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CEB" w:rsidRDefault="00C25CEB" w:rsidP="00C25CEB">
      <w:pPr>
        <w:rPr>
          <w:b/>
          <w:sz w:val="28"/>
          <w:szCs w:val="28"/>
        </w:rPr>
      </w:pPr>
    </w:p>
    <w:p w:rsidR="00C25CEB" w:rsidRPr="00EF6753" w:rsidRDefault="00C25CEB" w:rsidP="00C25CEB">
      <w:pPr>
        <w:rPr>
          <w:b/>
          <w:sz w:val="28"/>
          <w:szCs w:val="28"/>
        </w:rPr>
      </w:pPr>
    </w:p>
    <w:p w:rsidR="00C25CEB" w:rsidRPr="00EF6753" w:rsidRDefault="00C25CEB" w:rsidP="00C25CEB">
      <w:pPr>
        <w:rPr>
          <w:b/>
          <w:sz w:val="28"/>
          <w:szCs w:val="28"/>
        </w:rPr>
      </w:pPr>
    </w:p>
    <w:p w:rsidR="00C25CEB" w:rsidRPr="00EF6753" w:rsidRDefault="00C25CEB" w:rsidP="00C25CEB">
      <w:pPr>
        <w:rPr>
          <w:b/>
          <w:sz w:val="28"/>
          <w:szCs w:val="28"/>
        </w:rPr>
      </w:pPr>
    </w:p>
    <w:p w:rsidR="00C25CEB" w:rsidRPr="00EF6753" w:rsidRDefault="00C25CEB" w:rsidP="00C25CEB">
      <w:pPr>
        <w:rPr>
          <w:b/>
          <w:sz w:val="28"/>
          <w:szCs w:val="28"/>
        </w:rPr>
      </w:pPr>
    </w:p>
    <w:p w:rsidR="00C25CEB" w:rsidRDefault="00C25CEB" w:rsidP="00C25CEB">
      <w:pPr>
        <w:rPr>
          <w:b/>
          <w:sz w:val="28"/>
          <w:szCs w:val="28"/>
        </w:rPr>
      </w:pPr>
    </w:p>
    <w:p w:rsidR="008A147B" w:rsidRPr="00EF6753" w:rsidRDefault="008A147B" w:rsidP="00C25CEB">
      <w:pPr>
        <w:rPr>
          <w:b/>
          <w:sz w:val="28"/>
          <w:szCs w:val="28"/>
        </w:rPr>
      </w:pPr>
    </w:p>
    <w:p w:rsidR="00C25CEB" w:rsidRDefault="00C25CEB" w:rsidP="00C25CEB">
      <w:pPr>
        <w:rPr>
          <w:b/>
          <w:sz w:val="28"/>
          <w:szCs w:val="28"/>
        </w:rPr>
      </w:pPr>
    </w:p>
    <w:p w:rsidR="000F1C28" w:rsidRDefault="000F1C28" w:rsidP="00C25CEB">
      <w:pPr>
        <w:rPr>
          <w:b/>
          <w:sz w:val="28"/>
          <w:szCs w:val="28"/>
        </w:rPr>
      </w:pPr>
    </w:p>
    <w:p w:rsidR="000F1C28" w:rsidRPr="004E6832" w:rsidRDefault="002A7547" w:rsidP="000F1C28">
      <w:pPr>
        <w:jc w:val="center"/>
        <w:rPr>
          <w:rFonts w:ascii="Times New Roman" w:hAnsi="Times New Roman" w:cs="Times New Roman"/>
          <w:b/>
          <w:sz w:val="56"/>
          <w:szCs w:val="56"/>
        </w:rPr>
      </w:pPr>
      <w:proofErr w:type="spellStart"/>
      <w:r w:rsidRPr="004E6832">
        <w:rPr>
          <w:rFonts w:ascii="Times New Roman" w:hAnsi="Times New Roman" w:cs="Times New Roman"/>
          <w:b/>
          <w:sz w:val="56"/>
          <w:szCs w:val="56"/>
        </w:rPr>
        <w:t>Prílohová</w:t>
      </w:r>
      <w:proofErr w:type="spellEnd"/>
      <w:r w:rsidRPr="004E6832">
        <w:rPr>
          <w:rFonts w:ascii="Times New Roman" w:hAnsi="Times New Roman" w:cs="Times New Roman"/>
          <w:b/>
          <w:sz w:val="56"/>
          <w:szCs w:val="56"/>
        </w:rPr>
        <w:t xml:space="preserve"> časť k návrhu rozpo</w:t>
      </w:r>
      <w:r w:rsidR="004B2EF9">
        <w:rPr>
          <w:rFonts w:ascii="Times New Roman" w:hAnsi="Times New Roman" w:cs="Times New Roman"/>
          <w:b/>
          <w:sz w:val="56"/>
          <w:szCs w:val="56"/>
        </w:rPr>
        <w:t>čtu verejnej správy na roky 2024 až 2026</w:t>
      </w:r>
    </w:p>
    <w:p w:rsidR="000F1C28" w:rsidRPr="004E6832" w:rsidRDefault="000F1C28" w:rsidP="00C25CEB">
      <w:pPr>
        <w:rPr>
          <w:b/>
          <w:sz w:val="56"/>
          <w:szCs w:val="56"/>
        </w:rPr>
      </w:pPr>
    </w:p>
    <w:p w:rsidR="000F1C28" w:rsidRDefault="000F1C28" w:rsidP="00C25CEB">
      <w:pPr>
        <w:rPr>
          <w:b/>
          <w:sz w:val="28"/>
          <w:szCs w:val="28"/>
        </w:rPr>
      </w:pPr>
    </w:p>
    <w:p w:rsidR="000F1C28" w:rsidRDefault="000F1C28" w:rsidP="00C25CEB">
      <w:pPr>
        <w:rPr>
          <w:b/>
          <w:sz w:val="28"/>
          <w:szCs w:val="28"/>
        </w:rPr>
      </w:pPr>
    </w:p>
    <w:p w:rsidR="000F1C28" w:rsidRDefault="000F1C28" w:rsidP="00C25CEB">
      <w:pPr>
        <w:rPr>
          <w:b/>
          <w:sz w:val="28"/>
          <w:szCs w:val="28"/>
        </w:rPr>
      </w:pPr>
    </w:p>
    <w:p w:rsidR="000F1C28" w:rsidRDefault="000F1C28" w:rsidP="00C25CEB">
      <w:pPr>
        <w:rPr>
          <w:b/>
          <w:sz w:val="28"/>
          <w:szCs w:val="28"/>
        </w:rPr>
      </w:pPr>
    </w:p>
    <w:p w:rsidR="000F1C28" w:rsidRDefault="000F1C28" w:rsidP="00C25CEB">
      <w:pPr>
        <w:rPr>
          <w:b/>
          <w:sz w:val="28"/>
          <w:szCs w:val="28"/>
        </w:rPr>
      </w:pPr>
    </w:p>
    <w:p w:rsidR="000F1C28" w:rsidRDefault="000F1C28" w:rsidP="00C25CEB">
      <w:pPr>
        <w:rPr>
          <w:b/>
          <w:sz w:val="28"/>
          <w:szCs w:val="28"/>
        </w:rPr>
      </w:pPr>
    </w:p>
    <w:p w:rsidR="000F1C28" w:rsidRDefault="000F1C28" w:rsidP="00C25CEB">
      <w:pPr>
        <w:rPr>
          <w:b/>
          <w:sz w:val="28"/>
          <w:szCs w:val="28"/>
        </w:rPr>
      </w:pPr>
    </w:p>
    <w:p w:rsidR="000F1C28" w:rsidRDefault="000F1C28" w:rsidP="00C25CEB">
      <w:pPr>
        <w:rPr>
          <w:b/>
          <w:sz w:val="28"/>
          <w:szCs w:val="28"/>
        </w:rPr>
      </w:pPr>
    </w:p>
    <w:p w:rsidR="000F1C28" w:rsidRDefault="000F1C28" w:rsidP="00C25CEB">
      <w:pPr>
        <w:rPr>
          <w:b/>
          <w:sz w:val="28"/>
          <w:szCs w:val="28"/>
        </w:rPr>
      </w:pPr>
    </w:p>
    <w:p w:rsidR="000F1C28" w:rsidRDefault="000F1C28" w:rsidP="00C25CEB">
      <w:pPr>
        <w:rPr>
          <w:b/>
          <w:sz w:val="28"/>
          <w:szCs w:val="28"/>
        </w:rPr>
      </w:pPr>
    </w:p>
    <w:p w:rsidR="00C25CEB" w:rsidRPr="00EF6753" w:rsidRDefault="00C25CEB" w:rsidP="00C25CEB">
      <w:pPr>
        <w:rPr>
          <w:b/>
          <w:sz w:val="28"/>
          <w:szCs w:val="28"/>
        </w:rPr>
      </w:pPr>
    </w:p>
    <w:sdt>
      <w:sdtPr>
        <w:rPr>
          <w:rFonts w:ascii="Times New Roman" w:eastAsiaTheme="minorHAnsi" w:hAnsi="Times New Roman" w:cs="Times New Roman"/>
          <w:color w:val="2C9ADC" w:themeColor="accent1"/>
          <w:sz w:val="28"/>
          <w:szCs w:val="28"/>
          <w:lang w:eastAsia="en-US"/>
        </w:rPr>
        <w:id w:val="470480836"/>
        <w:docPartObj>
          <w:docPartGallery w:val="Table of Contents"/>
          <w:docPartUnique/>
        </w:docPartObj>
      </w:sdtPr>
      <w:sdtEndPr>
        <w:rPr>
          <w:rFonts w:ascii="Arial Narrow" w:hAnsi="Arial Narrow" w:cstheme="minorBidi"/>
          <w:b/>
          <w:bCs/>
          <w:color w:val="auto"/>
          <w:sz w:val="20"/>
          <w:szCs w:val="20"/>
        </w:rPr>
      </w:sdtEndPr>
      <w:sdtContent>
        <w:p w:rsidR="000738AC" w:rsidRDefault="000738AC" w:rsidP="00561A0A">
          <w:pPr>
            <w:pStyle w:val="Hlavikaobsahu"/>
            <w:spacing w:before="0" w:line="240" w:lineRule="auto"/>
            <w:rPr>
              <w:rFonts w:ascii="Times New Roman" w:hAnsi="Times New Roman" w:cs="Times New Roman"/>
              <w:color w:val="2C9ADC" w:themeColor="accent1"/>
              <w:sz w:val="28"/>
              <w:szCs w:val="28"/>
            </w:rPr>
          </w:pPr>
          <w:r w:rsidRPr="00C43C1B">
            <w:rPr>
              <w:rFonts w:ascii="Times New Roman" w:hAnsi="Times New Roman" w:cs="Times New Roman"/>
              <w:color w:val="2C9ADC" w:themeColor="accent1"/>
              <w:sz w:val="28"/>
              <w:szCs w:val="28"/>
            </w:rPr>
            <w:t>Obsah</w:t>
          </w:r>
        </w:p>
        <w:p w:rsidR="00561A0A" w:rsidRPr="00561A0A" w:rsidRDefault="00561A0A" w:rsidP="00561A0A">
          <w:pPr>
            <w:spacing w:after="0" w:line="240" w:lineRule="auto"/>
            <w:rPr>
              <w:lang w:eastAsia="sk-SK"/>
            </w:rPr>
          </w:pPr>
        </w:p>
        <w:p w:rsidR="007C52FE" w:rsidRPr="007C52FE" w:rsidRDefault="000738AC">
          <w:pPr>
            <w:pStyle w:val="Obsah1"/>
            <w:tabs>
              <w:tab w:val="right" w:leader="dot" w:pos="9062"/>
            </w:tabs>
            <w:rPr>
              <w:rFonts w:eastAsiaTheme="minorEastAsia"/>
              <w:noProof/>
              <w:sz w:val="20"/>
              <w:szCs w:val="20"/>
            </w:rPr>
          </w:pPr>
          <w:r w:rsidRPr="00A10C32">
            <w:rPr>
              <w:b/>
              <w:bCs/>
              <w:sz w:val="20"/>
              <w:szCs w:val="20"/>
              <w:highlight w:val="red"/>
            </w:rPr>
            <w:fldChar w:fldCharType="begin"/>
          </w:r>
          <w:r w:rsidRPr="00A10C32">
            <w:rPr>
              <w:b/>
              <w:bCs/>
              <w:sz w:val="20"/>
              <w:szCs w:val="20"/>
              <w:highlight w:val="red"/>
            </w:rPr>
            <w:instrText xml:space="preserve"> TOC \o "1-3" \h \z \u </w:instrText>
          </w:r>
          <w:r w:rsidRPr="00A10C32">
            <w:rPr>
              <w:b/>
              <w:bCs/>
              <w:sz w:val="20"/>
              <w:szCs w:val="20"/>
              <w:highlight w:val="red"/>
            </w:rPr>
            <w:fldChar w:fldCharType="separate"/>
          </w:r>
          <w:hyperlink w:anchor="_Toc147299897" w:history="1">
            <w:r w:rsidR="007C52FE" w:rsidRPr="007C52FE">
              <w:rPr>
                <w:rStyle w:val="Hypertextovprepojenie"/>
                <w:noProof/>
                <w:sz w:val="20"/>
                <w:szCs w:val="20"/>
              </w:rPr>
              <w:t>1. Limit</w:t>
            </w:r>
            <w:r w:rsidR="004367A6">
              <w:rPr>
                <w:rStyle w:val="Hypertextovprepojenie"/>
                <w:noProof/>
                <w:sz w:val="20"/>
                <w:szCs w:val="20"/>
              </w:rPr>
              <w:t>y</w:t>
            </w:r>
            <w:r w:rsidR="007C52FE" w:rsidRPr="007C52FE">
              <w:rPr>
                <w:rStyle w:val="Hypertextovprepojenie"/>
                <w:noProof/>
                <w:sz w:val="20"/>
                <w:szCs w:val="20"/>
              </w:rPr>
              <w:t xml:space="preserve"> verejných výdavkov subjektov verejnej správy a ďalších s</w:t>
            </w:r>
            <w:r w:rsidR="007C52FE">
              <w:rPr>
                <w:rStyle w:val="Hypertextovprepojenie"/>
                <w:noProof/>
                <w:sz w:val="20"/>
                <w:szCs w:val="20"/>
              </w:rPr>
              <w:t xml:space="preserve">účastí rozpočtu verejnej správy </w:t>
            </w:r>
            <w:r w:rsidR="001B743D">
              <w:rPr>
                <w:rStyle w:val="Hypertextovprepojenie"/>
                <w:noProof/>
                <w:sz w:val="20"/>
                <w:szCs w:val="20"/>
              </w:rPr>
              <w:br/>
              <w:t xml:space="preserve">    </w:t>
            </w:r>
            <w:r w:rsidR="007C52FE" w:rsidRPr="007C52FE">
              <w:rPr>
                <w:rStyle w:val="Hypertextovprepojenie"/>
                <w:noProof/>
                <w:sz w:val="20"/>
                <w:szCs w:val="20"/>
              </w:rPr>
              <w:t>rozpočtovaných v rozpočte verejnej správy na roky 2024 až 2026</w:t>
            </w:r>
            <w:r w:rsidR="007C52FE" w:rsidRPr="007C52FE">
              <w:rPr>
                <w:noProof/>
                <w:webHidden/>
                <w:sz w:val="20"/>
                <w:szCs w:val="20"/>
              </w:rPr>
              <w:tab/>
            </w:r>
            <w:r w:rsidR="007C52FE" w:rsidRPr="007C52FE">
              <w:rPr>
                <w:noProof/>
                <w:webHidden/>
                <w:sz w:val="20"/>
                <w:szCs w:val="20"/>
              </w:rPr>
              <w:fldChar w:fldCharType="begin"/>
            </w:r>
            <w:r w:rsidR="007C52FE" w:rsidRPr="007C52FE">
              <w:rPr>
                <w:noProof/>
                <w:webHidden/>
                <w:sz w:val="20"/>
                <w:szCs w:val="20"/>
              </w:rPr>
              <w:instrText xml:space="preserve"> PAGEREF _Toc147299897 \h </w:instrText>
            </w:r>
            <w:r w:rsidR="007C52FE" w:rsidRPr="007C52FE">
              <w:rPr>
                <w:noProof/>
                <w:webHidden/>
                <w:sz w:val="20"/>
                <w:szCs w:val="20"/>
              </w:rPr>
            </w:r>
            <w:r w:rsidR="007C52FE" w:rsidRPr="007C52FE">
              <w:rPr>
                <w:noProof/>
                <w:webHidden/>
                <w:sz w:val="20"/>
                <w:szCs w:val="20"/>
              </w:rPr>
              <w:fldChar w:fldCharType="separate"/>
            </w:r>
            <w:r w:rsidR="00FA27A3">
              <w:rPr>
                <w:noProof/>
                <w:webHidden/>
                <w:sz w:val="20"/>
                <w:szCs w:val="20"/>
              </w:rPr>
              <w:t>4</w:t>
            </w:r>
            <w:r w:rsidR="007C52FE" w:rsidRPr="007C52FE">
              <w:rPr>
                <w:noProof/>
                <w:webHidden/>
                <w:sz w:val="20"/>
                <w:szCs w:val="20"/>
              </w:rPr>
              <w:fldChar w:fldCharType="end"/>
            </w:r>
          </w:hyperlink>
        </w:p>
        <w:p w:rsidR="007C52FE" w:rsidRPr="007C52FE" w:rsidRDefault="00054F82">
          <w:pPr>
            <w:pStyle w:val="Obsah1"/>
            <w:tabs>
              <w:tab w:val="right" w:leader="dot" w:pos="9062"/>
            </w:tabs>
            <w:rPr>
              <w:rFonts w:eastAsiaTheme="minorEastAsia"/>
              <w:noProof/>
              <w:sz w:val="20"/>
              <w:szCs w:val="20"/>
            </w:rPr>
          </w:pPr>
          <w:hyperlink w:anchor="_Toc147299899" w:history="1">
            <w:r w:rsidR="007C52FE" w:rsidRPr="007C52FE">
              <w:rPr>
                <w:rStyle w:val="Hypertextovprepojenie"/>
                <w:noProof/>
                <w:sz w:val="20"/>
                <w:szCs w:val="20"/>
              </w:rPr>
              <w:t xml:space="preserve">2. Bilancie príjmov a výdavkov ostatných </w:t>
            </w:r>
            <w:r w:rsidR="007C52FE">
              <w:rPr>
                <w:rStyle w:val="Hypertextovprepojenie"/>
                <w:noProof/>
                <w:sz w:val="20"/>
                <w:szCs w:val="20"/>
              </w:rPr>
              <w:t xml:space="preserve">subjektov verejnej správy </w:t>
            </w:r>
            <w:r w:rsidR="007C52FE" w:rsidRPr="007C52FE">
              <w:rPr>
                <w:rStyle w:val="Hypertextovprepojenie"/>
                <w:noProof/>
                <w:sz w:val="20"/>
                <w:szCs w:val="20"/>
              </w:rPr>
              <w:t>v metodike ESA 2010</w:t>
            </w:r>
            <w:r w:rsidR="007C52FE" w:rsidRPr="007C52FE">
              <w:rPr>
                <w:noProof/>
                <w:webHidden/>
                <w:sz w:val="20"/>
                <w:szCs w:val="20"/>
              </w:rPr>
              <w:tab/>
            </w:r>
            <w:r w:rsidR="007C52FE" w:rsidRPr="007C52FE">
              <w:rPr>
                <w:noProof/>
                <w:webHidden/>
                <w:sz w:val="20"/>
                <w:szCs w:val="20"/>
              </w:rPr>
              <w:fldChar w:fldCharType="begin"/>
            </w:r>
            <w:r w:rsidR="007C52FE" w:rsidRPr="007C52FE">
              <w:rPr>
                <w:noProof/>
                <w:webHidden/>
                <w:sz w:val="20"/>
                <w:szCs w:val="20"/>
              </w:rPr>
              <w:instrText xml:space="preserve"> PAGEREF _Toc147299899 \h </w:instrText>
            </w:r>
            <w:r w:rsidR="007C52FE" w:rsidRPr="007C52FE">
              <w:rPr>
                <w:noProof/>
                <w:webHidden/>
                <w:sz w:val="20"/>
                <w:szCs w:val="20"/>
              </w:rPr>
            </w:r>
            <w:r w:rsidR="007C52FE" w:rsidRPr="007C52FE">
              <w:rPr>
                <w:noProof/>
                <w:webHidden/>
                <w:sz w:val="20"/>
                <w:szCs w:val="20"/>
              </w:rPr>
              <w:fldChar w:fldCharType="separate"/>
            </w:r>
            <w:r w:rsidR="00FA27A3">
              <w:rPr>
                <w:noProof/>
                <w:webHidden/>
                <w:sz w:val="20"/>
                <w:szCs w:val="20"/>
              </w:rPr>
              <w:t>5</w:t>
            </w:r>
            <w:r w:rsidR="007C52FE" w:rsidRPr="007C52FE">
              <w:rPr>
                <w:noProof/>
                <w:webHidden/>
                <w:sz w:val="20"/>
                <w:szCs w:val="20"/>
              </w:rPr>
              <w:fldChar w:fldCharType="end"/>
            </w:r>
          </w:hyperlink>
        </w:p>
        <w:p w:rsidR="007C52FE" w:rsidRPr="007C52FE" w:rsidRDefault="00054F82">
          <w:pPr>
            <w:pStyle w:val="Obsah1"/>
            <w:tabs>
              <w:tab w:val="right" w:leader="dot" w:pos="9062"/>
            </w:tabs>
            <w:rPr>
              <w:rFonts w:eastAsiaTheme="minorEastAsia"/>
              <w:noProof/>
              <w:sz w:val="20"/>
              <w:szCs w:val="20"/>
            </w:rPr>
          </w:pPr>
          <w:hyperlink w:anchor="_Toc147299900" w:history="1">
            <w:r w:rsidR="007C52FE" w:rsidRPr="007C52FE">
              <w:rPr>
                <w:rStyle w:val="Hypertextovprepojenie"/>
                <w:noProof/>
                <w:sz w:val="20"/>
                <w:szCs w:val="20"/>
              </w:rPr>
              <w:t>3. Rozpočtové vzťahy SR a EÚ</w:t>
            </w:r>
            <w:r w:rsidR="007C52FE" w:rsidRPr="007C52FE">
              <w:rPr>
                <w:noProof/>
                <w:webHidden/>
                <w:sz w:val="20"/>
                <w:szCs w:val="20"/>
              </w:rPr>
              <w:tab/>
            </w:r>
            <w:r w:rsidR="007C52FE" w:rsidRPr="007C52FE">
              <w:rPr>
                <w:noProof/>
                <w:webHidden/>
                <w:sz w:val="20"/>
                <w:szCs w:val="20"/>
              </w:rPr>
              <w:fldChar w:fldCharType="begin"/>
            </w:r>
            <w:r w:rsidR="007C52FE" w:rsidRPr="007C52FE">
              <w:rPr>
                <w:noProof/>
                <w:webHidden/>
                <w:sz w:val="20"/>
                <w:szCs w:val="20"/>
              </w:rPr>
              <w:instrText xml:space="preserve"> PAGEREF _Toc147299900 \h </w:instrText>
            </w:r>
            <w:r w:rsidR="007C52FE" w:rsidRPr="007C52FE">
              <w:rPr>
                <w:noProof/>
                <w:webHidden/>
                <w:sz w:val="20"/>
                <w:szCs w:val="20"/>
              </w:rPr>
            </w:r>
            <w:r w:rsidR="007C52FE" w:rsidRPr="007C52FE">
              <w:rPr>
                <w:noProof/>
                <w:webHidden/>
                <w:sz w:val="20"/>
                <w:szCs w:val="20"/>
              </w:rPr>
              <w:fldChar w:fldCharType="separate"/>
            </w:r>
            <w:r w:rsidR="00FA27A3">
              <w:rPr>
                <w:noProof/>
                <w:webHidden/>
                <w:sz w:val="20"/>
                <w:szCs w:val="20"/>
              </w:rPr>
              <w:t>41</w:t>
            </w:r>
            <w:r w:rsidR="007C52FE" w:rsidRPr="007C52FE">
              <w:rPr>
                <w:noProof/>
                <w:webHidden/>
                <w:sz w:val="20"/>
                <w:szCs w:val="20"/>
              </w:rPr>
              <w:fldChar w:fldCharType="end"/>
            </w:r>
          </w:hyperlink>
        </w:p>
        <w:p w:rsidR="007C52FE" w:rsidRPr="007C52FE" w:rsidRDefault="00054F82">
          <w:pPr>
            <w:pStyle w:val="Obsah1"/>
            <w:tabs>
              <w:tab w:val="right" w:leader="dot" w:pos="9062"/>
            </w:tabs>
            <w:rPr>
              <w:rFonts w:eastAsiaTheme="minorEastAsia"/>
              <w:noProof/>
              <w:sz w:val="20"/>
              <w:szCs w:val="20"/>
            </w:rPr>
          </w:pPr>
          <w:hyperlink w:anchor="_Toc147299938" w:history="1">
            <w:r w:rsidR="007C52FE" w:rsidRPr="007C52FE">
              <w:rPr>
                <w:rStyle w:val="Hypertextovprepojenie"/>
                <w:noProof/>
                <w:sz w:val="20"/>
                <w:szCs w:val="20"/>
              </w:rPr>
              <w:t>4. Prehľad hospodárenia podnikov štátnej správy</w:t>
            </w:r>
            <w:r w:rsidR="007C52FE" w:rsidRPr="007C52FE">
              <w:rPr>
                <w:noProof/>
                <w:webHidden/>
                <w:sz w:val="20"/>
                <w:szCs w:val="20"/>
              </w:rPr>
              <w:tab/>
            </w:r>
            <w:r w:rsidR="007C52FE" w:rsidRPr="007C52FE">
              <w:rPr>
                <w:noProof/>
                <w:webHidden/>
                <w:sz w:val="20"/>
                <w:szCs w:val="20"/>
              </w:rPr>
              <w:fldChar w:fldCharType="begin"/>
            </w:r>
            <w:r w:rsidR="007C52FE" w:rsidRPr="007C52FE">
              <w:rPr>
                <w:noProof/>
                <w:webHidden/>
                <w:sz w:val="20"/>
                <w:szCs w:val="20"/>
              </w:rPr>
              <w:instrText xml:space="preserve"> PAGEREF _Toc147299938 \h </w:instrText>
            </w:r>
            <w:r w:rsidR="007C52FE" w:rsidRPr="007C52FE">
              <w:rPr>
                <w:noProof/>
                <w:webHidden/>
                <w:sz w:val="20"/>
                <w:szCs w:val="20"/>
              </w:rPr>
            </w:r>
            <w:r w:rsidR="007C52FE" w:rsidRPr="007C52FE">
              <w:rPr>
                <w:noProof/>
                <w:webHidden/>
                <w:sz w:val="20"/>
                <w:szCs w:val="20"/>
              </w:rPr>
              <w:fldChar w:fldCharType="separate"/>
            </w:r>
            <w:r w:rsidR="00FA27A3">
              <w:rPr>
                <w:noProof/>
                <w:webHidden/>
                <w:sz w:val="20"/>
                <w:szCs w:val="20"/>
              </w:rPr>
              <w:t>61</w:t>
            </w:r>
            <w:r w:rsidR="007C52FE" w:rsidRPr="007C52FE">
              <w:rPr>
                <w:noProof/>
                <w:webHidden/>
                <w:sz w:val="20"/>
                <w:szCs w:val="20"/>
              </w:rPr>
              <w:fldChar w:fldCharType="end"/>
            </w:r>
          </w:hyperlink>
        </w:p>
        <w:p w:rsidR="007C52FE" w:rsidRPr="007C52FE" w:rsidRDefault="00054F82">
          <w:pPr>
            <w:pStyle w:val="Obsah1"/>
            <w:tabs>
              <w:tab w:val="right" w:leader="dot" w:pos="9062"/>
            </w:tabs>
            <w:rPr>
              <w:rFonts w:eastAsiaTheme="minorEastAsia"/>
              <w:noProof/>
              <w:sz w:val="20"/>
              <w:szCs w:val="20"/>
            </w:rPr>
          </w:pPr>
          <w:hyperlink w:anchor="_Toc147299939" w:history="1">
            <w:r w:rsidR="007C52FE" w:rsidRPr="007C52FE">
              <w:rPr>
                <w:rStyle w:val="Hypertextovprepojenie"/>
                <w:noProof/>
                <w:sz w:val="20"/>
                <w:szCs w:val="20"/>
              </w:rPr>
              <w:t>5. Podmienené záväzky</w:t>
            </w:r>
            <w:r w:rsidR="007C52FE" w:rsidRPr="007C52FE">
              <w:rPr>
                <w:noProof/>
                <w:webHidden/>
                <w:sz w:val="20"/>
                <w:szCs w:val="20"/>
              </w:rPr>
              <w:tab/>
            </w:r>
            <w:r w:rsidR="007C52FE" w:rsidRPr="007C52FE">
              <w:rPr>
                <w:noProof/>
                <w:webHidden/>
                <w:sz w:val="20"/>
                <w:szCs w:val="20"/>
              </w:rPr>
              <w:fldChar w:fldCharType="begin"/>
            </w:r>
            <w:r w:rsidR="007C52FE" w:rsidRPr="007C52FE">
              <w:rPr>
                <w:noProof/>
                <w:webHidden/>
                <w:sz w:val="20"/>
                <w:szCs w:val="20"/>
              </w:rPr>
              <w:instrText xml:space="preserve"> PAGEREF _Toc147299939 \h </w:instrText>
            </w:r>
            <w:r w:rsidR="007C52FE" w:rsidRPr="007C52FE">
              <w:rPr>
                <w:noProof/>
                <w:webHidden/>
                <w:sz w:val="20"/>
                <w:szCs w:val="20"/>
              </w:rPr>
            </w:r>
            <w:r w:rsidR="007C52FE" w:rsidRPr="007C52FE">
              <w:rPr>
                <w:noProof/>
                <w:webHidden/>
                <w:sz w:val="20"/>
                <w:szCs w:val="20"/>
              </w:rPr>
              <w:fldChar w:fldCharType="separate"/>
            </w:r>
            <w:r w:rsidR="00FA27A3">
              <w:rPr>
                <w:noProof/>
                <w:webHidden/>
                <w:sz w:val="20"/>
                <w:szCs w:val="20"/>
              </w:rPr>
              <w:t>63</w:t>
            </w:r>
            <w:r w:rsidR="007C52FE" w:rsidRPr="007C52FE">
              <w:rPr>
                <w:noProof/>
                <w:webHidden/>
                <w:sz w:val="20"/>
                <w:szCs w:val="20"/>
              </w:rPr>
              <w:fldChar w:fldCharType="end"/>
            </w:r>
          </w:hyperlink>
        </w:p>
        <w:p w:rsidR="007C52FE" w:rsidRPr="007C52FE" w:rsidRDefault="00054F82">
          <w:pPr>
            <w:pStyle w:val="Obsah1"/>
            <w:tabs>
              <w:tab w:val="right" w:leader="dot" w:pos="9062"/>
            </w:tabs>
            <w:rPr>
              <w:rFonts w:eastAsiaTheme="minorEastAsia"/>
              <w:noProof/>
              <w:sz w:val="20"/>
              <w:szCs w:val="20"/>
            </w:rPr>
          </w:pPr>
          <w:hyperlink w:anchor="_Toc147299940" w:history="1">
            <w:r w:rsidR="007C52FE" w:rsidRPr="007C52FE">
              <w:rPr>
                <w:rStyle w:val="Hypertextovprepojenie"/>
                <w:noProof/>
                <w:sz w:val="20"/>
                <w:szCs w:val="20"/>
              </w:rPr>
              <w:t>6. Implicitné záväzky</w:t>
            </w:r>
            <w:r w:rsidR="007C52FE" w:rsidRPr="007C52FE">
              <w:rPr>
                <w:noProof/>
                <w:webHidden/>
                <w:sz w:val="20"/>
                <w:szCs w:val="20"/>
              </w:rPr>
              <w:tab/>
            </w:r>
            <w:r w:rsidR="007C52FE" w:rsidRPr="007C52FE">
              <w:rPr>
                <w:noProof/>
                <w:webHidden/>
                <w:sz w:val="20"/>
                <w:szCs w:val="20"/>
              </w:rPr>
              <w:fldChar w:fldCharType="begin"/>
            </w:r>
            <w:r w:rsidR="007C52FE" w:rsidRPr="007C52FE">
              <w:rPr>
                <w:noProof/>
                <w:webHidden/>
                <w:sz w:val="20"/>
                <w:szCs w:val="20"/>
              </w:rPr>
              <w:instrText xml:space="preserve"> PAGEREF _Toc147299940 \h </w:instrText>
            </w:r>
            <w:r w:rsidR="007C52FE" w:rsidRPr="007C52FE">
              <w:rPr>
                <w:noProof/>
                <w:webHidden/>
                <w:sz w:val="20"/>
                <w:szCs w:val="20"/>
              </w:rPr>
            </w:r>
            <w:r w:rsidR="007C52FE" w:rsidRPr="007C52FE">
              <w:rPr>
                <w:noProof/>
                <w:webHidden/>
                <w:sz w:val="20"/>
                <w:szCs w:val="20"/>
              </w:rPr>
              <w:fldChar w:fldCharType="separate"/>
            </w:r>
            <w:r w:rsidR="00FA27A3">
              <w:rPr>
                <w:noProof/>
                <w:webHidden/>
                <w:sz w:val="20"/>
                <w:szCs w:val="20"/>
              </w:rPr>
              <w:t>70</w:t>
            </w:r>
            <w:r w:rsidR="007C52FE" w:rsidRPr="007C52FE">
              <w:rPr>
                <w:noProof/>
                <w:webHidden/>
                <w:sz w:val="20"/>
                <w:szCs w:val="20"/>
              </w:rPr>
              <w:fldChar w:fldCharType="end"/>
            </w:r>
          </w:hyperlink>
        </w:p>
        <w:p w:rsidR="007C52FE" w:rsidRPr="007C52FE" w:rsidRDefault="00054F82">
          <w:pPr>
            <w:pStyle w:val="Obsah1"/>
            <w:tabs>
              <w:tab w:val="right" w:leader="dot" w:pos="9062"/>
            </w:tabs>
            <w:rPr>
              <w:rFonts w:eastAsiaTheme="minorEastAsia"/>
              <w:noProof/>
              <w:sz w:val="20"/>
              <w:szCs w:val="20"/>
            </w:rPr>
          </w:pPr>
          <w:hyperlink w:anchor="_Toc147299941" w:history="1">
            <w:r w:rsidR="007C52FE" w:rsidRPr="007C52FE">
              <w:rPr>
                <w:rStyle w:val="Hypertextovprepojenie"/>
                <w:noProof/>
                <w:sz w:val="20"/>
                <w:szCs w:val="20"/>
              </w:rPr>
              <w:t>7. Aktualizácia Stratégie riadenia štátneho dlhu na rok 2023</w:t>
            </w:r>
            <w:r w:rsidR="007C52FE" w:rsidRPr="007C52FE">
              <w:rPr>
                <w:noProof/>
                <w:webHidden/>
                <w:sz w:val="20"/>
                <w:szCs w:val="20"/>
              </w:rPr>
              <w:tab/>
            </w:r>
            <w:r w:rsidR="007C52FE" w:rsidRPr="007C52FE">
              <w:rPr>
                <w:noProof/>
                <w:webHidden/>
                <w:sz w:val="20"/>
                <w:szCs w:val="20"/>
              </w:rPr>
              <w:fldChar w:fldCharType="begin"/>
            </w:r>
            <w:r w:rsidR="007C52FE" w:rsidRPr="007C52FE">
              <w:rPr>
                <w:noProof/>
                <w:webHidden/>
                <w:sz w:val="20"/>
                <w:szCs w:val="20"/>
              </w:rPr>
              <w:instrText xml:space="preserve"> PAGEREF _Toc147299941 \h </w:instrText>
            </w:r>
            <w:r w:rsidR="007C52FE" w:rsidRPr="007C52FE">
              <w:rPr>
                <w:noProof/>
                <w:webHidden/>
                <w:sz w:val="20"/>
                <w:szCs w:val="20"/>
              </w:rPr>
            </w:r>
            <w:r w:rsidR="007C52FE" w:rsidRPr="007C52FE">
              <w:rPr>
                <w:noProof/>
                <w:webHidden/>
                <w:sz w:val="20"/>
                <w:szCs w:val="20"/>
              </w:rPr>
              <w:fldChar w:fldCharType="separate"/>
            </w:r>
            <w:r w:rsidR="00FA27A3">
              <w:rPr>
                <w:noProof/>
                <w:webHidden/>
                <w:sz w:val="20"/>
                <w:szCs w:val="20"/>
              </w:rPr>
              <w:t>76</w:t>
            </w:r>
            <w:r w:rsidR="007C52FE" w:rsidRPr="007C52FE">
              <w:rPr>
                <w:noProof/>
                <w:webHidden/>
                <w:sz w:val="20"/>
                <w:szCs w:val="20"/>
              </w:rPr>
              <w:fldChar w:fldCharType="end"/>
            </w:r>
          </w:hyperlink>
        </w:p>
        <w:p w:rsidR="007C52FE" w:rsidRPr="007C52FE" w:rsidRDefault="00054F82">
          <w:pPr>
            <w:pStyle w:val="Obsah1"/>
            <w:tabs>
              <w:tab w:val="right" w:leader="dot" w:pos="9062"/>
            </w:tabs>
            <w:rPr>
              <w:rFonts w:eastAsiaTheme="minorEastAsia"/>
              <w:noProof/>
              <w:sz w:val="20"/>
              <w:szCs w:val="20"/>
            </w:rPr>
          </w:pPr>
          <w:hyperlink w:anchor="_Toc147299942" w:history="1">
            <w:r w:rsidR="007C52FE" w:rsidRPr="007C52FE">
              <w:rPr>
                <w:rStyle w:val="Hypertextovprepojenie"/>
                <w:noProof/>
                <w:sz w:val="20"/>
                <w:szCs w:val="20"/>
              </w:rPr>
              <w:t>8. Štátne finančné aktíva</w:t>
            </w:r>
            <w:r w:rsidR="007C52FE" w:rsidRPr="007C52FE">
              <w:rPr>
                <w:noProof/>
                <w:webHidden/>
                <w:sz w:val="20"/>
                <w:szCs w:val="20"/>
              </w:rPr>
              <w:tab/>
            </w:r>
            <w:r w:rsidR="007C52FE" w:rsidRPr="007C52FE">
              <w:rPr>
                <w:noProof/>
                <w:webHidden/>
                <w:sz w:val="20"/>
                <w:szCs w:val="20"/>
              </w:rPr>
              <w:fldChar w:fldCharType="begin"/>
            </w:r>
            <w:r w:rsidR="007C52FE" w:rsidRPr="007C52FE">
              <w:rPr>
                <w:noProof/>
                <w:webHidden/>
                <w:sz w:val="20"/>
                <w:szCs w:val="20"/>
              </w:rPr>
              <w:instrText xml:space="preserve"> PAGEREF _Toc147299942 \h </w:instrText>
            </w:r>
            <w:r w:rsidR="007C52FE" w:rsidRPr="007C52FE">
              <w:rPr>
                <w:noProof/>
                <w:webHidden/>
                <w:sz w:val="20"/>
                <w:szCs w:val="20"/>
              </w:rPr>
            </w:r>
            <w:r w:rsidR="007C52FE" w:rsidRPr="007C52FE">
              <w:rPr>
                <w:noProof/>
                <w:webHidden/>
                <w:sz w:val="20"/>
                <w:szCs w:val="20"/>
              </w:rPr>
              <w:fldChar w:fldCharType="separate"/>
            </w:r>
            <w:r w:rsidR="00FA27A3">
              <w:rPr>
                <w:noProof/>
                <w:webHidden/>
                <w:sz w:val="20"/>
                <w:szCs w:val="20"/>
              </w:rPr>
              <w:t>81</w:t>
            </w:r>
            <w:r w:rsidR="007C52FE" w:rsidRPr="007C52FE">
              <w:rPr>
                <w:noProof/>
                <w:webHidden/>
                <w:sz w:val="20"/>
                <w:szCs w:val="20"/>
              </w:rPr>
              <w:fldChar w:fldCharType="end"/>
            </w:r>
          </w:hyperlink>
        </w:p>
        <w:p w:rsidR="007C52FE" w:rsidRPr="007C52FE" w:rsidRDefault="00054F82">
          <w:pPr>
            <w:pStyle w:val="Obsah1"/>
            <w:tabs>
              <w:tab w:val="right" w:leader="dot" w:pos="9062"/>
            </w:tabs>
            <w:rPr>
              <w:rFonts w:eastAsiaTheme="minorEastAsia"/>
              <w:noProof/>
              <w:sz w:val="20"/>
              <w:szCs w:val="20"/>
            </w:rPr>
          </w:pPr>
          <w:hyperlink w:anchor="_Toc147299948" w:history="1">
            <w:r w:rsidR="007C52FE" w:rsidRPr="007C52FE">
              <w:rPr>
                <w:rStyle w:val="Hypertextovprepojenie"/>
                <w:noProof/>
                <w:sz w:val="20"/>
                <w:szCs w:val="20"/>
              </w:rPr>
              <w:t>9. Hospodárenie s rozpočtovými rezervami v roku 2023</w:t>
            </w:r>
            <w:r w:rsidR="007C52FE" w:rsidRPr="007C52FE">
              <w:rPr>
                <w:noProof/>
                <w:webHidden/>
                <w:sz w:val="20"/>
                <w:szCs w:val="20"/>
              </w:rPr>
              <w:tab/>
            </w:r>
            <w:r w:rsidR="007C52FE" w:rsidRPr="007C52FE">
              <w:rPr>
                <w:noProof/>
                <w:webHidden/>
                <w:sz w:val="20"/>
                <w:szCs w:val="20"/>
              </w:rPr>
              <w:fldChar w:fldCharType="begin"/>
            </w:r>
            <w:r w:rsidR="007C52FE" w:rsidRPr="007C52FE">
              <w:rPr>
                <w:noProof/>
                <w:webHidden/>
                <w:sz w:val="20"/>
                <w:szCs w:val="20"/>
              </w:rPr>
              <w:instrText xml:space="preserve"> PAGEREF _Toc147299948 \h </w:instrText>
            </w:r>
            <w:r w:rsidR="007C52FE" w:rsidRPr="007C52FE">
              <w:rPr>
                <w:noProof/>
                <w:webHidden/>
                <w:sz w:val="20"/>
                <w:szCs w:val="20"/>
              </w:rPr>
            </w:r>
            <w:r w:rsidR="007C52FE" w:rsidRPr="007C52FE">
              <w:rPr>
                <w:noProof/>
                <w:webHidden/>
                <w:sz w:val="20"/>
                <w:szCs w:val="20"/>
              </w:rPr>
              <w:fldChar w:fldCharType="separate"/>
            </w:r>
            <w:r w:rsidR="00FA27A3">
              <w:rPr>
                <w:noProof/>
                <w:webHidden/>
                <w:sz w:val="20"/>
                <w:szCs w:val="20"/>
              </w:rPr>
              <w:t>93</w:t>
            </w:r>
            <w:r w:rsidR="007C52FE" w:rsidRPr="007C52FE">
              <w:rPr>
                <w:noProof/>
                <w:webHidden/>
                <w:sz w:val="20"/>
                <w:szCs w:val="20"/>
              </w:rPr>
              <w:fldChar w:fldCharType="end"/>
            </w:r>
          </w:hyperlink>
        </w:p>
        <w:p w:rsidR="007C52FE" w:rsidRDefault="000738AC" w:rsidP="007C52FE">
          <w:pPr>
            <w:spacing w:after="0" w:line="240" w:lineRule="auto"/>
            <w:rPr>
              <w:sz w:val="20"/>
              <w:szCs w:val="20"/>
            </w:rPr>
          </w:pPr>
          <w:r w:rsidRPr="00A10C32">
            <w:rPr>
              <w:rFonts w:ascii="Times New Roman" w:hAnsi="Times New Roman" w:cs="Times New Roman"/>
              <w:b/>
              <w:bCs/>
              <w:sz w:val="20"/>
              <w:szCs w:val="20"/>
              <w:highlight w:val="red"/>
            </w:rPr>
            <w:fldChar w:fldCharType="end"/>
          </w:r>
        </w:p>
        <w:p w:rsidR="006A62D6" w:rsidRPr="007C52FE" w:rsidRDefault="00054F82" w:rsidP="007C52FE">
          <w:pPr>
            <w:spacing w:after="0" w:line="240" w:lineRule="auto"/>
            <w:rPr>
              <w:sz w:val="20"/>
              <w:szCs w:val="20"/>
            </w:rPr>
          </w:pPr>
        </w:p>
      </w:sdtContent>
    </w:sdt>
    <w:p w:rsidR="002A4DD0" w:rsidRPr="00F15AEB" w:rsidRDefault="00AB7F14" w:rsidP="00AB7F14">
      <w:pPr>
        <w:rPr>
          <w:rFonts w:ascii="Times New Roman" w:hAnsi="Times New Roman" w:cs="Times New Roman"/>
          <w:color w:val="2C9ADC" w:themeColor="accent1"/>
          <w:sz w:val="28"/>
          <w:szCs w:val="28"/>
        </w:rPr>
      </w:pPr>
      <w:r w:rsidRPr="00F15AEB">
        <w:rPr>
          <w:rFonts w:ascii="Times New Roman" w:hAnsi="Times New Roman" w:cs="Times New Roman"/>
          <w:color w:val="2C9ADC" w:themeColor="accent1"/>
          <w:sz w:val="28"/>
          <w:szCs w:val="28"/>
        </w:rPr>
        <w:t>Zoznam tabuliek</w:t>
      </w:r>
    </w:p>
    <w:p w:rsidR="00645D14" w:rsidRPr="00645D14" w:rsidRDefault="00AB7F14">
      <w:pPr>
        <w:pStyle w:val="Zoznamobrzkov"/>
        <w:tabs>
          <w:tab w:val="right" w:leader="dot" w:pos="9062"/>
        </w:tabs>
        <w:rPr>
          <w:rFonts w:ascii="Times New Roman" w:eastAsiaTheme="minorEastAsia" w:hAnsi="Times New Roman" w:cs="Times New Roman"/>
          <w:noProof/>
          <w:sz w:val="20"/>
          <w:szCs w:val="20"/>
          <w:lang w:eastAsia="sk-SK"/>
        </w:rPr>
      </w:pPr>
      <w:r w:rsidRPr="00645D14">
        <w:rPr>
          <w:rFonts w:ascii="Times New Roman" w:hAnsi="Times New Roman" w:cs="Times New Roman"/>
          <w:sz w:val="20"/>
          <w:szCs w:val="20"/>
        </w:rPr>
        <w:fldChar w:fldCharType="begin"/>
      </w:r>
      <w:r w:rsidRPr="00645D14">
        <w:rPr>
          <w:rFonts w:ascii="Times New Roman" w:hAnsi="Times New Roman" w:cs="Times New Roman"/>
          <w:sz w:val="20"/>
          <w:szCs w:val="20"/>
        </w:rPr>
        <w:instrText xml:space="preserve"> TOC \h \z \c "Tabuľka" </w:instrText>
      </w:r>
      <w:r w:rsidRPr="00645D14">
        <w:rPr>
          <w:rFonts w:ascii="Times New Roman" w:hAnsi="Times New Roman" w:cs="Times New Roman"/>
          <w:sz w:val="20"/>
          <w:szCs w:val="20"/>
        </w:rPr>
        <w:fldChar w:fldCharType="separate"/>
      </w:r>
      <w:hyperlink w:anchor="_Toc147300305" w:history="1">
        <w:r w:rsidR="00645D14" w:rsidRPr="00645D14">
          <w:rPr>
            <w:rStyle w:val="Hypertextovprepojenie"/>
            <w:rFonts w:ascii="Times New Roman" w:hAnsi="Times New Roman" w:cs="Times New Roman"/>
            <w:noProof/>
            <w:sz w:val="20"/>
            <w:szCs w:val="20"/>
          </w:rPr>
          <w:t>Tabuľka 1 - Rozdelenie limitu verejných výdavkov</w:t>
        </w:r>
        <w:r w:rsidR="00645D14" w:rsidRPr="00645D14">
          <w:rPr>
            <w:rFonts w:ascii="Times New Roman" w:hAnsi="Times New Roman" w:cs="Times New Roman"/>
            <w:noProof/>
            <w:webHidden/>
            <w:sz w:val="20"/>
            <w:szCs w:val="20"/>
          </w:rPr>
          <w:tab/>
        </w:r>
        <w:r w:rsidR="00645D14" w:rsidRPr="00645D14">
          <w:rPr>
            <w:rFonts w:ascii="Times New Roman" w:hAnsi="Times New Roman" w:cs="Times New Roman"/>
            <w:noProof/>
            <w:webHidden/>
            <w:sz w:val="20"/>
            <w:szCs w:val="20"/>
          </w:rPr>
          <w:fldChar w:fldCharType="begin"/>
        </w:r>
        <w:r w:rsidR="00645D14" w:rsidRPr="00645D14">
          <w:rPr>
            <w:rFonts w:ascii="Times New Roman" w:hAnsi="Times New Roman" w:cs="Times New Roman"/>
            <w:noProof/>
            <w:webHidden/>
            <w:sz w:val="20"/>
            <w:szCs w:val="20"/>
          </w:rPr>
          <w:instrText xml:space="preserve"> PAGEREF _Toc147300305 \h </w:instrText>
        </w:r>
        <w:r w:rsidR="00645D14" w:rsidRPr="00645D14">
          <w:rPr>
            <w:rFonts w:ascii="Times New Roman" w:hAnsi="Times New Roman" w:cs="Times New Roman"/>
            <w:noProof/>
            <w:webHidden/>
            <w:sz w:val="20"/>
            <w:szCs w:val="20"/>
          </w:rPr>
        </w:r>
        <w:r w:rsidR="00645D14" w:rsidRPr="00645D14">
          <w:rPr>
            <w:rFonts w:ascii="Times New Roman" w:hAnsi="Times New Roman" w:cs="Times New Roman"/>
            <w:noProof/>
            <w:webHidden/>
            <w:sz w:val="20"/>
            <w:szCs w:val="20"/>
          </w:rPr>
          <w:fldChar w:fldCharType="separate"/>
        </w:r>
        <w:r w:rsidR="00FA27A3">
          <w:rPr>
            <w:rFonts w:ascii="Times New Roman" w:hAnsi="Times New Roman" w:cs="Times New Roman"/>
            <w:noProof/>
            <w:webHidden/>
            <w:sz w:val="20"/>
            <w:szCs w:val="20"/>
          </w:rPr>
          <w:t>4</w:t>
        </w:r>
        <w:r w:rsidR="00645D14" w:rsidRPr="00645D14">
          <w:rPr>
            <w:rFonts w:ascii="Times New Roman" w:hAnsi="Times New Roman" w:cs="Times New Roman"/>
            <w:noProof/>
            <w:webHidden/>
            <w:sz w:val="20"/>
            <w:szCs w:val="20"/>
          </w:rPr>
          <w:fldChar w:fldCharType="end"/>
        </w:r>
      </w:hyperlink>
    </w:p>
    <w:p w:rsidR="00645D14" w:rsidRPr="00645D14" w:rsidRDefault="00054F82">
      <w:pPr>
        <w:pStyle w:val="Zoznamobrzkov"/>
        <w:tabs>
          <w:tab w:val="right" w:leader="dot" w:pos="9062"/>
        </w:tabs>
        <w:rPr>
          <w:rFonts w:ascii="Times New Roman" w:eastAsiaTheme="minorEastAsia" w:hAnsi="Times New Roman" w:cs="Times New Roman"/>
          <w:noProof/>
          <w:sz w:val="20"/>
          <w:szCs w:val="20"/>
          <w:lang w:eastAsia="sk-SK"/>
        </w:rPr>
      </w:pPr>
      <w:hyperlink w:anchor="_Toc147300306" w:history="1">
        <w:r w:rsidR="00645D14" w:rsidRPr="00645D14">
          <w:rPr>
            <w:rStyle w:val="Hypertextovprepojenie"/>
            <w:rFonts w:ascii="Times New Roman" w:hAnsi="Times New Roman" w:cs="Times New Roman"/>
            <w:iCs/>
            <w:noProof/>
            <w:sz w:val="20"/>
            <w:szCs w:val="20"/>
          </w:rPr>
          <w:t>Tabuľka 2 - Príjmy a výdavky obcí</w:t>
        </w:r>
        <w:r w:rsidR="00645D14" w:rsidRPr="00645D14">
          <w:rPr>
            <w:rFonts w:ascii="Times New Roman" w:hAnsi="Times New Roman" w:cs="Times New Roman"/>
            <w:noProof/>
            <w:webHidden/>
            <w:sz w:val="20"/>
            <w:szCs w:val="20"/>
          </w:rPr>
          <w:tab/>
        </w:r>
        <w:r w:rsidR="00645D14" w:rsidRPr="00645D14">
          <w:rPr>
            <w:rFonts w:ascii="Times New Roman" w:hAnsi="Times New Roman" w:cs="Times New Roman"/>
            <w:noProof/>
            <w:webHidden/>
            <w:sz w:val="20"/>
            <w:szCs w:val="20"/>
          </w:rPr>
          <w:fldChar w:fldCharType="begin"/>
        </w:r>
        <w:r w:rsidR="00645D14" w:rsidRPr="00645D14">
          <w:rPr>
            <w:rFonts w:ascii="Times New Roman" w:hAnsi="Times New Roman" w:cs="Times New Roman"/>
            <w:noProof/>
            <w:webHidden/>
            <w:sz w:val="20"/>
            <w:szCs w:val="20"/>
          </w:rPr>
          <w:instrText xml:space="preserve"> PAGEREF _Toc147300306 \h </w:instrText>
        </w:r>
        <w:r w:rsidR="00645D14" w:rsidRPr="00645D14">
          <w:rPr>
            <w:rFonts w:ascii="Times New Roman" w:hAnsi="Times New Roman" w:cs="Times New Roman"/>
            <w:noProof/>
            <w:webHidden/>
            <w:sz w:val="20"/>
            <w:szCs w:val="20"/>
          </w:rPr>
        </w:r>
        <w:r w:rsidR="00645D14" w:rsidRPr="00645D14">
          <w:rPr>
            <w:rFonts w:ascii="Times New Roman" w:hAnsi="Times New Roman" w:cs="Times New Roman"/>
            <w:noProof/>
            <w:webHidden/>
            <w:sz w:val="20"/>
            <w:szCs w:val="20"/>
          </w:rPr>
          <w:fldChar w:fldCharType="separate"/>
        </w:r>
        <w:r w:rsidR="00FA27A3">
          <w:rPr>
            <w:rFonts w:ascii="Times New Roman" w:hAnsi="Times New Roman" w:cs="Times New Roman"/>
            <w:noProof/>
            <w:webHidden/>
            <w:sz w:val="20"/>
            <w:szCs w:val="20"/>
          </w:rPr>
          <w:t>5</w:t>
        </w:r>
        <w:r w:rsidR="00645D14" w:rsidRPr="00645D14">
          <w:rPr>
            <w:rFonts w:ascii="Times New Roman" w:hAnsi="Times New Roman" w:cs="Times New Roman"/>
            <w:noProof/>
            <w:webHidden/>
            <w:sz w:val="20"/>
            <w:szCs w:val="20"/>
          </w:rPr>
          <w:fldChar w:fldCharType="end"/>
        </w:r>
      </w:hyperlink>
    </w:p>
    <w:p w:rsidR="00645D14" w:rsidRPr="00645D14" w:rsidRDefault="00054F82">
      <w:pPr>
        <w:pStyle w:val="Zoznamobrzkov"/>
        <w:tabs>
          <w:tab w:val="right" w:leader="dot" w:pos="9062"/>
        </w:tabs>
        <w:rPr>
          <w:rFonts w:ascii="Times New Roman" w:eastAsiaTheme="minorEastAsia" w:hAnsi="Times New Roman" w:cs="Times New Roman"/>
          <w:noProof/>
          <w:sz w:val="20"/>
          <w:szCs w:val="20"/>
          <w:lang w:eastAsia="sk-SK"/>
        </w:rPr>
      </w:pPr>
      <w:hyperlink w:anchor="_Toc147300307" w:history="1">
        <w:r w:rsidR="00645D14" w:rsidRPr="00645D14">
          <w:rPr>
            <w:rStyle w:val="Hypertextovprepojenie"/>
            <w:rFonts w:ascii="Times New Roman" w:hAnsi="Times New Roman" w:cs="Times New Roman"/>
            <w:iCs/>
            <w:noProof/>
            <w:sz w:val="20"/>
            <w:szCs w:val="20"/>
          </w:rPr>
          <w:t>Tabuľka 3 - Príjmy a výdavky dopravných podnikov</w:t>
        </w:r>
        <w:r w:rsidR="00645D14" w:rsidRPr="00645D14">
          <w:rPr>
            <w:rFonts w:ascii="Times New Roman" w:hAnsi="Times New Roman" w:cs="Times New Roman"/>
            <w:noProof/>
            <w:webHidden/>
            <w:sz w:val="20"/>
            <w:szCs w:val="20"/>
          </w:rPr>
          <w:tab/>
        </w:r>
        <w:r w:rsidR="00645D14" w:rsidRPr="00645D14">
          <w:rPr>
            <w:rFonts w:ascii="Times New Roman" w:hAnsi="Times New Roman" w:cs="Times New Roman"/>
            <w:noProof/>
            <w:webHidden/>
            <w:sz w:val="20"/>
            <w:szCs w:val="20"/>
          </w:rPr>
          <w:fldChar w:fldCharType="begin"/>
        </w:r>
        <w:r w:rsidR="00645D14" w:rsidRPr="00645D14">
          <w:rPr>
            <w:rFonts w:ascii="Times New Roman" w:hAnsi="Times New Roman" w:cs="Times New Roman"/>
            <w:noProof/>
            <w:webHidden/>
            <w:sz w:val="20"/>
            <w:szCs w:val="20"/>
          </w:rPr>
          <w:instrText xml:space="preserve"> PAGEREF _Toc147300307 \h </w:instrText>
        </w:r>
        <w:r w:rsidR="00645D14" w:rsidRPr="00645D14">
          <w:rPr>
            <w:rFonts w:ascii="Times New Roman" w:hAnsi="Times New Roman" w:cs="Times New Roman"/>
            <w:noProof/>
            <w:webHidden/>
            <w:sz w:val="20"/>
            <w:szCs w:val="20"/>
          </w:rPr>
        </w:r>
        <w:r w:rsidR="00645D14" w:rsidRPr="00645D14">
          <w:rPr>
            <w:rFonts w:ascii="Times New Roman" w:hAnsi="Times New Roman" w:cs="Times New Roman"/>
            <w:noProof/>
            <w:webHidden/>
            <w:sz w:val="20"/>
            <w:szCs w:val="20"/>
          </w:rPr>
          <w:fldChar w:fldCharType="separate"/>
        </w:r>
        <w:r w:rsidR="00FA27A3">
          <w:rPr>
            <w:rFonts w:ascii="Times New Roman" w:hAnsi="Times New Roman" w:cs="Times New Roman"/>
            <w:noProof/>
            <w:webHidden/>
            <w:sz w:val="20"/>
            <w:szCs w:val="20"/>
          </w:rPr>
          <w:t>6</w:t>
        </w:r>
        <w:r w:rsidR="00645D14" w:rsidRPr="00645D14">
          <w:rPr>
            <w:rFonts w:ascii="Times New Roman" w:hAnsi="Times New Roman" w:cs="Times New Roman"/>
            <w:noProof/>
            <w:webHidden/>
            <w:sz w:val="20"/>
            <w:szCs w:val="20"/>
          </w:rPr>
          <w:fldChar w:fldCharType="end"/>
        </w:r>
      </w:hyperlink>
    </w:p>
    <w:p w:rsidR="00645D14" w:rsidRPr="00645D14" w:rsidRDefault="00054F82">
      <w:pPr>
        <w:pStyle w:val="Zoznamobrzkov"/>
        <w:tabs>
          <w:tab w:val="right" w:leader="dot" w:pos="9062"/>
        </w:tabs>
        <w:rPr>
          <w:rFonts w:ascii="Times New Roman" w:eastAsiaTheme="minorEastAsia" w:hAnsi="Times New Roman" w:cs="Times New Roman"/>
          <w:noProof/>
          <w:sz w:val="20"/>
          <w:szCs w:val="20"/>
          <w:lang w:eastAsia="sk-SK"/>
        </w:rPr>
      </w:pPr>
      <w:hyperlink w:anchor="_Toc147300308" w:history="1">
        <w:r w:rsidR="00645D14" w:rsidRPr="00645D14">
          <w:rPr>
            <w:rStyle w:val="Hypertextovprepojenie"/>
            <w:rFonts w:ascii="Times New Roman" w:hAnsi="Times New Roman" w:cs="Times New Roman"/>
            <w:iCs/>
            <w:noProof/>
            <w:sz w:val="20"/>
            <w:szCs w:val="20"/>
          </w:rPr>
          <w:t>Tabuľka 4 - Príjmy a výdavky vyšších územných celkov</w:t>
        </w:r>
        <w:r w:rsidR="00645D14" w:rsidRPr="00645D14">
          <w:rPr>
            <w:rFonts w:ascii="Times New Roman" w:hAnsi="Times New Roman" w:cs="Times New Roman"/>
            <w:noProof/>
            <w:webHidden/>
            <w:sz w:val="20"/>
            <w:szCs w:val="20"/>
          </w:rPr>
          <w:tab/>
        </w:r>
        <w:r w:rsidR="00645D14" w:rsidRPr="00645D14">
          <w:rPr>
            <w:rFonts w:ascii="Times New Roman" w:hAnsi="Times New Roman" w:cs="Times New Roman"/>
            <w:noProof/>
            <w:webHidden/>
            <w:sz w:val="20"/>
            <w:szCs w:val="20"/>
          </w:rPr>
          <w:fldChar w:fldCharType="begin"/>
        </w:r>
        <w:r w:rsidR="00645D14" w:rsidRPr="00645D14">
          <w:rPr>
            <w:rFonts w:ascii="Times New Roman" w:hAnsi="Times New Roman" w:cs="Times New Roman"/>
            <w:noProof/>
            <w:webHidden/>
            <w:sz w:val="20"/>
            <w:szCs w:val="20"/>
          </w:rPr>
          <w:instrText xml:space="preserve"> PAGEREF _Toc147300308 \h </w:instrText>
        </w:r>
        <w:r w:rsidR="00645D14" w:rsidRPr="00645D14">
          <w:rPr>
            <w:rFonts w:ascii="Times New Roman" w:hAnsi="Times New Roman" w:cs="Times New Roman"/>
            <w:noProof/>
            <w:webHidden/>
            <w:sz w:val="20"/>
            <w:szCs w:val="20"/>
          </w:rPr>
        </w:r>
        <w:r w:rsidR="00645D14" w:rsidRPr="00645D14">
          <w:rPr>
            <w:rFonts w:ascii="Times New Roman" w:hAnsi="Times New Roman" w:cs="Times New Roman"/>
            <w:noProof/>
            <w:webHidden/>
            <w:sz w:val="20"/>
            <w:szCs w:val="20"/>
          </w:rPr>
          <w:fldChar w:fldCharType="separate"/>
        </w:r>
        <w:r w:rsidR="00FA27A3">
          <w:rPr>
            <w:rFonts w:ascii="Times New Roman" w:hAnsi="Times New Roman" w:cs="Times New Roman"/>
            <w:noProof/>
            <w:webHidden/>
            <w:sz w:val="20"/>
            <w:szCs w:val="20"/>
          </w:rPr>
          <w:t>7</w:t>
        </w:r>
        <w:r w:rsidR="00645D14" w:rsidRPr="00645D14">
          <w:rPr>
            <w:rFonts w:ascii="Times New Roman" w:hAnsi="Times New Roman" w:cs="Times New Roman"/>
            <w:noProof/>
            <w:webHidden/>
            <w:sz w:val="20"/>
            <w:szCs w:val="20"/>
          </w:rPr>
          <w:fldChar w:fldCharType="end"/>
        </w:r>
      </w:hyperlink>
    </w:p>
    <w:p w:rsidR="00645D14" w:rsidRPr="00645D14" w:rsidRDefault="00054F82">
      <w:pPr>
        <w:pStyle w:val="Zoznamobrzkov"/>
        <w:tabs>
          <w:tab w:val="right" w:leader="dot" w:pos="9062"/>
        </w:tabs>
        <w:rPr>
          <w:rFonts w:ascii="Times New Roman" w:eastAsiaTheme="minorEastAsia" w:hAnsi="Times New Roman" w:cs="Times New Roman"/>
          <w:noProof/>
          <w:sz w:val="20"/>
          <w:szCs w:val="20"/>
          <w:lang w:eastAsia="sk-SK"/>
        </w:rPr>
      </w:pPr>
      <w:hyperlink w:anchor="_Toc147300309" w:history="1">
        <w:r w:rsidR="00645D14" w:rsidRPr="00645D14">
          <w:rPr>
            <w:rStyle w:val="Hypertextovprepojenie"/>
            <w:rFonts w:ascii="Times New Roman" w:hAnsi="Times New Roman" w:cs="Times New Roman"/>
            <w:iCs/>
            <w:noProof/>
            <w:sz w:val="20"/>
            <w:szCs w:val="20"/>
          </w:rPr>
          <w:t>Tabuľka 5 - Príjmy a výdavky Sociálnej poisťovne</w:t>
        </w:r>
        <w:r w:rsidR="00645D14" w:rsidRPr="00645D14">
          <w:rPr>
            <w:rFonts w:ascii="Times New Roman" w:hAnsi="Times New Roman" w:cs="Times New Roman"/>
            <w:noProof/>
            <w:webHidden/>
            <w:sz w:val="20"/>
            <w:szCs w:val="20"/>
          </w:rPr>
          <w:tab/>
        </w:r>
        <w:r w:rsidR="00645D14" w:rsidRPr="00645D14">
          <w:rPr>
            <w:rFonts w:ascii="Times New Roman" w:hAnsi="Times New Roman" w:cs="Times New Roman"/>
            <w:noProof/>
            <w:webHidden/>
            <w:sz w:val="20"/>
            <w:szCs w:val="20"/>
          </w:rPr>
          <w:fldChar w:fldCharType="begin"/>
        </w:r>
        <w:r w:rsidR="00645D14" w:rsidRPr="00645D14">
          <w:rPr>
            <w:rFonts w:ascii="Times New Roman" w:hAnsi="Times New Roman" w:cs="Times New Roman"/>
            <w:noProof/>
            <w:webHidden/>
            <w:sz w:val="20"/>
            <w:szCs w:val="20"/>
          </w:rPr>
          <w:instrText xml:space="preserve"> PAGEREF _Toc147300309 \h </w:instrText>
        </w:r>
        <w:r w:rsidR="00645D14" w:rsidRPr="00645D14">
          <w:rPr>
            <w:rFonts w:ascii="Times New Roman" w:hAnsi="Times New Roman" w:cs="Times New Roman"/>
            <w:noProof/>
            <w:webHidden/>
            <w:sz w:val="20"/>
            <w:szCs w:val="20"/>
          </w:rPr>
        </w:r>
        <w:r w:rsidR="00645D14" w:rsidRPr="00645D14">
          <w:rPr>
            <w:rFonts w:ascii="Times New Roman" w:hAnsi="Times New Roman" w:cs="Times New Roman"/>
            <w:noProof/>
            <w:webHidden/>
            <w:sz w:val="20"/>
            <w:szCs w:val="20"/>
          </w:rPr>
          <w:fldChar w:fldCharType="separate"/>
        </w:r>
        <w:r w:rsidR="00FA27A3">
          <w:rPr>
            <w:rFonts w:ascii="Times New Roman" w:hAnsi="Times New Roman" w:cs="Times New Roman"/>
            <w:noProof/>
            <w:webHidden/>
            <w:sz w:val="20"/>
            <w:szCs w:val="20"/>
          </w:rPr>
          <w:t>8</w:t>
        </w:r>
        <w:r w:rsidR="00645D14" w:rsidRPr="00645D14">
          <w:rPr>
            <w:rFonts w:ascii="Times New Roman" w:hAnsi="Times New Roman" w:cs="Times New Roman"/>
            <w:noProof/>
            <w:webHidden/>
            <w:sz w:val="20"/>
            <w:szCs w:val="20"/>
          </w:rPr>
          <w:fldChar w:fldCharType="end"/>
        </w:r>
      </w:hyperlink>
    </w:p>
    <w:p w:rsidR="00645D14" w:rsidRPr="00645D14" w:rsidRDefault="00054F82">
      <w:pPr>
        <w:pStyle w:val="Zoznamobrzkov"/>
        <w:tabs>
          <w:tab w:val="right" w:leader="dot" w:pos="9062"/>
        </w:tabs>
        <w:rPr>
          <w:rFonts w:ascii="Times New Roman" w:eastAsiaTheme="minorEastAsia" w:hAnsi="Times New Roman" w:cs="Times New Roman"/>
          <w:noProof/>
          <w:sz w:val="20"/>
          <w:szCs w:val="20"/>
          <w:lang w:eastAsia="sk-SK"/>
        </w:rPr>
      </w:pPr>
      <w:hyperlink w:anchor="_Toc147300310" w:history="1">
        <w:r w:rsidR="00645D14" w:rsidRPr="00645D14">
          <w:rPr>
            <w:rStyle w:val="Hypertextovprepojenie"/>
            <w:rFonts w:ascii="Times New Roman" w:hAnsi="Times New Roman" w:cs="Times New Roman"/>
            <w:iCs/>
            <w:noProof/>
            <w:sz w:val="20"/>
            <w:szCs w:val="20"/>
          </w:rPr>
          <w:t>Tabuľka 6 - Príjmy a výdavky verejného zdravotného poistenia</w:t>
        </w:r>
        <w:r w:rsidR="00645D14" w:rsidRPr="00645D14">
          <w:rPr>
            <w:rFonts w:ascii="Times New Roman" w:hAnsi="Times New Roman" w:cs="Times New Roman"/>
            <w:noProof/>
            <w:webHidden/>
            <w:sz w:val="20"/>
            <w:szCs w:val="20"/>
          </w:rPr>
          <w:tab/>
        </w:r>
        <w:r w:rsidR="00645D14" w:rsidRPr="00645D14">
          <w:rPr>
            <w:rFonts w:ascii="Times New Roman" w:hAnsi="Times New Roman" w:cs="Times New Roman"/>
            <w:noProof/>
            <w:webHidden/>
            <w:sz w:val="20"/>
            <w:szCs w:val="20"/>
          </w:rPr>
          <w:fldChar w:fldCharType="begin"/>
        </w:r>
        <w:r w:rsidR="00645D14" w:rsidRPr="00645D14">
          <w:rPr>
            <w:rFonts w:ascii="Times New Roman" w:hAnsi="Times New Roman" w:cs="Times New Roman"/>
            <w:noProof/>
            <w:webHidden/>
            <w:sz w:val="20"/>
            <w:szCs w:val="20"/>
          </w:rPr>
          <w:instrText xml:space="preserve"> PAGEREF _Toc147300310 \h </w:instrText>
        </w:r>
        <w:r w:rsidR="00645D14" w:rsidRPr="00645D14">
          <w:rPr>
            <w:rFonts w:ascii="Times New Roman" w:hAnsi="Times New Roman" w:cs="Times New Roman"/>
            <w:noProof/>
            <w:webHidden/>
            <w:sz w:val="20"/>
            <w:szCs w:val="20"/>
          </w:rPr>
        </w:r>
        <w:r w:rsidR="00645D14" w:rsidRPr="00645D14">
          <w:rPr>
            <w:rFonts w:ascii="Times New Roman" w:hAnsi="Times New Roman" w:cs="Times New Roman"/>
            <w:noProof/>
            <w:webHidden/>
            <w:sz w:val="20"/>
            <w:szCs w:val="20"/>
          </w:rPr>
          <w:fldChar w:fldCharType="separate"/>
        </w:r>
        <w:r w:rsidR="00FA27A3">
          <w:rPr>
            <w:rFonts w:ascii="Times New Roman" w:hAnsi="Times New Roman" w:cs="Times New Roman"/>
            <w:noProof/>
            <w:webHidden/>
            <w:sz w:val="20"/>
            <w:szCs w:val="20"/>
          </w:rPr>
          <w:t>9</w:t>
        </w:r>
        <w:r w:rsidR="00645D14" w:rsidRPr="00645D14">
          <w:rPr>
            <w:rFonts w:ascii="Times New Roman" w:hAnsi="Times New Roman" w:cs="Times New Roman"/>
            <w:noProof/>
            <w:webHidden/>
            <w:sz w:val="20"/>
            <w:szCs w:val="20"/>
          </w:rPr>
          <w:fldChar w:fldCharType="end"/>
        </w:r>
      </w:hyperlink>
    </w:p>
    <w:p w:rsidR="00645D14" w:rsidRPr="00645D14" w:rsidRDefault="00054F82">
      <w:pPr>
        <w:pStyle w:val="Zoznamobrzkov"/>
        <w:tabs>
          <w:tab w:val="right" w:leader="dot" w:pos="9062"/>
        </w:tabs>
        <w:rPr>
          <w:rFonts w:ascii="Times New Roman" w:eastAsiaTheme="minorEastAsia" w:hAnsi="Times New Roman" w:cs="Times New Roman"/>
          <w:noProof/>
          <w:sz w:val="20"/>
          <w:szCs w:val="20"/>
          <w:lang w:eastAsia="sk-SK"/>
        </w:rPr>
      </w:pPr>
      <w:hyperlink w:anchor="_Toc147300311" w:history="1">
        <w:r w:rsidR="00645D14" w:rsidRPr="00645D14">
          <w:rPr>
            <w:rStyle w:val="Hypertextovprepojenie"/>
            <w:rFonts w:ascii="Times New Roman" w:hAnsi="Times New Roman" w:cs="Times New Roman"/>
            <w:iCs/>
            <w:noProof/>
            <w:sz w:val="20"/>
            <w:szCs w:val="20"/>
          </w:rPr>
          <w:t>Tabuľka 7 - Príjmy a výdavky Národného jadrového fondu</w:t>
        </w:r>
        <w:r w:rsidR="00645D14" w:rsidRPr="00645D14">
          <w:rPr>
            <w:rFonts w:ascii="Times New Roman" w:hAnsi="Times New Roman" w:cs="Times New Roman"/>
            <w:noProof/>
            <w:webHidden/>
            <w:sz w:val="20"/>
            <w:szCs w:val="20"/>
          </w:rPr>
          <w:tab/>
        </w:r>
        <w:r w:rsidR="00645D14" w:rsidRPr="00645D14">
          <w:rPr>
            <w:rFonts w:ascii="Times New Roman" w:hAnsi="Times New Roman" w:cs="Times New Roman"/>
            <w:noProof/>
            <w:webHidden/>
            <w:sz w:val="20"/>
            <w:szCs w:val="20"/>
          </w:rPr>
          <w:fldChar w:fldCharType="begin"/>
        </w:r>
        <w:r w:rsidR="00645D14" w:rsidRPr="00645D14">
          <w:rPr>
            <w:rFonts w:ascii="Times New Roman" w:hAnsi="Times New Roman" w:cs="Times New Roman"/>
            <w:noProof/>
            <w:webHidden/>
            <w:sz w:val="20"/>
            <w:szCs w:val="20"/>
          </w:rPr>
          <w:instrText xml:space="preserve"> PAGEREF _Toc147300311 \h </w:instrText>
        </w:r>
        <w:r w:rsidR="00645D14" w:rsidRPr="00645D14">
          <w:rPr>
            <w:rFonts w:ascii="Times New Roman" w:hAnsi="Times New Roman" w:cs="Times New Roman"/>
            <w:noProof/>
            <w:webHidden/>
            <w:sz w:val="20"/>
            <w:szCs w:val="20"/>
          </w:rPr>
        </w:r>
        <w:r w:rsidR="00645D14" w:rsidRPr="00645D14">
          <w:rPr>
            <w:rFonts w:ascii="Times New Roman" w:hAnsi="Times New Roman" w:cs="Times New Roman"/>
            <w:noProof/>
            <w:webHidden/>
            <w:sz w:val="20"/>
            <w:szCs w:val="20"/>
          </w:rPr>
          <w:fldChar w:fldCharType="separate"/>
        </w:r>
        <w:r w:rsidR="00FA27A3">
          <w:rPr>
            <w:rFonts w:ascii="Times New Roman" w:hAnsi="Times New Roman" w:cs="Times New Roman"/>
            <w:noProof/>
            <w:webHidden/>
            <w:sz w:val="20"/>
            <w:szCs w:val="20"/>
          </w:rPr>
          <w:t>10</w:t>
        </w:r>
        <w:r w:rsidR="00645D14" w:rsidRPr="00645D14">
          <w:rPr>
            <w:rFonts w:ascii="Times New Roman" w:hAnsi="Times New Roman" w:cs="Times New Roman"/>
            <w:noProof/>
            <w:webHidden/>
            <w:sz w:val="20"/>
            <w:szCs w:val="20"/>
          </w:rPr>
          <w:fldChar w:fldCharType="end"/>
        </w:r>
      </w:hyperlink>
    </w:p>
    <w:p w:rsidR="00645D14" w:rsidRPr="00645D14" w:rsidRDefault="00054F82">
      <w:pPr>
        <w:pStyle w:val="Zoznamobrzkov"/>
        <w:tabs>
          <w:tab w:val="right" w:leader="dot" w:pos="9062"/>
        </w:tabs>
        <w:rPr>
          <w:rFonts w:ascii="Times New Roman" w:eastAsiaTheme="minorEastAsia" w:hAnsi="Times New Roman" w:cs="Times New Roman"/>
          <w:noProof/>
          <w:sz w:val="20"/>
          <w:szCs w:val="20"/>
          <w:lang w:eastAsia="sk-SK"/>
        </w:rPr>
      </w:pPr>
      <w:hyperlink w:anchor="_Toc147300312" w:history="1">
        <w:r w:rsidR="00645D14" w:rsidRPr="00645D14">
          <w:rPr>
            <w:rStyle w:val="Hypertextovprepojenie"/>
            <w:rFonts w:ascii="Times New Roman" w:hAnsi="Times New Roman" w:cs="Times New Roman"/>
            <w:iCs/>
            <w:noProof/>
            <w:sz w:val="20"/>
            <w:szCs w:val="20"/>
          </w:rPr>
          <w:t>Tabuľka 8 - Príjmy a výdavky MH Manažmentu, a. s.</w:t>
        </w:r>
        <w:r w:rsidR="00645D14" w:rsidRPr="00645D14">
          <w:rPr>
            <w:rFonts w:ascii="Times New Roman" w:hAnsi="Times New Roman" w:cs="Times New Roman"/>
            <w:noProof/>
            <w:webHidden/>
            <w:sz w:val="20"/>
            <w:szCs w:val="20"/>
          </w:rPr>
          <w:tab/>
        </w:r>
        <w:r w:rsidR="00645D14" w:rsidRPr="00645D14">
          <w:rPr>
            <w:rFonts w:ascii="Times New Roman" w:hAnsi="Times New Roman" w:cs="Times New Roman"/>
            <w:noProof/>
            <w:webHidden/>
            <w:sz w:val="20"/>
            <w:szCs w:val="20"/>
          </w:rPr>
          <w:fldChar w:fldCharType="begin"/>
        </w:r>
        <w:r w:rsidR="00645D14" w:rsidRPr="00645D14">
          <w:rPr>
            <w:rFonts w:ascii="Times New Roman" w:hAnsi="Times New Roman" w:cs="Times New Roman"/>
            <w:noProof/>
            <w:webHidden/>
            <w:sz w:val="20"/>
            <w:szCs w:val="20"/>
          </w:rPr>
          <w:instrText xml:space="preserve"> PAGEREF _Toc147300312 \h </w:instrText>
        </w:r>
        <w:r w:rsidR="00645D14" w:rsidRPr="00645D14">
          <w:rPr>
            <w:rFonts w:ascii="Times New Roman" w:hAnsi="Times New Roman" w:cs="Times New Roman"/>
            <w:noProof/>
            <w:webHidden/>
            <w:sz w:val="20"/>
            <w:szCs w:val="20"/>
          </w:rPr>
        </w:r>
        <w:r w:rsidR="00645D14" w:rsidRPr="00645D14">
          <w:rPr>
            <w:rFonts w:ascii="Times New Roman" w:hAnsi="Times New Roman" w:cs="Times New Roman"/>
            <w:noProof/>
            <w:webHidden/>
            <w:sz w:val="20"/>
            <w:szCs w:val="20"/>
          </w:rPr>
          <w:fldChar w:fldCharType="separate"/>
        </w:r>
        <w:r w:rsidR="00FA27A3">
          <w:rPr>
            <w:rFonts w:ascii="Times New Roman" w:hAnsi="Times New Roman" w:cs="Times New Roman"/>
            <w:noProof/>
            <w:webHidden/>
            <w:sz w:val="20"/>
            <w:szCs w:val="20"/>
          </w:rPr>
          <w:t>11</w:t>
        </w:r>
        <w:r w:rsidR="00645D14" w:rsidRPr="00645D14">
          <w:rPr>
            <w:rFonts w:ascii="Times New Roman" w:hAnsi="Times New Roman" w:cs="Times New Roman"/>
            <w:noProof/>
            <w:webHidden/>
            <w:sz w:val="20"/>
            <w:szCs w:val="20"/>
          </w:rPr>
          <w:fldChar w:fldCharType="end"/>
        </w:r>
      </w:hyperlink>
    </w:p>
    <w:p w:rsidR="00645D14" w:rsidRPr="00645D14" w:rsidRDefault="00054F82">
      <w:pPr>
        <w:pStyle w:val="Zoznamobrzkov"/>
        <w:tabs>
          <w:tab w:val="right" w:leader="dot" w:pos="9062"/>
        </w:tabs>
        <w:rPr>
          <w:rFonts w:ascii="Times New Roman" w:eastAsiaTheme="minorEastAsia" w:hAnsi="Times New Roman" w:cs="Times New Roman"/>
          <w:noProof/>
          <w:sz w:val="20"/>
          <w:szCs w:val="20"/>
          <w:lang w:eastAsia="sk-SK"/>
        </w:rPr>
      </w:pPr>
      <w:hyperlink w:anchor="_Toc147300313" w:history="1">
        <w:r w:rsidR="00645D14" w:rsidRPr="00645D14">
          <w:rPr>
            <w:rStyle w:val="Hypertextovprepojenie"/>
            <w:rFonts w:ascii="Times New Roman" w:hAnsi="Times New Roman" w:cs="Times New Roman"/>
            <w:iCs/>
            <w:noProof/>
            <w:sz w:val="20"/>
            <w:szCs w:val="20"/>
          </w:rPr>
          <w:t>Tabuľka 9 - Príjmy a výdavky Environmentálneho fondu</w:t>
        </w:r>
        <w:r w:rsidR="00645D14" w:rsidRPr="00645D14">
          <w:rPr>
            <w:rFonts w:ascii="Times New Roman" w:hAnsi="Times New Roman" w:cs="Times New Roman"/>
            <w:noProof/>
            <w:webHidden/>
            <w:sz w:val="20"/>
            <w:szCs w:val="20"/>
          </w:rPr>
          <w:tab/>
        </w:r>
        <w:r w:rsidR="00645D14" w:rsidRPr="00645D14">
          <w:rPr>
            <w:rFonts w:ascii="Times New Roman" w:hAnsi="Times New Roman" w:cs="Times New Roman"/>
            <w:noProof/>
            <w:webHidden/>
            <w:sz w:val="20"/>
            <w:szCs w:val="20"/>
          </w:rPr>
          <w:fldChar w:fldCharType="begin"/>
        </w:r>
        <w:r w:rsidR="00645D14" w:rsidRPr="00645D14">
          <w:rPr>
            <w:rFonts w:ascii="Times New Roman" w:hAnsi="Times New Roman" w:cs="Times New Roman"/>
            <w:noProof/>
            <w:webHidden/>
            <w:sz w:val="20"/>
            <w:szCs w:val="20"/>
          </w:rPr>
          <w:instrText xml:space="preserve"> PAGEREF _Toc147300313 \h </w:instrText>
        </w:r>
        <w:r w:rsidR="00645D14" w:rsidRPr="00645D14">
          <w:rPr>
            <w:rFonts w:ascii="Times New Roman" w:hAnsi="Times New Roman" w:cs="Times New Roman"/>
            <w:noProof/>
            <w:webHidden/>
            <w:sz w:val="20"/>
            <w:szCs w:val="20"/>
          </w:rPr>
        </w:r>
        <w:r w:rsidR="00645D14" w:rsidRPr="00645D14">
          <w:rPr>
            <w:rFonts w:ascii="Times New Roman" w:hAnsi="Times New Roman" w:cs="Times New Roman"/>
            <w:noProof/>
            <w:webHidden/>
            <w:sz w:val="20"/>
            <w:szCs w:val="20"/>
          </w:rPr>
          <w:fldChar w:fldCharType="separate"/>
        </w:r>
        <w:r w:rsidR="00FA27A3">
          <w:rPr>
            <w:rFonts w:ascii="Times New Roman" w:hAnsi="Times New Roman" w:cs="Times New Roman"/>
            <w:noProof/>
            <w:webHidden/>
            <w:sz w:val="20"/>
            <w:szCs w:val="20"/>
          </w:rPr>
          <w:t>12</w:t>
        </w:r>
        <w:r w:rsidR="00645D14" w:rsidRPr="00645D14">
          <w:rPr>
            <w:rFonts w:ascii="Times New Roman" w:hAnsi="Times New Roman" w:cs="Times New Roman"/>
            <w:noProof/>
            <w:webHidden/>
            <w:sz w:val="20"/>
            <w:szCs w:val="20"/>
          </w:rPr>
          <w:fldChar w:fldCharType="end"/>
        </w:r>
      </w:hyperlink>
    </w:p>
    <w:p w:rsidR="00645D14" w:rsidRPr="00645D14" w:rsidRDefault="00054F82">
      <w:pPr>
        <w:pStyle w:val="Zoznamobrzkov"/>
        <w:tabs>
          <w:tab w:val="right" w:leader="dot" w:pos="9062"/>
        </w:tabs>
        <w:rPr>
          <w:rFonts w:ascii="Times New Roman" w:eastAsiaTheme="minorEastAsia" w:hAnsi="Times New Roman" w:cs="Times New Roman"/>
          <w:noProof/>
          <w:sz w:val="20"/>
          <w:szCs w:val="20"/>
          <w:lang w:eastAsia="sk-SK"/>
        </w:rPr>
      </w:pPr>
      <w:hyperlink w:anchor="_Toc147300314" w:history="1">
        <w:r w:rsidR="00645D14" w:rsidRPr="00645D14">
          <w:rPr>
            <w:rStyle w:val="Hypertextovprepojenie"/>
            <w:rFonts w:ascii="Times New Roman" w:hAnsi="Times New Roman" w:cs="Times New Roman"/>
            <w:iCs/>
            <w:noProof/>
            <w:sz w:val="20"/>
            <w:szCs w:val="20"/>
          </w:rPr>
          <w:t>Tabuľka 10 - Príjmy a výdavky Štátneho fondu rozvoja a bývania</w:t>
        </w:r>
        <w:r w:rsidR="00645D14" w:rsidRPr="00645D14">
          <w:rPr>
            <w:rFonts w:ascii="Times New Roman" w:hAnsi="Times New Roman" w:cs="Times New Roman"/>
            <w:noProof/>
            <w:webHidden/>
            <w:sz w:val="20"/>
            <w:szCs w:val="20"/>
          </w:rPr>
          <w:tab/>
        </w:r>
        <w:r w:rsidR="00645D14" w:rsidRPr="00645D14">
          <w:rPr>
            <w:rFonts w:ascii="Times New Roman" w:hAnsi="Times New Roman" w:cs="Times New Roman"/>
            <w:noProof/>
            <w:webHidden/>
            <w:sz w:val="20"/>
            <w:szCs w:val="20"/>
          </w:rPr>
          <w:fldChar w:fldCharType="begin"/>
        </w:r>
        <w:r w:rsidR="00645D14" w:rsidRPr="00645D14">
          <w:rPr>
            <w:rFonts w:ascii="Times New Roman" w:hAnsi="Times New Roman" w:cs="Times New Roman"/>
            <w:noProof/>
            <w:webHidden/>
            <w:sz w:val="20"/>
            <w:szCs w:val="20"/>
          </w:rPr>
          <w:instrText xml:space="preserve"> PAGEREF _Toc147300314 \h </w:instrText>
        </w:r>
        <w:r w:rsidR="00645D14" w:rsidRPr="00645D14">
          <w:rPr>
            <w:rFonts w:ascii="Times New Roman" w:hAnsi="Times New Roman" w:cs="Times New Roman"/>
            <w:noProof/>
            <w:webHidden/>
            <w:sz w:val="20"/>
            <w:szCs w:val="20"/>
          </w:rPr>
        </w:r>
        <w:r w:rsidR="00645D14" w:rsidRPr="00645D14">
          <w:rPr>
            <w:rFonts w:ascii="Times New Roman" w:hAnsi="Times New Roman" w:cs="Times New Roman"/>
            <w:noProof/>
            <w:webHidden/>
            <w:sz w:val="20"/>
            <w:szCs w:val="20"/>
          </w:rPr>
          <w:fldChar w:fldCharType="separate"/>
        </w:r>
        <w:r w:rsidR="00FA27A3">
          <w:rPr>
            <w:rFonts w:ascii="Times New Roman" w:hAnsi="Times New Roman" w:cs="Times New Roman"/>
            <w:noProof/>
            <w:webHidden/>
            <w:sz w:val="20"/>
            <w:szCs w:val="20"/>
          </w:rPr>
          <w:t>13</w:t>
        </w:r>
        <w:r w:rsidR="00645D14" w:rsidRPr="00645D14">
          <w:rPr>
            <w:rFonts w:ascii="Times New Roman" w:hAnsi="Times New Roman" w:cs="Times New Roman"/>
            <w:noProof/>
            <w:webHidden/>
            <w:sz w:val="20"/>
            <w:szCs w:val="20"/>
          </w:rPr>
          <w:fldChar w:fldCharType="end"/>
        </w:r>
      </w:hyperlink>
    </w:p>
    <w:p w:rsidR="00645D14" w:rsidRPr="00645D14" w:rsidRDefault="00054F82">
      <w:pPr>
        <w:pStyle w:val="Zoznamobrzkov"/>
        <w:tabs>
          <w:tab w:val="right" w:leader="dot" w:pos="9062"/>
        </w:tabs>
        <w:rPr>
          <w:rFonts w:ascii="Times New Roman" w:eastAsiaTheme="minorEastAsia" w:hAnsi="Times New Roman" w:cs="Times New Roman"/>
          <w:noProof/>
          <w:sz w:val="20"/>
          <w:szCs w:val="20"/>
          <w:lang w:eastAsia="sk-SK"/>
        </w:rPr>
      </w:pPr>
      <w:hyperlink w:anchor="_Toc147300315" w:history="1">
        <w:r w:rsidR="00645D14" w:rsidRPr="00645D14">
          <w:rPr>
            <w:rStyle w:val="Hypertextovprepojenie"/>
            <w:rFonts w:ascii="Times New Roman" w:hAnsi="Times New Roman" w:cs="Times New Roman"/>
            <w:iCs/>
            <w:noProof/>
            <w:sz w:val="20"/>
            <w:szCs w:val="20"/>
          </w:rPr>
          <w:t>Tabuľka 11 - Príjmy a výdavky Úradu pre dohľad nad zdravotnou starostlivosťou</w:t>
        </w:r>
        <w:r w:rsidR="00645D14" w:rsidRPr="00645D14">
          <w:rPr>
            <w:rFonts w:ascii="Times New Roman" w:hAnsi="Times New Roman" w:cs="Times New Roman"/>
            <w:noProof/>
            <w:webHidden/>
            <w:sz w:val="20"/>
            <w:szCs w:val="20"/>
          </w:rPr>
          <w:tab/>
        </w:r>
        <w:r w:rsidR="00645D14" w:rsidRPr="00645D14">
          <w:rPr>
            <w:rFonts w:ascii="Times New Roman" w:hAnsi="Times New Roman" w:cs="Times New Roman"/>
            <w:noProof/>
            <w:webHidden/>
            <w:sz w:val="20"/>
            <w:szCs w:val="20"/>
          </w:rPr>
          <w:fldChar w:fldCharType="begin"/>
        </w:r>
        <w:r w:rsidR="00645D14" w:rsidRPr="00645D14">
          <w:rPr>
            <w:rFonts w:ascii="Times New Roman" w:hAnsi="Times New Roman" w:cs="Times New Roman"/>
            <w:noProof/>
            <w:webHidden/>
            <w:sz w:val="20"/>
            <w:szCs w:val="20"/>
          </w:rPr>
          <w:instrText xml:space="preserve"> PAGEREF _Toc147300315 \h </w:instrText>
        </w:r>
        <w:r w:rsidR="00645D14" w:rsidRPr="00645D14">
          <w:rPr>
            <w:rFonts w:ascii="Times New Roman" w:hAnsi="Times New Roman" w:cs="Times New Roman"/>
            <w:noProof/>
            <w:webHidden/>
            <w:sz w:val="20"/>
            <w:szCs w:val="20"/>
          </w:rPr>
        </w:r>
        <w:r w:rsidR="00645D14" w:rsidRPr="00645D14">
          <w:rPr>
            <w:rFonts w:ascii="Times New Roman" w:hAnsi="Times New Roman" w:cs="Times New Roman"/>
            <w:noProof/>
            <w:webHidden/>
            <w:sz w:val="20"/>
            <w:szCs w:val="20"/>
          </w:rPr>
          <w:fldChar w:fldCharType="separate"/>
        </w:r>
        <w:r w:rsidR="00FA27A3">
          <w:rPr>
            <w:rFonts w:ascii="Times New Roman" w:hAnsi="Times New Roman" w:cs="Times New Roman"/>
            <w:noProof/>
            <w:webHidden/>
            <w:sz w:val="20"/>
            <w:szCs w:val="20"/>
          </w:rPr>
          <w:t>14</w:t>
        </w:r>
        <w:r w:rsidR="00645D14" w:rsidRPr="00645D14">
          <w:rPr>
            <w:rFonts w:ascii="Times New Roman" w:hAnsi="Times New Roman" w:cs="Times New Roman"/>
            <w:noProof/>
            <w:webHidden/>
            <w:sz w:val="20"/>
            <w:szCs w:val="20"/>
          </w:rPr>
          <w:fldChar w:fldCharType="end"/>
        </w:r>
      </w:hyperlink>
    </w:p>
    <w:p w:rsidR="00645D14" w:rsidRPr="00645D14" w:rsidRDefault="00054F82">
      <w:pPr>
        <w:pStyle w:val="Zoznamobrzkov"/>
        <w:tabs>
          <w:tab w:val="right" w:leader="dot" w:pos="9062"/>
        </w:tabs>
        <w:rPr>
          <w:rFonts w:ascii="Times New Roman" w:eastAsiaTheme="minorEastAsia" w:hAnsi="Times New Roman" w:cs="Times New Roman"/>
          <w:noProof/>
          <w:sz w:val="20"/>
          <w:szCs w:val="20"/>
          <w:lang w:eastAsia="sk-SK"/>
        </w:rPr>
      </w:pPr>
      <w:hyperlink w:anchor="_Toc147300316" w:history="1">
        <w:r w:rsidR="00645D14" w:rsidRPr="00645D14">
          <w:rPr>
            <w:rStyle w:val="Hypertextovprepojenie"/>
            <w:rFonts w:ascii="Times New Roman" w:hAnsi="Times New Roman" w:cs="Times New Roman"/>
            <w:iCs/>
            <w:noProof/>
            <w:sz w:val="20"/>
            <w:szCs w:val="20"/>
          </w:rPr>
          <w:t>Tabuľka 12 - Príjmy a výdavky Slovenského pozemkového fondu</w:t>
        </w:r>
        <w:r w:rsidR="00645D14" w:rsidRPr="00645D14">
          <w:rPr>
            <w:rFonts w:ascii="Times New Roman" w:hAnsi="Times New Roman" w:cs="Times New Roman"/>
            <w:noProof/>
            <w:webHidden/>
            <w:sz w:val="20"/>
            <w:szCs w:val="20"/>
          </w:rPr>
          <w:tab/>
        </w:r>
        <w:r w:rsidR="00645D14" w:rsidRPr="00645D14">
          <w:rPr>
            <w:rFonts w:ascii="Times New Roman" w:hAnsi="Times New Roman" w:cs="Times New Roman"/>
            <w:noProof/>
            <w:webHidden/>
            <w:sz w:val="20"/>
            <w:szCs w:val="20"/>
          </w:rPr>
          <w:fldChar w:fldCharType="begin"/>
        </w:r>
        <w:r w:rsidR="00645D14" w:rsidRPr="00645D14">
          <w:rPr>
            <w:rFonts w:ascii="Times New Roman" w:hAnsi="Times New Roman" w:cs="Times New Roman"/>
            <w:noProof/>
            <w:webHidden/>
            <w:sz w:val="20"/>
            <w:szCs w:val="20"/>
          </w:rPr>
          <w:instrText xml:space="preserve"> PAGEREF _Toc147300316 \h </w:instrText>
        </w:r>
        <w:r w:rsidR="00645D14" w:rsidRPr="00645D14">
          <w:rPr>
            <w:rFonts w:ascii="Times New Roman" w:hAnsi="Times New Roman" w:cs="Times New Roman"/>
            <w:noProof/>
            <w:webHidden/>
            <w:sz w:val="20"/>
            <w:szCs w:val="20"/>
          </w:rPr>
        </w:r>
        <w:r w:rsidR="00645D14" w:rsidRPr="00645D14">
          <w:rPr>
            <w:rFonts w:ascii="Times New Roman" w:hAnsi="Times New Roman" w:cs="Times New Roman"/>
            <w:noProof/>
            <w:webHidden/>
            <w:sz w:val="20"/>
            <w:szCs w:val="20"/>
          </w:rPr>
          <w:fldChar w:fldCharType="separate"/>
        </w:r>
        <w:r w:rsidR="00FA27A3">
          <w:rPr>
            <w:rFonts w:ascii="Times New Roman" w:hAnsi="Times New Roman" w:cs="Times New Roman"/>
            <w:noProof/>
            <w:webHidden/>
            <w:sz w:val="20"/>
            <w:szCs w:val="20"/>
          </w:rPr>
          <w:t>15</w:t>
        </w:r>
        <w:r w:rsidR="00645D14" w:rsidRPr="00645D14">
          <w:rPr>
            <w:rFonts w:ascii="Times New Roman" w:hAnsi="Times New Roman" w:cs="Times New Roman"/>
            <w:noProof/>
            <w:webHidden/>
            <w:sz w:val="20"/>
            <w:szCs w:val="20"/>
          </w:rPr>
          <w:fldChar w:fldCharType="end"/>
        </w:r>
      </w:hyperlink>
    </w:p>
    <w:p w:rsidR="00645D14" w:rsidRPr="00645D14" w:rsidRDefault="00054F82">
      <w:pPr>
        <w:pStyle w:val="Zoznamobrzkov"/>
        <w:tabs>
          <w:tab w:val="right" w:leader="dot" w:pos="9062"/>
        </w:tabs>
        <w:rPr>
          <w:rFonts w:ascii="Times New Roman" w:eastAsiaTheme="minorEastAsia" w:hAnsi="Times New Roman" w:cs="Times New Roman"/>
          <w:noProof/>
          <w:sz w:val="20"/>
          <w:szCs w:val="20"/>
          <w:lang w:eastAsia="sk-SK"/>
        </w:rPr>
      </w:pPr>
      <w:hyperlink w:anchor="_Toc147300317" w:history="1">
        <w:r w:rsidR="00645D14" w:rsidRPr="00645D14">
          <w:rPr>
            <w:rStyle w:val="Hypertextovprepojenie"/>
            <w:rFonts w:ascii="Times New Roman" w:hAnsi="Times New Roman" w:cs="Times New Roman"/>
            <w:iCs/>
            <w:noProof/>
            <w:sz w:val="20"/>
            <w:szCs w:val="20"/>
          </w:rPr>
          <w:t>Tabuľka 13 - Príjmy a výdavky Slovenskej konsolidačnej, a. s.</w:t>
        </w:r>
        <w:r w:rsidR="00645D14" w:rsidRPr="00645D14">
          <w:rPr>
            <w:rFonts w:ascii="Times New Roman" w:hAnsi="Times New Roman" w:cs="Times New Roman"/>
            <w:noProof/>
            <w:webHidden/>
            <w:sz w:val="20"/>
            <w:szCs w:val="20"/>
          </w:rPr>
          <w:tab/>
        </w:r>
        <w:r w:rsidR="00645D14" w:rsidRPr="00645D14">
          <w:rPr>
            <w:rFonts w:ascii="Times New Roman" w:hAnsi="Times New Roman" w:cs="Times New Roman"/>
            <w:noProof/>
            <w:webHidden/>
            <w:sz w:val="20"/>
            <w:szCs w:val="20"/>
          </w:rPr>
          <w:fldChar w:fldCharType="begin"/>
        </w:r>
        <w:r w:rsidR="00645D14" w:rsidRPr="00645D14">
          <w:rPr>
            <w:rFonts w:ascii="Times New Roman" w:hAnsi="Times New Roman" w:cs="Times New Roman"/>
            <w:noProof/>
            <w:webHidden/>
            <w:sz w:val="20"/>
            <w:szCs w:val="20"/>
          </w:rPr>
          <w:instrText xml:space="preserve"> PAGEREF _Toc147300317 \h </w:instrText>
        </w:r>
        <w:r w:rsidR="00645D14" w:rsidRPr="00645D14">
          <w:rPr>
            <w:rFonts w:ascii="Times New Roman" w:hAnsi="Times New Roman" w:cs="Times New Roman"/>
            <w:noProof/>
            <w:webHidden/>
            <w:sz w:val="20"/>
            <w:szCs w:val="20"/>
          </w:rPr>
        </w:r>
        <w:r w:rsidR="00645D14" w:rsidRPr="00645D14">
          <w:rPr>
            <w:rFonts w:ascii="Times New Roman" w:hAnsi="Times New Roman" w:cs="Times New Roman"/>
            <w:noProof/>
            <w:webHidden/>
            <w:sz w:val="20"/>
            <w:szCs w:val="20"/>
          </w:rPr>
          <w:fldChar w:fldCharType="separate"/>
        </w:r>
        <w:r w:rsidR="00FA27A3">
          <w:rPr>
            <w:rFonts w:ascii="Times New Roman" w:hAnsi="Times New Roman" w:cs="Times New Roman"/>
            <w:noProof/>
            <w:webHidden/>
            <w:sz w:val="20"/>
            <w:szCs w:val="20"/>
          </w:rPr>
          <w:t>16</w:t>
        </w:r>
        <w:r w:rsidR="00645D14" w:rsidRPr="00645D14">
          <w:rPr>
            <w:rFonts w:ascii="Times New Roman" w:hAnsi="Times New Roman" w:cs="Times New Roman"/>
            <w:noProof/>
            <w:webHidden/>
            <w:sz w:val="20"/>
            <w:szCs w:val="20"/>
          </w:rPr>
          <w:fldChar w:fldCharType="end"/>
        </w:r>
      </w:hyperlink>
    </w:p>
    <w:p w:rsidR="00645D14" w:rsidRPr="00645D14" w:rsidRDefault="00054F82">
      <w:pPr>
        <w:pStyle w:val="Zoznamobrzkov"/>
        <w:tabs>
          <w:tab w:val="right" w:leader="dot" w:pos="9062"/>
        </w:tabs>
        <w:rPr>
          <w:rFonts w:ascii="Times New Roman" w:eastAsiaTheme="minorEastAsia" w:hAnsi="Times New Roman" w:cs="Times New Roman"/>
          <w:noProof/>
          <w:sz w:val="20"/>
          <w:szCs w:val="20"/>
          <w:lang w:eastAsia="sk-SK"/>
        </w:rPr>
      </w:pPr>
      <w:hyperlink w:anchor="_Toc147300318" w:history="1">
        <w:r w:rsidR="00645D14" w:rsidRPr="00645D14">
          <w:rPr>
            <w:rStyle w:val="Hypertextovprepojenie"/>
            <w:rFonts w:ascii="Times New Roman" w:hAnsi="Times New Roman" w:cs="Times New Roman"/>
            <w:iCs/>
            <w:noProof/>
            <w:sz w:val="20"/>
            <w:szCs w:val="20"/>
          </w:rPr>
          <w:t>Tabuľka 14 - Príjmy a výdavky verejných vysokých škôl</w:t>
        </w:r>
        <w:r w:rsidR="00645D14" w:rsidRPr="00645D14">
          <w:rPr>
            <w:rFonts w:ascii="Times New Roman" w:hAnsi="Times New Roman" w:cs="Times New Roman"/>
            <w:noProof/>
            <w:webHidden/>
            <w:sz w:val="20"/>
            <w:szCs w:val="20"/>
          </w:rPr>
          <w:tab/>
        </w:r>
        <w:r w:rsidR="00645D14" w:rsidRPr="00645D14">
          <w:rPr>
            <w:rFonts w:ascii="Times New Roman" w:hAnsi="Times New Roman" w:cs="Times New Roman"/>
            <w:noProof/>
            <w:webHidden/>
            <w:sz w:val="20"/>
            <w:szCs w:val="20"/>
          </w:rPr>
          <w:fldChar w:fldCharType="begin"/>
        </w:r>
        <w:r w:rsidR="00645D14" w:rsidRPr="00645D14">
          <w:rPr>
            <w:rFonts w:ascii="Times New Roman" w:hAnsi="Times New Roman" w:cs="Times New Roman"/>
            <w:noProof/>
            <w:webHidden/>
            <w:sz w:val="20"/>
            <w:szCs w:val="20"/>
          </w:rPr>
          <w:instrText xml:space="preserve"> PAGEREF _Toc147300318 \h </w:instrText>
        </w:r>
        <w:r w:rsidR="00645D14" w:rsidRPr="00645D14">
          <w:rPr>
            <w:rFonts w:ascii="Times New Roman" w:hAnsi="Times New Roman" w:cs="Times New Roman"/>
            <w:noProof/>
            <w:webHidden/>
            <w:sz w:val="20"/>
            <w:szCs w:val="20"/>
          </w:rPr>
        </w:r>
        <w:r w:rsidR="00645D14" w:rsidRPr="00645D14">
          <w:rPr>
            <w:rFonts w:ascii="Times New Roman" w:hAnsi="Times New Roman" w:cs="Times New Roman"/>
            <w:noProof/>
            <w:webHidden/>
            <w:sz w:val="20"/>
            <w:szCs w:val="20"/>
          </w:rPr>
          <w:fldChar w:fldCharType="separate"/>
        </w:r>
        <w:r w:rsidR="00FA27A3">
          <w:rPr>
            <w:rFonts w:ascii="Times New Roman" w:hAnsi="Times New Roman" w:cs="Times New Roman"/>
            <w:noProof/>
            <w:webHidden/>
            <w:sz w:val="20"/>
            <w:szCs w:val="20"/>
          </w:rPr>
          <w:t>17</w:t>
        </w:r>
        <w:r w:rsidR="00645D14" w:rsidRPr="00645D14">
          <w:rPr>
            <w:rFonts w:ascii="Times New Roman" w:hAnsi="Times New Roman" w:cs="Times New Roman"/>
            <w:noProof/>
            <w:webHidden/>
            <w:sz w:val="20"/>
            <w:szCs w:val="20"/>
          </w:rPr>
          <w:fldChar w:fldCharType="end"/>
        </w:r>
      </w:hyperlink>
    </w:p>
    <w:p w:rsidR="00645D14" w:rsidRPr="00645D14" w:rsidRDefault="00054F82">
      <w:pPr>
        <w:pStyle w:val="Zoznamobrzkov"/>
        <w:tabs>
          <w:tab w:val="right" w:leader="dot" w:pos="9062"/>
        </w:tabs>
        <w:rPr>
          <w:rFonts w:ascii="Times New Roman" w:eastAsiaTheme="minorEastAsia" w:hAnsi="Times New Roman" w:cs="Times New Roman"/>
          <w:noProof/>
          <w:sz w:val="20"/>
          <w:szCs w:val="20"/>
          <w:lang w:eastAsia="sk-SK"/>
        </w:rPr>
      </w:pPr>
      <w:hyperlink w:anchor="_Toc147300319" w:history="1">
        <w:r w:rsidR="00645D14" w:rsidRPr="00645D14">
          <w:rPr>
            <w:rStyle w:val="Hypertextovprepojenie"/>
            <w:rFonts w:ascii="Times New Roman" w:hAnsi="Times New Roman" w:cs="Times New Roman"/>
            <w:iCs/>
            <w:noProof/>
            <w:sz w:val="20"/>
            <w:szCs w:val="20"/>
          </w:rPr>
          <w:t>Tabuľka 15 - Príjmy a výdavky Rozhlasu a televízie Slovenska</w:t>
        </w:r>
        <w:r w:rsidR="00645D14" w:rsidRPr="00645D14">
          <w:rPr>
            <w:rFonts w:ascii="Times New Roman" w:hAnsi="Times New Roman" w:cs="Times New Roman"/>
            <w:noProof/>
            <w:webHidden/>
            <w:sz w:val="20"/>
            <w:szCs w:val="20"/>
          </w:rPr>
          <w:tab/>
        </w:r>
        <w:r w:rsidR="00645D14" w:rsidRPr="00645D14">
          <w:rPr>
            <w:rFonts w:ascii="Times New Roman" w:hAnsi="Times New Roman" w:cs="Times New Roman"/>
            <w:noProof/>
            <w:webHidden/>
            <w:sz w:val="20"/>
            <w:szCs w:val="20"/>
          </w:rPr>
          <w:fldChar w:fldCharType="begin"/>
        </w:r>
        <w:r w:rsidR="00645D14" w:rsidRPr="00645D14">
          <w:rPr>
            <w:rFonts w:ascii="Times New Roman" w:hAnsi="Times New Roman" w:cs="Times New Roman"/>
            <w:noProof/>
            <w:webHidden/>
            <w:sz w:val="20"/>
            <w:szCs w:val="20"/>
          </w:rPr>
          <w:instrText xml:space="preserve"> PAGEREF _Toc147300319 \h </w:instrText>
        </w:r>
        <w:r w:rsidR="00645D14" w:rsidRPr="00645D14">
          <w:rPr>
            <w:rFonts w:ascii="Times New Roman" w:hAnsi="Times New Roman" w:cs="Times New Roman"/>
            <w:noProof/>
            <w:webHidden/>
            <w:sz w:val="20"/>
            <w:szCs w:val="20"/>
          </w:rPr>
        </w:r>
        <w:r w:rsidR="00645D14" w:rsidRPr="00645D14">
          <w:rPr>
            <w:rFonts w:ascii="Times New Roman" w:hAnsi="Times New Roman" w:cs="Times New Roman"/>
            <w:noProof/>
            <w:webHidden/>
            <w:sz w:val="20"/>
            <w:szCs w:val="20"/>
          </w:rPr>
          <w:fldChar w:fldCharType="separate"/>
        </w:r>
        <w:r w:rsidR="00FA27A3">
          <w:rPr>
            <w:rFonts w:ascii="Times New Roman" w:hAnsi="Times New Roman" w:cs="Times New Roman"/>
            <w:noProof/>
            <w:webHidden/>
            <w:sz w:val="20"/>
            <w:szCs w:val="20"/>
          </w:rPr>
          <w:t>18</w:t>
        </w:r>
        <w:r w:rsidR="00645D14" w:rsidRPr="00645D14">
          <w:rPr>
            <w:rFonts w:ascii="Times New Roman" w:hAnsi="Times New Roman" w:cs="Times New Roman"/>
            <w:noProof/>
            <w:webHidden/>
            <w:sz w:val="20"/>
            <w:szCs w:val="20"/>
          </w:rPr>
          <w:fldChar w:fldCharType="end"/>
        </w:r>
      </w:hyperlink>
    </w:p>
    <w:p w:rsidR="00645D14" w:rsidRPr="00645D14" w:rsidRDefault="00054F82">
      <w:pPr>
        <w:pStyle w:val="Zoznamobrzkov"/>
        <w:tabs>
          <w:tab w:val="right" w:leader="dot" w:pos="9062"/>
        </w:tabs>
        <w:rPr>
          <w:rFonts w:ascii="Times New Roman" w:eastAsiaTheme="minorEastAsia" w:hAnsi="Times New Roman" w:cs="Times New Roman"/>
          <w:noProof/>
          <w:sz w:val="20"/>
          <w:szCs w:val="20"/>
          <w:lang w:eastAsia="sk-SK"/>
        </w:rPr>
      </w:pPr>
      <w:hyperlink w:anchor="_Toc147300320" w:history="1">
        <w:r w:rsidR="00645D14" w:rsidRPr="00645D14">
          <w:rPr>
            <w:rStyle w:val="Hypertextovprepojenie"/>
            <w:rFonts w:ascii="Times New Roman" w:hAnsi="Times New Roman" w:cs="Times New Roman"/>
            <w:iCs/>
            <w:noProof/>
            <w:sz w:val="20"/>
            <w:szCs w:val="20"/>
          </w:rPr>
          <w:t>Tabuľka 16 - Príjmy a výdavky Tlačovej agentúry SR</w:t>
        </w:r>
        <w:r w:rsidR="00645D14" w:rsidRPr="00645D14">
          <w:rPr>
            <w:rFonts w:ascii="Times New Roman" w:hAnsi="Times New Roman" w:cs="Times New Roman"/>
            <w:noProof/>
            <w:webHidden/>
            <w:sz w:val="20"/>
            <w:szCs w:val="20"/>
          </w:rPr>
          <w:tab/>
        </w:r>
        <w:r w:rsidR="00645D14" w:rsidRPr="00645D14">
          <w:rPr>
            <w:rFonts w:ascii="Times New Roman" w:hAnsi="Times New Roman" w:cs="Times New Roman"/>
            <w:noProof/>
            <w:webHidden/>
            <w:sz w:val="20"/>
            <w:szCs w:val="20"/>
          </w:rPr>
          <w:fldChar w:fldCharType="begin"/>
        </w:r>
        <w:r w:rsidR="00645D14" w:rsidRPr="00645D14">
          <w:rPr>
            <w:rFonts w:ascii="Times New Roman" w:hAnsi="Times New Roman" w:cs="Times New Roman"/>
            <w:noProof/>
            <w:webHidden/>
            <w:sz w:val="20"/>
            <w:szCs w:val="20"/>
          </w:rPr>
          <w:instrText xml:space="preserve"> PAGEREF _Toc147300320 \h </w:instrText>
        </w:r>
        <w:r w:rsidR="00645D14" w:rsidRPr="00645D14">
          <w:rPr>
            <w:rFonts w:ascii="Times New Roman" w:hAnsi="Times New Roman" w:cs="Times New Roman"/>
            <w:noProof/>
            <w:webHidden/>
            <w:sz w:val="20"/>
            <w:szCs w:val="20"/>
          </w:rPr>
        </w:r>
        <w:r w:rsidR="00645D14" w:rsidRPr="00645D14">
          <w:rPr>
            <w:rFonts w:ascii="Times New Roman" w:hAnsi="Times New Roman" w:cs="Times New Roman"/>
            <w:noProof/>
            <w:webHidden/>
            <w:sz w:val="20"/>
            <w:szCs w:val="20"/>
          </w:rPr>
          <w:fldChar w:fldCharType="separate"/>
        </w:r>
        <w:r w:rsidR="00FA27A3">
          <w:rPr>
            <w:rFonts w:ascii="Times New Roman" w:hAnsi="Times New Roman" w:cs="Times New Roman"/>
            <w:noProof/>
            <w:webHidden/>
            <w:sz w:val="20"/>
            <w:szCs w:val="20"/>
          </w:rPr>
          <w:t>19</w:t>
        </w:r>
        <w:r w:rsidR="00645D14" w:rsidRPr="00645D14">
          <w:rPr>
            <w:rFonts w:ascii="Times New Roman" w:hAnsi="Times New Roman" w:cs="Times New Roman"/>
            <w:noProof/>
            <w:webHidden/>
            <w:sz w:val="20"/>
            <w:szCs w:val="20"/>
          </w:rPr>
          <w:fldChar w:fldCharType="end"/>
        </w:r>
      </w:hyperlink>
    </w:p>
    <w:p w:rsidR="00645D14" w:rsidRPr="00645D14" w:rsidRDefault="00054F82">
      <w:pPr>
        <w:pStyle w:val="Zoznamobrzkov"/>
        <w:tabs>
          <w:tab w:val="right" w:leader="dot" w:pos="9062"/>
        </w:tabs>
        <w:rPr>
          <w:rFonts w:ascii="Times New Roman" w:eastAsiaTheme="minorEastAsia" w:hAnsi="Times New Roman" w:cs="Times New Roman"/>
          <w:noProof/>
          <w:sz w:val="20"/>
          <w:szCs w:val="20"/>
          <w:lang w:eastAsia="sk-SK"/>
        </w:rPr>
      </w:pPr>
      <w:hyperlink w:anchor="_Toc147300321" w:history="1">
        <w:r w:rsidR="00645D14" w:rsidRPr="00645D14">
          <w:rPr>
            <w:rStyle w:val="Hypertextovprepojenie"/>
            <w:rFonts w:ascii="Times New Roman" w:hAnsi="Times New Roman" w:cs="Times New Roman"/>
            <w:iCs/>
            <w:noProof/>
            <w:sz w:val="20"/>
            <w:szCs w:val="20"/>
          </w:rPr>
          <w:t>Tabuľka 17 - Príjmy a výdavky Úradu pre dohľad nad výkonom auditu</w:t>
        </w:r>
        <w:r w:rsidR="00645D14" w:rsidRPr="00645D14">
          <w:rPr>
            <w:rFonts w:ascii="Times New Roman" w:hAnsi="Times New Roman" w:cs="Times New Roman"/>
            <w:noProof/>
            <w:webHidden/>
            <w:sz w:val="20"/>
            <w:szCs w:val="20"/>
          </w:rPr>
          <w:tab/>
        </w:r>
        <w:r w:rsidR="00645D14" w:rsidRPr="00645D14">
          <w:rPr>
            <w:rFonts w:ascii="Times New Roman" w:hAnsi="Times New Roman" w:cs="Times New Roman"/>
            <w:noProof/>
            <w:webHidden/>
            <w:sz w:val="20"/>
            <w:szCs w:val="20"/>
          </w:rPr>
          <w:fldChar w:fldCharType="begin"/>
        </w:r>
        <w:r w:rsidR="00645D14" w:rsidRPr="00645D14">
          <w:rPr>
            <w:rFonts w:ascii="Times New Roman" w:hAnsi="Times New Roman" w:cs="Times New Roman"/>
            <w:noProof/>
            <w:webHidden/>
            <w:sz w:val="20"/>
            <w:szCs w:val="20"/>
          </w:rPr>
          <w:instrText xml:space="preserve"> PAGEREF _Toc147300321 \h </w:instrText>
        </w:r>
        <w:r w:rsidR="00645D14" w:rsidRPr="00645D14">
          <w:rPr>
            <w:rFonts w:ascii="Times New Roman" w:hAnsi="Times New Roman" w:cs="Times New Roman"/>
            <w:noProof/>
            <w:webHidden/>
            <w:sz w:val="20"/>
            <w:szCs w:val="20"/>
          </w:rPr>
        </w:r>
        <w:r w:rsidR="00645D14" w:rsidRPr="00645D14">
          <w:rPr>
            <w:rFonts w:ascii="Times New Roman" w:hAnsi="Times New Roman" w:cs="Times New Roman"/>
            <w:noProof/>
            <w:webHidden/>
            <w:sz w:val="20"/>
            <w:szCs w:val="20"/>
          </w:rPr>
          <w:fldChar w:fldCharType="separate"/>
        </w:r>
        <w:r w:rsidR="00FA27A3">
          <w:rPr>
            <w:rFonts w:ascii="Times New Roman" w:hAnsi="Times New Roman" w:cs="Times New Roman"/>
            <w:noProof/>
            <w:webHidden/>
            <w:sz w:val="20"/>
            <w:szCs w:val="20"/>
          </w:rPr>
          <w:t>20</w:t>
        </w:r>
        <w:r w:rsidR="00645D14" w:rsidRPr="00645D14">
          <w:rPr>
            <w:rFonts w:ascii="Times New Roman" w:hAnsi="Times New Roman" w:cs="Times New Roman"/>
            <w:noProof/>
            <w:webHidden/>
            <w:sz w:val="20"/>
            <w:szCs w:val="20"/>
          </w:rPr>
          <w:fldChar w:fldCharType="end"/>
        </w:r>
      </w:hyperlink>
    </w:p>
    <w:p w:rsidR="00645D14" w:rsidRPr="00645D14" w:rsidRDefault="00054F82">
      <w:pPr>
        <w:pStyle w:val="Zoznamobrzkov"/>
        <w:tabs>
          <w:tab w:val="right" w:leader="dot" w:pos="9062"/>
        </w:tabs>
        <w:rPr>
          <w:rFonts w:ascii="Times New Roman" w:eastAsiaTheme="minorEastAsia" w:hAnsi="Times New Roman" w:cs="Times New Roman"/>
          <w:noProof/>
          <w:sz w:val="20"/>
          <w:szCs w:val="20"/>
          <w:lang w:eastAsia="sk-SK"/>
        </w:rPr>
      </w:pPr>
      <w:hyperlink w:anchor="_Toc147300322" w:history="1">
        <w:r w:rsidR="00645D14" w:rsidRPr="00645D14">
          <w:rPr>
            <w:rStyle w:val="Hypertextovprepojenie"/>
            <w:rFonts w:ascii="Times New Roman" w:hAnsi="Times New Roman" w:cs="Times New Roman"/>
            <w:iCs/>
            <w:noProof/>
            <w:sz w:val="20"/>
            <w:szCs w:val="20"/>
          </w:rPr>
          <w:t>Tabuľka 18 - Príjmy a výdavky Audiovizuálneho fondu</w:t>
        </w:r>
        <w:r w:rsidR="00645D14" w:rsidRPr="00645D14">
          <w:rPr>
            <w:rFonts w:ascii="Times New Roman" w:hAnsi="Times New Roman" w:cs="Times New Roman"/>
            <w:noProof/>
            <w:webHidden/>
            <w:sz w:val="20"/>
            <w:szCs w:val="20"/>
          </w:rPr>
          <w:tab/>
        </w:r>
        <w:r w:rsidR="00645D14" w:rsidRPr="00645D14">
          <w:rPr>
            <w:rFonts w:ascii="Times New Roman" w:hAnsi="Times New Roman" w:cs="Times New Roman"/>
            <w:noProof/>
            <w:webHidden/>
            <w:sz w:val="20"/>
            <w:szCs w:val="20"/>
          </w:rPr>
          <w:fldChar w:fldCharType="begin"/>
        </w:r>
        <w:r w:rsidR="00645D14" w:rsidRPr="00645D14">
          <w:rPr>
            <w:rFonts w:ascii="Times New Roman" w:hAnsi="Times New Roman" w:cs="Times New Roman"/>
            <w:noProof/>
            <w:webHidden/>
            <w:sz w:val="20"/>
            <w:szCs w:val="20"/>
          </w:rPr>
          <w:instrText xml:space="preserve"> PAGEREF _Toc147300322 \h </w:instrText>
        </w:r>
        <w:r w:rsidR="00645D14" w:rsidRPr="00645D14">
          <w:rPr>
            <w:rFonts w:ascii="Times New Roman" w:hAnsi="Times New Roman" w:cs="Times New Roman"/>
            <w:noProof/>
            <w:webHidden/>
            <w:sz w:val="20"/>
            <w:szCs w:val="20"/>
          </w:rPr>
        </w:r>
        <w:r w:rsidR="00645D14" w:rsidRPr="00645D14">
          <w:rPr>
            <w:rFonts w:ascii="Times New Roman" w:hAnsi="Times New Roman" w:cs="Times New Roman"/>
            <w:noProof/>
            <w:webHidden/>
            <w:sz w:val="20"/>
            <w:szCs w:val="20"/>
          </w:rPr>
          <w:fldChar w:fldCharType="separate"/>
        </w:r>
        <w:r w:rsidR="00FA27A3">
          <w:rPr>
            <w:rFonts w:ascii="Times New Roman" w:hAnsi="Times New Roman" w:cs="Times New Roman"/>
            <w:noProof/>
            <w:webHidden/>
            <w:sz w:val="20"/>
            <w:szCs w:val="20"/>
          </w:rPr>
          <w:t>21</w:t>
        </w:r>
        <w:r w:rsidR="00645D14" w:rsidRPr="00645D14">
          <w:rPr>
            <w:rFonts w:ascii="Times New Roman" w:hAnsi="Times New Roman" w:cs="Times New Roman"/>
            <w:noProof/>
            <w:webHidden/>
            <w:sz w:val="20"/>
            <w:szCs w:val="20"/>
          </w:rPr>
          <w:fldChar w:fldCharType="end"/>
        </w:r>
      </w:hyperlink>
    </w:p>
    <w:p w:rsidR="00645D14" w:rsidRPr="00645D14" w:rsidRDefault="00054F82">
      <w:pPr>
        <w:pStyle w:val="Zoznamobrzkov"/>
        <w:tabs>
          <w:tab w:val="right" w:leader="dot" w:pos="9062"/>
        </w:tabs>
        <w:rPr>
          <w:rFonts w:ascii="Times New Roman" w:eastAsiaTheme="minorEastAsia" w:hAnsi="Times New Roman" w:cs="Times New Roman"/>
          <w:noProof/>
          <w:sz w:val="20"/>
          <w:szCs w:val="20"/>
          <w:lang w:eastAsia="sk-SK"/>
        </w:rPr>
      </w:pPr>
      <w:hyperlink w:anchor="_Toc147300323" w:history="1">
        <w:r w:rsidR="00645D14" w:rsidRPr="00645D14">
          <w:rPr>
            <w:rStyle w:val="Hypertextovprepojenie"/>
            <w:rFonts w:ascii="Times New Roman" w:hAnsi="Times New Roman" w:cs="Times New Roman"/>
            <w:iCs/>
            <w:noProof/>
            <w:sz w:val="20"/>
            <w:szCs w:val="20"/>
          </w:rPr>
          <w:t>Tabuľka 19 - Príjmy a výdavky Kancelárie Rady pre rozpočtovú zodpovednosť</w:t>
        </w:r>
        <w:r w:rsidR="00645D14" w:rsidRPr="00645D14">
          <w:rPr>
            <w:rFonts w:ascii="Times New Roman" w:hAnsi="Times New Roman" w:cs="Times New Roman"/>
            <w:noProof/>
            <w:webHidden/>
            <w:sz w:val="20"/>
            <w:szCs w:val="20"/>
          </w:rPr>
          <w:tab/>
        </w:r>
        <w:r w:rsidR="00645D14" w:rsidRPr="00645D14">
          <w:rPr>
            <w:rFonts w:ascii="Times New Roman" w:hAnsi="Times New Roman" w:cs="Times New Roman"/>
            <w:noProof/>
            <w:webHidden/>
            <w:sz w:val="20"/>
            <w:szCs w:val="20"/>
          </w:rPr>
          <w:fldChar w:fldCharType="begin"/>
        </w:r>
        <w:r w:rsidR="00645D14" w:rsidRPr="00645D14">
          <w:rPr>
            <w:rFonts w:ascii="Times New Roman" w:hAnsi="Times New Roman" w:cs="Times New Roman"/>
            <w:noProof/>
            <w:webHidden/>
            <w:sz w:val="20"/>
            <w:szCs w:val="20"/>
          </w:rPr>
          <w:instrText xml:space="preserve"> PAGEREF _Toc147300323 \h </w:instrText>
        </w:r>
        <w:r w:rsidR="00645D14" w:rsidRPr="00645D14">
          <w:rPr>
            <w:rFonts w:ascii="Times New Roman" w:hAnsi="Times New Roman" w:cs="Times New Roman"/>
            <w:noProof/>
            <w:webHidden/>
            <w:sz w:val="20"/>
            <w:szCs w:val="20"/>
          </w:rPr>
        </w:r>
        <w:r w:rsidR="00645D14" w:rsidRPr="00645D14">
          <w:rPr>
            <w:rFonts w:ascii="Times New Roman" w:hAnsi="Times New Roman" w:cs="Times New Roman"/>
            <w:noProof/>
            <w:webHidden/>
            <w:sz w:val="20"/>
            <w:szCs w:val="20"/>
          </w:rPr>
          <w:fldChar w:fldCharType="separate"/>
        </w:r>
        <w:r w:rsidR="00FA27A3">
          <w:rPr>
            <w:rFonts w:ascii="Times New Roman" w:hAnsi="Times New Roman" w:cs="Times New Roman"/>
            <w:noProof/>
            <w:webHidden/>
            <w:sz w:val="20"/>
            <w:szCs w:val="20"/>
          </w:rPr>
          <w:t>22</w:t>
        </w:r>
        <w:r w:rsidR="00645D14" w:rsidRPr="00645D14">
          <w:rPr>
            <w:rFonts w:ascii="Times New Roman" w:hAnsi="Times New Roman" w:cs="Times New Roman"/>
            <w:noProof/>
            <w:webHidden/>
            <w:sz w:val="20"/>
            <w:szCs w:val="20"/>
          </w:rPr>
          <w:fldChar w:fldCharType="end"/>
        </w:r>
      </w:hyperlink>
    </w:p>
    <w:p w:rsidR="00645D14" w:rsidRPr="00645D14" w:rsidRDefault="00054F82">
      <w:pPr>
        <w:pStyle w:val="Zoznamobrzkov"/>
        <w:tabs>
          <w:tab w:val="right" w:leader="dot" w:pos="9062"/>
        </w:tabs>
        <w:rPr>
          <w:rFonts w:ascii="Times New Roman" w:eastAsiaTheme="minorEastAsia" w:hAnsi="Times New Roman" w:cs="Times New Roman"/>
          <w:noProof/>
          <w:sz w:val="20"/>
          <w:szCs w:val="20"/>
          <w:lang w:eastAsia="sk-SK"/>
        </w:rPr>
      </w:pPr>
      <w:hyperlink w:anchor="_Toc147300324" w:history="1">
        <w:r w:rsidR="00645D14" w:rsidRPr="00645D14">
          <w:rPr>
            <w:rStyle w:val="Hypertextovprepojenie"/>
            <w:rFonts w:ascii="Times New Roman" w:hAnsi="Times New Roman" w:cs="Times New Roman"/>
            <w:iCs/>
            <w:noProof/>
            <w:sz w:val="20"/>
            <w:szCs w:val="20"/>
          </w:rPr>
          <w:t>Tabuľka 20 - Príjmy a výdavky Železníc SR</w:t>
        </w:r>
        <w:r w:rsidR="00645D14" w:rsidRPr="00645D14">
          <w:rPr>
            <w:rFonts w:ascii="Times New Roman" w:hAnsi="Times New Roman" w:cs="Times New Roman"/>
            <w:noProof/>
            <w:webHidden/>
            <w:sz w:val="20"/>
            <w:szCs w:val="20"/>
          </w:rPr>
          <w:tab/>
        </w:r>
        <w:r w:rsidR="00645D14" w:rsidRPr="00645D14">
          <w:rPr>
            <w:rFonts w:ascii="Times New Roman" w:hAnsi="Times New Roman" w:cs="Times New Roman"/>
            <w:noProof/>
            <w:webHidden/>
            <w:sz w:val="20"/>
            <w:szCs w:val="20"/>
          </w:rPr>
          <w:fldChar w:fldCharType="begin"/>
        </w:r>
        <w:r w:rsidR="00645D14" w:rsidRPr="00645D14">
          <w:rPr>
            <w:rFonts w:ascii="Times New Roman" w:hAnsi="Times New Roman" w:cs="Times New Roman"/>
            <w:noProof/>
            <w:webHidden/>
            <w:sz w:val="20"/>
            <w:szCs w:val="20"/>
          </w:rPr>
          <w:instrText xml:space="preserve"> PAGEREF _Toc147300324 \h </w:instrText>
        </w:r>
        <w:r w:rsidR="00645D14" w:rsidRPr="00645D14">
          <w:rPr>
            <w:rFonts w:ascii="Times New Roman" w:hAnsi="Times New Roman" w:cs="Times New Roman"/>
            <w:noProof/>
            <w:webHidden/>
            <w:sz w:val="20"/>
            <w:szCs w:val="20"/>
          </w:rPr>
        </w:r>
        <w:r w:rsidR="00645D14" w:rsidRPr="00645D14">
          <w:rPr>
            <w:rFonts w:ascii="Times New Roman" w:hAnsi="Times New Roman" w:cs="Times New Roman"/>
            <w:noProof/>
            <w:webHidden/>
            <w:sz w:val="20"/>
            <w:szCs w:val="20"/>
          </w:rPr>
          <w:fldChar w:fldCharType="separate"/>
        </w:r>
        <w:r w:rsidR="00FA27A3">
          <w:rPr>
            <w:rFonts w:ascii="Times New Roman" w:hAnsi="Times New Roman" w:cs="Times New Roman"/>
            <w:noProof/>
            <w:webHidden/>
            <w:sz w:val="20"/>
            <w:szCs w:val="20"/>
          </w:rPr>
          <w:t>23</w:t>
        </w:r>
        <w:r w:rsidR="00645D14" w:rsidRPr="00645D14">
          <w:rPr>
            <w:rFonts w:ascii="Times New Roman" w:hAnsi="Times New Roman" w:cs="Times New Roman"/>
            <w:noProof/>
            <w:webHidden/>
            <w:sz w:val="20"/>
            <w:szCs w:val="20"/>
          </w:rPr>
          <w:fldChar w:fldCharType="end"/>
        </w:r>
      </w:hyperlink>
    </w:p>
    <w:p w:rsidR="00645D14" w:rsidRPr="00645D14" w:rsidRDefault="00054F82">
      <w:pPr>
        <w:pStyle w:val="Zoznamobrzkov"/>
        <w:tabs>
          <w:tab w:val="right" w:leader="dot" w:pos="9062"/>
        </w:tabs>
        <w:rPr>
          <w:rFonts w:ascii="Times New Roman" w:eastAsiaTheme="minorEastAsia" w:hAnsi="Times New Roman" w:cs="Times New Roman"/>
          <w:noProof/>
          <w:sz w:val="20"/>
          <w:szCs w:val="20"/>
          <w:lang w:eastAsia="sk-SK"/>
        </w:rPr>
      </w:pPr>
      <w:hyperlink w:anchor="_Toc147300325" w:history="1">
        <w:r w:rsidR="00645D14" w:rsidRPr="00645D14">
          <w:rPr>
            <w:rStyle w:val="Hypertextovprepojenie"/>
            <w:rFonts w:ascii="Times New Roman" w:hAnsi="Times New Roman" w:cs="Times New Roman"/>
            <w:iCs/>
            <w:noProof/>
            <w:sz w:val="20"/>
            <w:szCs w:val="20"/>
          </w:rPr>
          <w:t>Tabuľka 21 - Príjmy a výdavky Železničnej spoločnosti Slovensko, a. s.</w:t>
        </w:r>
        <w:r w:rsidR="00645D14" w:rsidRPr="00645D14">
          <w:rPr>
            <w:rFonts w:ascii="Times New Roman" w:hAnsi="Times New Roman" w:cs="Times New Roman"/>
            <w:noProof/>
            <w:webHidden/>
            <w:sz w:val="20"/>
            <w:szCs w:val="20"/>
          </w:rPr>
          <w:tab/>
        </w:r>
        <w:r w:rsidR="00645D14" w:rsidRPr="00645D14">
          <w:rPr>
            <w:rFonts w:ascii="Times New Roman" w:hAnsi="Times New Roman" w:cs="Times New Roman"/>
            <w:noProof/>
            <w:webHidden/>
            <w:sz w:val="20"/>
            <w:szCs w:val="20"/>
          </w:rPr>
          <w:fldChar w:fldCharType="begin"/>
        </w:r>
        <w:r w:rsidR="00645D14" w:rsidRPr="00645D14">
          <w:rPr>
            <w:rFonts w:ascii="Times New Roman" w:hAnsi="Times New Roman" w:cs="Times New Roman"/>
            <w:noProof/>
            <w:webHidden/>
            <w:sz w:val="20"/>
            <w:szCs w:val="20"/>
          </w:rPr>
          <w:instrText xml:space="preserve"> PAGEREF _Toc147300325 \h </w:instrText>
        </w:r>
        <w:r w:rsidR="00645D14" w:rsidRPr="00645D14">
          <w:rPr>
            <w:rFonts w:ascii="Times New Roman" w:hAnsi="Times New Roman" w:cs="Times New Roman"/>
            <w:noProof/>
            <w:webHidden/>
            <w:sz w:val="20"/>
            <w:szCs w:val="20"/>
          </w:rPr>
        </w:r>
        <w:r w:rsidR="00645D14" w:rsidRPr="00645D14">
          <w:rPr>
            <w:rFonts w:ascii="Times New Roman" w:hAnsi="Times New Roman" w:cs="Times New Roman"/>
            <w:noProof/>
            <w:webHidden/>
            <w:sz w:val="20"/>
            <w:szCs w:val="20"/>
          </w:rPr>
          <w:fldChar w:fldCharType="separate"/>
        </w:r>
        <w:r w:rsidR="00FA27A3">
          <w:rPr>
            <w:rFonts w:ascii="Times New Roman" w:hAnsi="Times New Roman" w:cs="Times New Roman"/>
            <w:noProof/>
            <w:webHidden/>
            <w:sz w:val="20"/>
            <w:szCs w:val="20"/>
          </w:rPr>
          <w:t>24</w:t>
        </w:r>
        <w:r w:rsidR="00645D14" w:rsidRPr="00645D14">
          <w:rPr>
            <w:rFonts w:ascii="Times New Roman" w:hAnsi="Times New Roman" w:cs="Times New Roman"/>
            <w:noProof/>
            <w:webHidden/>
            <w:sz w:val="20"/>
            <w:szCs w:val="20"/>
          </w:rPr>
          <w:fldChar w:fldCharType="end"/>
        </w:r>
      </w:hyperlink>
    </w:p>
    <w:p w:rsidR="00645D14" w:rsidRPr="00645D14" w:rsidRDefault="00054F82">
      <w:pPr>
        <w:pStyle w:val="Zoznamobrzkov"/>
        <w:tabs>
          <w:tab w:val="right" w:leader="dot" w:pos="9062"/>
        </w:tabs>
        <w:rPr>
          <w:rFonts w:ascii="Times New Roman" w:eastAsiaTheme="minorEastAsia" w:hAnsi="Times New Roman" w:cs="Times New Roman"/>
          <w:noProof/>
          <w:sz w:val="20"/>
          <w:szCs w:val="20"/>
          <w:lang w:eastAsia="sk-SK"/>
        </w:rPr>
      </w:pPr>
      <w:hyperlink w:anchor="_Toc147300326" w:history="1">
        <w:r w:rsidR="00645D14" w:rsidRPr="00645D14">
          <w:rPr>
            <w:rStyle w:val="Hypertextovprepojenie"/>
            <w:rFonts w:ascii="Times New Roman" w:hAnsi="Times New Roman" w:cs="Times New Roman"/>
            <w:iCs/>
            <w:noProof/>
            <w:sz w:val="20"/>
            <w:szCs w:val="20"/>
          </w:rPr>
          <w:t>Tabuľka 22 - Príjmy a výdavky Národnej diaľničnej spoločnosti, a. s.</w:t>
        </w:r>
        <w:r w:rsidR="00645D14" w:rsidRPr="00645D14">
          <w:rPr>
            <w:rFonts w:ascii="Times New Roman" w:hAnsi="Times New Roman" w:cs="Times New Roman"/>
            <w:noProof/>
            <w:webHidden/>
            <w:sz w:val="20"/>
            <w:szCs w:val="20"/>
          </w:rPr>
          <w:tab/>
        </w:r>
        <w:r w:rsidR="00645D14" w:rsidRPr="00645D14">
          <w:rPr>
            <w:rFonts w:ascii="Times New Roman" w:hAnsi="Times New Roman" w:cs="Times New Roman"/>
            <w:noProof/>
            <w:webHidden/>
            <w:sz w:val="20"/>
            <w:szCs w:val="20"/>
          </w:rPr>
          <w:fldChar w:fldCharType="begin"/>
        </w:r>
        <w:r w:rsidR="00645D14" w:rsidRPr="00645D14">
          <w:rPr>
            <w:rFonts w:ascii="Times New Roman" w:hAnsi="Times New Roman" w:cs="Times New Roman"/>
            <w:noProof/>
            <w:webHidden/>
            <w:sz w:val="20"/>
            <w:szCs w:val="20"/>
          </w:rPr>
          <w:instrText xml:space="preserve"> PAGEREF _Toc147300326 \h </w:instrText>
        </w:r>
        <w:r w:rsidR="00645D14" w:rsidRPr="00645D14">
          <w:rPr>
            <w:rFonts w:ascii="Times New Roman" w:hAnsi="Times New Roman" w:cs="Times New Roman"/>
            <w:noProof/>
            <w:webHidden/>
            <w:sz w:val="20"/>
            <w:szCs w:val="20"/>
          </w:rPr>
        </w:r>
        <w:r w:rsidR="00645D14" w:rsidRPr="00645D14">
          <w:rPr>
            <w:rFonts w:ascii="Times New Roman" w:hAnsi="Times New Roman" w:cs="Times New Roman"/>
            <w:noProof/>
            <w:webHidden/>
            <w:sz w:val="20"/>
            <w:szCs w:val="20"/>
          </w:rPr>
          <w:fldChar w:fldCharType="separate"/>
        </w:r>
        <w:r w:rsidR="00FA27A3">
          <w:rPr>
            <w:rFonts w:ascii="Times New Roman" w:hAnsi="Times New Roman" w:cs="Times New Roman"/>
            <w:noProof/>
            <w:webHidden/>
            <w:sz w:val="20"/>
            <w:szCs w:val="20"/>
          </w:rPr>
          <w:t>25</w:t>
        </w:r>
        <w:r w:rsidR="00645D14" w:rsidRPr="00645D14">
          <w:rPr>
            <w:rFonts w:ascii="Times New Roman" w:hAnsi="Times New Roman" w:cs="Times New Roman"/>
            <w:noProof/>
            <w:webHidden/>
            <w:sz w:val="20"/>
            <w:szCs w:val="20"/>
          </w:rPr>
          <w:fldChar w:fldCharType="end"/>
        </w:r>
      </w:hyperlink>
    </w:p>
    <w:p w:rsidR="00645D14" w:rsidRPr="00645D14" w:rsidRDefault="00054F82">
      <w:pPr>
        <w:pStyle w:val="Zoznamobrzkov"/>
        <w:tabs>
          <w:tab w:val="right" w:leader="dot" w:pos="9062"/>
        </w:tabs>
        <w:rPr>
          <w:rFonts w:ascii="Times New Roman" w:eastAsiaTheme="minorEastAsia" w:hAnsi="Times New Roman" w:cs="Times New Roman"/>
          <w:noProof/>
          <w:sz w:val="20"/>
          <w:szCs w:val="20"/>
          <w:lang w:eastAsia="sk-SK"/>
        </w:rPr>
      </w:pPr>
      <w:hyperlink w:anchor="_Toc147300327" w:history="1">
        <w:r w:rsidR="00645D14" w:rsidRPr="00645D14">
          <w:rPr>
            <w:rStyle w:val="Hypertextovprepojenie"/>
            <w:rFonts w:ascii="Times New Roman" w:hAnsi="Times New Roman" w:cs="Times New Roman"/>
            <w:iCs/>
            <w:noProof/>
            <w:sz w:val="20"/>
            <w:szCs w:val="20"/>
          </w:rPr>
          <w:t>Tabuľka 23 – Príjmy a výdavky Agentúry pre núdzové zásoby ropy a ropných výrobkov</w:t>
        </w:r>
        <w:r w:rsidR="00645D14" w:rsidRPr="00645D14">
          <w:rPr>
            <w:rFonts w:ascii="Times New Roman" w:hAnsi="Times New Roman" w:cs="Times New Roman"/>
            <w:noProof/>
            <w:webHidden/>
            <w:sz w:val="20"/>
            <w:szCs w:val="20"/>
          </w:rPr>
          <w:tab/>
        </w:r>
        <w:r w:rsidR="00645D14" w:rsidRPr="00645D14">
          <w:rPr>
            <w:rFonts w:ascii="Times New Roman" w:hAnsi="Times New Roman" w:cs="Times New Roman"/>
            <w:noProof/>
            <w:webHidden/>
            <w:sz w:val="20"/>
            <w:szCs w:val="20"/>
          </w:rPr>
          <w:fldChar w:fldCharType="begin"/>
        </w:r>
        <w:r w:rsidR="00645D14" w:rsidRPr="00645D14">
          <w:rPr>
            <w:rFonts w:ascii="Times New Roman" w:hAnsi="Times New Roman" w:cs="Times New Roman"/>
            <w:noProof/>
            <w:webHidden/>
            <w:sz w:val="20"/>
            <w:szCs w:val="20"/>
          </w:rPr>
          <w:instrText xml:space="preserve"> PAGEREF _Toc147300327 \h </w:instrText>
        </w:r>
        <w:r w:rsidR="00645D14" w:rsidRPr="00645D14">
          <w:rPr>
            <w:rFonts w:ascii="Times New Roman" w:hAnsi="Times New Roman" w:cs="Times New Roman"/>
            <w:noProof/>
            <w:webHidden/>
            <w:sz w:val="20"/>
            <w:szCs w:val="20"/>
          </w:rPr>
        </w:r>
        <w:r w:rsidR="00645D14" w:rsidRPr="00645D14">
          <w:rPr>
            <w:rFonts w:ascii="Times New Roman" w:hAnsi="Times New Roman" w:cs="Times New Roman"/>
            <w:noProof/>
            <w:webHidden/>
            <w:sz w:val="20"/>
            <w:szCs w:val="20"/>
          </w:rPr>
          <w:fldChar w:fldCharType="separate"/>
        </w:r>
        <w:r w:rsidR="00FA27A3">
          <w:rPr>
            <w:rFonts w:ascii="Times New Roman" w:hAnsi="Times New Roman" w:cs="Times New Roman"/>
            <w:noProof/>
            <w:webHidden/>
            <w:sz w:val="20"/>
            <w:szCs w:val="20"/>
          </w:rPr>
          <w:t>26</w:t>
        </w:r>
        <w:r w:rsidR="00645D14" w:rsidRPr="00645D14">
          <w:rPr>
            <w:rFonts w:ascii="Times New Roman" w:hAnsi="Times New Roman" w:cs="Times New Roman"/>
            <w:noProof/>
            <w:webHidden/>
            <w:sz w:val="20"/>
            <w:szCs w:val="20"/>
          </w:rPr>
          <w:fldChar w:fldCharType="end"/>
        </w:r>
      </w:hyperlink>
    </w:p>
    <w:p w:rsidR="00645D14" w:rsidRPr="00645D14" w:rsidRDefault="00054F82">
      <w:pPr>
        <w:pStyle w:val="Zoznamobrzkov"/>
        <w:tabs>
          <w:tab w:val="right" w:leader="dot" w:pos="9062"/>
        </w:tabs>
        <w:rPr>
          <w:rFonts w:ascii="Times New Roman" w:eastAsiaTheme="minorEastAsia" w:hAnsi="Times New Roman" w:cs="Times New Roman"/>
          <w:noProof/>
          <w:sz w:val="20"/>
          <w:szCs w:val="20"/>
          <w:lang w:eastAsia="sk-SK"/>
        </w:rPr>
      </w:pPr>
      <w:hyperlink w:anchor="_Toc147300328" w:history="1">
        <w:r w:rsidR="00645D14" w:rsidRPr="00645D14">
          <w:rPr>
            <w:rStyle w:val="Hypertextovprepojenie"/>
            <w:rFonts w:ascii="Times New Roman" w:hAnsi="Times New Roman" w:cs="Times New Roman"/>
            <w:iCs/>
            <w:noProof/>
            <w:sz w:val="20"/>
            <w:szCs w:val="20"/>
          </w:rPr>
          <w:t>Tabuľka 24 - Príjmy a výdavky Fondu na podporu vzdelávania</w:t>
        </w:r>
        <w:r w:rsidR="00645D14" w:rsidRPr="00645D14">
          <w:rPr>
            <w:rFonts w:ascii="Times New Roman" w:hAnsi="Times New Roman" w:cs="Times New Roman"/>
            <w:noProof/>
            <w:webHidden/>
            <w:sz w:val="20"/>
            <w:szCs w:val="20"/>
          </w:rPr>
          <w:tab/>
        </w:r>
        <w:r w:rsidR="00645D14" w:rsidRPr="00645D14">
          <w:rPr>
            <w:rFonts w:ascii="Times New Roman" w:hAnsi="Times New Roman" w:cs="Times New Roman"/>
            <w:noProof/>
            <w:webHidden/>
            <w:sz w:val="20"/>
            <w:szCs w:val="20"/>
          </w:rPr>
          <w:fldChar w:fldCharType="begin"/>
        </w:r>
        <w:r w:rsidR="00645D14" w:rsidRPr="00645D14">
          <w:rPr>
            <w:rFonts w:ascii="Times New Roman" w:hAnsi="Times New Roman" w:cs="Times New Roman"/>
            <w:noProof/>
            <w:webHidden/>
            <w:sz w:val="20"/>
            <w:szCs w:val="20"/>
          </w:rPr>
          <w:instrText xml:space="preserve"> PAGEREF _Toc147300328 \h </w:instrText>
        </w:r>
        <w:r w:rsidR="00645D14" w:rsidRPr="00645D14">
          <w:rPr>
            <w:rFonts w:ascii="Times New Roman" w:hAnsi="Times New Roman" w:cs="Times New Roman"/>
            <w:noProof/>
            <w:webHidden/>
            <w:sz w:val="20"/>
            <w:szCs w:val="20"/>
          </w:rPr>
        </w:r>
        <w:r w:rsidR="00645D14" w:rsidRPr="00645D14">
          <w:rPr>
            <w:rFonts w:ascii="Times New Roman" w:hAnsi="Times New Roman" w:cs="Times New Roman"/>
            <w:noProof/>
            <w:webHidden/>
            <w:sz w:val="20"/>
            <w:szCs w:val="20"/>
          </w:rPr>
          <w:fldChar w:fldCharType="separate"/>
        </w:r>
        <w:r w:rsidR="00FA27A3">
          <w:rPr>
            <w:rFonts w:ascii="Times New Roman" w:hAnsi="Times New Roman" w:cs="Times New Roman"/>
            <w:noProof/>
            <w:webHidden/>
            <w:sz w:val="20"/>
            <w:szCs w:val="20"/>
          </w:rPr>
          <w:t>27</w:t>
        </w:r>
        <w:r w:rsidR="00645D14" w:rsidRPr="00645D14">
          <w:rPr>
            <w:rFonts w:ascii="Times New Roman" w:hAnsi="Times New Roman" w:cs="Times New Roman"/>
            <w:noProof/>
            <w:webHidden/>
            <w:sz w:val="20"/>
            <w:szCs w:val="20"/>
          </w:rPr>
          <w:fldChar w:fldCharType="end"/>
        </w:r>
      </w:hyperlink>
    </w:p>
    <w:p w:rsidR="00645D14" w:rsidRPr="00645D14" w:rsidRDefault="00054F82">
      <w:pPr>
        <w:pStyle w:val="Zoznamobrzkov"/>
        <w:tabs>
          <w:tab w:val="right" w:leader="dot" w:pos="9062"/>
        </w:tabs>
        <w:rPr>
          <w:rFonts w:ascii="Times New Roman" w:eastAsiaTheme="minorEastAsia" w:hAnsi="Times New Roman" w:cs="Times New Roman"/>
          <w:noProof/>
          <w:sz w:val="20"/>
          <w:szCs w:val="20"/>
          <w:lang w:eastAsia="sk-SK"/>
        </w:rPr>
      </w:pPr>
      <w:hyperlink w:anchor="_Toc147300329" w:history="1">
        <w:r w:rsidR="00645D14" w:rsidRPr="00645D14">
          <w:rPr>
            <w:rStyle w:val="Hypertextovprepojenie"/>
            <w:rFonts w:ascii="Times New Roman" w:hAnsi="Times New Roman" w:cs="Times New Roman"/>
            <w:iCs/>
            <w:noProof/>
            <w:sz w:val="20"/>
            <w:szCs w:val="20"/>
          </w:rPr>
          <w:t>Tabuľka 25 - Príjmy a výdavky Fondu na podporu umenia</w:t>
        </w:r>
        <w:r w:rsidR="00645D14" w:rsidRPr="00645D14">
          <w:rPr>
            <w:rFonts w:ascii="Times New Roman" w:hAnsi="Times New Roman" w:cs="Times New Roman"/>
            <w:noProof/>
            <w:webHidden/>
            <w:sz w:val="20"/>
            <w:szCs w:val="20"/>
          </w:rPr>
          <w:tab/>
        </w:r>
        <w:r w:rsidR="00645D14" w:rsidRPr="00645D14">
          <w:rPr>
            <w:rFonts w:ascii="Times New Roman" w:hAnsi="Times New Roman" w:cs="Times New Roman"/>
            <w:noProof/>
            <w:webHidden/>
            <w:sz w:val="20"/>
            <w:szCs w:val="20"/>
          </w:rPr>
          <w:fldChar w:fldCharType="begin"/>
        </w:r>
        <w:r w:rsidR="00645D14" w:rsidRPr="00645D14">
          <w:rPr>
            <w:rFonts w:ascii="Times New Roman" w:hAnsi="Times New Roman" w:cs="Times New Roman"/>
            <w:noProof/>
            <w:webHidden/>
            <w:sz w:val="20"/>
            <w:szCs w:val="20"/>
          </w:rPr>
          <w:instrText xml:space="preserve"> PAGEREF _Toc147300329 \h </w:instrText>
        </w:r>
        <w:r w:rsidR="00645D14" w:rsidRPr="00645D14">
          <w:rPr>
            <w:rFonts w:ascii="Times New Roman" w:hAnsi="Times New Roman" w:cs="Times New Roman"/>
            <w:noProof/>
            <w:webHidden/>
            <w:sz w:val="20"/>
            <w:szCs w:val="20"/>
          </w:rPr>
        </w:r>
        <w:r w:rsidR="00645D14" w:rsidRPr="00645D14">
          <w:rPr>
            <w:rFonts w:ascii="Times New Roman" w:hAnsi="Times New Roman" w:cs="Times New Roman"/>
            <w:noProof/>
            <w:webHidden/>
            <w:sz w:val="20"/>
            <w:szCs w:val="20"/>
          </w:rPr>
          <w:fldChar w:fldCharType="separate"/>
        </w:r>
        <w:r w:rsidR="00FA27A3">
          <w:rPr>
            <w:rFonts w:ascii="Times New Roman" w:hAnsi="Times New Roman" w:cs="Times New Roman"/>
            <w:noProof/>
            <w:webHidden/>
            <w:sz w:val="20"/>
            <w:szCs w:val="20"/>
          </w:rPr>
          <w:t>28</w:t>
        </w:r>
        <w:r w:rsidR="00645D14" w:rsidRPr="00645D14">
          <w:rPr>
            <w:rFonts w:ascii="Times New Roman" w:hAnsi="Times New Roman" w:cs="Times New Roman"/>
            <w:noProof/>
            <w:webHidden/>
            <w:sz w:val="20"/>
            <w:szCs w:val="20"/>
          </w:rPr>
          <w:fldChar w:fldCharType="end"/>
        </w:r>
      </w:hyperlink>
    </w:p>
    <w:p w:rsidR="00645D14" w:rsidRPr="00645D14" w:rsidRDefault="00054F82">
      <w:pPr>
        <w:pStyle w:val="Zoznamobrzkov"/>
        <w:tabs>
          <w:tab w:val="right" w:leader="dot" w:pos="9062"/>
        </w:tabs>
        <w:rPr>
          <w:rFonts w:ascii="Times New Roman" w:eastAsiaTheme="minorEastAsia" w:hAnsi="Times New Roman" w:cs="Times New Roman"/>
          <w:noProof/>
          <w:sz w:val="20"/>
          <w:szCs w:val="20"/>
          <w:lang w:eastAsia="sk-SK"/>
        </w:rPr>
      </w:pPr>
      <w:hyperlink w:anchor="_Toc147300330" w:history="1">
        <w:r w:rsidR="00645D14" w:rsidRPr="00645D14">
          <w:rPr>
            <w:rStyle w:val="Hypertextovprepojenie"/>
            <w:rFonts w:ascii="Times New Roman" w:hAnsi="Times New Roman" w:cs="Times New Roman"/>
            <w:iCs/>
            <w:noProof/>
            <w:sz w:val="20"/>
            <w:szCs w:val="20"/>
          </w:rPr>
          <w:t>Tabuľka 26 - Príjmy a výdavky Fondu na podporu kultúry národnostných menšín</w:t>
        </w:r>
        <w:r w:rsidR="00645D14" w:rsidRPr="00645D14">
          <w:rPr>
            <w:rFonts w:ascii="Times New Roman" w:hAnsi="Times New Roman" w:cs="Times New Roman"/>
            <w:noProof/>
            <w:webHidden/>
            <w:sz w:val="20"/>
            <w:szCs w:val="20"/>
          </w:rPr>
          <w:tab/>
        </w:r>
        <w:r w:rsidR="00645D14" w:rsidRPr="00645D14">
          <w:rPr>
            <w:rFonts w:ascii="Times New Roman" w:hAnsi="Times New Roman" w:cs="Times New Roman"/>
            <w:noProof/>
            <w:webHidden/>
            <w:sz w:val="20"/>
            <w:szCs w:val="20"/>
          </w:rPr>
          <w:fldChar w:fldCharType="begin"/>
        </w:r>
        <w:r w:rsidR="00645D14" w:rsidRPr="00645D14">
          <w:rPr>
            <w:rFonts w:ascii="Times New Roman" w:hAnsi="Times New Roman" w:cs="Times New Roman"/>
            <w:noProof/>
            <w:webHidden/>
            <w:sz w:val="20"/>
            <w:szCs w:val="20"/>
          </w:rPr>
          <w:instrText xml:space="preserve"> PAGEREF _Toc147300330 \h </w:instrText>
        </w:r>
        <w:r w:rsidR="00645D14" w:rsidRPr="00645D14">
          <w:rPr>
            <w:rFonts w:ascii="Times New Roman" w:hAnsi="Times New Roman" w:cs="Times New Roman"/>
            <w:noProof/>
            <w:webHidden/>
            <w:sz w:val="20"/>
            <w:szCs w:val="20"/>
          </w:rPr>
        </w:r>
        <w:r w:rsidR="00645D14" w:rsidRPr="00645D14">
          <w:rPr>
            <w:rFonts w:ascii="Times New Roman" w:hAnsi="Times New Roman" w:cs="Times New Roman"/>
            <w:noProof/>
            <w:webHidden/>
            <w:sz w:val="20"/>
            <w:szCs w:val="20"/>
          </w:rPr>
          <w:fldChar w:fldCharType="separate"/>
        </w:r>
        <w:r w:rsidR="00FA27A3">
          <w:rPr>
            <w:rFonts w:ascii="Times New Roman" w:hAnsi="Times New Roman" w:cs="Times New Roman"/>
            <w:noProof/>
            <w:webHidden/>
            <w:sz w:val="20"/>
            <w:szCs w:val="20"/>
          </w:rPr>
          <w:t>29</w:t>
        </w:r>
        <w:r w:rsidR="00645D14" w:rsidRPr="00645D14">
          <w:rPr>
            <w:rFonts w:ascii="Times New Roman" w:hAnsi="Times New Roman" w:cs="Times New Roman"/>
            <w:noProof/>
            <w:webHidden/>
            <w:sz w:val="20"/>
            <w:szCs w:val="20"/>
          </w:rPr>
          <w:fldChar w:fldCharType="end"/>
        </w:r>
      </w:hyperlink>
    </w:p>
    <w:p w:rsidR="00645D14" w:rsidRPr="00645D14" w:rsidRDefault="00054F82">
      <w:pPr>
        <w:pStyle w:val="Zoznamobrzkov"/>
        <w:tabs>
          <w:tab w:val="right" w:leader="dot" w:pos="9062"/>
        </w:tabs>
        <w:rPr>
          <w:rFonts w:ascii="Times New Roman" w:eastAsiaTheme="minorEastAsia" w:hAnsi="Times New Roman" w:cs="Times New Roman"/>
          <w:noProof/>
          <w:sz w:val="20"/>
          <w:szCs w:val="20"/>
          <w:lang w:eastAsia="sk-SK"/>
        </w:rPr>
      </w:pPr>
      <w:hyperlink w:anchor="_Toc147300331" w:history="1">
        <w:r w:rsidR="00645D14" w:rsidRPr="00645D14">
          <w:rPr>
            <w:rStyle w:val="Hypertextovprepojenie"/>
            <w:rFonts w:ascii="Times New Roman" w:hAnsi="Times New Roman" w:cs="Times New Roman"/>
            <w:iCs/>
            <w:noProof/>
            <w:sz w:val="20"/>
            <w:szCs w:val="20"/>
          </w:rPr>
          <w:t>Tabuľka 27 - Príjmy a výdavky Fondu na podporu športu</w:t>
        </w:r>
        <w:r w:rsidR="00645D14" w:rsidRPr="00645D14">
          <w:rPr>
            <w:rFonts w:ascii="Times New Roman" w:hAnsi="Times New Roman" w:cs="Times New Roman"/>
            <w:noProof/>
            <w:webHidden/>
            <w:sz w:val="20"/>
            <w:szCs w:val="20"/>
          </w:rPr>
          <w:tab/>
        </w:r>
        <w:r w:rsidR="00645D14" w:rsidRPr="00645D14">
          <w:rPr>
            <w:rFonts w:ascii="Times New Roman" w:hAnsi="Times New Roman" w:cs="Times New Roman"/>
            <w:noProof/>
            <w:webHidden/>
            <w:sz w:val="20"/>
            <w:szCs w:val="20"/>
          </w:rPr>
          <w:fldChar w:fldCharType="begin"/>
        </w:r>
        <w:r w:rsidR="00645D14" w:rsidRPr="00645D14">
          <w:rPr>
            <w:rFonts w:ascii="Times New Roman" w:hAnsi="Times New Roman" w:cs="Times New Roman"/>
            <w:noProof/>
            <w:webHidden/>
            <w:sz w:val="20"/>
            <w:szCs w:val="20"/>
          </w:rPr>
          <w:instrText xml:space="preserve"> PAGEREF _Toc147300331 \h </w:instrText>
        </w:r>
        <w:r w:rsidR="00645D14" w:rsidRPr="00645D14">
          <w:rPr>
            <w:rFonts w:ascii="Times New Roman" w:hAnsi="Times New Roman" w:cs="Times New Roman"/>
            <w:noProof/>
            <w:webHidden/>
            <w:sz w:val="20"/>
            <w:szCs w:val="20"/>
          </w:rPr>
        </w:r>
        <w:r w:rsidR="00645D14" w:rsidRPr="00645D14">
          <w:rPr>
            <w:rFonts w:ascii="Times New Roman" w:hAnsi="Times New Roman" w:cs="Times New Roman"/>
            <w:noProof/>
            <w:webHidden/>
            <w:sz w:val="20"/>
            <w:szCs w:val="20"/>
          </w:rPr>
          <w:fldChar w:fldCharType="separate"/>
        </w:r>
        <w:r w:rsidR="00FA27A3">
          <w:rPr>
            <w:rFonts w:ascii="Times New Roman" w:hAnsi="Times New Roman" w:cs="Times New Roman"/>
            <w:noProof/>
            <w:webHidden/>
            <w:sz w:val="20"/>
            <w:szCs w:val="20"/>
          </w:rPr>
          <w:t>30</w:t>
        </w:r>
        <w:r w:rsidR="00645D14" w:rsidRPr="00645D14">
          <w:rPr>
            <w:rFonts w:ascii="Times New Roman" w:hAnsi="Times New Roman" w:cs="Times New Roman"/>
            <w:noProof/>
            <w:webHidden/>
            <w:sz w:val="20"/>
            <w:szCs w:val="20"/>
          </w:rPr>
          <w:fldChar w:fldCharType="end"/>
        </w:r>
      </w:hyperlink>
    </w:p>
    <w:p w:rsidR="00645D14" w:rsidRPr="00645D14" w:rsidRDefault="00054F82">
      <w:pPr>
        <w:pStyle w:val="Zoznamobrzkov"/>
        <w:tabs>
          <w:tab w:val="right" w:leader="dot" w:pos="9062"/>
        </w:tabs>
        <w:rPr>
          <w:rFonts w:ascii="Times New Roman" w:eastAsiaTheme="minorEastAsia" w:hAnsi="Times New Roman" w:cs="Times New Roman"/>
          <w:noProof/>
          <w:sz w:val="20"/>
          <w:szCs w:val="20"/>
          <w:lang w:eastAsia="sk-SK"/>
        </w:rPr>
      </w:pPr>
      <w:hyperlink w:anchor="_Toc147300332" w:history="1">
        <w:r w:rsidR="00645D14" w:rsidRPr="00645D14">
          <w:rPr>
            <w:rStyle w:val="Hypertextovprepojenie"/>
            <w:rFonts w:ascii="Times New Roman" w:hAnsi="Times New Roman" w:cs="Times New Roman"/>
            <w:iCs/>
            <w:noProof/>
            <w:sz w:val="20"/>
            <w:szCs w:val="20"/>
          </w:rPr>
          <w:t>Tabuľka 28 - Príjmy a výdavky Eximbanky SR</w:t>
        </w:r>
        <w:r w:rsidR="00645D14" w:rsidRPr="00645D14">
          <w:rPr>
            <w:rFonts w:ascii="Times New Roman" w:hAnsi="Times New Roman" w:cs="Times New Roman"/>
            <w:noProof/>
            <w:webHidden/>
            <w:sz w:val="20"/>
            <w:szCs w:val="20"/>
          </w:rPr>
          <w:tab/>
        </w:r>
        <w:r w:rsidR="00645D14" w:rsidRPr="00645D14">
          <w:rPr>
            <w:rFonts w:ascii="Times New Roman" w:hAnsi="Times New Roman" w:cs="Times New Roman"/>
            <w:noProof/>
            <w:webHidden/>
            <w:sz w:val="20"/>
            <w:szCs w:val="20"/>
          </w:rPr>
          <w:fldChar w:fldCharType="begin"/>
        </w:r>
        <w:r w:rsidR="00645D14" w:rsidRPr="00645D14">
          <w:rPr>
            <w:rFonts w:ascii="Times New Roman" w:hAnsi="Times New Roman" w:cs="Times New Roman"/>
            <w:noProof/>
            <w:webHidden/>
            <w:sz w:val="20"/>
            <w:szCs w:val="20"/>
          </w:rPr>
          <w:instrText xml:space="preserve"> PAGEREF _Toc147300332 \h </w:instrText>
        </w:r>
        <w:r w:rsidR="00645D14" w:rsidRPr="00645D14">
          <w:rPr>
            <w:rFonts w:ascii="Times New Roman" w:hAnsi="Times New Roman" w:cs="Times New Roman"/>
            <w:noProof/>
            <w:webHidden/>
            <w:sz w:val="20"/>
            <w:szCs w:val="20"/>
          </w:rPr>
        </w:r>
        <w:r w:rsidR="00645D14" w:rsidRPr="00645D14">
          <w:rPr>
            <w:rFonts w:ascii="Times New Roman" w:hAnsi="Times New Roman" w:cs="Times New Roman"/>
            <w:noProof/>
            <w:webHidden/>
            <w:sz w:val="20"/>
            <w:szCs w:val="20"/>
          </w:rPr>
          <w:fldChar w:fldCharType="separate"/>
        </w:r>
        <w:r w:rsidR="00FA27A3">
          <w:rPr>
            <w:rFonts w:ascii="Times New Roman" w:hAnsi="Times New Roman" w:cs="Times New Roman"/>
            <w:noProof/>
            <w:webHidden/>
            <w:sz w:val="20"/>
            <w:szCs w:val="20"/>
          </w:rPr>
          <w:t>31</w:t>
        </w:r>
        <w:r w:rsidR="00645D14" w:rsidRPr="00645D14">
          <w:rPr>
            <w:rFonts w:ascii="Times New Roman" w:hAnsi="Times New Roman" w:cs="Times New Roman"/>
            <w:noProof/>
            <w:webHidden/>
            <w:sz w:val="20"/>
            <w:szCs w:val="20"/>
          </w:rPr>
          <w:fldChar w:fldCharType="end"/>
        </w:r>
      </w:hyperlink>
    </w:p>
    <w:p w:rsidR="00645D14" w:rsidRPr="00645D14" w:rsidRDefault="00054F82">
      <w:pPr>
        <w:pStyle w:val="Zoznamobrzkov"/>
        <w:tabs>
          <w:tab w:val="right" w:leader="dot" w:pos="9062"/>
        </w:tabs>
        <w:rPr>
          <w:rFonts w:ascii="Times New Roman" w:eastAsiaTheme="minorEastAsia" w:hAnsi="Times New Roman" w:cs="Times New Roman"/>
          <w:noProof/>
          <w:sz w:val="20"/>
          <w:szCs w:val="20"/>
          <w:lang w:eastAsia="sk-SK"/>
        </w:rPr>
      </w:pPr>
      <w:hyperlink w:anchor="_Toc147300333" w:history="1">
        <w:r w:rsidR="00645D14" w:rsidRPr="00645D14">
          <w:rPr>
            <w:rStyle w:val="Hypertextovprepojenie"/>
            <w:rFonts w:ascii="Times New Roman" w:hAnsi="Times New Roman" w:cs="Times New Roman"/>
            <w:iCs/>
            <w:noProof/>
            <w:sz w:val="20"/>
            <w:szCs w:val="20"/>
          </w:rPr>
          <w:t>Tabuľka 29 - Príjmy a výdavky zdravotníckych zariadení</w:t>
        </w:r>
        <w:r w:rsidR="00645D14" w:rsidRPr="00645D14">
          <w:rPr>
            <w:rFonts w:ascii="Times New Roman" w:hAnsi="Times New Roman" w:cs="Times New Roman"/>
            <w:noProof/>
            <w:webHidden/>
            <w:sz w:val="20"/>
            <w:szCs w:val="20"/>
          </w:rPr>
          <w:tab/>
        </w:r>
        <w:r w:rsidR="00645D14" w:rsidRPr="00645D14">
          <w:rPr>
            <w:rFonts w:ascii="Times New Roman" w:hAnsi="Times New Roman" w:cs="Times New Roman"/>
            <w:noProof/>
            <w:webHidden/>
            <w:sz w:val="20"/>
            <w:szCs w:val="20"/>
          </w:rPr>
          <w:fldChar w:fldCharType="begin"/>
        </w:r>
        <w:r w:rsidR="00645D14" w:rsidRPr="00645D14">
          <w:rPr>
            <w:rFonts w:ascii="Times New Roman" w:hAnsi="Times New Roman" w:cs="Times New Roman"/>
            <w:noProof/>
            <w:webHidden/>
            <w:sz w:val="20"/>
            <w:szCs w:val="20"/>
          </w:rPr>
          <w:instrText xml:space="preserve"> PAGEREF _Toc147300333 \h </w:instrText>
        </w:r>
        <w:r w:rsidR="00645D14" w:rsidRPr="00645D14">
          <w:rPr>
            <w:rFonts w:ascii="Times New Roman" w:hAnsi="Times New Roman" w:cs="Times New Roman"/>
            <w:noProof/>
            <w:webHidden/>
            <w:sz w:val="20"/>
            <w:szCs w:val="20"/>
          </w:rPr>
        </w:r>
        <w:r w:rsidR="00645D14" w:rsidRPr="00645D14">
          <w:rPr>
            <w:rFonts w:ascii="Times New Roman" w:hAnsi="Times New Roman" w:cs="Times New Roman"/>
            <w:noProof/>
            <w:webHidden/>
            <w:sz w:val="20"/>
            <w:szCs w:val="20"/>
          </w:rPr>
          <w:fldChar w:fldCharType="separate"/>
        </w:r>
        <w:r w:rsidR="00FA27A3">
          <w:rPr>
            <w:rFonts w:ascii="Times New Roman" w:hAnsi="Times New Roman" w:cs="Times New Roman"/>
            <w:noProof/>
            <w:webHidden/>
            <w:sz w:val="20"/>
            <w:szCs w:val="20"/>
          </w:rPr>
          <w:t>32</w:t>
        </w:r>
        <w:r w:rsidR="00645D14" w:rsidRPr="00645D14">
          <w:rPr>
            <w:rFonts w:ascii="Times New Roman" w:hAnsi="Times New Roman" w:cs="Times New Roman"/>
            <w:noProof/>
            <w:webHidden/>
            <w:sz w:val="20"/>
            <w:szCs w:val="20"/>
          </w:rPr>
          <w:fldChar w:fldCharType="end"/>
        </w:r>
      </w:hyperlink>
    </w:p>
    <w:p w:rsidR="00645D14" w:rsidRPr="00645D14" w:rsidRDefault="00054F82">
      <w:pPr>
        <w:pStyle w:val="Zoznamobrzkov"/>
        <w:tabs>
          <w:tab w:val="right" w:leader="dot" w:pos="9062"/>
        </w:tabs>
        <w:rPr>
          <w:rFonts w:ascii="Times New Roman" w:eastAsiaTheme="minorEastAsia" w:hAnsi="Times New Roman" w:cs="Times New Roman"/>
          <w:noProof/>
          <w:sz w:val="20"/>
          <w:szCs w:val="20"/>
          <w:lang w:eastAsia="sk-SK"/>
        </w:rPr>
      </w:pPr>
      <w:hyperlink w:anchor="_Toc147300334" w:history="1">
        <w:r w:rsidR="00645D14" w:rsidRPr="00645D14">
          <w:rPr>
            <w:rStyle w:val="Hypertextovprepojenie"/>
            <w:rFonts w:ascii="Times New Roman" w:hAnsi="Times New Roman" w:cs="Times New Roman"/>
            <w:iCs/>
            <w:noProof/>
            <w:sz w:val="20"/>
            <w:szCs w:val="20"/>
          </w:rPr>
          <w:t>Tabuľka 30 - Príjmy a výdavky MH Invest, s. r. o.</w:t>
        </w:r>
        <w:r w:rsidR="00645D14" w:rsidRPr="00645D14">
          <w:rPr>
            <w:rFonts w:ascii="Times New Roman" w:hAnsi="Times New Roman" w:cs="Times New Roman"/>
            <w:noProof/>
            <w:webHidden/>
            <w:sz w:val="20"/>
            <w:szCs w:val="20"/>
          </w:rPr>
          <w:tab/>
        </w:r>
        <w:r w:rsidR="00645D14" w:rsidRPr="00645D14">
          <w:rPr>
            <w:rFonts w:ascii="Times New Roman" w:hAnsi="Times New Roman" w:cs="Times New Roman"/>
            <w:noProof/>
            <w:webHidden/>
            <w:sz w:val="20"/>
            <w:szCs w:val="20"/>
          </w:rPr>
          <w:fldChar w:fldCharType="begin"/>
        </w:r>
        <w:r w:rsidR="00645D14" w:rsidRPr="00645D14">
          <w:rPr>
            <w:rFonts w:ascii="Times New Roman" w:hAnsi="Times New Roman" w:cs="Times New Roman"/>
            <w:noProof/>
            <w:webHidden/>
            <w:sz w:val="20"/>
            <w:szCs w:val="20"/>
          </w:rPr>
          <w:instrText xml:space="preserve"> PAGEREF _Toc147300334 \h </w:instrText>
        </w:r>
        <w:r w:rsidR="00645D14" w:rsidRPr="00645D14">
          <w:rPr>
            <w:rFonts w:ascii="Times New Roman" w:hAnsi="Times New Roman" w:cs="Times New Roman"/>
            <w:noProof/>
            <w:webHidden/>
            <w:sz w:val="20"/>
            <w:szCs w:val="20"/>
          </w:rPr>
        </w:r>
        <w:r w:rsidR="00645D14" w:rsidRPr="00645D14">
          <w:rPr>
            <w:rFonts w:ascii="Times New Roman" w:hAnsi="Times New Roman" w:cs="Times New Roman"/>
            <w:noProof/>
            <w:webHidden/>
            <w:sz w:val="20"/>
            <w:szCs w:val="20"/>
          </w:rPr>
          <w:fldChar w:fldCharType="separate"/>
        </w:r>
        <w:r w:rsidR="00FA27A3">
          <w:rPr>
            <w:rFonts w:ascii="Times New Roman" w:hAnsi="Times New Roman" w:cs="Times New Roman"/>
            <w:noProof/>
            <w:webHidden/>
            <w:sz w:val="20"/>
            <w:szCs w:val="20"/>
          </w:rPr>
          <w:t>33</w:t>
        </w:r>
        <w:r w:rsidR="00645D14" w:rsidRPr="00645D14">
          <w:rPr>
            <w:rFonts w:ascii="Times New Roman" w:hAnsi="Times New Roman" w:cs="Times New Roman"/>
            <w:noProof/>
            <w:webHidden/>
            <w:sz w:val="20"/>
            <w:szCs w:val="20"/>
          </w:rPr>
          <w:fldChar w:fldCharType="end"/>
        </w:r>
      </w:hyperlink>
    </w:p>
    <w:p w:rsidR="00645D14" w:rsidRPr="00645D14" w:rsidRDefault="00054F82">
      <w:pPr>
        <w:pStyle w:val="Zoznamobrzkov"/>
        <w:tabs>
          <w:tab w:val="right" w:leader="dot" w:pos="9062"/>
        </w:tabs>
        <w:rPr>
          <w:rFonts w:ascii="Times New Roman" w:eastAsiaTheme="minorEastAsia" w:hAnsi="Times New Roman" w:cs="Times New Roman"/>
          <w:noProof/>
          <w:sz w:val="20"/>
          <w:szCs w:val="20"/>
          <w:lang w:eastAsia="sk-SK"/>
        </w:rPr>
      </w:pPr>
      <w:hyperlink w:anchor="_Toc147300335" w:history="1">
        <w:r w:rsidR="00645D14" w:rsidRPr="00645D14">
          <w:rPr>
            <w:rStyle w:val="Hypertextovprepojenie"/>
            <w:rFonts w:ascii="Times New Roman" w:hAnsi="Times New Roman" w:cs="Times New Roman"/>
            <w:iCs/>
            <w:noProof/>
            <w:sz w:val="20"/>
            <w:szCs w:val="20"/>
          </w:rPr>
          <w:t>Tabuľka 31 - Príjmy a výdavky MH Invest II, s. r. o.</w:t>
        </w:r>
        <w:r w:rsidR="00645D14" w:rsidRPr="00645D14">
          <w:rPr>
            <w:rFonts w:ascii="Times New Roman" w:hAnsi="Times New Roman" w:cs="Times New Roman"/>
            <w:noProof/>
            <w:webHidden/>
            <w:sz w:val="20"/>
            <w:szCs w:val="20"/>
          </w:rPr>
          <w:tab/>
        </w:r>
        <w:r w:rsidR="00645D14" w:rsidRPr="00645D14">
          <w:rPr>
            <w:rFonts w:ascii="Times New Roman" w:hAnsi="Times New Roman" w:cs="Times New Roman"/>
            <w:noProof/>
            <w:webHidden/>
            <w:sz w:val="20"/>
            <w:szCs w:val="20"/>
          </w:rPr>
          <w:fldChar w:fldCharType="begin"/>
        </w:r>
        <w:r w:rsidR="00645D14" w:rsidRPr="00645D14">
          <w:rPr>
            <w:rFonts w:ascii="Times New Roman" w:hAnsi="Times New Roman" w:cs="Times New Roman"/>
            <w:noProof/>
            <w:webHidden/>
            <w:sz w:val="20"/>
            <w:szCs w:val="20"/>
          </w:rPr>
          <w:instrText xml:space="preserve"> PAGEREF _Toc147300335 \h </w:instrText>
        </w:r>
        <w:r w:rsidR="00645D14" w:rsidRPr="00645D14">
          <w:rPr>
            <w:rFonts w:ascii="Times New Roman" w:hAnsi="Times New Roman" w:cs="Times New Roman"/>
            <w:noProof/>
            <w:webHidden/>
            <w:sz w:val="20"/>
            <w:szCs w:val="20"/>
          </w:rPr>
        </w:r>
        <w:r w:rsidR="00645D14" w:rsidRPr="00645D14">
          <w:rPr>
            <w:rFonts w:ascii="Times New Roman" w:hAnsi="Times New Roman" w:cs="Times New Roman"/>
            <w:noProof/>
            <w:webHidden/>
            <w:sz w:val="20"/>
            <w:szCs w:val="20"/>
          </w:rPr>
          <w:fldChar w:fldCharType="separate"/>
        </w:r>
        <w:r w:rsidR="00FA27A3">
          <w:rPr>
            <w:rFonts w:ascii="Times New Roman" w:hAnsi="Times New Roman" w:cs="Times New Roman"/>
            <w:noProof/>
            <w:webHidden/>
            <w:sz w:val="20"/>
            <w:szCs w:val="20"/>
          </w:rPr>
          <w:t>34</w:t>
        </w:r>
        <w:r w:rsidR="00645D14" w:rsidRPr="00645D14">
          <w:rPr>
            <w:rFonts w:ascii="Times New Roman" w:hAnsi="Times New Roman" w:cs="Times New Roman"/>
            <w:noProof/>
            <w:webHidden/>
            <w:sz w:val="20"/>
            <w:szCs w:val="20"/>
          </w:rPr>
          <w:fldChar w:fldCharType="end"/>
        </w:r>
      </w:hyperlink>
    </w:p>
    <w:p w:rsidR="00645D14" w:rsidRPr="00645D14" w:rsidRDefault="00054F82">
      <w:pPr>
        <w:pStyle w:val="Zoznamobrzkov"/>
        <w:tabs>
          <w:tab w:val="right" w:leader="dot" w:pos="9062"/>
        </w:tabs>
        <w:rPr>
          <w:rFonts w:ascii="Times New Roman" w:eastAsiaTheme="minorEastAsia" w:hAnsi="Times New Roman" w:cs="Times New Roman"/>
          <w:noProof/>
          <w:sz w:val="20"/>
          <w:szCs w:val="20"/>
          <w:lang w:eastAsia="sk-SK"/>
        </w:rPr>
      </w:pPr>
      <w:hyperlink w:anchor="_Toc147300336" w:history="1">
        <w:r w:rsidR="00645D14" w:rsidRPr="00645D14">
          <w:rPr>
            <w:rStyle w:val="Hypertextovprepojenie"/>
            <w:rFonts w:ascii="Times New Roman" w:hAnsi="Times New Roman" w:cs="Times New Roman"/>
            <w:iCs/>
            <w:noProof/>
            <w:sz w:val="20"/>
            <w:szCs w:val="20"/>
          </w:rPr>
          <w:t>Tabuľka 32 - Príjmy a výdavky Jadrovej a vyraďovacej spoločnosti, a. s.</w:t>
        </w:r>
        <w:r w:rsidR="00645D14" w:rsidRPr="00645D14">
          <w:rPr>
            <w:rFonts w:ascii="Times New Roman" w:hAnsi="Times New Roman" w:cs="Times New Roman"/>
            <w:noProof/>
            <w:webHidden/>
            <w:sz w:val="20"/>
            <w:szCs w:val="20"/>
          </w:rPr>
          <w:tab/>
        </w:r>
        <w:r w:rsidR="00645D14" w:rsidRPr="00645D14">
          <w:rPr>
            <w:rFonts w:ascii="Times New Roman" w:hAnsi="Times New Roman" w:cs="Times New Roman"/>
            <w:noProof/>
            <w:webHidden/>
            <w:sz w:val="20"/>
            <w:szCs w:val="20"/>
          </w:rPr>
          <w:fldChar w:fldCharType="begin"/>
        </w:r>
        <w:r w:rsidR="00645D14" w:rsidRPr="00645D14">
          <w:rPr>
            <w:rFonts w:ascii="Times New Roman" w:hAnsi="Times New Roman" w:cs="Times New Roman"/>
            <w:noProof/>
            <w:webHidden/>
            <w:sz w:val="20"/>
            <w:szCs w:val="20"/>
          </w:rPr>
          <w:instrText xml:space="preserve"> PAGEREF _Toc147300336 \h </w:instrText>
        </w:r>
        <w:r w:rsidR="00645D14" w:rsidRPr="00645D14">
          <w:rPr>
            <w:rFonts w:ascii="Times New Roman" w:hAnsi="Times New Roman" w:cs="Times New Roman"/>
            <w:noProof/>
            <w:webHidden/>
            <w:sz w:val="20"/>
            <w:szCs w:val="20"/>
          </w:rPr>
        </w:r>
        <w:r w:rsidR="00645D14" w:rsidRPr="00645D14">
          <w:rPr>
            <w:rFonts w:ascii="Times New Roman" w:hAnsi="Times New Roman" w:cs="Times New Roman"/>
            <w:noProof/>
            <w:webHidden/>
            <w:sz w:val="20"/>
            <w:szCs w:val="20"/>
          </w:rPr>
          <w:fldChar w:fldCharType="separate"/>
        </w:r>
        <w:r w:rsidR="00FA27A3">
          <w:rPr>
            <w:rFonts w:ascii="Times New Roman" w:hAnsi="Times New Roman" w:cs="Times New Roman"/>
            <w:noProof/>
            <w:webHidden/>
            <w:sz w:val="20"/>
            <w:szCs w:val="20"/>
          </w:rPr>
          <w:t>35</w:t>
        </w:r>
        <w:r w:rsidR="00645D14" w:rsidRPr="00645D14">
          <w:rPr>
            <w:rFonts w:ascii="Times New Roman" w:hAnsi="Times New Roman" w:cs="Times New Roman"/>
            <w:noProof/>
            <w:webHidden/>
            <w:sz w:val="20"/>
            <w:szCs w:val="20"/>
          </w:rPr>
          <w:fldChar w:fldCharType="end"/>
        </w:r>
      </w:hyperlink>
    </w:p>
    <w:p w:rsidR="00645D14" w:rsidRPr="00645D14" w:rsidRDefault="00054F82">
      <w:pPr>
        <w:pStyle w:val="Zoznamobrzkov"/>
        <w:tabs>
          <w:tab w:val="right" w:leader="dot" w:pos="9062"/>
        </w:tabs>
        <w:rPr>
          <w:rFonts w:ascii="Times New Roman" w:eastAsiaTheme="minorEastAsia" w:hAnsi="Times New Roman" w:cs="Times New Roman"/>
          <w:noProof/>
          <w:sz w:val="20"/>
          <w:szCs w:val="20"/>
          <w:lang w:eastAsia="sk-SK"/>
        </w:rPr>
      </w:pPr>
      <w:hyperlink w:anchor="_Toc147300337" w:history="1">
        <w:r w:rsidR="00645D14" w:rsidRPr="00645D14">
          <w:rPr>
            <w:rStyle w:val="Hypertextovprepojenie"/>
            <w:rFonts w:ascii="Times New Roman" w:hAnsi="Times New Roman" w:cs="Times New Roman"/>
            <w:iCs/>
            <w:noProof/>
            <w:sz w:val="20"/>
            <w:szCs w:val="20"/>
          </w:rPr>
          <w:t>Tabuľka 33 - Príjmy a výdavky príspevkových organizácií v pôsobnosti štátu, obcí a VÚC</w:t>
        </w:r>
        <w:r w:rsidR="00645D14" w:rsidRPr="00645D14">
          <w:rPr>
            <w:rFonts w:ascii="Times New Roman" w:hAnsi="Times New Roman" w:cs="Times New Roman"/>
            <w:noProof/>
            <w:webHidden/>
            <w:sz w:val="20"/>
            <w:szCs w:val="20"/>
          </w:rPr>
          <w:tab/>
        </w:r>
        <w:r w:rsidR="00645D14" w:rsidRPr="00645D14">
          <w:rPr>
            <w:rFonts w:ascii="Times New Roman" w:hAnsi="Times New Roman" w:cs="Times New Roman"/>
            <w:noProof/>
            <w:webHidden/>
            <w:sz w:val="20"/>
            <w:szCs w:val="20"/>
          </w:rPr>
          <w:fldChar w:fldCharType="begin"/>
        </w:r>
        <w:r w:rsidR="00645D14" w:rsidRPr="00645D14">
          <w:rPr>
            <w:rFonts w:ascii="Times New Roman" w:hAnsi="Times New Roman" w:cs="Times New Roman"/>
            <w:noProof/>
            <w:webHidden/>
            <w:sz w:val="20"/>
            <w:szCs w:val="20"/>
          </w:rPr>
          <w:instrText xml:space="preserve"> PAGEREF _Toc147300337 \h </w:instrText>
        </w:r>
        <w:r w:rsidR="00645D14" w:rsidRPr="00645D14">
          <w:rPr>
            <w:rFonts w:ascii="Times New Roman" w:hAnsi="Times New Roman" w:cs="Times New Roman"/>
            <w:noProof/>
            <w:webHidden/>
            <w:sz w:val="20"/>
            <w:szCs w:val="20"/>
          </w:rPr>
        </w:r>
        <w:r w:rsidR="00645D14" w:rsidRPr="00645D14">
          <w:rPr>
            <w:rFonts w:ascii="Times New Roman" w:hAnsi="Times New Roman" w:cs="Times New Roman"/>
            <w:noProof/>
            <w:webHidden/>
            <w:sz w:val="20"/>
            <w:szCs w:val="20"/>
          </w:rPr>
          <w:fldChar w:fldCharType="separate"/>
        </w:r>
        <w:r w:rsidR="00FA27A3">
          <w:rPr>
            <w:rFonts w:ascii="Times New Roman" w:hAnsi="Times New Roman" w:cs="Times New Roman"/>
            <w:noProof/>
            <w:webHidden/>
            <w:sz w:val="20"/>
            <w:szCs w:val="20"/>
          </w:rPr>
          <w:t>36</w:t>
        </w:r>
        <w:r w:rsidR="00645D14" w:rsidRPr="00645D14">
          <w:rPr>
            <w:rFonts w:ascii="Times New Roman" w:hAnsi="Times New Roman" w:cs="Times New Roman"/>
            <w:noProof/>
            <w:webHidden/>
            <w:sz w:val="20"/>
            <w:szCs w:val="20"/>
          </w:rPr>
          <w:fldChar w:fldCharType="end"/>
        </w:r>
      </w:hyperlink>
    </w:p>
    <w:p w:rsidR="00645D14" w:rsidRPr="00645D14" w:rsidRDefault="00054F82">
      <w:pPr>
        <w:pStyle w:val="Zoznamobrzkov"/>
        <w:tabs>
          <w:tab w:val="right" w:leader="dot" w:pos="9062"/>
        </w:tabs>
        <w:rPr>
          <w:rFonts w:ascii="Times New Roman" w:eastAsiaTheme="minorEastAsia" w:hAnsi="Times New Roman" w:cs="Times New Roman"/>
          <w:noProof/>
          <w:sz w:val="20"/>
          <w:szCs w:val="20"/>
          <w:lang w:eastAsia="sk-SK"/>
        </w:rPr>
      </w:pPr>
      <w:hyperlink w:anchor="_Toc147300338" w:history="1">
        <w:r w:rsidR="00645D14" w:rsidRPr="00645D14">
          <w:rPr>
            <w:rStyle w:val="Hypertextovprepojenie"/>
            <w:rFonts w:ascii="Times New Roman" w:hAnsi="Times New Roman" w:cs="Times New Roman"/>
            <w:iCs/>
            <w:noProof/>
            <w:sz w:val="20"/>
            <w:szCs w:val="20"/>
          </w:rPr>
          <w:t>Tabuľka 34 - Príjmy a výdavky Valaliky Industrial Park, s. r. o.</w:t>
        </w:r>
        <w:r w:rsidR="00645D14" w:rsidRPr="00645D14">
          <w:rPr>
            <w:rFonts w:ascii="Times New Roman" w:hAnsi="Times New Roman" w:cs="Times New Roman"/>
            <w:noProof/>
            <w:webHidden/>
            <w:sz w:val="20"/>
            <w:szCs w:val="20"/>
          </w:rPr>
          <w:tab/>
        </w:r>
        <w:r w:rsidR="00645D14" w:rsidRPr="00645D14">
          <w:rPr>
            <w:rFonts w:ascii="Times New Roman" w:hAnsi="Times New Roman" w:cs="Times New Roman"/>
            <w:noProof/>
            <w:webHidden/>
            <w:sz w:val="20"/>
            <w:szCs w:val="20"/>
          </w:rPr>
          <w:fldChar w:fldCharType="begin"/>
        </w:r>
        <w:r w:rsidR="00645D14" w:rsidRPr="00645D14">
          <w:rPr>
            <w:rFonts w:ascii="Times New Roman" w:hAnsi="Times New Roman" w:cs="Times New Roman"/>
            <w:noProof/>
            <w:webHidden/>
            <w:sz w:val="20"/>
            <w:szCs w:val="20"/>
          </w:rPr>
          <w:instrText xml:space="preserve"> PAGEREF _Toc147300338 \h </w:instrText>
        </w:r>
        <w:r w:rsidR="00645D14" w:rsidRPr="00645D14">
          <w:rPr>
            <w:rFonts w:ascii="Times New Roman" w:hAnsi="Times New Roman" w:cs="Times New Roman"/>
            <w:noProof/>
            <w:webHidden/>
            <w:sz w:val="20"/>
            <w:szCs w:val="20"/>
          </w:rPr>
        </w:r>
        <w:r w:rsidR="00645D14" w:rsidRPr="00645D14">
          <w:rPr>
            <w:rFonts w:ascii="Times New Roman" w:hAnsi="Times New Roman" w:cs="Times New Roman"/>
            <w:noProof/>
            <w:webHidden/>
            <w:sz w:val="20"/>
            <w:szCs w:val="20"/>
          </w:rPr>
          <w:fldChar w:fldCharType="separate"/>
        </w:r>
        <w:r w:rsidR="00FA27A3">
          <w:rPr>
            <w:rFonts w:ascii="Times New Roman" w:hAnsi="Times New Roman" w:cs="Times New Roman"/>
            <w:noProof/>
            <w:webHidden/>
            <w:sz w:val="20"/>
            <w:szCs w:val="20"/>
          </w:rPr>
          <w:t>37</w:t>
        </w:r>
        <w:r w:rsidR="00645D14" w:rsidRPr="00645D14">
          <w:rPr>
            <w:rFonts w:ascii="Times New Roman" w:hAnsi="Times New Roman" w:cs="Times New Roman"/>
            <w:noProof/>
            <w:webHidden/>
            <w:sz w:val="20"/>
            <w:szCs w:val="20"/>
          </w:rPr>
          <w:fldChar w:fldCharType="end"/>
        </w:r>
      </w:hyperlink>
    </w:p>
    <w:p w:rsidR="00645D14" w:rsidRPr="00645D14" w:rsidRDefault="00054F82">
      <w:pPr>
        <w:pStyle w:val="Zoznamobrzkov"/>
        <w:tabs>
          <w:tab w:val="right" w:leader="dot" w:pos="9062"/>
        </w:tabs>
        <w:rPr>
          <w:rFonts w:ascii="Times New Roman" w:eastAsiaTheme="minorEastAsia" w:hAnsi="Times New Roman" w:cs="Times New Roman"/>
          <w:noProof/>
          <w:sz w:val="20"/>
          <w:szCs w:val="20"/>
          <w:lang w:eastAsia="sk-SK"/>
        </w:rPr>
      </w:pPr>
      <w:hyperlink w:anchor="_Toc147300339" w:history="1">
        <w:r w:rsidR="00645D14" w:rsidRPr="00645D14">
          <w:rPr>
            <w:rStyle w:val="Hypertextovprepojenie"/>
            <w:rFonts w:ascii="Times New Roman" w:hAnsi="Times New Roman" w:cs="Times New Roman"/>
            <w:iCs/>
            <w:noProof/>
            <w:sz w:val="20"/>
            <w:szCs w:val="20"/>
          </w:rPr>
          <w:t>Tabuľka 35 - Príjmy a výdavky Národného inštitútu pre hodnotu a technológie</w:t>
        </w:r>
        <w:r w:rsidR="00645D14" w:rsidRPr="00645D14">
          <w:rPr>
            <w:rFonts w:ascii="Times New Roman" w:hAnsi="Times New Roman" w:cs="Times New Roman"/>
            <w:noProof/>
            <w:webHidden/>
            <w:sz w:val="20"/>
            <w:szCs w:val="20"/>
          </w:rPr>
          <w:tab/>
        </w:r>
        <w:r w:rsidR="00645D14" w:rsidRPr="00645D14">
          <w:rPr>
            <w:rFonts w:ascii="Times New Roman" w:hAnsi="Times New Roman" w:cs="Times New Roman"/>
            <w:noProof/>
            <w:webHidden/>
            <w:sz w:val="20"/>
            <w:szCs w:val="20"/>
          </w:rPr>
          <w:fldChar w:fldCharType="begin"/>
        </w:r>
        <w:r w:rsidR="00645D14" w:rsidRPr="00645D14">
          <w:rPr>
            <w:rFonts w:ascii="Times New Roman" w:hAnsi="Times New Roman" w:cs="Times New Roman"/>
            <w:noProof/>
            <w:webHidden/>
            <w:sz w:val="20"/>
            <w:szCs w:val="20"/>
          </w:rPr>
          <w:instrText xml:space="preserve"> PAGEREF _Toc147300339 \h </w:instrText>
        </w:r>
        <w:r w:rsidR="00645D14" w:rsidRPr="00645D14">
          <w:rPr>
            <w:rFonts w:ascii="Times New Roman" w:hAnsi="Times New Roman" w:cs="Times New Roman"/>
            <w:noProof/>
            <w:webHidden/>
            <w:sz w:val="20"/>
            <w:szCs w:val="20"/>
          </w:rPr>
        </w:r>
        <w:r w:rsidR="00645D14" w:rsidRPr="00645D14">
          <w:rPr>
            <w:rFonts w:ascii="Times New Roman" w:hAnsi="Times New Roman" w:cs="Times New Roman"/>
            <w:noProof/>
            <w:webHidden/>
            <w:sz w:val="20"/>
            <w:szCs w:val="20"/>
          </w:rPr>
          <w:fldChar w:fldCharType="separate"/>
        </w:r>
        <w:r w:rsidR="00FA27A3">
          <w:rPr>
            <w:rFonts w:ascii="Times New Roman" w:hAnsi="Times New Roman" w:cs="Times New Roman"/>
            <w:noProof/>
            <w:webHidden/>
            <w:sz w:val="20"/>
            <w:szCs w:val="20"/>
          </w:rPr>
          <w:t>38</w:t>
        </w:r>
        <w:r w:rsidR="00645D14" w:rsidRPr="00645D14">
          <w:rPr>
            <w:rFonts w:ascii="Times New Roman" w:hAnsi="Times New Roman" w:cs="Times New Roman"/>
            <w:noProof/>
            <w:webHidden/>
            <w:sz w:val="20"/>
            <w:szCs w:val="20"/>
          </w:rPr>
          <w:fldChar w:fldCharType="end"/>
        </w:r>
      </w:hyperlink>
    </w:p>
    <w:p w:rsidR="00645D14" w:rsidRPr="00645D14" w:rsidRDefault="00054F82">
      <w:pPr>
        <w:pStyle w:val="Zoznamobrzkov"/>
        <w:tabs>
          <w:tab w:val="right" w:leader="dot" w:pos="9062"/>
        </w:tabs>
        <w:rPr>
          <w:rFonts w:ascii="Times New Roman" w:eastAsiaTheme="minorEastAsia" w:hAnsi="Times New Roman" w:cs="Times New Roman"/>
          <w:noProof/>
          <w:sz w:val="20"/>
          <w:szCs w:val="20"/>
          <w:lang w:eastAsia="sk-SK"/>
        </w:rPr>
      </w:pPr>
      <w:hyperlink w:anchor="_Toc147300340" w:history="1">
        <w:r w:rsidR="00645D14" w:rsidRPr="00645D14">
          <w:rPr>
            <w:rStyle w:val="Hypertextovprepojenie"/>
            <w:rFonts w:ascii="Times New Roman" w:hAnsi="Times New Roman" w:cs="Times New Roman"/>
            <w:iCs/>
            <w:noProof/>
            <w:sz w:val="20"/>
            <w:szCs w:val="20"/>
          </w:rPr>
          <w:t>Tabuľka 36 - Príjmy a výdavky Slovenského vodohospodárskeho podniku</w:t>
        </w:r>
        <w:r w:rsidR="00645D14" w:rsidRPr="00645D14">
          <w:rPr>
            <w:rFonts w:ascii="Times New Roman" w:hAnsi="Times New Roman" w:cs="Times New Roman"/>
            <w:noProof/>
            <w:webHidden/>
            <w:sz w:val="20"/>
            <w:szCs w:val="20"/>
          </w:rPr>
          <w:tab/>
        </w:r>
        <w:r w:rsidR="00645D14" w:rsidRPr="00645D14">
          <w:rPr>
            <w:rFonts w:ascii="Times New Roman" w:hAnsi="Times New Roman" w:cs="Times New Roman"/>
            <w:noProof/>
            <w:webHidden/>
            <w:sz w:val="20"/>
            <w:szCs w:val="20"/>
          </w:rPr>
          <w:fldChar w:fldCharType="begin"/>
        </w:r>
        <w:r w:rsidR="00645D14" w:rsidRPr="00645D14">
          <w:rPr>
            <w:rFonts w:ascii="Times New Roman" w:hAnsi="Times New Roman" w:cs="Times New Roman"/>
            <w:noProof/>
            <w:webHidden/>
            <w:sz w:val="20"/>
            <w:szCs w:val="20"/>
          </w:rPr>
          <w:instrText xml:space="preserve"> PAGEREF _Toc147300340 \h </w:instrText>
        </w:r>
        <w:r w:rsidR="00645D14" w:rsidRPr="00645D14">
          <w:rPr>
            <w:rFonts w:ascii="Times New Roman" w:hAnsi="Times New Roman" w:cs="Times New Roman"/>
            <w:noProof/>
            <w:webHidden/>
            <w:sz w:val="20"/>
            <w:szCs w:val="20"/>
          </w:rPr>
        </w:r>
        <w:r w:rsidR="00645D14" w:rsidRPr="00645D14">
          <w:rPr>
            <w:rFonts w:ascii="Times New Roman" w:hAnsi="Times New Roman" w:cs="Times New Roman"/>
            <w:noProof/>
            <w:webHidden/>
            <w:sz w:val="20"/>
            <w:szCs w:val="20"/>
          </w:rPr>
          <w:fldChar w:fldCharType="separate"/>
        </w:r>
        <w:r w:rsidR="00FA27A3">
          <w:rPr>
            <w:rFonts w:ascii="Times New Roman" w:hAnsi="Times New Roman" w:cs="Times New Roman"/>
            <w:noProof/>
            <w:webHidden/>
            <w:sz w:val="20"/>
            <w:szCs w:val="20"/>
          </w:rPr>
          <w:t>39</w:t>
        </w:r>
        <w:r w:rsidR="00645D14" w:rsidRPr="00645D14">
          <w:rPr>
            <w:rFonts w:ascii="Times New Roman" w:hAnsi="Times New Roman" w:cs="Times New Roman"/>
            <w:noProof/>
            <w:webHidden/>
            <w:sz w:val="20"/>
            <w:szCs w:val="20"/>
          </w:rPr>
          <w:fldChar w:fldCharType="end"/>
        </w:r>
      </w:hyperlink>
    </w:p>
    <w:p w:rsidR="00645D14" w:rsidRPr="00645D14" w:rsidRDefault="00054F82">
      <w:pPr>
        <w:pStyle w:val="Zoznamobrzkov"/>
        <w:tabs>
          <w:tab w:val="right" w:leader="dot" w:pos="9062"/>
        </w:tabs>
        <w:rPr>
          <w:rFonts w:ascii="Times New Roman" w:eastAsiaTheme="minorEastAsia" w:hAnsi="Times New Roman" w:cs="Times New Roman"/>
          <w:noProof/>
          <w:sz w:val="20"/>
          <w:szCs w:val="20"/>
          <w:lang w:eastAsia="sk-SK"/>
        </w:rPr>
      </w:pPr>
      <w:hyperlink w:anchor="_Toc147300341" w:history="1">
        <w:r w:rsidR="00645D14" w:rsidRPr="00645D14">
          <w:rPr>
            <w:rStyle w:val="Hypertextovprepojenie"/>
            <w:rFonts w:ascii="Times New Roman" w:hAnsi="Times New Roman" w:cs="Times New Roman"/>
            <w:iCs/>
            <w:noProof/>
            <w:sz w:val="20"/>
            <w:szCs w:val="20"/>
          </w:rPr>
          <w:t>Tabuľka 37 – Príjmy a výdavky verejných výskumných inštitúcií</w:t>
        </w:r>
        <w:r w:rsidR="00645D14" w:rsidRPr="00645D14">
          <w:rPr>
            <w:rFonts w:ascii="Times New Roman" w:hAnsi="Times New Roman" w:cs="Times New Roman"/>
            <w:noProof/>
            <w:webHidden/>
            <w:sz w:val="20"/>
            <w:szCs w:val="20"/>
          </w:rPr>
          <w:tab/>
        </w:r>
        <w:r w:rsidR="00645D14" w:rsidRPr="00645D14">
          <w:rPr>
            <w:rFonts w:ascii="Times New Roman" w:hAnsi="Times New Roman" w:cs="Times New Roman"/>
            <w:noProof/>
            <w:webHidden/>
            <w:sz w:val="20"/>
            <w:szCs w:val="20"/>
          </w:rPr>
          <w:fldChar w:fldCharType="begin"/>
        </w:r>
        <w:r w:rsidR="00645D14" w:rsidRPr="00645D14">
          <w:rPr>
            <w:rFonts w:ascii="Times New Roman" w:hAnsi="Times New Roman" w:cs="Times New Roman"/>
            <w:noProof/>
            <w:webHidden/>
            <w:sz w:val="20"/>
            <w:szCs w:val="20"/>
          </w:rPr>
          <w:instrText xml:space="preserve"> PAGEREF _Toc147300341 \h </w:instrText>
        </w:r>
        <w:r w:rsidR="00645D14" w:rsidRPr="00645D14">
          <w:rPr>
            <w:rFonts w:ascii="Times New Roman" w:hAnsi="Times New Roman" w:cs="Times New Roman"/>
            <w:noProof/>
            <w:webHidden/>
            <w:sz w:val="20"/>
            <w:szCs w:val="20"/>
          </w:rPr>
        </w:r>
        <w:r w:rsidR="00645D14" w:rsidRPr="00645D14">
          <w:rPr>
            <w:rFonts w:ascii="Times New Roman" w:hAnsi="Times New Roman" w:cs="Times New Roman"/>
            <w:noProof/>
            <w:webHidden/>
            <w:sz w:val="20"/>
            <w:szCs w:val="20"/>
          </w:rPr>
          <w:fldChar w:fldCharType="separate"/>
        </w:r>
        <w:r w:rsidR="00FA27A3">
          <w:rPr>
            <w:rFonts w:ascii="Times New Roman" w:hAnsi="Times New Roman" w:cs="Times New Roman"/>
            <w:noProof/>
            <w:webHidden/>
            <w:sz w:val="20"/>
            <w:szCs w:val="20"/>
          </w:rPr>
          <w:t>40</w:t>
        </w:r>
        <w:r w:rsidR="00645D14" w:rsidRPr="00645D14">
          <w:rPr>
            <w:rFonts w:ascii="Times New Roman" w:hAnsi="Times New Roman" w:cs="Times New Roman"/>
            <w:noProof/>
            <w:webHidden/>
            <w:sz w:val="20"/>
            <w:szCs w:val="20"/>
          </w:rPr>
          <w:fldChar w:fldCharType="end"/>
        </w:r>
      </w:hyperlink>
    </w:p>
    <w:p w:rsidR="00645D14" w:rsidRPr="00645D14" w:rsidRDefault="00054F82">
      <w:pPr>
        <w:pStyle w:val="Zoznamobrzkov"/>
        <w:tabs>
          <w:tab w:val="right" w:leader="dot" w:pos="9062"/>
        </w:tabs>
        <w:rPr>
          <w:rFonts w:ascii="Times New Roman" w:eastAsiaTheme="minorEastAsia" w:hAnsi="Times New Roman" w:cs="Times New Roman"/>
          <w:noProof/>
          <w:sz w:val="20"/>
          <w:szCs w:val="20"/>
          <w:lang w:eastAsia="sk-SK"/>
        </w:rPr>
      </w:pPr>
      <w:hyperlink w:anchor="_Toc147300342" w:history="1">
        <w:r w:rsidR="00645D14" w:rsidRPr="00645D14">
          <w:rPr>
            <w:rStyle w:val="Hypertextovprepojenie"/>
            <w:rFonts w:ascii="Times New Roman" w:eastAsia="Times New Roman" w:hAnsi="Times New Roman" w:cs="Times New Roman"/>
            <w:iCs/>
            <w:noProof/>
            <w:sz w:val="20"/>
            <w:szCs w:val="20"/>
            <w:lang w:eastAsia="sk-SK"/>
          </w:rPr>
          <w:t xml:space="preserve">Tabuľka </w:t>
        </w:r>
        <w:r w:rsidR="00645D14" w:rsidRPr="00645D14">
          <w:rPr>
            <w:rStyle w:val="Hypertextovprepojenie"/>
            <w:rFonts w:ascii="Times New Roman" w:hAnsi="Times New Roman" w:cs="Times New Roman"/>
            <w:noProof/>
            <w:sz w:val="20"/>
            <w:szCs w:val="20"/>
          </w:rPr>
          <w:t>38</w:t>
        </w:r>
        <w:r w:rsidR="00645D14" w:rsidRPr="00645D14">
          <w:rPr>
            <w:rStyle w:val="Hypertextovprepojenie"/>
            <w:rFonts w:ascii="Times New Roman" w:eastAsia="Times New Roman" w:hAnsi="Times New Roman" w:cs="Times New Roman"/>
            <w:iCs/>
            <w:noProof/>
            <w:sz w:val="20"/>
            <w:szCs w:val="20"/>
            <w:lang w:eastAsia="sk-SK"/>
          </w:rPr>
          <w:t xml:space="preserve"> - Odvody a príspevky SR do všeobecného rozpočtu EÚ v rokoch 2024 až 2026</w:t>
        </w:r>
        <w:r w:rsidR="00645D14" w:rsidRPr="00645D14">
          <w:rPr>
            <w:rFonts w:ascii="Times New Roman" w:hAnsi="Times New Roman" w:cs="Times New Roman"/>
            <w:noProof/>
            <w:webHidden/>
            <w:sz w:val="20"/>
            <w:szCs w:val="20"/>
          </w:rPr>
          <w:tab/>
        </w:r>
        <w:r w:rsidR="00645D14" w:rsidRPr="00645D14">
          <w:rPr>
            <w:rFonts w:ascii="Times New Roman" w:hAnsi="Times New Roman" w:cs="Times New Roman"/>
            <w:noProof/>
            <w:webHidden/>
            <w:sz w:val="20"/>
            <w:szCs w:val="20"/>
          </w:rPr>
          <w:fldChar w:fldCharType="begin"/>
        </w:r>
        <w:r w:rsidR="00645D14" w:rsidRPr="00645D14">
          <w:rPr>
            <w:rFonts w:ascii="Times New Roman" w:hAnsi="Times New Roman" w:cs="Times New Roman"/>
            <w:noProof/>
            <w:webHidden/>
            <w:sz w:val="20"/>
            <w:szCs w:val="20"/>
          </w:rPr>
          <w:instrText xml:space="preserve"> PAGEREF _Toc147300342 \h </w:instrText>
        </w:r>
        <w:r w:rsidR="00645D14" w:rsidRPr="00645D14">
          <w:rPr>
            <w:rFonts w:ascii="Times New Roman" w:hAnsi="Times New Roman" w:cs="Times New Roman"/>
            <w:noProof/>
            <w:webHidden/>
            <w:sz w:val="20"/>
            <w:szCs w:val="20"/>
          </w:rPr>
        </w:r>
        <w:r w:rsidR="00645D14" w:rsidRPr="00645D14">
          <w:rPr>
            <w:rFonts w:ascii="Times New Roman" w:hAnsi="Times New Roman" w:cs="Times New Roman"/>
            <w:noProof/>
            <w:webHidden/>
            <w:sz w:val="20"/>
            <w:szCs w:val="20"/>
          </w:rPr>
          <w:fldChar w:fldCharType="separate"/>
        </w:r>
        <w:r w:rsidR="00FA27A3">
          <w:rPr>
            <w:rFonts w:ascii="Times New Roman" w:hAnsi="Times New Roman" w:cs="Times New Roman"/>
            <w:noProof/>
            <w:webHidden/>
            <w:sz w:val="20"/>
            <w:szCs w:val="20"/>
          </w:rPr>
          <w:t>41</w:t>
        </w:r>
        <w:r w:rsidR="00645D14" w:rsidRPr="00645D14">
          <w:rPr>
            <w:rFonts w:ascii="Times New Roman" w:hAnsi="Times New Roman" w:cs="Times New Roman"/>
            <w:noProof/>
            <w:webHidden/>
            <w:sz w:val="20"/>
            <w:szCs w:val="20"/>
          </w:rPr>
          <w:fldChar w:fldCharType="end"/>
        </w:r>
      </w:hyperlink>
    </w:p>
    <w:p w:rsidR="00645D14" w:rsidRPr="00645D14" w:rsidRDefault="00054F82">
      <w:pPr>
        <w:pStyle w:val="Zoznamobrzkov"/>
        <w:tabs>
          <w:tab w:val="right" w:leader="dot" w:pos="9062"/>
        </w:tabs>
        <w:rPr>
          <w:rFonts w:ascii="Times New Roman" w:eastAsiaTheme="minorEastAsia" w:hAnsi="Times New Roman" w:cs="Times New Roman"/>
          <w:noProof/>
          <w:sz w:val="20"/>
          <w:szCs w:val="20"/>
          <w:lang w:eastAsia="sk-SK"/>
        </w:rPr>
      </w:pPr>
      <w:hyperlink w:anchor="_Toc147300343" w:history="1">
        <w:r w:rsidR="00645D14" w:rsidRPr="00645D14">
          <w:rPr>
            <w:rStyle w:val="Hypertextovprepojenie"/>
            <w:rFonts w:ascii="Times New Roman" w:eastAsia="Times New Roman" w:hAnsi="Times New Roman" w:cs="Times New Roman"/>
            <w:iCs/>
            <w:noProof/>
            <w:sz w:val="20"/>
            <w:szCs w:val="20"/>
            <w:lang w:eastAsia="sk-SK"/>
          </w:rPr>
          <w:t xml:space="preserve">Tabuľka </w:t>
        </w:r>
        <w:r w:rsidR="00645D14" w:rsidRPr="00645D14">
          <w:rPr>
            <w:rStyle w:val="Hypertextovprepojenie"/>
            <w:rFonts w:ascii="Times New Roman" w:hAnsi="Times New Roman" w:cs="Times New Roman"/>
            <w:noProof/>
            <w:sz w:val="20"/>
            <w:szCs w:val="20"/>
          </w:rPr>
          <w:t>39</w:t>
        </w:r>
        <w:r w:rsidR="00645D14" w:rsidRPr="00645D14">
          <w:rPr>
            <w:rStyle w:val="Hypertextovprepojenie"/>
            <w:rFonts w:ascii="Times New Roman" w:hAnsi="Times New Roman" w:cs="Times New Roman"/>
            <w:i/>
            <w:noProof/>
            <w:sz w:val="20"/>
            <w:szCs w:val="20"/>
          </w:rPr>
          <w:t xml:space="preserve"> -</w:t>
        </w:r>
        <w:r w:rsidR="00645D14" w:rsidRPr="00645D14">
          <w:rPr>
            <w:rStyle w:val="Hypertextovprepojenie"/>
            <w:rFonts w:ascii="Times New Roman" w:eastAsia="Times New Roman" w:hAnsi="Times New Roman" w:cs="Times New Roman"/>
            <w:iCs/>
            <w:noProof/>
            <w:sz w:val="20"/>
            <w:szCs w:val="20"/>
            <w:lang w:eastAsia="sk-SK"/>
          </w:rPr>
          <w:t xml:space="preserve"> Príjmy za prostriedky EÚ – zahraničné transfery</w:t>
        </w:r>
        <w:r w:rsidR="00645D14" w:rsidRPr="00645D14">
          <w:rPr>
            <w:rFonts w:ascii="Times New Roman" w:hAnsi="Times New Roman" w:cs="Times New Roman"/>
            <w:noProof/>
            <w:webHidden/>
            <w:sz w:val="20"/>
            <w:szCs w:val="20"/>
          </w:rPr>
          <w:tab/>
        </w:r>
        <w:r w:rsidR="00645D14" w:rsidRPr="00645D14">
          <w:rPr>
            <w:rFonts w:ascii="Times New Roman" w:hAnsi="Times New Roman" w:cs="Times New Roman"/>
            <w:noProof/>
            <w:webHidden/>
            <w:sz w:val="20"/>
            <w:szCs w:val="20"/>
          </w:rPr>
          <w:fldChar w:fldCharType="begin"/>
        </w:r>
        <w:r w:rsidR="00645D14" w:rsidRPr="00645D14">
          <w:rPr>
            <w:rFonts w:ascii="Times New Roman" w:hAnsi="Times New Roman" w:cs="Times New Roman"/>
            <w:noProof/>
            <w:webHidden/>
            <w:sz w:val="20"/>
            <w:szCs w:val="20"/>
          </w:rPr>
          <w:instrText xml:space="preserve"> PAGEREF _Toc147300343 \h </w:instrText>
        </w:r>
        <w:r w:rsidR="00645D14" w:rsidRPr="00645D14">
          <w:rPr>
            <w:rFonts w:ascii="Times New Roman" w:hAnsi="Times New Roman" w:cs="Times New Roman"/>
            <w:noProof/>
            <w:webHidden/>
            <w:sz w:val="20"/>
            <w:szCs w:val="20"/>
          </w:rPr>
        </w:r>
        <w:r w:rsidR="00645D14" w:rsidRPr="00645D14">
          <w:rPr>
            <w:rFonts w:ascii="Times New Roman" w:hAnsi="Times New Roman" w:cs="Times New Roman"/>
            <w:noProof/>
            <w:webHidden/>
            <w:sz w:val="20"/>
            <w:szCs w:val="20"/>
          </w:rPr>
          <w:fldChar w:fldCharType="separate"/>
        </w:r>
        <w:r w:rsidR="00FA27A3">
          <w:rPr>
            <w:rFonts w:ascii="Times New Roman" w:hAnsi="Times New Roman" w:cs="Times New Roman"/>
            <w:noProof/>
            <w:webHidden/>
            <w:sz w:val="20"/>
            <w:szCs w:val="20"/>
          </w:rPr>
          <w:t>42</w:t>
        </w:r>
        <w:r w:rsidR="00645D14" w:rsidRPr="00645D14">
          <w:rPr>
            <w:rFonts w:ascii="Times New Roman" w:hAnsi="Times New Roman" w:cs="Times New Roman"/>
            <w:noProof/>
            <w:webHidden/>
            <w:sz w:val="20"/>
            <w:szCs w:val="20"/>
          </w:rPr>
          <w:fldChar w:fldCharType="end"/>
        </w:r>
      </w:hyperlink>
    </w:p>
    <w:p w:rsidR="00645D14" w:rsidRPr="00645D14" w:rsidRDefault="00054F82">
      <w:pPr>
        <w:pStyle w:val="Zoznamobrzkov"/>
        <w:tabs>
          <w:tab w:val="right" w:leader="dot" w:pos="9062"/>
        </w:tabs>
        <w:rPr>
          <w:rFonts w:ascii="Times New Roman" w:eastAsiaTheme="minorEastAsia" w:hAnsi="Times New Roman" w:cs="Times New Roman"/>
          <w:noProof/>
          <w:sz w:val="20"/>
          <w:szCs w:val="20"/>
          <w:lang w:eastAsia="sk-SK"/>
        </w:rPr>
      </w:pPr>
      <w:hyperlink w:anchor="_Toc147300344" w:history="1">
        <w:r w:rsidR="00645D14" w:rsidRPr="00645D14">
          <w:rPr>
            <w:rStyle w:val="Hypertextovprepojenie"/>
            <w:rFonts w:ascii="Times New Roman" w:eastAsia="Times New Roman" w:hAnsi="Times New Roman" w:cs="Times New Roman"/>
            <w:iCs/>
            <w:noProof/>
            <w:sz w:val="20"/>
            <w:szCs w:val="20"/>
            <w:lang w:eastAsia="sk-SK"/>
          </w:rPr>
          <w:t>Tabuľka 40 - Odhady príjmov z grantov - poskytnuté z rozpočtu EÚ</w:t>
        </w:r>
        <w:r w:rsidR="00645D14" w:rsidRPr="00645D14">
          <w:rPr>
            <w:rFonts w:ascii="Times New Roman" w:hAnsi="Times New Roman" w:cs="Times New Roman"/>
            <w:noProof/>
            <w:webHidden/>
            <w:sz w:val="20"/>
            <w:szCs w:val="20"/>
          </w:rPr>
          <w:tab/>
        </w:r>
        <w:r w:rsidR="00645D14" w:rsidRPr="00645D14">
          <w:rPr>
            <w:rFonts w:ascii="Times New Roman" w:hAnsi="Times New Roman" w:cs="Times New Roman"/>
            <w:noProof/>
            <w:webHidden/>
            <w:sz w:val="20"/>
            <w:szCs w:val="20"/>
          </w:rPr>
          <w:fldChar w:fldCharType="begin"/>
        </w:r>
        <w:r w:rsidR="00645D14" w:rsidRPr="00645D14">
          <w:rPr>
            <w:rFonts w:ascii="Times New Roman" w:hAnsi="Times New Roman" w:cs="Times New Roman"/>
            <w:noProof/>
            <w:webHidden/>
            <w:sz w:val="20"/>
            <w:szCs w:val="20"/>
          </w:rPr>
          <w:instrText xml:space="preserve"> PAGEREF _Toc147300344 \h </w:instrText>
        </w:r>
        <w:r w:rsidR="00645D14" w:rsidRPr="00645D14">
          <w:rPr>
            <w:rFonts w:ascii="Times New Roman" w:hAnsi="Times New Roman" w:cs="Times New Roman"/>
            <w:noProof/>
            <w:webHidden/>
            <w:sz w:val="20"/>
            <w:szCs w:val="20"/>
          </w:rPr>
        </w:r>
        <w:r w:rsidR="00645D14" w:rsidRPr="00645D14">
          <w:rPr>
            <w:rFonts w:ascii="Times New Roman" w:hAnsi="Times New Roman" w:cs="Times New Roman"/>
            <w:noProof/>
            <w:webHidden/>
            <w:sz w:val="20"/>
            <w:szCs w:val="20"/>
          </w:rPr>
          <w:fldChar w:fldCharType="separate"/>
        </w:r>
        <w:r w:rsidR="00FA27A3">
          <w:rPr>
            <w:rFonts w:ascii="Times New Roman" w:hAnsi="Times New Roman" w:cs="Times New Roman"/>
            <w:noProof/>
            <w:webHidden/>
            <w:sz w:val="20"/>
            <w:szCs w:val="20"/>
          </w:rPr>
          <w:t>43</w:t>
        </w:r>
        <w:r w:rsidR="00645D14" w:rsidRPr="00645D14">
          <w:rPr>
            <w:rFonts w:ascii="Times New Roman" w:hAnsi="Times New Roman" w:cs="Times New Roman"/>
            <w:noProof/>
            <w:webHidden/>
            <w:sz w:val="20"/>
            <w:szCs w:val="20"/>
          </w:rPr>
          <w:fldChar w:fldCharType="end"/>
        </w:r>
      </w:hyperlink>
    </w:p>
    <w:p w:rsidR="00645D14" w:rsidRPr="00645D14" w:rsidRDefault="00054F82">
      <w:pPr>
        <w:pStyle w:val="Zoznamobrzkov"/>
        <w:tabs>
          <w:tab w:val="right" w:leader="dot" w:pos="9062"/>
        </w:tabs>
        <w:rPr>
          <w:rFonts w:ascii="Times New Roman" w:eastAsiaTheme="minorEastAsia" w:hAnsi="Times New Roman" w:cs="Times New Roman"/>
          <w:noProof/>
          <w:sz w:val="20"/>
          <w:szCs w:val="20"/>
          <w:lang w:eastAsia="sk-SK"/>
        </w:rPr>
      </w:pPr>
      <w:hyperlink w:anchor="_Toc147300345" w:history="1">
        <w:r w:rsidR="00645D14" w:rsidRPr="00645D14">
          <w:rPr>
            <w:rStyle w:val="Hypertextovprepojenie"/>
            <w:rFonts w:ascii="Times New Roman" w:eastAsia="Times New Roman" w:hAnsi="Times New Roman" w:cs="Times New Roman"/>
            <w:iCs/>
            <w:noProof/>
            <w:sz w:val="20"/>
            <w:szCs w:val="20"/>
            <w:lang w:eastAsia="sk-SK"/>
          </w:rPr>
          <w:t xml:space="preserve">Tabuľka </w:t>
        </w:r>
        <w:r w:rsidR="00645D14" w:rsidRPr="00645D14">
          <w:rPr>
            <w:rStyle w:val="Hypertextovprepojenie"/>
            <w:rFonts w:ascii="Times New Roman" w:hAnsi="Times New Roman" w:cs="Times New Roman"/>
            <w:noProof/>
            <w:sz w:val="20"/>
            <w:szCs w:val="20"/>
          </w:rPr>
          <w:t>41</w:t>
        </w:r>
        <w:r w:rsidR="00645D14" w:rsidRPr="00645D14">
          <w:rPr>
            <w:rStyle w:val="Hypertextovprepojenie"/>
            <w:rFonts w:ascii="Times New Roman" w:hAnsi="Times New Roman" w:cs="Times New Roman"/>
            <w:i/>
            <w:noProof/>
            <w:sz w:val="20"/>
            <w:szCs w:val="20"/>
          </w:rPr>
          <w:t xml:space="preserve"> </w:t>
        </w:r>
        <w:r w:rsidR="00645D14" w:rsidRPr="00645D14">
          <w:rPr>
            <w:rStyle w:val="Hypertextovprepojenie"/>
            <w:rFonts w:ascii="Times New Roman" w:eastAsia="Times New Roman" w:hAnsi="Times New Roman" w:cs="Times New Roman"/>
            <w:iCs/>
            <w:noProof/>
            <w:sz w:val="20"/>
            <w:szCs w:val="20"/>
            <w:lang w:eastAsia="sk-SK"/>
          </w:rPr>
          <w:t>- Odhady príjmov z grantov - poskytnuté zo zahraničia na základe medzinárodných zmlúv</w:t>
        </w:r>
        <w:r w:rsidR="00645D14" w:rsidRPr="00645D14">
          <w:rPr>
            <w:rFonts w:ascii="Times New Roman" w:hAnsi="Times New Roman" w:cs="Times New Roman"/>
            <w:noProof/>
            <w:webHidden/>
            <w:sz w:val="20"/>
            <w:szCs w:val="20"/>
          </w:rPr>
          <w:tab/>
        </w:r>
        <w:r w:rsidR="00645D14" w:rsidRPr="00645D14">
          <w:rPr>
            <w:rFonts w:ascii="Times New Roman" w:hAnsi="Times New Roman" w:cs="Times New Roman"/>
            <w:noProof/>
            <w:webHidden/>
            <w:sz w:val="20"/>
            <w:szCs w:val="20"/>
          </w:rPr>
          <w:fldChar w:fldCharType="begin"/>
        </w:r>
        <w:r w:rsidR="00645D14" w:rsidRPr="00645D14">
          <w:rPr>
            <w:rFonts w:ascii="Times New Roman" w:hAnsi="Times New Roman" w:cs="Times New Roman"/>
            <w:noProof/>
            <w:webHidden/>
            <w:sz w:val="20"/>
            <w:szCs w:val="20"/>
          </w:rPr>
          <w:instrText xml:space="preserve"> PAGEREF _Toc147300345 \h </w:instrText>
        </w:r>
        <w:r w:rsidR="00645D14" w:rsidRPr="00645D14">
          <w:rPr>
            <w:rFonts w:ascii="Times New Roman" w:hAnsi="Times New Roman" w:cs="Times New Roman"/>
            <w:noProof/>
            <w:webHidden/>
            <w:sz w:val="20"/>
            <w:szCs w:val="20"/>
          </w:rPr>
        </w:r>
        <w:r w:rsidR="00645D14" w:rsidRPr="00645D14">
          <w:rPr>
            <w:rFonts w:ascii="Times New Roman" w:hAnsi="Times New Roman" w:cs="Times New Roman"/>
            <w:noProof/>
            <w:webHidden/>
            <w:sz w:val="20"/>
            <w:szCs w:val="20"/>
          </w:rPr>
          <w:fldChar w:fldCharType="separate"/>
        </w:r>
        <w:r w:rsidR="00FA27A3">
          <w:rPr>
            <w:rFonts w:ascii="Times New Roman" w:hAnsi="Times New Roman" w:cs="Times New Roman"/>
            <w:noProof/>
            <w:webHidden/>
            <w:sz w:val="20"/>
            <w:szCs w:val="20"/>
          </w:rPr>
          <w:t>43</w:t>
        </w:r>
        <w:r w:rsidR="00645D14" w:rsidRPr="00645D14">
          <w:rPr>
            <w:rFonts w:ascii="Times New Roman" w:hAnsi="Times New Roman" w:cs="Times New Roman"/>
            <w:noProof/>
            <w:webHidden/>
            <w:sz w:val="20"/>
            <w:szCs w:val="20"/>
          </w:rPr>
          <w:fldChar w:fldCharType="end"/>
        </w:r>
      </w:hyperlink>
    </w:p>
    <w:p w:rsidR="00645D14" w:rsidRPr="00645D14" w:rsidRDefault="00054F82">
      <w:pPr>
        <w:pStyle w:val="Zoznamobrzkov"/>
        <w:tabs>
          <w:tab w:val="right" w:leader="dot" w:pos="9062"/>
        </w:tabs>
        <w:rPr>
          <w:rFonts w:ascii="Times New Roman" w:eastAsiaTheme="minorEastAsia" w:hAnsi="Times New Roman" w:cs="Times New Roman"/>
          <w:noProof/>
          <w:sz w:val="20"/>
          <w:szCs w:val="20"/>
          <w:lang w:eastAsia="sk-SK"/>
        </w:rPr>
      </w:pPr>
      <w:hyperlink w:anchor="_Toc147300346" w:history="1">
        <w:r w:rsidR="00645D14" w:rsidRPr="00645D14">
          <w:rPr>
            <w:rStyle w:val="Hypertextovprepojenie"/>
            <w:rFonts w:ascii="Times New Roman" w:eastAsia="Times New Roman" w:hAnsi="Times New Roman" w:cs="Times New Roman"/>
            <w:iCs/>
            <w:noProof/>
            <w:sz w:val="20"/>
            <w:szCs w:val="20"/>
            <w:lang w:eastAsia="sk-SK"/>
          </w:rPr>
          <w:t xml:space="preserve">Tabuľka </w:t>
        </w:r>
        <w:r w:rsidR="00645D14" w:rsidRPr="00645D14">
          <w:rPr>
            <w:rStyle w:val="Hypertextovprepojenie"/>
            <w:rFonts w:ascii="Times New Roman" w:hAnsi="Times New Roman" w:cs="Times New Roman"/>
            <w:noProof/>
            <w:sz w:val="20"/>
            <w:szCs w:val="20"/>
          </w:rPr>
          <w:t>42</w:t>
        </w:r>
        <w:r w:rsidR="00645D14" w:rsidRPr="00645D14">
          <w:rPr>
            <w:rStyle w:val="Hypertextovprepojenie"/>
            <w:rFonts w:ascii="Times New Roman" w:eastAsia="Times New Roman" w:hAnsi="Times New Roman" w:cs="Times New Roman"/>
            <w:iCs/>
            <w:noProof/>
            <w:sz w:val="20"/>
            <w:szCs w:val="20"/>
            <w:lang w:eastAsia="sk-SK"/>
          </w:rPr>
          <w:t xml:space="preserve"> - Prehľad o celkových príjmoch -  zahraničné transfery a zahraničné granty</w:t>
        </w:r>
        <w:r w:rsidR="00645D14" w:rsidRPr="00645D14">
          <w:rPr>
            <w:rFonts w:ascii="Times New Roman" w:hAnsi="Times New Roman" w:cs="Times New Roman"/>
            <w:noProof/>
            <w:webHidden/>
            <w:sz w:val="20"/>
            <w:szCs w:val="20"/>
          </w:rPr>
          <w:tab/>
        </w:r>
        <w:r w:rsidR="00645D14" w:rsidRPr="00645D14">
          <w:rPr>
            <w:rFonts w:ascii="Times New Roman" w:hAnsi="Times New Roman" w:cs="Times New Roman"/>
            <w:noProof/>
            <w:webHidden/>
            <w:sz w:val="20"/>
            <w:szCs w:val="20"/>
          </w:rPr>
          <w:fldChar w:fldCharType="begin"/>
        </w:r>
        <w:r w:rsidR="00645D14" w:rsidRPr="00645D14">
          <w:rPr>
            <w:rFonts w:ascii="Times New Roman" w:hAnsi="Times New Roman" w:cs="Times New Roman"/>
            <w:noProof/>
            <w:webHidden/>
            <w:sz w:val="20"/>
            <w:szCs w:val="20"/>
          </w:rPr>
          <w:instrText xml:space="preserve"> PAGEREF _Toc147300346 \h </w:instrText>
        </w:r>
        <w:r w:rsidR="00645D14" w:rsidRPr="00645D14">
          <w:rPr>
            <w:rFonts w:ascii="Times New Roman" w:hAnsi="Times New Roman" w:cs="Times New Roman"/>
            <w:noProof/>
            <w:webHidden/>
            <w:sz w:val="20"/>
            <w:szCs w:val="20"/>
          </w:rPr>
        </w:r>
        <w:r w:rsidR="00645D14" w:rsidRPr="00645D14">
          <w:rPr>
            <w:rFonts w:ascii="Times New Roman" w:hAnsi="Times New Roman" w:cs="Times New Roman"/>
            <w:noProof/>
            <w:webHidden/>
            <w:sz w:val="20"/>
            <w:szCs w:val="20"/>
          </w:rPr>
          <w:fldChar w:fldCharType="separate"/>
        </w:r>
        <w:r w:rsidR="00FA27A3">
          <w:rPr>
            <w:rFonts w:ascii="Times New Roman" w:hAnsi="Times New Roman" w:cs="Times New Roman"/>
            <w:noProof/>
            <w:webHidden/>
            <w:sz w:val="20"/>
            <w:szCs w:val="20"/>
          </w:rPr>
          <w:t>44</w:t>
        </w:r>
        <w:r w:rsidR="00645D14" w:rsidRPr="00645D14">
          <w:rPr>
            <w:rFonts w:ascii="Times New Roman" w:hAnsi="Times New Roman" w:cs="Times New Roman"/>
            <w:noProof/>
            <w:webHidden/>
            <w:sz w:val="20"/>
            <w:szCs w:val="20"/>
          </w:rPr>
          <w:fldChar w:fldCharType="end"/>
        </w:r>
      </w:hyperlink>
    </w:p>
    <w:p w:rsidR="00645D14" w:rsidRPr="00645D14" w:rsidRDefault="00054F82">
      <w:pPr>
        <w:pStyle w:val="Zoznamobrzkov"/>
        <w:tabs>
          <w:tab w:val="right" w:leader="dot" w:pos="9062"/>
        </w:tabs>
        <w:rPr>
          <w:rFonts w:ascii="Times New Roman" w:eastAsiaTheme="minorEastAsia" w:hAnsi="Times New Roman" w:cs="Times New Roman"/>
          <w:noProof/>
          <w:sz w:val="20"/>
          <w:szCs w:val="20"/>
          <w:lang w:eastAsia="sk-SK"/>
        </w:rPr>
      </w:pPr>
      <w:hyperlink w:anchor="_Toc147300347" w:history="1">
        <w:r w:rsidR="00645D14" w:rsidRPr="00645D14">
          <w:rPr>
            <w:rStyle w:val="Hypertextovprepojenie"/>
            <w:rFonts w:ascii="Times New Roman" w:eastAsia="Times New Roman" w:hAnsi="Times New Roman" w:cs="Times New Roman"/>
            <w:iCs/>
            <w:noProof/>
            <w:sz w:val="20"/>
            <w:szCs w:val="20"/>
            <w:lang w:eastAsia="sk-SK"/>
          </w:rPr>
          <w:t xml:space="preserve">Tabuľka </w:t>
        </w:r>
        <w:r w:rsidR="00645D14" w:rsidRPr="00645D14">
          <w:rPr>
            <w:rStyle w:val="Hypertextovprepojenie"/>
            <w:rFonts w:ascii="Times New Roman" w:hAnsi="Times New Roman" w:cs="Times New Roman"/>
            <w:noProof/>
            <w:sz w:val="20"/>
            <w:szCs w:val="20"/>
          </w:rPr>
          <w:t>43</w:t>
        </w:r>
        <w:r w:rsidR="00645D14" w:rsidRPr="00645D14">
          <w:rPr>
            <w:rStyle w:val="Hypertextovprepojenie"/>
            <w:rFonts w:ascii="Times New Roman" w:hAnsi="Times New Roman" w:cs="Times New Roman"/>
            <w:i/>
            <w:noProof/>
            <w:sz w:val="20"/>
            <w:szCs w:val="20"/>
          </w:rPr>
          <w:t xml:space="preserve"> </w:t>
        </w:r>
        <w:r w:rsidR="00645D14" w:rsidRPr="00645D14">
          <w:rPr>
            <w:rStyle w:val="Hypertextovprepojenie"/>
            <w:rFonts w:ascii="Times New Roman" w:eastAsia="Times New Roman" w:hAnsi="Times New Roman" w:cs="Times New Roman"/>
            <w:iCs/>
            <w:noProof/>
            <w:sz w:val="20"/>
            <w:szCs w:val="20"/>
            <w:lang w:eastAsia="sk-SK"/>
          </w:rPr>
          <w:t>- Výdavky za prostriedky EÚ podľa fondov – úroveň PJ</w:t>
        </w:r>
        <w:r w:rsidR="00645D14" w:rsidRPr="00645D14">
          <w:rPr>
            <w:rFonts w:ascii="Times New Roman" w:hAnsi="Times New Roman" w:cs="Times New Roman"/>
            <w:noProof/>
            <w:webHidden/>
            <w:sz w:val="20"/>
            <w:szCs w:val="20"/>
          </w:rPr>
          <w:tab/>
        </w:r>
        <w:r w:rsidR="00645D14" w:rsidRPr="00645D14">
          <w:rPr>
            <w:rFonts w:ascii="Times New Roman" w:hAnsi="Times New Roman" w:cs="Times New Roman"/>
            <w:noProof/>
            <w:webHidden/>
            <w:sz w:val="20"/>
            <w:szCs w:val="20"/>
          </w:rPr>
          <w:fldChar w:fldCharType="begin"/>
        </w:r>
        <w:r w:rsidR="00645D14" w:rsidRPr="00645D14">
          <w:rPr>
            <w:rFonts w:ascii="Times New Roman" w:hAnsi="Times New Roman" w:cs="Times New Roman"/>
            <w:noProof/>
            <w:webHidden/>
            <w:sz w:val="20"/>
            <w:szCs w:val="20"/>
          </w:rPr>
          <w:instrText xml:space="preserve"> PAGEREF _Toc147300347 \h </w:instrText>
        </w:r>
        <w:r w:rsidR="00645D14" w:rsidRPr="00645D14">
          <w:rPr>
            <w:rFonts w:ascii="Times New Roman" w:hAnsi="Times New Roman" w:cs="Times New Roman"/>
            <w:noProof/>
            <w:webHidden/>
            <w:sz w:val="20"/>
            <w:szCs w:val="20"/>
          </w:rPr>
        </w:r>
        <w:r w:rsidR="00645D14" w:rsidRPr="00645D14">
          <w:rPr>
            <w:rFonts w:ascii="Times New Roman" w:hAnsi="Times New Roman" w:cs="Times New Roman"/>
            <w:noProof/>
            <w:webHidden/>
            <w:sz w:val="20"/>
            <w:szCs w:val="20"/>
          </w:rPr>
          <w:fldChar w:fldCharType="separate"/>
        </w:r>
        <w:r w:rsidR="00FA27A3">
          <w:rPr>
            <w:rFonts w:ascii="Times New Roman" w:hAnsi="Times New Roman" w:cs="Times New Roman"/>
            <w:noProof/>
            <w:webHidden/>
            <w:sz w:val="20"/>
            <w:szCs w:val="20"/>
          </w:rPr>
          <w:t>45</w:t>
        </w:r>
        <w:r w:rsidR="00645D14" w:rsidRPr="00645D14">
          <w:rPr>
            <w:rFonts w:ascii="Times New Roman" w:hAnsi="Times New Roman" w:cs="Times New Roman"/>
            <w:noProof/>
            <w:webHidden/>
            <w:sz w:val="20"/>
            <w:szCs w:val="20"/>
          </w:rPr>
          <w:fldChar w:fldCharType="end"/>
        </w:r>
      </w:hyperlink>
    </w:p>
    <w:p w:rsidR="00645D14" w:rsidRPr="00645D14" w:rsidRDefault="00054F82">
      <w:pPr>
        <w:pStyle w:val="Zoznamobrzkov"/>
        <w:tabs>
          <w:tab w:val="right" w:leader="dot" w:pos="9062"/>
        </w:tabs>
        <w:rPr>
          <w:rFonts w:ascii="Times New Roman" w:eastAsiaTheme="minorEastAsia" w:hAnsi="Times New Roman" w:cs="Times New Roman"/>
          <w:noProof/>
          <w:sz w:val="20"/>
          <w:szCs w:val="20"/>
          <w:lang w:eastAsia="sk-SK"/>
        </w:rPr>
      </w:pPr>
      <w:hyperlink w:anchor="_Toc147300348" w:history="1">
        <w:r w:rsidR="00645D14" w:rsidRPr="00645D14">
          <w:rPr>
            <w:rStyle w:val="Hypertextovprepojenie"/>
            <w:rFonts w:ascii="Times New Roman" w:eastAsia="Times New Roman" w:hAnsi="Times New Roman" w:cs="Times New Roman"/>
            <w:iCs/>
            <w:noProof/>
            <w:sz w:val="20"/>
            <w:szCs w:val="20"/>
            <w:lang w:eastAsia="sk-SK"/>
          </w:rPr>
          <w:t xml:space="preserve">Tabuľka </w:t>
        </w:r>
        <w:r w:rsidR="00645D14" w:rsidRPr="00645D14">
          <w:rPr>
            <w:rStyle w:val="Hypertextovprepojenie"/>
            <w:rFonts w:ascii="Times New Roman" w:hAnsi="Times New Roman" w:cs="Times New Roman"/>
            <w:noProof/>
            <w:sz w:val="20"/>
            <w:szCs w:val="20"/>
          </w:rPr>
          <w:t>44</w:t>
        </w:r>
        <w:r w:rsidR="00645D14" w:rsidRPr="00645D14">
          <w:rPr>
            <w:rStyle w:val="Hypertextovprepojenie"/>
            <w:rFonts w:ascii="Times New Roman" w:eastAsia="Times New Roman" w:hAnsi="Times New Roman" w:cs="Times New Roman"/>
            <w:iCs/>
            <w:noProof/>
            <w:sz w:val="20"/>
            <w:szCs w:val="20"/>
            <w:lang w:eastAsia="sk-SK"/>
          </w:rPr>
          <w:t xml:space="preserve"> - Výdavky za štrukturálne operácie podľa programov – 3. programové obdobie</w:t>
        </w:r>
        <w:r w:rsidR="00645D14" w:rsidRPr="00645D14">
          <w:rPr>
            <w:rFonts w:ascii="Times New Roman" w:hAnsi="Times New Roman" w:cs="Times New Roman"/>
            <w:noProof/>
            <w:webHidden/>
            <w:sz w:val="20"/>
            <w:szCs w:val="20"/>
          </w:rPr>
          <w:tab/>
        </w:r>
        <w:r w:rsidR="00645D14" w:rsidRPr="00645D14">
          <w:rPr>
            <w:rFonts w:ascii="Times New Roman" w:hAnsi="Times New Roman" w:cs="Times New Roman"/>
            <w:noProof/>
            <w:webHidden/>
            <w:sz w:val="20"/>
            <w:szCs w:val="20"/>
          </w:rPr>
          <w:fldChar w:fldCharType="begin"/>
        </w:r>
        <w:r w:rsidR="00645D14" w:rsidRPr="00645D14">
          <w:rPr>
            <w:rFonts w:ascii="Times New Roman" w:hAnsi="Times New Roman" w:cs="Times New Roman"/>
            <w:noProof/>
            <w:webHidden/>
            <w:sz w:val="20"/>
            <w:szCs w:val="20"/>
          </w:rPr>
          <w:instrText xml:space="preserve"> PAGEREF _Toc147300348 \h </w:instrText>
        </w:r>
        <w:r w:rsidR="00645D14" w:rsidRPr="00645D14">
          <w:rPr>
            <w:rFonts w:ascii="Times New Roman" w:hAnsi="Times New Roman" w:cs="Times New Roman"/>
            <w:noProof/>
            <w:webHidden/>
            <w:sz w:val="20"/>
            <w:szCs w:val="20"/>
          </w:rPr>
        </w:r>
        <w:r w:rsidR="00645D14" w:rsidRPr="00645D14">
          <w:rPr>
            <w:rFonts w:ascii="Times New Roman" w:hAnsi="Times New Roman" w:cs="Times New Roman"/>
            <w:noProof/>
            <w:webHidden/>
            <w:sz w:val="20"/>
            <w:szCs w:val="20"/>
          </w:rPr>
          <w:fldChar w:fldCharType="separate"/>
        </w:r>
        <w:r w:rsidR="00FA27A3">
          <w:rPr>
            <w:rFonts w:ascii="Times New Roman" w:hAnsi="Times New Roman" w:cs="Times New Roman"/>
            <w:noProof/>
            <w:webHidden/>
            <w:sz w:val="20"/>
            <w:szCs w:val="20"/>
          </w:rPr>
          <w:t>45</w:t>
        </w:r>
        <w:r w:rsidR="00645D14" w:rsidRPr="00645D14">
          <w:rPr>
            <w:rFonts w:ascii="Times New Roman" w:hAnsi="Times New Roman" w:cs="Times New Roman"/>
            <w:noProof/>
            <w:webHidden/>
            <w:sz w:val="20"/>
            <w:szCs w:val="20"/>
          </w:rPr>
          <w:fldChar w:fldCharType="end"/>
        </w:r>
      </w:hyperlink>
    </w:p>
    <w:p w:rsidR="00645D14" w:rsidRPr="00645D14" w:rsidRDefault="00054F82">
      <w:pPr>
        <w:pStyle w:val="Zoznamobrzkov"/>
        <w:tabs>
          <w:tab w:val="right" w:leader="dot" w:pos="9062"/>
        </w:tabs>
        <w:rPr>
          <w:rFonts w:ascii="Times New Roman" w:eastAsiaTheme="minorEastAsia" w:hAnsi="Times New Roman" w:cs="Times New Roman"/>
          <w:noProof/>
          <w:sz w:val="20"/>
          <w:szCs w:val="20"/>
          <w:lang w:eastAsia="sk-SK"/>
        </w:rPr>
      </w:pPr>
      <w:hyperlink w:anchor="_Toc147300349" w:history="1">
        <w:r w:rsidR="00645D14" w:rsidRPr="00645D14">
          <w:rPr>
            <w:rStyle w:val="Hypertextovprepojenie"/>
            <w:rFonts w:ascii="Times New Roman" w:eastAsia="Times New Roman" w:hAnsi="Times New Roman" w:cs="Times New Roman"/>
            <w:iCs/>
            <w:noProof/>
            <w:sz w:val="20"/>
            <w:szCs w:val="20"/>
            <w:lang w:eastAsia="sk-SK"/>
          </w:rPr>
          <w:t xml:space="preserve">Tabuľka </w:t>
        </w:r>
        <w:r w:rsidR="00645D14" w:rsidRPr="00645D14">
          <w:rPr>
            <w:rStyle w:val="Hypertextovprepojenie"/>
            <w:rFonts w:ascii="Times New Roman" w:hAnsi="Times New Roman" w:cs="Times New Roman"/>
            <w:noProof/>
            <w:sz w:val="20"/>
            <w:szCs w:val="20"/>
          </w:rPr>
          <w:t>45</w:t>
        </w:r>
        <w:r w:rsidR="00645D14" w:rsidRPr="00645D14">
          <w:rPr>
            <w:rStyle w:val="Hypertextovprepojenie"/>
            <w:rFonts w:ascii="Times New Roman" w:eastAsia="Times New Roman" w:hAnsi="Times New Roman" w:cs="Times New Roman"/>
            <w:iCs/>
            <w:noProof/>
            <w:sz w:val="20"/>
            <w:szCs w:val="20"/>
            <w:lang w:eastAsia="sk-SK"/>
          </w:rPr>
          <w:t xml:space="preserve"> - Výdavky za štrukturálne operácie podľa programov – 4. programové obdobie</w:t>
        </w:r>
        <w:r w:rsidR="00645D14" w:rsidRPr="00645D14">
          <w:rPr>
            <w:rFonts w:ascii="Times New Roman" w:hAnsi="Times New Roman" w:cs="Times New Roman"/>
            <w:noProof/>
            <w:webHidden/>
            <w:sz w:val="20"/>
            <w:szCs w:val="20"/>
          </w:rPr>
          <w:tab/>
        </w:r>
        <w:r w:rsidR="00645D14" w:rsidRPr="00645D14">
          <w:rPr>
            <w:rFonts w:ascii="Times New Roman" w:hAnsi="Times New Roman" w:cs="Times New Roman"/>
            <w:noProof/>
            <w:webHidden/>
            <w:sz w:val="20"/>
            <w:szCs w:val="20"/>
          </w:rPr>
          <w:fldChar w:fldCharType="begin"/>
        </w:r>
        <w:r w:rsidR="00645D14" w:rsidRPr="00645D14">
          <w:rPr>
            <w:rFonts w:ascii="Times New Roman" w:hAnsi="Times New Roman" w:cs="Times New Roman"/>
            <w:noProof/>
            <w:webHidden/>
            <w:sz w:val="20"/>
            <w:szCs w:val="20"/>
          </w:rPr>
          <w:instrText xml:space="preserve"> PAGEREF _Toc147300349 \h </w:instrText>
        </w:r>
        <w:r w:rsidR="00645D14" w:rsidRPr="00645D14">
          <w:rPr>
            <w:rFonts w:ascii="Times New Roman" w:hAnsi="Times New Roman" w:cs="Times New Roman"/>
            <w:noProof/>
            <w:webHidden/>
            <w:sz w:val="20"/>
            <w:szCs w:val="20"/>
          </w:rPr>
        </w:r>
        <w:r w:rsidR="00645D14" w:rsidRPr="00645D14">
          <w:rPr>
            <w:rFonts w:ascii="Times New Roman" w:hAnsi="Times New Roman" w:cs="Times New Roman"/>
            <w:noProof/>
            <w:webHidden/>
            <w:sz w:val="20"/>
            <w:szCs w:val="20"/>
          </w:rPr>
          <w:fldChar w:fldCharType="separate"/>
        </w:r>
        <w:r w:rsidR="00FA27A3">
          <w:rPr>
            <w:rFonts w:ascii="Times New Roman" w:hAnsi="Times New Roman" w:cs="Times New Roman"/>
            <w:noProof/>
            <w:webHidden/>
            <w:sz w:val="20"/>
            <w:szCs w:val="20"/>
          </w:rPr>
          <w:t>46</w:t>
        </w:r>
        <w:r w:rsidR="00645D14" w:rsidRPr="00645D14">
          <w:rPr>
            <w:rFonts w:ascii="Times New Roman" w:hAnsi="Times New Roman" w:cs="Times New Roman"/>
            <w:noProof/>
            <w:webHidden/>
            <w:sz w:val="20"/>
            <w:szCs w:val="20"/>
          </w:rPr>
          <w:fldChar w:fldCharType="end"/>
        </w:r>
      </w:hyperlink>
    </w:p>
    <w:p w:rsidR="00645D14" w:rsidRPr="00645D14" w:rsidRDefault="00054F82">
      <w:pPr>
        <w:pStyle w:val="Zoznamobrzkov"/>
        <w:tabs>
          <w:tab w:val="right" w:leader="dot" w:pos="9062"/>
        </w:tabs>
        <w:rPr>
          <w:rFonts w:ascii="Times New Roman" w:eastAsiaTheme="minorEastAsia" w:hAnsi="Times New Roman" w:cs="Times New Roman"/>
          <w:noProof/>
          <w:sz w:val="20"/>
          <w:szCs w:val="20"/>
          <w:lang w:eastAsia="sk-SK"/>
        </w:rPr>
      </w:pPr>
      <w:hyperlink w:anchor="_Toc147300350" w:history="1">
        <w:r w:rsidR="00645D14" w:rsidRPr="00645D14">
          <w:rPr>
            <w:rStyle w:val="Hypertextovprepojenie"/>
            <w:rFonts w:ascii="Times New Roman" w:eastAsia="Times New Roman" w:hAnsi="Times New Roman" w:cs="Times New Roman"/>
            <w:iCs/>
            <w:noProof/>
            <w:sz w:val="20"/>
            <w:szCs w:val="20"/>
            <w:lang w:eastAsia="sk-SK"/>
          </w:rPr>
          <w:t xml:space="preserve">Tabuľka </w:t>
        </w:r>
        <w:r w:rsidR="00645D14" w:rsidRPr="00645D14">
          <w:rPr>
            <w:rStyle w:val="Hypertextovprepojenie"/>
            <w:rFonts w:ascii="Times New Roman" w:hAnsi="Times New Roman" w:cs="Times New Roman"/>
            <w:noProof/>
            <w:sz w:val="20"/>
            <w:szCs w:val="20"/>
          </w:rPr>
          <w:t>46</w:t>
        </w:r>
        <w:r w:rsidR="00645D14" w:rsidRPr="00645D14">
          <w:rPr>
            <w:rStyle w:val="Hypertextovprepojenie"/>
            <w:rFonts w:ascii="Times New Roman" w:eastAsia="Times New Roman" w:hAnsi="Times New Roman" w:cs="Times New Roman"/>
            <w:iCs/>
            <w:noProof/>
            <w:sz w:val="20"/>
            <w:szCs w:val="20"/>
            <w:lang w:eastAsia="sk-SK"/>
          </w:rPr>
          <w:t xml:space="preserve"> - Výdavky na spolufinancovanie zo ŠR k prostriedkom EÚ podľa fondov – úroveň PJ</w:t>
        </w:r>
        <w:r w:rsidR="00645D14" w:rsidRPr="00645D14">
          <w:rPr>
            <w:rFonts w:ascii="Times New Roman" w:hAnsi="Times New Roman" w:cs="Times New Roman"/>
            <w:noProof/>
            <w:webHidden/>
            <w:sz w:val="20"/>
            <w:szCs w:val="20"/>
          </w:rPr>
          <w:tab/>
        </w:r>
        <w:r w:rsidR="00645D14" w:rsidRPr="00645D14">
          <w:rPr>
            <w:rFonts w:ascii="Times New Roman" w:hAnsi="Times New Roman" w:cs="Times New Roman"/>
            <w:noProof/>
            <w:webHidden/>
            <w:sz w:val="20"/>
            <w:szCs w:val="20"/>
          </w:rPr>
          <w:fldChar w:fldCharType="begin"/>
        </w:r>
        <w:r w:rsidR="00645D14" w:rsidRPr="00645D14">
          <w:rPr>
            <w:rFonts w:ascii="Times New Roman" w:hAnsi="Times New Roman" w:cs="Times New Roman"/>
            <w:noProof/>
            <w:webHidden/>
            <w:sz w:val="20"/>
            <w:szCs w:val="20"/>
          </w:rPr>
          <w:instrText xml:space="preserve"> PAGEREF _Toc147300350 \h </w:instrText>
        </w:r>
        <w:r w:rsidR="00645D14" w:rsidRPr="00645D14">
          <w:rPr>
            <w:rFonts w:ascii="Times New Roman" w:hAnsi="Times New Roman" w:cs="Times New Roman"/>
            <w:noProof/>
            <w:webHidden/>
            <w:sz w:val="20"/>
            <w:szCs w:val="20"/>
          </w:rPr>
        </w:r>
        <w:r w:rsidR="00645D14" w:rsidRPr="00645D14">
          <w:rPr>
            <w:rFonts w:ascii="Times New Roman" w:hAnsi="Times New Roman" w:cs="Times New Roman"/>
            <w:noProof/>
            <w:webHidden/>
            <w:sz w:val="20"/>
            <w:szCs w:val="20"/>
          </w:rPr>
          <w:fldChar w:fldCharType="separate"/>
        </w:r>
        <w:r w:rsidR="00FA27A3">
          <w:rPr>
            <w:rFonts w:ascii="Times New Roman" w:hAnsi="Times New Roman" w:cs="Times New Roman"/>
            <w:noProof/>
            <w:webHidden/>
            <w:sz w:val="20"/>
            <w:szCs w:val="20"/>
          </w:rPr>
          <w:t>46</w:t>
        </w:r>
        <w:r w:rsidR="00645D14" w:rsidRPr="00645D14">
          <w:rPr>
            <w:rFonts w:ascii="Times New Roman" w:hAnsi="Times New Roman" w:cs="Times New Roman"/>
            <w:noProof/>
            <w:webHidden/>
            <w:sz w:val="20"/>
            <w:szCs w:val="20"/>
          </w:rPr>
          <w:fldChar w:fldCharType="end"/>
        </w:r>
      </w:hyperlink>
    </w:p>
    <w:p w:rsidR="00645D14" w:rsidRPr="00645D14" w:rsidRDefault="00054F82">
      <w:pPr>
        <w:pStyle w:val="Zoznamobrzkov"/>
        <w:tabs>
          <w:tab w:val="right" w:leader="dot" w:pos="9062"/>
        </w:tabs>
        <w:rPr>
          <w:rFonts w:ascii="Times New Roman" w:eastAsiaTheme="minorEastAsia" w:hAnsi="Times New Roman" w:cs="Times New Roman"/>
          <w:noProof/>
          <w:sz w:val="20"/>
          <w:szCs w:val="20"/>
          <w:lang w:eastAsia="sk-SK"/>
        </w:rPr>
      </w:pPr>
      <w:hyperlink w:anchor="_Toc147300351" w:history="1">
        <w:r w:rsidR="00645D14" w:rsidRPr="00645D14">
          <w:rPr>
            <w:rStyle w:val="Hypertextovprepojenie"/>
            <w:rFonts w:ascii="Times New Roman" w:eastAsia="Times New Roman" w:hAnsi="Times New Roman" w:cs="Times New Roman"/>
            <w:iCs/>
            <w:noProof/>
            <w:sz w:val="20"/>
            <w:szCs w:val="20"/>
            <w:lang w:eastAsia="sk-SK"/>
          </w:rPr>
          <w:t xml:space="preserve">Tabuľka </w:t>
        </w:r>
        <w:r w:rsidR="00645D14" w:rsidRPr="00645D14">
          <w:rPr>
            <w:rStyle w:val="Hypertextovprepojenie"/>
            <w:rFonts w:ascii="Times New Roman" w:hAnsi="Times New Roman" w:cs="Times New Roman"/>
            <w:noProof/>
            <w:sz w:val="20"/>
            <w:szCs w:val="20"/>
          </w:rPr>
          <w:t>47</w:t>
        </w:r>
        <w:r w:rsidR="00645D14" w:rsidRPr="00645D14">
          <w:rPr>
            <w:rStyle w:val="Hypertextovprepojenie"/>
            <w:rFonts w:ascii="Times New Roman" w:eastAsia="Times New Roman" w:hAnsi="Times New Roman" w:cs="Times New Roman"/>
            <w:iCs/>
            <w:noProof/>
            <w:sz w:val="20"/>
            <w:szCs w:val="20"/>
            <w:lang w:eastAsia="sk-SK"/>
          </w:rPr>
          <w:t xml:space="preserve"> - Výdavky za štrukturálne operácie podľa programov – 3. programové obdobie</w:t>
        </w:r>
        <w:r w:rsidR="00645D14" w:rsidRPr="00645D14">
          <w:rPr>
            <w:rFonts w:ascii="Times New Roman" w:hAnsi="Times New Roman" w:cs="Times New Roman"/>
            <w:noProof/>
            <w:webHidden/>
            <w:sz w:val="20"/>
            <w:szCs w:val="20"/>
          </w:rPr>
          <w:tab/>
        </w:r>
        <w:r w:rsidR="00645D14" w:rsidRPr="00645D14">
          <w:rPr>
            <w:rFonts w:ascii="Times New Roman" w:hAnsi="Times New Roman" w:cs="Times New Roman"/>
            <w:noProof/>
            <w:webHidden/>
            <w:sz w:val="20"/>
            <w:szCs w:val="20"/>
          </w:rPr>
          <w:fldChar w:fldCharType="begin"/>
        </w:r>
        <w:r w:rsidR="00645D14" w:rsidRPr="00645D14">
          <w:rPr>
            <w:rFonts w:ascii="Times New Roman" w:hAnsi="Times New Roman" w:cs="Times New Roman"/>
            <w:noProof/>
            <w:webHidden/>
            <w:sz w:val="20"/>
            <w:szCs w:val="20"/>
          </w:rPr>
          <w:instrText xml:space="preserve"> PAGEREF _Toc147300351 \h </w:instrText>
        </w:r>
        <w:r w:rsidR="00645D14" w:rsidRPr="00645D14">
          <w:rPr>
            <w:rFonts w:ascii="Times New Roman" w:hAnsi="Times New Roman" w:cs="Times New Roman"/>
            <w:noProof/>
            <w:webHidden/>
            <w:sz w:val="20"/>
            <w:szCs w:val="20"/>
          </w:rPr>
        </w:r>
        <w:r w:rsidR="00645D14" w:rsidRPr="00645D14">
          <w:rPr>
            <w:rFonts w:ascii="Times New Roman" w:hAnsi="Times New Roman" w:cs="Times New Roman"/>
            <w:noProof/>
            <w:webHidden/>
            <w:sz w:val="20"/>
            <w:szCs w:val="20"/>
          </w:rPr>
          <w:fldChar w:fldCharType="separate"/>
        </w:r>
        <w:r w:rsidR="00FA27A3">
          <w:rPr>
            <w:rFonts w:ascii="Times New Roman" w:hAnsi="Times New Roman" w:cs="Times New Roman"/>
            <w:noProof/>
            <w:webHidden/>
            <w:sz w:val="20"/>
            <w:szCs w:val="20"/>
          </w:rPr>
          <w:t>47</w:t>
        </w:r>
        <w:r w:rsidR="00645D14" w:rsidRPr="00645D14">
          <w:rPr>
            <w:rFonts w:ascii="Times New Roman" w:hAnsi="Times New Roman" w:cs="Times New Roman"/>
            <w:noProof/>
            <w:webHidden/>
            <w:sz w:val="20"/>
            <w:szCs w:val="20"/>
          </w:rPr>
          <w:fldChar w:fldCharType="end"/>
        </w:r>
      </w:hyperlink>
    </w:p>
    <w:p w:rsidR="00645D14" w:rsidRPr="00645D14" w:rsidRDefault="00054F82">
      <w:pPr>
        <w:pStyle w:val="Zoznamobrzkov"/>
        <w:tabs>
          <w:tab w:val="right" w:leader="dot" w:pos="9062"/>
        </w:tabs>
        <w:rPr>
          <w:rFonts w:ascii="Times New Roman" w:eastAsiaTheme="minorEastAsia" w:hAnsi="Times New Roman" w:cs="Times New Roman"/>
          <w:noProof/>
          <w:sz w:val="20"/>
          <w:szCs w:val="20"/>
          <w:lang w:eastAsia="sk-SK"/>
        </w:rPr>
      </w:pPr>
      <w:hyperlink w:anchor="_Toc147300352" w:history="1">
        <w:r w:rsidR="00645D14" w:rsidRPr="00645D14">
          <w:rPr>
            <w:rStyle w:val="Hypertextovprepojenie"/>
            <w:rFonts w:ascii="Times New Roman" w:eastAsia="Times New Roman" w:hAnsi="Times New Roman" w:cs="Times New Roman"/>
            <w:iCs/>
            <w:noProof/>
            <w:sz w:val="20"/>
            <w:szCs w:val="20"/>
            <w:lang w:eastAsia="sk-SK"/>
          </w:rPr>
          <w:t xml:space="preserve">Tabuľka </w:t>
        </w:r>
        <w:r w:rsidR="00645D14" w:rsidRPr="00645D14">
          <w:rPr>
            <w:rStyle w:val="Hypertextovprepojenie"/>
            <w:rFonts w:ascii="Times New Roman" w:hAnsi="Times New Roman" w:cs="Times New Roman"/>
            <w:noProof/>
            <w:sz w:val="20"/>
            <w:szCs w:val="20"/>
          </w:rPr>
          <w:t>48</w:t>
        </w:r>
        <w:r w:rsidR="00645D14" w:rsidRPr="00645D14">
          <w:rPr>
            <w:rStyle w:val="Hypertextovprepojenie"/>
            <w:rFonts w:ascii="Times New Roman" w:eastAsia="Times New Roman" w:hAnsi="Times New Roman" w:cs="Times New Roman"/>
            <w:iCs/>
            <w:noProof/>
            <w:sz w:val="20"/>
            <w:szCs w:val="20"/>
            <w:lang w:eastAsia="sk-SK"/>
          </w:rPr>
          <w:t xml:space="preserve"> - Výdavky za štrukturálne operácie podľa programov – 4. programové obdobie</w:t>
        </w:r>
        <w:r w:rsidR="00645D14" w:rsidRPr="00645D14">
          <w:rPr>
            <w:rFonts w:ascii="Times New Roman" w:hAnsi="Times New Roman" w:cs="Times New Roman"/>
            <w:noProof/>
            <w:webHidden/>
            <w:sz w:val="20"/>
            <w:szCs w:val="20"/>
          </w:rPr>
          <w:tab/>
        </w:r>
        <w:r w:rsidR="00645D14" w:rsidRPr="00645D14">
          <w:rPr>
            <w:rFonts w:ascii="Times New Roman" w:hAnsi="Times New Roman" w:cs="Times New Roman"/>
            <w:noProof/>
            <w:webHidden/>
            <w:sz w:val="20"/>
            <w:szCs w:val="20"/>
          </w:rPr>
          <w:fldChar w:fldCharType="begin"/>
        </w:r>
        <w:r w:rsidR="00645D14" w:rsidRPr="00645D14">
          <w:rPr>
            <w:rFonts w:ascii="Times New Roman" w:hAnsi="Times New Roman" w:cs="Times New Roman"/>
            <w:noProof/>
            <w:webHidden/>
            <w:sz w:val="20"/>
            <w:szCs w:val="20"/>
          </w:rPr>
          <w:instrText xml:space="preserve"> PAGEREF _Toc147300352 \h </w:instrText>
        </w:r>
        <w:r w:rsidR="00645D14" w:rsidRPr="00645D14">
          <w:rPr>
            <w:rFonts w:ascii="Times New Roman" w:hAnsi="Times New Roman" w:cs="Times New Roman"/>
            <w:noProof/>
            <w:webHidden/>
            <w:sz w:val="20"/>
            <w:szCs w:val="20"/>
          </w:rPr>
        </w:r>
        <w:r w:rsidR="00645D14" w:rsidRPr="00645D14">
          <w:rPr>
            <w:rFonts w:ascii="Times New Roman" w:hAnsi="Times New Roman" w:cs="Times New Roman"/>
            <w:noProof/>
            <w:webHidden/>
            <w:sz w:val="20"/>
            <w:szCs w:val="20"/>
          </w:rPr>
          <w:fldChar w:fldCharType="separate"/>
        </w:r>
        <w:r w:rsidR="00FA27A3">
          <w:rPr>
            <w:rFonts w:ascii="Times New Roman" w:hAnsi="Times New Roman" w:cs="Times New Roman"/>
            <w:noProof/>
            <w:webHidden/>
            <w:sz w:val="20"/>
            <w:szCs w:val="20"/>
          </w:rPr>
          <w:t>47</w:t>
        </w:r>
        <w:r w:rsidR="00645D14" w:rsidRPr="00645D14">
          <w:rPr>
            <w:rFonts w:ascii="Times New Roman" w:hAnsi="Times New Roman" w:cs="Times New Roman"/>
            <w:noProof/>
            <w:webHidden/>
            <w:sz w:val="20"/>
            <w:szCs w:val="20"/>
          </w:rPr>
          <w:fldChar w:fldCharType="end"/>
        </w:r>
      </w:hyperlink>
    </w:p>
    <w:p w:rsidR="00645D14" w:rsidRPr="00645D14" w:rsidRDefault="00054F82">
      <w:pPr>
        <w:pStyle w:val="Zoznamobrzkov"/>
        <w:tabs>
          <w:tab w:val="right" w:leader="dot" w:pos="9062"/>
        </w:tabs>
        <w:rPr>
          <w:rFonts w:ascii="Times New Roman" w:eastAsiaTheme="minorEastAsia" w:hAnsi="Times New Roman" w:cs="Times New Roman"/>
          <w:noProof/>
          <w:sz w:val="20"/>
          <w:szCs w:val="20"/>
          <w:lang w:eastAsia="sk-SK"/>
        </w:rPr>
      </w:pPr>
      <w:hyperlink w:anchor="_Toc147300353" w:history="1">
        <w:r w:rsidR="00645D14" w:rsidRPr="00645D14">
          <w:rPr>
            <w:rStyle w:val="Hypertextovprepojenie"/>
            <w:rFonts w:ascii="Times New Roman" w:eastAsia="Times New Roman" w:hAnsi="Times New Roman" w:cs="Times New Roman"/>
            <w:iCs/>
            <w:noProof/>
            <w:sz w:val="20"/>
            <w:szCs w:val="20"/>
            <w:lang w:eastAsia="sk-SK"/>
          </w:rPr>
          <w:t xml:space="preserve">Tabuľka </w:t>
        </w:r>
        <w:r w:rsidR="00645D14" w:rsidRPr="00645D14">
          <w:rPr>
            <w:rStyle w:val="Hypertextovprepojenie"/>
            <w:rFonts w:ascii="Times New Roman" w:hAnsi="Times New Roman" w:cs="Times New Roman"/>
            <w:noProof/>
            <w:sz w:val="20"/>
            <w:szCs w:val="20"/>
          </w:rPr>
          <w:t>49</w:t>
        </w:r>
        <w:r w:rsidR="00645D14" w:rsidRPr="00645D14">
          <w:rPr>
            <w:rStyle w:val="Hypertextovprepojenie"/>
            <w:rFonts w:ascii="Times New Roman" w:hAnsi="Times New Roman" w:cs="Times New Roman"/>
            <w:i/>
            <w:noProof/>
            <w:sz w:val="20"/>
            <w:szCs w:val="20"/>
          </w:rPr>
          <w:t xml:space="preserve"> -</w:t>
        </w:r>
        <w:r w:rsidR="00645D14" w:rsidRPr="00645D14">
          <w:rPr>
            <w:rStyle w:val="Hypertextovprepojenie"/>
            <w:rFonts w:ascii="Times New Roman" w:eastAsia="Times New Roman" w:hAnsi="Times New Roman" w:cs="Times New Roman"/>
            <w:iCs/>
            <w:noProof/>
            <w:sz w:val="20"/>
            <w:szCs w:val="20"/>
            <w:lang w:eastAsia="sk-SK"/>
          </w:rPr>
          <w:t xml:space="preserve"> Výdavky na spolufinancovanie zo ŠR - zahraničné granty z EÚ</w:t>
        </w:r>
        <w:r w:rsidR="00645D14" w:rsidRPr="00645D14">
          <w:rPr>
            <w:rFonts w:ascii="Times New Roman" w:hAnsi="Times New Roman" w:cs="Times New Roman"/>
            <w:noProof/>
            <w:webHidden/>
            <w:sz w:val="20"/>
            <w:szCs w:val="20"/>
          </w:rPr>
          <w:tab/>
        </w:r>
        <w:r w:rsidR="00645D14" w:rsidRPr="00645D14">
          <w:rPr>
            <w:rFonts w:ascii="Times New Roman" w:hAnsi="Times New Roman" w:cs="Times New Roman"/>
            <w:noProof/>
            <w:webHidden/>
            <w:sz w:val="20"/>
            <w:szCs w:val="20"/>
          </w:rPr>
          <w:fldChar w:fldCharType="begin"/>
        </w:r>
        <w:r w:rsidR="00645D14" w:rsidRPr="00645D14">
          <w:rPr>
            <w:rFonts w:ascii="Times New Roman" w:hAnsi="Times New Roman" w:cs="Times New Roman"/>
            <w:noProof/>
            <w:webHidden/>
            <w:sz w:val="20"/>
            <w:szCs w:val="20"/>
          </w:rPr>
          <w:instrText xml:space="preserve"> PAGEREF _Toc147300353 \h </w:instrText>
        </w:r>
        <w:r w:rsidR="00645D14" w:rsidRPr="00645D14">
          <w:rPr>
            <w:rFonts w:ascii="Times New Roman" w:hAnsi="Times New Roman" w:cs="Times New Roman"/>
            <w:noProof/>
            <w:webHidden/>
            <w:sz w:val="20"/>
            <w:szCs w:val="20"/>
          </w:rPr>
        </w:r>
        <w:r w:rsidR="00645D14" w:rsidRPr="00645D14">
          <w:rPr>
            <w:rFonts w:ascii="Times New Roman" w:hAnsi="Times New Roman" w:cs="Times New Roman"/>
            <w:noProof/>
            <w:webHidden/>
            <w:sz w:val="20"/>
            <w:szCs w:val="20"/>
          </w:rPr>
          <w:fldChar w:fldCharType="separate"/>
        </w:r>
        <w:r w:rsidR="00FA27A3">
          <w:rPr>
            <w:rFonts w:ascii="Times New Roman" w:hAnsi="Times New Roman" w:cs="Times New Roman"/>
            <w:noProof/>
            <w:webHidden/>
            <w:sz w:val="20"/>
            <w:szCs w:val="20"/>
          </w:rPr>
          <w:t>47</w:t>
        </w:r>
        <w:r w:rsidR="00645D14" w:rsidRPr="00645D14">
          <w:rPr>
            <w:rFonts w:ascii="Times New Roman" w:hAnsi="Times New Roman" w:cs="Times New Roman"/>
            <w:noProof/>
            <w:webHidden/>
            <w:sz w:val="20"/>
            <w:szCs w:val="20"/>
          </w:rPr>
          <w:fldChar w:fldCharType="end"/>
        </w:r>
      </w:hyperlink>
    </w:p>
    <w:p w:rsidR="00645D14" w:rsidRPr="00645D14" w:rsidRDefault="00054F82">
      <w:pPr>
        <w:pStyle w:val="Zoznamobrzkov"/>
        <w:tabs>
          <w:tab w:val="right" w:leader="dot" w:pos="9062"/>
        </w:tabs>
        <w:rPr>
          <w:rFonts w:ascii="Times New Roman" w:eastAsiaTheme="minorEastAsia" w:hAnsi="Times New Roman" w:cs="Times New Roman"/>
          <w:noProof/>
          <w:sz w:val="20"/>
          <w:szCs w:val="20"/>
          <w:lang w:eastAsia="sk-SK"/>
        </w:rPr>
      </w:pPr>
      <w:hyperlink w:anchor="_Toc147300354" w:history="1">
        <w:r w:rsidR="00645D14" w:rsidRPr="00645D14">
          <w:rPr>
            <w:rStyle w:val="Hypertextovprepojenie"/>
            <w:rFonts w:ascii="Times New Roman" w:eastAsia="Times New Roman" w:hAnsi="Times New Roman" w:cs="Times New Roman"/>
            <w:iCs/>
            <w:noProof/>
            <w:sz w:val="20"/>
            <w:szCs w:val="20"/>
            <w:lang w:eastAsia="sk-SK"/>
          </w:rPr>
          <w:t xml:space="preserve">Tabuľka </w:t>
        </w:r>
        <w:r w:rsidR="00645D14" w:rsidRPr="00645D14">
          <w:rPr>
            <w:rStyle w:val="Hypertextovprepojenie"/>
            <w:rFonts w:ascii="Times New Roman" w:hAnsi="Times New Roman" w:cs="Times New Roman"/>
            <w:noProof/>
            <w:sz w:val="20"/>
            <w:szCs w:val="20"/>
          </w:rPr>
          <w:t>50</w:t>
        </w:r>
        <w:r w:rsidR="00645D14" w:rsidRPr="00645D14">
          <w:rPr>
            <w:rStyle w:val="Hypertextovprepojenie"/>
            <w:rFonts w:ascii="Times New Roman" w:hAnsi="Times New Roman" w:cs="Times New Roman"/>
            <w:i/>
            <w:noProof/>
            <w:sz w:val="20"/>
            <w:szCs w:val="20"/>
          </w:rPr>
          <w:t xml:space="preserve"> -</w:t>
        </w:r>
        <w:r w:rsidR="00645D14" w:rsidRPr="00645D14">
          <w:rPr>
            <w:rStyle w:val="Hypertextovprepojenie"/>
            <w:rFonts w:ascii="Times New Roman" w:eastAsia="Times New Roman" w:hAnsi="Times New Roman" w:cs="Times New Roman"/>
            <w:iCs/>
            <w:noProof/>
            <w:sz w:val="20"/>
            <w:szCs w:val="20"/>
            <w:lang w:eastAsia="sk-SK"/>
          </w:rPr>
          <w:t xml:space="preserve"> Výdavky na spolufinancovanie zo ŠR – zahraničné granty poskytnuté na základe medzinárodných </w:t>
        </w:r>
        <w:r w:rsidR="00A66622">
          <w:rPr>
            <w:rStyle w:val="Hypertextovprepojenie"/>
            <w:rFonts w:ascii="Times New Roman" w:eastAsia="Times New Roman" w:hAnsi="Times New Roman" w:cs="Times New Roman"/>
            <w:iCs/>
            <w:noProof/>
            <w:sz w:val="20"/>
            <w:szCs w:val="20"/>
            <w:lang w:eastAsia="sk-SK"/>
          </w:rPr>
          <w:br/>
          <w:t xml:space="preserve">                       </w:t>
        </w:r>
        <w:r w:rsidR="00645D14" w:rsidRPr="00645D14">
          <w:rPr>
            <w:rStyle w:val="Hypertextovprepojenie"/>
            <w:rFonts w:ascii="Times New Roman" w:eastAsia="Times New Roman" w:hAnsi="Times New Roman" w:cs="Times New Roman"/>
            <w:iCs/>
            <w:noProof/>
            <w:sz w:val="20"/>
            <w:szCs w:val="20"/>
            <w:lang w:eastAsia="sk-SK"/>
          </w:rPr>
          <w:t>zmlúv</w:t>
        </w:r>
        <w:r w:rsidR="00645D14" w:rsidRPr="00645D14">
          <w:rPr>
            <w:rFonts w:ascii="Times New Roman" w:hAnsi="Times New Roman" w:cs="Times New Roman"/>
            <w:noProof/>
            <w:webHidden/>
            <w:sz w:val="20"/>
            <w:szCs w:val="20"/>
          </w:rPr>
          <w:tab/>
        </w:r>
        <w:r w:rsidR="00645D14" w:rsidRPr="00645D14">
          <w:rPr>
            <w:rFonts w:ascii="Times New Roman" w:hAnsi="Times New Roman" w:cs="Times New Roman"/>
            <w:noProof/>
            <w:webHidden/>
            <w:sz w:val="20"/>
            <w:szCs w:val="20"/>
          </w:rPr>
          <w:fldChar w:fldCharType="begin"/>
        </w:r>
        <w:r w:rsidR="00645D14" w:rsidRPr="00645D14">
          <w:rPr>
            <w:rFonts w:ascii="Times New Roman" w:hAnsi="Times New Roman" w:cs="Times New Roman"/>
            <w:noProof/>
            <w:webHidden/>
            <w:sz w:val="20"/>
            <w:szCs w:val="20"/>
          </w:rPr>
          <w:instrText xml:space="preserve"> PAGEREF _Toc147300354 \h </w:instrText>
        </w:r>
        <w:r w:rsidR="00645D14" w:rsidRPr="00645D14">
          <w:rPr>
            <w:rFonts w:ascii="Times New Roman" w:hAnsi="Times New Roman" w:cs="Times New Roman"/>
            <w:noProof/>
            <w:webHidden/>
            <w:sz w:val="20"/>
            <w:szCs w:val="20"/>
          </w:rPr>
        </w:r>
        <w:r w:rsidR="00645D14" w:rsidRPr="00645D14">
          <w:rPr>
            <w:rFonts w:ascii="Times New Roman" w:hAnsi="Times New Roman" w:cs="Times New Roman"/>
            <w:noProof/>
            <w:webHidden/>
            <w:sz w:val="20"/>
            <w:szCs w:val="20"/>
          </w:rPr>
          <w:fldChar w:fldCharType="separate"/>
        </w:r>
        <w:r w:rsidR="00FA27A3">
          <w:rPr>
            <w:rFonts w:ascii="Times New Roman" w:hAnsi="Times New Roman" w:cs="Times New Roman"/>
            <w:noProof/>
            <w:webHidden/>
            <w:sz w:val="20"/>
            <w:szCs w:val="20"/>
          </w:rPr>
          <w:t>47</w:t>
        </w:r>
        <w:r w:rsidR="00645D14" w:rsidRPr="00645D14">
          <w:rPr>
            <w:rFonts w:ascii="Times New Roman" w:hAnsi="Times New Roman" w:cs="Times New Roman"/>
            <w:noProof/>
            <w:webHidden/>
            <w:sz w:val="20"/>
            <w:szCs w:val="20"/>
          </w:rPr>
          <w:fldChar w:fldCharType="end"/>
        </w:r>
      </w:hyperlink>
    </w:p>
    <w:p w:rsidR="00645D14" w:rsidRPr="00645D14" w:rsidRDefault="00054F82">
      <w:pPr>
        <w:pStyle w:val="Zoznamobrzkov"/>
        <w:tabs>
          <w:tab w:val="right" w:leader="dot" w:pos="9062"/>
        </w:tabs>
        <w:rPr>
          <w:rFonts w:ascii="Times New Roman" w:eastAsiaTheme="minorEastAsia" w:hAnsi="Times New Roman" w:cs="Times New Roman"/>
          <w:noProof/>
          <w:sz w:val="20"/>
          <w:szCs w:val="20"/>
          <w:lang w:eastAsia="sk-SK"/>
        </w:rPr>
      </w:pPr>
      <w:hyperlink w:anchor="_Toc147300355" w:history="1">
        <w:r w:rsidR="00645D14" w:rsidRPr="00645D14">
          <w:rPr>
            <w:rStyle w:val="Hypertextovprepojenie"/>
            <w:rFonts w:ascii="Times New Roman" w:eastAsia="Times New Roman" w:hAnsi="Times New Roman" w:cs="Times New Roman"/>
            <w:iCs/>
            <w:noProof/>
            <w:sz w:val="20"/>
            <w:szCs w:val="20"/>
            <w:lang w:eastAsia="sk-SK"/>
          </w:rPr>
          <w:t xml:space="preserve">Tabuľka </w:t>
        </w:r>
        <w:r w:rsidR="00645D14" w:rsidRPr="00645D14">
          <w:rPr>
            <w:rStyle w:val="Hypertextovprepojenie"/>
            <w:rFonts w:ascii="Times New Roman" w:hAnsi="Times New Roman" w:cs="Times New Roman"/>
            <w:noProof/>
            <w:sz w:val="20"/>
            <w:szCs w:val="20"/>
          </w:rPr>
          <w:t>51</w:t>
        </w:r>
        <w:r w:rsidR="00645D14" w:rsidRPr="00645D14">
          <w:rPr>
            <w:rStyle w:val="Hypertextovprepojenie"/>
            <w:rFonts w:ascii="Times New Roman" w:eastAsia="Times New Roman" w:hAnsi="Times New Roman" w:cs="Times New Roman"/>
            <w:iCs/>
            <w:noProof/>
            <w:sz w:val="20"/>
            <w:szCs w:val="20"/>
            <w:lang w:eastAsia="sk-SK"/>
          </w:rPr>
          <w:t xml:space="preserve"> - Prehľad o celkových výdavkoch na spolufinancovanie zo ŠR</w:t>
        </w:r>
        <w:r w:rsidR="00645D14" w:rsidRPr="00645D14">
          <w:rPr>
            <w:rFonts w:ascii="Times New Roman" w:hAnsi="Times New Roman" w:cs="Times New Roman"/>
            <w:noProof/>
            <w:webHidden/>
            <w:sz w:val="20"/>
            <w:szCs w:val="20"/>
          </w:rPr>
          <w:tab/>
        </w:r>
        <w:r w:rsidR="00645D14" w:rsidRPr="00645D14">
          <w:rPr>
            <w:rFonts w:ascii="Times New Roman" w:hAnsi="Times New Roman" w:cs="Times New Roman"/>
            <w:noProof/>
            <w:webHidden/>
            <w:sz w:val="20"/>
            <w:szCs w:val="20"/>
          </w:rPr>
          <w:fldChar w:fldCharType="begin"/>
        </w:r>
        <w:r w:rsidR="00645D14" w:rsidRPr="00645D14">
          <w:rPr>
            <w:rFonts w:ascii="Times New Roman" w:hAnsi="Times New Roman" w:cs="Times New Roman"/>
            <w:noProof/>
            <w:webHidden/>
            <w:sz w:val="20"/>
            <w:szCs w:val="20"/>
          </w:rPr>
          <w:instrText xml:space="preserve"> PAGEREF _Toc147300355 \h </w:instrText>
        </w:r>
        <w:r w:rsidR="00645D14" w:rsidRPr="00645D14">
          <w:rPr>
            <w:rFonts w:ascii="Times New Roman" w:hAnsi="Times New Roman" w:cs="Times New Roman"/>
            <w:noProof/>
            <w:webHidden/>
            <w:sz w:val="20"/>
            <w:szCs w:val="20"/>
          </w:rPr>
        </w:r>
        <w:r w:rsidR="00645D14" w:rsidRPr="00645D14">
          <w:rPr>
            <w:rFonts w:ascii="Times New Roman" w:hAnsi="Times New Roman" w:cs="Times New Roman"/>
            <w:noProof/>
            <w:webHidden/>
            <w:sz w:val="20"/>
            <w:szCs w:val="20"/>
          </w:rPr>
          <w:fldChar w:fldCharType="separate"/>
        </w:r>
        <w:r w:rsidR="00FA27A3">
          <w:rPr>
            <w:rFonts w:ascii="Times New Roman" w:hAnsi="Times New Roman" w:cs="Times New Roman"/>
            <w:noProof/>
            <w:webHidden/>
            <w:sz w:val="20"/>
            <w:szCs w:val="20"/>
          </w:rPr>
          <w:t>48</w:t>
        </w:r>
        <w:r w:rsidR="00645D14" w:rsidRPr="00645D14">
          <w:rPr>
            <w:rFonts w:ascii="Times New Roman" w:hAnsi="Times New Roman" w:cs="Times New Roman"/>
            <w:noProof/>
            <w:webHidden/>
            <w:sz w:val="20"/>
            <w:szCs w:val="20"/>
          </w:rPr>
          <w:fldChar w:fldCharType="end"/>
        </w:r>
      </w:hyperlink>
    </w:p>
    <w:p w:rsidR="00645D14" w:rsidRPr="00645D14" w:rsidRDefault="00054F82">
      <w:pPr>
        <w:pStyle w:val="Zoznamobrzkov"/>
        <w:tabs>
          <w:tab w:val="right" w:leader="dot" w:pos="9062"/>
        </w:tabs>
        <w:rPr>
          <w:rFonts w:ascii="Times New Roman" w:eastAsiaTheme="minorEastAsia" w:hAnsi="Times New Roman" w:cs="Times New Roman"/>
          <w:noProof/>
          <w:sz w:val="20"/>
          <w:szCs w:val="20"/>
          <w:lang w:eastAsia="sk-SK"/>
        </w:rPr>
      </w:pPr>
      <w:hyperlink w:anchor="_Toc147300356" w:history="1">
        <w:r w:rsidR="00645D14" w:rsidRPr="00645D14">
          <w:rPr>
            <w:rStyle w:val="Hypertextovprepojenie"/>
            <w:rFonts w:ascii="Times New Roman" w:eastAsia="Times New Roman" w:hAnsi="Times New Roman" w:cs="Times New Roman"/>
            <w:iCs/>
            <w:noProof/>
            <w:sz w:val="20"/>
            <w:szCs w:val="20"/>
            <w:lang w:eastAsia="sk-SK"/>
          </w:rPr>
          <w:t xml:space="preserve">Tabuľka </w:t>
        </w:r>
        <w:r w:rsidR="00645D14" w:rsidRPr="00645D14">
          <w:rPr>
            <w:rStyle w:val="Hypertextovprepojenie"/>
            <w:rFonts w:ascii="Times New Roman" w:hAnsi="Times New Roman" w:cs="Times New Roman"/>
            <w:noProof/>
            <w:sz w:val="20"/>
            <w:szCs w:val="20"/>
          </w:rPr>
          <w:t>52</w:t>
        </w:r>
        <w:r w:rsidR="00645D14" w:rsidRPr="00645D14">
          <w:rPr>
            <w:rStyle w:val="Hypertextovprepojenie"/>
            <w:rFonts w:ascii="Times New Roman" w:eastAsia="Times New Roman" w:hAnsi="Times New Roman" w:cs="Times New Roman"/>
            <w:iCs/>
            <w:noProof/>
            <w:sz w:val="20"/>
            <w:szCs w:val="20"/>
            <w:lang w:eastAsia="sk-SK"/>
          </w:rPr>
          <w:t xml:space="preserve"> - Rezerva na prostriedky Európskej únie a odvody Európskej únii</w:t>
        </w:r>
        <w:r w:rsidR="00645D14" w:rsidRPr="00645D14">
          <w:rPr>
            <w:rFonts w:ascii="Times New Roman" w:hAnsi="Times New Roman" w:cs="Times New Roman"/>
            <w:noProof/>
            <w:webHidden/>
            <w:sz w:val="20"/>
            <w:szCs w:val="20"/>
          </w:rPr>
          <w:tab/>
        </w:r>
        <w:r w:rsidR="00645D14" w:rsidRPr="00645D14">
          <w:rPr>
            <w:rFonts w:ascii="Times New Roman" w:hAnsi="Times New Roman" w:cs="Times New Roman"/>
            <w:noProof/>
            <w:webHidden/>
            <w:sz w:val="20"/>
            <w:szCs w:val="20"/>
          </w:rPr>
          <w:fldChar w:fldCharType="begin"/>
        </w:r>
        <w:r w:rsidR="00645D14" w:rsidRPr="00645D14">
          <w:rPr>
            <w:rFonts w:ascii="Times New Roman" w:hAnsi="Times New Roman" w:cs="Times New Roman"/>
            <w:noProof/>
            <w:webHidden/>
            <w:sz w:val="20"/>
            <w:szCs w:val="20"/>
          </w:rPr>
          <w:instrText xml:space="preserve"> PAGEREF _Toc147300356 \h </w:instrText>
        </w:r>
        <w:r w:rsidR="00645D14" w:rsidRPr="00645D14">
          <w:rPr>
            <w:rFonts w:ascii="Times New Roman" w:hAnsi="Times New Roman" w:cs="Times New Roman"/>
            <w:noProof/>
            <w:webHidden/>
            <w:sz w:val="20"/>
            <w:szCs w:val="20"/>
          </w:rPr>
        </w:r>
        <w:r w:rsidR="00645D14" w:rsidRPr="00645D14">
          <w:rPr>
            <w:rFonts w:ascii="Times New Roman" w:hAnsi="Times New Roman" w:cs="Times New Roman"/>
            <w:noProof/>
            <w:webHidden/>
            <w:sz w:val="20"/>
            <w:szCs w:val="20"/>
          </w:rPr>
          <w:fldChar w:fldCharType="separate"/>
        </w:r>
        <w:r w:rsidR="00FA27A3">
          <w:rPr>
            <w:rFonts w:ascii="Times New Roman" w:hAnsi="Times New Roman" w:cs="Times New Roman"/>
            <w:noProof/>
            <w:webHidden/>
            <w:sz w:val="20"/>
            <w:szCs w:val="20"/>
          </w:rPr>
          <w:t>49</w:t>
        </w:r>
        <w:r w:rsidR="00645D14" w:rsidRPr="00645D14">
          <w:rPr>
            <w:rFonts w:ascii="Times New Roman" w:hAnsi="Times New Roman" w:cs="Times New Roman"/>
            <w:noProof/>
            <w:webHidden/>
            <w:sz w:val="20"/>
            <w:szCs w:val="20"/>
          </w:rPr>
          <w:fldChar w:fldCharType="end"/>
        </w:r>
      </w:hyperlink>
    </w:p>
    <w:p w:rsidR="00645D14" w:rsidRPr="00645D14" w:rsidRDefault="00054F82">
      <w:pPr>
        <w:pStyle w:val="Zoznamobrzkov"/>
        <w:tabs>
          <w:tab w:val="right" w:leader="dot" w:pos="9062"/>
        </w:tabs>
        <w:rPr>
          <w:rFonts w:ascii="Times New Roman" w:eastAsiaTheme="minorEastAsia" w:hAnsi="Times New Roman" w:cs="Times New Roman"/>
          <w:noProof/>
          <w:sz w:val="20"/>
          <w:szCs w:val="20"/>
          <w:lang w:eastAsia="sk-SK"/>
        </w:rPr>
      </w:pPr>
      <w:hyperlink w:anchor="_Toc147300357" w:history="1">
        <w:r w:rsidR="00645D14" w:rsidRPr="00645D14">
          <w:rPr>
            <w:rStyle w:val="Hypertextovprepojenie"/>
            <w:rFonts w:ascii="Times New Roman" w:hAnsi="Times New Roman" w:cs="Times New Roman"/>
            <w:noProof/>
            <w:sz w:val="20"/>
            <w:szCs w:val="20"/>
          </w:rPr>
          <w:t>Tabuľka 53 – Prehľad komponentov POO na roky</w:t>
        </w:r>
        <w:r w:rsidR="00645D14" w:rsidRPr="00645D14">
          <w:rPr>
            <w:rFonts w:ascii="Times New Roman" w:hAnsi="Times New Roman" w:cs="Times New Roman"/>
            <w:noProof/>
            <w:webHidden/>
            <w:sz w:val="20"/>
            <w:szCs w:val="20"/>
          </w:rPr>
          <w:tab/>
        </w:r>
        <w:r w:rsidR="00645D14" w:rsidRPr="00645D14">
          <w:rPr>
            <w:rFonts w:ascii="Times New Roman" w:hAnsi="Times New Roman" w:cs="Times New Roman"/>
            <w:noProof/>
            <w:webHidden/>
            <w:sz w:val="20"/>
            <w:szCs w:val="20"/>
          </w:rPr>
          <w:fldChar w:fldCharType="begin"/>
        </w:r>
        <w:r w:rsidR="00645D14" w:rsidRPr="00645D14">
          <w:rPr>
            <w:rFonts w:ascii="Times New Roman" w:hAnsi="Times New Roman" w:cs="Times New Roman"/>
            <w:noProof/>
            <w:webHidden/>
            <w:sz w:val="20"/>
            <w:szCs w:val="20"/>
          </w:rPr>
          <w:instrText xml:space="preserve"> PAGEREF _Toc147300357 \h </w:instrText>
        </w:r>
        <w:r w:rsidR="00645D14" w:rsidRPr="00645D14">
          <w:rPr>
            <w:rFonts w:ascii="Times New Roman" w:hAnsi="Times New Roman" w:cs="Times New Roman"/>
            <w:noProof/>
            <w:webHidden/>
            <w:sz w:val="20"/>
            <w:szCs w:val="20"/>
          </w:rPr>
        </w:r>
        <w:r w:rsidR="00645D14" w:rsidRPr="00645D14">
          <w:rPr>
            <w:rFonts w:ascii="Times New Roman" w:hAnsi="Times New Roman" w:cs="Times New Roman"/>
            <w:noProof/>
            <w:webHidden/>
            <w:sz w:val="20"/>
            <w:szCs w:val="20"/>
          </w:rPr>
          <w:fldChar w:fldCharType="separate"/>
        </w:r>
        <w:r w:rsidR="00FA27A3">
          <w:rPr>
            <w:rFonts w:ascii="Times New Roman" w:hAnsi="Times New Roman" w:cs="Times New Roman"/>
            <w:noProof/>
            <w:webHidden/>
            <w:sz w:val="20"/>
            <w:szCs w:val="20"/>
          </w:rPr>
          <w:t>50</w:t>
        </w:r>
        <w:r w:rsidR="00645D14" w:rsidRPr="00645D14">
          <w:rPr>
            <w:rFonts w:ascii="Times New Roman" w:hAnsi="Times New Roman" w:cs="Times New Roman"/>
            <w:noProof/>
            <w:webHidden/>
            <w:sz w:val="20"/>
            <w:szCs w:val="20"/>
          </w:rPr>
          <w:fldChar w:fldCharType="end"/>
        </w:r>
      </w:hyperlink>
    </w:p>
    <w:p w:rsidR="00645D14" w:rsidRPr="00645D14" w:rsidRDefault="00054F82">
      <w:pPr>
        <w:pStyle w:val="Zoznamobrzkov"/>
        <w:tabs>
          <w:tab w:val="right" w:leader="dot" w:pos="9062"/>
        </w:tabs>
        <w:rPr>
          <w:rFonts w:ascii="Times New Roman" w:eastAsiaTheme="minorEastAsia" w:hAnsi="Times New Roman" w:cs="Times New Roman"/>
          <w:noProof/>
          <w:sz w:val="20"/>
          <w:szCs w:val="20"/>
          <w:lang w:eastAsia="sk-SK"/>
        </w:rPr>
      </w:pPr>
      <w:hyperlink w:anchor="_Toc147300358" w:history="1">
        <w:r w:rsidR="00645D14" w:rsidRPr="00645D14">
          <w:rPr>
            <w:rStyle w:val="Hypertextovprepojenie"/>
            <w:rFonts w:ascii="Times New Roman" w:hAnsi="Times New Roman" w:cs="Times New Roman"/>
            <w:noProof/>
            <w:sz w:val="20"/>
            <w:szCs w:val="20"/>
          </w:rPr>
          <w:t>Tabuľka 54 – 3. žiadosť o platbu</w:t>
        </w:r>
        <w:r w:rsidR="00645D14" w:rsidRPr="00645D14">
          <w:rPr>
            <w:rFonts w:ascii="Times New Roman" w:hAnsi="Times New Roman" w:cs="Times New Roman"/>
            <w:noProof/>
            <w:webHidden/>
            <w:sz w:val="20"/>
            <w:szCs w:val="20"/>
          </w:rPr>
          <w:tab/>
        </w:r>
        <w:r w:rsidR="00645D14" w:rsidRPr="00645D14">
          <w:rPr>
            <w:rFonts w:ascii="Times New Roman" w:hAnsi="Times New Roman" w:cs="Times New Roman"/>
            <w:noProof/>
            <w:webHidden/>
            <w:sz w:val="20"/>
            <w:szCs w:val="20"/>
          </w:rPr>
          <w:fldChar w:fldCharType="begin"/>
        </w:r>
        <w:r w:rsidR="00645D14" w:rsidRPr="00645D14">
          <w:rPr>
            <w:rFonts w:ascii="Times New Roman" w:hAnsi="Times New Roman" w:cs="Times New Roman"/>
            <w:noProof/>
            <w:webHidden/>
            <w:sz w:val="20"/>
            <w:szCs w:val="20"/>
          </w:rPr>
          <w:instrText xml:space="preserve"> PAGEREF _Toc147300358 \h </w:instrText>
        </w:r>
        <w:r w:rsidR="00645D14" w:rsidRPr="00645D14">
          <w:rPr>
            <w:rFonts w:ascii="Times New Roman" w:hAnsi="Times New Roman" w:cs="Times New Roman"/>
            <w:noProof/>
            <w:webHidden/>
            <w:sz w:val="20"/>
            <w:szCs w:val="20"/>
          </w:rPr>
        </w:r>
        <w:r w:rsidR="00645D14" w:rsidRPr="00645D14">
          <w:rPr>
            <w:rFonts w:ascii="Times New Roman" w:hAnsi="Times New Roman" w:cs="Times New Roman"/>
            <w:noProof/>
            <w:webHidden/>
            <w:sz w:val="20"/>
            <w:szCs w:val="20"/>
          </w:rPr>
          <w:fldChar w:fldCharType="separate"/>
        </w:r>
        <w:r w:rsidR="00FA27A3">
          <w:rPr>
            <w:rFonts w:ascii="Times New Roman" w:hAnsi="Times New Roman" w:cs="Times New Roman"/>
            <w:noProof/>
            <w:webHidden/>
            <w:sz w:val="20"/>
            <w:szCs w:val="20"/>
          </w:rPr>
          <w:t>53</w:t>
        </w:r>
        <w:r w:rsidR="00645D14" w:rsidRPr="00645D14">
          <w:rPr>
            <w:rFonts w:ascii="Times New Roman" w:hAnsi="Times New Roman" w:cs="Times New Roman"/>
            <w:noProof/>
            <w:webHidden/>
            <w:sz w:val="20"/>
            <w:szCs w:val="20"/>
          </w:rPr>
          <w:fldChar w:fldCharType="end"/>
        </w:r>
      </w:hyperlink>
    </w:p>
    <w:p w:rsidR="00645D14" w:rsidRPr="00645D14" w:rsidRDefault="00054F82">
      <w:pPr>
        <w:pStyle w:val="Zoznamobrzkov"/>
        <w:tabs>
          <w:tab w:val="right" w:leader="dot" w:pos="9062"/>
        </w:tabs>
        <w:rPr>
          <w:rFonts w:ascii="Times New Roman" w:eastAsiaTheme="minorEastAsia" w:hAnsi="Times New Roman" w:cs="Times New Roman"/>
          <w:noProof/>
          <w:sz w:val="20"/>
          <w:szCs w:val="20"/>
          <w:lang w:eastAsia="sk-SK"/>
        </w:rPr>
      </w:pPr>
      <w:hyperlink w:anchor="_Toc147300359" w:history="1">
        <w:r w:rsidR="00645D14" w:rsidRPr="00645D14">
          <w:rPr>
            <w:rStyle w:val="Hypertextovprepojenie"/>
            <w:rFonts w:ascii="Times New Roman" w:hAnsi="Times New Roman" w:cs="Times New Roman"/>
            <w:noProof/>
            <w:sz w:val="20"/>
            <w:szCs w:val="20"/>
          </w:rPr>
          <w:t>Tabuľka 55 – 3. žiadosť o platbu</w:t>
        </w:r>
        <w:r w:rsidR="00645D14" w:rsidRPr="00645D14">
          <w:rPr>
            <w:rFonts w:ascii="Times New Roman" w:hAnsi="Times New Roman" w:cs="Times New Roman"/>
            <w:noProof/>
            <w:webHidden/>
            <w:sz w:val="20"/>
            <w:szCs w:val="20"/>
          </w:rPr>
          <w:tab/>
        </w:r>
        <w:r w:rsidR="00645D14" w:rsidRPr="00645D14">
          <w:rPr>
            <w:rFonts w:ascii="Times New Roman" w:hAnsi="Times New Roman" w:cs="Times New Roman"/>
            <w:noProof/>
            <w:webHidden/>
            <w:sz w:val="20"/>
            <w:szCs w:val="20"/>
          </w:rPr>
          <w:fldChar w:fldCharType="begin"/>
        </w:r>
        <w:r w:rsidR="00645D14" w:rsidRPr="00645D14">
          <w:rPr>
            <w:rFonts w:ascii="Times New Roman" w:hAnsi="Times New Roman" w:cs="Times New Roman"/>
            <w:noProof/>
            <w:webHidden/>
            <w:sz w:val="20"/>
            <w:szCs w:val="20"/>
          </w:rPr>
          <w:instrText xml:space="preserve"> PAGEREF _Toc147300359 \h </w:instrText>
        </w:r>
        <w:r w:rsidR="00645D14" w:rsidRPr="00645D14">
          <w:rPr>
            <w:rFonts w:ascii="Times New Roman" w:hAnsi="Times New Roman" w:cs="Times New Roman"/>
            <w:noProof/>
            <w:webHidden/>
            <w:sz w:val="20"/>
            <w:szCs w:val="20"/>
          </w:rPr>
        </w:r>
        <w:r w:rsidR="00645D14" w:rsidRPr="00645D14">
          <w:rPr>
            <w:rFonts w:ascii="Times New Roman" w:hAnsi="Times New Roman" w:cs="Times New Roman"/>
            <w:noProof/>
            <w:webHidden/>
            <w:sz w:val="20"/>
            <w:szCs w:val="20"/>
          </w:rPr>
          <w:fldChar w:fldCharType="separate"/>
        </w:r>
        <w:r w:rsidR="00FA27A3">
          <w:rPr>
            <w:rFonts w:ascii="Times New Roman" w:hAnsi="Times New Roman" w:cs="Times New Roman"/>
            <w:noProof/>
            <w:webHidden/>
            <w:sz w:val="20"/>
            <w:szCs w:val="20"/>
          </w:rPr>
          <w:t>56</w:t>
        </w:r>
        <w:r w:rsidR="00645D14" w:rsidRPr="00645D14">
          <w:rPr>
            <w:rFonts w:ascii="Times New Roman" w:hAnsi="Times New Roman" w:cs="Times New Roman"/>
            <w:noProof/>
            <w:webHidden/>
            <w:sz w:val="20"/>
            <w:szCs w:val="20"/>
          </w:rPr>
          <w:fldChar w:fldCharType="end"/>
        </w:r>
      </w:hyperlink>
    </w:p>
    <w:p w:rsidR="00645D14" w:rsidRPr="00645D14" w:rsidRDefault="00054F82">
      <w:pPr>
        <w:pStyle w:val="Zoznamobrzkov"/>
        <w:tabs>
          <w:tab w:val="right" w:leader="dot" w:pos="9062"/>
        </w:tabs>
        <w:rPr>
          <w:rFonts w:ascii="Times New Roman" w:eastAsiaTheme="minorEastAsia" w:hAnsi="Times New Roman" w:cs="Times New Roman"/>
          <w:noProof/>
          <w:sz w:val="20"/>
          <w:szCs w:val="20"/>
          <w:lang w:eastAsia="sk-SK"/>
        </w:rPr>
      </w:pPr>
      <w:hyperlink w:anchor="_Toc147300360" w:history="1">
        <w:r w:rsidR="00645D14" w:rsidRPr="00645D14">
          <w:rPr>
            <w:rStyle w:val="Hypertextovprepojenie"/>
            <w:rFonts w:ascii="Times New Roman" w:hAnsi="Times New Roman" w:cs="Times New Roman"/>
            <w:iCs/>
            <w:noProof/>
            <w:sz w:val="20"/>
            <w:szCs w:val="20"/>
          </w:rPr>
          <w:t xml:space="preserve">Tabuľka </w:t>
        </w:r>
        <w:r w:rsidR="00645D14" w:rsidRPr="00645D14">
          <w:rPr>
            <w:rStyle w:val="Hypertextovprepojenie"/>
            <w:rFonts w:ascii="Times New Roman" w:hAnsi="Times New Roman" w:cs="Times New Roman"/>
            <w:noProof/>
            <w:sz w:val="20"/>
            <w:szCs w:val="20"/>
          </w:rPr>
          <w:t>56</w:t>
        </w:r>
        <w:r w:rsidR="00645D14" w:rsidRPr="00645D14">
          <w:rPr>
            <w:rStyle w:val="Hypertextovprepojenie"/>
            <w:rFonts w:ascii="Times New Roman" w:hAnsi="Times New Roman" w:cs="Times New Roman"/>
            <w:iCs/>
            <w:noProof/>
            <w:sz w:val="20"/>
            <w:szCs w:val="20"/>
          </w:rPr>
          <w:t xml:space="preserve"> - Subjekty</w:t>
        </w:r>
        <w:r w:rsidR="00645D14" w:rsidRPr="00645D14">
          <w:rPr>
            <w:rFonts w:ascii="Times New Roman" w:hAnsi="Times New Roman" w:cs="Times New Roman"/>
            <w:noProof/>
            <w:webHidden/>
            <w:sz w:val="20"/>
            <w:szCs w:val="20"/>
          </w:rPr>
          <w:tab/>
        </w:r>
        <w:r w:rsidR="00645D14" w:rsidRPr="00645D14">
          <w:rPr>
            <w:rFonts w:ascii="Times New Roman" w:hAnsi="Times New Roman" w:cs="Times New Roman"/>
            <w:noProof/>
            <w:webHidden/>
            <w:sz w:val="20"/>
            <w:szCs w:val="20"/>
          </w:rPr>
          <w:fldChar w:fldCharType="begin"/>
        </w:r>
        <w:r w:rsidR="00645D14" w:rsidRPr="00645D14">
          <w:rPr>
            <w:rFonts w:ascii="Times New Roman" w:hAnsi="Times New Roman" w:cs="Times New Roman"/>
            <w:noProof/>
            <w:webHidden/>
            <w:sz w:val="20"/>
            <w:szCs w:val="20"/>
          </w:rPr>
          <w:instrText xml:space="preserve"> PAGEREF _Toc147300360 \h </w:instrText>
        </w:r>
        <w:r w:rsidR="00645D14" w:rsidRPr="00645D14">
          <w:rPr>
            <w:rFonts w:ascii="Times New Roman" w:hAnsi="Times New Roman" w:cs="Times New Roman"/>
            <w:noProof/>
            <w:webHidden/>
            <w:sz w:val="20"/>
            <w:szCs w:val="20"/>
          </w:rPr>
        </w:r>
        <w:r w:rsidR="00645D14" w:rsidRPr="00645D14">
          <w:rPr>
            <w:rFonts w:ascii="Times New Roman" w:hAnsi="Times New Roman" w:cs="Times New Roman"/>
            <w:noProof/>
            <w:webHidden/>
            <w:sz w:val="20"/>
            <w:szCs w:val="20"/>
          </w:rPr>
          <w:fldChar w:fldCharType="separate"/>
        </w:r>
        <w:r w:rsidR="00FA27A3">
          <w:rPr>
            <w:rFonts w:ascii="Times New Roman" w:hAnsi="Times New Roman" w:cs="Times New Roman"/>
            <w:noProof/>
            <w:webHidden/>
            <w:sz w:val="20"/>
            <w:szCs w:val="20"/>
          </w:rPr>
          <w:t>64</w:t>
        </w:r>
        <w:r w:rsidR="00645D14" w:rsidRPr="00645D14">
          <w:rPr>
            <w:rFonts w:ascii="Times New Roman" w:hAnsi="Times New Roman" w:cs="Times New Roman"/>
            <w:noProof/>
            <w:webHidden/>
            <w:sz w:val="20"/>
            <w:szCs w:val="20"/>
          </w:rPr>
          <w:fldChar w:fldCharType="end"/>
        </w:r>
      </w:hyperlink>
    </w:p>
    <w:p w:rsidR="00645D14" w:rsidRPr="00645D14" w:rsidRDefault="00054F82">
      <w:pPr>
        <w:pStyle w:val="Zoznamobrzkov"/>
        <w:tabs>
          <w:tab w:val="right" w:leader="dot" w:pos="9062"/>
        </w:tabs>
        <w:rPr>
          <w:rFonts w:ascii="Times New Roman" w:eastAsiaTheme="minorEastAsia" w:hAnsi="Times New Roman" w:cs="Times New Roman"/>
          <w:noProof/>
          <w:sz w:val="20"/>
          <w:szCs w:val="20"/>
          <w:lang w:eastAsia="sk-SK"/>
        </w:rPr>
      </w:pPr>
      <w:hyperlink w:anchor="_Toc147300361" w:history="1">
        <w:r w:rsidR="00645D14" w:rsidRPr="00645D14">
          <w:rPr>
            <w:rStyle w:val="Hypertextovprepojenie"/>
            <w:rFonts w:ascii="Times New Roman" w:hAnsi="Times New Roman" w:cs="Times New Roman"/>
            <w:iCs/>
            <w:noProof/>
            <w:sz w:val="20"/>
            <w:szCs w:val="20"/>
          </w:rPr>
          <w:t xml:space="preserve">Tabuľka </w:t>
        </w:r>
        <w:r w:rsidR="00645D14" w:rsidRPr="00645D14">
          <w:rPr>
            <w:rStyle w:val="Hypertextovprepojenie"/>
            <w:rFonts w:ascii="Times New Roman" w:hAnsi="Times New Roman" w:cs="Times New Roman"/>
            <w:noProof/>
            <w:sz w:val="20"/>
            <w:szCs w:val="20"/>
          </w:rPr>
          <w:t>57</w:t>
        </w:r>
        <w:r w:rsidR="00645D14" w:rsidRPr="00645D14">
          <w:rPr>
            <w:rStyle w:val="Hypertextovprepojenie"/>
            <w:rFonts w:ascii="Times New Roman" w:hAnsi="Times New Roman" w:cs="Times New Roman"/>
            <w:iCs/>
            <w:noProof/>
            <w:sz w:val="20"/>
            <w:szCs w:val="20"/>
          </w:rPr>
          <w:t xml:space="preserve"> - Prehľad najväčších podmienených záväzkov na nekonsolidovanej báze</w:t>
        </w:r>
        <w:r w:rsidR="00645D14" w:rsidRPr="00645D14">
          <w:rPr>
            <w:rFonts w:ascii="Times New Roman" w:hAnsi="Times New Roman" w:cs="Times New Roman"/>
            <w:noProof/>
            <w:webHidden/>
            <w:sz w:val="20"/>
            <w:szCs w:val="20"/>
          </w:rPr>
          <w:tab/>
        </w:r>
        <w:r w:rsidR="00645D14" w:rsidRPr="00645D14">
          <w:rPr>
            <w:rFonts w:ascii="Times New Roman" w:hAnsi="Times New Roman" w:cs="Times New Roman"/>
            <w:noProof/>
            <w:webHidden/>
            <w:sz w:val="20"/>
            <w:szCs w:val="20"/>
          </w:rPr>
          <w:fldChar w:fldCharType="begin"/>
        </w:r>
        <w:r w:rsidR="00645D14" w:rsidRPr="00645D14">
          <w:rPr>
            <w:rFonts w:ascii="Times New Roman" w:hAnsi="Times New Roman" w:cs="Times New Roman"/>
            <w:noProof/>
            <w:webHidden/>
            <w:sz w:val="20"/>
            <w:szCs w:val="20"/>
          </w:rPr>
          <w:instrText xml:space="preserve"> PAGEREF _Toc147300361 \h </w:instrText>
        </w:r>
        <w:r w:rsidR="00645D14" w:rsidRPr="00645D14">
          <w:rPr>
            <w:rFonts w:ascii="Times New Roman" w:hAnsi="Times New Roman" w:cs="Times New Roman"/>
            <w:noProof/>
            <w:webHidden/>
            <w:sz w:val="20"/>
            <w:szCs w:val="20"/>
          </w:rPr>
        </w:r>
        <w:r w:rsidR="00645D14" w:rsidRPr="00645D14">
          <w:rPr>
            <w:rFonts w:ascii="Times New Roman" w:hAnsi="Times New Roman" w:cs="Times New Roman"/>
            <w:noProof/>
            <w:webHidden/>
            <w:sz w:val="20"/>
            <w:szCs w:val="20"/>
          </w:rPr>
          <w:fldChar w:fldCharType="separate"/>
        </w:r>
        <w:r w:rsidR="00FA27A3">
          <w:rPr>
            <w:rFonts w:ascii="Times New Roman" w:hAnsi="Times New Roman" w:cs="Times New Roman"/>
            <w:noProof/>
            <w:webHidden/>
            <w:sz w:val="20"/>
            <w:szCs w:val="20"/>
          </w:rPr>
          <w:t>65</w:t>
        </w:r>
        <w:r w:rsidR="00645D14" w:rsidRPr="00645D14">
          <w:rPr>
            <w:rFonts w:ascii="Times New Roman" w:hAnsi="Times New Roman" w:cs="Times New Roman"/>
            <w:noProof/>
            <w:webHidden/>
            <w:sz w:val="20"/>
            <w:szCs w:val="20"/>
          </w:rPr>
          <w:fldChar w:fldCharType="end"/>
        </w:r>
      </w:hyperlink>
    </w:p>
    <w:p w:rsidR="00645D14" w:rsidRPr="00645D14" w:rsidRDefault="00054F82">
      <w:pPr>
        <w:pStyle w:val="Zoznamobrzkov"/>
        <w:tabs>
          <w:tab w:val="right" w:leader="dot" w:pos="9062"/>
        </w:tabs>
        <w:rPr>
          <w:rFonts w:ascii="Times New Roman" w:eastAsiaTheme="minorEastAsia" w:hAnsi="Times New Roman" w:cs="Times New Roman"/>
          <w:noProof/>
          <w:sz w:val="20"/>
          <w:szCs w:val="20"/>
          <w:lang w:eastAsia="sk-SK"/>
        </w:rPr>
      </w:pPr>
      <w:hyperlink w:anchor="_Toc147300362" w:history="1">
        <w:r w:rsidR="00645D14" w:rsidRPr="00645D14">
          <w:rPr>
            <w:rStyle w:val="Hypertextovprepojenie"/>
            <w:rFonts w:ascii="Times New Roman" w:hAnsi="Times New Roman" w:cs="Times New Roman"/>
            <w:iCs/>
            <w:noProof/>
            <w:sz w:val="20"/>
            <w:szCs w:val="20"/>
          </w:rPr>
          <w:t xml:space="preserve">Tabuľka </w:t>
        </w:r>
        <w:r w:rsidR="00645D14" w:rsidRPr="00645D14">
          <w:rPr>
            <w:rStyle w:val="Hypertextovprepojenie"/>
            <w:rFonts w:ascii="Times New Roman" w:hAnsi="Times New Roman" w:cs="Times New Roman"/>
            <w:noProof/>
            <w:sz w:val="20"/>
            <w:szCs w:val="20"/>
          </w:rPr>
          <w:t>58</w:t>
        </w:r>
        <w:r w:rsidR="00645D14" w:rsidRPr="00645D14">
          <w:rPr>
            <w:rStyle w:val="Hypertextovprepojenie"/>
            <w:rFonts w:ascii="Times New Roman" w:hAnsi="Times New Roman" w:cs="Times New Roman"/>
            <w:iCs/>
            <w:noProof/>
            <w:sz w:val="20"/>
            <w:szCs w:val="20"/>
          </w:rPr>
          <w:t xml:space="preserve"> - Prehľad vystavených COVID záruk na základe zákona č. 67/2020 Z. z.</w:t>
        </w:r>
        <w:r w:rsidR="00645D14" w:rsidRPr="00645D14">
          <w:rPr>
            <w:rFonts w:ascii="Times New Roman" w:hAnsi="Times New Roman" w:cs="Times New Roman"/>
            <w:noProof/>
            <w:webHidden/>
            <w:sz w:val="20"/>
            <w:szCs w:val="20"/>
          </w:rPr>
          <w:tab/>
        </w:r>
        <w:r w:rsidR="00645D14" w:rsidRPr="00645D14">
          <w:rPr>
            <w:rFonts w:ascii="Times New Roman" w:hAnsi="Times New Roman" w:cs="Times New Roman"/>
            <w:noProof/>
            <w:webHidden/>
            <w:sz w:val="20"/>
            <w:szCs w:val="20"/>
          </w:rPr>
          <w:fldChar w:fldCharType="begin"/>
        </w:r>
        <w:r w:rsidR="00645D14" w:rsidRPr="00645D14">
          <w:rPr>
            <w:rFonts w:ascii="Times New Roman" w:hAnsi="Times New Roman" w:cs="Times New Roman"/>
            <w:noProof/>
            <w:webHidden/>
            <w:sz w:val="20"/>
            <w:szCs w:val="20"/>
          </w:rPr>
          <w:instrText xml:space="preserve"> PAGEREF _Toc147300362 \h </w:instrText>
        </w:r>
        <w:r w:rsidR="00645D14" w:rsidRPr="00645D14">
          <w:rPr>
            <w:rFonts w:ascii="Times New Roman" w:hAnsi="Times New Roman" w:cs="Times New Roman"/>
            <w:noProof/>
            <w:webHidden/>
            <w:sz w:val="20"/>
            <w:szCs w:val="20"/>
          </w:rPr>
        </w:r>
        <w:r w:rsidR="00645D14" w:rsidRPr="00645D14">
          <w:rPr>
            <w:rFonts w:ascii="Times New Roman" w:hAnsi="Times New Roman" w:cs="Times New Roman"/>
            <w:noProof/>
            <w:webHidden/>
            <w:sz w:val="20"/>
            <w:szCs w:val="20"/>
          </w:rPr>
          <w:fldChar w:fldCharType="separate"/>
        </w:r>
        <w:r w:rsidR="00FA27A3">
          <w:rPr>
            <w:rFonts w:ascii="Times New Roman" w:hAnsi="Times New Roman" w:cs="Times New Roman"/>
            <w:noProof/>
            <w:webHidden/>
            <w:sz w:val="20"/>
            <w:szCs w:val="20"/>
          </w:rPr>
          <w:t>69</w:t>
        </w:r>
        <w:r w:rsidR="00645D14" w:rsidRPr="00645D14">
          <w:rPr>
            <w:rFonts w:ascii="Times New Roman" w:hAnsi="Times New Roman" w:cs="Times New Roman"/>
            <w:noProof/>
            <w:webHidden/>
            <w:sz w:val="20"/>
            <w:szCs w:val="20"/>
          </w:rPr>
          <w:fldChar w:fldCharType="end"/>
        </w:r>
      </w:hyperlink>
    </w:p>
    <w:p w:rsidR="00645D14" w:rsidRPr="00645D14" w:rsidRDefault="00054F82">
      <w:pPr>
        <w:pStyle w:val="Zoznamobrzkov"/>
        <w:tabs>
          <w:tab w:val="right" w:leader="dot" w:pos="9062"/>
        </w:tabs>
        <w:rPr>
          <w:rFonts w:ascii="Times New Roman" w:eastAsiaTheme="minorEastAsia" w:hAnsi="Times New Roman" w:cs="Times New Roman"/>
          <w:noProof/>
          <w:sz w:val="20"/>
          <w:szCs w:val="20"/>
          <w:lang w:eastAsia="sk-SK"/>
        </w:rPr>
      </w:pPr>
      <w:hyperlink w:anchor="_Toc147300363" w:history="1">
        <w:r w:rsidR="00645D14" w:rsidRPr="00645D14">
          <w:rPr>
            <w:rStyle w:val="Hypertextovprepojenie"/>
            <w:rFonts w:ascii="Times New Roman" w:eastAsia="Times New Roman" w:hAnsi="Times New Roman" w:cs="Times New Roman"/>
            <w:bCs/>
            <w:noProof/>
            <w:sz w:val="20"/>
            <w:szCs w:val="20"/>
            <w:lang w:eastAsia="sk-SK"/>
          </w:rPr>
          <w:t xml:space="preserve">Tabuľka </w:t>
        </w:r>
        <w:r w:rsidR="00645D14" w:rsidRPr="00645D14">
          <w:rPr>
            <w:rStyle w:val="Hypertextovprepojenie"/>
            <w:rFonts w:ascii="Times New Roman" w:hAnsi="Times New Roman" w:cs="Times New Roman"/>
            <w:noProof/>
            <w:sz w:val="20"/>
            <w:szCs w:val="20"/>
          </w:rPr>
          <w:t>59</w:t>
        </w:r>
        <w:r w:rsidR="00645D14" w:rsidRPr="00645D14">
          <w:rPr>
            <w:rStyle w:val="Hypertextovprepojenie"/>
            <w:rFonts w:ascii="Times New Roman" w:hAnsi="Times New Roman" w:cs="Times New Roman"/>
            <w:i/>
            <w:noProof/>
            <w:sz w:val="20"/>
            <w:szCs w:val="20"/>
          </w:rPr>
          <w:t xml:space="preserve"> - </w:t>
        </w:r>
        <w:r w:rsidR="00645D14" w:rsidRPr="00645D14">
          <w:rPr>
            <w:rStyle w:val="Hypertextovprepojenie"/>
            <w:rFonts w:ascii="Times New Roman" w:eastAsia="Times New Roman" w:hAnsi="Times New Roman" w:cs="Times New Roman"/>
            <w:bCs/>
            <w:noProof/>
            <w:sz w:val="20"/>
            <w:szCs w:val="20"/>
            <w:lang w:eastAsia="sk-SK"/>
          </w:rPr>
          <w:t>Implicitné záväzky na konečnom horizonte do roku 2066 – scenár nezmenených politík</w:t>
        </w:r>
        <w:r w:rsidR="00645D14" w:rsidRPr="00645D14">
          <w:rPr>
            <w:rFonts w:ascii="Times New Roman" w:hAnsi="Times New Roman" w:cs="Times New Roman"/>
            <w:noProof/>
            <w:webHidden/>
            <w:sz w:val="20"/>
            <w:szCs w:val="20"/>
          </w:rPr>
          <w:tab/>
        </w:r>
        <w:r w:rsidR="00645D14" w:rsidRPr="00645D14">
          <w:rPr>
            <w:rFonts w:ascii="Times New Roman" w:hAnsi="Times New Roman" w:cs="Times New Roman"/>
            <w:noProof/>
            <w:webHidden/>
            <w:sz w:val="20"/>
            <w:szCs w:val="20"/>
          </w:rPr>
          <w:fldChar w:fldCharType="begin"/>
        </w:r>
        <w:r w:rsidR="00645D14" w:rsidRPr="00645D14">
          <w:rPr>
            <w:rFonts w:ascii="Times New Roman" w:hAnsi="Times New Roman" w:cs="Times New Roman"/>
            <w:noProof/>
            <w:webHidden/>
            <w:sz w:val="20"/>
            <w:szCs w:val="20"/>
          </w:rPr>
          <w:instrText xml:space="preserve"> PAGEREF _Toc147300363 \h </w:instrText>
        </w:r>
        <w:r w:rsidR="00645D14" w:rsidRPr="00645D14">
          <w:rPr>
            <w:rFonts w:ascii="Times New Roman" w:hAnsi="Times New Roman" w:cs="Times New Roman"/>
            <w:noProof/>
            <w:webHidden/>
            <w:sz w:val="20"/>
            <w:szCs w:val="20"/>
          </w:rPr>
        </w:r>
        <w:r w:rsidR="00645D14" w:rsidRPr="00645D14">
          <w:rPr>
            <w:rFonts w:ascii="Times New Roman" w:hAnsi="Times New Roman" w:cs="Times New Roman"/>
            <w:noProof/>
            <w:webHidden/>
            <w:sz w:val="20"/>
            <w:szCs w:val="20"/>
          </w:rPr>
          <w:fldChar w:fldCharType="separate"/>
        </w:r>
        <w:r w:rsidR="00FA27A3">
          <w:rPr>
            <w:rFonts w:ascii="Times New Roman" w:hAnsi="Times New Roman" w:cs="Times New Roman"/>
            <w:noProof/>
            <w:webHidden/>
            <w:sz w:val="20"/>
            <w:szCs w:val="20"/>
          </w:rPr>
          <w:t>70</w:t>
        </w:r>
        <w:r w:rsidR="00645D14" w:rsidRPr="00645D14">
          <w:rPr>
            <w:rFonts w:ascii="Times New Roman" w:hAnsi="Times New Roman" w:cs="Times New Roman"/>
            <w:noProof/>
            <w:webHidden/>
            <w:sz w:val="20"/>
            <w:szCs w:val="20"/>
          </w:rPr>
          <w:fldChar w:fldCharType="end"/>
        </w:r>
      </w:hyperlink>
    </w:p>
    <w:p w:rsidR="00645D14" w:rsidRPr="00645D14" w:rsidRDefault="00054F82">
      <w:pPr>
        <w:pStyle w:val="Zoznamobrzkov"/>
        <w:tabs>
          <w:tab w:val="right" w:leader="dot" w:pos="9062"/>
        </w:tabs>
        <w:rPr>
          <w:rFonts w:ascii="Times New Roman" w:eastAsiaTheme="minorEastAsia" w:hAnsi="Times New Roman" w:cs="Times New Roman"/>
          <w:noProof/>
          <w:sz w:val="20"/>
          <w:szCs w:val="20"/>
          <w:lang w:eastAsia="sk-SK"/>
        </w:rPr>
      </w:pPr>
      <w:hyperlink w:anchor="_Toc147300364" w:history="1">
        <w:r w:rsidR="00645D14" w:rsidRPr="00645D14">
          <w:rPr>
            <w:rStyle w:val="Hypertextovprepojenie"/>
            <w:rFonts w:ascii="Times New Roman" w:eastAsia="Times New Roman" w:hAnsi="Times New Roman" w:cs="Times New Roman"/>
            <w:bCs/>
            <w:noProof/>
            <w:sz w:val="20"/>
            <w:szCs w:val="20"/>
            <w:lang w:eastAsia="sk-SK"/>
          </w:rPr>
          <w:t xml:space="preserve">Tabuľka </w:t>
        </w:r>
        <w:r w:rsidR="00645D14" w:rsidRPr="00645D14">
          <w:rPr>
            <w:rStyle w:val="Hypertextovprepojenie"/>
            <w:rFonts w:ascii="Times New Roman" w:hAnsi="Times New Roman" w:cs="Times New Roman"/>
            <w:noProof/>
            <w:sz w:val="20"/>
            <w:szCs w:val="20"/>
          </w:rPr>
          <w:t>60</w:t>
        </w:r>
        <w:r w:rsidR="00645D14" w:rsidRPr="00645D14">
          <w:rPr>
            <w:rStyle w:val="Hypertextovprepojenie"/>
            <w:rFonts w:ascii="Times New Roman" w:hAnsi="Times New Roman" w:cs="Times New Roman"/>
            <w:i/>
            <w:noProof/>
            <w:sz w:val="20"/>
            <w:szCs w:val="20"/>
          </w:rPr>
          <w:t xml:space="preserve"> </w:t>
        </w:r>
        <w:r w:rsidR="00645D14" w:rsidRPr="00645D14">
          <w:rPr>
            <w:rStyle w:val="Hypertextovprepojenie"/>
            <w:rFonts w:ascii="Times New Roman" w:hAnsi="Times New Roman" w:cs="Times New Roman"/>
            <w:noProof/>
            <w:sz w:val="20"/>
            <w:szCs w:val="20"/>
          </w:rPr>
          <w:t xml:space="preserve">- Príspevky k medziročnej zmene implicitných záväzkov vyplývajúcich zo starnutia populácie do </w:t>
        </w:r>
        <w:r w:rsidR="00A66622">
          <w:rPr>
            <w:rStyle w:val="Hypertextovprepojenie"/>
            <w:rFonts w:ascii="Times New Roman" w:hAnsi="Times New Roman" w:cs="Times New Roman"/>
            <w:noProof/>
            <w:sz w:val="20"/>
            <w:szCs w:val="20"/>
          </w:rPr>
          <w:br/>
          <w:t xml:space="preserve">                      </w:t>
        </w:r>
        <w:r w:rsidR="00645D14" w:rsidRPr="00645D14">
          <w:rPr>
            <w:rStyle w:val="Hypertextovprepojenie"/>
            <w:rFonts w:ascii="Times New Roman" w:hAnsi="Times New Roman" w:cs="Times New Roman"/>
            <w:noProof/>
            <w:sz w:val="20"/>
            <w:szCs w:val="20"/>
          </w:rPr>
          <w:t>roku 2066 (% HDP)</w:t>
        </w:r>
        <w:r w:rsidR="00645D14" w:rsidRPr="00645D14">
          <w:rPr>
            <w:rFonts w:ascii="Times New Roman" w:hAnsi="Times New Roman" w:cs="Times New Roman"/>
            <w:noProof/>
            <w:webHidden/>
            <w:sz w:val="20"/>
            <w:szCs w:val="20"/>
          </w:rPr>
          <w:tab/>
        </w:r>
        <w:r w:rsidR="00645D14" w:rsidRPr="00645D14">
          <w:rPr>
            <w:rFonts w:ascii="Times New Roman" w:hAnsi="Times New Roman" w:cs="Times New Roman"/>
            <w:noProof/>
            <w:webHidden/>
            <w:sz w:val="20"/>
            <w:szCs w:val="20"/>
          </w:rPr>
          <w:fldChar w:fldCharType="begin"/>
        </w:r>
        <w:r w:rsidR="00645D14" w:rsidRPr="00645D14">
          <w:rPr>
            <w:rFonts w:ascii="Times New Roman" w:hAnsi="Times New Roman" w:cs="Times New Roman"/>
            <w:noProof/>
            <w:webHidden/>
            <w:sz w:val="20"/>
            <w:szCs w:val="20"/>
          </w:rPr>
          <w:instrText xml:space="preserve"> PAGEREF _Toc147300364 \h </w:instrText>
        </w:r>
        <w:r w:rsidR="00645D14" w:rsidRPr="00645D14">
          <w:rPr>
            <w:rFonts w:ascii="Times New Roman" w:hAnsi="Times New Roman" w:cs="Times New Roman"/>
            <w:noProof/>
            <w:webHidden/>
            <w:sz w:val="20"/>
            <w:szCs w:val="20"/>
          </w:rPr>
        </w:r>
        <w:r w:rsidR="00645D14" w:rsidRPr="00645D14">
          <w:rPr>
            <w:rFonts w:ascii="Times New Roman" w:hAnsi="Times New Roman" w:cs="Times New Roman"/>
            <w:noProof/>
            <w:webHidden/>
            <w:sz w:val="20"/>
            <w:szCs w:val="20"/>
          </w:rPr>
          <w:fldChar w:fldCharType="separate"/>
        </w:r>
        <w:r w:rsidR="00FA27A3">
          <w:rPr>
            <w:rFonts w:ascii="Times New Roman" w:hAnsi="Times New Roman" w:cs="Times New Roman"/>
            <w:noProof/>
            <w:webHidden/>
            <w:sz w:val="20"/>
            <w:szCs w:val="20"/>
          </w:rPr>
          <w:t>72</w:t>
        </w:r>
        <w:r w:rsidR="00645D14" w:rsidRPr="00645D14">
          <w:rPr>
            <w:rFonts w:ascii="Times New Roman" w:hAnsi="Times New Roman" w:cs="Times New Roman"/>
            <w:noProof/>
            <w:webHidden/>
            <w:sz w:val="20"/>
            <w:szCs w:val="20"/>
          </w:rPr>
          <w:fldChar w:fldCharType="end"/>
        </w:r>
      </w:hyperlink>
    </w:p>
    <w:p w:rsidR="00645D14" w:rsidRPr="00645D14" w:rsidRDefault="00054F82">
      <w:pPr>
        <w:pStyle w:val="Zoznamobrzkov"/>
        <w:tabs>
          <w:tab w:val="right" w:leader="dot" w:pos="9062"/>
        </w:tabs>
        <w:rPr>
          <w:rFonts w:ascii="Times New Roman" w:eastAsiaTheme="minorEastAsia" w:hAnsi="Times New Roman" w:cs="Times New Roman"/>
          <w:noProof/>
          <w:sz w:val="20"/>
          <w:szCs w:val="20"/>
          <w:lang w:eastAsia="sk-SK"/>
        </w:rPr>
      </w:pPr>
      <w:hyperlink w:anchor="_Toc147300365" w:history="1">
        <w:r w:rsidR="00645D14" w:rsidRPr="00645D14">
          <w:rPr>
            <w:rStyle w:val="Hypertextovprepojenie"/>
            <w:rFonts w:ascii="Times New Roman" w:eastAsia="Times New Roman" w:hAnsi="Times New Roman" w:cs="Times New Roman"/>
            <w:bCs/>
            <w:noProof/>
            <w:sz w:val="20"/>
            <w:szCs w:val="20"/>
          </w:rPr>
          <w:t xml:space="preserve">Tabuľka </w:t>
        </w:r>
        <w:r w:rsidR="00645D14" w:rsidRPr="00645D14">
          <w:rPr>
            <w:rStyle w:val="Hypertextovprepojenie"/>
            <w:rFonts w:ascii="Times New Roman" w:hAnsi="Times New Roman" w:cs="Times New Roman"/>
            <w:noProof/>
            <w:sz w:val="20"/>
            <w:szCs w:val="20"/>
          </w:rPr>
          <w:t>61 -</w:t>
        </w:r>
        <w:r w:rsidR="00645D14" w:rsidRPr="00645D14">
          <w:rPr>
            <w:rStyle w:val="Hypertextovprepojenie"/>
            <w:rFonts w:ascii="Times New Roman" w:eastAsia="Times New Roman" w:hAnsi="Times New Roman" w:cs="Times New Roman"/>
            <w:bCs/>
            <w:noProof/>
            <w:sz w:val="20"/>
            <w:szCs w:val="20"/>
          </w:rPr>
          <w:t xml:space="preserve"> Vplyv demografických zmien na príjmy a výdavky verejnej správy do roku 2066 (scenár </w:t>
        </w:r>
        <w:r w:rsidR="00A66622">
          <w:rPr>
            <w:rStyle w:val="Hypertextovprepojenie"/>
            <w:rFonts w:ascii="Times New Roman" w:eastAsia="Times New Roman" w:hAnsi="Times New Roman" w:cs="Times New Roman"/>
            <w:bCs/>
            <w:noProof/>
            <w:sz w:val="20"/>
            <w:szCs w:val="20"/>
          </w:rPr>
          <w:br/>
          <w:t xml:space="preserve">                      </w:t>
        </w:r>
        <w:r w:rsidR="00645D14" w:rsidRPr="00645D14">
          <w:rPr>
            <w:rStyle w:val="Hypertextovprepojenie"/>
            <w:rFonts w:ascii="Times New Roman" w:eastAsia="Times New Roman" w:hAnsi="Times New Roman" w:cs="Times New Roman"/>
            <w:bCs/>
            <w:noProof/>
            <w:sz w:val="20"/>
            <w:szCs w:val="20"/>
          </w:rPr>
          <w:t>nezmenených politík, % HDP)</w:t>
        </w:r>
        <w:r w:rsidR="00645D14" w:rsidRPr="00645D14">
          <w:rPr>
            <w:rFonts w:ascii="Times New Roman" w:hAnsi="Times New Roman" w:cs="Times New Roman"/>
            <w:noProof/>
            <w:webHidden/>
            <w:sz w:val="20"/>
            <w:szCs w:val="20"/>
          </w:rPr>
          <w:tab/>
        </w:r>
        <w:r w:rsidR="00645D14" w:rsidRPr="00645D14">
          <w:rPr>
            <w:rFonts w:ascii="Times New Roman" w:hAnsi="Times New Roman" w:cs="Times New Roman"/>
            <w:noProof/>
            <w:webHidden/>
            <w:sz w:val="20"/>
            <w:szCs w:val="20"/>
          </w:rPr>
          <w:fldChar w:fldCharType="begin"/>
        </w:r>
        <w:r w:rsidR="00645D14" w:rsidRPr="00645D14">
          <w:rPr>
            <w:rFonts w:ascii="Times New Roman" w:hAnsi="Times New Roman" w:cs="Times New Roman"/>
            <w:noProof/>
            <w:webHidden/>
            <w:sz w:val="20"/>
            <w:szCs w:val="20"/>
          </w:rPr>
          <w:instrText xml:space="preserve"> PAGEREF _Toc147300365 \h </w:instrText>
        </w:r>
        <w:r w:rsidR="00645D14" w:rsidRPr="00645D14">
          <w:rPr>
            <w:rFonts w:ascii="Times New Roman" w:hAnsi="Times New Roman" w:cs="Times New Roman"/>
            <w:noProof/>
            <w:webHidden/>
            <w:sz w:val="20"/>
            <w:szCs w:val="20"/>
          </w:rPr>
        </w:r>
        <w:r w:rsidR="00645D14" w:rsidRPr="00645D14">
          <w:rPr>
            <w:rFonts w:ascii="Times New Roman" w:hAnsi="Times New Roman" w:cs="Times New Roman"/>
            <w:noProof/>
            <w:webHidden/>
            <w:sz w:val="20"/>
            <w:szCs w:val="20"/>
          </w:rPr>
          <w:fldChar w:fldCharType="separate"/>
        </w:r>
        <w:r w:rsidR="00FA27A3">
          <w:rPr>
            <w:rFonts w:ascii="Times New Roman" w:hAnsi="Times New Roman" w:cs="Times New Roman"/>
            <w:noProof/>
            <w:webHidden/>
            <w:sz w:val="20"/>
            <w:szCs w:val="20"/>
          </w:rPr>
          <w:t>73</w:t>
        </w:r>
        <w:r w:rsidR="00645D14" w:rsidRPr="00645D14">
          <w:rPr>
            <w:rFonts w:ascii="Times New Roman" w:hAnsi="Times New Roman" w:cs="Times New Roman"/>
            <w:noProof/>
            <w:webHidden/>
            <w:sz w:val="20"/>
            <w:szCs w:val="20"/>
          </w:rPr>
          <w:fldChar w:fldCharType="end"/>
        </w:r>
      </w:hyperlink>
    </w:p>
    <w:p w:rsidR="00645D14" w:rsidRPr="00645D14" w:rsidRDefault="00054F82">
      <w:pPr>
        <w:pStyle w:val="Zoznamobrzkov"/>
        <w:tabs>
          <w:tab w:val="right" w:leader="dot" w:pos="9062"/>
        </w:tabs>
        <w:rPr>
          <w:rFonts w:ascii="Times New Roman" w:eastAsiaTheme="minorEastAsia" w:hAnsi="Times New Roman" w:cs="Times New Roman"/>
          <w:noProof/>
          <w:sz w:val="20"/>
          <w:szCs w:val="20"/>
          <w:lang w:eastAsia="sk-SK"/>
        </w:rPr>
      </w:pPr>
      <w:hyperlink w:anchor="_Toc147300366" w:history="1">
        <w:r w:rsidR="00645D14" w:rsidRPr="00645D14">
          <w:rPr>
            <w:rStyle w:val="Hypertextovprepojenie"/>
            <w:rFonts w:ascii="Times New Roman" w:eastAsia="Times New Roman" w:hAnsi="Times New Roman" w:cs="Times New Roman"/>
            <w:bCs/>
            <w:noProof/>
            <w:sz w:val="20"/>
            <w:szCs w:val="20"/>
            <w:lang w:eastAsia="sk-SK"/>
          </w:rPr>
          <w:t xml:space="preserve">Tabuľka </w:t>
        </w:r>
        <w:r w:rsidR="00645D14" w:rsidRPr="00645D14">
          <w:rPr>
            <w:rStyle w:val="Hypertextovprepojenie"/>
            <w:rFonts w:ascii="Times New Roman" w:hAnsi="Times New Roman" w:cs="Times New Roman"/>
            <w:noProof/>
            <w:sz w:val="20"/>
            <w:szCs w:val="20"/>
          </w:rPr>
          <w:t>62</w:t>
        </w:r>
        <w:r w:rsidR="00645D14" w:rsidRPr="00645D14">
          <w:rPr>
            <w:rStyle w:val="Hypertextovprepojenie"/>
            <w:rFonts w:ascii="Times New Roman" w:eastAsia="Times New Roman" w:hAnsi="Times New Roman" w:cs="Times New Roman"/>
            <w:bCs/>
            <w:noProof/>
            <w:sz w:val="20"/>
            <w:szCs w:val="20"/>
            <w:lang w:eastAsia="sk-SK"/>
          </w:rPr>
          <w:t xml:space="preserve"> - Vplyv PPP projektov (v % HDP)</w:t>
        </w:r>
        <w:r w:rsidR="00645D14" w:rsidRPr="00645D14">
          <w:rPr>
            <w:rFonts w:ascii="Times New Roman" w:hAnsi="Times New Roman" w:cs="Times New Roman"/>
            <w:noProof/>
            <w:webHidden/>
            <w:sz w:val="20"/>
            <w:szCs w:val="20"/>
          </w:rPr>
          <w:tab/>
        </w:r>
        <w:r w:rsidR="00645D14" w:rsidRPr="00645D14">
          <w:rPr>
            <w:rFonts w:ascii="Times New Roman" w:hAnsi="Times New Roman" w:cs="Times New Roman"/>
            <w:noProof/>
            <w:webHidden/>
            <w:sz w:val="20"/>
            <w:szCs w:val="20"/>
          </w:rPr>
          <w:fldChar w:fldCharType="begin"/>
        </w:r>
        <w:r w:rsidR="00645D14" w:rsidRPr="00645D14">
          <w:rPr>
            <w:rFonts w:ascii="Times New Roman" w:hAnsi="Times New Roman" w:cs="Times New Roman"/>
            <w:noProof/>
            <w:webHidden/>
            <w:sz w:val="20"/>
            <w:szCs w:val="20"/>
          </w:rPr>
          <w:instrText xml:space="preserve"> PAGEREF _Toc147300366 \h </w:instrText>
        </w:r>
        <w:r w:rsidR="00645D14" w:rsidRPr="00645D14">
          <w:rPr>
            <w:rFonts w:ascii="Times New Roman" w:hAnsi="Times New Roman" w:cs="Times New Roman"/>
            <w:noProof/>
            <w:webHidden/>
            <w:sz w:val="20"/>
            <w:szCs w:val="20"/>
          </w:rPr>
        </w:r>
        <w:r w:rsidR="00645D14" w:rsidRPr="00645D14">
          <w:rPr>
            <w:rFonts w:ascii="Times New Roman" w:hAnsi="Times New Roman" w:cs="Times New Roman"/>
            <w:noProof/>
            <w:webHidden/>
            <w:sz w:val="20"/>
            <w:szCs w:val="20"/>
          </w:rPr>
          <w:fldChar w:fldCharType="separate"/>
        </w:r>
        <w:r w:rsidR="00FA27A3">
          <w:rPr>
            <w:rFonts w:ascii="Times New Roman" w:hAnsi="Times New Roman" w:cs="Times New Roman"/>
            <w:noProof/>
            <w:webHidden/>
            <w:sz w:val="20"/>
            <w:szCs w:val="20"/>
          </w:rPr>
          <w:t>74</w:t>
        </w:r>
        <w:r w:rsidR="00645D14" w:rsidRPr="00645D14">
          <w:rPr>
            <w:rFonts w:ascii="Times New Roman" w:hAnsi="Times New Roman" w:cs="Times New Roman"/>
            <w:noProof/>
            <w:webHidden/>
            <w:sz w:val="20"/>
            <w:szCs w:val="20"/>
          </w:rPr>
          <w:fldChar w:fldCharType="end"/>
        </w:r>
      </w:hyperlink>
    </w:p>
    <w:p w:rsidR="00645D14" w:rsidRPr="00645D14" w:rsidRDefault="00054F82">
      <w:pPr>
        <w:pStyle w:val="Zoznamobrzkov"/>
        <w:tabs>
          <w:tab w:val="right" w:leader="dot" w:pos="9062"/>
        </w:tabs>
        <w:rPr>
          <w:rFonts w:ascii="Times New Roman" w:eastAsiaTheme="minorEastAsia" w:hAnsi="Times New Roman" w:cs="Times New Roman"/>
          <w:noProof/>
          <w:sz w:val="20"/>
          <w:szCs w:val="20"/>
          <w:lang w:eastAsia="sk-SK"/>
        </w:rPr>
      </w:pPr>
      <w:hyperlink w:anchor="_Toc147300367" w:history="1">
        <w:r w:rsidR="00645D14" w:rsidRPr="00645D14">
          <w:rPr>
            <w:rStyle w:val="Hypertextovprepojenie"/>
            <w:rFonts w:ascii="Times New Roman" w:eastAsia="Times New Roman" w:hAnsi="Times New Roman" w:cs="Times New Roman"/>
            <w:bCs/>
            <w:noProof/>
            <w:sz w:val="20"/>
            <w:szCs w:val="20"/>
          </w:rPr>
          <w:t xml:space="preserve">Tabuľka </w:t>
        </w:r>
        <w:r w:rsidR="00645D14" w:rsidRPr="00645D14">
          <w:rPr>
            <w:rStyle w:val="Hypertextovprepojenie"/>
            <w:rFonts w:ascii="Times New Roman" w:hAnsi="Times New Roman" w:cs="Times New Roman"/>
            <w:noProof/>
            <w:sz w:val="20"/>
            <w:szCs w:val="20"/>
          </w:rPr>
          <w:t>63</w:t>
        </w:r>
        <w:r w:rsidR="00645D14" w:rsidRPr="00645D14">
          <w:rPr>
            <w:rStyle w:val="Hypertextovprepojenie"/>
            <w:rFonts w:ascii="Times New Roman" w:eastAsia="Times New Roman" w:hAnsi="Times New Roman" w:cs="Times New Roman"/>
            <w:bCs/>
            <w:noProof/>
            <w:sz w:val="20"/>
            <w:szCs w:val="20"/>
            <w:lang w:eastAsia="sk-SK"/>
          </w:rPr>
          <w:t xml:space="preserve"> -</w:t>
        </w:r>
        <w:r w:rsidR="00645D14" w:rsidRPr="00645D14">
          <w:rPr>
            <w:rStyle w:val="Hypertextovprepojenie"/>
            <w:rFonts w:ascii="Times New Roman" w:eastAsia="Times New Roman" w:hAnsi="Times New Roman" w:cs="Times New Roman"/>
            <w:bCs/>
            <w:noProof/>
            <w:sz w:val="20"/>
            <w:szCs w:val="20"/>
          </w:rPr>
          <w:t xml:space="preserve"> Vplyv Národného jadrového fondu (v % HDP)</w:t>
        </w:r>
        <w:r w:rsidR="00645D14" w:rsidRPr="00645D14">
          <w:rPr>
            <w:rFonts w:ascii="Times New Roman" w:hAnsi="Times New Roman" w:cs="Times New Roman"/>
            <w:noProof/>
            <w:webHidden/>
            <w:sz w:val="20"/>
            <w:szCs w:val="20"/>
          </w:rPr>
          <w:tab/>
        </w:r>
        <w:r w:rsidR="00645D14" w:rsidRPr="00645D14">
          <w:rPr>
            <w:rFonts w:ascii="Times New Roman" w:hAnsi="Times New Roman" w:cs="Times New Roman"/>
            <w:noProof/>
            <w:webHidden/>
            <w:sz w:val="20"/>
            <w:szCs w:val="20"/>
          </w:rPr>
          <w:fldChar w:fldCharType="begin"/>
        </w:r>
        <w:r w:rsidR="00645D14" w:rsidRPr="00645D14">
          <w:rPr>
            <w:rFonts w:ascii="Times New Roman" w:hAnsi="Times New Roman" w:cs="Times New Roman"/>
            <w:noProof/>
            <w:webHidden/>
            <w:sz w:val="20"/>
            <w:szCs w:val="20"/>
          </w:rPr>
          <w:instrText xml:space="preserve"> PAGEREF _Toc147300367 \h </w:instrText>
        </w:r>
        <w:r w:rsidR="00645D14" w:rsidRPr="00645D14">
          <w:rPr>
            <w:rFonts w:ascii="Times New Roman" w:hAnsi="Times New Roman" w:cs="Times New Roman"/>
            <w:noProof/>
            <w:webHidden/>
            <w:sz w:val="20"/>
            <w:szCs w:val="20"/>
          </w:rPr>
        </w:r>
        <w:r w:rsidR="00645D14" w:rsidRPr="00645D14">
          <w:rPr>
            <w:rFonts w:ascii="Times New Roman" w:hAnsi="Times New Roman" w:cs="Times New Roman"/>
            <w:noProof/>
            <w:webHidden/>
            <w:sz w:val="20"/>
            <w:szCs w:val="20"/>
          </w:rPr>
          <w:fldChar w:fldCharType="separate"/>
        </w:r>
        <w:r w:rsidR="00FA27A3">
          <w:rPr>
            <w:rFonts w:ascii="Times New Roman" w:hAnsi="Times New Roman" w:cs="Times New Roman"/>
            <w:noProof/>
            <w:webHidden/>
            <w:sz w:val="20"/>
            <w:szCs w:val="20"/>
          </w:rPr>
          <w:t>74</w:t>
        </w:r>
        <w:r w:rsidR="00645D14" w:rsidRPr="00645D14">
          <w:rPr>
            <w:rFonts w:ascii="Times New Roman" w:hAnsi="Times New Roman" w:cs="Times New Roman"/>
            <w:noProof/>
            <w:webHidden/>
            <w:sz w:val="20"/>
            <w:szCs w:val="20"/>
          </w:rPr>
          <w:fldChar w:fldCharType="end"/>
        </w:r>
      </w:hyperlink>
    </w:p>
    <w:p w:rsidR="00645D14" w:rsidRPr="00645D14" w:rsidRDefault="00054F82">
      <w:pPr>
        <w:pStyle w:val="Zoznamobrzkov"/>
        <w:tabs>
          <w:tab w:val="right" w:leader="dot" w:pos="9062"/>
        </w:tabs>
        <w:rPr>
          <w:rFonts w:ascii="Times New Roman" w:eastAsiaTheme="minorEastAsia" w:hAnsi="Times New Roman" w:cs="Times New Roman"/>
          <w:noProof/>
          <w:sz w:val="20"/>
          <w:szCs w:val="20"/>
          <w:lang w:eastAsia="sk-SK"/>
        </w:rPr>
      </w:pPr>
      <w:hyperlink w:anchor="_Toc147300368" w:history="1">
        <w:r w:rsidR="00645D14" w:rsidRPr="00645D14">
          <w:rPr>
            <w:rStyle w:val="Hypertextovprepojenie"/>
            <w:rFonts w:ascii="Times New Roman" w:eastAsia="Times New Roman" w:hAnsi="Times New Roman" w:cs="Times New Roman"/>
            <w:bCs/>
            <w:noProof/>
            <w:sz w:val="20"/>
            <w:szCs w:val="20"/>
          </w:rPr>
          <w:t xml:space="preserve">Tabuľka </w:t>
        </w:r>
        <w:r w:rsidR="00645D14" w:rsidRPr="00645D14">
          <w:rPr>
            <w:rStyle w:val="Hypertextovprepojenie"/>
            <w:rFonts w:ascii="Times New Roman" w:hAnsi="Times New Roman" w:cs="Times New Roman"/>
            <w:noProof/>
            <w:sz w:val="20"/>
            <w:szCs w:val="20"/>
          </w:rPr>
          <w:t>64</w:t>
        </w:r>
        <w:r w:rsidR="00645D14" w:rsidRPr="00645D14">
          <w:rPr>
            <w:rStyle w:val="Hypertextovprepojenie"/>
            <w:rFonts w:ascii="Times New Roman" w:eastAsia="Times New Roman" w:hAnsi="Times New Roman" w:cs="Times New Roman"/>
            <w:bCs/>
            <w:noProof/>
            <w:sz w:val="20"/>
            <w:szCs w:val="20"/>
            <w:lang w:eastAsia="sk-SK"/>
          </w:rPr>
          <w:t xml:space="preserve"> </w:t>
        </w:r>
        <w:r w:rsidR="00645D14" w:rsidRPr="00645D14">
          <w:rPr>
            <w:rStyle w:val="Hypertextovprepojenie"/>
            <w:rFonts w:ascii="Times New Roman" w:eastAsia="Times New Roman" w:hAnsi="Times New Roman" w:cs="Times New Roman"/>
            <w:bCs/>
            <w:noProof/>
            <w:sz w:val="20"/>
            <w:szCs w:val="20"/>
          </w:rPr>
          <w:t>- Vplyv Plánu obnovy (v % HDP, kladné hodnoty znamenajú negatívny vplyv na saldo)</w:t>
        </w:r>
        <w:r w:rsidR="00645D14" w:rsidRPr="00645D14">
          <w:rPr>
            <w:rFonts w:ascii="Times New Roman" w:hAnsi="Times New Roman" w:cs="Times New Roman"/>
            <w:noProof/>
            <w:webHidden/>
            <w:sz w:val="20"/>
            <w:szCs w:val="20"/>
          </w:rPr>
          <w:tab/>
        </w:r>
        <w:r w:rsidR="00645D14" w:rsidRPr="00645D14">
          <w:rPr>
            <w:rFonts w:ascii="Times New Roman" w:hAnsi="Times New Roman" w:cs="Times New Roman"/>
            <w:noProof/>
            <w:webHidden/>
            <w:sz w:val="20"/>
            <w:szCs w:val="20"/>
          </w:rPr>
          <w:fldChar w:fldCharType="begin"/>
        </w:r>
        <w:r w:rsidR="00645D14" w:rsidRPr="00645D14">
          <w:rPr>
            <w:rFonts w:ascii="Times New Roman" w:hAnsi="Times New Roman" w:cs="Times New Roman"/>
            <w:noProof/>
            <w:webHidden/>
            <w:sz w:val="20"/>
            <w:szCs w:val="20"/>
          </w:rPr>
          <w:instrText xml:space="preserve"> PAGEREF _Toc147300368 \h </w:instrText>
        </w:r>
        <w:r w:rsidR="00645D14" w:rsidRPr="00645D14">
          <w:rPr>
            <w:rFonts w:ascii="Times New Roman" w:hAnsi="Times New Roman" w:cs="Times New Roman"/>
            <w:noProof/>
            <w:webHidden/>
            <w:sz w:val="20"/>
            <w:szCs w:val="20"/>
          </w:rPr>
        </w:r>
        <w:r w:rsidR="00645D14" w:rsidRPr="00645D14">
          <w:rPr>
            <w:rFonts w:ascii="Times New Roman" w:hAnsi="Times New Roman" w:cs="Times New Roman"/>
            <w:noProof/>
            <w:webHidden/>
            <w:sz w:val="20"/>
            <w:szCs w:val="20"/>
          </w:rPr>
          <w:fldChar w:fldCharType="separate"/>
        </w:r>
        <w:r w:rsidR="00FA27A3">
          <w:rPr>
            <w:rFonts w:ascii="Times New Roman" w:hAnsi="Times New Roman" w:cs="Times New Roman"/>
            <w:noProof/>
            <w:webHidden/>
            <w:sz w:val="20"/>
            <w:szCs w:val="20"/>
          </w:rPr>
          <w:t>75</w:t>
        </w:r>
        <w:r w:rsidR="00645D14" w:rsidRPr="00645D14">
          <w:rPr>
            <w:rFonts w:ascii="Times New Roman" w:hAnsi="Times New Roman" w:cs="Times New Roman"/>
            <w:noProof/>
            <w:webHidden/>
            <w:sz w:val="20"/>
            <w:szCs w:val="20"/>
          </w:rPr>
          <w:fldChar w:fldCharType="end"/>
        </w:r>
      </w:hyperlink>
    </w:p>
    <w:p w:rsidR="00645D14" w:rsidRPr="00645D14" w:rsidRDefault="00054F82">
      <w:pPr>
        <w:pStyle w:val="Zoznamobrzkov"/>
        <w:tabs>
          <w:tab w:val="right" w:leader="dot" w:pos="9062"/>
        </w:tabs>
        <w:rPr>
          <w:rFonts w:ascii="Times New Roman" w:eastAsiaTheme="minorEastAsia" w:hAnsi="Times New Roman" w:cs="Times New Roman"/>
          <w:noProof/>
          <w:sz w:val="20"/>
          <w:szCs w:val="20"/>
          <w:lang w:eastAsia="sk-SK"/>
        </w:rPr>
      </w:pPr>
      <w:hyperlink w:anchor="_Toc147300369" w:history="1">
        <w:r w:rsidR="00645D14" w:rsidRPr="00645D14">
          <w:rPr>
            <w:rStyle w:val="Hypertextovprepojenie"/>
            <w:rFonts w:ascii="Times New Roman" w:hAnsi="Times New Roman" w:cs="Times New Roman"/>
            <w:noProof/>
            <w:sz w:val="20"/>
            <w:szCs w:val="20"/>
          </w:rPr>
          <w:t>Tabuľka 65</w:t>
        </w:r>
        <w:r w:rsidR="00645D14" w:rsidRPr="00645D14">
          <w:rPr>
            <w:rStyle w:val="Hypertextovprepojenie"/>
            <w:rFonts w:ascii="Times New Roman" w:hAnsi="Times New Roman" w:cs="Times New Roman"/>
            <w:i/>
            <w:noProof/>
            <w:sz w:val="20"/>
            <w:szCs w:val="20"/>
          </w:rPr>
          <w:t xml:space="preserve"> - </w:t>
        </w:r>
        <w:r w:rsidR="00645D14" w:rsidRPr="00645D14">
          <w:rPr>
            <w:rStyle w:val="Hypertextovprepojenie"/>
            <w:rFonts w:ascii="Times New Roman" w:hAnsi="Times New Roman" w:cs="Times New Roman"/>
            <w:noProof/>
            <w:sz w:val="20"/>
            <w:szCs w:val="20"/>
          </w:rPr>
          <w:t xml:space="preserve"> Rizikové ukazovatele vybraných krajín EÚ k 30.06.2023</w:t>
        </w:r>
        <w:r w:rsidR="00645D14" w:rsidRPr="00645D14">
          <w:rPr>
            <w:rFonts w:ascii="Times New Roman" w:hAnsi="Times New Roman" w:cs="Times New Roman"/>
            <w:noProof/>
            <w:webHidden/>
            <w:sz w:val="20"/>
            <w:szCs w:val="20"/>
          </w:rPr>
          <w:tab/>
        </w:r>
        <w:r w:rsidR="00645D14" w:rsidRPr="00645D14">
          <w:rPr>
            <w:rFonts w:ascii="Times New Roman" w:hAnsi="Times New Roman" w:cs="Times New Roman"/>
            <w:noProof/>
            <w:webHidden/>
            <w:sz w:val="20"/>
            <w:szCs w:val="20"/>
          </w:rPr>
          <w:fldChar w:fldCharType="begin"/>
        </w:r>
        <w:r w:rsidR="00645D14" w:rsidRPr="00645D14">
          <w:rPr>
            <w:rFonts w:ascii="Times New Roman" w:hAnsi="Times New Roman" w:cs="Times New Roman"/>
            <w:noProof/>
            <w:webHidden/>
            <w:sz w:val="20"/>
            <w:szCs w:val="20"/>
          </w:rPr>
          <w:instrText xml:space="preserve"> PAGEREF _Toc147300369 \h </w:instrText>
        </w:r>
        <w:r w:rsidR="00645D14" w:rsidRPr="00645D14">
          <w:rPr>
            <w:rFonts w:ascii="Times New Roman" w:hAnsi="Times New Roman" w:cs="Times New Roman"/>
            <w:noProof/>
            <w:webHidden/>
            <w:sz w:val="20"/>
            <w:szCs w:val="20"/>
          </w:rPr>
        </w:r>
        <w:r w:rsidR="00645D14" w:rsidRPr="00645D14">
          <w:rPr>
            <w:rFonts w:ascii="Times New Roman" w:hAnsi="Times New Roman" w:cs="Times New Roman"/>
            <w:noProof/>
            <w:webHidden/>
            <w:sz w:val="20"/>
            <w:szCs w:val="20"/>
          </w:rPr>
          <w:fldChar w:fldCharType="separate"/>
        </w:r>
        <w:r w:rsidR="00FA27A3">
          <w:rPr>
            <w:rFonts w:ascii="Times New Roman" w:hAnsi="Times New Roman" w:cs="Times New Roman"/>
            <w:noProof/>
            <w:webHidden/>
            <w:sz w:val="20"/>
            <w:szCs w:val="20"/>
          </w:rPr>
          <w:t>79</w:t>
        </w:r>
        <w:r w:rsidR="00645D14" w:rsidRPr="00645D14">
          <w:rPr>
            <w:rFonts w:ascii="Times New Roman" w:hAnsi="Times New Roman" w:cs="Times New Roman"/>
            <w:noProof/>
            <w:webHidden/>
            <w:sz w:val="20"/>
            <w:szCs w:val="20"/>
          </w:rPr>
          <w:fldChar w:fldCharType="end"/>
        </w:r>
      </w:hyperlink>
    </w:p>
    <w:p w:rsidR="00645D14" w:rsidRPr="00645D14" w:rsidRDefault="00054F82">
      <w:pPr>
        <w:pStyle w:val="Zoznamobrzkov"/>
        <w:tabs>
          <w:tab w:val="right" w:leader="dot" w:pos="9062"/>
        </w:tabs>
        <w:rPr>
          <w:rFonts w:ascii="Times New Roman" w:eastAsiaTheme="minorEastAsia" w:hAnsi="Times New Roman" w:cs="Times New Roman"/>
          <w:noProof/>
          <w:sz w:val="20"/>
          <w:szCs w:val="20"/>
          <w:lang w:eastAsia="sk-SK"/>
        </w:rPr>
      </w:pPr>
      <w:hyperlink w:anchor="_Toc147300370" w:history="1">
        <w:r w:rsidR="00645D14" w:rsidRPr="00645D14">
          <w:rPr>
            <w:rStyle w:val="Hypertextovprepojenie"/>
            <w:rFonts w:ascii="Times New Roman" w:hAnsi="Times New Roman" w:cs="Times New Roman"/>
            <w:noProof/>
            <w:sz w:val="20"/>
            <w:szCs w:val="20"/>
          </w:rPr>
          <w:t>Tabuľka 66 – Rozpočtové operácie štátnych finančných aktív</w:t>
        </w:r>
        <w:r w:rsidR="00645D14" w:rsidRPr="00645D14">
          <w:rPr>
            <w:rFonts w:ascii="Times New Roman" w:hAnsi="Times New Roman" w:cs="Times New Roman"/>
            <w:noProof/>
            <w:webHidden/>
            <w:sz w:val="20"/>
            <w:szCs w:val="20"/>
          </w:rPr>
          <w:tab/>
        </w:r>
        <w:r w:rsidR="00645D14" w:rsidRPr="00645D14">
          <w:rPr>
            <w:rFonts w:ascii="Times New Roman" w:hAnsi="Times New Roman" w:cs="Times New Roman"/>
            <w:noProof/>
            <w:webHidden/>
            <w:sz w:val="20"/>
            <w:szCs w:val="20"/>
          </w:rPr>
          <w:fldChar w:fldCharType="begin"/>
        </w:r>
        <w:r w:rsidR="00645D14" w:rsidRPr="00645D14">
          <w:rPr>
            <w:rFonts w:ascii="Times New Roman" w:hAnsi="Times New Roman" w:cs="Times New Roman"/>
            <w:noProof/>
            <w:webHidden/>
            <w:sz w:val="20"/>
            <w:szCs w:val="20"/>
          </w:rPr>
          <w:instrText xml:space="preserve"> PAGEREF _Toc147300370 \h </w:instrText>
        </w:r>
        <w:r w:rsidR="00645D14" w:rsidRPr="00645D14">
          <w:rPr>
            <w:rFonts w:ascii="Times New Roman" w:hAnsi="Times New Roman" w:cs="Times New Roman"/>
            <w:noProof/>
            <w:webHidden/>
            <w:sz w:val="20"/>
            <w:szCs w:val="20"/>
          </w:rPr>
        </w:r>
        <w:r w:rsidR="00645D14" w:rsidRPr="00645D14">
          <w:rPr>
            <w:rFonts w:ascii="Times New Roman" w:hAnsi="Times New Roman" w:cs="Times New Roman"/>
            <w:noProof/>
            <w:webHidden/>
            <w:sz w:val="20"/>
            <w:szCs w:val="20"/>
          </w:rPr>
          <w:fldChar w:fldCharType="separate"/>
        </w:r>
        <w:r w:rsidR="00FA27A3">
          <w:rPr>
            <w:rFonts w:ascii="Times New Roman" w:hAnsi="Times New Roman" w:cs="Times New Roman"/>
            <w:noProof/>
            <w:webHidden/>
            <w:sz w:val="20"/>
            <w:szCs w:val="20"/>
          </w:rPr>
          <w:t>82</w:t>
        </w:r>
        <w:r w:rsidR="00645D14" w:rsidRPr="00645D14">
          <w:rPr>
            <w:rFonts w:ascii="Times New Roman" w:hAnsi="Times New Roman" w:cs="Times New Roman"/>
            <w:noProof/>
            <w:webHidden/>
            <w:sz w:val="20"/>
            <w:szCs w:val="20"/>
          </w:rPr>
          <w:fldChar w:fldCharType="end"/>
        </w:r>
      </w:hyperlink>
    </w:p>
    <w:p w:rsidR="00645D14" w:rsidRPr="00645D14" w:rsidRDefault="00054F82">
      <w:pPr>
        <w:pStyle w:val="Zoznamobrzkov"/>
        <w:tabs>
          <w:tab w:val="right" w:leader="dot" w:pos="9062"/>
        </w:tabs>
        <w:rPr>
          <w:rFonts w:ascii="Times New Roman" w:eastAsiaTheme="minorEastAsia" w:hAnsi="Times New Roman" w:cs="Times New Roman"/>
          <w:noProof/>
          <w:sz w:val="20"/>
          <w:szCs w:val="20"/>
          <w:lang w:eastAsia="sk-SK"/>
        </w:rPr>
      </w:pPr>
      <w:hyperlink w:anchor="_Toc147300371" w:history="1">
        <w:r w:rsidR="00645D14" w:rsidRPr="00645D14">
          <w:rPr>
            <w:rStyle w:val="Hypertextovprepojenie"/>
            <w:rFonts w:ascii="Times New Roman" w:eastAsia="Times New Roman" w:hAnsi="Times New Roman" w:cs="Times New Roman"/>
            <w:bCs/>
            <w:noProof/>
            <w:kern w:val="32"/>
            <w:sz w:val="20"/>
            <w:szCs w:val="20"/>
            <w:lang w:eastAsia="cs-CZ"/>
          </w:rPr>
          <w:t xml:space="preserve">Tabuľka </w:t>
        </w:r>
        <w:r w:rsidR="00645D14" w:rsidRPr="00645D14">
          <w:rPr>
            <w:rStyle w:val="Hypertextovprepojenie"/>
            <w:rFonts w:ascii="Times New Roman" w:hAnsi="Times New Roman" w:cs="Times New Roman"/>
            <w:noProof/>
            <w:sz w:val="20"/>
            <w:szCs w:val="20"/>
          </w:rPr>
          <w:t>67</w:t>
        </w:r>
        <w:r w:rsidR="00645D14" w:rsidRPr="00645D14">
          <w:rPr>
            <w:rStyle w:val="Hypertextovprepojenie"/>
            <w:rFonts w:ascii="Times New Roman" w:eastAsia="Times New Roman" w:hAnsi="Times New Roman" w:cs="Times New Roman"/>
            <w:bCs/>
            <w:noProof/>
            <w:kern w:val="32"/>
            <w:sz w:val="20"/>
            <w:szCs w:val="20"/>
            <w:lang w:eastAsia="cs-CZ"/>
          </w:rPr>
          <w:t xml:space="preserve"> – Príjmy zo splátok návratných finančných výpomocí</w:t>
        </w:r>
        <w:r w:rsidR="00645D14" w:rsidRPr="00645D14">
          <w:rPr>
            <w:rFonts w:ascii="Times New Roman" w:hAnsi="Times New Roman" w:cs="Times New Roman"/>
            <w:noProof/>
            <w:webHidden/>
            <w:sz w:val="20"/>
            <w:szCs w:val="20"/>
          </w:rPr>
          <w:tab/>
        </w:r>
        <w:r w:rsidR="00645D14" w:rsidRPr="00645D14">
          <w:rPr>
            <w:rFonts w:ascii="Times New Roman" w:hAnsi="Times New Roman" w:cs="Times New Roman"/>
            <w:noProof/>
            <w:webHidden/>
            <w:sz w:val="20"/>
            <w:szCs w:val="20"/>
          </w:rPr>
          <w:fldChar w:fldCharType="begin"/>
        </w:r>
        <w:r w:rsidR="00645D14" w:rsidRPr="00645D14">
          <w:rPr>
            <w:rFonts w:ascii="Times New Roman" w:hAnsi="Times New Roman" w:cs="Times New Roman"/>
            <w:noProof/>
            <w:webHidden/>
            <w:sz w:val="20"/>
            <w:szCs w:val="20"/>
          </w:rPr>
          <w:instrText xml:space="preserve"> PAGEREF _Toc147300371 \h </w:instrText>
        </w:r>
        <w:r w:rsidR="00645D14" w:rsidRPr="00645D14">
          <w:rPr>
            <w:rFonts w:ascii="Times New Roman" w:hAnsi="Times New Roman" w:cs="Times New Roman"/>
            <w:noProof/>
            <w:webHidden/>
            <w:sz w:val="20"/>
            <w:szCs w:val="20"/>
          </w:rPr>
        </w:r>
        <w:r w:rsidR="00645D14" w:rsidRPr="00645D14">
          <w:rPr>
            <w:rFonts w:ascii="Times New Roman" w:hAnsi="Times New Roman" w:cs="Times New Roman"/>
            <w:noProof/>
            <w:webHidden/>
            <w:sz w:val="20"/>
            <w:szCs w:val="20"/>
          </w:rPr>
          <w:fldChar w:fldCharType="separate"/>
        </w:r>
        <w:r w:rsidR="00FA27A3">
          <w:rPr>
            <w:rFonts w:ascii="Times New Roman" w:hAnsi="Times New Roman" w:cs="Times New Roman"/>
            <w:noProof/>
            <w:webHidden/>
            <w:sz w:val="20"/>
            <w:szCs w:val="20"/>
          </w:rPr>
          <w:t>84</w:t>
        </w:r>
        <w:r w:rsidR="00645D14" w:rsidRPr="00645D14">
          <w:rPr>
            <w:rFonts w:ascii="Times New Roman" w:hAnsi="Times New Roman" w:cs="Times New Roman"/>
            <w:noProof/>
            <w:webHidden/>
            <w:sz w:val="20"/>
            <w:szCs w:val="20"/>
          </w:rPr>
          <w:fldChar w:fldCharType="end"/>
        </w:r>
      </w:hyperlink>
    </w:p>
    <w:p w:rsidR="00645D14" w:rsidRPr="00645D14" w:rsidRDefault="00054F82">
      <w:pPr>
        <w:pStyle w:val="Zoznamobrzkov"/>
        <w:tabs>
          <w:tab w:val="right" w:leader="dot" w:pos="9062"/>
        </w:tabs>
        <w:rPr>
          <w:rFonts w:ascii="Times New Roman" w:eastAsiaTheme="minorEastAsia" w:hAnsi="Times New Roman" w:cs="Times New Roman"/>
          <w:noProof/>
          <w:sz w:val="20"/>
          <w:szCs w:val="20"/>
          <w:lang w:eastAsia="sk-SK"/>
        </w:rPr>
      </w:pPr>
      <w:hyperlink w:anchor="_Toc147300372" w:history="1">
        <w:r w:rsidR="00645D14" w:rsidRPr="00645D14">
          <w:rPr>
            <w:rStyle w:val="Hypertextovprepojenie"/>
            <w:rFonts w:ascii="Times New Roman" w:hAnsi="Times New Roman" w:cs="Times New Roman"/>
            <w:noProof/>
            <w:sz w:val="20"/>
            <w:szCs w:val="20"/>
          </w:rPr>
          <w:t>Tabuľka 68 – Účasť v medzinárodných organizáciách</w:t>
        </w:r>
        <w:r w:rsidR="00645D14" w:rsidRPr="00645D14">
          <w:rPr>
            <w:rFonts w:ascii="Times New Roman" w:hAnsi="Times New Roman" w:cs="Times New Roman"/>
            <w:noProof/>
            <w:webHidden/>
            <w:sz w:val="20"/>
            <w:szCs w:val="20"/>
          </w:rPr>
          <w:tab/>
        </w:r>
        <w:r w:rsidR="00645D14" w:rsidRPr="00645D14">
          <w:rPr>
            <w:rFonts w:ascii="Times New Roman" w:hAnsi="Times New Roman" w:cs="Times New Roman"/>
            <w:noProof/>
            <w:webHidden/>
            <w:sz w:val="20"/>
            <w:szCs w:val="20"/>
          </w:rPr>
          <w:fldChar w:fldCharType="begin"/>
        </w:r>
        <w:r w:rsidR="00645D14" w:rsidRPr="00645D14">
          <w:rPr>
            <w:rFonts w:ascii="Times New Roman" w:hAnsi="Times New Roman" w:cs="Times New Roman"/>
            <w:noProof/>
            <w:webHidden/>
            <w:sz w:val="20"/>
            <w:szCs w:val="20"/>
          </w:rPr>
          <w:instrText xml:space="preserve"> PAGEREF _Toc147300372 \h </w:instrText>
        </w:r>
        <w:r w:rsidR="00645D14" w:rsidRPr="00645D14">
          <w:rPr>
            <w:rFonts w:ascii="Times New Roman" w:hAnsi="Times New Roman" w:cs="Times New Roman"/>
            <w:noProof/>
            <w:webHidden/>
            <w:sz w:val="20"/>
            <w:szCs w:val="20"/>
          </w:rPr>
        </w:r>
        <w:r w:rsidR="00645D14" w:rsidRPr="00645D14">
          <w:rPr>
            <w:rFonts w:ascii="Times New Roman" w:hAnsi="Times New Roman" w:cs="Times New Roman"/>
            <w:noProof/>
            <w:webHidden/>
            <w:sz w:val="20"/>
            <w:szCs w:val="20"/>
          </w:rPr>
          <w:fldChar w:fldCharType="separate"/>
        </w:r>
        <w:r w:rsidR="00FA27A3">
          <w:rPr>
            <w:rFonts w:ascii="Times New Roman" w:hAnsi="Times New Roman" w:cs="Times New Roman"/>
            <w:noProof/>
            <w:webHidden/>
            <w:sz w:val="20"/>
            <w:szCs w:val="20"/>
          </w:rPr>
          <w:t>87</w:t>
        </w:r>
        <w:r w:rsidR="00645D14" w:rsidRPr="00645D14">
          <w:rPr>
            <w:rFonts w:ascii="Times New Roman" w:hAnsi="Times New Roman" w:cs="Times New Roman"/>
            <w:noProof/>
            <w:webHidden/>
            <w:sz w:val="20"/>
            <w:szCs w:val="20"/>
          </w:rPr>
          <w:fldChar w:fldCharType="end"/>
        </w:r>
      </w:hyperlink>
    </w:p>
    <w:p w:rsidR="00645D14" w:rsidRPr="00645D14" w:rsidRDefault="00054F82">
      <w:pPr>
        <w:pStyle w:val="Zoznamobrzkov"/>
        <w:tabs>
          <w:tab w:val="right" w:leader="dot" w:pos="9062"/>
        </w:tabs>
        <w:rPr>
          <w:rFonts w:ascii="Times New Roman" w:eastAsiaTheme="minorEastAsia" w:hAnsi="Times New Roman" w:cs="Times New Roman"/>
          <w:noProof/>
          <w:sz w:val="20"/>
          <w:szCs w:val="20"/>
          <w:lang w:eastAsia="sk-SK"/>
        </w:rPr>
      </w:pPr>
      <w:hyperlink w:anchor="_Toc147300373" w:history="1">
        <w:r w:rsidR="00645D14" w:rsidRPr="00645D14">
          <w:rPr>
            <w:rStyle w:val="Hypertextovprepojenie"/>
            <w:rFonts w:ascii="Times New Roman" w:hAnsi="Times New Roman" w:cs="Times New Roman"/>
            <w:noProof/>
            <w:sz w:val="20"/>
            <w:szCs w:val="20"/>
          </w:rPr>
          <w:t>Tabuľka 69 – Prognóza realizácie záruk</w:t>
        </w:r>
        <w:r w:rsidR="00645D14" w:rsidRPr="00645D14">
          <w:rPr>
            <w:rFonts w:ascii="Times New Roman" w:hAnsi="Times New Roman" w:cs="Times New Roman"/>
            <w:noProof/>
            <w:webHidden/>
            <w:sz w:val="20"/>
            <w:szCs w:val="20"/>
          </w:rPr>
          <w:tab/>
        </w:r>
        <w:r w:rsidR="00645D14" w:rsidRPr="00645D14">
          <w:rPr>
            <w:rFonts w:ascii="Times New Roman" w:hAnsi="Times New Roman" w:cs="Times New Roman"/>
            <w:noProof/>
            <w:webHidden/>
            <w:sz w:val="20"/>
            <w:szCs w:val="20"/>
          </w:rPr>
          <w:fldChar w:fldCharType="begin"/>
        </w:r>
        <w:r w:rsidR="00645D14" w:rsidRPr="00645D14">
          <w:rPr>
            <w:rFonts w:ascii="Times New Roman" w:hAnsi="Times New Roman" w:cs="Times New Roman"/>
            <w:noProof/>
            <w:webHidden/>
            <w:sz w:val="20"/>
            <w:szCs w:val="20"/>
          </w:rPr>
          <w:instrText xml:space="preserve"> PAGEREF _Toc147300373 \h </w:instrText>
        </w:r>
        <w:r w:rsidR="00645D14" w:rsidRPr="00645D14">
          <w:rPr>
            <w:rFonts w:ascii="Times New Roman" w:hAnsi="Times New Roman" w:cs="Times New Roman"/>
            <w:noProof/>
            <w:webHidden/>
            <w:sz w:val="20"/>
            <w:szCs w:val="20"/>
          </w:rPr>
        </w:r>
        <w:r w:rsidR="00645D14" w:rsidRPr="00645D14">
          <w:rPr>
            <w:rFonts w:ascii="Times New Roman" w:hAnsi="Times New Roman" w:cs="Times New Roman"/>
            <w:noProof/>
            <w:webHidden/>
            <w:sz w:val="20"/>
            <w:szCs w:val="20"/>
          </w:rPr>
          <w:fldChar w:fldCharType="separate"/>
        </w:r>
        <w:r w:rsidR="00FA27A3">
          <w:rPr>
            <w:rFonts w:ascii="Times New Roman" w:hAnsi="Times New Roman" w:cs="Times New Roman"/>
            <w:noProof/>
            <w:webHidden/>
            <w:sz w:val="20"/>
            <w:szCs w:val="20"/>
          </w:rPr>
          <w:t>89</w:t>
        </w:r>
        <w:r w:rsidR="00645D14" w:rsidRPr="00645D14">
          <w:rPr>
            <w:rFonts w:ascii="Times New Roman" w:hAnsi="Times New Roman" w:cs="Times New Roman"/>
            <w:noProof/>
            <w:webHidden/>
            <w:sz w:val="20"/>
            <w:szCs w:val="20"/>
          </w:rPr>
          <w:fldChar w:fldCharType="end"/>
        </w:r>
      </w:hyperlink>
    </w:p>
    <w:p w:rsidR="00645D14" w:rsidRPr="00645D14" w:rsidRDefault="00054F82">
      <w:pPr>
        <w:pStyle w:val="Zoznamobrzkov"/>
        <w:tabs>
          <w:tab w:val="right" w:leader="dot" w:pos="9062"/>
        </w:tabs>
        <w:rPr>
          <w:rFonts w:ascii="Times New Roman" w:eastAsiaTheme="minorEastAsia" w:hAnsi="Times New Roman" w:cs="Times New Roman"/>
          <w:noProof/>
          <w:sz w:val="20"/>
          <w:szCs w:val="20"/>
          <w:lang w:eastAsia="sk-SK"/>
        </w:rPr>
      </w:pPr>
      <w:hyperlink w:anchor="_Toc147300374" w:history="1">
        <w:r w:rsidR="00645D14" w:rsidRPr="00645D14">
          <w:rPr>
            <w:rStyle w:val="Hypertextovprepojenie"/>
            <w:rFonts w:ascii="Times New Roman" w:hAnsi="Times New Roman" w:cs="Times New Roman"/>
            <w:noProof/>
            <w:sz w:val="20"/>
            <w:szCs w:val="20"/>
          </w:rPr>
          <w:t>Tabuľka 70 – Zaznamenanie realizácie záruk v metodike ESA 2010</w:t>
        </w:r>
        <w:r w:rsidR="00645D14" w:rsidRPr="00645D14">
          <w:rPr>
            <w:rFonts w:ascii="Times New Roman" w:hAnsi="Times New Roman" w:cs="Times New Roman"/>
            <w:noProof/>
            <w:webHidden/>
            <w:sz w:val="20"/>
            <w:szCs w:val="20"/>
          </w:rPr>
          <w:tab/>
        </w:r>
        <w:r w:rsidR="00645D14" w:rsidRPr="00645D14">
          <w:rPr>
            <w:rFonts w:ascii="Times New Roman" w:hAnsi="Times New Roman" w:cs="Times New Roman"/>
            <w:noProof/>
            <w:webHidden/>
            <w:sz w:val="20"/>
            <w:szCs w:val="20"/>
          </w:rPr>
          <w:fldChar w:fldCharType="begin"/>
        </w:r>
        <w:r w:rsidR="00645D14" w:rsidRPr="00645D14">
          <w:rPr>
            <w:rFonts w:ascii="Times New Roman" w:hAnsi="Times New Roman" w:cs="Times New Roman"/>
            <w:noProof/>
            <w:webHidden/>
            <w:sz w:val="20"/>
            <w:szCs w:val="20"/>
          </w:rPr>
          <w:instrText xml:space="preserve"> PAGEREF _Toc147300374 \h </w:instrText>
        </w:r>
        <w:r w:rsidR="00645D14" w:rsidRPr="00645D14">
          <w:rPr>
            <w:rFonts w:ascii="Times New Roman" w:hAnsi="Times New Roman" w:cs="Times New Roman"/>
            <w:noProof/>
            <w:webHidden/>
            <w:sz w:val="20"/>
            <w:szCs w:val="20"/>
          </w:rPr>
        </w:r>
        <w:r w:rsidR="00645D14" w:rsidRPr="00645D14">
          <w:rPr>
            <w:rFonts w:ascii="Times New Roman" w:hAnsi="Times New Roman" w:cs="Times New Roman"/>
            <w:noProof/>
            <w:webHidden/>
            <w:sz w:val="20"/>
            <w:szCs w:val="20"/>
          </w:rPr>
          <w:fldChar w:fldCharType="separate"/>
        </w:r>
        <w:r w:rsidR="00FA27A3">
          <w:rPr>
            <w:rFonts w:ascii="Times New Roman" w:hAnsi="Times New Roman" w:cs="Times New Roman"/>
            <w:noProof/>
            <w:webHidden/>
            <w:sz w:val="20"/>
            <w:szCs w:val="20"/>
          </w:rPr>
          <w:t>91</w:t>
        </w:r>
        <w:r w:rsidR="00645D14" w:rsidRPr="00645D14">
          <w:rPr>
            <w:rFonts w:ascii="Times New Roman" w:hAnsi="Times New Roman" w:cs="Times New Roman"/>
            <w:noProof/>
            <w:webHidden/>
            <w:sz w:val="20"/>
            <w:szCs w:val="20"/>
          </w:rPr>
          <w:fldChar w:fldCharType="end"/>
        </w:r>
      </w:hyperlink>
    </w:p>
    <w:p w:rsidR="00645D14" w:rsidRPr="00645D14" w:rsidRDefault="00054F82">
      <w:pPr>
        <w:pStyle w:val="Zoznamobrzkov"/>
        <w:tabs>
          <w:tab w:val="right" w:leader="dot" w:pos="9062"/>
        </w:tabs>
        <w:rPr>
          <w:rFonts w:ascii="Times New Roman" w:eastAsiaTheme="minorEastAsia" w:hAnsi="Times New Roman" w:cs="Times New Roman"/>
          <w:noProof/>
          <w:sz w:val="20"/>
          <w:szCs w:val="20"/>
          <w:lang w:eastAsia="sk-SK"/>
        </w:rPr>
      </w:pPr>
      <w:hyperlink w:anchor="_Toc147300375" w:history="1">
        <w:r w:rsidR="00645D14" w:rsidRPr="00645D14">
          <w:rPr>
            <w:rStyle w:val="Hypertextovprepojenie"/>
            <w:rFonts w:ascii="Times New Roman" w:hAnsi="Times New Roman" w:cs="Times New Roman"/>
            <w:iCs/>
            <w:noProof/>
            <w:sz w:val="20"/>
            <w:szCs w:val="20"/>
          </w:rPr>
          <w:t>Tabuľka 71 - Prehľad hospodárenia s rezervami v roku 2023</w:t>
        </w:r>
        <w:r w:rsidR="00645D14" w:rsidRPr="00645D14">
          <w:rPr>
            <w:rFonts w:ascii="Times New Roman" w:hAnsi="Times New Roman" w:cs="Times New Roman"/>
            <w:noProof/>
            <w:webHidden/>
            <w:sz w:val="20"/>
            <w:szCs w:val="20"/>
          </w:rPr>
          <w:tab/>
        </w:r>
        <w:r w:rsidR="00645D14" w:rsidRPr="00645D14">
          <w:rPr>
            <w:rFonts w:ascii="Times New Roman" w:hAnsi="Times New Roman" w:cs="Times New Roman"/>
            <w:noProof/>
            <w:webHidden/>
            <w:sz w:val="20"/>
            <w:szCs w:val="20"/>
          </w:rPr>
          <w:fldChar w:fldCharType="begin"/>
        </w:r>
        <w:r w:rsidR="00645D14" w:rsidRPr="00645D14">
          <w:rPr>
            <w:rFonts w:ascii="Times New Roman" w:hAnsi="Times New Roman" w:cs="Times New Roman"/>
            <w:noProof/>
            <w:webHidden/>
            <w:sz w:val="20"/>
            <w:szCs w:val="20"/>
          </w:rPr>
          <w:instrText xml:space="preserve"> PAGEREF _Toc147300375 \h </w:instrText>
        </w:r>
        <w:r w:rsidR="00645D14" w:rsidRPr="00645D14">
          <w:rPr>
            <w:rFonts w:ascii="Times New Roman" w:hAnsi="Times New Roman" w:cs="Times New Roman"/>
            <w:noProof/>
            <w:webHidden/>
            <w:sz w:val="20"/>
            <w:szCs w:val="20"/>
          </w:rPr>
        </w:r>
        <w:r w:rsidR="00645D14" w:rsidRPr="00645D14">
          <w:rPr>
            <w:rFonts w:ascii="Times New Roman" w:hAnsi="Times New Roman" w:cs="Times New Roman"/>
            <w:noProof/>
            <w:webHidden/>
            <w:sz w:val="20"/>
            <w:szCs w:val="20"/>
          </w:rPr>
          <w:fldChar w:fldCharType="separate"/>
        </w:r>
        <w:r w:rsidR="00FA27A3">
          <w:rPr>
            <w:rFonts w:ascii="Times New Roman" w:hAnsi="Times New Roman" w:cs="Times New Roman"/>
            <w:noProof/>
            <w:webHidden/>
            <w:sz w:val="20"/>
            <w:szCs w:val="20"/>
          </w:rPr>
          <w:t>93</w:t>
        </w:r>
        <w:r w:rsidR="00645D14" w:rsidRPr="00645D14">
          <w:rPr>
            <w:rFonts w:ascii="Times New Roman" w:hAnsi="Times New Roman" w:cs="Times New Roman"/>
            <w:noProof/>
            <w:webHidden/>
            <w:sz w:val="20"/>
            <w:szCs w:val="20"/>
          </w:rPr>
          <w:fldChar w:fldCharType="end"/>
        </w:r>
      </w:hyperlink>
    </w:p>
    <w:p w:rsidR="00645D14" w:rsidRPr="00645D14" w:rsidRDefault="00054F82">
      <w:pPr>
        <w:pStyle w:val="Zoznamobrzkov"/>
        <w:tabs>
          <w:tab w:val="right" w:leader="dot" w:pos="9062"/>
        </w:tabs>
        <w:rPr>
          <w:rFonts w:ascii="Times New Roman" w:eastAsiaTheme="minorEastAsia" w:hAnsi="Times New Roman" w:cs="Times New Roman"/>
          <w:noProof/>
          <w:sz w:val="20"/>
          <w:szCs w:val="20"/>
          <w:lang w:eastAsia="sk-SK"/>
        </w:rPr>
      </w:pPr>
      <w:hyperlink w:anchor="_Toc147300376" w:history="1">
        <w:r w:rsidR="00645D14" w:rsidRPr="00645D14">
          <w:rPr>
            <w:rStyle w:val="Hypertextovprepojenie"/>
            <w:rFonts w:ascii="Times New Roman" w:hAnsi="Times New Roman" w:cs="Times New Roman"/>
            <w:iCs/>
            <w:noProof/>
            <w:sz w:val="20"/>
            <w:szCs w:val="20"/>
          </w:rPr>
          <w:t>Tabuľka 72 - Rezerva vlády</w:t>
        </w:r>
        <w:r w:rsidR="00645D14" w:rsidRPr="00645D14">
          <w:rPr>
            <w:rFonts w:ascii="Times New Roman" w:hAnsi="Times New Roman" w:cs="Times New Roman"/>
            <w:noProof/>
            <w:webHidden/>
            <w:sz w:val="20"/>
            <w:szCs w:val="20"/>
          </w:rPr>
          <w:tab/>
        </w:r>
        <w:r w:rsidR="00645D14" w:rsidRPr="00645D14">
          <w:rPr>
            <w:rFonts w:ascii="Times New Roman" w:hAnsi="Times New Roman" w:cs="Times New Roman"/>
            <w:noProof/>
            <w:webHidden/>
            <w:sz w:val="20"/>
            <w:szCs w:val="20"/>
          </w:rPr>
          <w:fldChar w:fldCharType="begin"/>
        </w:r>
        <w:r w:rsidR="00645D14" w:rsidRPr="00645D14">
          <w:rPr>
            <w:rFonts w:ascii="Times New Roman" w:hAnsi="Times New Roman" w:cs="Times New Roman"/>
            <w:noProof/>
            <w:webHidden/>
            <w:sz w:val="20"/>
            <w:szCs w:val="20"/>
          </w:rPr>
          <w:instrText xml:space="preserve"> PAGEREF _Toc147300376 \h </w:instrText>
        </w:r>
        <w:r w:rsidR="00645D14" w:rsidRPr="00645D14">
          <w:rPr>
            <w:rFonts w:ascii="Times New Roman" w:hAnsi="Times New Roman" w:cs="Times New Roman"/>
            <w:noProof/>
            <w:webHidden/>
            <w:sz w:val="20"/>
            <w:szCs w:val="20"/>
          </w:rPr>
        </w:r>
        <w:r w:rsidR="00645D14" w:rsidRPr="00645D14">
          <w:rPr>
            <w:rFonts w:ascii="Times New Roman" w:hAnsi="Times New Roman" w:cs="Times New Roman"/>
            <w:noProof/>
            <w:webHidden/>
            <w:sz w:val="20"/>
            <w:szCs w:val="20"/>
          </w:rPr>
          <w:fldChar w:fldCharType="separate"/>
        </w:r>
        <w:r w:rsidR="00FA27A3">
          <w:rPr>
            <w:rFonts w:ascii="Times New Roman" w:hAnsi="Times New Roman" w:cs="Times New Roman"/>
            <w:noProof/>
            <w:webHidden/>
            <w:sz w:val="20"/>
            <w:szCs w:val="20"/>
          </w:rPr>
          <w:t>94</w:t>
        </w:r>
        <w:r w:rsidR="00645D14" w:rsidRPr="00645D14">
          <w:rPr>
            <w:rFonts w:ascii="Times New Roman" w:hAnsi="Times New Roman" w:cs="Times New Roman"/>
            <w:noProof/>
            <w:webHidden/>
            <w:sz w:val="20"/>
            <w:szCs w:val="20"/>
          </w:rPr>
          <w:fldChar w:fldCharType="end"/>
        </w:r>
      </w:hyperlink>
    </w:p>
    <w:p w:rsidR="00645D14" w:rsidRPr="00645D14" w:rsidRDefault="00054F82">
      <w:pPr>
        <w:pStyle w:val="Zoznamobrzkov"/>
        <w:tabs>
          <w:tab w:val="right" w:leader="dot" w:pos="9062"/>
        </w:tabs>
        <w:rPr>
          <w:rFonts w:ascii="Times New Roman" w:eastAsiaTheme="minorEastAsia" w:hAnsi="Times New Roman" w:cs="Times New Roman"/>
          <w:noProof/>
          <w:sz w:val="20"/>
          <w:szCs w:val="20"/>
          <w:lang w:eastAsia="sk-SK"/>
        </w:rPr>
      </w:pPr>
      <w:hyperlink w:anchor="_Toc147300377" w:history="1">
        <w:r w:rsidR="00645D14" w:rsidRPr="00645D14">
          <w:rPr>
            <w:rStyle w:val="Hypertextovprepojenie"/>
            <w:rFonts w:ascii="Times New Roman" w:hAnsi="Times New Roman" w:cs="Times New Roman"/>
            <w:iCs/>
            <w:noProof/>
            <w:sz w:val="20"/>
            <w:szCs w:val="20"/>
          </w:rPr>
          <w:t>Tabuľka 73 - Rezerva predsedu vlády</w:t>
        </w:r>
        <w:r w:rsidR="00645D14" w:rsidRPr="00645D14">
          <w:rPr>
            <w:rFonts w:ascii="Times New Roman" w:hAnsi="Times New Roman" w:cs="Times New Roman"/>
            <w:noProof/>
            <w:webHidden/>
            <w:sz w:val="20"/>
            <w:szCs w:val="20"/>
          </w:rPr>
          <w:tab/>
        </w:r>
        <w:r w:rsidR="00645D14" w:rsidRPr="00645D14">
          <w:rPr>
            <w:rFonts w:ascii="Times New Roman" w:hAnsi="Times New Roman" w:cs="Times New Roman"/>
            <w:noProof/>
            <w:webHidden/>
            <w:sz w:val="20"/>
            <w:szCs w:val="20"/>
          </w:rPr>
          <w:fldChar w:fldCharType="begin"/>
        </w:r>
        <w:r w:rsidR="00645D14" w:rsidRPr="00645D14">
          <w:rPr>
            <w:rFonts w:ascii="Times New Roman" w:hAnsi="Times New Roman" w:cs="Times New Roman"/>
            <w:noProof/>
            <w:webHidden/>
            <w:sz w:val="20"/>
            <w:szCs w:val="20"/>
          </w:rPr>
          <w:instrText xml:space="preserve"> PAGEREF _Toc147300377 \h </w:instrText>
        </w:r>
        <w:r w:rsidR="00645D14" w:rsidRPr="00645D14">
          <w:rPr>
            <w:rFonts w:ascii="Times New Roman" w:hAnsi="Times New Roman" w:cs="Times New Roman"/>
            <w:noProof/>
            <w:webHidden/>
            <w:sz w:val="20"/>
            <w:szCs w:val="20"/>
          </w:rPr>
        </w:r>
        <w:r w:rsidR="00645D14" w:rsidRPr="00645D14">
          <w:rPr>
            <w:rFonts w:ascii="Times New Roman" w:hAnsi="Times New Roman" w:cs="Times New Roman"/>
            <w:noProof/>
            <w:webHidden/>
            <w:sz w:val="20"/>
            <w:szCs w:val="20"/>
          </w:rPr>
          <w:fldChar w:fldCharType="separate"/>
        </w:r>
        <w:r w:rsidR="00FA27A3">
          <w:rPr>
            <w:rFonts w:ascii="Times New Roman" w:hAnsi="Times New Roman" w:cs="Times New Roman"/>
            <w:noProof/>
            <w:webHidden/>
            <w:sz w:val="20"/>
            <w:szCs w:val="20"/>
          </w:rPr>
          <w:t>94</w:t>
        </w:r>
        <w:r w:rsidR="00645D14" w:rsidRPr="00645D14">
          <w:rPr>
            <w:rFonts w:ascii="Times New Roman" w:hAnsi="Times New Roman" w:cs="Times New Roman"/>
            <w:noProof/>
            <w:webHidden/>
            <w:sz w:val="20"/>
            <w:szCs w:val="20"/>
          </w:rPr>
          <w:fldChar w:fldCharType="end"/>
        </w:r>
      </w:hyperlink>
    </w:p>
    <w:p w:rsidR="00645D14" w:rsidRPr="00645D14" w:rsidRDefault="00054F82">
      <w:pPr>
        <w:pStyle w:val="Zoznamobrzkov"/>
        <w:tabs>
          <w:tab w:val="right" w:leader="dot" w:pos="9062"/>
        </w:tabs>
        <w:rPr>
          <w:rFonts w:ascii="Times New Roman" w:eastAsiaTheme="minorEastAsia" w:hAnsi="Times New Roman" w:cs="Times New Roman"/>
          <w:noProof/>
          <w:sz w:val="20"/>
          <w:szCs w:val="20"/>
          <w:lang w:eastAsia="sk-SK"/>
        </w:rPr>
      </w:pPr>
      <w:hyperlink w:anchor="_Toc147300378" w:history="1">
        <w:r w:rsidR="00645D14" w:rsidRPr="00645D14">
          <w:rPr>
            <w:rStyle w:val="Hypertextovprepojenie"/>
            <w:rFonts w:ascii="Times New Roman" w:eastAsia="Times New Roman" w:hAnsi="Times New Roman" w:cs="Times New Roman"/>
            <w:noProof/>
            <w:sz w:val="20"/>
            <w:szCs w:val="20"/>
            <w:lang w:eastAsia="sk-SK"/>
          </w:rPr>
          <w:t xml:space="preserve">Tabuľka </w:t>
        </w:r>
        <w:r w:rsidR="00645D14" w:rsidRPr="00645D14">
          <w:rPr>
            <w:rStyle w:val="Hypertextovprepojenie"/>
            <w:rFonts w:ascii="Times New Roman" w:hAnsi="Times New Roman" w:cs="Times New Roman"/>
            <w:iCs/>
            <w:noProof/>
            <w:sz w:val="20"/>
            <w:szCs w:val="20"/>
          </w:rPr>
          <w:t>74</w:t>
        </w:r>
        <w:r w:rsidR="00645D14" w:rsidRPr="00645D14">
          <w:rPr>
            <w:rStyle w:val="Hypertextovprepojenie"/>
            <w:rFonts w:ascii="Times New Roman" w:eastAsia="Times New Roman" w:hAnsi="Times New Roman" w:cs="Times New Roman"/>
            <w:noProof/>
            <w:sz w:val="20"/>
            <w:szCs w:val="20"/>
            <w:lang w:eastAsia="sk-SK"/>
          </w:rPr>
          <w:t xml:space="preserve"> - Rezerva na prostriedky Európskej únie a odvody Európskej únii</w:t>
        </w:r>
        <w:r w:rsidR="00645D14" w:rsidRPr="00645D14">
          <w:rPr>
            <w:rFonts w:ascii="Times New Roman" w:hAnsi="Times New Roman" w:cs="Times New Roman"/>
            <w:noProof/>
            <w:webHidden/>
            <w:sz w:val="20"/>
            <w:szCs w:val="20"/>
          </w:rPr>
          <w:tab/>
        </w:r>
        <w:r w:rsidR="00645D14" w:rsidRPr="00645D14">
          <w:rPr>
            <w:rFonts w:ascii="Times New Roman" w:hAnsi="Times New Roman" w:cs="Times New Roman"/>
            <w:noProof/>
            <w:webHidden/>
            <w:sz w:val="20"/>
            <w:szCs w:val="20"/>
          </w:rPr>
          <w:fldChar w:fldCharType="begin"/>
        </w:r>
        <w:r w:rsidR="00645D14" w:rsidRPr="00645D14">
          <w:rPr>
            <w:rFonts w:ascii="Times New Roman" w:hAnsi="Times New Roman" w:cs="Times New Roman"/>
            <w:noProof/>
            <w:webHidden/>
            <w:sz w:val="20"/>
            <w:szCs w:val="20"/>
          </w:rPr>
          <w:instrText xml:space="preserve"> PAGEREF _Toc147300378 \h </w:instrText>
        </w:r>
        <w:r w:rsidR="00645D14" w:rsidRPr="00645D14">
          <w:rPr>
            <w:rFonts w:ascii="Times New Roman" w:hAnsi="Times New Roman" w:cs="Times New Roman"/>
            <w:noProof/>
            <w:webHidden/>
            <w:sz w:val="20"/>
            <w:szCs w:val="20"/>
          </w:rPr>
        </w:r>
        <w:r w:rsidR="00645D14" w:rsidRPr="00645D14">
          <w:rPr>
            <w:rFonts w:ascii="Times New Roman" w:hAnsi="Times New Roman" w:cs="Times New Roman"/>
            <w:noProof/>
            <w:webHidden/>
            <w:sz w:val="20"/>
            <w:szCs w:val="20"/>
          </w:rPr>
          <w:fldChar w:fldCharType="separate"/>
        </w:r>
        <w:r w:rsidR="00FA27A3">
          <w:rPr>
            <w:rFonts w:ascii="Times New Roman" w:hAnsi="Times New Roman" w:cs="Times New Roman"/>
            <w:noProof/>
            <w:webHidden/>
            <w:sz w:val="20"/>
            <w:szCs w:val="20"/>
          </w:rPr>
          <w:t>100</w:t>
        </w:r>
        <w:r w:rsidR="00645D14" w:rsidRPr="00645D14">
          <w:rPr>
            <w:rFonts w:ascii="Times New Roman" w:hAnsi="Times New Roman" w:cs="Times New Roman"/>
            <w:noProof/>
            <w:webHidden/>
            <w:sz w:val="20"/>
            <w:szCs w:val="20"/>
          </w:rPr>
          <w:fldChar w:fldCharType="end"/>
        </w:r>
      </w:hyperlink>
    </w:p>
    <w:p w:rsidR="00645D14" w:rsidRPr="00645D14" w:rsidRDefault="00054F82">
      <w:pPr>
        <w:pStyle w:val="Zoznamobrzkov"/>
        <w:tabs>
          <w:tab w:val="right" w:leader="dot" w:pos="9062"/>
        </w:tabs>
        <w:rPr>
          <w:rFonts w:ascii="Times New Roman" w:eastAsiaTheme="minorEastAsia" w:hAnsi="Times New Roman" w:cs="Times New Roman"/>
          <w:noProof/>
          <w:sz w:val="20"/>
          <w:szCs w:val="20"/>
          <w:lang w:eastAsia="sk-SK"/>
        </w:rPr>
      </w:pPr>
      <w:hyperlink w:anchor="_Toc147300379" w:history="1">
        <w:r w:rsidR="00645D14" w:rsidRPr="00645D14">
          <w:rPr>
            <w:rStyle w:val="Hypertextovprepojenie"/>
            <w:rFonts w:ascii="Times New Roman" w:eastAsia="Times New Roman" w:hAnsi="Times New Roman" w:cs="Times New Roman"/>
            <w:noProof/>
            <w:sz w:val="20"/>
            <w:szCs w:val="20"/>
            <w:lang w:eastAsia="sk-SK"/>
          </w:rPr>
          <w:t xml:space="preserve">Tabuľka </w:t>
        </w:r>
        <w:r w:rsidR="00645D14" w:rsidRPr="00645D14">
          <w:rPr>
            <w:rStyle w:val="Hypertextovprepojenie"/>
            <w:rFonts w:ascii="Times New Roman" w:hAnsi="Times New Roman" w:cs="Times New Roman"/>
            <w:iCs/>
            <w:noProof/>
            <w:sz w:val="20"/>
            <w:szCs w:val="20"/>
          </w:rPr>
          <w:t>75</w:t>
        </w:r>
        <w:r w:rsidR="00645D14" w:rsidRPr="00645D14">
          <w:rPr>
            <w:rStyle w:val="Hypertextovprepojenie"/>
            <w:rFonts w:ascii="Times New Roman" w:eastAsia="Times New Roman" w:hAnsi="Times New Roman" w:cs="Times New Roman"/>
            <w:noProof/>
            <w:sz w:val="20"/>
            <w:szCs w:val="20"/>
            <w:lang w:eastAsia="sk-SK"/>
          </w:rPr>
          <w:t xml:space="preserve"> - Rezerva na riešenie vplyvov legislatívnych zmien</w:t>
        </w:r>
        <w:r w:rsidR="00645D14" w:rsidRPr="00645D14">
          <w:rPr>
            <w:rFonts w:ascii="Times New Roman" w:hAnsi="Times New Roman" w:cs="Times New Roman"/>
            <w:noProof/>
            <w:webHidden/>
            <w:sz w:val="20"/>
            <w:szCs w:val="20"/>
          </w:rPr>
          <w:tab/>
        </w:r>
        <w:r w:rsidR="00645D14" w:rsidRPr="00645D14">
          <w:rPr>
            <w:rFonts w:ascii="Times New Roman" w:hAnsi="Times New Roman" w:cs="Times New Roman"/>
            <w:noProof/>
            <w:webHidden/>
            <w:sz w:val="20"/>
            <w:szCs w:val="20"/>
          </w:rPr>
          <w:fldChar w:fldCharType="begin"/>
        </w:r>
        <w:r w:rsidR="00645D14" w:rsidRPr="00645D14">
          <w:rPr>
            <w:rFonts w:ascii="Times New Roman" w:hAnsi="Times New Roman" w:cs="Times New Roman"/>
            <w:noProof/>
            <w:webHidden/>
            <w:sz w:val="20"/>
            <w:szCs w:val="20"/>
          </w:rPr>
          <w:instrText xml:space="preserve"> PAGEREF _Toc147300379 \h </w:instrText>
        </w:r>
        <w:r w:rsidR="00645D14" w:rsidRPr="00645D14">
          <w:rPr>
            <w:rFonts w:ascii="Times New Roman" w:hAnsi="Times New Roman" w:cs="Times New Roman"/>
            <w:noProof/>
            <w:webHidden/>
            <w:sz w:val="20"/>
            <w:szCs w:val="20"/>
          </w:rPr>
        </w:r>
        <w:r w:rsidR="00645D14" w:rsidRPr="00645D14">
          <w:rPr>
            <w:rFonts w:ascii="Times New Roman" w:hAnsi="Times New Roman" w:cs="Times New Roman"/>
            <w:noProof/>
            <w:webHidden/>
            <w:sz w:val="20"/>
            <w:szCs w:val="20"/>
          </w:rPr>
          <w:fldChar w:fldCharType="separate"/>
        </w:r>
        <w:r w:rsidR="00FA27A3">
          <w:rPr>
            <w:rFonts w:ascii="Times New Roman" w:hAnsi="Times New Roman" w:cs="Times New Roman"/>
            <w:noProof/>
            <w:webHidden/>
            <w:sz w:val="20"/>
            <w:szCs w:val="20"/>
          </w:rPr>
          <w:t>101</w:t>
        </w:r>
        <w:r w:rsidR="00645D14" w:rsidRPr="00645D14">
          <w:rPr>
            <w:rFonts w:ascii="Times New Roman" w:hAnsi="Times New Roman" w:cs="Times New Roman"/>
            <w:noProof/>
            <w:webHidden/>
            <w:sz w:val="20"/>
            <w:szCs w:val="20"/>
          </w:rPr>
          <w:fldChar w:fldCharType="end"/>
        </w:r>
      </w:hyperlink>
    </w:p>
    <w:p w:rsidR="00645D14" w:rsidRPr="00645D14" w:rsidRDefault="00054F82">
      <w:pPr>
        <w:pStyle w:val="Zoznamobrzkov"/>
        <w:tabs>
          <w:tab w:val="right" w:leader="dot" w:pos="9062"/>
        </w:tabs>
        <w:rPr>
          <w:rFonts w:ascii="Times New Roman" w:eastAsiaTheme="minorEastAsia" w:hAnsi="Times New Roman" w:cs="Times New Roman"/>
          <w:noProof/>
          <w:sz w:val="20"/>
          <w:szCs w:val="20"/>
          <w:lang w:eastAsia="sk-SK"/>
        </w:rPr>
      </w:pPr>
      <w:hyperlink w:anchor="_Toc147300380" w:history="1">
        <w:r w:rsidR="00645D14" w:rsidRPr="00645D14">
          <w:rPr>
            <w:rStyle w:val="Hypertextovprepojenie"/>
            <w:rFonts w:ascii="Times New Roman" w:eastAsia="Times New Roman" w:hAnsi="Times New Roman" w:cs="Times New Roman"/>
            <w:noProof/>
            <w:sz w:val="20"/>
            <w:szCs w:val="20"/>
            <w:lang w:eastAsia="sk-SK"/>
          </w:rPr>
          <w:t xml:space="preserve">Tabuľka </w:t>
        </w:r>
        <w:r w:rsidR="00645D14" w:rsidRPr="00645D14">
          <w:rPr>
            <w:rStyle w:val="Hypertextovprepojenie"/>
            <w:rFonts w:ascii="Times New Roman" w:hAnsi="Times New Roman" w:cs="Times New Roman"/>
            <w:iCs/>
            <w:noProof/>
            <w:sz w:val="20"/>
            <w:szCs w:val="20"/>
          </w:rPr>
          <w:t>76</w:t>
        </w:r>
        <w:r w:rsidR="00645D14" w:rsidRPr="00645D14">
          <w:rPr>
            <w:rStyle w:val="Hypertextovprepojenie"/>
            <w:rFonts w:ascii="Times New Roman" w:eastAsia="Times New Roman" w:hAnsi="Times New Roman" w:cs="Times New Roman"/>
            <w:noProof/>
            <w:sz w:val="20"/>
            <w:szCs w:val="20"/>
            <w:lang w:eastAsia="sk-SK"/>
          </w:rPr>
          <w:t xml:space="preserve"> - Rezerva na riešenie krízových situácií mimo času vojny a vojnového stavu a vykonávanie </w:t>
        </w:r>
        <w:r w:rsidR="00A66622">
          <w:rPr>
            <w:rStyle w:val="Hypertextovprepojenie"/>
            <w:rFonts w:ascii="Times New Roman" w:eastAsia="Times New Roman" w:hAnsi="Times New Roman" w:cs="Times New Roman"/>
            <w:noProof/>
            <w:sz w:val="20"/>
            <w:szCs w:val="20"/>
            <w:lang w:eastAsia="sk-SK"/>
          </w:rPr>
          <w:br/>
          <w:t xml:space="preserve">                      </w:t>
        </w:r>
        <w:r w:rsidR="00645D14" w:rsidRPr="00645D14">
          <w:rPr>
            <w:rStyle w:val="Hypertextovprepojenie"/>
            <w:rFonts w:ascii="Times New Roman" w:eastAsia="Times New Roman" w:hAnsi="Times New Roman" w:cs="Times New Roman"/>
            <w:noProof/>
            <w:sz w:val="20"/>
            <w:szCs w:val="20"/>
            <w:lang w:eastAsia="sk-SK"/>
          </w:rPr>
          <w:t>povodňových prác</w:t>
        </w:r>
        <w:r w:rsidR="00645D14" w:rsidRPr="00645D14">
          <w:rPr>
            <w:rFonts w:ascii="Times New Roman" w:hAnsi="Times New Roman" w:cs="Times New Roman"/>
            <w:noProof/>
            <w:webHidden/>
            <w:sz w:val="20"/>
            <w:szCs w:val="20"/>
          </w:rPr>
          <w:tab/>
        </w:r>
        <w:r w:rsidR="00645D14" w:rsidRPr="00645D14">
          <w:rPr>
            <w:rFonts w:ascii="Times New Roman" w:hAnsi="Times New Roman" w:cs="Times New Roman"/>
            <w:noProof/>
            <w:webHidden/>
            <w:sz w:val="20"/>
            <w:szCs w:val="20"/>
          </w:rPr>
          <w:fldChar w:fldCharType="begin"/>
        </w:r>
        <w:r w:rsidR="00645D14" w:rsidRPr="00645D14">
          <w:rPr>
            <w:rFonts w:ascii="Times New Roman" w:hAnsi="Times New Roman" w:cs="Times New Roman"/>
            <w:noProof/>
            <w:webHidden/>
            <w:sz w:val="20"/>
            <w:szCs w:val="20"/>
          </w:rPr>
          <w:instrText xml:space="preserve"> PAGEREF _Toc147300380 \h </w:instrText>
        </w:r>
        <w:r w:rsidR="00645D14" w:rsidRPr="00645D14">
          <w:rPr>
            <w:rFonts w:ascii="Times New Roman" w:hAnsi="Times New Roman" w:cs="Times New Roman"/>
            <w:noProof/>
            <w:webHidden/>
            <w:sz w:val="20"/>
            <w:szCs w:val="20"/>
          </w:rPr>
        </w:r>
        <w:r w:rsidR="00645D14" w:rsidRPr="00645D14">
          <w:rPr>
            <w:rFonts w:ascii="Times New Roman" w:hAnsi="Times New Roman" w:cs="Times New Roman"/>
            <w:noProof/>
            <w:webHidden/>
            <w:sz w:val="20"/>
            <w:szCs w:val="20"/>
          </w:rPr>
          <w:fldChar w:fldCharType="separate"/>
        </w:r>
        <w:r w:rsidR="00FA27A3">
          <w:rPr>
            <w:rFonts w:ascii="Times New Roman" w:hAnsi="Times New Roman" w:cs="Times New Roman"/>
            <w:noProof/>
            <w:webHidden/>
            <w:sz w:val="20"/>
            <w:szCs w:val="20"/>
          </w:rPr>
          <w:t>104</w:t>
        </w:r>
        <w:r w:rsidR="00645D14" w:rsidRPr="00645D14">
          <w:rPr>
            <w:rFonts w:ascii="Times New Roman" w:hAnsi="Times New Roman" w:cs="Times New Roman"/>
            <w:noProof/>
            <w:webHidden/>
            <w:sz w:val="20"/>
            <w:szCs w:val="20"/>
          </w:rPr>
          <w:fldChar w:fldCharType="end"/>
        </w:r>
      </w:hyperlink>
    </w:p>
    <w:p w:rsidR="00645D14" w:rsidRPr="00645D14" w:rsidRDefault="00054F82">
      <w:pPr>
        <w:pStyle w:val="Zoznamobrzkov"/>
        <w:tabs>
          <w:tab w:val="right" w:leader="dot" w:pos="9062"/>
        </w:tabs>
        <w:rPr>
          <w:rFonts w:ascii="Times New Roman" w:eastAsiaTheme="minorEastAsia" w:hAnsi="Times New Roman" w:cs="Times New Roman"/>
          <w:noProof/>
          <w:sz w:val="20"/>
          <w:szCs w:val="20"/>
          <w:lang w:eastAsia="sk-SK"/>
        </w:rPr>
      </w:pPr>
      <w:hyperlink w:anchor="_Toc147300381" w:history="1">
        <w:r w:rsidR="00645D14" w:rsidRPr="00645D14">
          <w:rPr>
            <w:rStyle w:val="Hypertextovprepojenie"/>
            <w:rFonts w:ascii="Times New Roman" w:eastAsia="Times New Roman" w:hAnsi="Times New Roman" w:cs="Times New Roman"/>
            <w:noProof/>
            <w:sz w:val="20"/>
            <w:szCs w:val="20"/>
            <w:lang w:eastAsia="sk-SK"/>
          </w:rPr>
          <w:t xml:space="preserve">Tabuľka </w:t>
        </w:r>
        <w:r w:rsidR="00645D14" w:rsidRPr="00645D14">
          <w:rPr>
            <w:rStyle w:val="Hypertextovprepojenie"/>
            <w:rFonts w:ascii="Times New Roman" w:hAnsi="Times New Roman" w:cs="Times New Roman"/>
            <w:iCs/>
            <w:noProof/>
            <w:sz w:val="20"/>
            <w:szCs w:val="20"/>
          </w:rPr>
          <w:t>77</w:t>
        </w:r>
        <w:r w:rsidR="00645D14" w:rsidRPr="00645D14">
          <w:rPr>
            <w:rStyle w:val="Hypertextovprepojenie"/>
            <w:rFonts w:ascii="Times New Roman" w:eastAsia="Times New Roman" w:hAnsi="Times New Roman" w:cs="Times New Roman"/>
            <w:noProof/>
            <w:sz w:val="20"/>
            <w:szCs w:val="20"/>
            <w:lang w:eastAsia="sk-SK"/>
          </w:rPr>
          <w:t xml:space="preserve"> - Rezerva na realizáciu súdnych a exekučných rozhodnutí</w:t>
        </w:r>
        <w:r w:rsidR="00645D14" w:rsidRPr="00645D14">
          <w:rPr>
            <w:rFonts w:ascii="Times New Roman" w:hAnsi="Times New Roman" w:cs="Times New Roman"/>
            <w:noProof/>
            <w:webHidden/>
            <w:sz w:val="20"/>
            <w:szCs w:val="20"/>
          </w:rPr>
          <w:tab/>
        </w:r>
        <w:r w:rsidR="00645D14" w:rsidRPr="00645D14">
          <w:rPr>
            <w:rFonts w:ascii="Times New Roman" w:hAnsi="Times New Roman" w:cs="Times New Roman"/>
            <w:noProof/>
            <w:webHidden/>
            <w:sz w:val="20"/>
            <w:szCs w:val="20"/>
          </w:rPr>
          <w:fldChar w:fldCharType="begin"/>
        </w:r>
        <w:r w:rsidR="00645D14" w:rsidRPr="00645D14">
          <w:rPr>
            <w:rFonts w:ascii="Times New Roman" w:hAnsi="Times New Roman" w:cs="Times New Roman"/>
            <w:noProof/>
            <w:webHidden/>
            <w:sz w:val="20"/>
            <w:szCs w:val="20"/>
          </w:rPr>
          <w:instrText xml:space="preserve"> PAGEREF _Toc147300381 \h </w:instrText>
        </w:r>
        <w:r w:rsidR="00645D14" w:rsidRPr="00645D14">
          <w:rPr>
            <w:rFonts w:ascii="Times New Roman" w:hAnsi="Times New Roman" w:cs="Times New Roman"/>
            <w:noProof/>
            <w:webHidden/>
            <w:sz w:val="20"/>
            <w:szCs w:val="20"/>
          </w:rPr>
        </w:r>
        <w:r w:rsidR="00645D14" w:rsidRPr="00645D14">
          <w:rPr>
            <w:rFonts w:ascii="Times New Roman" w:hAnsi="Times New Roman" w:cs="Times New Roman"/>
            <w:noProof/>
            <w:webHidden/>
            <w:sz w:val="20"/>
            <w:szCs w:val="20"/>
          </w:rPr>
          <w:fldChar w:fldCharType="separate"/>
        </w:r>
        <w:r w:rsidR="00FA27A3">
          <w:rPr>
            <w:rFonts w:ascii="Times New Roman" w:hAnsi="Times New Roman" w:cs="Times New Roman"/>
            <w:noProof/>
            <w:webHidden/>
            <w:sz w:val="20"/>
            <w:szCs w:val="20"/>
          </w:rPr>
          <w:t>104</w:t>
        </w:r>
        <w:r w:rsidR="00645D14" w:rsidRPr="00645D14">
          <w:rPr>
            <w:rFonts w:ascii="Times New Roman" w:hAnsi="Times New Roman" w:cs="Times New Roman"/>
            <w:noProof/>
            <w:webHidden/>
            <w:sz w:val="20"/>
            <w:szCs w:val="20"/>
          </w:rPr>
          <w:fldChar w:fldCharType="end"/>
        </w:r>
      </w:hyperlink>
    </w:p>
    <w:p w:rsidR="00645D14" w:rsidRPr="00645D14" w:rsidRDefault="00054F82">
      <w:pPr>
        <w:pStyle w:val="Zoznamobrzkov"/>
        <w:tabs>
          <w:tab w:val="right" w:leader="dot" w:pos="9062"/>
        </w:tabs>
        <w:rPr>
          <w:rFonts w:ascii="Times New Roman" w:eastAsiaTheme="minorEastAsia" w:hAnsi="Times New Roman" w:cs="Times New Roman"/>
          <w:noProof/>
          <w:sz w:val="20"/>
          <w:szCs w:val="20"/>
          <w:lang w:eastAsia="sk-SK"/>
        </w:rPr>
      </w:pPr>
      <w:hyperlink w:anchor="_Toc147300382" w:history="1">
        <w:r w:rsidR="00645D14" w:rsidRPr="00645D14">
          <w:rPr>
            <w:rStyle w:val="Hypertextovprepojenie"/>
            <w:rFonts w:ascii="Times New Roman" w:eastAsia="Times New Roman" w:hAnsi="Times New Roman" w:cs="Times New Roman"/>
            <w:noProof/>
            <w:sz w:val="20"/>
            <w:szCs w:val="20"/>
            <w:lang w:eastAsia="sk-SK"/>
          </w:rPr>
          <w:t xml:space="preserve">Tabuľka </w:t>
        </w:r>
        <w:r w:rsidR="00645D14" w:rsidRPr="00645D14">
          <w:rPr>
            <w:rStyle w:val="Hypertextovprepojenie"/>
            <w:rFonts w:ascii="Times New Roman" w:hAnsi="Times New Roman" w:cs="Times New Roman"/>
            <w:iCs/>
            <w:noProof/>
            <w:sz w:val="20"/>
            <w:szCs w:val="20"/>
          </w:rPr>
          <w:t>78</w:t>
        </w:r>
        <w:r w:rsidR="00645D14" w:rsidRPr="00645D14">
          <w:rPr>
            <w:rStyle w:val="Hypertextovprepojenie"/>
            <w:rFonts w:ascii="Times New Roman" w:eastAsia="Times New Roman" w:hAnsi="Times New Roman" w:cs="Times New Roman"/>
            <w:noProof/>
            <w:sz w:val="20"/>
            <w:szCs w:val="20"/>
            <w:lang w:eastAsia="sk-SK"/>
          </w:rPr>
          <w:t xml:space="preserve"> - Rezerva na mzdy a poistné – uvoľnené kapitolám</w:t>
        </w:r>
        <w:r w:rsidR="00645D14" w:rsidRPr="00645D14">
          <w:rPr>
            <w:rFonts w:ascii="Times New Roman" w:hAnsi="Times New Roman" w:cs="Times New Roman"/>
            <w:noProof/>
            <w:webHidden/>
            <w:sz w:val="20"/>
            <w:szCs w:val="20"/>
          </w:rPr>
          <w:tab/>
        </w:r>
        <w:r w:rsidR="00645D14" w:rsidRPr="00645D14">
          <w:rPr>
            <w:rFonts w:ascii="Times New Roman" w:hAnsi="Times New Roman" w:cs="Times New Roman"/>
            <w:noProof/>
            <w:webHidden/>
            <w:sz w:val="20"/>
            <w:szCs w:val="20"/>
          </w:rPr>
          <w:fldChar w:fldCharType="begin"/>
        </w:r>
        <w:r w:rsidR="00645D14" w:rsidRPr="00645D14">
          <w:rPr>
            <w:rFonts w:ascii="Times New Roman" w:hAnsi="Times New Roman" w:cs="Times New Roman"/>
            <w:noProof/>
            <w:webHidden/>
            <w:sz w:val="20"/>
            <w:szCs w:val="20"/>
          </w:rPr>
          <w:instrText xml:space="preserve"> PAGEREF _Toc147300382 \h </w:instrText>
        </w:r>
        <w:r w:rsidR="00645D14" w:rsidRPr="00645D14">
          <w:rPr>
            <w:rFonts w:ascii="Times New Roman" w:hAnsi="Times New Roman" w:cs="Times New Roman"/>
            <w:noProof/>
            <w:webHidden/>
            <w:sz w:val="20"/>
            <w:szCs w:val="20"/>
          </w:rPr>
        </w:r>
        <w:r w:rsidR="00645D14" w:rsidRPr="00645D14">
          <w:rPr>
            <w:rFonts w:ascii="Times New Roman" w:hAnsi="Times New Roman" w:cs="Times New Roman"/>
            <w:noProof/>
            <w:webHidden/>
            <w:sz w:val="20"/>
            <w:szCs w:val="20"/>
          </w:rPr>
          <w:fldChar w:fldCharType="separate"/>
        </w:r>
        <w:r w:rsidR="00FA27A3">
          <w:rPr>
            <w:rFonts w:ascii="Times New Roman" w:hAnsi="Times New Roman" w:cs="Times New Roman"/>
            <w:noProof/>
            <w:webHidden/>
            <w:sz w:val="20"/>
            <w:szCs w:val="20"/>
          </w:rPr>
          <w:t>105</w:t>
        </w:r>
        <w:r w:rsidR="00645D14" w:rsidRPr="00645D14">
          <w:rPr>
            <w:rFonts w:ascii="Times New Roman" w:hAnsi="Times New Roman" w:cs="Times New Roman"/>
            <w:noProof/>
            <w:webHidden/>
            <w:sz w:val="20"/>
            <w:szCs w:val="20"/>
          </w:rPr>
          <w:fldChar w:fldCharType="end"/>
        </w:r>
      </w:hyperlink>
    </w:p>
    <w:p w:rsidR="00645D14" w:rsidRPr="00645D14" w:rsidRDefault="00054F82">
      <w:pPr>
        <w:pStyle w:val="Zoznamobrzkov"/>
        <w:tabs>
          <w:tab w:val="right" w:leader="dot" w:pos="9062"/>
        </w:tabs>
        <w:rPr>
          <w:rFonts w:ascii="Times New Roman" w:eastAsiaTheme="minorEastAsia" w:hAnsi="Times New Roman" w:cs="Times New Roman"/>
          <w:noProof/>
          <w:sz w:val="20"/>
          <w:szCs w:val="20"/>
          <w:lang w:eastAsia="sk-SK"/>
        </w:rPr>
      </w:pPr>
      <w:hyperlink w:anchor="_Toc147300383" w:history="1">
        <w:r w:rsidR="00645D14" w:rsidRPr="00645D14">
          <w:rPr>
            <w:rStyle w:val="Hypertextovprepojenie"/>
            <w:rFonts w:ascii="Times New Roman" w:eastAsia="Times New Roman" w:hAnsi="Times New Roman" w:cs="Times New Roman"/>
            <w:noProof/>
            <w:sz w:val="20"/>
            <w:szCs w:val="20"/>
            <w:lang w:eastAsia="sk-SK"/>
          </w:rPr>
          <w:t xml:space="preserve">Tabuľka </w:t>
        </w:r>
        <w:r w:rsidR="00645D14" w:rsidRPr="00645D14">
          <w:rPr>
            <w:rStyle w:val="Hypertextovprepojenie"/>
            <w:rFonts w:ascii="Times New Roman" w:hAnsi="Times New Roman" w:cs="Times New Roman"/>
            <w:iCs/>
            <w:noProof/>
            <w:sz w:val="20"/>
            <w:szCs w:val="20"/>
          </w:rPr>
          <w:t>79</w:t>
        </w:r>
        <w:r w:rsidR="00645D14" w:rsidRPr="00645D14">
          <w:rPr>
            <w:rStyle w:val="Hypertextovprepojenie"/>
            <w:rFonts w:ascii="Times New Roman" w:eastAsia="Times New Roman" w:hAnsi="Times New Roman" w:cs="Times New Roman"/>
            <w:noProof/>
            <w:sz w:val="20"/>
            <w:szCs w:val="20"/>
            <w:lang w:eastAsia="sk-SK"/>
          </w:rPr>
          <w:t xml:space="preserve"> - Rezerva na mzdy a poistné - viazanie v kapitolách</w:t>
        </w:r>
        <w:r w:rsidR="00645D14" w:rsidRPr="00645D14">
          <w:rPr>
            <w:rFonts w:ascii="Times New Roman" w:hAnsi="Times New Roman" w:cs="Times New Roman"/>
            <w:noProof/>
            <w:webHidden/>
            <w:sz w:val="20"/>
            <w:szCs w:val="20"/>
          </w:rPr>
          <w:tab/>
        </w:r>
        <w:r w:rsidR="00645D14" w:rsidRPr="00645D14">
          <w:rPr>
            <w:rFonts w:ascii="Times New Roman" w:hAnsi="Times New Roman" w:cs="Times New Roman"/>
            <w:noProof/>
            <w:webHidden/>
            <w:sz w:val="20"/>
            <w:szCs w:val="20"/>
          </w:rPr>
          <w:fldChar w:fldCharType="begin"/>
        </w:r>
        <w:r w:rsidR="00645D14" w:rsidRPr="00645D14">
          <w:rPr>
            <w:rFonts w:ascii="Times New Roman" w:hAnsi="Times New Roman" w:cs="Times New Roman"/>
            <w:noProof/>
            <w:webHidden/>
            <w:sz w:val="20"/>
            <w:szCs w:val="20"/>
          </w:rPr>
          <w:instrText xml:space="preserve"> PAGEREF _Toc147300383 \h </w:instrText>
        </w:r>
        <w:r w:rsidR="00645D14" w:rsidRPr="00645D14">
          <w:rPr>
            <w:rFonts w:ascii="Times New Roman" w:hAnsi="Times New Roman" w:cs="Times New Roman"/>
            <w:noProof/>
            <w:webHidden/>
            <w:sz w:val="20"/>
            <w:szCs w:val="20"/>
          </w:rPr>
        </w:r>
        <w:r w:rsidR="00645D14" w:rsidRPr="00645D14">
          <w:rPr>
            <w:rFonts w:ascii="Times New Roman" w:hAnsi="Times New Roman" w:cs="Times New Roman"/>
            <w:noProof/>
            <w:webHidden/>
            <w:sz w:val="20"/>
            <w:szCs w:val="20"/>
          </w:rPr>
          <w:fldChar w:fldCharType="separate"/>
        </w:r>
        <w:r w:rsidR="00FA27A3">
          <w:rPr>
            <w:rFonts w:ascii="Times New Roman" w:hAnsi="Times New Roman" w:cs="Times New Roman"/>
            <w:noProof/>
            <w:webHidden/>
            <w:sz w:val="20"/>
            <w:szCs w:val="20"/>
          </w:rPr>
          <w:t>108</w:t>
        </w:r>
        <w:r w:rsidR="00645D14" w:rsidRPr="00645D14">
          <w:rPr>
            <w:rFonts w:ascii="Times New Roman" w:hAnsi="Times New Roman" w:cs="Times New Roman"/>
            <w:noProof/>
            <w:webHidden/>
            <w:sz w:val="20"/>
            <w:szCs w:val="20"/>
          </w:rPr>
          <w:fldChar w:fldCharType="end"/>
        </w:r>
      </w:hyperlink>
    </w:p>
    <w:p w:rsidR="00645D14" w:rsidRPr="00645D14" w:rsidRDefault="00054F82">
      <w:pPr>
        <w:pStyle w:val="Zoznamobrzkov"/>
        <w:tabs>
          <w:tab w:val="right" w:leader="dot" w:pos="9062"/>
        </w:tabs>
        <w:rPr>
          <w:rFonts w:ascii="Times New Roman" w:eastAsiaTheme="minorEastAsia" w:hAnsi="Times New Roman" w:cs="Times New Roman"/>
          <w:noProof/>
          <w:sz w:val="20"/>
          <w:szCs w:val="20"/>
          <w:lang w:eastAsia="sk-SK"/>
        </w:rPr>
      </w:pPr>
      <w:hyperlink w:anchor="_Toc147300384" w:history="1">
        <w:r w:rsidR="00645D14" w:rsidRPr="00645D14">
          <w:rPr>
            <w:rStyle w:val="Hypertextovprepojenie"/>
            <w:rFonts w:ascii="Times New Roman" w:eastAsia="Times New Roman" w:hAnsi="Times New Roman" w:cs="Times New Roman"/>
            <w:noProof/>
            <w:sz w:val="20"/>
            <w:szCs w:val="20"/>
            <w:lang w:eastAsia="sk-SK"/>
          </w:rPr>
          <w:t xml:space="preserve">Tabuľka </w:t>
        </w:r>
        <w:r w:rsidR="00645D14" w:rsidRPr="00645D14">
          <w:rPr>
            <w:rStyle w:val="Hypertextovprepojenie"/>
            <w:rFonts w:ascii="Times New Roman" w:hAnsi="Times New Roman" w:cs="Times New Roman"/>
            <w:iCs/>
            <w:noProof/>
            <w:sz w:val="20"/>
            <w:szCs w:val="20"/>
          </w:rPr>
          <w:t>80</w:t>
        </w:r>
        <w:r w:rsidR="00645D14" w:rsidRPr="00645D14">
          <w:rPr>
            <w:rStyle w:val="Hypertextovprepojenie"/>
            <w:rFonts w:ascii="Times New Roman" w:eastAsia="Times New Roman" w:hAnsi="Times New Roman" w:cs="Times New Roman"/>
            <w:noProof/>
            <w:sz w:val="20"/>
            <w:szCs w:val="20"/>
            <w:lang w:eastAsia="sk-SK"/>
          </w:rPr>
          <w:t xml:space="preserve"> - </w:t>
        </w:r>
        <w:r w:rsidR="00645D14" w:rsidRPr="00645D14">
          <w:rPr>
            <w:rStyle w:val="Hypertextovprepojenie"/>
            <w:rFonts w:ascii="Times New Roman" w:hAnsi="Times New Roman" w:cs="Times New Roman"/>
            <w:iCs/>
            <w:noProof/>
            <w:sz w:val="20"/>
            <w:szCs w:val="20"/>
          </w:rPr>
          <w:t>Rezerva na výdavky súvisiace s vojnovým konfliktom na Ukrajine</w:t>
        </w:r>
        <w:r w:rsidR="00645D14" w:rsidRPr="00645D14">
          <w:rPr>
            <w:rFonts w:ascii="Times New Roman" w:hAnsi="Times New Roman" w:cs="Times New Roman"/>
            <w:noProof/>
            <w:webHidden/>
            <w:sz w:val="20"/>
            <w:szCs w:val="20"/>
          </w:rPr>
          <w:tab/>
        </w:r>
        <w:r w:rsidR="00645D14" w:rsidRPr="00645D14">
          <w:rPr>
            <w:rFonts w:ascii="Times New Roman" w:hAnsi="Times New Roman" w:cs="Times New Roman"/>
            <w:noProof/>
            <w:webHidden/>
            <w:sz w:val="20"/>
            <w:szCs w:val="20"/>
          </w:rPr>
          <w:fldChar w:fldCharType="begin"/>
        </w:r>
        <w:r w:rsidR="00645D14" w:rsidRPr="00645D14">
          <w:rPr>
            <w:rFonts w:ascii="Times New Roman" w:hAnsi="Times New Roman" w:cs="Times New Roman"/>
            <w:noProof/>
            <w:webHidden/>
            <w:sz w:val="20"/>
            <w:szCs w:val="20"/>
          </w:rPr>
          <w:instrText xml:space="preserve"> PAGEREF _Toc147300384 \h </w:instrText>
        </w:r>
        <w:r w:rsidR="00645D14" w:rsidRPr="00645D14">
          <w:rPr>
            <w:rFonts w:ascii="Times New Roman" w:hAnsi="Times New Roman" w:cs="Times New Roman"/>
            <w:noProof/>
            <w:webHidden/>
            <w:sz w:val="20"/>
            <w:szCs w:val="20"/>
          </w:rPr>
        </w:r>
        <w:r w:rsidR="00645D14" w:rsidRPr="00645D14">
          <w:rPr>
            <w:rFonts w:ascii="Times New Roman" w:hAnsi="Times New Roman" w:cs="Times New Roman"/>
            <w:noProof/>
            <w:webHidden/>
            <w:sz w:val="20"/>
            <w:szCs w:val="20"/>
          </w:rPr>
          <w:fldChar w:fldCharType="separate"/>
        </w:r>
        <w:r w:rsidR="00FA27A3">
          <w:rPr>
            <w:rFonts w:ascii="Times New Roman" w:hAnsi="Times New Roman" w:cs="Times New Roman"/>
            <w:noProof/>
            <w:webHidden/>
            <w:sz w:val="20"/>
            <w:szCs w:val="20"/>
          </w:rPr>
          <w:t>109</w:t>
        </w:r>
        <w:r w:rsidR="00645D14" w:rsidRPr="00645D14">
          <w:rPr>
            <w:rFonts w:ascii="Times New Roman" w:hAnsi="Times New Roman" w:cs="Times New Roman"/>
            <w:noProof/>
            <w:webHidden/>
            <w:sz w:val="20"/>
            <w:szCs w:val="20"/>
          </w:rPr>
          <w:fldChar w:fldCharType="end"/>
        </w:r>
      </w:hyperlink>
    </w:p>
    <w:p w:rsidR="00645D14" w:rsidRPr="00645D14" w:rsidRDefault="00054F82">
      <w:pPr>
        <w:pStyle w:val="Zoznamobrzkov"/>
        <w:tabs>
          <w:tab w:val="right" w:leader="dot" w:pos="9062"/>
        </w:tabs>
        <w:rPr>
          <w:rFonts w:ascii="Times New Roman" w:eastAsiaTheme="minorEastAsia" w:hAnsi="Times New Roman" w:cs="Times New Roman"/>
          <w:noProof/>
          <w:sz w:val="20"/>
          <w:szCs w:val="20"/>
          <w:lang w:eastAsia="sk-SK"/>
        </w:rPr>
      </w:pPr>
      <w:hyperlink w:anchor="_Toc147300385" w:history="1">
        <w:r w:rsidR="00645D14" w:rsidRPr="00645D14">
          <w:rPr>
            <w:rStyle w:val="Hypertextovprepojenie"/>
            <w:rFonts w:ascii="Times New Roman" w:eastAsia="Times New Roman" w:hAnsi="Times New Roman" w:cs="Times New Roman"/>
            <w:noProof/>
            <w:sz w:val="20"/>
            <w:szCs w:val="20"/>
            <w:lang w:eastAsia="sk-SK"/>
          </w:rPr>
          <w:t xml:space="preserve">Tabuľka </w:t>
        </w:r>
        <w:r w:rsidR="00645D14" w:rsidRPr="00645D14">
          <w:rPr>
            <w:rStyle w:val="Hypertextovprepojenie"/>
            <w:rFonts w:ascii="Times New Roman" w:hAnsi="Times New Roman" w:cs="Times New Roman"/>
            <w:iCs/>
            <w:noProof/>
            <w:sz w:val="20"/>
            <w:szCs w:val="20"/>
          </w:rPr>
          <w:t>81</w:t>
        </w:r>
        <w:r w:rsidR="00645D14" w:rsidRPr="00645D14">
          <w:rPr>
            <w:rStyle w:val="Hypertextovprepojenie"/>
            <w:rFonts w:ascii="Times New Roman" w:eastAsia="Times New Roman" w:hAnsi="Times New Roman" w:cs="Times New Roman"/>
            <w:noProof/>
            <w:sz w:val="20"/>
            <w:szCs w:val="20"/>
            <w:lang w:eastAsia="sk-SK"/>
          </w:rPr>
          <w:t xml:space="preserve"> - </w:t>
        </w:r>
        <w:r w:rsidR="00645D14" w:rsidRPr="00645D14">
          <w:rPr>
            <w:rStyle w:val="Hypertextovprepojenie"/>
            <w:rFonts w:ascii="Times New Roman" w:hAnsi="Times New Roman" w:cs="Times New Roman"/>
            <w:iCs/>
            <w:noProof/>
            <w:sz w:val="20"/>
            <w:szCs w:val="20"/>
          </w:rPr>
          <w:t>Rezerva na kompenzačné opatrenia súvisiace s rastom cien energií</w:t>
        </w:r>
        <w:r w:rsidR="00645D14" w:rsidRPr="00645D14">
          <w:rPr>
            <w:rFonts w:ascii="Times New Roman" w:hAnsi="Times New Roman" w:cs="Times New Roman"/>
            <w:noProof/>
            <w:webHidden/>
            <w:sz w:val="20"/>
            <w:szCs w:val="20"/>
          </w:rPr>
          <w:tab/>
        </w:r>
        <w:r w:rsidR="00645D14" w:rsidRPr="00645D14">
          <w:rPr>
            <w:rFonts w:ascii="Times New Roman" w:hAnsi="Times New Roman" w:cs="Times New Roman"/>
            <w:noProof/>
            <w:webHidden/>
            <w:sz w:val="20"/>
            <w:szCs w:val="20"/>
          </w:rPr>
          <w:fldChar w:fldCharType="begin"/>
        </w:r>
        <w:r w:rsidR="00645D14" w:rsidRPr="00645D14">
          <w:rPr>
            <w:rFonts w:ascii="Times New Roman" w:hAnsi="Times New Roman" w:cs="Times New Roman"/>
            <w:noProof/>
            <w:webHidden/>
            <w:sz w:val="20"/>
            <w:szCs w:val="20"/>
          </w:rPr>
          <w:instrText xml:space="preserve"> PAGEREF _Toc147300385 \h </w:instrText>
        </w:r>
        <w:r w:rsidR="00645D14" w:rsidRPr="00645D14">
          <w:rPr>
            <w:rFonts w:ascii="Times New Roman" w:hAnsi="Times New Roman" w:cs="Times New Roman"/>
            <w:noProof/>
            <w:webHidden/>
            <w:sz w:val="20"/>
            <w:szCs w:val="20"/>
          </w:rPr>
        </w:r>
        <w:r w:rsidR="00645D14" w:rsidRPr="00645D14">
          <w:rPr>
            <w:rFonts w:ascii="Times New Roman" w:hAnsi="Times New Roman" w:cs="Times New Roman"/>
            <w:noProof/>
            <w:webHidden/>
            <w:sz w:val="20"/>
            <w:szCs w:val="20"/>
          </w:rPr>
          <w:fldChar w:fldCharType="separate"/>
        </w:r>
        <w:r w:rsidR="00FA27A3">
          <w:rPr>
            <w:rFonts w:ascii="Times New Roman" w:hAnsi="Times New Roman" w:cs="Times New Roman"/>
            <w:noProof/>
            <w:webHidden/>
            <w:sz w:val="20"/>
            <w:szCs w:val="20"/>
          </w:rPr>
          <w:t>111</w:t>
        </w:r>
        <w:r w:rsidR="00645D14" w:rsidRPr="00645D14">
          <w:rPr>
            <w:rFonts w:ascii="Times New Roman" w:hAnsi="Times New Roman" w:cs="Times New Roman"/>
            <w:noProof/>
            <w:webHidden/>
            <w:sz w:val="20"/>
            <w:szCs w:val="20"/>
          </w:rPr>
          <w:fldChar w:fldCharType="end"/>
        </w:r>
      </w:hyperlink>
    </w:p>
    <w:p w:rsidR="002A4DD0" w:rsidRPr="00645D14" w:rsidRDefault="00AB7F14" w:rsidP="00C25CEB">
      <w:pPr>
        <w:jc w:val="center"/>
        <w:rPr>
          <w:rFonts w:ascii="Times New Roman" w:hAnsi="Times New Roman" w:cs="Times New Roman"/>
          <w:color w:val="2C9ADC" w:themeColor="accent1"/>
          <w:sz w:val="20"/>
          <w:szCs w:val="20"/>
        </w:rPr>
      </w:pPr>
      <w:r w:rsidRPr="00645D14">
        <w:rPr>
          <w:rFonts w:ascii="Times New Roman" w:hAnsi="Times New Roman" w:cs="Times New Roman"/>
          <w:sz w:val="20"/>
          <w:szCs w:val="20"/>
        </w:rPr>
        <w:fldChar w:fldCharType="end"/>
      </w:r>
    </w:p>
    <w:p w:rsidR="002A4DD0" w:rsidRDefault="002A4DD0" w:rsidP="00C25CEB">
      <w:pPr>
        <w:jc w:val="center"/>
        <w:rPr>
          <w:rFonts w:ascii="Times New Roman" w:hAnsi="Times New Roman" w:cs="Times New Roman"/>
          <w:b/>
          <w:color w:val="2C9ADC" w:themeColor="accent1"/>
          <w:sz w:val="28"/>
          <w:szCs w:val="28"/>
        </w:rPr>
      </w:pPr>
    </w:p>
    <w:p w:rsidR="00DC4E49" w:rsidRPr="00375759" w:rsidRDefault="00DC4E49" w:rsidP="00C8398F">
      <w:pPr>
        <w:rPr>
          <w:rFonts w:ascii="Times New Roman" w:hAnsi="Times New Roman" w:cs="Times New Roman"/>
          <w:b/>
          <w:color w:val="2C9ADC" w:themeColor="accent1"/>
          <w:sz w:val="16"/>
          <w:szCs w:val="16"/>
        </w:rPr>
      </w:pPr>
    </w:p>
    <w:p w:rsidR="00F5099D" w:rsidRPr="00F5099D" w:rsidRDefault="00E55BA8" w:rsidP="00F229E5">
      <w:pPr>
        <w:pStyle w:val="Nadpis1"/>
        <w:spacing w:before="0" w:line="240" w:lineRule="auto"/>
        <w:jc w:val="both"/>
        <w:rPr>
          <w:rFonts w:ascii="Times New Roman" w:hAnsi="Times New Roman" w:cs="Times New Roman"/>
          <w:color w:val="2C9ADC" w:themeColor="accent1"/>
        </w:rPr>
      </w:pPr>
      <w:bookmarkStart w:id="0" w:name="_Toc147299897"/>
      <w:r>
        <w:rPr>
          <w:rFonts w:ascii="Times New Roman" w:hAnsi="Times New Roman" w:cs="Times New Roman"/>
          <w:color w:val="2C9ADC" w:themeColor="accent1"/>
        </w:rPr>
        <w:lastRenderedPageBreak/>
        <w:t>1.</w:t>
      </w:r>
      <w:r w:rsidRPr="00166430">
        <w:rPr>
          <w:rFonts w:ascii="Times New Roman" w:hAnsi="Times New Roman" w:cs="Times New Roman"/>
          <w:color w:val="2C9ADC" w:themeColor="accent1"/>
        </w:rPr>
        <w:t xml:space="preserve"> </w:t>
      </w:r>
      <w:r w:rsidR="0073211B">
        <w:rPr>
          <w:rFonts w:ascii="Times New Roman" w:hAnsi="Times New Roman" w:cs="Times New Roman"/>
          <w:color w:val="2C9ADC" w:themeColor="accent1"/>
        </w:rPr>
        <w:t>Limit</w:t>
      </w:r>
      <w:r w:rsidR="00C46DAE">
        <w:rPr>
          <w:rFonts w:ascii="Times New Roman" w:hAnsi="Times New Roman" w:cs="Times New Roman"/>
          <w:color w:val="2C9ADC" w:themeColor="accent1"/>
        </w:rPr>
        <w:t>y</w:t>
      </w:r>
      <w:r w:rsidR="0073211B" w:rsidRPr="0073211B">
        <w:rPr>
          <w:rFonts w:ascii="Times New Roman" w:hAnsi="Times New Roman" w:cs="Times New Roman"/>
          <w:color w:val="2C9ADC" w:themeColor="accent1"/>
        </w:rPr>
        <w:t xml:space="preserve"> verejných výdavkov subjektov verejnej správy a ďalších súčastí rozpočtu verejnej správy rozpočtovaných v rozpočte verejnej správy na roky 2024 až 2026</w:t>
      </w:r>
      <w:bookmarkEnd w:id="0"/>
    </w:p>
    <w:p w:rsidR="001C6C8E" w:rsidRDefault="00F5099D" w:rsidP="001C6C8E">
      <w:pPr>
        <w:pStyle w:val="Nadpis1"/>
        <w:spacing w:line="240" w:lineRule="auto"/>
        <w:rPr>
          <w:rFonts w:ascii="Times New Roman" w:hAnsi="Times New Roman" w:cs="Times New Roman"/>
          <w:bCs w:val="0"/>
          <w:color w:val="2C9ADC" w:themeColor="accent1"/>
          <w:sz w:val="20"/>
          <w:szCs w:val="20"/>
        </w:rPr>
      </w:pPr>
      <w:bookmarkStart w:id="1" w:name="_Toc147299898"/>
      <w:bookmarkStart w:id="2" w:name="_Toc147300305"/>
      <w:r w:rsidRPr="00F5099D">
        <w:rPr>
          <w:rFonts w:ascii="Times New Roman" w:hAnsi="Times New Roman" w:cs="Times New Roman"/>
          <w:bCs w:val="0"/>
          <w:color w:val="2C9ADC" w:themeColor="accent1"/>
          <w:sz w:val="20"/>
          <w:szCs w:val="20"/>
        </w:rPr>
        <w:t>Tabuľka</w:t>
      </w:r>
      <w:r>
        <w:rPr>
          <w:rFonts w:ascii="Times New Roman" w:hAnsi="Times New Roman" w:cs="Times New Roman"/>
          <w:bCs w:val="0"/>
          <w:color w:val="2C9ADC" w:themeColor="accent1"/>
          <w:sz w:val="20"/>
          <w:szCs w:val="20"/>
        </w:rPr>
        <w:t xml:space="preserve"> </w:t>
      </w:r>
      <w:r w:rsidRPr="00C34925">
        <w:rPr>
          <w:rFonts w:ascii="Times New Roman" w:hAnsi="Times New Roman" w:cs="Times New Roman"/>
          <w:b w:val="0"/>
          <w:i/>
          <w:color w:val="2C9ADC" w:themeColor="accent1"/>
          <w:sz w:val="20"/>
          <w:szCs w:val="20"/>
        </w:rPr>
        <w:fldChar w:fldCharType="begin"/>
      </w:r>
      <w:r w:rsidRPr="00C34925">
        <w:rPr>
          <w:rFonts w:ascii="Times New Roman" w:hAnsi="Times New Roman" w:cs="Times New Roman"/>
          <w:color w:val="2C9ADC" w:themeColor="accent1"/>
          <w:sz w:val="20"/>
          <w:szCs w:val="20"/>
        </w:rPr>
        <w:instrText xml:space="preserve"> SEQ Tabuľka \* ARABIC </w:instrText>
      </w:r>
      <w:r w:rsidRPr="00C34925">
        <w:rPr>
          <w:rFonts w:ascii="Times New Roman" w:hAnsi="Times New Roman" w:cs="Times New Roman"/>
          <w:b w:val="0"/>
          <w:i/>
          <w:color w:val="2C9ADC" w:themeColor="accent1"/>
          <w:sz w:val="20"/>
          <w:szCs w:val="20"/>
        </w:rPr>
        <w:fldChar w:fldCharType="separate"/>
      </w:r>
      <w:r w:rsidR="001B743D">
        <w:rPr>
          <w:rFonts w:ascii="Times New Roman" w:hAnsi="Times New Roman" w:cs="Times New Roman"/>
          <w:noProof/>
          <w:color w:val="2C9ADC" w:themeColor="accent1"/>
          <w:sz w:val="20"/>
          <w:szCs w:val="20"/>
        </w:rPr>
        <w:t>1</w:t>
      </w:r>
      <w:r w:rsidRPr="00C34925">
        <w:rPr>
          <w:rFonts w:ascii="Times New Roman" w:hAnsi="Times New Roman" w:cs="Times New Roman"/>
          <w:b w:val="0"/>
          <w:i/>
          <w:color w:val="2C9ADC" w:themeColor="accent1"/>
          <w:sz w:val="20"/>
          <w:szCs w:val="20"/>
        </w:rPr>
        <w:fldChar w:fldCharType="end"/>
      </w:r>
      <w:r>
        <w:rPr>
          <w:rFonts w:ascii="Times New Roman" w:hAnsi="Times New Roman" w:cs="Times New Roman"/>
          <w:bCs w:val="0"/>
          <w:color w:val="2C9ADC" w:themeColor="accent1"/>
          <w:sz w:val="20"/>
          <w:szCs w:val="20"/>
        </w:rPr>
        <w:t xml:space="preserve"> -</w:t>
      </w:r>
      <w:r w:rsidRPr="00F5099D">
        <w:rPr>
          <w:rFonts w:ascii="Times New Roman" w:hAnsi="Times New Roman" w:cs="Times New Roman"/>
          <w:bCs w:val="0"/>
          <w:color w:val="2C9ADC" w:themeColor="accent1"/>
          <w:sz w:val="20"/>
          <w:szCs w:val="20"/>
        </w:rPr>
        <w:t xml:space="preserve"> Rozdelenie limitu verejných výdavkov</w:t>
      </w:r>
      <w:bookmarkEnd w:id="1"/>
      <w:bookmarkEnd w:id="2"/>
      <w:r w:rsidRPr="00F5099D">
        <w:rPr>
          <w:rFonts w:ascii="Times New Roman" w:hAnsi="Times New Roman" w:cs="Times New Roman"/>
          <w:bCs w:val="0"/>
          <w:color w:val="2C9ADC" w:themeColor="accent1"/>
          <w:sz w:val="20"/>
          <w:szCs w:val="20"/>
        </w:rPr>
        <w:t xml:space="preserve"> </w:t>
      </w: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80"/>
        <w:gridCol w:w="1840"/>
        <w:gridCol w:w="1840"/>
        <w:gridCol w:w="1840"/>
      </w:tblGrid>
      <w:tr w:rsidR="001C6C8E" w:rsidRPr="001C6C8E" w:rsidTr="005C2949">
        <w:trPr>
          <w:trHeight w:val="315"/>
        </w:trPr>
        <w:tc>
          <w:tcPr>
            <w:tcW w:w="3880" w:type="dxa"/>
            <w:shd w:val="clear" w:color="auto" w:fill="auto"/>
            <w:noWrap/>
            <w:vAlign w:val="center"/>
            <w:hideMark/>
          </w:tcPr>
          <w:p w:rsidR="001C6C8E" w:rsidRPr="00F229E5" w:rsidRDefault="00DA47DA" w:rsidP="001C6C8E">
            <w:pPr>
              <w:spacing w:after="0" w:line="240" w:lineRule="auto"/>
              <w:jc w:val="center"/>
              <w:rPr>
                <w:rFonts w:ascii="Times New Roman" w:eastAsia="Times New Roman" w:hAnsi="Times New Roman" w:cs="Times New Roman"/>
                <w:b/>
                <w:bCs/>
                <w:color w:val="000000"/>
                <w:sz w:val="16"/>
                <w:szCs w:val="16"/>
                <w:lang w:eastAsia="sk-SK"/>
              </w:rPr>
            </w:pPr>
            <w:r w:rsidRPr="00F229E5">
              <w:rPr>
                <w:rFonts w:ascii="Times New Roman" w:eastAsia="Times New Roman" w:hAnsi="Times New Roman" w:cs="Times New Roman"/>
                <w:b/>
                <w:bCs/>
                <w:color w:val="000000"/>
                <w:sz w:val="16"/>
                <w:szCs w:val="16"/>
                <w:lang w:eastAsia="sk-SK"/>
              </w:rPr>
              <w:t>Subjekt verejnej správy</w:t>
            </w:r>
          </w:p>
        </w:tc>
        <w:tc>
          <w:tcPr>
            <w:tcW w:w="1840" w:type="dxa"/>
            <w:shd w:val="clear" w:color="auto" w:fill="auto"/>
            <w:noWrap/>
            <w:vAlign w:val="center"/>
            <w:hideMark/>
          </w:tcPr>
          <w:p w:rsidR="001C6C8E" w:rsidRPr="00F229E5" w:rsidRDefault="001C6C8E" w:rsidP="001C6C8E">
            <w:pPr>
              <w:spacing w:after="0" w:line="240" w:lineRule="auto"/>
              <w:jc w:val="center"/>
              <w:rPr>
                <w:rFonts w:ascii="Times New Roman" w:eastAsia="Times New Roman" w:hAnsi="Times New Roman" w:cs="Times New Roman"/>
                <w:b/>
                <w:bCs/>
                <w:color w:val="000000"/>
                <w:sz w:val="16"/>
                <w:szCs w:val="16"/>
                <w:lang w:eastAsia="sk-SK"/>
              </w:rPr>
            </w:pPr>
            <w:r w:rsidRPr="00F229E5">
              <w:rPr>
                <w:rFonts w:ascii="Times New Roman" w:eastAsia="Times New Roman" w:hAnsi="Times New Roman" w:cs="Times New Roman"/>
                <w:b/>
                <w:bCs/>
                <w:color w:val="000000"/>
                <w:sz w:val="16"/>
                <w:szCs w:val="16"/>
                <w:lang w:eastAsia="sk-SK"/>
              </w:rPr>
              <w:t>2024</w:t>
            </w:r>
          </w:p>
        </w:tc>
        <w:tc>
          <w:tcPr>
            <w:tcW w:w="1840" w:type="dxa"/>
            <w:shd w:val="clear" w:color="auto" w:fill="auto"/>
            <w:noWrap/>
            <w:vAlign w:val="center"/>
            <w:hideMark/>
          </w:tcPr>
          <w:p w:rsidR="001C6C8E" w:rsidRPr="00F229E5" w:rsidRDefault="001C6C8E" w:rsidP="001C6C8E">
            <w:pPr>
              <w:spacing w:after="0" w:line="240" w:lineRule="auto"/>
              <w:jc w:val="center"/>
              <w:rPr>
                <w:rFonts w:ascii="Times New Roman" w:eastAsia="Times New Roman" w:hAnsi="Times New Roman" w:cs="Times New Roman"/>
                <w:b/>
                <w:bCs/>
                <w:color w:val="000000"/>
                <w:sz w:val="16"/>
                <w:szCs w:val="16"/>
                <w:lang w:eastAsia="sk-SK"/>
              </w:rPr>
            </w:pPr>
            <w:r w:rsidRPr="00F229E5">
              <w:rPr>
                <w:rFonts w:ascii="Times New Roman" w:eastAsia="Times New Roman" w:hAnsi="Times New Roman" w:cs="Times New Roman"/>
                <w:b/>
                <w:bCs/>
                <w:color w:val="000000"/>
                <w:sz w:val="16"/>
                <w:szCs w:val="16"/>
                <w:lang w:eastAsia="sk-SK"/>
              </w:rPr>
              <w:t>2025</w:t>
            </w:r>
          </w:p>
        </w:tc>
        <w:tc>
          <w:tcPr>
            <w:tcW w:w="1840" w:type="dxa"/>
            <w:shd w:val="clear" w:color="auto" w:fill="auto"/>
            <w:noWrap/>
            <w:vAlign w:val="center"/>
            <w:hideMark/>
          </w:tcPr>
          <w:p w:rsidR="001C6C8E" w:rsidRPr="00F229E5" w:rsidRDefault="001C6C8E" w:rsidP="001C6C8E">
            <w:pPr>
              <w:spacing w:after="0" w:line="240" w:lineRule="auto"/>
              <w:jc w:val="center"/>
              <w:rPr>
                <w:rFonts w:ascii="Times New Roman" w:eastAsia="Times New Roman" w:hAnsi="Times New Roman" w:cs="Times New Roman"/>
                <w:b/>
                <w:bCs/>
                <w:color w:val="000000"/>
                <w:sz w:val="16"/>
                <w:szCs w:val="16"/>
                <w:lang w:eastAsia="sk-SK"/>
              </w:rPr>
            </w:pPr>
            <w:r w:rsidRPr="00F229E5">
              <w:rPr>
                <w:rFonts w:ascii="Times New Roman" w:eastAsia="Times New Roman" w:hAnsi="Times New Roman" w:cs="Times New Roman"/>
                <w:b/>
                <w:bCs/>
                <w:color w:val="000000"/>
                <w:sz w:val="16"/>
                <w:szCs w:val="16"/>
                <w:lang w:eastAsia="sk-SK"/>
              </w:rPr>
              <w:t>2026</w:t>
            </w:r>
          </w:p>
        </w:tc>
      </w:tr>
      <w:tr w:rsidR="001C6C8E" w:rsidRPr="001C6C8E" w:rsidTr="005C2949">
        <w:trPr>
          <w:trHeight w:val="315"/>
        </w:trPr>
        <w:tc>
          <w:tcPr>
            <w:tcW w:w="3880" w:type="dxa"/>
            <w:shd w:val="clear" w:color="auto" w:fill="auto"/>
            <w:noWrap/>
            <w:vAlign w:val="center"/>
            <w:hideMark/>
          </w:tcPr>
          <w:p w:rsidR="001C6C8E" w:rsidRPr="00F229E5" w:rsidRDefault="001C6C8E" w:rsidP="001C6C8E">
            <w:pPr>
              <w:spacing w:after="0" w:line="240" w:lineRule="auto"/>
              <w:jc w:val="center"/>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a</w:t>
            </w:r>
          </w:p>
        </w:tc>
        <w:tc>
          <w:tcPr>
            <w:tcW w:w="1840" w:type="dxa"/>
            <w:shd w:val="clear" w:color="auto" w:fill="auto"/>
            <w:noWrap/>
            <w:vAlign w:val="center"/>
            <w:hideMark/>
          </w:tcPr>
          <w:p w:rsidR="001C6C8E" w:rsidRPr="00F229E5" w:rsidRDefault="001C6C8E" w:rsidP="001C6C8E">
            <w:pPr>
              <w:spacing w:after="0" w:line="240" w:lineRule="auto"/>
              <w:jc w:val="center"/>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1</w:t>
            </w:r>
          </w:p>
        </w:tc>
        <w:tc>
          <w:tcPr>
            <w:tcW w:w="1840" w:type="dxa"/>
            <w:shd w:val="clear" w:color="auto" w:fill="auto"/>
            <w:noWrap/>
            <w:vAlign w:val="center"/>
            <w:hideMark/>
          </w:tcPr>
          <w:p w:rsidR="001C6C8E" w:rsidRPr="00F229E5" w:rsidRDefault="001C6C8E" w:rsidP="001C6C8E">
            <w:pPr>
              <w:spacing w:after="0" w:line="240" w:lineRule="auto"/>
              <w:jc w:val="center"/>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2</w:t>
            </w:r>
          </w:p>
        </w:tc>
        <w:tc>
          <w:tcPr>
            <w:tcW w:w="1840" w:type="dxa"/>
            <w:shd w:val="clear" w:color="auto" w:fill="auto"/>
            <w:noWrap/>
            <w:vAlign w:val="center"/>
            <w:hideMark/>
          </w:tcPr>
          <w:p w:rsidR="001C6C8E" w:rsidRPr="00F229E5" w:rsidRDefault="001C6C8E" w:rsidP="001C6C8E">
            <w:pPr>
              <w:spacing w:after="0" w:line="240" w:lineRule="auto"/>
              <w:jc w:val="center"/>
              <w:rPr>
                <w:rFonts w:ascii="Times New Roman" w:eastAsia="Times New Roman" w:hAnsi="Times New Roman" w:cs="Times New Roman"/>
                <w:b/>
                <w:bCs/>
                <w:color w:val="000000"/>
                <w:sz w:val="14"/>
                <w:szCs w:val="14"/>
                <w:lang w:eastAsia="sk-SK"/>
              </w:rPr>
            </w:pPr>
            <w:r w:rsidRPr="00F229E5">
              <w:rPr>
                <w:rFonts w:ascii="Times New Roman" w:eastAsia="Times New Roman" w:hAnsi="Times New Roman" w:cs="Times New Roman"/>
                <w:b/>
                <w:bCs/>
                <w:color w:val="000000"/>
                <w:sz w:val="14"/>
                <w:szCs w:val="14"/>
                <w:lang w:eastAsia="sk-SK"/>
              </w:rPr>
              <w:t>3</w:t>
            </w:r>
          </w:p>
        </w:tc>
      </w:tr>
      <w:tr w:rsidR="001C6C8E" w:rsidRPr="001C6C8E" w:rsidTr="005C2949">
        <w:trPr>
          <w:trHeight w:val="315"/>
        </w:trPr>
        <w:tc>
          <w:tcPr>
            <w:tcW w:w="3880" w:type="dxa"/>
            <w:shd w:val="clear" w:color="auto" w:fill="auto"/>
            <w:noWrap/>
            <w:vAlign w:val="center"/>
            <w:hideMark/>
          </w:tcPr>
          <w:p w:rsidR="001C6C8E" w:rsidRPr="00F229E5" w:rsidRDefault="001C6C8E" w:rsidP="001C6C8E">
            <w:pPr>
              <w:spacing w:after="0" w:line="240" w:lineRule="auto"/>
              <w:rPr>
                <w:rFonts w:ascii="Times New Roman" w:eastAsia="Times New Roman" w:hAnsi="Times New Roman" w:cs="Times New Roman"/>
                <w:b/>
                <w:bCs/>
                <w:color w:val="000000"/>
                <w:sz w:val="14"/>
                <w:szCs w:val="14"/>
                <w:lang w:eastAsia="sk-SK"/>
              </w:rPr>
            </w:pPr>
            <w:r w:rsidRPr="00F229E5">
              <w:rPr>
                <w:rFonts w:ascii="Times New Roman" w:eastAsia="Times New Roman" w:hAnsi="Times New Roman" w:cs="Times New Roman"/>
                <w:b/>
                <w:bCs/>
                <w:color w:val="000000"/>
                <w:sz w:val="14"/>
                <w:szCs w:val="14"/>
                <w:lang w:eastAsia="sk-SK"/>
              </w:rPr>
              <w:t>Lim</w:t>
            </w:r>
            <w:r w:rsidR="00DA47DA" w:rsidRPr="00F229E5">
              <w:rPr>
                <w:rFonts w:ascii="Times New Roman" w:eastAsia="Times New Roman" w:hAnsi="Times New Roman" w:cs="Times New Roman"/>
                <w:b/>
                <w:bCs/>
                <w:color w:val="000000"/>
                <w:sz w:val="14"/>
                <w:szCs w:val="14"/>
                <w:lang w:eastAsia="sk-SK"/>
              </w:rPr>
              <w:t xml:space="preserve">it verejných výdavkov </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b/>
                <w:bCs/>
                <w:color w:val="000000"/>
                <w:sz w:val="14"/>
                <w:szCs w:val="14"/>
                <w:lang w:eastAsia="sk-SK"/>
              </w:rPr>
            </w:pPr>
            <w:r w:rsidRPr="00F229E5">
              <w:rPr>
                <w:rFonts w:ascii="Times New Roman" w:eastAsia="Times New Roman" w:hAnsi="Times New Roman" w:cs="Times New Roman"/>
                <w:b/>
                <w:bCs/>
                <w:color w:val="000000"/>
                <w:sz w:val="14"/>
                <w:szCs w:val="14"/>
                <w:lang w:eastAsia="sk-SK"/>
              </w:rPr>
              <w:t>38 309 131 586</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b/>
                <w:bCs/>
                <w:color w:val="000000"/>
                <w:sz w:val="14"/>
                <w:szCs w:val="14"/>
                <w:lang w:eastAsia="sk-SK"/>
              </w:rPr>
            </w:pPr>
            <w:r w:rsidRPr="00F229E5">
              <w:rPr>
                <w:rFonts w:ascii="Times New Roman" w:eastAsia="Times New Roman" w:hAnsi="Times New Roman" w:cs="Times New Roman"/>
                <w:b/>
                <w:bCs/>
                <w:color w:val="000000"/>
                <w:sz w:val="14"/>
                <w:szCs w:val="14"/>
                <w:lang w:eastAsia="sk-SK"/>
              </w:rPr>
              <w:t>38 463 728 682</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b/>
                <w:bCs/>
                <w:color w:val="000000"/>
                <w:sz w:val="14"/>
                <w:szCs w:val="14"/>
                <w:lang w:eastAsia="sk-SK"/>
              </w:rPr>
            </w:pPr>
            <w:r w:rsidRPr="00F229E5">
              <w:rPr>
                <w:rFonts w:ascii="Times New Roman" w:eastAsia="Times New Roman" w:hAnsi="Times New Roman" w:cs="Times New Roman"/>
                <w:b/>
                <w:bCs/>
                <w:color w:val="000000"/>
                <w:sz w:val="14"/>
                <w:szCs w:val="14"/>
                <w:lang w:eastAsia="sk-SK"/>
              </w:rPr>
              <w:t>39 402 550 668</w:t>
            </w:r>
          </w:p>
        </w:tc>
      </w:tr>
      <w:tr w:rsidR="001C6C8E" w:rsidRPr="001C6C8E" w:rsidTr="005C2949">
        <w:trPr>
          <w:trHeight w:val="315"/>
        </w:trPr>
        <w:tc>
          <w:tcPr>
            <w:tcW w:w="3880" w:type="dxa"/>
            <w:shd w:val="clear" w:color="auto" w:fill="auto"/>
            <w:vAlign w:val="center"/>
            <w:hideMark/>
          </w:tcPr>
          <w:p w:rsidR="001C6C8E" w:rsidRPr="00F229E5" w:rsidRDefault="001C6C8E" w:rsidP="001C6C8E">
            <w:pPr>
              <w:spacing w:after="0" w:line="240" w:lineRule="auto"/>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Rezerva podľa § 30aa ods. 5 zákona č. 523/2004 Z. z.</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117 544 850</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120 300 762</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126 484 844</w:t>
            </w:r>
          </w:p>
        </w:tc>
      </w:tr>
      <w:tr w:rsidR="001C6C8E" w:rsidRPr="001C6C8E" w:rsidTr="005C2949">
        <w:trPr>
          <w:trHeight w:val="300"/>
        </w:trPr>
        <w:tc>
          <w:tcPr>
            <w:tcW w:w="3880" w:type="dxa"/>
            <w:shd w:val="clear" w:color="auto" w:fill="auto"/>
            <w:noWrap/>
            <w:vAlign w:val="center"/>
            <w:hideMark/>
          </w:tcPr>
          <w:p w:rsidR="001C6C8E" w:rsidRPr="00F229E5" w:rsidRDefault="001C6C8E" w:rsidP="001C6C8E">
            <w:pPr>
              <w:spacing w:after="0" w:line="240" w:lineRule="auto"/>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Štátny rozpočet</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15 964 543 949</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15 644 077 630</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15 669 260 824</w:t>
            </w:r>
          </w:p>
        </w:tc>
      </w:tr>
      <w:tr w:rsidR="001C6C8E" w:rsidRPr="001C6C8E" w:rsidTr="005C2949">
        <w:trPr>
          <w:trHeight w:val="300"/>
        </w:trPr>
        <w:tc>
          <w:tcPr>
            <w:tcW w:w="3880" w:type="dxa"/>
            <w:shd w:val="clear" w:color="auto" w:fill="auto"/>
            <w:noWrap/>
            <w:vAlign w:val="center"/>
            <w:hideMark/>
          </w:tcPr>
          <w:p w:rsidR="001C6C8E" w:rsidRPr="00F229E5" w:rsidRDefault="001C6C8E" w:rsidP="001C6C8E">
            <w:pPr>
              <w:spacing w:after="0" w:line="240" w:lineRule="auto"/>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Sociálna poisťovňa</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12 986 278 964</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13 825 469 895</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14 003 990 015</w:t>
            </w:r>
          </w:p>
        </w:tc>
      </w:tr>
      <w:tr w:rsidR="001C6C8E" w:rsidRPr="001C6C8E" w:rsidTr="005C2949">
        <w:trPr>
          <w:trHeight w:val="300"/>
        </w:trPr>
        <w:tc>
          <w:tcPr>
            <w:tcW w:w="3880" w:type="dxa"/>
            <w:shd w:val="clear" w:color="auto" w:fill="auto"/>
            <w:noWrap/>
            <w:vAlign w:val="center"/>
            <w:hideMark/>
          </w:tcPr>
          <w:p w:rsidR="001C6C8E" w:rsidRPr="00F229E5" w:rsidRDefault="001C6C8E" w:rsidP="001C6C8E">
            <w:pPr>
              <w:spacing w:after="0" w:line="240" w:lineRule="auto"/>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Národný jadrový fond</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653 395</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437 054</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570 421</w:t>
            </w:r>
          </w:p>
        </w:tc>
      </w:tr>
      <w:tr w:rsidR="001C6C8E" w:rsidRPr="001C6C8E" w:rsidTr="005C2949">
        <w:trPr>
          <w:trHeight w:val="300"/>
        </w:trPr>
        <w:tc>
          <w:tcPr>
            <w:tcW w:w="3880" w:type="dxa"/>
            <w:shd w:val="clear" w:color="auto" w:fill="auto"/>
            <w:noWrap/>
            <w:vAlign w:val="center"/>
            <w:hideMark/>
          </w:tcPr>
          <w:p w:rsidR="001C6C8E" w:rsidRPr="00F229E5" w:rsidRDefault="001C6C8E" w:rsidP="001C6C8E">
            <w:pPr>
              <w:spacing w:after="0" w:line="240" w:lineRule="auto"/>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Environmentálny fond</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283 575 065</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321 729 582</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269 748 545</w:t>
            </w:r>
          </w:p>
        </w:tc>
      </w:tr>
      <w:tr w:rsidR="001C6C8E" w:rsidRPr="001C6C8E" w:rsidTr="005C2949">
        <w:trPr>
          <w:trHeight w:val="300"/>
        </w:trPr>
        <w:tc>
          <w:tcPr>
            <w:tcW w:w="3880" w:type="dxa"/>
            <w:shd w:val="clear" w:color="auto" w:fill="auto"/>
            <w:noWrap/>
            <w:vAlign w:val="center"/>
            <w:hideMark/>
          </w:tcPr>
          <w:p w:rsidR="001C6C8E" w:rsidRPr="00F229E5" w:rsidRDefault="001C6C8E" w:rsidP="001C6C8E">
            <w:pPr>
              <w:spacing w:after="0" w:line="240" w:lineRule="auto"/>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Štátny fond rozvoja bývania</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3 764 836</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1 748 237</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2 716 825</w:t>
            </w:r>
          </w:p>
        </w:tc>
      </w:tr>
      <w:tr w:rsidR="001C6C8E" w:rsidRPr="001C6C8E" w:rsidTr="005C2949">
        <w:trPr>
          <w:trHeight w:val="300"/>
        </w:trPr>
        <w:tc>
          <w:tcPr>
            <w:tcW w:w="3880" w:type="dxa"/>
            <w:shd w:val="clear" w:color="auto" w:fill="auto"/>
            <w:noWrap/>
            <w:vAlign w:val="center"/>
            <w:hideMark/>
          </w:tcPr>
          <w:p w:rsidR="001C6C8E" w:rsidRPr="00F229E5" w:rsidRDefault="001C6C8E" w:rsidP="001C6C8E">
            <w:pPr>
              <w:spacing w:after="0" w:line="240" w:lineRule="auto"/>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Úrad pre dohľad nad zdravotnou starostlivosťou</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10 462 546</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6 818 091</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7 031 597</w:t>
            </w:r>
          </w:p>
        </w:tc>
      </w:tr>
      <w:tr w:rsidR="001C6C8E" w:rsidRPr="001C6C8E" w:rsidTr="005C2949">
        <w:trPr>
          <w:trHeight w:val="300"/>
        </w:trPr>
        <w:tc>
          <w:tcPr>
            <w:tcW w:w="3880" w:type="dxa"/>
            <w:shd w:val="clear" w:color="auto" w:fill="auto"/>
            <w:noWrap/>
            <w:vAlign w:val="center"/>
            <w:hideMark/>
          </w:tcPr>
          <w:p w:rsidR="001C6C8E" w:rsidRPr="00F229E5" w:rsidRDefault="001C6C8E" w:rsidP="001C6C8E">
            <w:pPr>
              <w:spacing w:after="0" w:line="240" w:lineRule="auto"/>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Národný inštitút pre hodnotu a technológie v zdravotníctve</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783 251</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523 753</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521 258</w:t>
            </w:r>
          </w:p>
        </w:tc>
      </w:tr>
      <w:tr w:rsidR="001C6C8E" w:rsidRPr="001C6C8E" w:rsidTr="005C2949">
        <w:trPr>
          <w:trHeight w:val="300"/>
        </w:trPr>
        <w:tc>
          <w:tcPr>
            <w:tcW w:w="3880" w:type="dxa"/>
            <w:shd w:val="clear" w:color="auto" w:fill="auto"/>
            <w:noWrap/>
            <w:vAlign w:val="center"/>
            <w:hideMark/>
          </w:tcPr>
          <w:p w:rsidR="001C6C8E" w:rsidRPr="00F229E5" w:rsidRDefault="001C6C8E" w:rsidP="001C6C8E">
            <w:pPr>
              <w:spacing w:after="0" w:line="240" w:lineRule="auto"/>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Slovenský pozemkový fond</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3 321 188</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-734 602</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1 299 803</w:t>
            </w:r>
          </w:p>
        </w:tc>
      </w:tr>
      <w:tr w:rsidR="001C6C8E" w:rsidRPr="001C6C8E" w:rsidTr="005C2949">
        <w:trPr>
          <w:trHeight w:val="300"/>
        </w:trPr>
        <w:tc>
          <w:tcPr>
            <w:tcW w:w="3880" w:type="dxa"/>
            <w:shd w:val="clear" w:color="auto" w:fill="auto"/>
            <w:noWrap/>
            <w:vAlign w:val="center"/>
            <w:hideMark/>
          </w:tcPr>
          <w:p w:rsidR="001C6C8E" w:rsidRPr="00F229E5" w:rsidRDefault="001C6C8E" w:rsidP="001C6C8E">
            <w:pPr>
              <w:spacing w:after="0" w:line="240" w:lineRule="auto"/>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Rozhlas a televízia Slovenska</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68 861 318</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35 032 760</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54 352 196</w:t>
            </w:r>
          </w:p>
        </w:tc>
      </w:tr>
      <w:tr w:rsidR="001C6C8E" w:rsidRPr="001C6C8E" w:rsidTr="005C2949">
        <w:trPr>
          <w:trHeight w:val="300"/>
        </w:trPr>
        <w:tc>
          <w:tcPr>
            <w:tcW w:w="3880" w:type="dxa"/>
            <w:shd w:val="clear" w:color="auto" w:fill="auto"/>
            <w:noWrap/>
            <w:vAlign w:val="center"/>
            <w:hideMark/>
          </w:tcPr>
          <w:p w:rsidR="001C6C8E" w:rsidRPr="00F229E5" w:rsidRDefault="005C2949" w:rsidP="001C6C8E">
            <w:pPr>
              <w:spacing w:after="0" w:line="240" w:lineRule="auto"/>
              <w:rPr>
                <w:rFonts w:ascii="Times New Roman" w:eastAsia="Times New Roman" w:hAnsi="Times New Roman" w:cs="Times New Roman"/>
                <w:color w:val="000000"/>
                <w:sz w:val="14"/>
                <w:szCs w:val="14"/>
                <w:lang w:eastAsia="sk-SK"/>
              </w:rPr>
            </w:pPr>
            <w:r>
              <w:rPr>
                <w:rFonts w:ascii="Times New Roman" w:eastAsia="Times New Roman" w:hAnsi="Times New Roman" w:cs="Times New Roman"/>
                <w:color w:val="000000"/>
                <w:sz w:val="14"/>
                <w:szCs w:val="14"/>
                <w:lang w:eastAsia="sk-SK"/>
              </w:rPr>
              <w:t>Tlačová agentúra Slovenskej republiky</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2 527 413</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1 609 925</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1 936 507</w:t>
            </w:r>
          </w:p>
        </w:tc>
      </w:tr>
      <w:tr w:rsidR="001C6C8E" w:rsidRPr="001C6C8E" w:rsidTr="005C2949">
        <w:trPr>
          <w:trHeight w:val="300"/>
        </w:trPr>
        <w:tc>
          <w:tcPr>
            <w:tcW w:w="3880" w:type="dxa"/>
            <w:shd w:val="clear" w:color="auto" w:fill="auto"/>
            <w:noWrap/>
            <w:vAlign w:val="center"/>
            <w:hideMark/>
          </w:tcPr>
          <w:p w:rsidR="001C6C8E" w:rsidRPr="00F229E5" w:rsidRDefault="001C6C8E" w:rsidP="001C6C8E">
            <w:pPr>
              <w:spacing w:after="0" w:line="240" w:lineRule="auto"/>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Úrad pre dohľad nad výkonom auditu</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776 957</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628 173</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653 739</w:t>
            </w:r>
          </w:p>
        </w:tc>
      </w:tr>
      <w:tr w:rsidR="001C6C8E" w:rsidRPr="001C6C8E" w:rsidTr="005C2949">
        <w:trPr>
          <w:trHeight w:val="300"/>
        </w:trPr>
        <w:tc>
          <w:tcPr>
            <w:tcW w:w="3880" w:type="dxa"/>
            <w:shd w:val="clear" w:color="auto" w:fill="auto"/>
            <w:noWrap/>
            <w:vAlign w:val="center"/>
            <w:hideMark/>
          </w:tcPr>
          <w:p w:rsidR="001C6C8E" w:rsidRPr="00F229E5" w:rsidRDefault="001C6C8E" w:rsidP="001C6C8E">
            <w:pPr>
              <w:spacing w:after="0" w:line="240" w:lineRule="auto"/>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Audiovizuálny fond</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13 099 426</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12 919 391</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13 011 846</w:t>
            </w:r>
          </w:p>
        </w:tc>
      </w:tr>
      <w:tr w:rsidR="001C6C8E" w:rsidRPr="001C6C8E" w:rsidTr="005C2949">
        <w:trPr>
          <w:trHeight w:val="300"/>
        </w:trPr>
        <w:tc>
          <w:tcPr>
            <w:tcW w:w="3880" w:type="dxa"/>
            <w:shd w:val="clear" w:color="auto" w:fill="auto"/>
            <w:noWrap/>
            <w:vAlign w:val="center"/>
            <w:hideMark/>
          </w:tcPr>
          <w:p w:rsidR="001C6C8E" w:rsidRPr="00F229E5" w:rsidRDefault="001C6C8E" w:rsidP="001C6C8E">
            <w:pPr>
              <w:spacing w:after="0" w:line="240" w:lineRule="auto"/>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Kancelária Rady pre rozpočtovú zodpovednosť</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1 663 381</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1 039 742</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1 325 057</w:t>
            </w:r>
          </w:p>
        </w:tc>
      </w:tr>
      <w:tr w:rsidR="001C6C8E" w:rsidRPr="001C6C8E" w:rsidTr="005C2949">
        <w:trPr>
          <w:trHeight w:val="300"/>
        </w:trPr>
        <w:tc>
          <w:tcPr>
            <w:tcW w:w="3880" w:type="dxa"/>
            <w:shd w:val="clear" w:color="auto" w:fill="auto"/>
            <w:noWrap/>
            <w:vAlign w:val="center"/>
            <w:hideMark/>
          </w:tcPr>
          <w:p w:rsidR="001C6C8E" w:rsidRPr="00F229E5" w:rsidRDefault="001C6C8E" w:rsidP="001C6C8E">
            <w:pPr>
              <w:spacing w:after="0" w:line="240" w:lineRule="auto"/>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Železnice Slovenskej republiky</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423 329 755</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159 853 559</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198 333 350</w:t>
            </w:r>
          </w:p>
        </w:tc>
      </w:tr>
      <w:tr w:rsidR="001C6C8E" w:rsidRPr="001C6C8E" w:rsidTr="005C2949">
        <w:trPr>
          <w:trHeight w:val="300"/>
        </w:trPr>
        <w:tc>
          <w:tcPr>
            <w:tcW w:w="3880" w:type="dxa"/>
            <w:shd w:val="clear" w:color="auto" w:fill="auto"/>
            <w:noWrap/>
            <w:vAlign w:val="center"/>
            <w:hideMark/>
          </w:tcPr>
          <w:p w:rsidR="001C6C8E" w:rsidRPr="00F229E5" w:rsidRDefault="001C6C8E" w:rsidP="001C6C8E">
            <w:pPr>
              <w:spacing w:after="0" w:line="240" w:lineRule="auto"/>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Agentúra pre núdzové</w:t>
            </w:r>
            <w:r w:rsidR="00B77B95" w:rsidRPr="00F229E5">
              <w:rPr>
                <w:rFonts w:ascii="Times New Roman" w:eastAsia="Times New Roman" w:hAnsi="Times New Roman" w:cs="Times New Roman"/>
                <w:color w:val="000000"/>
                <w:sz w:val="14"/>
                <w:szCs w:val="14"/>
                <w:lang w:eastAsia="sk-SK"/>
              </w:rPr>
              <w:t xml:space="preserve"> zásoby ropy a ropných výrobkov</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17 352 654</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3 114 073</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12 565 027</w:t>
            </w:r>
          </w:p>
        </w:tc>
      </w:tr>
      <w:tr w:rsidR="001C6C8E" w:rsidRPr="001C6C8E" w:rsidTr="005C2949">
        <w:trPr>
          <w:trHeight w:val="300"/>
        </w:trPr>
        <w:tc>
          <w:tcPr>
            <w:tcW w:w="3880" w:type="dxa"/>
            <w:shd w:val="clear" w:color="auto" w:fill="auto"/>
            <w:noWrap/>
            <w:vAlign w:val="center"/>
            <w:hideMark/>
          </w:tcPr>
          <w:p w:rsidR="001C6C8E" w:rsidRPr="00F229E5" w:rsidRDefault="001C6C8E" w:rsidP="001C6C8E">
            <w:pPr>
              <w:spacing w:after="0" w:line="240" w:lineRule="auto"/>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Fond na podporu vzdelávania</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383 645</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213 610</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297 368</w:t>
            </w:r>
          </w:p>
        </w:tc>
      </w:tr>
      <w:tr w:rsidR="001C6C8E" w:rsidRPr="001C6C8E" w:rsidTr="005C2949">
        <w:trPr>
          <w:trHeight w:val="300"/>
        </w:trPr>
        <w:tc>
          <w:tcPr>
            <w:tcW w:w="3880" w:type="dxa"/>
            <w:shd w:val="clear" w:color="auto" w:fill="auto"/>
            <w:noWrap/>
            <w:vAlign w:val="center"/>
            <w:hideMark/>
          </w:tcPr>
          <w:p w:rsidR="001C6C8E" w:rsidRPr="00F229E5" w:rsidRDefault="001C6C8E" w:rsidP="001C6C8E">
            <w:pPr>
              <w:spacing w:after="0" w:line="240" w:lineRule="auto"/>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Fond na podporu umenia</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18 795 869</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18 654 161</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18 675 085</w:t>
            </w:r>
          </w:p>
        </w:tc>
      </w:tr>
      <w:tr w:rsidR="001C6C8E" w:rsidRPr="001C6C8E" w:rsidTr="005C2949">
        <w:trPr>
          <w:trHeight w:val="300"/>
        </w:trPr>
        <w:tc>
          <w:tcPr>
            <w:tcW w:w="3880" w:type="dxa"/>
            <w:shd w:val="clear" w:color="auto" w:fill="auto"/>
            <w:noWrap/>
            <w:vAlign w:val="center"/>
            <w:hideMark/>
          </w:tcPr>
          <w:p w:rsidR="001C6C8E" w:rsidRPr="00F229E5" w:rsidRDefault="001C6C8E" w:rsidP="001C6C8E">
            <w:pPr>
              <w:spacing w:after="0" w:line="240" w:lineRule="auto"/>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Fond na podporu kultúry národnostných menšín</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8 469 000</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8 412 400</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8 412 400</w:t>
            </w:r>
          </w:p>
        </w:tc>
      </w:tr>
      <w:tr w:rsidR="001C6C8E" w:rsidRPr="001C6C8E" w:rsidTr="005C2949">
        <w:trPr>
          <w:trHeight w:val="300"/>
        </w:trPr>
        <w:tc>
          <w:tcPr>
            <w:tcW w:w="3880" w:type="dxa"/>
            <w:shd w:val="clear" w:color="auto" w:fill="auto"/>
            <w:noWrap/>
            <w:vAlign w:val="center"/>
            <w:hideMark/>
          </w:tcPr>
          <w:p w:rsidR="001C6C8E" w:rsidRPr="00F229E5" w:rsidRDefault="001C6C8E" w:rsidP="001C6C8E">
            <w:pPr>
              <w:spacing w:after="0" w:line="240" w:lineRule="auto"/>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Fond na podporu športu</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19 457 186</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19 262 406</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19 342 903</w:t>
            </w:r>
          </w:p>
        </w:tc>
      </w:tr>
      <w:tr w:rsidR="001C6C8E" w:rsidRPr="001C6C8E" w:rsidTr="005C2949">
        <w:trPr>
          <w:trHeight w:val="300"/>
        </w:trPr>
        <w:tc>
          <w:tcPr>
            <w:tcW w:w="3880" w:type="dxa"/>
            <w:shd w:val="clear" w:color="auto" w:fill="auto"/>
            <w:noWrap/>
            <w:vAlign w:val="center"/>
            <w:hideMark/>
          </w:tcPr>
          <w:p w:rsidR="001C6C8E" w:rsidRPr="00F229E5" w:rsidRDefault="001C6C8E" w:rsidP="001C6C8E">
            <w:pPr>
              <w:spacing w:after="0" w:line="240" w:lineRule="auto"/>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Eximbanka</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30 325 693</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26 391 319</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31 055 198</w:t>
            </w:r>
          </w:p>
        </w:tc>
      </w:tr>
      <w:tr w:rsidR="001C6C8E" w:rsidRPr="001C6C8E" w:rsidTr="005C2949">
        <w:trPr>
          <w:trHeight w:val="300"/>
        </w:trPr>
        <w:tc>
          <w:tcPr>
            <w:tcW w:w="3880" w:type="dxa"/>
            <w:shd w:val="clear" w:color="auto" w:fill="auto"/>
            <w:noWrap/>
            <w:vAlign w:val="center"/>
            <w:hideMark/>
          </w:tcPr>
          <w:p w:rsidR="001C6C8E" w:rsidRPr="00F229E5" w:rsidRDefault="001C6C8E" w:rsidP="001C6C8E">
            <w:pPr>
              <w:spacing w:after="0" w:line="240" w:lineRule="auto"/>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Verejné vysoké školy</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447 320 657</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366 647 819</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404 282 779</w:t>
            </w:r>
          </w:p>
        </w:tc>
      </w:tr>
      <w:tr w:rsidR="001C6C8E" w:rsidRPr="001C6C8E" w:rsidTr="005C2949">
        <w:trPr>
          <w:trHeight w:val="300"/>
        </w:trPr>
        <w:tc>
          <w:tcPr>
            <w:tcW w:w="3880" w:type="dxa"/>
            <w:shd w:val="clear" w:color="auto" w:fill="auto"/>
            <w:noWrap/>
            <w:vAlign w:val="center"/>
            <w:hideMark/>
          </w:tcPr>
          <w:p w:rsidR="001C6C8E" w:rsidRPr="00F229E5" w:rsidRDefault="001C6C8E" w:rsidP="001C6C8E">
            <w:pPr>
              <w:spacing w:after="0" w:line="240" w:lineRule="auto"/>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Verejné výskumné inštitúcie</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60 350 676</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44 126 315</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48 549 650</w:t>
            </w:r>
          </w:p>
        </w:tc>
      </w:tr>
      <w:tr w:rsidR="001C6C8E" w:rsidRPr="001C6C8E" w:rsidTr="005C2949">
        <w:trPr>
          <w:trHeight w:val="300"/>
        </w:trPr>
        <w:tc>
          <w:tcPr>
            <w:tcW w:w="3880" w:type="dxa"/>
            <w:shd w:val="clear" w:color="auto" w:fill="auto"/>
            <w:noWrap/>
            <w:vAlign w:val="center"/>
            <w:hideMark/>
          </w:tcPr>
          <w:p w:rsidR="001C6C8E" w:rsidRPr="00F229E5" w:rsidRDefault="001C6C8E" w:rsidP="001C6C8E">
            <w:pPr>
              <w:spacing w:after="0" w:line="240" w:lineRule="auto"/>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Verejné zdravotné poistenie</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4 765 738 989</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4 858 804 216</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5 205 057 946</w:t>
            </w:r>
          </w:p>
        </w:tc>
      </w:tr>
      <w:tr w:rsidR="001C6C8E" w:rsidRPr="001C6C8E" w:rsidTr="005C2949">
        <w:trPr>
          <w:trHeight w:val="300"/>
        </w:trPr>
        <w:tc>
          <w:tcPr>
            <w:tcW w:w="3880" w:type="dxa"/>
            <w:shd w:val="clear" w:color="auto" w:fill="auto"/>
            <w:noWrap/>
            <w:vAlign w:val="center"/>
            <w:hideMark/>
          </w:tcPr>
          <w:p w:rsidR="001C6C8E" w:rsidRPr="00F229E5" w:rsidRDefault="001C6C8E" w:rsidP="001C6C8E">
            <w:pPr>
              <w:spacing w:after="0" w:line="240" w:lineRule="auto"/>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Zdravotn</w:t>
            </w:r>
            <w:r w:rsidR="005C2949">
              <w:rPr>
                <w:rFonts w:ascii="Times New Roman" w:eastAsia="Times New Roman" w:hAnsi="Times New Roman" w:cs="Times New Roman"/>
                <w:color w:val="000000"/>
                <w:sz w:val="14"/>
                <w:szCs w:val="14"/>
                <w:lang w:eastAsia="sk-SK"/>
              </w:rPr>
              <w:t>ícke zariadenia zaradené v ústrednej správe</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2 593 846 357</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2 741 823 688</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2 873 903 425</w:t>
            </w:r>
          </w:p>
        </w:tc>
      </w:tr>
      <w:tr w:rsidR="001C6C8E" w:rsidRPr="001C6C8E" w:rsidTr="005C2949">
        <w:trPr>
          <w:trHeight w:val="300"/>
        </w:trPr>
        <w:tc>
          <w:tcPr>
            <w:tcW w:w="3880" w:type="dxa"/>
            <w:shd w:val="clear" w:color="auto" w:fill="auto"/>
            <w:noWrap/>
            <w:vAlign w:val="center"/>
            <w:hideMark/>
          </w:tcPr>
          <w:p w:rsidR="001C6C8E" w:rsidRPr="00F229E5" w:rsidRDefault="001C6C8E" w:rsidP="001C6C8E">
            <w:pPr>
              <w:spacing w:after="0" w:line="240" w:lineRule="auto"/>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MH Manažment, a. s.</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871 402</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480 105</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642 326</w:t>
            </w:r>
          </w:p>
        </w:tc>
      </w:tr>
      <w:tr w:rsidR="001C6C8E" w:rsidRPr="001C6C8E" w:rsidTr="005C2949">
        <w:trPr>
          <w:trHeight w:val="300"/>
        </w:trPr>
        <w:tc>
          <w:tcPr>
            <w:tcW w:w="3880" w:type="dxa"/>
            <w:shd w:val="clear" w:color="auto" w:fill="auto"/>
            <w:noWrap/>
            <w:vAlign w:val="center"/>
            <w:hideMark/>
          </w:tcPr>
          <w:p w:rsidR="001C6C8E" w:rsidRPr="00F229E5" w:rsidRDefault="001C6C8E" w:rsidP="001C6C8E">
            <w:pPr>
              <w:spacing w:after="0" w:line="240" w:lineRule="auto"/>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Slovenská konsolidačná, a. s.</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4 856 828</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3 348 612</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3 844 152</w:t>
            </w:r>
          </w:p>
        </w:tc>
      </w:tr>
      <w:tr w:rsidR="001C6C8E" w:rsidRPr="001C6C8E" w:rsidTr="005C2949">
        <w:trPr>
          <w:trHeight w:val="300"/>
        </w:trPr>
        <w:tc>
          <w:tcPr>
            <w:tcW w:w="3880" w:type="dxa"/>
            <w:shd w:val="clear" w:color="auto" w:fill="auto"/>
            <w:noWrap/>
            <w:vAlign w:val="center"/>
            <w:hideMark/>
          </w:tcPr>
          <w:p w:rsidR="001C6C8E" w:rsidRPr="00F229E5" w:rsidRDefault="001C6C8E" w:rsidP="001C6C8E">
            <w:pPr>
              <w:spacing w:after="0" w:line="240" w:lineRule="auto"/>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Železničná spoločnosť Slovensko, a. s.</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214 169 400</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98 312 606</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178 140 600</w:t>
            </w:r>
          </w:p>
        </w:tc>
      </w:tr>
      <w:tr w:rsidR="001C6C8E" w:rsidRPr="001C6C8E" w:rsidTr="005C2949">
        <w:trPr>
          <w:trHeight w:val="300"/>
        </w:trPr>
        <w:tc>
          <w:tcPr>
            <w:tcW w:w="3880" w:type="dxa"/>
            <w:shd w:val="clear" w:color="auto" w:fill="auto"/>
            <w:noWrap/>
            <w:vAlign w:val="center"/>
            <w:hideMark/>
          </w:tcPr>
          <w:p w:rsidR="001C6C8E" w:rsidRPr="00F229E5" w:rsidRDefault="001C6C8E" w:rsidP="001C6C8E">
            <w:pPr>
              <w:spacing w:after="0" w:line="240" w:lineRule="auto"/>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Národná diaľničná spoločnosť, a. s.</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70 729 992</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33 112 735</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45 887 972</w:t>
            </w:r>
          </w:p>
        </w:tc>
      </w:tr>
      <w:tr w:rsidR="001C6C8E" w:rsidRPr="001C6C8E" w:rsidTr="005C2949">
        <w:trPr>
          <w:trHeight w:val="300"/>
        </w:trPr>
        <w:tc>
          <w:tcPr>
            <w:tcW w:w="3880" w:type="dxa"/>
            <w:shd w:val="clear" w:color="auto" w:fill="auto"/>
            <w:noWrap/>
            <w:vAlign w:val="center"/>
            <w:hideMark/>
          </w:tcPr>
          <w:p w:rsidR="001C6C8E" w:rsidRPr="00F229E5" w:rsidRDefault="001C6C8E" w:rsidP="001C6C8E">
            <w:pPr>
              <w:spacing w:after="0" w:line="240" w:lineRule="auto"/>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 xml:space="preserve">MH </w:t>
            </w:r>
            <w:proofErr w:type="spellStart"/>
            <w:r w:rsidRPr="00F229E5">
              <w:rPr>
                <w:rFonts w:ascii="Times New Roman" w:eastAsia="Times New Roman" w:hAnsi="Times New Roman" w:cs="Times New Roman"/>
                <w:color w:val="000000"/>
                <w:sz w:val="14"/>
                <w:szCs w:val="14"/>
                <w:lang w:eastAsia="sk-SK"/>
              </w:rPr>
              <w:t>Invest</w:t>
            </w:r>
            <w:proofErr w:type="spellEnd"/>
            <w:r w:rsidRPr="00F229E5">
              <w:rPr>
                <w:rFonts w:ascii="Times New Roman" w:eastAsia="Times New Roman" w:hAnsi="Times New Roman" w:cs="Times New Roman"/>
                <w:color w:val="000000"/>
                <w:sz w:val="14"/>
                <w:szCs w:val="14"/>
                <w:lang w:eastAsia="sk-SK"/>
              </w:rPr>
              <w:t>, s. r. o.</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426 326</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798 181</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1 005 755</w:t>
            </w:r>
          </w:p>
        </w:tc>
      </w:tr>
      <w:tr w:rsidR="001C6C8E" w:rsidRPr="001C6C8E" w:rsidTr="005C2949">
        <w:trPr>
          <w:trHeight w:val="300"/>
        </w:trPr>
        <w:tc>
          <w:tcPr>
            <w:tcW w:w="3880" w:type="dxa"/>
            <w:shd w:val="clear" w:color="auto" w:fill="auto"/>
            <w:noWrap/>
            <w:vAlign w:val="center"/>
            <w:hideMark/>
          </w:tcPr>
          <w:p w:rsidR="001C6C8E" w:rsidRPr="00F229E5" w:rsidRDefault="001C6C8E" w:rsidP="001C6C8E">
            <w:pPr>
              <w:spacing w:after="0" w:line="240" w:lineRule="auto"/>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 xml:space="preserve">MH </w:t>
            </w:r>
            <w:proofErr w:type="spellStart"/>
            <w:r w:rsidRPr="00F229E5">
              <w:rPr>
                <w:rFonts w:ascii="Times New Roman" w:eastAsia="Times New Roman" w:hAnsi="Times New Roman" w:cs="Times New Roman"/>
                <w:color w:val="000000"/>
                <w:sz w:val="14"/>
                <w:szCs w:val="14"/>
                <w:lang w:eastAsia="sk-SK"/>
              </w:rPr>
              <w:t>Invest</w:t>
            </w:r>
            <w:proofErr w:type="spellEnd"/>
            <w:r w:rsidRPr="00F229E5">
              <w:rPr>
                <w:rFonts w:ascii="Times New Roman" w:eastAsia="Times New Roman" w:hAnsi="Times New Roman" w:cs="Times New Roman"/>
                <w:color w:val="000000"/>
                <w:sz w:val="14"/>
                <w:szCs w:val="14"/>
                <w:lang w:eastAsia="sk-SK"/>
              </w:rPr>
              <w:t xml:space="preserve"> II, s. r. o.</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976 636</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550 410</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696 068</w:t>
            </w:r>
          </w:p>
        </w:tc>
      </w:tr>
      <w:tr w:rsidR="001C6C8E" w:rsidRPr="001C6C8E" w:rsidTr="005C2949">
        <w:trPr>
          <w:trHeight w:val="300"/>
        </w:trPr>
        <w:tc>
          <w:tcPr>
            <w:tcW w:w="3880" w:type="dxa"/>
            <w:shd w:val="clear" w:color="auto" w:fill="auto"/>
            <w:noWrap/>
            <w:vAlign w:val="center"/>
            <w:hideMark/>
          </w:tcPr>
          <w:p w:rsidR="001C6C8E" w:rsidRPr="00F229E5" w:rsidRDefault="001C6C8E" w:rsidP="001C6C8E">
            <w:pPr>
              <w:spacing w:after="0" w:line="240" w:lineRule="auto"/>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Valaliky Industrial Park, s. r. o.</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1 685 400</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1 373 252</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2 315 589</w:t>
            </w:r>
          </w:p>
        </w:tc>
      </w:tr>
      <w:tr w:rsidR="001C6C8E" w:rsidRPr="001C6C8E" w:rsidTr="005C2949">
        <w:trPr>
          <w:trHeight w:val="300"/>
        </w:trPr>
        <w:tc>
          <w:tcPr>
            <w:tcW w:w="3880" w:type="dxa"/>
            <w:shd w:val="clear" w:color="auto" w:fill="auto"/>
            <w:noWrap/>
            <w:vAlign w:val="center"/>
            <w:hideMark/>
          </w:tcPr>
          <w:p w:rsidR="001C6C8E" w:rsidRPr="00F229E5" w:rsidRDefault="001C6C8E" w:rsidP="001C6C8E">
            <w:pPr>
              <w:spacing w:after="0" w:line="240" w:lineRule="auto"/>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Slovenský vodohospodársky podnik, š. p.</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45 601 067</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25 637 997</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34 180 179</w:t>
            </w:r>
          </w:p>
        </w:tc>
      </w:tr>
      <w:tr w:rsidR="001C6C8E" w:rsidRPr="001C6C8E" w:rsidTr="005C2949">
        <w:trPr>
          <w:trHeight w:val="315"/>
        </w:trPr>
        <w:tc>
          <w:tcPr>
            <w:tcW w:w="3880" w:type="dxa"/>
            <w:shd w:val="clear" w:color="auto" w:fill="auto"/>
            <w:noWrap/>
            <w:vAlign w:val="center"/>
            <w:hideMark/>
          </w:tcPr>
          <w:p w:rsidR="001C6C8E" w:rsidRPr="00F229E5" w:rsidRDefault="001C6C8E" w:rsidP="001C6C8E">
            <w:pPr>
              <w:spacing w:after="0" w:line="240" w:lineRule="auto"/>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Jadrová a vyraďovacia spoločnosť, a. s.</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126 587 515</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81 210 825</w:t>
            </w:r>
          </w:p>
        </w:tc>
        <w:tc>
          <w:tcPr>
            <w:tcW w:w="1840" w:type="dxa"/>
            <w:shd w:val="clear" w:color="auto" w:fill="auto"/>
            <w:noWrap/>
            <w:vAlign w:val="center"/>
            <w:hideMark/>
          </w:tcPr>
          <w:p w:rsidR="001C6C8E" w:rsidRPr="00F229E5" w:rsidRDefault="001C6C8E" w:rsidP="001C6C8E">
            <w:pPr>
              <w:spacing w:after="0" w:line="240" w:lineRule="auto"/>
              <w:jc w:val="right"/>
              <w:rPr>
                <w:rFonts w:ascii="Times New Roman" w:eastAsia="Times New Roman" w:hAnsi="Times New Roman" w:cs="Times New Roman"/>
                <w:color w:val="000000"/>
                <w:sz w:val="14"/>
                <w:szCs w:val="14"/>
                <w:lang w:eastAsia="sk-SK"/>
              </w:rPr>
            </w:pPr>
            <w:r w:rsidRPr="00F229E5">
              <w:rPr>
                <w:rFonts w:ascii="Times New Roman" w:eastAsia="Times New Roman" w:hAnsi="Times New Roman" w:cs="Times New Roman"/>
                <w:color w:val="000000"/>
                <w:sz w:val="14"/>
                <w:szCs w:val="14"/>
                <w:lang w:eastAsia="sk-SK"/>
              </w:rPr>
              <w:t>162 459 419</w:t>
            </w:r>
          </w:p>
        </w:tc>
      </w:tr>
    </w:tbl>
    <w:p w:rsidR="001C6C8E" w:rsidRDefault="001C6C8E" w:rsidP="001C6C8E"/>
    <w:p w:rsidR="00050965" w:rsidRPr="00284696" w:rsidRDefault="00E55BA8" w:rsidP="00284696">
      <w:pPr>
        <w:pStyle w:val="Nadpis1"/>
        <w:spacing w:before="0" w:line="240" w:lineRule="auto"/>
        <w:rPr>
          <w:rFonts w:ascii="Times New Roman" w:hAnsi="Times New Roman" w:cs="Times New Roman"/>
          <w:color w:val="2C9ADC" w:themeColor="accent1"/>
        </w:rPr>
      </w:pPr>
      <w:bookmarkStart w:id="3" w:name="_Toc147299899"/>
      <w:r>
        <w:rPr>
          <w:rFonts w:ascii="Times New Roman" w:hAnsi="Times New Roman" w:cs="Times New Roman"/>
          <w:bCs w:val="0"/>
          <w:color w:val="2C9ADC" w:themeColor="accent1"/>
        </w:rPr>
        <w:lastRenderedPageBreak/>
        <w:t>2</w:t>
      </w:r>
      <w:r w:rsidR="00284696" w:rsidRPr="00284696">
        <w:rPr>
          <w:rFonts w:ascii="Times New Roman" w:hAnsi="Times New Roman" w:cs="Times New Roman"/>
          <w:bCs w:val="0"/>
          <w:color w:val="2C9ADC" w:themeColor="accent1"/>
        </w:rPr>
        <w:t>.</w:t>
      </w:r>
      <w:r w:rsidR="00284696" w:rsidRPr="00284696">
        <w:rPr>
          <w:rFonts w:ascii="Times New Roman" w:hAnsi="Times New Roman" w:cs="Times New Roman"/>
          <w:color w:val="2C9ADC" w:themeColor="accent1"/>
        </w:rPr>
        <w:t xml:space="preserve"> </w:t>
      </w:r>
      <w:r w:rsidR="00050965" w:rsidRPr="00284696">
        <w:rPr>
          <w:rFonts w:ascii="Times New Roman" w:hAnsi="Times New Roman" w:cs="Times New Roman"/>
          <w:color w:val="2C9ADC" w:themeColor="accent1"/>
        </w:rPr>
        <w:t>Bilancie príjmov a výdavkov ostatných subjektov verejnej</w:t>
      </w:r>
      <w:r w:rsidR="00F87972" w:rsidRPr="00284696">
        <w:rPr>
          <w:rFonts w:ascii="Times New Roman" w:hAnsi="Times New Roman" w:cs="Times New Roman"/>
          <w:color w:val="2C9ADC" w:themeColor="accent1"/>
        </w:rPr>
        <w:t xml:space="preserve"> </w:t>
      </w:r>
      <w:r w:rsidR="00DC336E" w:rsidRPr="00284696">
        <w:rPr>
          <w:rFonts w:ascii="Times New Roman" w:hAnsi="Times New Roman" w:cs="Times New Roman"/>
          <w:color w:val="2C9ADC" w:themeColor="accent1"/>
        </w:rPr>
        <w:t xml:space="preserve">správy </w:t>
      </w:r>
      <w:r w:rsidR="00284696">
        <w:rPr>
          <w:rFonts w:ascii="Times New Roman" w:hAnsi="Times New Roman" w:cs="Times New Roman"/>
          <w:color w:val="2C9ADC" w:themeColor="accent1"/>
        </w:rPr>
        <w:t xml:space="preserve"> </w:t>
      </w:r>
      <w:r w:rsidR="00284696">
        <w:rPr>
          <w:rFonts w:ascii="Times New Roman" w:hAnsi="Times New Roman" w:cs="Times New Roman"/>
          <w:color w:val="2C9ADC" w:themeColor="accent1"/>
        </w:rPr>
        <w:br/>
        <w:t xml:space="preserve">    </w:t>
      </w:r>
      <w:r w:rsidR="00050965" w:rsidRPr="00284696">
        <w:rPr>
          <w:rFonts w:ascii="Times New Roman" w:hAnsi="Times New Roman" w:cs="Times New Roman"/>
          <w:color w:val="2C9ADC" w:themeColor="accent1"/>
        </w:rPr>
        <w:t>v metodike ESA 2010</w:t>
      </w:r>
      <w:bookmarkEnd w:id="3"/>
    </w:p>
    <w:p w:rsidR="00052BAC" w:rsidRDefault="00052BAC" w:rsidP="00AA0415">
      <w:pPr>
        <w:jc w:val="both"/>
        <w:rPr>
          <w:rFonts w:ascii="Times New Roman" w:hAnsi="Times New Roman" w:cs="Times New Roman"/>
          <w:i/>
          <w:sz w:val="16"/>
          <w:szCs w:val="16"/>
        </w:rPr>
      </w:pPr>
    </w:p>
    <w:p w:rsidR="00AA0415" w:rsidRPr="00AA0415" w:rsidRDefault="00AA0415" w:rsidP="00AA0415">
      <w:pPr>
        <w:keepNext/>
        <w:spacing w:after="0" w:line="240" w:lineRule="auto"/>
        <w:rPr>
          <w:rFonts w:ascii="Times New Roman" w:hAnsi="Times New Roman" w:cs="Times New Roman"/>
          <w:b/>
          <w:iCs/>
          <w:color w:val="2C9ADC" w:themeColor="accent1"/>
          <w:sz w:val="20"/>
          <w:szCs w:val="20"/>
        </w:rPr>
      </w:pPr>
      <w:bookmarkStart w:id="4" w:name="_Toc116550262"/>
      <w:bookmarkStart w:id="5" w:name="_Toc147300306"/>
      <w:r w:rsidRPr="00AA0415">
        <w:rPr>
          <w:rFonts w:ascii="Times New Roman" w:hAnsi="Times New Roman" w:cs="Times New Roman"/>
          <w:b/>
          <w:iCs/>
          <w:color w:val="2C9ADC" w:themeColor="accent1"/>
          <w:sz w:val="20"/>
          <w:szCs w:val="20"/>
        </w:rPr>
        <w:t xml:space="preserve">Tabuľka </w:t>
      </w:r>
      <w:r w:rsidRPr="00AA0415">
        <w:rPr>
          <w:rFonts w:ascii="Times New Roman" w:hAnsi="Times New Roman" w:cs="Times New Roman"/>
          <w:b/>
          <w:iCs/>
          <w:color w:val="2C9ADC" w:themeColor="accent1"/>
          <w:sz w:val="20"/>
          <w:szCs w:val="20"/>
        </w:rPr>
        <w:fldChar w:fldCharType="begin"/>
      </w:r>
      <w:r w:rsidRPr="00AA0415">
        <w:rPr>
          <w:rFonts w:ascii="Times New Roman" w:hAnsi="Times New Roman" w:cs="Times New Roman"/>
          <w:b/>
          <w:iCs/>
          <w:color w:val="2C9ADC" w:themeColor="accent1"/>
          <w:sz w:val="20"/>
          <w:szCs w:val="20"/>
        </w:rPr>
        <w:instrText xml:space="preserve"> SEQ Tabuľka \* ARABIC </w:instrText>
      </w:r>
      <w:r w:rsidRPr="00AA0415">
        <w:rPr>
          <w:rFonts w:ascii="Times New Roman" w:hAnsi="Times New Roman" w:cs="Times New Roman"/>
          <w:b/>
          <w:iCs/>
          <w:color w:val="2C9ADC" w:themeColor="accent1"/>
          <w:sz w:val="20"/>
          <w:szCs w:val="20"/>
        </w:rPr>
        <w:fldChar w:fldCharType="separate"/>
      </w:r>
      <w:r w:rsidR="001B743D">
        <w:rPr>
          <w:rFonts w:ascii="Times New Roman" w:hAnsi="Times New Roman" w:cs="Times New Roman"/>
          <w:b/>
          <w:iCs/>
          <w:noProof/>
          <w:color w:val="2C9ADC" w:themeColor="accent1"/>
          <w:sz w:val="20"/>
          <w:szCs w:val="20"/>
        </w:rPr>
        <w:t>2</w:t>
      </w:r>
      <w:r w:rsidRPr="00AA0415">
        <w:rPr>
          <w:rFonts w:ascii="Times New Roman" w:hAnsi="Times New Roman" w:cs="Times New Roman"/>
          <w:b/>
          <w:iCs/>
          <w:color w:val="2C9ADC" w:themeColor="accent1"/>
          <w:sz w:val="20"/>
          <w:szCs w:val="20"/>
        </w:rPr>
        <w:fldChar w:fldCharType="end"/>
      </w:r>
      <w:r w:rsidRPr="00AA0415">
        <w:rPr>
          <w:rFonts w:ascii="Times New Roman" w:hAnsi="Times New Roman" w:cs="Times New Roman"/>
          <w:b/>
          <w:iCs/>
          <w:color w:val="2C9ADC" w:themeColor="accent1"/>
          <w:sz w:val="20"/>
          <w:szCs w:val="20"/>
        </w:rPr>
        <w:t xml:space="preserve"> - Príjmy a výdavky obcí</w:t>
      </w:r>
      <w:bookmarkEnd w:id="4"/>
      <w:bookmarkEnd w:id="5"/>
      <w:r w:rsidRPr="00AA0415">
        <w:rPr>
          <w:rFonts w:ascii="Times New Roman" w:hAnsi="Times New Roman" w:cs="Times New Roman"/>
          <w:b/>
          <w:iCs/>
          <w:color w:val="2C9ADC" w:themeColor="accent1"/>
          <w:sz w:val="20"/>
          <w:szCs w:val="20"/>
        </w:rPr>
        <w:t xml:space="preserve"> </w:t>
      </w:r>
    </w:p>
    <w:tbl>
      <w:tblPr>
        <w:tblW w:w="5000" w:type="pct"/>
        <w:tblCellMar>
          <w:left w:w="70" w:type="dxa"/>
          <w:right w:w="70" w:type="dxa"/>
        </w:tblCellMar>
        <w:tblLook w:val="04A0" w:firstRow="1" w:lastRow="0" w:firstColumn="1" w:lastColumn="0" w:noHBand="0" w:noVBand="1"/>
      </w:tblPr>
      <w:tblGrid>
        <w:gridCol w:w="3376"/>
        <w:gridCol w:w="996"/>
        <w:gridCol w:w="784"/>
        <w:gridCol w:w="784"/>
        <w:gridCol w:w="784"/>
        <w:gridCol w:w="784"/>
        <w:gridCol w:w="784"/>
        <w:gridCol w:w="780"/>
      </w:tblGrid>
      <w:tr w:rsidR="00AA0415" w:rsidRPr="00AA0415" w:rsidTr="00AA0415">
        <w:trPr>
          <w:trHeight w:val="289"/>
        </w:trPr>
        <w:tc>
          <w:tcPr>
            <w:tcW w:w="1861"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v tis. eur</w:t>
            </w:r>
          </w:p>
        </w:tc>
        <w:tc>
          <w:tcPr>
            <w:tcW w:w="549"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2021 S</w:t>
            </w:r>
          </w:p>
        </w:tc>
        <w:tc>
          <w:tcPr>
            <w:tcW w:w="432"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2022 S</w:t>
            </w:r>
          </w:p>
        </w:tc>
        <w:tc>
          <w:tcPr>
            <w:tcW w:w="432"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2023 R</w:t>
            </w:r>
          </w:p>
        </w:tc>
        <w:tc>
          <w:tcPr>
            <w:tcW w:w="432"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2023 OS</w:t>
            </w:r>
          </w:p>
        </w:tc>
        <w:tc>
          <w:tcPr>
            <w:tcW w:w="432"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2024 N</w:t>
            </w:r>
          </w:p>
        </w:tc>
        <w:tc>
          <w:tcPr>
            <w:tcW w:w="432"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2025 N</w:t>
            </w:r>
          </w:p>
        </w:tc>
        <w:tc>
          <w:tcPr>
            <w:tcW w:w="432"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2026 N</w:t>
            </w:r>
          </w:p>
        </w:tc>
      </w:tr>
      <w:tr w:rsidR="00AA0415" w:rsidRPr="00AA0415" w:rsidTr="00AA0415">
        <w:trPr>
          <w:trHeight w:val="289"/>
        </w:trPr>
        <w:tc>
          <w:tcPr>
            <w:tcW w:w="1861" w:type="pct"/>
            <w:tcBorders>
              <w:top w:val="single" w:sz="4" w:space="0" w:color="auto"/>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Príjmy obcí spolu</w:t>
            </w:r>
          </w:p>
        </w:tc>
        <w:tc>
          <w:tcPr>
            <w:tcW w:w="549" w:type="pct"/>
            <w:tcBorders>
              <w:top w:val="single" w:sz="4" w:space="0" w:color="auto"/>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6 228 608</w:t>
            </w:r>
          </w:p>
        </w:tc>
        <w:tc>
          <w:tcPr>
            <w:tcW w:w="432" w:type="pct"/>
            <w:tcBorders>
              <w:top w:val="single" w:sz="4" w:space="0" w:color="auto"/>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6 827 865</w:t>
            </w:r>
          </w:p>
        </w:tc>
        <w:tc>
          <w:tcPr>
            <w:tcW w:w="432" w:type="pct"/>
            <w:tcBorders>
              <w:top w:val="single" w:sz="4" w:space="0" w:color="auto"/>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6 443 116</w:t>
            </w:r>
          </w:p>
        </w:tc>
        <w:tc>
          <w:tcPr>
            <w:tcW w:w="432" w:type="pct"/>
            <w:tcBorders>
              <w:top w:val="single" w:sz="4" w:space="0" w:color="auto"/>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7 446 009</w:t>
            </w:r>
          </w:p>
        </w:tc>
        <w:tc>
          <w:tcPr>
            <w:tcW w:w="432" w:type="pct"/>
            <w:tcBorders>
              <w:top w:val="single" w:sz="4" w:space="0" w:color="auto"/>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6 058 297</w:t>
            </w:r>
          </w:p>
        </w:tc>
        <w:tc>
          <w:tcPr>
            <w:tcW w:w="432" w:type="pct"/>
            <w:tcBorders>
              <w:top w:val="single" w:sz="4" w:space="0" w:color="auto"/>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6 043 654</w:t>
            </w:r>
          </w:p>
        </w:tc>
        <w:tc>
          <w:tcPr>
            <w:tcW w:w="432" w:type="pct"/>
            <w:tcBorders>
              <w:top w:val="single" w:sz="4" w:space="0" w:color="auto"/>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6 366 285</w:t>
            </w:r>
          </w:p>
        </w:tc>
      </w:tr>
      <w:tr w:rsidR="00AA0415" w:rsidRPr="00AA0415" w:rsidTr="00AA0415">
        <w:trPr>
          <w:trHeight w:val="289"/>
        </w:trPr>
        <w:tc>
          <w:tcPr>
            <w:tcW w:w="18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z toho:</w:t>
            </w:r>
          </w:p>
        </w:tc>
        <w:tc>
          <w:tcPr>
            <w:tcW w:w="54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sz w:val="20"/>
                <w:szCs w:val="20"/>
                <w:lang w:eastAsia="sk-SK"/>
              </w:rPr>
            </w:pP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sz w:val="20"/>
                <w:szCs w:val="20"/>
                <w:lang w:eastAsia="sk-SK"/>
              </w:rPr>
            </w:pP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sz w:val="20"/>
                <w:szCs w:val="20"/>
                <w:lang w:eastAsia="sk-SK"/>
              </w:rPr>
            </w:pP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sz w:val="20"/>
                <w:szCs w:val="20"/>
                <w:lang w:eastAsia="sk-SK"/>
              </w:rPr>
            </w:pP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sz w:val="20"/>
                <w:szCs w:val="20"/>
                <w:lang w:eastAsia="sk-SK"/>
              </w:rPr>
            </w:pP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sz w:val="20"/>
                <w:szCs w:val="20"/>
                <w:lang w:eastAsia="sk-SK"/>
              </w:rPr>
            </w:pPr>
          </w:p>
        </w:tc>
      </w:tr>
      <w:tr w:rsidR="00AA0415" w:rsidRPr="00AA0415" w:rsidTr="00AA0415">
        <w:trPr>
          <w:trHeight w:val="289"/>
        </w:trPr>
        <w:tc>
          <w:tcPr>
            <w:tcW w:w="1861" w:type="pct"/>
            <w:tcBorders>
              <w:top w:val="nil"/>
              <w:left w:val="nil"/>
              <w:bottom w:val="nil"/>
              <w:right w:val="nil"/>
            </w:tcBorders>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daňové príjmy </w:t>
            </w:r>
          </w:p>
        </w:tc>
        <w:tc>
          <w:tcPr>
            <w:tcW w:w="54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2 980 474</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3 217 179</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3 390 683</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3 526 315</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3 076 283</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2 968 217</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3 246 311</w:t>
            </w:r>
          </w:p>
        </w:tc>
      </w:tr>
      <w:tr w:rsidR="00AA0415" w:rsidRPr="00AA0415" w:rsidTr="00AA0415">
        <w:trPr>
          <w:trHeight w:val="289"/>
        </w:trPr>
        <w:tc>
          <w:tcPr>
            <w:tcW w:w="1861" w:type="pct"/>
            <w:tcBorders>
              <w:top w:val="nil"/>
              <w:left w:val="nil"/>
              <w:bottom w:val="nil"/>
              <w:right w:val="nil"/>
            </w:tcBorders>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nedaňové príjmy</w:t>
            </w:r>
          </w:p>
        </w:tc>
        <w:tc>
          <w:tcPr>
            <w:tcW w:w="54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544 905</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657 040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605 000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680 000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685 000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690 000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695 000</w:t>
            </w:r>
          </w:p>
        </w:tc>
      </w:tr>
      <w:tr w:rsidR="00AA0415" w:rsidRPr="00AA0415" w:rsidTr="00AA0415">
        <w:trPr>
          <w:trHeight w:val="289"/>
        </w:trPr>
        <w:tc>
          <w:tcPr>
            <w:tcW w:w="1861" w:type="pct"/>
            <w:tcBorders>
              <w:top w:val="nil"/>
              <w:left w:val="nil"/>
              <w:bottom w:val="nil"/>
              <w:right w:val="nil"/>
            </w:tcBorders>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granty a transfery </w:t>
            </w:r>
          </w:p>
        </w:tc>
        <w:tc>
          <w:tcPr>
            <w:tcW w:w="54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1 979 300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2 041 271</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1 717 433</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2 409 694</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1 924 814</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2 002 737</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2 041 274</w:t>
            </w:r>
          </w:p>
        </w:tc>
      </w:tr>
      <w:tr w:rsidR="00AA0415" w:rsidRPr="00AA0415" w:rsidTr="00AA0415">
        <w:trPr>
          <w:trHeight w:val="289"/>
        </w:trPr>
        <w:tc>
          <w:tcPr>
            <w:tcW w:w="1861" w:type="pct"/>
            <w:tcBorders>
              <w:top w:val="nil"/>
              <w:left w:val="nil"/>
              <w:bottom w:val="nil"/>
              <w:right w:val="nil"/>
            </w:tcBorders>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finančné operácie</w:t>
            </w:r>
          </w:p>
        </w:tc>
        <w:tc>
          <w:tcPr>
            <w:tcW w:w="54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723 929</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912 375</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730 000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830 000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372 200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382 700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383 700</w:t>
            </w:r>
          </w:p>
        </w:tc>
      </w:tr>
      <w:tr w:rsidR="00AA0415" w:rsidRPr="00AA0415" w:rsidTr="00AA0415">
        <w:trPr>
          <w:trHeight w:val="289"/>
        </w:trPr>
        <w:tc>
          <w:tcPr>
            <w:tcW w:w="1861" w:type="pct"/>
            <w:tcBorders>
              <w:top w:val="nil"/>
              <w:left w:val="nil"/>
              <w:bottom w:val="nil"/>
              <w:right w:val="nil"/>
            </w:tcBorders>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príjmy z transakcií s fin. aktívami a pasívami</w:t>
            </w:r>
          </w:p>
        </w:tc>
        <w:tc>
          <w:tcPr>
            <w:tcW w:w="54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510 288</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634 153</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440 000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540 000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235 000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235 000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235 000</w:t>
            </w:r>
          </w:p>
        </w:tc>
      </w:tr>
      <w:tr w:rsidR="00AA0415" w:rsidRPr="00AA0415" w:rsidTr="00AA0415">
        <w:trPr>
          <w:trHeight w:val="289"/>
        </w:trPr>
        <w:tc>
          <w:tcPr>
            <w:tcW w:w="1861" w:type="pct"/>
            <w:tcBorders>
              <w:top w:val="nil"/>
              <w:left w:val="nil"/>
              <w:bottom w:val="nil"/>
              <w:right w:val="nil"/>
            </w:tcBorders>
            <w:shd w:val="clear" w:color="auto" w:fill="auto"/>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prostriedky z predchádzajúcich rokov</w:t>
            </w:r>
          </w:p>
        </w:tc>
        <w:tc>
          <w:tcPr>
            <w:tcW w:w="54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202 512</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305 880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175 000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205 000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val="289"/>
        </w:trPr>
        <w:tc>
          <w:tcPr>
            <w:tcW w:w="1861" w:type="pct"/>
            <w:tcBorders>
              <w:top w:val="nil"/>
              <w:left w:val="nil"/>
              <w:bottom w:val="nil"/>
              <w:right w:val="nil"/>
            </w:tcBorders>
            <w:shd w:val="clear" w:color="auto" w:fill="auto"/>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prevod prostriedkov z peňažných fondov</w:t>
            </w:r>
          </w:p>
        </w:tc>
        <w:tc>
          <w:tcPr>
            <w:tcW w:w="54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270 757</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299 780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240 000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310 000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235 000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235 000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235 000</w:t>
            </w:r>
          </w:p>
        </w:tc>
      </w:tr>
      <w:tr w:rsidR="00AA0415" w:rsidRPr="00AA0415" w:rsidTr="00AA0415">
        <w:trPr>
          <w:trHeight w:val="289"/>
        </w:trPr>
        <w:tc>
          <w:tcPr>
            <w:tcW w:w="1861" w:type="pct"/>
            <w:tcBorders>
              <w:top w:val="nil"/>
              <w:left w:val="nil"/>
              <w:bottom w:val="nil"/>
              <w:right w:val="nil"/>
            </w:tcBorders>
            <w:shd w:val="clear" w:color="auto" w:fill="auto"/>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iné príjmové finančné operácie</w:t>
            </w:r>
          </w:p>
        </w:tc>
        <w:tc>
          <w:tcPr>
            <w:tcW w:w="54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37 019</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28 492</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25 000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25 000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val="289"/>
        </w:trPr>
        <w:tc>
          <w:tcPr>
            <w:tcW w:w="1861" w:type="pct"/>
            <w:tcBorders>
              <w:top w:val="nil"/>
              <w:left w:val="nil"/>
              <w:bottom w:val="nil"/>
              <w:right w:val="nil"/>
            </w:tcBorders>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prijaté úvery</w:t>
            </w:r>
          </w:p>
        </w:tc>
        <w:tc>
          <w:tcPr>
            <w:tcW w:w="54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213 641</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278 222</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290 000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290 000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137 200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147 700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148 700</w:t>
            </w:r>
          </w:p>
        </w:tc>
      </w:tr>
      <w:tr w:rsidR="00AA0415" w:rsidRPr="00AA0415" w:rsidTr="00AA0415">
        <w:trPr>
          <w:trHeight w:val="289"/>
        </w:trPr>
        <w:tc>
          <w:tcPr>
            <w:tcW w:w="18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Výdavky obcí spolu</w:t>
            </w:r>
          </w:p>
        </w:tc>
        <w:tc>
          <w:tcPr>
            <w:tcW w:w="54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5 675 086</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6 368 734</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6 203 795</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6 944 056</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5 921 097</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5 895 954</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6 217 585</w:t>
            </w:r>
          </w:p>
        </w:tc>
      </w:tr>
      <w:tr w:rsidR="00AA0415" w:rsidRPr="00AA0415" w:rsidTr="00AA0415">
        <w:trPr>
          <w:trHeight w:val="289"/>
        </w:trPr>
        <w:tc>
          <w:tcPr>
            <w:tcW w:w="18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z toho:</w:t>
            </w:r>
          </w:p>
        </w:tc>
        <w:tc>
          <w:tcPr>
            <w:tcW w:w="54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sz w:val="20"/>
                <w:szCs w:val="20"/>
                <w:lang w:eastAsia="sk-SK"/>
              </w:rPr>
            </w:pP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sz w:val="20"/>
                <w:szCs w:val="20"/>
                <w:lang w:eastAsia="sk-SK"/>
              </w:rPr>
            </w:pP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sz w:val="20"/>
                <w:szCs w:val="20"/>
                <w:lang w:eastAsia="sk-SK"/>
              </w:rPr>
            </w:pP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sz w:val="20"/>
                <w:szCs w:val="20"/>
                <w:lang w:eastAsia="sk-SK"/>
              </w:rPr>
            </w:pP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sz w:val="20"/>
                <w:szCs w:val="20"/>
                <w:lang w:eastAsia="sk-SK"/>
              </w:rPr>
            </w:pP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sz w:val="20"/>
                <w:szCs w:val="20"/>
                <w:lang w:eastAsia="sk-SK"/>
              </w:rPr>
            </w:pPr>
          </w:p>
        </w:tc>
      </w:tr>
      <w:tr w:rsidR="00AA0415" w:rsidRPr="00AA0415" w:rsidTr="00AA0415">
        <w:trPr>
          <w:trHeight w:val="289"/>
        </w:trPr>
        <w:tc>
          <w:tcPr>
            <w:tcW w:w="1861" w:type="pct"/>
            <w:tcBorders>
              <w:top w:val="nil"/>
              <w:left w:val="nil"/>
              <w:bottom w:val="nil"/>
              <w:right w:val="nil"/>
            </w:tcBorders>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bežné výdavky</w:t>
            </w:r>
          </w:p>
        </w:tc>
        <w:tc>
          <w:tcPr>
            <w:tcW w:w="54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4 745 948</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5 189 904</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5 286 826</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5 876 424</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5 520 915</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5 477 246</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5 617 463</w:t>
            </w:r>
          </w:p>
        </w:tc>
      </w:tr>
      <w:tr w:rsidR="00AA0415" w:rsidRPr="00AA0415" w:rsidTr="00AA0415">
        <w:trPr>
          <w:trHeight w:val="289"/>
        </w:trPr>
        <w:tc>
          <w:tcPr>
            <w:tcW w:w="1861" w:type="pct"/>
            <w:tcBorders>
              <w:top w:val="nil"/>
              <w:left w:val="nil"/>
              <w:bottom w:val="nil"/>
              <w:right w:val="nil"/>
            </w:tcBorders>
            <w:shd w:val="clear" w:color="auto" w:fill="auto"/>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mzdy a odvody</w:t>
            </w:r>
          </w:p>
        </w:tc>
        <w:tc>
          <w:tcPr>
            <w:tcW w:w="54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2 605 081</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2 783 354</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2 914 132</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2 954 122</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3 004 534</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2 986 931</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3 108 136</w:t>
            </w:r>
          </w:p>
        </w:tc>
      </w:tr>
      <w:tr w:rsidR="00AA0415" w:rsidRPr="00AA0415" w:rsidTr="00AA0415">
        <w:trPr>
          <w:trHeight w:val="289"/>
        </w:trPr>
        <w:tc>
          <w:tcPr>
            <w:tcW w:w="1861" w:type="pct"/>
            <w:tcBorders>
              <w:top w:val="nil"/>
              <w:left w:val="nil"/>
              <w:bottom w:val="nil"/>
              <w:right w:val="nil"/>
            </w:tcBorders>
            <w:shd w:val="clear" w:color="auto" w:fill="auto"/>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tovary a služby </w:t>
            </w:r>
          </w:p>
        </w:tc>
        <w:tc>
          <w:tcPr>
            <w:tcW w:w="54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1 444 596</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1 590 710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1 637 846</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2 139 454</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1 749 715</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1 734 211</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1 740 675</w:t>
            </w:r>
          </w:p>
        </w:tc>
      </w:tr>
      <w:tr w:rsidR="00AA0415" w:rsidRPr="00AA0415" w:rsidTr="00AA0415">
        <w:trPr>
          <w:trHeight w:val="289"/>
        </w:trPr>
        <w:tc>
          <w:tcPr>
            <w:tcW w:w="1861" w:type="pct"/>
            <w:tcBorders>
              <w:top w:val="nil"/>
              <w:left w:val="nil"/>
              <w:bottom w:val="nil"/>
              <w:right w:val="nil"/>
            </w:tcBorders>
            <w:shd w:val="clear" w:color="auto" w:fill="auto"/>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bežné transfery</w:t>
            </w:r>
          </w:p>
        </w:tc>
        <w:tc>
          <w:tcPr>
            <w:tcW w:w="54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681 892</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800 818</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717 848</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767 848</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751 666</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741 104</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753 652</w:t>
            </w:r>
          </w:p>
        </w:tc>
      </w:tr>
      <w:tr w:rsidR="00AA0415" w:rsidRPr="00AA0415" w:rsidTr="00AA0415">
        <w:trPr>
          <w:trHeight w:val="289"/>
        </w:trPr>
        <w:tc>
          <w:tcPr>
            <w:tcW w:w="1861" w:type="pct"/>
            <w:tcBorders>
              <w:top w:val="nil"/>
              <w:left w:val="nil"/>
              <w:bottom w:val="nil"/>
              <w:right w:val="nil"/>
            </w:tcBorders>
            <w:shd w:val="clear" w:color="auto" w:fill="auto"/>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splácanie úrokov </w:t>
            </w:r>
          </w:p>
        </w:tc>
        <w:tc>
          <w:tcPr>
            <w:tcW w:w="54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14 379</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15 022</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17 000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15 000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15 000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15 000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15 000</w:t>
            </w:r>
          </w:p>
        </w:tc>
      </w:tr>
      <w:tr w:rsidR="00AA0415" w:rsidRPr="00AA0415" w:rsidTr="00AA0415">
        <w:trPr>
          <w:trHeight w:val="289"/>
        </w:trPr>
        <w:tc>
          <w:tcPr>
            <w:tcW w:w="1861" w:type="pct"/>
            <w:tcBorders>
              <w:top w:val="nil"/>
              <w:left w:val="nil"/>
              <w:bottom w:val="nil"/>
              <w:right w:val="nil"/>
            </w:tcBorders>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kapitálové výdavky</w:t>
            </w:r>
          </w:p>
        </w:tc>
        <w:tc>
          <w:tcPr>
            <w:tcW w:w="54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717 036</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974 795</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681 969</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832 632</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165 182</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183 708</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365 122</w:t>
            </w:r>
          </w:p>
        </w:tc>
      </w:tr>
      <w:tr w:rsidR="00AA0415" w:rsidRPr="00AA0415" w:rsidTr="00AA0415">
        <w:trPr>
          <w:trHeight w:val="289"/>
        </w:trPr>
        <w:tc>
          <w:tcPr>
            <w:tcW w:w="1861" w:type="pct"/>
            <w:tcBorders>
              <w:top w:val="nil"/>
              <w:left w:val="nil"/>
              <w:bottom w:val="nil"/>
              <w:right w:val="nil"/>
            </w:tcBorders>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finančné operácie</w:t>
            </w:r>
          </w:p>
        </w:tc>
        <w:tc>
          <w:tcPr>
            <w:tcW w:w="54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212 102</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204 035</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235 000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235 000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235 000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235 000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235 000</w:t>
            </w:r>
          </w:p>
        </w:tc>
      </w:tr>
      <w:tr w:rsidR="00AA0415" w:rsidRPr="00AA0415" w:rsidTr="00AA0415">
        <w:trPr>
          <w:trHeight w:val="289"/>
        </w:trPr>
        <w:tc>
          <w:tcPr>
            <w:tcW w:w="1861" w:type="pct"/>
            <w:tcBorders>
              <w:top w:val="nil"/>
              <w:left w:val="nil"/>
              <w:bottom w:val="nil"/>
              <w:right w:val="nil"/>
            </w:tcBorders>
            <w:shd w:val="clear" w:color="auto" w:fill="auto"/>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úvery a účasť na majetku  </w:t>
            </w:r>
          </w:p>
        </w:tc>
        <w:tc>
          <w:tcPr>
            <w:tcW w:w="54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37 735</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32 215</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35 000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35 000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35 000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35 000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35 000</w:t>
            </w:r>
          </w:p>
        </w:tc>
      </w:tr>
      <w:tr w:rsidR="00AA0415" w:rsidRPr="00AA0415" w:rsidTr="00AA0415">
        <w:trPr>
          <w:trHeight w:val="289"/>
        </w:trPr>
        <w:tc>
          <w:tcPr>
            <w:tcW w:w="1861" w:type="pct"/>
            <w:tcBorders>
              <w:top w:val="nil"/>
              <w:left w:val="nil"/>
              <w:bottom w:val="single" w:sz="4" w:space="0" w:color="auto"/>
              <w:right w:val="nil"/>
            </w:tcBorders>
            <w:shd w:val="clear" w:color="auto" w:fill="auto"/>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splácanie istiny</w:t>
            </w:r>
          </w:p>
        </w:tc>
        <w:tc>
          <w:tcPr>
            <w:tcW w:w="549"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174 367</w:t>
            </w:r>
          </w:p>
        </w:tc>
        <w:tc>
          <w:tcPr>
            <w:tcW w:w="432"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171 820</w:t>
            </w:r>
          </w:p>
        </w:tc>
        <w:tc>
          <w:tcPr>
            <w:tcW w:w="432"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200 000</w:t>
            </w:r>
          </w:p>
        </w:tc>
        <w:tc>
          <w:tcPr>
            <w:tcW w:w="432"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200 000</w:t>
            </w:r>
          </w:p>
        </w:tc>
        <w:tc>
          <w:tcPr>
            <w:tcW w:w="432"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200 000</w:t>
            </w:r>
          </w:p>
        </w:tc>
        <w:tc>
          <w:tcPr>
            <w:tcW w:w="432"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200 000</w:t>
            </w:r>
          </w:p>
        </w:tc>
        <w:tc>
          <w:tcPr>
            <w:tcW w:w="432"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200 000</w:t>
            </w:r>
          </w:p>
        </w:tc>
      </w:tr>
      <w:tr w:rsidR="00AA0415" w:rsidRPr="00AA0415" w:rsidTr="00AA0415">
        <w:trPr>
          <w:trHeight w:val="289"/>
        </w:trPr>
        <w:tc>
          <w:tcPr>
            <w:tcW w:w="1861"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Celková bilancia obcí</w:t>
            </w:r>
          </w:p>
        </w:tc>
        <w:tc>
          <w:tcPr>
            <w:tcW w:w="549"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553 522</w:t>
            </w:r>
          </w:p>
        </w:tc>
        <w:tc>
          <w:tcPr>
            <w:tcW w:w="432"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459 131</w:t>
            </w:r>
          </w:p>
        </w:tc>
        <w:tc>
          <w:tcPr>
            <w:tcW w:w="432"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239 321</w:t>
            </w:r>
          </w:p>
        </w:tc>
        <w:tc>
          <w:tcPr>
            <w:tcW w:w="432"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501 953</w:t>
            </w:r>
          </w:p>
        </w:tc>
        <w:tc>
          <w:tcPr>
            <w:tcW w:w="432"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137 200</w:t>
            </w:r>
          </w:p>
        </w:tc>
        <w:tc>
          <w:tcPr>
            <w:tcW w:w="432"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147 700</w:t>
            </w:r>
          </w:p>
        </w:tc>
        <w:tc>
          <w:tcPr>
            <w:tcW w:w="432"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148 700</w:t>
            </w:r>
          </w:p>
        </w:tc>
      </w:tr>
      <w:tr w:rsidR="00AA0415" w:rsidRPr="00AA0415" w:rsidTr="00AA0415">
        <w:trPr>
          <w:trHeight w:val="289"/>
        </w:trPr>
        <w:tc>
          <w:tcPr>
            <w:tcW w:w="1861" w:type="pct"/>
            <w:tcBorders>
              <w:top w:val="single" w:sz="4" w:space="0" w:color="auto"/>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vylúčenie finančných operácií</w:t>
            </w:r>
          </w:p>
        </w:tc>
        <w:tc>
          <w:tcPr>
            <w:tcW w:w="549" w:type="pct"/>
            <w:tcBorders>
              <w:top w:val="single" w:sz="4" w:space="0" w:color="auto"/>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-511 827</w:t>
            </w:r>
          </w:p>
        </w:tc>
        <w:tc>
          <w:tcPr>
            <w:tcW w:w="432" w:type="pct"/>
            <w:tcBorders>
              <w:top w:val="single" w:sz="4" w:space="0" w:color="auto"/>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-708 340</w:t>
            </w:r>
          </w:p>
        </w:tc>
        <w:tc>
          <w:tcPr>
            <w:tcW w:w="432" w:type="pct"/>
            <w:tcBorders>
              <w:top w:val="single" w:sz="4" w:space="0" w:color="auto"/>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-495 000</w:t>
            </w:r>
          </w:p>
        </w:tc>
        <w:tc>
          <w:tcPr>
            <w:tcW w:w="432" w:type="pct"/>
            <w:tcBorders>
              <w:top w:val="single" w:sz="4" w:space="0" w:color="auto"/>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-595 000</w:t>
            </w:r>
          </w:p>
        </w:tc>
        <w:tc>
          <w:tcPr>
            <w:tcW w:w="432" w:type="pct"/>
            <w:tcBorders>
              <w:top w:val="single" w:sz="4" w:space="0" w:color="auto"/>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-137 200</w:t>
            </w:r>
          </w:p>
        </w:tc>
        <w:tc>
          <w:tcPr>
            <w:tcW w:w="432" w:type="pct"/>
            <w:tcBorders>
              <w:top w:val="single" w:sz="4" w:space="0" w:color="auto"/>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-147 700</w:t>
            </w:r>
          </w:p>
        </w:tc>
        <w:tc>
          <w:tcPr>
            <w:tcW w:w="432" w:type="pct"/>
            <w:tcBorders>
              <w:top w:val="single" w:sz="4" w:space="0" w:color="auto"/>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-148 700</w:t>
            </w:r>
          </w:p>
        </w:tc>
      </w:tr>
      <w:tr w:rsidR="00AA0415" w:rsidRPr="00AA0415" w:rsidTr="00AA0415">
        <w:trPr>
          <w:trHeight w:val="289"/>
        </w:trPr>
        <w:tc>
          <w:tcPr>
            <w:tcW w:w="18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vylúčenie príjmových FO</w:t>
            </w:r>
          </w:p>
        </w:tc>
        <w:tc>
          <w:tcPr>
            <w:tcW w:w="54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-723 929</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-912 375</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-730 000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-830 000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-372 200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-382 700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-383 700</w:t>
            </w:r>
          </w:p>
        </w:tc>
      </w:tr>
      <w:tr w:rsidR="00AA0415" w:rsidRPr="00AA0415" w:rsidTr="00AA0415">
        <w:trPr>
          <w:trHeight w:val="289"/>
        </w:trPr>
        <w:tc>
          <w:tcPr>
            <w:tcW w:w="18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vylúčenie výdavkových FO</w:t>
            </w:r>
          </w:p>
        </w:tc>
        <w:tc>
          <w:tcPr>
            <w:tcW w:w="54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212 102</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204 035</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235 000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235 000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235 000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235 000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235 000</w:t>
            </w:r>
          </w:p>
        </w:tc>
      </w:tr>
      <w:tr w:rsidR="00AA0415" w:rsidRPr="00AA0415" w:rsidTr="00AA0415">
        <w:trPr>
          <w:trHeight w:val="289"/>
        </w:trPr>
        <w:tc>
          <w:tcPr>
            <w:tcW w:w="18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zahrnutie časového rozlíšenia a </w:t>
            </w:r>
            <w:proofErr w:type="spellStart"/>
            <w:r w:rsidRPr="00AA0415">
              <w:rPr>
                <w:rFonts w:ascii="Times New Roman" w:eastAsia="Times New Roman" w:hAnsi="Times New Roman" w:cs="Times New Roman"/>
                <w:b/>
                <w:bCs/>
                <w:color w:val="000000"/>
                <w:sz w:val="16"/>
                <w:szCs w:val="16"/>
                <w:lang w:eastAsia="sk-SK"/>
              </w:rPr>
              <w:t>ost</w:t>
            </w:r>
            <w:proofErr w:type="spellEnd"/>
            <w:r w:rsidRPr="00AA0415">
              <w:rPr>
                <w:rFonts w:ascii="Times New Roman" w:eastAsia="Times New Roman" w:hAnsi="Times New Roman" w:cs="Times New Roman"/>
                <w:b/>
                <w:bCs/>
                <w:color w:val="000000"/>
                <w:sz w:val="16"/>
                <w:szCs w:val="16"/>
                <w:lang w:eastAsia="sk-SK"/>
              </w:rPr>
              <w:t>. úpravy</w:t>
            </w:r>
          </w:p>
        </w:tc>
        <w:tc>
          <w:tcPr>
            <w:tcW w:w="54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-39 324</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-38 575</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r>
      <w:tr w:rsidR="00AA0415" w:rsidRPr="00AA0415" w:rsidTr="00AA0415">
        <w:trPr>
          <w:trHeight w:val="289"/>
        </w:trPr>
        <w:tc>
          <w:tcPr>
            <w:tcW w:w="1861"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 xml:space="preserve">príjmový </w:t>
            </w:r>
            <w:proofErr w:type="spellStart"/>
            <w:r w:rsidRPr="00AA0415">
              <w:rPr>
                <w:rFonts w:ascii="Times New Roman" w:eastAsia="Times New Roman" w:hAnsi="Times New Roman" w:cs="Times New Roman"/>
                <w:b/>
                <w:bCs/>
                <w:color w:val="000000"/>
                <w:sz w:val="16"/>
                <w:szCs w:val="16"/>
                <w:lang w:eastAsia="sk-SK"/>
              </w:rPr>
              <w:t>kapitalový</w:t>
            </w:r>
            <w:proofErr w:type="spellEnd"/>
            <w:r w:rsidRPr="00AA0415">
              <w:rPr>
                <w:rFonts w:ascii="Times New Roman" w:eastAsia="Times New Roman" w:hAnsi="Times New Roman" w:cs="Times New Roman"/>
                <w:b/>
                <w:bCs/>
                <w:color w:val="000000"/>
                <w:sz w:val="16"/>
                <w:szCs w:val="16"/>
                <w:lang w:eastAsia="sk-SK"/>
              </w:rPr>
              <w:t xml:space="preserve"> transfer (odpustenie NFV)</w:t>
            </w:r>
          </w:p>
        </w:tc>
        <w:tc>
          <w:tcPr>
            <w:tcW w:w="549"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32"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32"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32"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99 748</w:t>
            </w:r>
          </w:p>
        </w:tc>
        <w:tc>
          <w:tcPr>
            <w:tcW w:w="432"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32"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32"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r>
      <w:tr w:rsidR="00AA0415" w:rsidRPr="00AA0415" w:rsidTr="00AA0415">
        <w:trPr>
          <w:trHeight w:val="289"/>
        </w:trPr>
        <w:tc>
          <w:tcPr>
            <w:tcW w:w="1861"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Prebytok / schodok (+/-) obcí (ESA 2010)</w:t>
            </w:r>
          </w:p>
        </w:tc>
        <w:tc>
          <w:tcPr>
            <w:tcW w:w="549"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2 371</w:t>
            </w:r>
          </w:p>
        </w:tc>
        <w:tc>
          <w:tcPr>
            <w:tcW w:w="432"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-287 784</w:t>
            </w:r>
          </w:p>
        </w:tc>
        <w:tc>
          <w:tcPr>
            <w:tcW w:w="432"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-255 679</w:t>
            </w:r>
          </w:p>
        </w:tc>
        <w:tc>
          <w:tcPr>
            <w:tcW w:w="432"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6 701</w:t>
            </w:r>
          </w:p>
        </w:tc>
        <w:tc>
          <w:tcPr>
            <w:tcW w:w="432"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32"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32"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r>
    </w:tbl>
    <w:p w:rsidR="00AA0415" w:rsidRPr="00AA0415" w:rsidRDefault="00AA0415" w:rsidP="00AA0415">
      <w:pPr>
        <w:spacing w:after="0" w:line="240" w:lineRule="auto"/>
        <w:ind w:left="7371" w:firstLine="426"/>
        <w:jc w:val="right"/>
        <w:rPr>
          <w:rFonts w:ascii="Times New Roman" w:eastAsia="Times New Roman" w:hAnsi="Times New Roman" w:cs="Times New Roman"/>
          <w:i/>
          <w:noProof/>
          <w:sz w:val="16"/>
          <w:szCs w:val="16"/>
          <w:lang w:eastAsia="sk-SK"/>
        </w:rPr>
      </w:pPr>
      <w:r w:rsidRPr="00AA0415">
        <w:rPr>
          <w:rFonts w:ascii="Times New Roman" w:eastAsia="Times New Roman" w:hAnsi="Times New Roman" w:cs="Times New Roman"/>
          <w:i/>
          <w:noProof/>
          <w:sz w:val="16"/>
          <w:szCs w:val="16"/>
          <w:lang w:eastAsia="sk-SK"/>
        </w:rPr>
        <w:t>Zdroj: MF SR</w:t>
      </w:r>
    </w:p>
    <w:p w:rsidR="00AA0415" w:rsidRPr="00AA0415" w:rsidRDefault="00AA0415" w:rsidP="00AA0415">
      <w:pPr>
        <w:spacing w:after="0" w:line="240" w:lineRule="auto"/>
        <w:ind w:left="7080" w:firstLine="708"/>
        <w:jc w:val="right"/>
        <w:rPr>
          <w:rFonts w:ascii="Times New Roman" w:eastAsia="Times New Roman" w:hAnsi="Times New Roman" w:cs="Times New Roman"/>
          <w:i/>
          <w:noProof/>
          <w:sz w:val="16"/>
          <w:szCs w:val="16"/>
          <w:lang w:eastAsia="sk-SK"/>
        </w:rPr>
      </w:pPr>
    </w:p>
    <w:p w:rsidR="00AA0415" w:rsidRPr="00AA0415" w:rsidRDefault="00AA0415" w:rsidP="00AA0415">
      <w:pPr>
        <w:keepNext/>
        <w:spacing w:line="240" w:lineRule="auto"/>
        <w:rPr>
          <w:rFonts w:ascii="Times New Roman" w:eastAsia="Times New Roman" w:hAnsi="Times New Roman" w:cs="Times New Roman"/>
          <w:b/>
          <w:iCs/>
          <w:noProof/>
          <w:color w:val="5B9BD5"/>
          <w:sz w:val="20"/>
          <w:szCs w:val="20"/>
          <w:lang w:eastAsia="sk-SK"/>
        </w:rPr>
      </w:pPr>
    </w:p>
    <w:p w:rsidR="00AA0415" w:rsidRPr="00AA0415" w:rsidRDefault="00AA0415" w:rsidP="00AA0415">
      <w:pPr>
        <w:keepNext/>
        <w:spacing w:line="240" w:lineRule="auto"/>
        <w:rPr>
          <w:rFonts w:ascii="Times New Roman" w:eastAsia="Times New Roman" w:hAnsi="Times New Roman" w:cs="Times New Roman"/>
          <w:b/>
          <w:iCs/>
          <w:noProof/>
          <w:color w:val="5B9BD5"/>
          <w:sz w:val="20"/>
          <w:szCs w:val="20"/>
          <w:lang w:eastAsia="sk-SK"/>
        </w:rPr>
      </w:pPr>
    </w:p>
    <w:p w:rsidR="00AA0415" w:rsidRPr="00AA0415" w:rsidRDefault="00AA0415" w:rsidP="00AA0415">
      <w:pPr>
        <w:keepNext/>
        <w:spacing w:line="240" w:lineRule="auto"/>
        <w:rPr>
          <w:rFonts w:ascii="Times New Roman" w:eastAsia="Times New Roman" w:hAnsi="Times New Roman" w:cs="Times New Roman"/>
          <w:b/>
          <w:iCs/>
          <w:noProof/>
          <w:color w:val="5B9BD5"/>
          <w:sz w:val="20"/>
          <w:szCs w:val="20"/>
          <w:lang w:eastAsia="sk-SK"/>
        </w:rPr>
      </w:pPr>
    </w:p>
    <w:p w:rsidR="00AA0415" w:rsidRPr="00AA0415" w:rsidRDefault="00AA0415" w:rsidP="00AA0415">
      <w:pPr>
        <w:spacing w:after="0" w:line="240" w:lineRule="auto"/>
        <w:rPr>
          <w:rFonts w:ascii="Times New Roman" w:eastAsia="Times New Roman" w:hAnsi="Times New Roman" w:cs="Times New Roman"/>
          <w:noProof/>
          <w:sz w:val="24"/>
          <w:szCs w:val="24"/>
          <w:lang w:eastAsia="sk-SK"/>
        </w:rPr>
      </w:pPr>
    </w:p>
    <w:p w:rsidR="00AA0415" w:rsidRPr="00AA0415" w:rsidRDefault="00AA0415" w:rsidP="00AA0415">
      <w:pPr>
        <w:spacing w:after="0" w:line="240" w:lineRule="auto"/>
        <w:rPr>
          <w:rFonts w:ascii="Times New Roman" w:eastAsia="Times New Roman" w:hAnsi="Times New Roman" w:cs="Times New Roman"/>
          <w:noProof/>
          <w:sz w:val="24"/>
          <w:szCs w:val="24"/>
          <w:lang w:eastAsia="sk-SK"/>
        </w:rPr>
      </w:pPr>
    </w:p>
    <w:p w:rsidR="00AA0415" w:rsidRPr="00AA0415" w:rsidRDefault="00AA0415" w:rsidP="00AA0415">
      <w:pPr>
        <w:spacing w:after="0" w:line="240" w:lineRule="auto"/>
        <w:rPr>
          <w:rFonts w:ascii="Times New Roman" w:eastAsia="Times New Roman" w:hAnsi="Times New Roman" w:cs="Times New Roman"/>
          <w:noProof/>
          <w:sz w:val="24"/>
          <w:szCs w:val="24"/>
          <w:lang w:eastAsia="sk-SK"/>
        </w:rPr>
      </w:pPr>
    </w:p>
    <w:p w:rsidR="00AA0415" w:rsidRPr="00AA0415" w:rsidRDefault="00AA0415" w:rsidP="00AA0415">
      <w:pPr>
        <w:keepNext/>
        <w:spacing w:line="240" w:lineRule="auto"/>
        <w:rPr>
          <w:rFonts w:ascii="Times New Roman" w:eastAsia="Times New Roman" w:hAnsi="Times New Roman" w:cs="Times New Roman"/>
          <w:b/>
          <w:iCs/>
          <w:noProof/>
          <w:color w:val="5B9BD5"/>
          <w:sz w:val="20"/>
          <w:szCs w:val="20"/>
          <w:lang w:eastAsia="sk-SK"/>
        </w:rPr>
      </w:pPr>
    </w:p>
    <w:p w:rsidR="00AA0415" w:rsidRPr="00AA0415" w:rsidRDefault="00AA0415" w:rsidP="00AA0415">
      <w:pPr>
        <w:spacing w:after="0" w:line="240" w:lineRule="auto"/>
        <w:rPr>
          <w:rFonts w:ascii="Times New Roman" w:eastAsia="Times New Roman" w:hAnsi="Times New Roman" w:cs="Times New Roman"/>
          <w:noProof/>
          <w:sz w:val="24"/>
          <w:szCs w:val="24"/>
          <w:lang w:eastAsia="sk-SK"/>
        </w:rPr>
      </w:pPr>
    </w:p>
    <w:p w:rsidR="00AA0415" w:rsidRPr="00AA0415" w:rsidRDefault="00AA0415" w:rsidP="00AA0415">
      <w:pPr>
        <w:spacing w:after="0" w:line="240" w:lineRule="auto"/>
        <w:rPr>
          <w:rFonts w:ascii="Times New Roman" w:eastAsia="Times New Roman" w:hAnsi="Times New Roman" w:cs="Times New Roman"/>
          <w:noProof/>
          <w:sz w:val="24"/>
          <w:szCs w:val="24"/>
          <w:lang w:eastAsia="sk-SK"/>
        </w:rPr>
      </w:pPr>
    </w:p>
    <w:p w:rsidR="00AA0415" w:rsidRPr="00AA0415" w:rsidRDefault="00AA0415" w:rsidP="00AA0415">
      <w:pPr>
        <w:spacing w:after="0" w:line="240" w:lineRule="auto"/>
        <w:rPr>
          <w:rFonts w:ascii="Times New Roman" w:eastAsia="Times New Roman" w:hAnsi="Times New Roman" w:cs="Times New Roman"/>
          <w:noProof/>
          <w:sz w:val="24"/>
          <w:szCs w:val="24"/>
          <w:lang w:eastAsia="sk-SK"/>
        </w:rPr>
      </w:pPr>
    </w:p>
    <w:p w:rsidR="00AA0415" w:rsidRPr="00AA0415" w:rsidRDefault="00AA0415" w:rsidP="00AA0415">
      <w:pPr>
        <w:keepNext/>
        <w:spacing w:after="0" w:line="240" w:lineRule="auto"/>
        <w:rPr>
          <w:rFonts w:ascii="Times New Roman" w:hAnsi="Times New Roman" w:cs="Times New Roman"/>
          <w:b/>
          <w:iCs/>
          <w:color w:val="2C9ADC" w:themeColor="accent1"/>
          <w:sz w:val="20"/>
          <w:szCs w:val="20"/>
        </w:rPr>
      </w:pPr>
      <w:bookmarkStart w:id="6" w:name="_Toc116550263"/>
      <w:bookmarkStart w:id="7" w:name="_Toc147300307"/>
      <w:r w:rsidRPr="00AA0415">
        <w:rPr>
          <w:rFonts w:ascii="Times New Roman" w:hAnsi="Times New Roman" w:cs="Times New Roman"/>
          <w:b/>
          <w:iCs/>
          <w:color w:val="2C9ADC" w:themeColor="accent1"/>
          <w:sz w:val="20"/>
          <w:szCs w:val="20"/>
        </w:rPr>
        <w:lastRenderedPageBreak/>
        <w:t xml:space="preserve">Tabuľka </w:t>
      </w:r>
      <w:r w:rsidRPr="00AA0415">
        <w:rPr>
          <w:rFonts w:ascii="Times New Roman" w:hAnsi="Times New Roman" w:cs="Times New Roman"/>
          <w:b/>
          <w:iCs/>
          <w:color w:val="2C9ADC" w:themeColor="accent1"/>
          <w:sz w:val="20"/>
          <w:szCs w:val="20"/>
        </w:rPr>
        <w:fldChar w:fldCharType="begin"/>
      </w:r>
      <w:r w:rsidRPr="00AA0415">
        <w:rPr>
          <w:rFonts w:ascii="Times New Roman" w:hAnsi="Times New Roman" w:cs="Times New Roman"/>
          <w:b/>
          <w:iCs/>
          <w:color w:val="2C9ADC" w:themeColor="accent1"/>
          <w:sz w:val="20"/>
          <w:szCs w:val="20"/>
        </w:rPr>
        <w:instrText xml:space="preserve"> SEQ Tabuľka \* ARABIC </w:instrText>
      </w:r>
      <w:r w:rsidRPr="00AA0415">
        <w:rPr>
          <w:rFonts w:ascii="Times New Roman" w:hAnsi="Times New Roman" w:cs="Times New Roman"/>
          <w:b/>
          <w:iCs/>
          <w:color w:val="2C9ADC" w:themeColor="accent1"/>
          <w:sz w:val="20"/>
          <w:szCs w:val="20"/>
        </w:rPr>
        <w:fldChar w:fldCharType="separate"/>
      </w:r>
      <w:r w:rsidR="001B743D">
        <w:rPr>
          <w:rFonts w:ascii="Times New Roman" w:hAnsi="Times New Roman" w:cs="Times New Roman"/>
          <w:b/>
          <w:iCs/>
          <w:noProof/>
          <w:color w:val="2C9ADC" w:themeColor="accent1"/>
          <w:sz w:val="20"/>
          <w:szCs w:val="20"/>
        </w:rPr>
        <w:t>3</w:t>
      </w:r>
      <w:r w:rsidRPr="00AA0415">
        <w:rPr>
          <w:rFonts w:ascii="Times New Roman" w:hAnsi="Times New Roman" w:cs="Times New Roman"/>
          <w:b/>
          <w:iCs/>
          <w:color w:val="2C9ADC" w:themeColor="accent1"/>
          <w:sz w:val="20"/>
          <w:szCs w:val="20"/>
        </w:rPr>
        <w:fldChar w:fldCharType="end"/>
      </w:r>
      <w:r w:rsidRPr="00AA0415">
        <w:rPr>
          <w:rFonts w:ascii="Times New Roman" w:hAnsi="Times New Roman" w:cs="Times New Roman"/>
          <w:b/>
          <w:iCs/>
          <w:color w:val="2C9ADC" w:themeColor="accent1"/>
          <w:sz w:val="20"/>
          <w:szCs w:val="20"/>
        </w:rPr>
        <w:t xml:space="preserve"> - Príjmy a výdavky dopravných podnikov</w:t>
      </w:r>
      <w:bookmarkEnd w:id="6"/>
      <w:bookmarkEnd w:id="7"/>
    </w:p>
    <w:tbl>
      <w:tblPr>
        <w:tblW w:w="5000" w:type="pct"/>
        <w:tblCellMar>
          <w:left w:w="70" w:type="dxa"/>
          <w:right w:w="70" w:type="dxa"/>
        </w:tblCellMar>
        <w:tblLook w:val="04A0" w:firstRow="1" w:lastRow="0" w:firstColumn="1" w:lastColumn="0" w:noHBand="0" w:noVBand="1"/>
      </w:tblPr>
      <w:tblGrid>
        <w:gridCol w:w="3414"/>
        <w:gridCol w:w="809"/>
        <w:gridCol w:w="809"/>
        <w:gridCol w:w="809"/>
        <w:gridCol w:w="809"/>
        <w:gridCol w:w="809"/>
        <w:gridCol w:w="809"/>
        <w:gridCol w:w="804"/>
      </w:tblGrid>
      <w:tr w:rsidR="00AA0415" w:rsidRPr="00AA0415" w:rsidTr="00AA0415">
        <w:trPr>
          <w:trHeight w:hRule="exact" w:val="289"/>
        </w:trPr>
        <w:tc>
          <w:tcPr>
            <w:tcW w:w="1881" w:type="pct"/>
            <w:tcBorders>
              <w:top w:val="single" w:sz="4" w:space="0" w:color="auto"/>
              <w:left w:val="nil"/>
              <w:bottom w:val="single" w:sz="4" w:space="0" w:color="auto"/>
              <w:right w:val="nil"/>
            </w:tcBorders>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v tis. eur</w:t>
            </w:r>
          </w:p>
        </w:tc>
        <w:tc>
          <w:tcPr>
            <w:tcW w:w="446" w:type="pct"/>
            <w:tcBorders>
              <w:top w:val="single" w:sz="4" w:space="0" w:color="auto"/>
              <w:left w:val="nil"/>
              <w:bottom w:val="single" w:sz="4" w:space="0" w:color="auto"/>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2021 S</w:t>
            </w:r>
          </w:p>
        </w:tc>
        <w:tc>
          <w:tcPr>
            <w:tcW w:w="446" w:type="pct"/>
            <w:tcBorders>
              <w:top w:val="single" w:sz="4" w:space="0" w:color="auto"/>
              <w:left w:val="nil"/>
              <w:bottom w:val="single" w:sz="4" w:space="0" w:color="auto"/>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2022 S</w:t>
            </w:r>
          </w:p>
        </w:tc>
        <w:tc>
          <w:tcPr>
            <w:tcW w:w="446" w:type="pct"/>
            <w:tcBorders>
              <w:top w:val="single" w:sz="4" w:space="0" w:color="auto"/>
              <w:left w:val="nil"/>
              <w:bottom w:val="single" w:sz="4" w:space="0" w:color="auto"/>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2023 R</w:t>
            </w:r>
          </w:p>
        </w:tc>
        <w:tc>
          <w:tcPr>
            <w:tcW w:w="446" w:type="pct"/>
            <w:tcBorders>
              <w:top w:val="single" w:sz="4" w:space="0" w:color="auto"/>
              <w:left w:val="nil"/>
              <w:bottom w:val="single" w:sz="4" w:space="0" w:color="auto"/>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2023 OS</w:t>
            </w:r>
          </w:p>
        </w:tc>
        <w:tc>
          <w:tcPr>
            <w:tcW w:w="446" w:type="pct"/>
            <w:tcBorders>
              <w:top w:val="single" w:sz="4" w:space="0" w:color="auto"/>
              <w:left w:val="nil"/>
              <w:bottom w:val="single" w:sz="4" w:space="0" w:color="auto"/>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2024 N</w:t>
            </w:r>
          </w:p>
        </w:tc>
        <w:tc>
          <w:tcPr>
            <w:tcW w:w="446" w:type="pct"/>
            <w:tcBorders>
              <w:top w:val="single" w:sz="4" w:space="0" w:color="auto"/>
              <w:left w:val="nil"/>
              <w:bottom w:val="single" w:sz="4" w:space="0" w:color="auto"/>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2025 N</w:t>
            </w:r>
          </w:p>
        </w:tc>
        <w:tc>
          <w:tcPr>
            <w:tcW w:w="444" w:type="pct"/>
            <w:tcBorders>
              <w:top w:val="single" w:sz="4" w:space="0" w:color="auto"/>
              <w:left w:val="nil"/>
              <w:bottom w:val="single" w:sz="4" w:space="0" w:color="auto"/>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2026 N</w:t>
            </w:r>
          </w:p>
        </w:tc>
      </w:tr>
      <w:tr w:rsidR="00AA0415" w:rsidRPr="00AA0415" w:rsidTr="00AA0415">
        <w:trPr>
          <w:trHeight w:hRule="exact" w:val="289"/>
        </w:trPr>
        <w:tc>
          <w:tcPr>
            <w:tcW w:w="1881" w:type="pct"/>
            <w:tcBorders>
              <w:top w:val="single" w:sz="4" w:space="0" w:color="auto"/>
              <w:left w:val="nil"/>
              <w:bottom w:val="nil"/>
              <w:right w:val="nil"/>
            </w:tcBorders>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Príjmy DP spolu</w:t>
            </w:r>
          </w:p>
        </w:tc>
        <w:tc>
          <w:tcPr>
            <w:tcW w:w="446" w:type="pct"/>
            <w:tcBorders>
              <w:top w:val="single" w:sz="4" w:space="0" w:color="auto"/>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240 848</w:t>
            </w:r>
          </w:p>
        </w:tc>
        <w:tc>
          <w:tcPr>
            <w:tcW w:w="446" w:type="pct"/>
            <w:tcBorders>
              <w:top w:val="single" w:sz="4" w:space="0" w:color="auto"/>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299 652</w:t>
            </w:r>
          </w:p>
        </w:tc>
        <w:tc>
          <w:tcPr>
            <w:tcW w:w="446" w:type="pct"/>
            <w:tcBorders>
              <w:top w:val="single" w:sz="4" w:space="0" w:color="auto"/>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315 520</w:t>
            </w:r>
          </w:p>
        </w:tc>
        <w:tc>
          <w:tcPr>
            <w:tcW w:w="446" w:type="pct"/>
            <w:tcBorders>
              <w:top w:val="single" w:sz="4" w:space="0" w:color="auto"/>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362 652</w:t>
            </w:r>
          </w:p>
        </w:tc>
        <w:tc>
          <w:tcPr>
            <w:tcW w:w="446" w:type="pct"/>
            <w:tcBorders>
              <w:top w:val="single" w:sz="4" w:space="0" w:color="auto"/>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317 529</w:t>
            </w:r>
          </w:p>
        </w:tc>
        <w:tc>
          <w:tcPr>
            <w:tcW w:w="446" w:type="pct"/>
            <w:tcBorders>
              <w:top w:val="single" w:sz="4" w:space="0" w:color="auto"/>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309 709</w:t>
            </w:r>
          </w:p>
        </w:tc>
        <w:tc>
          <w:tcPr>
            <w:tcW w:w="444" w:type="pct"/>
            <w:tcBorders>
              <w:top w:val="single" w:sz="4" w:space="0" w:color="auto"/>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308 414</w:t>
            </w:r>
          </w:p>
        </w:tc>
      </w:tr>
      <w:tr w:rsidR="00AA0415" w:rsidRPr="00AA0415" w:rsidTr="00AA0415">
        <w:trPr>
          <w:trHeight w:hRule="exact" w:val="289"/>
        </w:trPr>
        <w:tc>
          <w:tcPr>
            <w:tcW w:w="1881" w:type="pct"/>
            <w:tcBorders>
              <w:top w:val="nil"/>
              <w:left w:val="nil"/>
              <w:bottom w:val="nil"/>
              <w:right w:val="nil"/>
            </w:tcBorders>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bCs/>
                <w:iCs/>
                <w:noProof/>
                <w:sz w:val="16"/>
                <w:szCs w:val="16"/>
                <w:lang w:eastAsia="sk-SK"/>
              </w:rPr>
              <w:t>z  toho:</w:t>
            </w:r>
          </w:p>
        </w:tc>
        <w:tc>
          <w:tcPr>
            <w:tcW w:w="44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20"/>
                <w:szCs w:val="20"/>
                <w:lang w:eastAsia="sk-SK"/>
              </w:rPr>
            </w:pPr>
          </w:p>
        </w:tc>
        <w:tc>
          <w:tcPr>
            <w:tcW w:w="44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20"/>
                <w:szCs w:val="20"/>
                <w:lang w:eastAsia="sk-SK"/>
              </w:rPr>
            </w:pPr>
          </w:p>
        </w:tc>
        <w:tc>
          <w:tcPr>
            <w:tcW w:w="44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20"/>
                <w:szCs w:val="20"/>
                <w:lang w:eastAsia="sk-SK"/>
              </w:rPr>
            </w:pPr>
          </w:p>
        </w:tc>
        <w:tc>
          <w:tcPr>
            <w:tcW w:w="44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20"/>
                <w:szCs w:val="20"/>
                <w:lang w:eastAsia="sk-SK"/>
              </w:rPr>
            </w:pPr>
          </w:p>
        </w:tc>
        <w:tc>
          <w:tcPr>
            <w:tcW w:w="44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20"/>
                <w:szCs w:val="20"/>
                <w:lang w:eastAsia="sk-SK"/>
              </w:rPr>
            </w:pPr>
          </w:p>
        </w:tc>
        <w:tc>
          <w:tcPr>
            <w:tcW w:w="44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20"/>
                <w:szCs w:val="20"/>
                <w:lang w:eastAsia="sk-SK"/>
              </w:rPr>
            </w:pPr>
          </w:p>
        </w:tc>
        <w:tc>
          <w:tcPr>
            <w:tcW w:w="444"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20"/>
                <w:szCs w:val="20"/>
                <w:lang w:eastAsia="sk-SK"/>
              </w:rPr>
            </w:pPr>
          </w:p>
        </w:tc>
      </w:tr>
      <w:tr w:rsidR="00AA0415" w:rsidRPr="00AA0415" w:rsidTr="00AA0415">
        <w:trPr>
          <w:trHeight w:hRule="exact" w:val="289"/>
        </w:trPr>
        <w:tc>
          <w:tcPr>
            <w:tcW w:w="1881" w:type="pct"/>
            <w:tcBorders>
              <w:top w:val="nil"/>
              <w:left w:val="nil"/>
              <w:bottom w:val="nil"/>
              <w:right w:val="nil"/>
            </w:tcBorders>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   nedaňové príjmy</w:t>
            </w:r>
          </w:p>
        </w:tc>
        <w:tc>
          <w:tcPr>
            <w:tcW w:w="44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56 716</w:t>
            </w:r>
          </w:p>
        </w:tc>
        <w:tc>
          <w:tcPr>
            <w:tcW w:w="44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71 794</w:t>
            </w:r>
          </w:p>
        </w:tc>
        <w:tc>
          <w:tcPr>
            <w:tcW w:w="44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84 822</w:t>
            </w:r>
          </w:p>
        </w:tc>
        <w:tc>
          <w:tcPr>
            <w:tcW w:w="44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84 822</w:t>
            </w:r>
          </w:p>
        </w:tc>
        <w:tc>
          <w:tcPr>
            <w:tcW w:w="44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85 021</w:t>
            </w:r>
          </w:p>
        </w:tc>
        <w:tc>
          <w:tcPr>
            <w:tcW w:w="44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86 325</w:t>
            </w:r>
          </w:p>
        </w:tc>
        <w:tc>
          <w:tcPr>
            <w:tcW w:w="444"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86 909</w:t>
            </w:r>
          </w:p>
        </w:tc>
      </w:tr>
      <w:tr w:rsidR="00AA0415" w:rsidRPr="00AA0415" w:rsidTr="00AA0415">
        <w:trPr>
          <w:trHeight w:hRule="exact" w:val="289"/>
        </w:trPr>
        <w:tc>
          <w:tcPr>
            <w:tcW w:w="1881" w:type="pct"/>
            <w:tcBorders>
              <w:top w:val="nil"/>
              <w:left w:val="nil"/>
              <w:bottom w:val="nil"/>
              <w:right w:val="nil"/>
            </w:tcBorders>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 xml:space="preserve">▪   granty a  transfery </w:t>
            </w:r>
          </w:p>
        </w:tc>
        <w:tc>
          <w:tcPr>
            <w:tcW w:w="44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151 621</w:t>
            </w:r>
          </w:p>
        </w:tc>
        <w:tc>
          <w:tcPr>
            <w:tcW w:w="44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147 068</w:t>
            </w:r>
          </w:p>
        </w:tc>
        <w:tc>
          <w:tcPr>
            <w:tcW w:w="44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164 433</w:t>
            </w:r>
          </w:p>
        </w:tc>
        <w:tc>
          <w:tcPr>
            <w:tcW w:w="44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211 564</w:t>
            </w:r>
          </w:p>
        </w:tc>
        <w:tc>
          <w:tcPr>
            <w:tcW w:w="446" w:type="pct"/>
            <w:tcBorders>
              <w:top w:val="nil"/>
              <w:left w:val="nil"/>
              <w:bottom w:val="nil"/>
              <w:right w:val="nil"/>
            </w:tcBorders>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184 083</w:t>
            </w:r>
          </w:p>
        </w:tc>
        <w:tc>
          <w:tcPr>
            <w:tcW w:w="446" w:type="pct"/>
            <w:tcBorders>
              <w:top w:val="nil"/>
              <w:left w:val="nil"/>
              <w:bottom w:val="nil"/>
              <w:right w:val="nil"/>
            </w:tcBorders>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182 493</w:t>
            </w:r>
          </w:p>
        </w:tc>
        <w:tc>
          <w:tcPr>
            <w:tcW w:w="444" w:type="pct"/>
            <w:tcBorders>
              <w:top w:val="nil"/>
              <w:left w:val="nil"/>
              <w:bottom w:val="nil"/>
              <w:right w:val="nil"/>
            </w:tcBorders>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192 493</w:t>
            </w:r>
          </w:p>
        </w:tc>
      </w:tr>
      <w:tr w:rsidR="00AA0415" w:rsidRPr="00AA0415" w:rsidTr="00AA0415">
        <w:trPr>
          <w:trHeight w:hRule="exact" w:val="289"/>
        </w:trPr>
        <w:tc>
          <w:tcPr>
            <w:tcW w:w="1881" w:type="pct"/>
            <w:tcBorders>
              <w:top w:val="nil"/>
              <w:left w:val="nil"/>
              <w:bottom w:val="nil"/>
              <w:right w:val="nil"/>
            </w:tcBorders>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   príjmové finančné operácie (FO)</w:t>
            </w:r>
          </w:p>
        </w:tc>
        <w:tc>
          <w:tcPr>
            <w:tcW w:w="44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32 511</w:t>
            </w:r>
          </w:p>
        </w:tc>
        <w:tc>
          <w:tcPr>
            <w:tcW w:w="44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80 790</w:t>
            </w:r>
          </w:p>
        </w:tc>
        <w:tc>
          <w:tcPr>
            <w:tcW w:w="44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66 265</w:t>
            </w:r>
          </w:p>
        </w:tc>
        <w:tc>
          <w:tcPr>
            <w:tcW w:w="44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66 265</w:t>
            </w:r>
          </w:p>
        </w:tc>
        <w:tc>
          <w:tcPr>
            <w:tcW w:w="446" w:type="pct"/>
            <w:tcBorders>
              <w:top w:val="nil"/>
              <w:left w:val="nil"/>
              <w:bottom w:val="nil"/>
              <w:right w:val="nil"/>
            </w:tcBorders>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48 425</w:t>
            </w:r>
          </w:p>
        </w:tc>
        <w:tc>
          <w:tcPr>
            <w:tcW w:w="446" w:type="pct"/>
            <w:tcBorders>
              <w:top w:val="nil"/>
              <w:left w:val="nil"/>
              <w:bottom w:val="nil"/>
              <w:right w:val="nil"/>
            </w:tcBorders>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40 891</w:t>
            </w:r>
          </w:p>
        </w:tc>
        <w:tc>
          <w:tcPr>
            <w:tcW w:w="444" w:type="pct"/>
            <w:tcBorders>
              <w:top w:val="nil"/>
              <w:left w:val="nil"/>
              <w:bottom w:val="nil"/>
              <w:right w:val="nil"/>
            </w:tcBorders>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29 012</w:t>
            </w:r>
          </w:p>
        </w:tc>
      </w:tr>
      <w:tr w:rsidR="00AA0415" w:rsidRPr="00AA0415" w:rsidTr="00AA0415">
        <w:trPr>
          <w:trHeight w:hRule="exact" w:val="289"/>
        </w:trPr>
        <w:tc>
          <w:tcPr>
            <w:tcW w:w="1881" w:type="pct"/>
            <w:tcBorders>
              <w:top w:val="nil"/>
              <w:left w:val="nil"/>
              <w:bottom w:val="nil"/>
              <w:right w:val="nil"/>
            </w:tcBorders>
            <w:shd w:val="clear" w:color="auto" w:fill="auto"/>
            <w:vAlign w:val="center"/>
          </w:tcPr>
          <w:p w:rsidR="00AA0415" w:rsidRPr="00AA0415" w:rsidRDefault="00AA0415" w:rsidP="00AA0415">
            <w:pPr>
              <w:spacing w:after="0" w:line="240" w:lineRule="auto"/>
              <w:ind w:left="361"/>
              <w:rPr>
                <w:rFonts w:ascii="Times New Roman" w:eastAsia="Times New Roman" w:hAnsi="Times New Roman" w:cs="Times New Roman"/>
                <w:bCs/>
                <w:iCs/>
                <w:noProof/>
                <w:sz w:val="16"/>
                <w:szCs w:val="16"/>
                <w:lang w:eastAsia="sk-SK"/>
              </w:rPr>
            </w:pPr>
            <w:r w:rsidRPr="00AA0415">
              <w:rPr>
                <w:rFonts w:ascii="Times New Roman" w:eastAsia="Times New Roman" w:hAnsi="Times New Roman" w:cs="Times New Roman"/>
                <w:bCs/>
                <w:iCs/>
                <w:noProof/>
                <w:sz w:val="16"/>
                <w:szCs w:val="16"/>
                <w:lang w:eastAsia="sk-SK"/>
              </w:rPr>
              <w:t>príjmy z transakcií s fin. aktívami a pasívami</w:t>
            </w:r>
          </w:p>
        </w:tc>
        <w:tc>
          <w:tcPr>
            <w:tcW w:w="446" w:type="pct"/>
            <w:tcBorders>
              <w:top w:val="nil"/>
              <w:left w:val="nil"/>
              <w:bottom w:val="nil"/>
              <w:right w:val="nil"/>
            </w:tcBorders>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1 399</w:t>
            </w:r>
          </w:p>
        </w:tc>
        <w:tc>
          <w:tcPr>
            <w:tcW w:w="446" w:type="pct"/>
            <w:tcBorders>
              <w:top w:val="nil"/>
              <w:left w:val="nil"/>
              <w:bottom w:val="nil"/>
              <w:right w:val="nil"/>
            </w:tcBorders>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4 721</w:t>
            </w:r>
          </w:p>
        </w:tc>
        <w:tc>
          <w:tcPr>
            <w:tcW w:w="446" w:type="pct"/>
            <w:tcBorders>
              <w:top w:val="nil"/>
              <w:left w:val="nil"/>
              <w:bottom w:val="nil"/>
              <w:right w:val="nil"/>
            </w:tcBorders>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365</w:t>
            </w:r>
          </w:p>
        </w:tc>
        <w:tc>
          <w:tcPr>
            <w:tcW w:w="446" w:type="pct"/>
            <w:tcBorders>
              <w:top w:val="nil"/>
              <w:left w:val="nil"/>
              <w:bottom w:val="nil"/>
              <w:right w:val="nil"/>
            </w:tcBorders>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365</w:t>
            </w:r>
          </w:p>
        </w:tc>
        <w:tc>
          <w:tcPr>
            <w:tcW w:w="446" w:type="pct"/>
            <w:tcBorders>
              <w:top w:val="nil"/>
              <w:left w:val="nil"/>
              <w:bottom w:val="nil"/>
              <w:right w:val="nil"/>
            </w:tcBorders>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589</w:t>
            </w:r>
          </w:p>
        </w:tc>
        <w:tc>
          <w:tcPr>
            <w:tcW w:w="446" w:type="pct"/>
            <w:tcBorders>
              <w:top w:val="nil"/>
              <w:left w:val="nil"/>
              <w:bottom w:val="nil"/>
              <w:right w:val="nil"/>
            </w:tcBorders>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554</w:t>
            </w:r>
          </w:p>
        </w:tc>
        <w:tc>
          <w:tcPr>
            <w:tcW w:w="444" w:type="pct"/>
            <w:tcBorders>
              <w:top w:val="nil"/>
              <w:left w:val="nil"/>
              <w:bottom w:val="nil"/>
              <w:right w:val="nil"/>
            </w:tcBorders>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531</w:t>
            </w:r>
          </w:p>
        </w:tc>
      </w:tr>
      <w:tr w:rsidR="00AA0415" w:rsidRPr="00AA0415" w:rsidTr="00AA0415">
        <w:trPr>
          <w:trHeight w:hRule="exact" w:val="289"/>
        </w:trPr>
        <w:tc>
          <w:tcPr>
            <w:tcW w:w="1881" w:type="pct"/>
            <w:tcBorders>
              <w:top w:val="nil"/>
              <w:left w:val="nil"/>
              <w:bottom w:val="nil"/>
              <w:right w:val="nil"/>
            </w:tcBorders>
            <w:shd w:val="clear" w:color="auto" w:fill="auto"/>
            <w:vAlign w:val="center"/>
          </w:tcPr>
          <w:p w:rsidR="00AA0415" w:rsidRPr="00AA0415" w:rsidRDefault="00AA0415" w:rsidP="00AA0415">
            <w:pPr>
              <w:spacing w:after="0" w:line="240" w:lineRule="auto"/>
              <w:ind w:left="361"/>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prijaté úvery</w:t>
            </w:r>
          </w:p>
        </w:tc>
        <w:tc>
          <w:tcPr>
            <w:tcW w:w="44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31 112</w:t>
            </w:r>
          </w:p>
        </w:tc>
        <w:tc>
          <w:tcPr>
            <w:tcW w:w="44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76 069</w:t>
            </w:r>
          </w:p>
        </w:tc>
        <w:tc>
          <w:tcPr>
            <w:tcW w:w="44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65 900</w:t>
            </w:r>
          </w:p>
        </w:tc>
        <w:tc>
          <w:tcPr>
            <w:tcW w:w="44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65 900</w:t>
            </w:r>
          </w:p>
        </w:tc>
        <w:tc>
          <w:tcPr>
            <w:tcW w:w="446" w:type="pct"/>
            <w:tcBorders>
              <w:top w:val="nil"/>
              <w:left w:val="nil"/>
              <w:bottom w:val="nil"/>
              <w:right w:val="nil"/>
            </w:tcBorders>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47 836</w:t>
            </w:r>
          </w:p>
        </w:tc>
        <w:tc>
          <w:tcPr>
            <w:tcW w:w="446" w:type="pct"/>
            <w:tcBorders>
              <w:top w:val="nil"/>
              <w:left w:val="nil"/>
              <w:bottom w:val="nil"/>
              <w:right w:val="nil"/>
            </w:tcBorders>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40 337</w:t>
            </w:r>
          </w:p>
        </w:tc>
        <w:tc>
          <w:tcPr>
            <w:tcW w:w="444" w:type="pct"/>
            <w:tcBorders>
              <w:top w:val="nil"/>
              <w:left w:val="nil"/>
              <w:bottom w:val="nil"/>
              <w:right w:val="nil"/>
            </w:tcBorders>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28 481</w:t>
            </w:r>
          </w:p>
        </w:tc>
      </w:tr>
      <w:tr w:rsidR="00AA0415" w:rsidRPr="00AA0415" w:rsidTr="00AA0415">
        <w:trPr>
          <w:trHeight w:hRule="exact" w:val="289"/>
        </w:trPr>
        <w:tc>
          <w:tcPr>
            <w:tcW w:w="1881" w:type="pct"/>
            <w:tcBorders>
              <w:top w:val="nil"/>
              <w:left w:val="nil"/>
              <w:bottom w:val="nil"/>
              <w:right w:val="nil"/>
            </w:tcBorders>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Výdavky DP spolu</w:t>
            </w:r>
          </w:p>
        </w:tc>
        <w:tc>
          <w:tcPr>
            <w:tcW w:w="44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234 068</w:t>
            </w:r>
          </w:p>
        </w:tc>
        <w:tc>
          <w:tcPr>
            <w:tcW w:w="44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298 159</w:t>
            </w:r>
          </w:p>
        </w:tc>
        <w:tc>
          <w:tcPr>
            <w:tcW w:w="44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313 002</w:t>
            </w:r>
          </w:p>
        </w:tc>
        <w:tc>
          <w:tcPr>
            <w:tcW w:w="44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360 133</w:t>
            </w:r>
          </w:p>
        </w:tc>
        <w:tc>
          <w:tcPr>
            <w:tcW w:w="446" w:type="pct"/>
            <w:tcBorders>
              <w:top w:val="nil"/>
              <w:left w:val="nil"/>
              <w:bottom w:val="nil"/>
              <w:right w:val="nil"/>
            </w:tcBorders>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136 472</w:t>
            </w:r>
          </w:p>
        </w:tc>
        <w:tc>
          <w:tcPr>
            <w:tcW w:w="446" w:type="pct"/>
            <w:tcBorders>
              <w:top w:val="nil"/>
              <w:left w:val="nil"/>
              <w:bottom w:val="nil"/>
              <w:right w:val="nil"/>
            </w:tcBorders>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92 512</w:t>
            </w:r>
          </w:p>
        </w:tc>
        <w:tc>
          <w:tcPr>
            <w:tcW w:w="444" w:type="pct"/>
            <w:tcBorders>
              <w:top w:val="nil"/>
              <w:left w:val="nil"/>
              <w:bottom w:val="nil"/>
              <w:right w:val="nil"/>
            </w:tcBorders>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110 909</w:t>
            </w:r>
          </w:p>
        </w:tc>
      </w:tr>
      <w:tr w:rsidR="00AA0415" w:rsidRPr="00AA0415" w:rsidTr="00AA0415">
        <w:trPr>
          <w:trHeight w:hRule="exact" w:val="289"/>
        </w:trPr>
        <w:tc>
          <w:tcPr>
            <w:tcW w:w="1881" w:type="pct"/>
            <w:tcBorders>
              <w:top w:val="nil"/>
              <w:left w:val="nil"/>
              <w:bottom w:val="nil"/>
              <w:right w:val="nil"/>
            </w:tcBorders>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bCs/>
                <w:iCs/>
                <w:noProof/>
                <w:sz w:val="16"/>
                <w:szCs w:val="16"/>
                <w:lang w:eastAsia="sk-SK"/>
              </w:rPr>
              <w:t>z  toho:</w:t>
            </w:r>
          </w:p>
        </w:tc>
        <w:tc>
          <w:tcPr>
            <w:tcW w:w="44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20"/>
                <w:szCs w:val="20"/>
                <w:lang w:eastAsia="sk-SK"/>
              </w:rPr>
            </w:pPr>
          </w:p>
        </w:tc>
        <w:tc>
          <w:tcPr>
            <w:tcW w:w="44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20"/>
                <w:szCs w:val="20"/>
                <w:lang w:eastAsia="sk-SK"/>
              </w:rPr>
            </w:pPr>
          </w:p>
        </w:tc>
        <w:tc>
          <w:tcPr>
            <w:tcW w:w="44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20"/>
                <w:szCs w:val="20"/>
                <w:lang w:eastAsia="sk-SK"/>
              </w:rPr>
            </w:pPr>
          </w:p>
        </w:tc>
        <w:tc>
          <w:tcPr>
            <w:tcW w:w="44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20"/>
                <w:szCs w:val="20"/>
                <w:lang w:eastAsia="sk-SK"/>
              </w:rPr>
            </w:pPr>
          </w:p>
        </w:tc>
        <w:tc>
          <w:tcPr>
            <w:tcW w:w="44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20"/>
                <w:szCs w:val="20"/>
                <w:lang w:eastAsia="sk-SK"/>
              </w:rPr>
            </w:pPr>
          </w:p>
        </w:tc>
        <w:tc>
          <w:tcPr>
            <w:tcW w:w="44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20"/>
                <w:szCs w:val="20"/>
                <w:lang w:eastAsia="sk-SK"/>
              </w:rPr>
            </w:pPr>
          </w:p>
        </w:tc>
        <w:tc>
          <w:tcPr>
            <w:tcW w:w="444"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20"/>
                <w:szCs w:val="20"/>
                <w:lang w:eastAsia="sk-SK"/>
              </w:rPr>
            </w:pPr>
          </w:p>
        </w:tc>
      </w:tr>
      <w:tr w:rsidR="00AA0415" w:rsidRPr="00AA0415" w:rsidTr="00AA0415">
        <w:trPr>
          <w:trHeight w:hRule="exact" w:val="289"/>
        </w:trPr>
        <w:tc>
          <w:tcPr>
            <w:tcW w:w="1881" w:type="pct"/>
            <w:tcBorders>
              <w:top w:val="nil"/>
              <w:left w:val="nil"/>
              <w:bottom w:val="nil"/>
              <w:right w:val="nil"/>
            </w:tcBorders>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   bežné výdavky</w:t>
            </w:r>
          </w:p>
        </w:tc>
        <w:tc>
          <w:tcPr>
            <w:tcW w:w="44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181 494</w:t>
            </w:r>
          </w:p>
        </w:tc>
        <w:tc>
          <w:tcPr>
            <w:tcW w:w="44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202 992</w:t>
            </w:r>
          </w:p>
        </w:tc>
        <w:tc>
          <w:tcPr>
            <w:tcW w:w="44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215 544</w:t>
            </w:r>
          </w:p>
        </w:tc>
        <w:tc>
          <w:tcPr>
            <w:tcW w:w="44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215 639</w:t>
            </w:r>
          </w:p>
        </w:tc>
        <w:tc>
          <w:tcPr>
            <w:tcW w:w="446" w:type="pct"/>
            <w:tcBorders>
              <w:top w:val="nil"/>
              <w:left w:val="nil"/>
              <w:bottom w:val="nil"/>
              <w:right w:val="nil"/>
            </w:tcBorders>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101 205</w:t>
            </w:r>
          </w:p>
        </w:tc>
        <w:tc>
          <w:tcPr>
            <w:tcW w:w="446" w:type="pct"/>
            <w:tcBorders>
              <w:top w:val="nil"/>
              <w:left w:val="nil"/>
              <w:bottom w:val="nil"/>
              <w:right w:val="nil"/>
            </w:tcBorders>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62 032</w:t>
            </w:r>
          </w:p>
        </w:tc>
        <w:tc>
          <w:tcPr>
            <w:tcW w:w="444" w:type="pct"/>
            <w:tcBorders>
              <w:top w:val="nil"/>
              <w:left w:val="nil"/>
              <w:bottom w:val="nil"/>
              <w:right w:val="nil"/>
            </w:tcBorders>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84 799</w:t>
            </w:r>
          </w:p>
        </w:tc>
      </w:tr>
      <w:tr w:rsidR="00AA0415" w:rsidRPr="00AA0415" w:rsidTr="00AA0415">
        <w:trPr>
          <w:trHeight w:hRule="exact" w:val="289"/>
        </w:trPr>
        <w:tc>
          <w:tcPr>
            <w:tcW w:w="1881" w:type="pct"/>
            <w:tcBorders>
              <w:top w:val="nil"/>
              <w:left w:val="nil"/>
              <w:bottom w:val="nil"/>
              <w:right w:val="nil"/>
            </w:tcBorders>
            <w:shd w:val="clear" w:color="auto" w:fill="auto"/>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mzdy a odvody</w:t>
            </w:r>
          </w:p>
        </w:tc>
        <w:tc>
          <w:tcPr>
            <w:tcW w:w="44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96 713</w:t>
            </w:r>
          </w:p>
        </w:tc>
        <w:tc>
          <w:tcPr>
            <w:tcW w:w="44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108 349</w:t>
            </w:r>
          </w:p>
        </w:tc>
        <w:tc>
          <w:tcPr>
            <w:tcW w:w="44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117 050</w:t>
            </w:r>
          </w:p>
        </w:tc>
        <w:tc>
          <w:tcPr>
            <w:tcW w:w="44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117 050</w:t>
            </w:r>
          </w:p>
        </w:tc>
        <w:tc>
          <w:tcPr>
            <w:tcW w:w="44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63 338</w:t>
            </w:r>
          </w:p>
        </w:tc>
        <w:tc>
          <w:tcPr>
            <w:tcW w:w="446" w:type="pct"/>
            <w:tcBorders>
              <w:top w:val="nil"/>
              <w:left w:val="nil"/>
              <w:bottom w:val="nil"/>
              <w:right w:val="nil"/>
            </w:tcBorders>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52 750</w:t>
            </w:r>
          </w:p>
        </w:tc>
        <w:tc>
          <w:tcPr>
            <w:tcW w:w="444" w:type="pct"/>
            <w:tcBorders>
              <w:top w:val="nil"/>
              <w:left w:val="nil"/>
              <w:bottom w:val="nil"/>
              <w:right w:val="nil"/>
            </w:tcBorders>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55 176</w:t>
            </w:r>
          </w:p>
        </w:tc>
      </w:tr>
      <w:tr w:rsidR="00AA0415" w:rsidRPr="00AA0415" w:rsidTr="00AA0415">
        <w:trPr>
          <w:trHeight w:hRule="exact" w:val="289"/>
        </w:trPr>
        <w:tc>
          <w:tcPr>
            <w:tcW w:w="1881" w:type="pct"/>
            <w:tcBorders>
              <w:top w:val="nil"/>
              <w:left w:val="nil"/>
              <w:bottom w:val="nil"/>
              <w:right w:val="nil"/>
            </w:tcBorders>
            <w:shd w:val="clear" w:color="auto" w:fill="auto"/>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 xml:space="preserve">tovary a služby </w:t>
            </w:r>
          </w:p>
        </w:tc>
        <w:tc>
          <w:tcPr>
            <w:tcW w:w="44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83 722</w:t>
            </w:r>
          </w:p>
        </w:tc>
        <w:tc>
          <w:tcPr>
            <w:tcW w:w="44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93 313</w:t>
            </w:r>
          </w:p>
        </w:tc>
        <w:tc>
          <w:tcPr>
            <w:tcW w:w="44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96 906</w:t>
            </w:r>
          </w:p>
        </w:tc>
        <w:tc>
          <w:tcPr>
            <w:tcW w:w="44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97 001</w:t>
            </w:r>
          </w:p>
        </w:tc>
        <w:tc>
          <w:tcPr>
            <w:tcW w:w="446" w:type="pct"/>
            <w:tcBorders>
              <w:top w:val="nil"/>
              <w:left w:val="nil"/>
              <w:bottom w:val="nil"/>
              <w:right w:val="nil"/>
            </w:tcBorders>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35 042</w:t>
            </w:r>
          </w:p>
        </w:tc>
        <w:tc>
          <w:tcPr>
            <w:tcW w:w="446" w:type="pct"/>
            <w:tcBorders>
              <w:top w:val="nil"/>
              <w:left w:val="nil"/>
              <w:bottom w:val="nil"/>
              <w:right w:val="nil"/>
            </w:tcBorders>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3 167</w:t>
            </w:r>
          </w:p>
        </w:tc>
        <w:tc>
          <w:tcPr>
            <w:tcW w:w="444" w:type="pct"/>
            <w:tcBorders>
              <w:top w:val="nil"/>
              <w:left w:val="nil"/>
              <w:bottom w:val="nil"/>
              <w:right w:val="nil"/>
            </w:tcBorders>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26 541</w:t>
            </w:r>
          </w:p>
        </w:tc>
      </w:tr>
      <w:tr w:rsidR="00AA0415" w:rsidRPr="00AA0415" w:rsidTr="00AA0415">
        <w:trPr>
          <w:trHeight w:hRule="exact" w:val="289"/>
        </w:trPr>
        <w:tc>
          <w:tcPr>
            <w:tcW w:w="1881" w:type="pct"/>
            <w:tcBorders>
              <w:top w:val="nil"/>
              <w:left w:val="nil"/>
              <w:bottom w:val="nil"/>
              <w:right w:val="nil"/>
            </w:tcBorders>
            <w:shd w:val="clear" w:color="auto" w:fill="auto"/>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bežné transfery</w:t>
            </w:r>
          </w:p>
        </w:tc>
        <w:tc>
          <w:tcPr>
            <w:tcW w:w="44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433</w:t>
            </w:r>
          </w:p>
        </w:tc>
        <w:tc>
          <w:tcPr>
            <w:tcW w:w="44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549</w:t>
            </w:r>
          </w:p>
        </w:tc>
        <w:tc>
          <w:tcPr>
            <w:tcW w:w="44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631</w:t>
            </w:r>
          </w:p>
        </w:tc>
        <w:tc>
          <w:tcPr>
            <w:tcW w:w="44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631</w:t>
            </w:r>
          </w:p>
        </w:tc>
        <w:tc>
          <w:tcPr>
            <w:tcW w:w="446" w:type="pct"/>
            <w:tcBorders>
              <w:top w:val="nil"/>
              <w:left w:val="nil"/>
              <w:bottom w:val="nil"/>
              <w:right w:val="nil"/>
            </w:tcBorders>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920</w:t>
            </w:r>
          </w:p>
        </w:tc>
        <w:tc>
          <w:tcPr>
            <w:tcW w:w="446" w:type="pct"/>
            <w:tcBorders>
              <w:top w:val="nil"/>
              <w:left w:val="nil"/>
              <w:bottom w:val="nil"/>
              <w:right w:val="nil"/>
            </w:tcBorders>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964</w:t>
            </w:r>
          </w:p>
        </w:tc>
        <w:tc>
          <w:tcPr>
            <w:tcW w:w="444" w:type="pct"/>
            <w:tcBorders>
              <w:top w:val="nil"/>
              <w:left w:val="nil"/>
              <w:bottom w:val="nil"/>
              <w:right w:val="nil"/>
            </w:tcBorders>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975</w:t>
            </w:r>
          </w:p>
        </w:tc>
      </w:tr>
      <w:tr w:rsidR="00AA0415" w:rsidRPr="00AA0415" w:rsidTr="00AA0415">
        <w:trPr>
          <w:trHeight w:hRule="exact" w:val="289"/>
        </w:trPr>
        <w:tc>
          <w:tcPr>
            <w:tcW w:w="1881" w:type="pct"/>
            <w:tcBorders>
              <w:top w:val="nil"/>
              <w:left w:val="nil"/>
              <w:bottom w:val="nil"/>
              <w:right w:val="nil"/>
            </w:tcBorders>
            <w:shd w:val="clear" w:color="auto" w:fill="auto"/>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 xml:space="preserve">splácanie úrokov </w:t>
            </w:r>
          </w:p>
        </w:tc>
        <w:tc>
          <w:tcPr>
            <w:tcW w:w="44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626</w:t>
            </w:r>
          </w:p>
        </w:tc>
        <w:tc>
          <w:tcPr>
            <w:tcW w:w="44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781</w:t>
            </w:r>
          </w:p>
        </w:tc>
        <w:tc>
          <w:tcPr>
            <w:tcW w:w="44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957</w:t>
            </w:r>
          </w:p>
        </w:tc>
        <w:tc>
          <w:tcPr>
            <w:tcW w:w="44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957</w:t>
            </w:r>
          </w:p>
        </w:tc>
        <w:tc>
          <w:tcPr>
            <w:tcW w:w="446" w:type="pct"/>
            <w:tcBorders>
              <w:top w:val="nil"/>
              <w:left w:val="nil"/>
              <w:bottom w:val="nil"/>
              <w:right w:val="nil"/>
            </w:tcBorders>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1 905</w:t>
            </w:r>
          </w:p>
        </w:tc>
        <w:tc>
          <w:tcPr>
            <w:tcW w:w="446" w:type="pct"/>
            <w:tcBorders>
              <w:top w:val="nil"/>
              <w:left w:val="nil"/>
              <w:bottom w:val="nil"/>
              <w:right w:val="nil"/>
            </w:tcBorders>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2 151</w:t>
            </w:r>
          </w:p>
        </w:tc>
        <w:tc>
          <w:tcPr>
            <w:tcW w:w="444" w:type="pct"/>
            <w:tcBorders>
              <w:top w:val="nil"/>
              <w:left w:val="nil"/>
              <w:bottom w:val="nil"/>
              <w:right w:val="nil"/>
            </w:tcBorders>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2 107</w:t>
            </w:r>
          </w:p>
        </w:tc>
      </w:tr>
      <w:tr w:rsidR="00AA0415" w:rsidRPr="00AA0415" w:rsidTr="00AA0415">
        <w:trPr>
          <w:trHeight w:hRule="exact" w:val="289"/>
        </w:trPr>
        <w:tc>
          <w:tcPr>
            <w:tcW w:w="1881" w:type="pct"/>
            <w:tcBorders>
              <w:top w:val="nil"/>
              <w:left w:val="nil"/>
              <w:bottom w:val="nil"/>
              <w:right w:val="nil"/>
            </w:tcBorders>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   kapitálové výdavky</w:t>
            </w:r>
          </w:p>
        </w:tc>
        <w:tc>
          <w:tcPr>
            <w:tcW w:w="44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8 431</w:t>
            </w:r>
          </w:p>
        </w:tc>
        <w:tc>
          <w:tcPr>
            <w:tcW w:w="44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61 039</w:t>
            </w:r>
          </w:p>
        </w:tc>
        <w:tc>
          <w:tcPr>
            <w:tcW w:w="44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66 218</w:t>
            </w:r>
          </w:p>
        </w:tc>
        <w:tc>
          <w:tcPr>
            <w:tcW w:w="44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113 254</w:t>
            </w:r>
          </w:p>
        </w:tc>
        <w:tc>
          <w:tcPr>
            <w:tcW w:w="446" w:type="pct"/>
            <w:tcBorders>
              <w:top w:val="nil"/>
              <w:left w:val="nil"/>
              <w:bottom w:val="nil"/>
              <w:right w:val="nil"/>
            </w:tcBorders>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0</w:t>
            </w:r>
          </w:p>
        </w:tc>
        <w:tc>
          <w:tcPr>
            <w:tcW w:w="446" w:type="pct"/>
            <w:tcBorders>
              <w:top w:val="nil"/>
              <w:left w:val="nil"/>
              <w:bottom w:val="nil"/>
              <w:right w:val="nil"/>
            </w:tcBorders>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0</w:t>
            </w:r>
          </w:p>
        </w:tc>
        <w:tc>
          <w:tcPr>
            <w:tcW w:w="444" w:type="pct"/>
            <w:tcBorders>
              <w:top w:val="nil"/>
              <w:left w:val="nil"/>
              <w:bottom w:val="nil"/>
              <w:right w:val="nil"/>
            </w:tcBorders>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0</w:t>
            </w:r>
          </w:p>
        </w:tc>
      </w:tr>
      <w:tr w:rsidR="00AA0415" w:rsidRPr="00AA0415" w:rsidTr="00AA0415">
        <w:trPr>
          <w:trHeight w:hRule="exact" w:val="289"/>
        </w:trPr>
        <w:tc>
          <w:tcPr>
            <w:tcW w:w="1881" w:type="pct"/>
            <w:tcBorders>
              <w:top w:val="nil"/>
              <w:left w:val="nil"/>
              <w:bottom w:val="nil"/>
              <w:right w:val="nil"/>
            </w:tcBorders>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    výdavkové finančné operácie (FO)</w:t>
            </w:r>
          </w:p>
        </w:tc>
        <w:tc>
          <w:tcPr>
            <w:tcW w:w="44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44 143</w:t>
            </w:r>
          </w:p>
        </w:tc>
        <w:tc>
          <w:tcPr>
            <w:tcW w:w="44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34 128</w:t>
            </w:r>
          </w:p>
        </w:tc>
        <w:tc>
          <w:tcPr>
            <w:tcW w:w="44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31 240</w:t>
            </w:r>
          </w:p>
        </w:tc>
        <w:tc>
          <w:tcPr>
            <w:tcW w:w="44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31 240</w:t>
            </w:r>
          </w:p>
        </w:tc>
        <w:tc>
          <w:tcPr>
            <w:tcW w:w="446" w:type="pct"/>
            <w:tcBorders>
              <w:top w:val="nil"/>
              <w:left w:val="nil"/>
              <w:bottom w:val="nil"/>
              <w:right w:val="nil"/>
            </w:tcBorders>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35 267</w:t>
            </w:r>
          </w:p>
        </w:tc>
        <w:tc>
          <w:tcPr>
            <w:tcW w:w="446" w:type="pct"/>
            <w:tcBorders>
              <w:top w:val="nil"/>
              <w:left w:val="nil"/>
              <w:bottom w:val="nil"/>
              <w:right w:val="nil"/>
            </w:tcBorders>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30 480</w:t>
            </w:r>
          </w:p>
        </w:tc>
        <w:tc>
          <w:tcPr>
            <w:tcW w:w="444" w:type="pct"/>
            <w:tcBorders>
              <w:top w:val="nil"/>
              <w:left w:val="nil"/>
              <w:bottom w:val="nil"/>
              <w:right w:val="nil"/>
            </w:tcBorders>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26 110</w:t>
            </w:r>
          </w:p>
        </w:tc>
      </w:tr>
      <w:tr w:rsidR="00AA0415" w:rsidRPr="00AA0415" w:rsidTr="00AA0415">
        <w:trPr>
          <w:trHeight w:hRule="exact" w:val="289"/>
        </w:trPr>
        <w:tc>
          <w:tcPr>
            <w:tcW w:w="1881" w:type="pct"/>
            <w:tcBorders>
              <w:top w:val="nil"/>
              <w:left w:val="nil"/>
              <w:bottom w:val="nil"/>
              <w:right w:val="nil"/>
            </w:tcBorders>
            <w:shd w:val="clear" w:color="auto" w:fill="auto"/>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 xml:space="preserve">úvery a účasť na majetku </w:t>
            </w:r>
          </w:p>
        </w:tc>
        <w:tc>
          <w:tcPr>
            <w:tcW w:w="44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607</w:t>
            </w:r>
          </w:p>
        </w:tc>
        <w:tc>
          <w:tcPr>
            <w:tcW w:w="44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976</w:t>
            </w:r>
          </w:p>
        </w:tc>
        <w:tc>
          <w:tcPr>
            <w:tcW w:w="44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300</w:t>
            </w:r>
          </w:p>
        </w:tc>
        <w:tc>
          <w:tcPr>
            <w:tcW w:w="44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300</w:t>
            </w:r>
          </w:p>
        </w:tc>
        <w:tc>
          <w:tcPr>
            <w:tcW w:w="44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500</w:t>
            </w:r>
          </w:p>
        </w:tc>
        <w:tc>
          <w:tcPr>
            <w:tcW w:w="44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500</w:t>
            </w:r>
          </w:p>
        </w:tc>
        <w:tc>
          <w:tcPr>
            <w:tcW w:w="444"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500</w:t>
            </w:r>
          </w:p>
        </w:tc>
      </w:tr>
      <w:tr w:rsidR="00AA0415" w:rsidRPr="00AA0415" w:rsidTr="00AA0415">
        <w:trPr>
          <w:trHeight w:hRule="exact" w:val="289"/>
        </w:trPr>
        <w:tc>
          <w:tcPr>
            <w:tcW w:w="1881" w:type="pct"/>
            <w:tcBorders>
              <w:top w:val="nil"/>
              <w:left w:val="nil"/>
              <w:bottom w:val="single" w:sz="4" w:space="0" w:color="auto"/>
              <w:right w:val="nil"/>
            </w:tcBorders>
            <w:shd w:val="clear" w:color="auto" w:fill="auto"/>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 xml:space="preserve">splácanie istiny </w:t>
            </w:r>
          </w:p>
        </w:tc>
        <w:tc>
          <w:tcPr>
            <w:tcW w:w="446" w:type="pct"/>
            <w:tcBorders>
              <w:top w:val="nil"/>
              <w:left w:val="nil"/>
              <w:bottom w:val="single" w:sz="4" w:space="0" w:color="auto"/>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43 536</w:t>
            </w:r>
          </w:p>
        </w:tc>
        <w:tc>
          <w:tcPr>
            <w:tcW w:w="446" w:type="pct"/>
            <w:tcBorders>
              <w:top w:val="nil"/>
              <w:left w:val="nil"/>
              <w:bottom w:val="single" w:sz="4" w:space="0" w:color="auto"/>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33 152</w:t>
            </w:r>
          </w:p>
        </w:tc>
        <w:tc>
          <w:tcPr>
            <w:tcW w:w="446" w:type="pct"/>
            <w:tcBorders>
              <w:top w:val="nil"/>
              <w:left w:val="nil"/>
              <w:bottom w:val="single" w:sz="4" w:space="0" w:color="auto"/>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30 940</w:t>
            </w:r>
          </w:p>
        </w:tc>
        <w:tc>
          <w:tcPr>
            <w:tcW w:w="446" w:type="pct"/>
            <w:tcBorders>
              <w:top w:val="nil"/>
              <w:left w:val="nil"/>
              <w:bottom w:val="single" w:sz="4" w:space="0" w:color="auto"/>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30 940</w:t>
            </w:r>
          </w:p>
        </w:tc>
        <w:tc>
          <w:tcPr>
            <w:tcW w:w="446" w:type="pct"/>
            <w:tcBorders>
              <w:top w:val="nil"/>
              <w:left w:val="nil"/>
              <w:bottom w:val="single" w:sz="4" w:space="0" w:color="auto"/>
              <w:right w:val="nil"/>
            </w:tcBorders>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34 767</w:t>
            </w:r>
          </w:p>
        </w:tc>
        <w:tc>
          <w:tcPr>
            <w:tcW w:w="446" w:type="pct"/>
            <w:tcBorders>
              <w:top w:val="nil"/>
              <w:left w:val="nil"/>
              <w:bottom w:val="single" w:sz="4" w:space="0" w:color="auto"/>
              <w:right w:val="nil"/>
            </w:tcBorders>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29 980</w:t>
            </w:r>
          </w:p>
        </w:tc>
        <w:tc>
          <w:tcPr>
            <w:tcW w:w="444" w:type="pct"/>
            <w:tcBorders>
              <w:top w:val="nil"/>
              <w:left w:val="nil"/>
              <w:bottom w:val="single" w:sz="4" w:space="0" w:color="auto"/>
              <w:right w:val="nil"/>
            </w:tcBorders>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25 610</w:t>
            </w:r>
          </w:p>
        </w:tc>
      </w:tr>
      <w:tr w:rsidR="00AA0415" w:rsidRPr="00AA0415" w:rsidTr="00AA0415">
        <w:trPr>
          <w:trHeight w:hRule="exact" w:val="289"/>
        </w:trPr>
        <w:tc>
          <w:tcPr>
            <w:tcW w:w="1881" w:type="pct"/>
            <w:tcBorders>
              <w:top w:val="single" w:sz="4" w:space="0" w:color="auto"/>
              <w:left w:val="nil"/>
              <w:bottom w:val="single" w:sz="4" w:space="0" w:color="auto"/>
              <w:right w:val="nil"/>
            </w:tcBorders>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Celková bilancia DP</w:t>
            </w:r>
          </w:p>
        </w:tc>
        <w:tc>
          <w:tcPr>
            <w:tcW w:w="446" w:type="pct"/>
            <w:tcBorders>
              <w:top w:val="single" w:sz="4" w:space="0" w:color="auto"/>
              <w:left w:val="nil"/>
              <w:bottom w:val="single" w:sz="4" w:space="0" w:color="auto"/>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6 780</w:t>
            </w:r>
          </w:p>
        </w:tc>
        <w:tc>
          <w:tcPr>
            <w:tcW w:w="446" w:type="pct"/>
            <w:tcBorders>
              <w:top w:val="single" w:sz="4" w:space="0" w:color="auto"/>
              <w:left w:val="nil"/>
              <w:bottom w:val="single" w:sz="4" w:space="0" w:color="auto"/>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1 493</w:t>
            </w:r>
          </w:p>
        </w:tc>
        <w:tc>
          <w:tcPr>
            <w:tcW w:w="446" w:type="pct"/>
            <w:tcBorders>
              <w:top w:val="single" w:sz="4" w:space="0" w:color="auto"/>
              <w:left w:val="nil"/>
              <w:bottom w:val="single" w:sz="4" w:space="0" w:color="auto"/>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2 518</w:t>
            </w:r>
          </w:p>
        </w:tc>
        <w:tc>
          <w:tcPr>
            <w:tcW w:w="446" w:type="pct"/>
            <w:tcBorders>
              <w:top w:val="single" w:sz="4" w:space="0" w:color="auto"/>
              <w:left w:val="nil"/>
              <w:bottom w:val="single" w:sz="4" w:space="0" w:color="auto"/>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2 518</w:t>
            </w:r>
          </w:p>
        </w:tc>
        <w:tc>
          <w:tcPr>
            <w:tcW w:w="446" w:type="pct"/>
            <w:tcBorders>
              <w:top w:val="single" w:sz="4" w:space="0" w:color="auto"/>
              <w:left w:val="nil"/>
              <w:bottom w:val="single" w:sz="4" w:space="0" w:color="auto"/>
              <w:right w:val="nil"/>
            </w:tcBorders>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181 057</w:t>
            </w:r>
          </w:p>
        </w:tc>
        <w:tc>
          <w:tcPr>
            <w:tcW w:w="446" w:type="pct"/>
            <w:tcBorders>
              <w:top w:val="single" w:sz="4" w:space="0" w:color="auto"/>
              <w:left w:val="nil"/>
              <w:bottom w:val="single" w:sz="4" w:space="0" w:color="auto"/>
              <w:right w:val="nil"/>
            </w:tcBorders>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217 197</w:t>
            </w:r>
          </w:p>
        </w:tc>
        <w:tc>
          <w:tcPr>
            <w:tcW w:w="444" w:type="pct"/>
            <w:tcBorders>
              <w:top w:val="single" w:sz="4" w:space="0" w:color="auto"/>
              <w:left w:val="nil"/>
              <w:bottom w:val="single" w:sz="4" w:space="0" w:color="auto"/>
              <w:right w:val="nil"/>
            </w:tcBorders>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197 505</w:t>
            </w:r>
          </w:p>
        </w:tc>
      </w:tr>
      <w:tr w:rsidR="00AA0415" w:rsidRPr="00AA0415" w:rsidTr="00AA0415">
        <w:trPr>
          <w:trHeight w:hRule="exact" w:val="289"/>
        </w:trPr>
        <w:tc>
          <w:tcPr>
            <w:tcW w:w="1881" w:type="pct"/>
            <w:tcBorders>
              <w:top w:val="single" w:sz="4" w:space="0" w:color="auto"/>
              <w:left w:val="nil"/>
              <w:bottom w:val="nil"/>
              <w:right w:val="nil"/>
            </w:tcBorders>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vylúčenie finančných operácií</w:t>
            </w:r>
          </w:p>
        </w:tc>
        <w:tc>
          <w:tcPr>
            <w:tcW w:w="446" w:type="pct"/>
            <w:tcBorders>
              <w:top w:val="single" w:sz="4" w:space="0" w:color="auto"/>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11 632</w:t>
            </w:r>
          </w:p>
        </w:tc>
        <w:tc>
          <w:tcPr>
            <w:tcW w:w="446" w:type="pct"/>
            <w:tcBorders>
              <w:top w:val="single" w:sz="4" w:space="0" w:color="auto"/>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-46 662</w:t>
            </w:r>
          </w:p>
        </w:tc>
        <w:tc>
          <w:tcPr>
            <w:tcW w:w="446" w:type="pct"/>
            <w:tcBorders>
              <w:top w:val="single" w:sz="4" w:space="0" w:color="auto"/>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-35 025</w:t>
            </w:r>
          </w:p>
        </w:tc>
        <w:tc>
          <w:tcPr>
            <w:tcW w:w="446" w:type="pct"/>
            <w:tcBorders>
              <w:top w:val="single" w:sz="4" w:space="0" w:color="auto"/>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-35 025</w:t>
            </w:r>
          </w:p>
        </w:tc>
        <w:tc>
          <w:tcPr>
            <w:tcW w:w="446" w:type="pct"/>
            <w:tcBorders>
              <w:top w:val="single" w:sz="4" w:space="0" w:color="auto"/>
              <w:left w:val="nil"/>
              <w:bottom w:val="nil"/>
              <w:right w:val="nil"/>
            </w:tcBorders>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-13 158</w:t>
            </w:r>
          </w:p>
        </w:tc>
        <w:tc>
          <w:tcPr>
            <w:tcW w:w="446" w:type="pct"/>
            <w:tcBorders>
              <w:top w:val="single" w:sz="4" w:space="0" w:color="auto"/>
              <w:left w:val="nil"/>
              <w:bottom w:val="nil"/>
              <w:right w:val="nil"/>
            </w:tcBorders>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-10 411</w:t>
            </w:r>
          </w:p>
        </w:tc>
        <w:tc>
          <w:tcPr>
            <w:tcW w:w="444" w:type="pct"/>
            <w:tcBorders>
              <w:top w:val="single" w:sz="4" w:space="0" w:color="auto"/>
              <w:left w:val="nil"/>
              <w:bottom w:val="nil"/>
              <w:right w:val="nil"/>
            </w:tcBorders>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-2 902</w:t>
            </w:r>
          </w:p>
        </w:tc>
      </w:tr>
      <w:tr w:rsidR="00AA0415" w:rsidRPr="00AA0415" w:rsidTr="00AA0415">
        <w:trPr>
          <w:trHeight w:hRule="exact" w:val="289"/>
        </w:trPr>
        <w:tc>
          <w:tcPr>
            <w:tcW w:w="1881" w:type="pct"/>
            <w:tcBorders>
              <w:top w:val="nil"/>
              <w:left w:val="nil"/>
              <w:bottom w:val="nil"/>
              <w:right w:val="nil"/>
            </w:tcBorders>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 xml:space="preserve">▪   vylúčenie príjmových FO </w:t>
            </w:r>
          </w:p>
        </w:tc>
        <w:tc>
          <w:tcPr>
            <w:tcW w:w="44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bCs/>
                <w:noProof/>
                <w:sz w:val="16"/>
                <w:szCs w:val="16"/>
                <w:lang w:eastAsia="sk-SK"/>
              </w:rPr>
              <w:t>-32 511</w:t>
            </w:r>
          </w:p>
        </w:tc>
        <w:tc>
          <w:tcPr>
            <w:tcW w:w="44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bCs/>
                <w:noProof/>
                <w:sz w:val="16"/>
                <w:szCs w:val="16"/>
                <w:lang w:eastAsia="sk-SK"/>
              </w:rPr>
              <w:t>-80 790</w:t>
            </w:r>
          </w:p>
        </w:tc>
        <w:tc>
          <w:tcPr>
            <w:tcW w:w="44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-66 265</w:t>
            </w:r>
          </w:p>
        </w:tc>
        <w:tc>
          <w:tcPr>
            <w:tcW w:w="44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-66 265</w:t>
            </w:r>
          </w:p>
        </w:tc>
        <w:tc>
          <w:tcPr>
            <w:tcW w:w="44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-48 425</w:t>
            </w:r>
          </w:p>
        </w:tc>
        <w:tc>
          <w:tcPr>
            <w:tcW w:w="44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-40 891</w:t>
            </w:r>
          </w:p>
        </w:tc>
        <w:tc>
          <w:tcPr>
            <w:tcW w:w="444"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-29 012</w:t>
            </w:r>
          </w:p>
        </w:tc>
      </w:tr>
      <w:tr w:rsidR="00AA0415" w:rsidRPr="00AA0415" w:rsidTr="00AA0415">
        <w:trPr>
          <w:trHeight w:hRule="exact" w:val="289"/>
        </w:trPr>
        <w:tc>
          <w:tcPr>
            <w:tcW w:w="1881" w:type="pct"/>
            <w:tcBorders>
              <w:top w:val="nil"/>
              <w:left w:val="nil"/>
              <w:bottom w:val="nil"/>
              <w:right w:val="nil"/>
            </w:tcBorders>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   vylúčenie výdavkových FO</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44 143</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34 128</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31 240</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31 240</w:t>
            </w:r>
          </w:p>
        </w:tc>
        <w:tc>
          <w:tcPr>
            <w:tcW w:w="446"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35 267</w:t>
            </w:r>
          </w:p>
        </w:tc>
        <w:tc>
          <w:tcPr>
            <w:tcW w:w="446"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30 480</w:t>
            </w:r>
          </w:p>
        </w:tc>
        <w:tc>
          <w:tcPr>
            <w:tcW w:w="444"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26 110</w:t>
            </w:r>
          </w:p>
        </w:tc>
      </w:tr>
      <w:tr w:rsidR="00AA0415" w:rsidRPr="00AA0415" w:rsidTr="00AA0415">
        <w:trPr>
          <w:trHeight w:hRule="exact" w:val="289"/>
        </w:trPr>
        <w:tc>
          <w:tcPr>
            <w:tcW w:w="1881" w:type="pct"/>
            <w:tcBorders>
              <w:top w:val="nil"/>
              <w:left w:val="nil"/>
              <w:bottom w:val="single" w:sz="4" w:space="0" w:color="auto"/>
              <w:right w:val="nil"/>
            </w:tcBorders>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zahrnutie časového rozlíšenia a ostatné úpravy</w:t>
            </w:r>
          </w:p>
        </w:tc>
        <w:tc>
          <w:tcPr>
            <w:tcW w:w="446"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-28 053</w:t>
            </w:r>
          </w:p>
        </w:tc>
        <w:tc>
          <w:tcPr>
            <w:tcW w:w="446"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21 573</w:t>
            </w:r>
          </w:p>
        </w:tc>
        <w:tc>
          <w:tcPr>
            <w:tcW w:w="446"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0</w:t>
            </w:r>
          </w:p>
        </w:tc>
        <w:tc>
          <w:tcPr>
            <w:tcW w:w="446"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0</w:t>
            </w:r>
          </w:p>
        </w:tc>
        <w:tc>
          <w:tcPr>
            <w:tcW w:w="446"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0</w:t>
            </w:r>
          </w:p>
        </w:tc>
        <w:tc>
          <w:tcPr>
            <w:tcW w:w="446"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0</w:t>
            </w:r>
          </w:p>
        </w:tc>
        <w:tc>
          <w:tcPr>
            <w:tcW w:w="444"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0</w:t>
            </w:r>
          </w:p>
        </w:tc>
      </w:tr>
      <w:tr w:rsidR="00AA0415" w:rsidRPr="00AA0415" w:rsidTr="00AA0415">
        <w:trPr>
          <w:trHeight w:hRule="exact" w:val="289"/>
        </w:trPr>
        <w:tc>
          <w:tcPr>
            <w:tcW w:w="1881" w:type="pct"/>
            <w:tcBorders>
              <w:top w:val="single" w:sz="4" w:space="0" w:color="auto"/>
              <w:left w:val="nil"/>
              <w:bottom w:val="single" w:sz="4" w:space="0" w:color="auto"/>
              <w:right w:val="nil"/>
            </w:tcBorders>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Prebytok (+)/schodok (-) DP (ESA 2010)</w:t>
            </w:r>
          </w:p>
        </w:tc>
        <w:tc>
          <w:tcPr>
            <w:tcW w:w="446" w:type="pct"/>
            <w:tcBorders>
              <w:top w:val="single" w:sz="4" w:space="0" w:color="auto"/>
              <w:left w:val="nil"/>
              <w:bottom w:val="single" w:sz="4" w:space="0" w:color="auto"/>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-9 641</w:t>
            </w:r>
          </w:p>
        </w:tc>
        <w:tc>
          <w:tcPr>
            <w:tcW w:w="446" w:type="pct"/>
            <w:tcBorders>
              <w:top w:val="single" w:sz="4" w:space="0" w:color="auto"/>
              <w:left w:val="nil"/>
              <w:bottom w:val="single" w:sz="4" w:space="0" w:color="auto"/>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-23 596</w:t>
            </w:r>
          </w:p>
        </w:tc>
        <w:tc>
          <w:tcPr>
            <w:tcW w:w="446" w:type="pct"/>
            <w:tcBorders>
              <w:top w:val="single" w:sz="4" w:space="0" w:color="auto"/>
              <w:left w:val="nil"/>
              <w:bottom w:val="single" w:sz="4" w:space="0" w:color="auto"/>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- 32 507</w:t>
            </w:r>
          </w:p>
        </w:tc>
        <w:tc>
          <w:tcPr>
            <w:tcW w:w="446" w:type="pct"/>
            <w:tcBorders>
              <w:top w:val="single" w:sz="4" w:space="0" w:color="auto"/>
              <w:left w:val="nil"/>
              <w:bottom w:val="single" w:sz="4" w:space="0" w:color="auto"/>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- 32 507</w:t>
            </w:r>
          </w:p>
        </w:tc>
        <w:tc>
          <w:tcPr>
            <w:tcW w:w="446" w:type="pct"/>
            <w:tcBorders>
              <w:top w:val="single" w:sz="4" w:space="0" w:color="auto"/>
              <w:left w:val="nil"/>
              <w:bottom w:val="single" w:sz="4" w:space="0" w:color="auto"/>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167 899</w:t>
            </w:r>
          </w:p>
        </w:tc>
        <w:tc>
          <w:tcPr>
            <w:tcW w:w="446" w:type="pct"/>
            <w:tcBorders>
              <w:top w:val="single" w:sz="4" w:space="0" w:color="auto"/>
              <w:left w:val="nil"/>
              <w:bottom w:val="single" w:sz="4" w:space="0" w:color="auto"/>
              <w:right w:val="nil"/>
            </w:tcBorders>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206 786</w:t>
            </w:r>
          </w:p>
        </w:tc>
        <w:tc>
          <w:tcPr>
            <w:tcW w:w="444" w:type="pct"/>
            <w:tcBorders>
              <w:top w:val="single" w:sz="4" w:space="0" w:color="auto"/>
              <w:left w:val="nil"/>
              <w:bottom w:val="single" w:sz="4" w:space="0" w:color="auto"/>
              <w:right w:val="nil"/>
            </w:tcBorders>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194 603</w:t>
            </w:r>
          </w:p>
        </w:tc>
      </w:tr>
    </w:tbl>
    <w:p w:rsidR="00AA0415" w:rsidRPr="00AA0415" w:rsidRDefault="00AA0415" w:rsidP="00AA0415">
      <w:pPr>
        <w:spacing w:after="0" w:line="240" w:lineRule="auto"/>
        <w:ind w:left="7080" w:firstLine="708"/>
        <w:jc w:val="right"/>
        <w:rPr>
          <w:rFonts w:ascii="Times New Roman" w:eastAsia="Times New Roman" w:hAnsi="Times New Roman" w:cs="Times New Roman"/>
          <w:i/>
          <w:noProof/>
          <w:sz w:val="16"/>
          <w:szCs w:val="16"/>
          <w:lang w:eastAsia="sk-SK"/>
        </w:rPr>
      </w:pPr>
      <w:r w:rsidRPr="00AA0415">
        <w:rPr>
          <w:rFonts w:ascii="Times New Roman" w:eastAsia="Times New Roman" w:hAnsi="Times New Roman" w:cs="Times New Roman"/>
          <w:i/>
          <w:noProof/>
          <w:sz w:val="16"/>
          <w:szCs w:val="16"/>
          <w:lang w:eastAsia="sk-SK"/>
        </w:rPr>
        <w:t>Zdroj: MF SR</w:t>
      </w:r>
      <w:bookmarkStart w:id="8" w:name="_Toc52870834"/>
    </w:p>
    <w:p w:rsidR="00AA0415" w:rsidRPr="00AA0415" w:rsidRDefault="00AA0415" w:rsidP="00AA0415">
      <w:pPr>
        <w:spacing w:after="0" w:line="240" w:lineRule="auto"/>
        <w:ind w:left="7080" w:firstLine="708"/>
        <w:jc w:val="right"/>
        <w:rPr>
          <w:rFonts w:ascii="Times New Roman" w:eastAsia="Times New Roman" w:hAnsi="Times New Roman" w:cs="Times New Roman"/>
          <w:i/>
          <w:noProof/>
          <w:sz w:val="16"/>
          <w:szCs w:val="16"/>
          <w:lang w:eastAsia="sk-SK"/>
        </w:rPr>
      </w:pPr>
    </w:p>
    <w:p w:rsidR="00AA0415" w:rsidRPr="00AA0415" w:rsidRDefault="00AA0415" w:rsidP="00AA0415">
      <w:pPr>
        <w:spacing w:after="0" w:line="240" w:lineRule="auto"/>
        <w:ind w:left="7080" w:firstLine="708"/>
        <w:jc w:val="right"/>
        <w:rPr>
          <w:rFonts w:ascii="Times New Roman" w:eastAsia="Times New Roman" w:hAnsi="Times New Roman" w:cs="Times New Roman"/>
          <w:i/>
          <w:noProof/>
          <w:sz w:val="16"/>
          <w:szCs w:val="16"/>
          <w:lang w:eastAsia="sk-SK"/>
        </w:rPr>
      </w:pPr>
    </w:p>
    <w:p w:rsidR="00AA0415" w:rsidRPr="00AA0415" w:rsidRDefault="00AA0415" w:rsidP="00AA0415">
      <w:pPr>
        <w:spacing w:after="0" w:line="240" w:lineRule="auto"/>
        <w:ind w:left="7080" w:firstLine="708"/>
        <w:jc w:val="right"/>
        <w:rPr>
          <w:rFonts w:ascii="Times New Roman" w:eastAsia="Times New Roman" w:hAnsi="Times New Roman" w:cs="Times New Roman"/>
          <w:i/>
          <w:noProof/>
          <w:sz w:val="16"/>
          <w:szCs w:val="16"/>
          <w:lang w:eastAsia="sk-SK"/>
        </w:rPr>
      </w:pPr>
    </w:p>
    <w:p w:rsidR="00AA0415" w:rsidRPr="00AA0415" w:rsidRDefault="00AA0415" w:rsidP="00AA0415">
      <w:pPr>
        <w:spacing w:after="0" w:line="240" w:lineRule="auto"/>
        <w:ind w:left="7080" w:firstLine="708"/>
        <w:jc w:val="right"/>
        <w:rPr>
          <w:rFonts w:ascii="Times New Roman" w:eastAsia="Times New Roman" w:hAnsi="Times New Roman" w:cs="Times New Roman"/>
          <w:i/>
          <w:noProof/>
          <w:sz w:val="16"/>
          <w:szCs w:val="16"/>
          <w:lang w:eastAsia="sk-SK"/>
        </w:rPr>
      </w:pPr>
    </w:p>
    <w:p w:rsidR="00AA0415" w:rsidRPr="00AA0415" w:rsidRDefault="00AA0415" w:rsidP="00AA0415">
      <w:pPr>
        <w:spacing w:after="0" w:line="240" w:lineRule="auto"/>
        <w:ind w:left="7080" w:firstLine="708"/>
        <w:jc w:val="right"/>
        <w:rPr>
          <w:rFonts w:ascii="Times New Roman" w:eastAsia="Times New Roman" w:hAnsi="Times New Roman" w:cs="Times New Roman"/>
          <w:i/>
          <w:noProof/>
          <w:sz w:val="16"/>
          <w:szCs w:val="16"/>
          <w:lang w:eastAsia="sk-SK"/>
        </w:rPr>
      </w:pPr>
    </w:p>
    <w:p w:rsidR="00AA0415" w:rsidRPr="00AA0415" w:rsidRDefault="00AA0415" w:rsidP="00AA0415">
      <w:pPr>
        <w:spacing w:after="0" w:line="240" w:lineRule="auto"/>
        <w:ind w:left="7080" w:firstLine="708"/>
        <w:jc w:val="right"/>
        <w:rPr>
          <w:rFonts w:ascii="Times New Roman" w:eastAsia="Times New Roman" w:hAnsi="Times New Roman" w:cs="Times New Roman"/>
          <w:i/>
          <w:noProof/>
          <w:sz w:val="16"/>
          <w:szCs w:val="16"/>
          <w:lang w:eastAsia="sk-SK"/>
        </w:rPr>
      </w:pPr>
    </w:p>
    <w:p w:rsidR="00AA0415" w:rsidRPr="00AA0415" w:rsidRDefault="00AA0415" w:rsidP="00AA0415">
      <w:pPr>
        <w:spacing w:after="0" w:line="240" w:lineRule="auto"/>
        <w:ind w:left="7080" w:firstLine="708"/>
        <w:jc w:val="right"/>
        <w:rPr>
          <w:rFonts w:ascii="Times New Roman" w:eastAsia="Times New Roman" w:hAnsi="Times New Roman" w:cs="Times New Roman"/>
          <w:i/>
          <w:noProof/>
          <w:sz w:val="16"/>
          <w:szCs w:val="16"/>
          <w:lang w:eastAsia="sk-SK"/>
        </w:rPr>
      </w:pPr>
    </w:p>
    <w:p w:rsidR="00AA0415" w:rsidRPr="00AA0415" w:rsidRDefault="00AA0415" w:rsidP="00AA0415">
      <w:pPr>
        <w:spacing w:after="0" w:line="240" w:lineRule="auto"/>
        <w:ind w:left="7080" w:firstLine="708"/>
        <w:jc w:val="right"/>
        <w:rPr>
          <w:rFonts w:ascii="Times New Roman" w:eastAsia="Times New Roman" w:hAnsi="Times New Roman" w:cs="Times New Roman"/>
          <w:i/>
          <w:noProof/>
          <w:sz w:val="16"/>
          <w:szCs w:val="16"/>
          <w:lang w:eastAsia="sk-SK"/>
        </w:rPr>
      </w:pPr>
    </w:p>
    <w:p w:rsidR="00AA0415" w:rsidRPr="00AA0415" w:rsidRDefault="00AA0415" w:rsidP="00AA0415">
      <w:pPr>
        <w:spacing w:after="0" w:line="240" w:lineRule="auto"/>
        <w:ind w:left="7080" w:firstLine="708"/>
        <w:jc w:val="right"/>
        <w:rPr>
          <w:rFonts w:ascii="Times New Roman" w:eastAsia="Times New Roman" w:hAnsi="Times New Roman" w:cs="Times New Roman"/>
          <w:i/>
          <w:noProof/>
          <w:sz w:val="16"/>
          <w:szCs w:val="16"/>
          <w:lang w:eastAsia="sk-SK"/>
        </w:rPr>
      </w:pPr>
    </w:p>
    <w:p w:rsidR="00AA0415" w:rsidRPr="00AA0415" w:rsidRDefault="00AA0415" w:rsidP="00AA0415">
      <w:pPr>
        <w:spacing w:after="0" w:line="240" w:lineRule="auto"/>
        <w:ind w:left="7080" w:firstLine="708"/>
        <w:jc w:val="right"/>
        <w:rPr>
          <w:rFonts w:ascii="Times New Roman" w:eastAsia="Times New Roman" w:hAnsi="Times New Roman" w:cs="Times New Roman"/>
          <w:i/>
          <w:noProof/>
          <w:sz w:val="16"/>
          <w:szCs w:val="16"/>
          <w:lang w:eastAsia="sk-SK"/>
        </w:rPr>
      </w:pPr>
    </w:p>
    <w:p w:rsidR="00AA0415" w:rsidRPr="00AA0415" w:rsidRDefault="00AA0415" w:rsidP="00AA0415">
      <w:pPr>
        <w:spacing w:after="0" w:line="240" w:lineRule="auto"/>
        <w:ind w:left="7080" w:firstLine="708"/>
        <w:jc w:val="right"/>
        <w:rPr>
          <w:rFonts w:ascii="Times New Roman" w:eastAsia="Times New Roman" w:hAnsi="Times New Roman" w:cs="Times New Roman"/>
          <w:i/>
          <w:noProof/>
          <w:sz w:val="16"/>
          <w:szCs w:val="16"/>
          <w:lang w:eastAsia="sk-SK"/>
        </w:rPr>
      </w:pPr>
    </w:p>
    <w:p w:rsidR="00AA0415" w:rsidRPr="00AA0415" w:rsidRDefault="00AA0415" w:rsidP="00AA0415">
      <w:pPr>
        <w:spacing w:after="0" w:line="240" w:lineRule="auto"/>
        <w:ind w:left="7080" w:firstLine="708"/>
        <w:jc w:val="right"/>
        <w:rPr>
          <w:rFonts w:ascii="Times New Roman" w:eastAsia="Times New Roman" w:hAnsi="Times New Roman" w:cs="Times New Roman"/>
          <w:i/>
          <w:noProof/>
          <w:sz w:val="16"/>
          <w:szCs w:val="16"/>
          <w:lang w:eastAsia="sk-SK"/>
        </w:rPr>
      </w:pPr>
    </w:p>
    <w:p w:rsidR="00AA0415" w:rsidRPr="00AA0415" w:rsidRDefault="00AA0415" w:rsidP="00AA0415">
      <w:pPr>
        <w:spacing w:after="0" w:line="240" w:lineRule="auto"/>
        <w:ind w:left="7080" w:firstLine="708"/>
        <w:jc w:val="right"/>
        <w:rPr>
          <w:rFonts w:ascii="Times New Roman" w:eastAsia="Times New Roman" w:hAnsi="Times New Roman" w:cs="Times New Roman"/>
          <w:i/>
          <w:noProof/>
          <w:sz w:val="16"/>
          <w:szCs w:val="16"/>
          <w:lang w:eastAsia="sk-SK"/>
        </w:rPr>
      </w:pPr>
    </w:p>
    <w:p w:rsidR="00AA0415" w:rsidRPr="00AA0415" w:rsidRDefault="00AA0415" w:rsidP="00AA0415">
      <w:pPr>
        <w:spacing w:after="0" w:line="240" w:lineRule="auto"/>
        <w:ind w:left="7080" w:firstLine="708"/>
        <w:jc w:val="right"/>
        <w:rPr>
          <w:rFonts w:ascii="Times New Roman" w:eastAsia="Times New Roman" w:hAnsi="Times New Roman" w:cs="Times New Roman"/>
          <w:i/>
          <w:noProof/>
          <w:sz w:val="16"/>
          <w:szCs w:val="16"/>
          <w:lang w:eastAsia="sk-SK"/>
        </w:rPr>
      </w:pPr>
    </w:p>
    <w:p w:rsidR="00AA0415" w:rsidRPr="00AA0415" w:rsidRDefault="00AA0415" w:rsidP="00AA0415">
      <w:pPr>
        <w:spacing w:after="0" w:line="240" w:lineRule="auto"/>
        <w:ind w:left="7080" w:firstLine="708"/>
        <w:jc w:val="right"/>
        <w:rPr>
          <w:rFonts w:ascii="Times New Roman" w:eastAsia="Times New Roman" w:hAnsi="Times New Roman" w:cs="Times New Roman"/>
          <w:i/>
          <w:noProof/>
          <w:sz w:val="16"/>
          <w:szCs w:val="16"/>
          <w:lang w:eastAsia="sk-SK"/>
        </w:rPr>
      </w:pPr>
    </w:p>
    <w:p w:rsidR="00AA0415" w:rsidRPr="00AA0415" w:rsidRDefault="00AA0415" w:rsidP="00AA0415">
      <w:pPr>
        <w:spacing w:after="0" w:line="240" w:lineRule="auto"/>
        <w:ind w:left="7080" w:firstLine="708"/>
        <w:jc w:val="right"/>
        <w:rPr>
          <w:rFonts w:ascii="Times New Roman" w:eastAsia="Times New Roman" w:hAnsi="Times New Roman" w:cs="Times New Roman"/>
          <w:i/>
          <w:noProof/>
          <w:sz w:val="16"/>
          <w:szCs w:val="16"/>
          <w:lang w:eastAsia="sk-SK"/>
        </w:rPr>
      </w:pPr>
    </w:p>
    <w:p w:rsidR="00AA0415" w:rsidRPr="00AA0415" w:rsidRDefault="00AA0415" w:rsidP="00AA0415">
      <w:pPr>
        <w:spacing w:after="0" w:line="240" w:lineRule="auto"/>
        <w:ind w:left="7080" w:firstLine="708"/>
        <w:jc w:val="right"/>
        <w:rPr>
          <w:rFonts w:ascii="Times New Roman" w:eastAsia="Times New Roman" w:hAnsi="Times New Roman" w:cs="Times New Roman"/>
          <w:i/>
          <w:noProof/>
          <w:sz w:val="16"/>
          <w:szCs w:val="16"/>
          <w:lang w:eastAsia="sk-SK"/>
        </w:rPr>
      </w:pPr>
    </w:p>
    <w:p w:rsidR="00AA0415" w:rsidRPr="00AA0415" w:rsidRDefault="00AA0415" w:rsidP="00AA0415">
      <w:pPr>
        <w:spacing w:after="0" w:line="240" w:lineRule="auto"/>
        <w:ind w:left="7080" w:firstLine="708"/>
        <w:jc w:val="right"/>
        <w:rPr>
          <w:rFonts w:ascii="Times New Roman" w:eastAsia="Times New Roman" w:hAnsi="Times New Roman" w:cs="Times New Roman"/>
          <w:i/>
          <w:noProof/>
          <w:sz w:val="16"/>
          <w:szCs w:val="16"/>
          <w:lang w:eastAsia="sk-SK"/>
        </w:rPr>
      </w:pPr>
    </w:p>
    <w:p w:rsidR="00AA0415" w:rsidRPr="00AA0415" w:rsidRDefault="00AA0415" w:rsidP="00AA0415">
      <w:pPr>
        <w:spacing w:after="0" w:line="240" w:lineRule="auto"/>
        <w:ind w:left="7080" w:firstLine="708"/>
        <w:jc w:val="right"/>
        <w:rPr>
          <w:rFonts w:ascii="Times New Roman" w:eastAsia="Times New Roman" w:hAnsi="Times New Roman" w:cs="Times New Roman"/>
          <w:i/>
          <w:noProof/>
          <w:sz w:val="16"/>
          <w:szCs w:val="16"/>
          <w:lang w:eastAsia="sk-SK"/>
        </w:rPr>
      </w:pPr>
    </w:p>
    <w:p w:rsidR="00AA0415" w:rsidRPr="00AA0415" w:rsidRDefault="00AA0415" w:rsidP="00AA0415">
      <w:pPr>
        <w:spacing w:after="0" w:line="240" w:lineRule="auto"/>
        <w:ind w:left="7080" w:firstLine="708"/>
        <w:jc w:val="right"/>
        <w:rPr>
          <w:rFonts w:ascii="Times New Roman" w:eastAsia="Times New Roman" w:hAnsi="Times New Roman" w:cs="Times New Roman"/>
          <w:i/>
          <w:noProof/>
          <w:sz w:val="16"/>
          <w:szCs w:val="16"/>
          <w:lang w:eastAsia="sk-SK"/>
        </w:rPr>
      </w:pPr>
    </w:p>
    <w:p w:rsidR="00AA0415" w:rsidRPr="00AA0415" w:rsidRDefault="00AA0415" w:rsidP="00AA0415">
      <w:pPr>
        <w:spacing w:after="0" w:line="240" w:lineRule="auto"/>
        <w:ind w:left="7080" w:firstLine="708"/>
        <w:jc w:val="right"/>
        <w:rPr>
          <w:rFonts w:ascii="Times New Roman" w:eastAsia="Times New Roman" w:hAnsi="Times New Roman" w:cs="Times New Roman"/>
          <w:i/>
          <w:noProof/>
          <w:sz w:val="16"/>
          <w:szCs w:val="16"/>
          <w:lang w:eastAsia="sk-SK"/>
        </w:rPr>
      </w:pPr>
    </w:p>
    <w:p w:rsidR="00AA0415" w:rsidRPr="00AA0415" w:rsidRDefault="00AA0415" w:rsidP="00AA0415">
      <w:pPr>
        <w:spacing w:after="0" w:line="240" w:lineRule="auto"/>
        <w:ind w:left="7080" w:firstLine="708"/>
        <w:jc w:val="right"/>
        <w:rPr>
          <w:rFonts w:ascii="Times New Roman" w:eastAsia="Times New Roman" w:hAnsi="Times New Roman" w:cs="Times New Roman"/>
          <w:i/>
          <w:noProof/>
          <w:sz w:val="16"/>
          <w:szCs w:val="16"/>
          <w:lang w:eastAsia="sk-SK"/>
        </w:rPr>
      </w:pPr>
    </w:p>
    <w:p w:rsidR="00AA0415" w:rsidRPr="00AA0415" w:rsidRDefault="00AA0415" w:rsidP="00AA0415">
      <w:pPr>
        <w:spacing w:after="0" w:line="240" w:lineRule="auto"/>
        <w:ind w:left="7080" w:firstLine="708"/>
        <w:jc w:val="right"/>
        <w:rPr>
          <w:rFonts w:ascii="Times New Roman" w:eastAsia="Times New Roman" w:hAnsi="Times New Roman" w:cs="Times New Roman"/>
          <w:i/>
          <w:noProof/>
          <w:sz w:val="16"/>
          <w:szCs w:val="16"/>
          <w:lang w:eastAsia="sk-SK"/>
        </w:rPr>
      </w:pPr>
    </w:p>
    <w:p w:rsidR="00AA0415" w:rsidRPr="00AA0415" w:rsidRDefault="00AA0415" w:rsidP="00AA0415">
      <w:pPr>
        <w:spacing w:after="0" w:line="240" w:lineRule="auto"/>
        <w:ind w:left="7080" w:firstLine="708"/>
        <w:jc w:val="right"/>
        <w:rPr>
          <w:rFonts w:ascii="Times New Roman" w:eastAsia="Times New Roman" w:hAnsi="Times New Roman" w:cs="Times New Roman"/>
          <w:i/>
          <w:noProof/>
          <w:sz w:val="16"/>
          <w:szCs w:val="16"/>
          <w:lang w:eastAsia="sk-SK"/>
        </w:rPr>
      </w:pPr>
    </w:p>
    <w:p w:rsidR="00AA0415" w:rsidRPr="00AA0415" w:rsidRDefault="00AA0415" w:rsidP="00AA0415">
      <w:pPr>
        <w:spacing w:after="0" w:line="240" w:lineRule="auto"/>
        <w:ind w:left="7080" w:firstLine="708"/>
        <w:jc w:val="right"/>
        <w:rPr>
          <w:rFonts w:ascii="Times New Roman" w:eastAsia="Times New Roman" w:hAnsi="Times New Roman" w:cs="Times New Roman"/>
          <w:i/>
          <w:noProof/>
          <w:sz w:val="16"/>
          <w:szCs w:val="16"/>
          <w:lang w:eastAsia="sk-SK"/>
        </w:rPr>
      </w:pPr>
    </w:p>
    <w:p w:rsidR="00AA0415" w:rsidRPr="00AA0415" w:rsidRDefault="00AA0415" w:rsidP="00AA0415">
      <w:pPr>
        <w:spacing w:after="0" w:line="240" w:lineRule="auto"/>
        <w:ind w:left="7080" w:firstLine="708"/>
        <w:jc w:val="right"/>
        <w:rPr>
          <w:rFonts w:ascii="Times New Roman" w:eastAsia="Times New Roman" w:hAnsi="Times New Roman" w:cs="Times New Roman"/>
          <w:i/>
          <w:noProof/>
          <w:sz w:val="16"/>
          <w:szCs w:val="16"/>
          <w:lang w:eastAsia="sk-SK"/>
        </w:rPr>
      </w:pPr>
    </w:p>
    <w:p w:rsidR="00AA0415" w:rsidRPr="00AA0415" w:rsidRDefault="00AA0415" w:rsidP="00AA0415">
      <w:pPr>
        <w:spacing w:after="0" w:line="240" w:lineRule="auto"/>
        <w:ind w:left="7080" w:firstLine="708"/>
        <w:jc w:val="right"/>
        <w:rPr>
          <w:rFonts w:ascii="Times New Roman" w:eastAsia="Times New Roman" w:hAnsi="Times New Roman" w:cs="Times New Roman"/>
          <w:i/>
          <w:noProof/>
          <w:sz w:val="16"/>
          <w:szCs w:val="16"/>
          <w:lang w:eastAsia="sk-SK"/>
        </w:rPr>
      </w:pPr>
    </w:p>
    <w:p w:rsidR="00AA0415" w:rsidRPr="00AA0415" w:rsidRDefault="00AA0415" w:rsidP="00AA0415">
      <w:pPr>
        <w:spacing w:after="0" w:line="240" w:lineRule="auto"/>
        <w:ind w:left="7080" w:firstLine="708"/>
        <w:jc w:val="right"/>
        <w:rPr>
          <w:rFonts w:ascii="Times New Roman" w:eastAsia="Times New Roman" w:hAnsi="Times New Roman" w:cs="Times New Roman"/>
          <w:i/>
          <w:noProof/>
          <w:sz w:val="16"/>
          <w:szCs w:val="16"/>
          <w:lang w:eastAsia="sk-SK"/>
        </w:rPr>
      </w:pPr>
    </w:p>
    <w:p w:rsidR="00AA0415" w:rsidRPr="00AA0415" w:rsidRDefault="00AA0415" w:rsidP="00AA0415">
      <w:pPr>
        <w:spacing w:after="0" w:line="240" w:lineRule="auto"/>
        <w:ind w:left="7080" w:firstLine="708"/>
        <w:jc w:val="right"/>
        <w:rPr>
          <w:rFonts w:ascii="Times New Roman" w:eastAsia="Times New Roman" w:hAnsi="Times New Roman" w:cs="Times New Roman"/>
          <w:i/>
          <w:noProof/>
          <w:sz w:val="16"/>
          <w:szCs w:val="16"/>
          <w:lang w:eastAsia="sk-SK"/>
        </w:rPr>
      </w:pPr>
    </w:p>
    <w:p w:rsidR="00AA0415" w:rsidRPr="00AA0415" w:rsidRDefault="00AA0415" w:rsidP="00AA0415">
      <w:pPr>
        <w:keepNext/>
        <w:spacing w:after="0" w:line="240" w:lineRule="auto"/>
        <w:rPr>
          <w:rFonts w:ascii="Times New Roman" w:eastAsia="Times New Roman" w:hAnsi="Times New Roman" w:cs="Times New Roman"/>
          <w:b/>
          <w:iCs/>
          <w:noProof/>
          <w:color w:val="5B9BD5"/>
          <w:sz w:val="20"/>
          <w:szCs w:val="20"/>
          <w:lang w:eastAsia="sk-SK"/>
        </w:rPr>
      </w:pPr>
      <w:bookmarkStart w:id="9" w:name="_Toc116550264"/>
      <w:bookmarkStart w:id="10" w:name="_Toc147300308"/>
      <w:bookmarkEnd w:id="8"/>
      <w:r w:rsidRPr="00AA0415">
        <w:rPr>
          <w:rFonts w:ascii="Times New Roman" w:hAnsi="Times New Roman" w:cs="Times New Roman"/>
          <w:b/>
          <w:iCs/>
          <w:color w:val="2C9ADC" w:themeColor="accent1"/>
          <w:sz w:val="20"/>
          <w:szCs w:val="20"/>
        </w:rPr>
        <w:lastRenderedPageBreak/>
        <w:t xml:space="preserve">Tabuľka </w:t>
      </w:r>
      <w:r w:rsidRPr="00AA0415">
        <w:rPr>
          <w:rFonts w:ascii="Times New Roman" w:hAnsi="Times New Roman" w:cs="Times New Roman"/>
          <w:b/>
          <w:iCs/>
          <w:color w:val="2C9ADC" w:themeColor="accent1"/>
          <w:sz w:val="20"/>
          <w:szCs w:val="20"/>
        </w:rPr>
        <w:fldChar w:fldCharType="begin"/>
      </w:r>
      <w:r w:rsidRPr="00AA0415">
        <w:rPr>
          <w:rFonts w:ascii="Times New Roman" w:hAnsi="Times New Roman" w:cs="Times New Roman"/>
          <w:b/>
          <w:iCs/>
          <w:color w:val="2C9ADC" w:themeColor="accent1"/>
          <w:sz w:val="20"/>
          <w:szCs w:val="20"/>
        </w:rPr>
        <w:instrText xml:space="preserve"> SEQ Tabuľka \* ARABIC </w:instrText>
      </w:r>
      <w:r w:rsidRPr="00AA0415">
        <w:rPr>
          <w:rFonts w:ascii="Times New Roman" w:hAnsi="Times New Roman" w:cs="Times New Roman"/>
          <w:b/>
          <w:iCs/>
          <w:color w:val="2C9ADC" w:themeColor="accent1"/>
          <w:sz w:val="20"/>
          <w:szCs w:val="20"/>
        </w:rPr>
        <w:fldChar w:fldCharType="separate"/>
      </w:r>
      <w:r w:rsidR="001B743D">
        <w:rPr>
          <w:rFonts w:ascii="Times New Roman" w:hAnsi="Times New Roman" w:cs="Times New Roman"/>
          <w:b/>
          <w:iCs/>
          <w:noProof/>
          <w:color w:val="2C9ADC" w:themeColor="accent1"/>
          <w:sz w:val="20"/>
          <w:szCs w:val="20"/>
        </w:rPr>
        <w:t>4</w:t>
      </w:r>
      <w:r w:rsidRPr="00AA0415">
        <w:rPr>
          <w:rFonts w:ascii="Times New Roman" w:hAnsi="Times New Roman" w:cs="Times New Roman"/>
          <w:b/>
          <w:iCs/>
          <w:color w:val="2C9ADC" w:themeColor="accent1"/>
          <w:sz w:val="20"/>
          <w:szCs w:val="20"/>
        </w:rPr>
        <w:fldChar w:fldCharType="end"/>
      </w:r>
      <w:r w:rsidRPr="00AA0415">
        <w:rPr>
          <w:rFonts w:ascii="Times New Roman" w:hAnsi="Times New Roman" w:cs="Times New Roman"/>
          <w:b/>
          <w:iCs/>
          <w:color w:val="2C9ADC" w:themeColor="accent1"/>
          <w:sz w:val="20"/>
          <w:szCs w:val="20"/>
        </w:rPr>
        <w:t xml:space="preserve"> - Príjmy a výdavky vyšších územných celkov</w:t>
      </w:r>
      <w:bookmarkEnd w:id="9"/>
      <w:bookmarkEnd w:id="10"/>
    </w:p>
    <w:tbl>
      <w:tblPr>
        <w:tblW w:w="5000" w:type="pct"/>
        <w:tblCellMar>
          <w:left w:w="70" w:type="dxa"/>
          <w:right w:w="70" w:type="dxa"/>
        </w:tblCellMar>
        <w:tblLook w:val="04A0" w:firstRow="1" w:lastRow="0" w:firstColumn="1" w:lastColumn="0" w:noHBand="0" w:noVBand="1"/>
      </w:tblPr>
      <w:tblGrid>
        <w:gridCol w:w="3414"/>
        <w:gridCol w:w="809"/>
        <w:gridCol w:w="809"/>
        <w:gridCol w:w="809"/>
        <w:gridCol w:w="809"/>
        <w:gridCol w:w="809"/>
        <w:gridCol w:w="809"/>
        <w:gridCol w:w="804"/>
      </w:tblGrid>
      <w:tr w:rsidR="00AA0415" w:rsidRPr="00AA0415" w:rsidTr="00AA0415">
        <w:trPr>
          <w:trHeight w:hRule="exact" w:val="289"/>
        </w:trPr>
        <w:tc>
          <w:tcPr>
            <w:tcW w:w="1881" w:type="pct"/>
            <w:tcBorders>
              <w:top w:val="single" w:sz="4" w:space="0" w:color="auto"/>
              <w:bottom w:val="single" w:sz="4" w:space="0" w:color="auto"/>
            </w:tcBorders>
            <w:shd w:val="clear" w:color="auto" w:fill="auto"/>
            <w:vAlign w:val="center"/>
            <w:hideMark/>
          </w:tcPr>
          <w:p w:rsidR="00AA0415" w:rsidRPr="00AA0415" w:rsidRDefault="00AA0415" w:rsidP="00AA0415">
            <w:pPr>
              <w:keepNext/>
              <w:keepLines/>
              <w:spacing w:after="0" w:line="240" w:lineRule="auto"/>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v tis. eur</w:t>
            </w:r>
          </w:p>
        </w:tc>
        <w:tc>
          <w:tcPr>
            <w:tcW w:w="446" w:type="pct"/>
            <w:tcBorders>
              <w:top w:val="single" w:sz="4" w:space="0" w:color="auto"/>
              <w:bottom w:val="single" w:sz="4" w:space="0" w:color="auto"/>
            </w:tcBorders>
            <w:shd w:val="clear" w:color="auto" w:fill="auto"/>
            <w:vAlign w:val="center"/>
            <w:hideMark/>
          </w:tcPr>
          <w:p w:rsidR="00AA0415" w:rsidRPr="00AA0415" w:rsidRDefault="00AA0415" w:rsidP="00AA0415">
            <w:pPr>
              <w:keepNext/>
              <w:keepLines/>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2021 S</w:t>
            </w:r>
          </w:p>
        </w:tc>
        <w:tc>
          <w:tcPr>
            <w:tcW w:w="446" w:type="pct"/>
            <w:tcBorders>
              <w:top w:val="single" w:sz="4" w:space="0" w:color="auto"/>
              <w:bottom w:val="single" w:sz="4" w:space="0" w:color="auto"/>
            </w:tcBorders>
            <w:shd w:val="clear" w:color="auto" w:fill="auto"/>
            <w:vAlign w:val="center"/>
            <w:hideMark/>
          </w:tcPr>
          <w:p w:rsidR="00AA0415" w:rsidRPr="00AA0415" w:rsidRDefault="00AA0415" w:rsidP="00AA0415">
            <w:pPr>
              <w:keepNext/>
              <w:keepLines/>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2022 S</w:t>
            </w:r>
          </w:p>
        </w:tc>
        <w:tc>
          <w:tcPr>
            <w:tcW w:w="446" w:type="pct"/>
            <w:tcBorders>
              <w:top w:val="single" w:sz="4" w:space="0" w:color="auto"/>
              <w:bottom w:val="single" w:sz="4" w:space="0" w:color="auto"/>
            </w:tcBorders>
            <w:shd w:val="clear" w:color="auto" w:fill="auto"/>
            <w:vAlign w:val="center"/>
            <w:hideMark/>
          </w:tcPr>
          <w:p w:rsidR="00AA0415" w:rsidRPr="00AA0415" w:rsidRDefault="00AA0415" w:rsidP="00AA0415">
            <w:pPr>
              <w:keepNext/>
              <w:keepLines/>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2023 R</w:t>
            </w:r>
          </w:p>
        </w:tc>
        <w:tc>
          <w:tcPr>
            <w:tcW w:w="446" w:type="pct"/>
            <w:tcBorders>
              <w:top w:val="single" w:sz="4" w:space="0" w:color="auto"/>
              <w:bottom w:val="single" w:sz="4" w:space="0" w:color="auto"/>
            </w:tcBorders>
            <w:shd w:val="clear" w:color="auto" w:fill="auto"/>
            <w:vAlign w:val="center"/>
            <w:hideMark/>
          </w:tcPr>
          <w:p w:rsidR="00AA0415" w:rsidRPr="00AA0415" w:rsidRDefault="00AA0415" w:rsidP="00AA0415">
            <w:pPr>
              <w:keepNext/>
              <w:keepLines/>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202 OS</w:t>
            </w:r>
          </w:p>
        </w:tc>
        <w:tc>
          <w:tcPr>
            <w:tcW w:w="446" w:type="pct"/>
            <w:tcBorders>
              <w:top w:val="single" w:sz="4" w:space="0" w:color="auto"/>
              <w:bottom w:val="single" w:sz="4" w:space="0" w:color="auto"/>
            </w:tcBorders>
            <w:shd w:val="clear" w:color="auto" w:fill="auto"/>
            <w:vAlign w:val="center"/>
            <w:hideMark/>
          </w:tcPr>
          <w:p w:rsidR="00AA0415" w:rsidRPr="00AA0415" w:rsidRDefault="00AA0415" w:rsidP="00AA0415">
            <w:pPr>
              <w:keepNext/>
              <w:keepLines/>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2024 N</w:t>
            </w:r>
          </w:p>
        </w:tc>
        <w:tc>
          <w:tcPr>
            <w:tcW w:w="446" w:type="pct"/>
            <w:tcBorders>
              <w:top w:val="single" w:sz="4" w:space="0" w:color="auto"/>
              <w:bottom w:val="single" w:sz="4" w:space="0" w:color="auto"/>
            </w:tcBorders>
            <w:shd w:val="clear" w:color="auto" w:fill="auto"/>
            <w:vAlign w:val="center"/>
            <w:hideMark/>
          </w:tcPr>
          <w:p w:rsidR="00AA0415" w:rsidRPr="00AA0415" w:rsidRDefault="00AA0415" w:rsidP="00AA0415">
            <w:pPr>
              <w:keepNext/>
              <w:keepLines/>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2025 N</w:t>
            </w:r>
          </w:p>
        </w:tc>
        <w:tc>
          <w:tcPr>
            <w:tcW w:w="444" w:type="pct"/>
            <w:tcBorders>
              <w:top w:val="single" w:sz="4" w:space="0" w:color="auto"/>
              <w:bottom w:val="single" w:sz="4" w:space="0" w:color="auto"/>
            </w:tcBorders>
            <w:shd w:val="clear" w:color="auto" w:fill="auto"/>
            <w:vAlign w:val="center"/>
            <w:hideMark/>
          </w:tcPr>
          <w:p w:rsidR="00AA0415" w:rsidRPr="00AA0415" w:rsidRDefault="00AA0415" w:rsidP="00AA0415">
            <w:pPr>
              <w:keepNext/>
              <w:keepLines/>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2026 N</w:t>
            </w:r>
          </w:p>
        </w:tc>
      </w:tr>
      <w:tr w:rsidR="00AA0415" w:rsidRPr="00AA0415" w:rsidTr="00AA0415">
        <w:trPr>
          <w:trHeight w:hRule="exact" w:val="289"/>
        </w:trPr>
        <w:tc>
          <w:tcPr>
            <w:tcW w:w="1881" w:type="pct"/>
            <w:tcBorders>
              <w:top w:val="single" w:sz="4" w:space="0" w:color="auto"/>
            </w:tcBorders>
            <w:shd w:val="clear" w:color="auto" w:fill="auto"/>
            <w:vAlign w:val="center"/>
            <w:hideMark/>
          </w:tcPr>
          <w:p w:rsidR="00AA0415" w:rsidRPr="00AA0415" w:rsidRDefault="00AA0415" w:rsidP="00AA0415">
            <w:pPr>
              <w:keepNext/>
              <w:keepLines/>
              <w:spacing w:after="0" w:line="240" w:lineRule="auto"/>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Príjmy VÚC spolu</w:t>
            </w:r>
          </w:p>
        </w:tc>
        <w:tc>
          <w:tcPr>
            <w:tcW w:w="446" w:type="pct"/>
            <w:tcBorders>
              <w:top w:val="single" w:sz="4" w:space="0" w:color="auto"/>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2 065 480</w:t>
            </w:r>
          </w:p>
        </w:tc>
        <w:tc>
          <w:tcPr>
            <w:tcW w:w="446" w:type="pct"/>
            <w:tcBorders>
              <w:top w:val="single" w:sz="4" w:space="0" w:color="auto"/>
            </w:tcBorders>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2 214 068</w:t>
            </w:r>
          </w:p>
        </w:tc>
        <w:tc>
          <w:tcPr>
            <w:tcW w:w="446" w:type="pct"/>
            <w:tcBorders>
              <w:top w:val="single" w:sz="4" w:space="0" w:color="auto"/>
            </w:tcBorders>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2 168 026</w:t>
            </w:r>
          </w:p>
        </w:tc>
        <w:tc>
          <w:tcPr>
            <w:tcW w:w="446" w:type="pct"/>
            <w:tcBorders>
              <w:top w:val="single" w:sz="4" w:space="0" w:color="auto"/>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2 388 981</w:t>
            </w:r>
          </w:p>
        </w:tc>
        <w:tc>
          <w:tcPr>
            <w:tcW w:w="446" w:type="pct"/>
            <w:tcBorders>
              <w:top w:val="single" w:sz="4" w:space="0" w:color="auto"/>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1 782 896</w:t>
            </w:r>
          </w:p>
        </w:tc>
        <w:tc>
          <w:tcPr>
            <w:tcW w:w="446" w:type="pct"/>
            <w:tcBorders>
              <w:top w:val="single" w:sz="4" w:space="0" w:color="auto"/>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1 748 251</w:t>
            </w:r>
          </w:p>
        </w:tc>
        <w:tc>
          <w:tcPr>
            <w:tcW w:w="444" w:type="pct"/>
            <w:tcBorders>
              <w:top w:val="single" w:sz="4" w:space="0" w:color="auto"/>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1 865 363</w:t>
            </w:r>
          </w:p>
        </w:tc>
      </w:tr>
      <w:tr w:rsidR="00AA0415" w:rsidRPr="00AA0415" w:rsidTr="00AA0415">
        <w:trPr>
          <w:trHeight w:hRule="exact" w:val="289"/>
        </w:trPr>
        <w:tc>
          <w:tcPr>
            <w:tcW w:w="1881" w:type="pct"/>
            <w:shd w:val="clear" w:color="auto" w:fill="auto"/>
            <w:vAlign w:val="center"/>
            <w:hideMark/>
          </w:tcPr>
          <w:p w:rsidR="00AA0415" w:rsidRPr="00AA0415" w:rsidRDefault="00AA0415" w:rsidP="00AA0415">
            <w:pPr>
              <w:keepNext/>
              <w:keepLines/>
              <w:spacing w:after="0" w:line="240" w:lineRule="auto"/>
              <w:rPr>
                <w:rFonts w:ascii="Times New Roman" w:eastAsia="Times New Roman" w:hAnsi="Times New Roman" w:cs="Times New Roman"/>
                <w:bCs/>
                <w:iCs/>
                <w:sz w:val="16"/>
                <w:szCs w:val="16"/>
                <w:lang w:eastAsia="sk-SK"/>
              </w:rPr>
            </w:pPr>
            <w:r w:rsidRPr="00AA0415">
              <w:rPr>
                <w:rFonts w:ascii="Times New Roman" w:eastAsia="Times New Roman" w:hAnsi="Times New Roman" w:cs="Times New Roman"/>
                <w:bCs/>
                <w:iCs/>
                <w:sz w:val="16"/>
                <w:szCs w:val="16"/>
                <w:lang w:eastAsia="sk-SK"/>
              </w:rPr>
              <w:t>z  toho:</w:t>
            </w:r>
          </w:p>
        </w:tc>
        <w:tc>
          <w:tcPr>
            <w:tcW w:w="446" w:type="pct"/>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noProof/>
                <w:sz w:val="20"/>
                <w:szCs w:val="20"/>
                <w:lang w:eastAsia="sk-SK"/>
              </w:rPr>
            </w:pPr>
          </w:p>
        </w:tc>
        <w:tc>
          <w:tcPr>
            <w:tcW w:w="446" w:type="pct"/>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noProof/>
                <w:sz w:val="20"/>
                <w:szCs w:val="20"/>
                <w:lang w:eastAsia="sk-SK"/>
              </w:rPr>
            </w:pPr>
          </w:p>
        </w:tc>
        <w:tc>
          <w:tcPr>
            <w:tcW w:w="446" w:type="pct"/>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noProof/>
                <w:sz w:val="20"/>
                <w:szCs w:val="20"/>
                <w:lang w:eastAsia="sk-SK"/>
              </w:rPr>
            </w:pPr>
          </w:p>
        </w:tc>
        <w:tc>
          <w:tcPr>
            <w:tcW w:w="446" w:type="pct"/>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noProof/>
                <w:sz w:val="20"/>
                <w:szCs w:val="20"/>
                <w:lang w:eastAsia="sk-SK"/>
              </w:rPr>
            </w:pPr>
          </w:p>
        </w:tc>
        <w:tc>
          <w:tcPr>
            <w:tcW w:w="446" w:type="pct"/>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noProof/>
                <w:sz w:val="20"/>
                <w:szCs w:val="20"/>
                <w:lang w:eastAsia="sk-SK"/>
              </w:rPr>
            </w:pPr>
          </w:p>
        </w:tc>
        <w:tc>
          <w:tcPr>
            <w:tcW w:w="446" w:type="pct"/>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noProof/>
                <w:sz w:val="20"/>
                <w:szCs w:val="20"/>
                <w:lang w:eastAsia="sk-SK"/>
              </w:rPr>
            </w:pPr>
          </w:p>
        </w:tc>
        <w:tc>
          <w:tcPr>
            <w:tcW w:w="444" w:type="pct"/>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noProof/>
                <w:sz w:val="20"/>
                <w:szCs w:val="20"/>
                <w:lang w:eastAsia="sk-SK"/>
              </w:rPr>
            </w:pPr>
          </w:p>
        </w:tc>
      </w:tr>
      <w:tr w:rsidR="00AA0415" w:rsidRPr="00AA0415" w:rsidTr="00AA0415">
        <w:trPr>
          <w:trHeight w:hRule="exact" w:val="289"/>
        </w:trPr>
        <w:tc>
          <w:tcPr>
            <w:tcW w:w="1881" w:type="pct"/>
            <w:shd w:val="clear" w:color="auto" w:fill="auto"/>
            <w:vAlign w:val="center"/>
            <w:hideMark/>
          </w:tcPr>
          <w:p w:rsidR="00AA0415" w:rsidRPr="00AA0415" w:rsidRDefault="00AA0415" w:rsidP="00AA0415">
            <w:pPr>
              <w:keepNext/>
              <w:keepLines/>
              <w:spacing w:after="0" w:line="240" w:lineRule="auto"/>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 xml:space="preserve">▪   daňové príjmy </w:t>
            </w:r>
          </w:p>
        </w:tc>
        <w:tc>
          <w:tcPr>
            <w:tcW w:w="446" w:type="pct"/>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983 389</w:t>
            </w:r>
          </w:p>
        </w:tc>
        <w:tc>
          <w:tcPr>
            <w:tcW w:w="446" w:type="pct"/>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1 082 344</w:t>
            </w:r>
          </w:p>
        </w:tc>
        <w:tc>
          <w:tcPr>
            <w:tcW w:w="446" w:type="pct"/>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1 130 620</w:t>
            </w:r>
          </w:p>
        </w:tc>
        <w:tc>
          <w:tcPr>
            <w:tcW w:w="446" w:type="pct"/>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1 166 564</w:t>
            </w:r>
          </w:p>
        </w:tc>
        <w:tc>
          <w:tcPr>
            <w:tcW w:w="446" w:type="pct"/>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967 228</w:t>
            </w:r>
          </w:p>
        </w:tc>
        <w:tc>
          <w:tcPr>
            <w:tcW w:w="446" w:type="pct"/>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910 411</w:t>
            </w:r>
          </w:p>
        </w:tc>
        <w:tc>
          <w:tcPr>
            <w:tcW w:w="444" w:type="pct"/>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1 017 051</w:t>
            </w:r>
          </w:p>
        </w:tc>
      </w:tr>
      <w:tr w:rsidR="00AA0415" w:rsidRPr="00AA0415" w:rsidTr="00AA0415">
        <w:trPr>
          <w:trHeight w:hRule="exact" w:val="289"/>
        </w:trPr>
        <w:tc>
          <w:tcPr>
            <w:tcW w:w="1881" w:type="pct"/>
            <w:shd w:val="clear" w:color="auto" w:fill="auto"/>
            <w:vAlign w:val="center"/>
            <w:hideMark/>
          </w:tcPr>
          <w:p w:rsidR="00AA0415" w:rsidRPr="00AA0415" w:rsidRDefault="00AA0415" w:rsidP="00AA0415">
            <w:pPr>
              <w:keepNext/>
              <w:keepLines/>
              <w:spacing w:after="0" w:line="240" w:lineRule="auto"/>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   nedaňové príjmy</w:t>
            </w:r>
          </w:p>
        </w:tc>
        <w:tc>
          <w:tcPr>
            <w:tcW w:w="446" w:type="pct"/>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98 081</w:t>
            </w:r>
          </w:p>
        </w:tc>
        <w:tc>
          <w:tcPr>
            <w:tcW w:w="446" w:type="pct"/>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116 536</w:t>
            </w:r>
          </w:p>
        </w:tc>
        <w:tc>
          <w:tcPr>
            <w:tcW w:w="446" w:type="pct"/>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115 000</w:t>
            </w:r>
          </w:p>
        </w:tc>
        <w:tc>
          <w:tcPr>
            <w:tcW w:w="446" w:type="pct"/>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120 000</w:t>
            </w:r>
          </w:p>
        </w:tc>
        <w:tc>
          <w:tcPr>
            <w:tcW w:w="446" w:type="pct"/>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122 000</w:t>
            </w:r>
          </w:p>
        </w:tc>
        <w:tc>
          <w:tcPr>
            <w:tcW w:w="446" w:type="pct"/>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124 000</w:t>
            </w:r>
          </w:p>
        </w:tc>
        <w:tc>
          <w:tcPr>
            <w:tcW w:w="444" w:type="pct"/>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124 000</w:t>
            </w:r>
          </w:p>
        </w:tc>
      </w:tr>
      <w:tr w:rsidR="00AA0415" w:rsidRPr="00AA0415" w:rsidTr="00AA0415">
        <w:trPr>
          <w:trHeight w:hRule="exact" w:val="289"/>
        </w:trPr>
        <w:tc>
          <w:tcPr>
            <w:tcW w:w="1881" w:type="pct"/>
            <w:shd w:val="clear" w:color="auto" w:fill="auto"/>
            <w:vAlign w:val="center"/>
            <w:hideMark/>
          </w:tcPr>
          <w:p w:rsidR="00AA0415" w:rsidRPr="00AA0415" w:rsidRDefault="00AA0415" w:rsidP="00AA0415">
            <w:pPr>
              <w:keepNext/>
              <w:keepLines/>
              <w:spacing w:after="0" w:line="240" w:lineRule="auto"/>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 xml:space="preserve">▪   granty a  transfery </w:t>
            </w:r>
          </w:p>
        </w:tc>
        <w:tc>
          <w:tcPr>
            <w:tcW w:w="446" w:type="pct"/>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634 654</w:t>
            </w:r>
          </w:p>
        </w:tc>
        <w:tc>
          <w:tcPr>
            <w:tcW w:w="446" w:type="pct"/>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653 654</w:t>
            </w:r>
          </w:p>
        </w:tc>
        <w:tc>
          <w:tcPr>
            <w:tcW w:w="446" w:type="pct"/>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612 406</w:t>
            </w:r>
          </w:p>
        </w:tc>
        <w:tc>
          <w:tcPr>
            <w:tcW w:w="446" w:type="pct"/>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772 417</w:t>
            </w:r>
          </w:p>
        </w:tc>
        <w:tc>
          <w:tcPr>
            <w:tcW w:w="446" w:type="pct"/>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637 668</w:t>
            </w:r>
          </w:p>
        </w:tc>
        <w:tc>
          <w:tcPr>
            <w:tcW w:w="446" w:type="pct"/>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657 840</w:t>
            </w:r>
          </w:p>
        </w:tc>
        <w:tc>
          <w:tcPr>
            <w:tcW w:w="444" w:type="pct"/>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668 312</w:t>
            </w:r>
          </w:p>
        </w:tc>
      </w:tr>
      <w:tr w:rsidR="00AA0415" w:rsidRPr="00AA0415" w:rsidTr="00AA0415">
        <w:trPr>
          <w:trHeight w:hRule="exact" w:val="289"/>
        </w:trPr>
        <w:tc>
          <w:tcPr>
            <w:tcW w:w="1881" w:type="pct"/>
            <w:shd w:val="clear" w:color="auto" w:fill="auto"/>
            <w:vAlign w:val="center"/>
            <w:hideMark/>
          </w:tcPr>
          <w:p w:rsidR="00AA0415" w:rsidRPr="00AA0415" w:rsidRDefault="00AA0415" w:rsidP="00AA0415">
            <w:pPr>
              <w:keepNext/>
              <w:keepLines/>
              <w:spacing w:after="0" w:line="240" w:lineRule="auto"/>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   finančné operácie (FO)</w:t>
            </w:r>
          </w:p>
        </w:tc>
        <w:tc>
          <w:tcPr>
            <w:tcW w:w="446" w:type="pct"/>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349 356</w:t>
            </w:r>
          </w:p>
        </w:tc>
        <w:tc>
          <w:tcPr>
            <w:tcW w:w="446" w:type="pct"/>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361 764</w:t>
            </w:r>
          </w:p>
        </w:tc>
        <w:tc>
          <w:tcPr>
            <w:tcW w:w="446" w:type="pct"/>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310 000</w:t>
            </w:r>
          </w:p>
        </w:tc>
        <w:tc>
          <w:tcPr>
            <w:tcW w:w="446" w:type="pct"/>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330 000</w:t>
            </w:r>
          </w:p>
        </w:tc>
        <w:tc>
          <w:tcPr>
            <w:tcW w:w="446" w:type="pct"/>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56 000</w:t>
            </w:r>
          </w:p>
        </w:tc>
        <w:tc>
          <w:tcPr>
            <w:tcW w:w="446" w:type="pct"/>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56 000</w:t>
            </w:r>
          </w:p>
        </w:tc>
        <w:tc>
          <w:tcPr>
            <w:tcW w:w="444" w:type="pct"/>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56 000</w:t>
            </w:r>
          </w:p>
        </w:tc>
      </w:tr>
      <w:tr w:rsidR="00AA0415" w:rsidRPr="00AA0415" w:rsidTr="00AA0415">
        <w:trPr>
          <w:trHeight w:hRule="exact" w:val="289"/>
        </w:trPr>
        <w:tc>
          <w:tcPr>
            <w:tcW w:w="1881" w:type="pct"/>
            <w:shd w:val="clear" w:color="auto" w:fill="auto"/>
            <w:vAlign w:val="center"/>
          </w:tcPr>
          <w:p w:rsidR="00AA0415" w:rsidRPr="00AA0415" w:rsidRDefault="00AA0415" w:rsidP="00AA0415">
            <w:pPr>
              <w:keepNext/>
              <w:keepLines/>
              <w:tabs>
                <w:tab w:val="left" w:pos="214"/>
              </w:tabs>
              <w:spacing w:after="0" w:line="240" w:lineRule="auto"/>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 xml:space="preserve">     príjmy z transakcií s fin. aktívami a pasívami</w:t>
            </w:r>
          </w:p>
        </w:tc>
        <w:tc>
          <w:tcPr>
            <w:tcW w:w="446" w:type="pct"/>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260 767</w:t>
            </w:r>
          </w:p>
        </w:tc>
        <w:tc>
          <w:tcPr>
            <w:tcW w:w="446" w:type="pct"/>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267 544</w:t>
            </w:r>
          </w:p>
        </w:tc>
        <w:tc>
          <w:tcPr>
            <w:tcW w:w="446" w:type="pct"/>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230 000</w:t>
            </w:r>
          </w:p>
        </w:tc>
        <w:tc>
          <w:tcPr>
            <w:tcW w:w="446" w:type="pct"/>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250 000</w:t>
            </w:r>
          </w:p>
        </w:tc>
        <w:tc>
          <w:tcPr>
            <w:tcW w:w="446" w:type="pct"/>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56 000</w:t>
            </w:r>
          </w:p>
        </w:tc>
        <w:tc>
          <w:tcPr>
            <w:tcW w:w="446" w:type="pct"/>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56 000</w:t>
            </w:r>
          </w:p>
        </w:tc>
        <w:tc>
          <w:tcPr>
            <w:tcW w:w="444" w:type="pct"/>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56 000</w:t>
            </w:r>
          </w:p>
        </w:tc>
      </w:tr>
      <w:tr w:rsidR="00AA0415" w:rsidRPr="00AA0415" w:rsidTr="00AA0415">
        <w:trPr>
          <w:trHeight w:hRule="exact" w:val="289"/>
        </w:trPr>
        <w:tc>
          <w:tcPr>
            <w:tcW w:w="1881" w:type="pct"/>
            <w:shd w:val="clear" w:color="auto" w:fill="auto"/>
            <w:vAlign w:val="center"/>
            <w:hideMark/>
          </w:tcPr>
          <w:p w:rsidR="00AA0415" w:rsidRPr="00AA0415" w:rsidRDefault="00AA0415" w:rsidP="00AA0415">
            <w:pPr>
              <w:keepNext/>
              <w:keepLines/>
              <w:spacing w:after="0" w:line="240" w:lineRule="auto"/>
              <w:ind w:left="497" w:hanging="141"/>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sz w:val="16"/>
                <w:szCs w:val="16"/>
                <w:lang w:eastAsia="sk-SK"/>
              </w:rPr>
              <w:t>prostriedky z predchádzajúcich rokov</w:t>
            </w:r>
          </w:p>
        </w:tc>
        <w:tc>
          <w:tcPr>
            <w:tcW w:w="446" w:type="pct"/>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96 633</w:t>
            </w:r>
          </w:p>
        </w:tc>
        <w:tc>
          <w:tcPr>
            <w:tcW w:w="446" w:type="pct"/>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85 482</w:t>
            </w:r>
          </w:p>
        </w:tc>
        <w:tc>
          <w:tcPr>
            <w:tcW w:w="446" w:type="pct"/>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75 000</w:t>
            </w:r>
          </w:p>
        </w:tc>
        <w:tc>
          <w:tcPr>
            <w:tcW w:w="446" w:type="pct"/>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85 000</w:t>
            </w:r>
          </w:p>
        </w:tc>
        <w:tc>
          <w:tcPr>
            <w:tcW w:w="446" w:type="pct"/>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0</w:t>
            </w:r>
          </w:p>
        </w:tc>
        <w:tc>
          <w:tcPr>
            <w:tcW w:w="446" w:type="pct"/>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0</w:t>
            </w:r>
          </w:p>
        </w:tc>
        <w:tc>
          <w:tcPr>
            <w:tcW w:w="444" w:type="pct"/>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0</w:t>
            </w:r>
          </w:p>
        </w:tc>
      </w:tr>
      <w:tr w:rsidR="00AA0415" w:rsidRPr="00AA0415" w:rsidTr="00AA0415">
        <w:trPr>
          <w:trHeight w:hRule="exact" w:val="289"/>
        </w:trPr>
        <w:tc>
          <w:tcPr>
            <w:tcW w:w="1881" w:type="pct"/>
            <w:shd w:val="clear" w:color="auto" w:fill="auto"/>
            <w:vAlign w:val="center"/>
            <w:hideMark/>
          </w:tcPr>
          <w:p w:rsidR="00AA0415" w:rsidRPr="00AA0415" w:rsidRDefault="00AA0415" w:rsidP="00AA0415">
            <w:pPr>
              <w:keepNext/>
              <w:keepLines/>
              <w:spacing w:after="0" w:line="240" w:lineRule="auto"/>
              <w:ind w:left="492" w:hanging="142"/>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 xml:space="preserve">prevod prostriedkov z peňažných fondov </w:t>
            </w:r>
          </w:p>
        </w:tc>
        <w:tc>
          <w:tcPr>
            <w:tcW w:w="446" w:type="pct"/>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156 346</w:t>
            </w:r>
          </w:p>
        </w:tc>
        <w:tc>
          <w:tcPr>
            <w:tcW w:w="446" w:type="pct"/>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158 578</w:t>
            </w:r>
          </w:p>
        </w:tc>
        <w:tc>
          <w:tcPr>
            <w:tcW w:w="446" w:type="pct"/>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155 000</w:t>
            </w:r>
          </w:p>
        </w:tc>
        <w:tc>
          <w:tcPr>
            <w:tcW w:w="446" w:type="pct"/>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165 000</w:t>
            </w:r>
          </w:p>
        </w:tc>
        <w:tc>
          <w:tcPr>
            <w:tcW w:w="446" w:type="pct"/>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56 000</w:t>
            </w:r>
          </w:p>
        </w:tc>
        <w:tc>
          <w:tcPr>
            <w:tcW w:w="446" w:type="pct"/>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56 000</w:t>
            </w:r>
          </w:p>
        </w:tc>
        <w:tc>
          <w:tcPr>
            <w:tcW w:w="444" w:type="pct"/>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56 000</w:t>
            </w:r>
          </w:p>
        </w:tc>
      </w:tr>
      <w:tr w:rsidR="00AA0415" w:rsidRPr="00AA0415" w:rsidTr="00AA0415">
        <w:trPr>
          <w:trHeight w:hRule="exact" w:val="289"/>
        </w:trPr>
        <w:tc>
          <w:tcPr>
            <w:tcW w:w="1881" w:type="pct"/>
            <w:shd w:val="clear" w:color="auto" w:fill="auto"/>
            <w:vAlign w:val="center"/>
          </w:tcPr>
          <w:p w:rsidR="00AA0415" w:rsidRPr="00AA0415" w:rsidRDefault="00AA0415" w:rsidP="00AA0415">
            <w:pPr>
              <w:keepNext/>
              <w:keepLines/>
              <w:spacing w:after="0" w:line="240" w:lineRule="auto"/>
              <w:ind w:left="356"/>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iné príjmové finančné operácie</w:t>
            </w:r>
          </w:p>
        </w:tc>
        <w:tc>
          <w:tcPr>
            <w:tcW w:w="446" w:type="pct"/>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7 788</w:t>
            </w:r>
          </w:p>
        </w:tc>
        <w:tc>
          <w:tcPr>
            <w:tcW w:w="446" w:type="pct"/>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23 484</w:t>
            </w:r>
          </w:p>
        </w:tc>
        <w:tc>
          <w:tcPr>
            <w:tcW w:w="446" w:type="pct"/>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0</w:t>
            </w:r>
          </w:p>
        </w:tc>
        <w:tc>
          <w:tcPr>
            <w:tcW w:w="446" w:type="pct"/>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0</w:t>
            </w:r>
          </w:p>
        </w:tc>
        <w:tc>
          <w:tcPr>
            <w:tcW w:w="446" w:type="pct"/>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0</w:t>
            </w:r>
          </w:p>
        </w:tc>
        <w:tc>
          <w:tcPr>
            <w:tcW w:w="446" w:type="pct"/>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0</w:t>
            </w:r>
          </w:p>
        </w:tc>
        <w:tc>
          <w:tcPr>
            <w:tcW w:w="444" w:type="pct"/>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0</w:t>
            </w:r>
          </w:p>
        </w:tc>
      </w:tr>
      <w:tr w:rsidR="00AA0415" w:rsidRPr="00AA0415" w:rsidTr="00AA0415">
        <w:trPr>
          <w:trHeight w:hRule="exact" w:val="289"/>
        </w:trPr>
        <w:tc>
          <w:tcPr>
            <w:tcW w:w="1881" w:type="pct"/>
            <w:shd w:val="clear" w:color="auto" w:fill="auto"/>
            <w:vAlign w:val="center"/>
            <w:hideMark/>
          </w:tcPr>
          <w:p w:rsidR="00AA0415" w:rsidRPr="00AA0415" w:rsidRDefault="00AA0415" w:rsidP="00AA0415">
            <w:pPr>
              <w:keepNext/>
              <w:keepLines/>
              <w:tabs>
                <w:tab w:val="left" w:pos="214"/>
              </w:tabs>
              <w:spacing w:after="0" w:line="240" w:lineRule="auto"/>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 xml:space="preserve">     prijaté úvery </w:t>
            </w:r>
          </w:p>
        </w:tc>
        <w:tc>
          <w:tcPr>
            <w:tcW w:w="446" w:type="pct"/>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88 589</w:t>
            </w:r>
          </w:p>
        </w:tc>
        <w:tc>
          <w:tcPr>
            <w:tcW w:w="446" w:type="pct"/>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94 220</w:t>
            </w:r>
          </w:p>
        </w:tc>
        <w:tc>
          <w:tcPr>
            <w:tcW w:w="446" w:type="pct"/>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80 000</w:t>
            </w:r>
          </w:p>
        </w:tc>
        <w:tc>
          <w:tcPr>
            <w:tcW w:w="446" w:type="pct"/>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80 000</w:t>
            </w:r>
          </w:p>
        </w:tc>
        <w:tc>
          <w:tcPr>
            <w:tcW w:w="446" w:type="pct"/>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0</w:t>
            </w:r>
          </w:p>
        </w:tc>
        <w:tc>
          <w:tcPr>
            <w:tcW w:w="446" w:type="pct"/>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0</w:t>
            </w:r>
          </w:p>
        </w:tc>
        <w:tc>
          <w:tcPr>
            <w:tcW w:w="444" w:type="pct"/>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0</w:t>
            </w:r>
          </w:p>
        </w:tc>
      </w:tr>
      <w:tr w:rsidR="00AA0415" w:rsidRPr="00AA0415" w:rsidTr="00AA0415">
        <w:trPr>
          <w:trHeight w:hRule="exact" w:val="289"/>
        </w:trPr>
        <w:tc>
          <w:tcPr>
            <w:tcW w:w="1881" w:type="pct"/>
            <w:shd w:val="clear" w:color="auto" w:fill="auto"/>
            <w:vAlign w:val="center"/>
            <w:hideMark/>
          </w:tcPr>
          <w:p w:rsidR="00AA0415" w:rsidRPr="00AA0415" w:rsidRDefault="00AA0415" w:rsidP="00AA0415">
            <w:pPr>
              <w:keepNext/>
              <w:keepLines/>
              <w:spacing w:after="0" w:line="240" w:lineRule="auto"/>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Výdavky VÚC spolu</w:t>
            </w:r>
          </w:p>
        </w:tc>
        <w:tc>
          <w:tcPr>
            <w:tcW w:w="446" w:type="pct"/>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1 813 870</w:t>
            </w:r>
          </w:p>
        </w:tc>
        <w:tc>
          <w:tcPr>
            <w:tcW w:w="446" w:type="pct"/>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2 036 801</w:t>
            </w:r>
          </w:p>
        </w:tc>
        <w:tc>
          <w:tcPr>
            <w:tcW w:w="446" w:type="pct"/>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1 964 193</w:t>
            </w:r>
          </w:p>
        </w:tc>
        <w:tc>
          <w:tcPr>
            <w:tcW w:w="446" w:type="pct"/>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2 162 203</w:t>
            </w:r>
          </w:p>
        </w:tc>
        <w:tc>
          <w:tcPr>
            <w:tcW w:w="446" w:type="pct"/>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1 782 896</w:t>
            </w:r>
          </w:p>
        </w:tc>
        <w:tc>
          <w:tcPr>
            <w:tcW w:w="446" w:type="pct"/>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1 748 251</w:t>
            </w:r>
          </w:p>
        </w:tc>
        <w:tc>
          <w:tcPr>
            <w:tcW w:w="444" w:type="pct"/>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1 865 363</w:t>
            </w:r>
          </w:p>
        </w:tc>
      </w:tr>
      <w:tr w:rsidR="00AA0415" w:rsidRPr="00AA0415" w:rsidTr="00AA0415">
        <w:trPr>
          <w:trHeight w:hRule="exact" w:val="289"/>
        </w:trPr>
        <w:tc>
          <w:tcPr>
            <w:tcW w:w="1881" w:type="pct"/>
            <w:shd w:val="clear" w:color="auto" w:fill="auto"/>
            <w:vAlign w:val="center"/>
            <w:hideMark/>
          </w:tcPr>
          <w:p w:rsidR="00AA0415" w:rsidRPr="00AA0415" w:rsidRDefault="00AA0415" w:rsidP="00AA0415">
            <w:pPr>
              <w:keepNext/>
              <w:keepLines/>
              <w:spacing w:after="0" w:line="240" w:lineRule="auto"/>
              <w:rPr>
                <w:rFonts w:ascii="Times New Roman" w:eastAsia="Times New Roman" w:hAnsi="Times New Roman" w:cs="Times New Roman"/>
                <w:bCs/>
                <w:iCs/>
                <w:sz w:val="16"/>
                <w:szCs w:val="16"/>
                <w:lang w:eastAsia="sk-SK"/>
              </w:rPr>
            </w:pPr>
            <w:r w:rsidRPr="00AA0415">
              <w:rPr>
                <w:rFonts w:ascii="Times New Roman" w:eastAsia="Times New Roman" w:hAnsi="Times New Roman" w:cs="Times New Roman"/>
                <w:bCs/>
                <w:iCs/>
                <w:sz w:val="16"/>
                <w:szCs w:val="16"/>
                <w:lang w:eastAsia="sk-SK"/>
              </w:rPr>
              <w:t>z  toho:</w:t>
            </w:r>
          </w:p>
        </w:tc>
        <w:tc>
          <w:tcPr>
            <w:tcW w:w="446" w:type="pct"/>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20"/>
                <w:szCs w:val="20"/>
                <w:lang w:eastAsia="sk-SK"/>
              </w:rPr>
            </w:pPr>
          </w:p>
        </w:tc>
        <w:tc>
          <w:tcPr>
            <w:tcW w:w="446" w:type="pct"/>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20"/>
                <w:szCs w:val="20"/>
                <w:lang w:eastAsia="sk-SK"/>
              </w:rPr>
            </w:pPr>
          </w:p>
        </w:tc>
        <w:tc>
          <w:tcPr>
            <w:tcW w:w="446" w:type="pct"/>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20"/>
                <w:szCs w:val="20"/>
                <w:lang w:eastAsia="sk-SK"/>
              </w:rPr>
            </w:pPr>
          </w:p>
        </w:tc>
        <w:tc>
          <w:tcPr>
            <w:tcW w:w="446" w:type="pct"/>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noProof/>
                <w:sz w:val="20"/>
                <w:szCs w:val="20"/>
                <w:lang w:eastAsia="sk-SK"/>
              </w:rPr>
            </w:pPr>
          </w:p>
        </w:tc>
        <w:tc>
          <w:tcPr>
            <w:tcW w:w="446" w:type="pct"/>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noProof/>
                <w:sz w:val="20"/>
                <w:szCs w:val="20"/>
                <w:lang w:eastAsia="sk-SK"/>
              </w:rPr>
            </w:pPr>
          </w:p>
        </w:tc>
        <w:tc>
          <w:tcPr>
            <w:tcW w:w="446" w:type="pct"/>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noProof/>
                <w:sz w:val="20"/>
                <w:szCs w:val="20"/>
                <w:lang w:eastAsia="sk-SK"/>
              </w:rPr>
            </w:pPr>
          </w:p>
        </w:tc>
        <w:tc>
          <w:tcPr>
            <w:tcW w:w="444" w:type="pct"/>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noProof/>
                <w:sz w:val="20"/>
                <w:szCs w:val="20"/>
                <w:lang w:eastAsia="sk-SK"/>
              </w:rPr>
            </w:pPr>
          </w:p>
        </w:tc>
      </w:tr>
      <w:tr w:rsidR="00AA0415" w:rsidRPr="00AA0415" w:rsidTr="00AA0415">
        <w:trPr>
          <w:trHeight w:hRule="exact" w:val="289"/>
        </w:trPr>
        <w:tc>
          <w:tcPr>
            <w:tcW w:w="1881" w:type="pct"/>
            <w:shd w:val="clear" w:color="auto" w:fill="auto"/>
            <w:vAlign w:val="center"/>
            <w:hideMark/>
          </w:tcPr>
          <w:p w:rsidR="00AA0415" w:rsidRPr="00AA0415" w:rsidRDefault="00AA0415" w:rsidP="00AA0415">
            <w:pPr>
              <w:keepNext/>
              <w:keepLines/>
              <w:spacing w:after="0" w:line="240" w:lineRule="auto"/>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   bežné výdavky</w:t>
            </w:r>
          </w:p>
        </w:tc>
        <w:tc>
          <w:tcPr>
            <w:tcW w:w="446" w:type="pct"/>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1 517 916</w:t>
            </w:r>
          </w:p>
        </w:tc>
        <w:tc>
          <w:tcPr>
            <w:tcW w:w="446" w:type="pct"/>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1 651 370</w:t>
            </w:r>
          </w:p>
        </w:tc>
        <w:tc>
          <w:tcPr>
            <w:tcW w:w="446" w:type="pct"/>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1 726 679</w:t>
            </w:r>
          </w:p>
        </w:tc>
        <w:tc>
          <w:tcPr>
            <w:tcW w:w="446" w:type="pct"/>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1 828 130</w:t>
            </w:r>
          </w:p>
        </w:tc>
        <w:tc>
          <w:tcPr>
            <w:tcW w:w="446" w:type="pct"/>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1 685 896</w:t>
            </w:r>
          </w:p>
        </w:tc>
        <w:tc>
          <w:tcPr>
            <w:tcW w:w="446" w:type="pct"/>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1 636 542</w:t>
            </w:r>
          </w:p>
        </w:tc>
        <w:tc>
          <w:tcPr>
            <w:tcW w:w="444" w:type="pct"/>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1 661 355</w:t>
            </w:r>
          </w:p>
        </w:tc>
      </w:tr>
      <w:tr w:rsidR="00AA0415" w:rsidRPr="00AA0415" w:rsidTr="00AA0415">
        <w:trPr>
          <w:trHeight w:hRule="exact" w:val="289"/>
        </w:trPr>
        <w:tc>
          <w:tcPr>
            <w:tcW w:w="1881" w:type="pct"/>
            <w:shd w:val="clear" w:color="auto" w:fill="auto"/>
            <w:vAlign w:val="center"/>
            <w:hideMark/>
          </w:tcPr>
          <w:p w:rsidR="00AA0415" w:rsidRPr="00AA0415" w:rsidRDefault="00AA0415" w:rsidP="00AA0415">
            <w:pPr>
              <w:keepNext/>
              <w:keepLines/>
              <w:spacing w:after="0" w:line="240" w:lineRule="auto"/>
              <w:ind w:firstLineChars="200" w:firstLine="32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mzdy a odvody</w:t>
            </w:r>
          </w:p>
        </w:tc>
        <w:tc>
          <w:tcPr>
            <w:tcW w:w="446" w:type="pct"/>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546 498</w:t>
            </w:r>
          </w:p>
        </w:tc>
        <w:tc>
          <w:tcPr>
            <w:tcW w:w="446" w:type="pct"/>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570 787</w:t>
            </w:r>
          </w:p>
        </w:tc>
        <w:tc>
          <w:tcPr>
            <w:tcW w:w="446" w:type="pct"/>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672 454</w:t>
            </w:r>
          </w:p>
        </w:tc>
        <w:tc>
          <w:tcPr>
            <w:tcW w:w="446" w:type="pct"/>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641 543</w:t>
            </w:r>
          </w:p>
        </w:tc>
        <w:tc>
          <w:tcPr>
            <w:tcW w:w="446" w:type="pct"/>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629 029</w:t>
            </w:r>
          </w:p>
        </w:tc>
        <w:tc>
          <w:tcPr>
            <w:tcW w:w="446" w:type="pct"/>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613 876</w:t>
            </w:r>
          </w:p>
        </w:tc>
        <w:tc>
          <w:tcPr>
            <w:tcW w:w="444" w:type="pct"/>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628 985</w:t>
            </w:r>
          </w:p>
        </w:tc>
      </w:tr>
      <w:tr w:rsidR="00AA0415" w:rsidRPr="00AA0415" w:rsidTr="00AA0415">
        <w:trPr>
          <w:trHeight w:hRule="exact" w:val="289"/>
        </w:trPr>
        <w:tc>
          <w:tcPr>
            <w:tcW w:w="1881" w:type="pct"/>
            <w:shd w:val="clear" w:color="auto" w:fill="auto"/>
            <w:vAlign w:val="center"/>
            <w:hideMark/>
          </w:tcPr>
          <w:p w:rsidR="00AA0415" w:rsidRPr="00AA0415" w:rsidRDefault="00AA0415" w:rsidP="00AA0415">
            <w:pPr>
              <w:keepNext/>
              <w:keepLines/>
              <w:spacing w:after="0" w:line="240" w:lineRule="auto"/>
              <w:ind w:firstLineChars="200" w:firstLine="32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 xml:space="preserve">tovary a služby </w:t>
            </w:r>
          </w:p>
        </w:tc>
        <w:tc>
          <w:tcPr>
            <w:tcW w:w="446" w:type="pct"/>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241 923</w:t>
            </w:r>
          </w:p>
        </w:tc>
        <w:tc>
          <w:tcPr>
            <w:tcW w:w="446" w:type="pct"/>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271 517</w:t>
            </w:r>
          </w:p>
        </w:tc>
        <w:tc>
          <w:tcPr>
            <w:tcW w:w="446" w:type="pct"/>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286 855</w:t>
            </w:r>
          </w:p>
        </w:tc>
        <w:tc>
          <w:tcPr>
            <w:tcW w:w="446" w:type="pct"/>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341 217</w:t>
            </w:r>
          </w:p>
        </w:tc>
        <w:tc>
          <w:tcPr>
            <w:tcW w:w="446" w:type="pct"/>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257 370</w:t>
            </w:r>
          </w:p>
        </w:tc>
        <w:tc>
          <w:tcPr>
            <w:tcW w:w="446" w:type="pct"/>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255 184</w:t>
            </w:r>
          </w:p>
        </w:tc>
        <w:tc>
          <w:tcPr>
            <w:tcW w:w="444" w:type="pct"/>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259 682</w:t>
            </w:r>
          </w:p>
        </w:tc>
      </w:tr>
      <w:tr w:rsidR="00AA0415" w:rsidRPr="00AA0415" w:rsidTr="00AA0415">
        <w:trPr>
          <w:trHeight w:hRule="exact" w:val="289"/>
        </w:trPr>
        <w:tc>
          <w:tcPr>
            <w:tcW w:w="1881" w:type="pct"/>
            <w:shd w:val="clear" w:color="auto" w:fill="auto"/>
            <w:vAlign w:val="center"/>
            <w:hideMark/>
          </w:tcPr>
          <w:p w:rsidR="00AA0415" w:rsidRPr="00AA0415" w:rsidRDefault="00AA0415" w:rsidP="00AA0415">
            <w:pPr>
              <w:keepNext/>
              <w:keepLines/>
              <w:spacing w:after="0" w:line="240" w:lineRule="auto"/>
              <w:ind w:firstLineChars="200" w:firstLine="32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bežné transfery</w:t>
            </w:r>
          </w:p>
        </w:tc>
        <w:tc>
          <w:tcPr>
            <w:tcW w:w="446" w:type="pct"/>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727 483</w:t>
            </w:r>
          </w:p>
        </w:tc>
        <w:tc>
          <w:tcPr>
            <w:tcW w:w="446" w:type="pct"/>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807 244</w:t>
            </w:r>
          </w:p>
        </w:tc>
        <w:tc>
          <w:tcPr>
            <w:tcW w:w="446" w:type="pct"/>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763 370</w:t>
            </w:r>
          </w:p>
        </w:tc>
        <w:tc>
          <w:tcPr>
            <w:tcW w:w="446" w:type="pct"/>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843 370</w:t>
            </w:r>
          </w:p>
        </w:tc>
        <w:tc>
          <w:tcPr>
            <w:tcW w:w="446" w:type="pct"/>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797 497</w:t>
            </w:r>
          </w:p>
        </w:tc>
        <w:tc>
          <w:tcPr>
            <w:tcW w:w="446" w:type="pct"/>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765 482</w:t>
            </w:r>
          </w:p>
        </w:tc>
        <w:tc>
          <w:tcPr>
            <w:tcW w:w="444" w:type="pct"/>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770 688</w:t>
            </w:r>
          </w:p>
        </w:tc>
      </w:tr>
      <w:tr w:rsidR="00AA0415" w:rsidRPr="00AA0415" w:rsidTr="00AA0415">
        <w:trPr>
          <w:trHeight w:hRule="exact" w:val="289"/>
        </w:trPr>
        <w:tc>
          <w:tcPr>
            <w:tcW w:w="1881" w:type="pct"/>
            <w:shd w:val="clear" w:color="auto" w:fill="auto"/>
            <w:vAlign w:val="center"/>
            <w:hideMark/>
          </w:tcPr>
          <w:p w:rsidR="00AA0415" w:rsidRPr="00AA0415" w:rsidRDefault="00AA0415" w:rsidP="00AA0415">
            <w:pPr>
              <w:keepNext/>
              <w:keepLines/>
              <w:spacing w:after="0" w:line="240" w:lineRule="auto"/>
              <w:ind w:firstLineChars="200" w:firstLine="32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 xml:space="preserve">splácanie úrokov </w:t>
            </w:r>
          </w:p>
        </w:tc>
        <w:tc>
          <w:tcPr>
            <w:tcW w:w="446" w:type="pct"/>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2 012</w:t>
            </w:r>
          </w:p>
        </w:tc>
        <w:tc>
          <w:tcPr>
            <w:tcW w:w="446" w:type="pct"/>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1 822</w:t>
            </w:r>
          </w:p>
        </w:tc>
        <w:tc>
          <w:tcPr>
            <w:tcW w:w="446" w:type="pct"/>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4 000</w:t>
            </w:r>
          </w:p>
        </w:tc>
        <w:tc>
          <w:tcPr>
            <w:tcW w:w="446" w:type="pct"/>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2 000</w:t>
            </w:r>
          </w:p>
        </w:tc>
        <w:tc>
          <w:tcPr>
            <w:tcW w:w="446" w:type="pct"/>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2 000</w:t>
            </w:r>
          </w:p>
        </w:tc>
        <w:tc>
          <w:tcPr>
            <w:tcW w:w="446" w:type="pct"/>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2 000</w:t>
            </w:r>
          </w:p>
        </w:tc>
        <w:tc>
          <w:tcPr>
            <w:tcW w:w="444" w:type="pct"/>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2 000</w:t>
            </w:r>
          </w:p>
        </w:tc>
      </w:tr>
      <w:tr w:rsidR="00AA0415" w:rsidRPr="00AA0415" w:rsidTr="00AA0415">
        <w:trPr>
          <w:trHeight w:hRule="exact" w:val="289"/>
        </w:trPr>
        <w:tc>
          <w:tcPr>
            <w:tcW w:w="1881" w:type="pct"/>
            <w:shd w:val="clear" w:color="auto" w:fill="auto"/>
            <w:vAlign w:val="center"/>
            <w:hideMark/>
          </w:tcPr>
          <w:p w:rsidR="00AA0415" w:rsidRPr="00AA0415" w:rsidRDefault="00AA0415" w:rsidP="00AA0415">
            <w:pPr>
              <w:keepNext/>
              <w:keepLines/>
              <w:spacing w:after="0" w:line="240" w:lineRule="auto"/>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   kapitálové výdavky</w:t>
            </w:r>
          </w:p>
        </w:tc>
        <w:tc>
          <w:tcPr>
            <w:tcW w:w="446" w:type="pct"/>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217 346</w:t>
            </w:r>
          </w:p>
        </w:tc>
        <w:tc>
          <w:tcPr>
            <w:tcW w:w="446" w:type="pct"/>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320 806</w:t>
            </w:r>
          </w:p>
        </w:tc>
        <w:tc>
          <w:tcPr>
            <w:tcW w:w="446" w:type="pct"/>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181 514</w:t>
            </w:r>
          </w:p>
        </w:tc>
        <w:tc>
          <w:tcPr>
            <w:tcW w:w="446" w:type="pct"/>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278 073</w:t>
            </w:r>
          </w:p>
        </w:tc>
        <w:tc>
          <w:tcPr>
            <w:tcW w:w="446" w:type="pct"/>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41 000</w:t>
            </w:r>
          </w:p>
        </w:tc>
        <w:tc>
          <w:tcPr>
            <w:tcW w:w="446" w:type="pct"/>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55 709</w:t>
            </w:r>
          </w:p>
        </w:tc>
        <w:tc>
          <w:tcPr>
            <w:tcW w:w="444" w:type="pct"/>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148 008</w:t>
            </w:r>
          </w:p>
        </w:tc>
      </w:tr>
      <w:tr w:rsidR="00AA0415" w:rsidRPr="00AA0415" w:rsidTr="00AA0415">
        <w:trPr>
          <w:trHeight w:hRule="exact" w:val="289"/>
        </w:trPr>
        <w:tc>
          <w:tcPr>
            <w:tcW w:w="1881" w:type="pct"/>
            <w:shd w:val="clear" w:color="auto" w:fill="auto"/>
            <w:vAlign w:val="center"/>
            <w:hideMark/>
          </w:tcPr>
          <w:p w:rsidR="00AA0415" w:rsidRPr="00AA0415" w:rsidRDefault="00AA0415" w:rsidP="00AA0415">
            <w:pPr>
              <w:keepNext/>
              <w:keepLines/>
              <w:spacing w:after="0" w:line="240" w:lineRule="auto"/>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   finančné operácie (FO)</w:t>
            </w:r>
          </w:p>
        </w:tc>
        <w:tc>
          <w:tcPr>
            <w:tcW w:w="446" w:type="pct"/>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78 608</w:t>
            </w:r>
          </w:p>
        </w:tc>
        <w:tc>
          <w:tcPr>
            <w:tcW w:w="446" w:type="pct"/>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64 625</w:t>
            </w:r>
          </w:p>
        </w:tc>
        <w:tc>
          <w:tcPr>
            <w:tcW w:w="446" w:type="pct"/>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56 000</w:t>
            </w:r>
          </w:p>
        </w:tc>
        <w:tc>
          <w:tcPr>
            <w:tcW w:w="446" w:type="pct"/>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56 000</w:t>
            </w:r>
          </w:p>
        </w:tc>
        <w:tc>
          <w:tcPr>
            <w:tcW w:w="446" w:type="pct"/>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56 000</w:t>
            </w:r>
          </w:p>
        </w:tc>
        <w:tc>
          <w:tcPr>
            <w:tcW w:w="446" w:type="pct"/>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56 000</w:t>
            </w:r>
          </w:p>
        </w:tc>
        <w:tc>
          <w:tcPr>
            <w:tcW w:w="444" w:type="pct"/>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56 000</w:t>
            </w:r>
          </w:p>
        </w:tc>
      </w:tr>
      <w:tr w:rsidR="00AA0415" w:rsidRPr="00AA0415" w:rsidTr="00AA0415">
        <w:trPr>
          <w:trHeight w:hRule="exact" w:val="289"/>
        </w:trPr>
        <w:tc>
          <w:tcPr>
            <w:tcW w:w="1881" w:type="pct"/>
            <w:shd w:val="clear" w:color="auto" w:fill="auto"/>
            <w:vAlign w:val="center"/>
            <w:hideMark/>
          </w:tcPr>
          <w:p w:rsidR="00AA0415" w:rsidRPr="00AA0415" w:rsidRDefault="00AA0415" w:rsidP="00AA0415">
            <w:pPr>
              <w:keepNext/>
              <w:keepLines/>
              <w:spacing w:after="0" w:line="240" w:lineRule="auto"/>
              <w:ind w:firstLineChars="200" w:firstLine="32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 xml:space="preserve">úvery a účasť na majetku   </w:t>
            </w:r>
          </w:p>
        </w:tc>
        <w:tc>
          <w:tcPr>
            <w:tcW w:w="446" w:type="pct"/>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8 640</w:t>
            </w:r>
          </w:p>
        </w:tc>
        <w:tc>
          <w:tcPr>
            <w:tcW w:w="446" w:type="pct"/>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21 985</w:t>
            </w:r>
          </w:p>
        </w:tc>
        <w:tc>
          <w:tcPr>
            <w:tcW w:w="446" w:type="pct"/>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6 000</w:t>
            </w:r>
          </w:p>
        </w:tc>
        <w:tc>
          <w:tcPr>
            <w:tcW w:w="446" w:type="pct"/>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3 000</w:t>
            </w:r>
          </w:p>
        </w:tc>
        <w:tc>
          <w:tcPr>
            <w:tcW w:w="446" w:type="pct"/>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6 000</w:t>
            </w:r>
          </w:p>
        </w:tc>
        <w:tc>
          <w:tcPr>
            <w:tcW w:w="446" w:type="pct"/>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6 000</w:t>
            </w:r>
          </w:p>
        </w:tc>
        <w:tc>
          <w:tcPr>
            <w:tcW w:w="444" w:type="pct"/>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6 000</w:t>
            </w:r>
          </w:p>
        </w:tc>
      </w:tr>
      <w:tr w:rsidR="00AA0415" w:rsidRPr="00AA0415" w:rsidTr="00AA0415">
        <w:trPr>
          <w:trHeight w:hRule="exact" w:val="289"/>
        </w:trPr>
        <w:tc>
          <w:tcPr>
            <w:tcW w:w="1881" w:type="pct"/>
            <w:tcBorders>
              <w:bottom w:val="single" w:sz="4" w:space="0" w:color="auto"/>
            </w:tcBorders>
            <w:shd w:val="clear" w:color="auto" w:fill="auto"/>
            <w:vAlign w:val="center"/>
            <w:hideMark/>
          </w:tcPr>
          <w:p w:rsidR="00AA0415" w:rsidRPr="00AA0415" w:rsidRDefault="00AA0415" w:rsidP="00AA0415">
            <w:pPr>
              <w:keepNext/>
              <w:keepLines/>
              <w:spacing w:after="0" w:line="240" w:lineRule="auto"/>
              <w:ind w:firstLineChars="200" w:firstLine="32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 xml:space="preserve">splácanie istiny </w:t>
            </w:r>
          </w:p>
        </w:tc>
        <w:tc>
          <w:tcPr>
            <w:tcW w:w="446" w:type="pct"/>
            <w:tcBorders>
              <w:bottom w:val="single" w:sz="4" w:space="0" w:color="auto"/>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69 968</w:t>
            </w:r>
          </w:p>
        </w:tc>
        <w:tc>
          <w:tcPr>
            <w:tcW w:w="446" w:type="pct"/>
            <w:tcBorders>
              <w:bottom w:val="single" w:sz="4" w:space="0" w:color="auto"/>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42 640</w:t>
            </w:r>
          </w:p>
        </w:tc>
        <w:tc>
          <w:tcPr>
            <w:tcW w:w="446" w:type="pct"/>
            <w:tcBorders>
              <w:bottom w:val="single" w:sz="4" w:space="0" w:color="auto"/>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50 000</w:t>
            </w:r>
          </w:p>
        </w:tc>
        <w:tc>
          <w:tcPr>
            <w:tcW w:w="446" w:type="pct"/>
            <w:tcBorders>
              <w:bottom w:val="single" w:sz="4" w:space="0" w:color="auto"/>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50 000</w:t>
            </w:r>
          </w:p>
        </w:tc>
        <w:tc>
          <w:tcPr>
            <w:tcW w:w="446" w:type="pct"/>
            <w:tcBorders>
              <w:bottom w:val="single" w:sz="4" w:space="0" w:color="auto"/>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50 000</w:t>
            </w:r>
          </w:p>
        </w:tc>
        <w:tc>
          <w:tcPr>
            <w:tcW w:w="446" w:type="pct"/>
            <w:tcBorders>
              <w:bottom w:val="single" w:sz="4" w:space="0" w:color="auto"/>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50 000</w:t>
            </w:r>
          </w:p>
        </w:tc>
        <w:tc>
          <w:tcPr>
            <w:tcW w:w="444" w:type="pct"/>
            <w:tcBorders>
              <w:bottom w:val="single" w:sz="4" w:space="0" w:color="auto"/>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50 000</w:t>
            </w:r>
          </w:p>
        </w:tc>
      </w:tr>
      <w:tr w:rsidR="00AA0415" w:rsidRPr="00AA0415" w:rsidTr="00AA0415">
        <w:trPr>
          <w:trHeight w:hRule="exact" w:val="289"/>
        </w:trPr>
        <w:tc>
          <w:tcPr>
            <w:tcW w:w="1881" w:type="pct"/>
            <w:tcBorders>
              <w:top w:val="single" w:sz="4" w:space="0" w:color="auto"/>
              <w:bottom w:val="single" w:sz="4" w:space="0" w:color="auto"/>
            </w:tcBorders>
            <w:shd w:val="clear" w:color="auto" w:fill="auto"/>
            <w:vAlign w:val="center"/>
            <w:hideMark/>
          </w:tcPr>
          <w:p w:rsidR="00AA0415" w:rsidRPr="00AA0415" w:rsidRDefault="00AA0415" w:rsidP="00AA0415">
            <w:pPr>
              <w:keepNext/>
              <w:keepLines/>
              <w:spacing w:after="0" w:line="240" w:lineRule="auto"/>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Celková bilancia VÚC</w:t>
            </w:r>
          </w:p>
        </w:tc>
        <w:tc>
          <w:tcPr>
            <w:tcW w:w="446" w:type="pct"/>
            <w:tcBorders>
              <w:top w:val="single" w:sz="4" w:space="0" w:color="auto"/>
              <w:bottom w:val="single" w:sz="4" w:space="0" w:color="auto"/>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251 610</w:t>
            </w:r>
          </w:p>
        </w:tc>
        <w:tc>
          <w:tcPr>
            <w:tcW w:w="446" w:type="pct"/>
            <w:tcBorders>
              <w:top w:val="single" w:sz="4" w:space="0" w:color="auto"/>
              <w:bottom w:val="single" w:sz="4" w:space="0" w:color="auto"/>
            </w:tcBorders>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177 267</w:t>
            </w:r>
          </w:p>
        </w:tc>
        <w:tc>
          <w:tcPr>
            <w:tcW w:w="446" w:type="pct"/>
            <w:tcBorders>
              <w:top w:val="single" w:sz="4" w:space="0" w:color="auto"/>
              <w:bottom w:val="single" w:sz="4" w:space="0" w:color="auto"/>
            </w:tcBorders>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203 833</w:t>
            </w:r>
          </w:p>
        </w:tc>
        <w:tc>
          <w:tcPr>
            <w:tcW w:w="446" w:type="pct"/>
            <w:tcBorders>
              <w:top w:val="single" w:sz="4" w:space="0" w:color="auto"/>
              <w:bottom w:val="single" w:sz="4" w:space="0" w:color="auto"/>
            </w:tcBorders>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226 778</w:t>
            </w:r>
          </w:p>
        </w:tc>
        <w:tc>
          <w:tcPr>
            <w:tcW w:w="446" w:type="pct"/>
            <w:tcBorders>
              <w:top w:val="single" w:sz="4" w:space="0" w:color="auto"/>
              <w:bottom w:val="single" w:sz="4" w:space="0" w:color="auto"/>
            </w:tcBorders>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0</w:t>
            </w:r>
          </w:p>
        </w:tc>
        <w:tc>
          <w:tcPr>
            <w:tcW w:w="446" w:type="pct"/>
            <w:tcBorders>
              <w:top w:val="single" w:sz="4" w:space="0" w:color="auto"/>
              <w:bottom w:val="single" w:sz="4" w:space="0" w:color="auto"/>
            </w:tcBorders>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0</w:t>
            </w:r>
          </w:p>
        </w:tc>
        <w:tc>
          <w:tcPr>
            <w:tcW w:w="444" w:type="pct"/>
            <w:tcBorders>
              <w:top w:val="single" w:sz="4" w:space="0" w:color="auto"/>
              <w:bottom w:val="single" w:sz="4" w:space="0" w:color="auto"/>
            </w:tcBorders>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0</w:t>
            </w:r>
          </w:p>
        </w:tc>
      </w:tr>
      <w:tr w:rsidR="00AA0415" w:rsidRPr="00AA0415" w:rsidTr="00AA0415">
        <w:trPr>
          <w:trHeight w:hRule="exact" w:val="289"/>
        </w:trPr>
        <w:tc>
          <w:tcPr>
            <w:tcW w:w="1881" w:type="pct"/>
            <w:tcBorders>
              <w:top w:val="single" w:sz="4" w:space="0" w:color="auto"/>
            </w:tcBorders>
            <w:shd w:val="clear" w:color="auto" w:fill="auto"/>
            <w:vAlign w:val="center"/>
            <w:hideMark/>
          </w:tcPr>
          <w:p w:rsidR="00AA0415" w:rsidRPr="00AA0415" w:rsidRDefault="00AA0415" w:rsidP="00AA0415">
            <w:pPr>
              <w:keepNext/>
              <w:keepLines/>
              <w:spacing w:after="0" w:line="240" w:lineRule="auto"/>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vylúčenie finančných operácií</w:t>
            </w:r>
          </w:p>
        </w:tc>
        <w:tc>
          <w:tcPr>
            <w:tcW w:w="446" w:type="pct"/>
            <w:tcBorders>
              <w:top w:val="single" w:sz="4" w:space="0" w:color="auto"/>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-270 748</w:t>
            </w:r>
          </w:p>
        </w:tc>
        <w:tc>
          <w:tcPr>
            <w:tcW w:w="446" w:type="pct"/>
            <w:tcBorders>
              <w:top w:val="single" w:sz="4" w:space="0" w:color="auto"/>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-297 139</w:t>
            </w:r>
          </w:p>
        </w:tc>
        <w:tc>
          <w:tcPr>
            <w:tcW w:w="446" w:type="pct"/>
            <w:tcBorders>
              <w:top w:val="single" w:sz="4" w:space="0" w:color="auto"/>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-254 000</w:t>
            </w:r>
          </w:p>
        </w:tc>
        <w:tc>
          <w:tcPr>
            <w:tcW w:w="446" w:type="pct"/>
            <w:tcBorders>
              <w:top w:val="single" w:sz="4" w:space="0" w:color="auto"/>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-274 000</w:t>
            </w:r>
          </w:p>
        </w:tc>
        <w:tc>
          <w:tcPr>
            <w:tcW w:w="446" w:type="pct"/>
            <w:tcBorders>
              <w:top w:val="single" w:sz="4" w:space="0" w:color="auto"/>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0</w:t>
            </w:r>
          </w:p>
        </w:tc>
        <w:tc>
          <w:tcPr>
            <w:tcW w:w="446" w:type="pct"/>
            <w:tcBorders>
              <w:top w:val="single" w:sz="4" w:space="0" w:color="auto"/>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0</w:t>
            </w:r>
          </w:p>
        </w:tc>
        <w:tc>
          <w:tcPr>
            <w:tcW w:w="444" w:type="pct"/>
            <w:tcBorders>
              <w:top w:val="single" w:sz="4" w:space="0" w:color="auto"/>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0</w:t>
            </w:r>
          </w:p>
        </w:tc>
      </w:tr>
      <w:tr w:rsidR="00AA0415" w:rsidRPr="00AA0415" w:rsidTr="00AA0415">
        <w:trPr>
          <w:trHeight w:hRule="exact" w:val="289"/>
        </w:trPr>
        <w:tc>
          <w:tcPr>
            <w:tcW w:w="1881" w:type="pct"/>
            <w:shd w:val="clear" w:color="auto" w:fill="auto"/>
            <w:vAlign w:val="center"/>
            <w:hideMark/>
          </w:tcPr>
          <w:p w:rsidR="00AA0415" w:rsidRPr="00AA0415" w:rsidRDefault="00AA0415" w:rsidP="00AA0415">
            <w:pPr>
              <w:keepNext/>
              <w:keepLines/>
              <w:spacing w:after="0" w:line="240" w:lineRule="auto"/>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 xml:space="preserve">▪   vylúčenie príjmových FO </w:t>
            </w:r>
          </w:p>
        </w:tc>
        <w:tc>
          <w:tcPr>
            <w:tcW w:w="446" w:type="pct"/>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-349 356</w:t>
            </w:r>
          </w:p>
        </w:tc>
        <w:tc>
          <w:tcPr>
            <w:tcW w:w="446" w:type="pct"/>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-361 764</w:t>
            </w:r>
          </w:p>
        </w:tc>
        <w:tc>
          <w:tcPr>
            <w:tcW w:w="446" w:type="pct"/>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-310 000</w:t>
            </w:r>
          </w:p>
        </w:tc>
        <w:tc>
          <w:tcPr>
            <w:tcW w:w="446" w:type="pct"/>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-330 000</w:t>
            </w:r>
          </w:p>
        </w:tc>
        <w:tc>
          <w:tcPr>
            <w:tcW w:w="446" w:type="pct"/>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-56 000</w:t>
            </w:r>
          </w:p>
        </w:tc>
        <w:tc>
          <w:tcPr>
            <w:tcW w:w="446" w:type="pct"/>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-56 000</w:t>
            </w:r>
          </w:p>
        </w:tc>
        <w:tc>
          <w:tcPr>
            <w:tcW w:w="444" w:type="pct"/>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-56 000</w:t>
            </w:r>
          </w:p>
        </w:tc>
      </w:tr>
      <w:tr w:rsidR="00AA0415" w:rsidRPr="00AA0415" w:rsidTr="00AA0415">
        <w:trPr>
          <w:trHeight w:hRule="exact" w:val="289"/>
        </w:trPr>
        <w:tc>
          <w:tcPr>
            <w:tcW w:w="1881" w:type="pct"/>
            <w:shd w:val="clear" w:color="auto" w:fill="auto"/>
            <w:vAlign w:val="center"/>
            <w:hideMark/>
          </w:tcPr>
          <w:p w:rsidR="00AA0415" w:rsidRPr="00AA0415" w:rsidRDefault="00AA0415" w:rsidP="00AA0415">
            <w:pPr>
              <w:keepNext/>
              <w:keepLines/>
              <w:spacing w:after="0" w:line="240" w:lineRule="auto"/>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   vylúčenie výdavkových FO</w:t>
            </w:r>
          </w:p>
        </w:tc>
        <w:tc>
          <w:tcPr>
            <w:tcW w:w="446" w:type="pct"/>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78 608</w:t>
            </w:r>
          </w:p>
        </w:tc>
        <w:tc>
          <w:tcPr>
            <w:tcW w:w="446" w:type="pct"/>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-64 625</w:t>
            </w:r>
          </w:p>
        </w:tc>
        <w:tc>
          <w:tcPr>
            <w:tcW w:w="446" w:type="pct"/>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56 000</w:t>
            </w:r>
          </w:p>
        </w:tc>
        <w:tc>
          <w:tcPr>
            <w:tcW w:w="446" w:type="pct"/>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56 000</w:t>
            </w:r>
          </w:p>
        </w:tc>
        <w:tc>
          <w:tcPr>
            <w:tcW w:w="446" w:type="pct"/>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56 000</w:t>
            </w:r>
          </w:p>
        </w:tc>
        <w:tc>
          <w:tcPr>
            <w:tcW w:w="446" w:type="pct"/>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56 000</w:t>
            </w:r>
          </w:p>
        </w:tc>
        <w:tc>
          <w:tcPr>
            <w:tcW w:w="444" w:type="pct"/>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noProof/>
                <w:sz w:val="16"/>
                <w:szCs w:val="16"/>
                <w:lang w:eastAsia="sk-SK"/>
              </w:rPr>
            </w:pPr>
            <w:r w:rsidRPr="00AA0415">
              <w:rPr>
                <w:rFonts w:ascii="Times New Roman" w:eastAsia="Times New Roman" w:hAnsi="Times New Roman" w:cs="Times New Roman"/>
                <w:noProof/>
                <w:sz w:val="16"/>
                <w:szCs w:val="16"/>
                <w:lang w:eastAsia="sk-SK"/>
              </w:rPr>
              <w:t>56 000</w:t>
            </w:r>
          </w:p>
        </w:tc>
      </w:tr>
      <w:tr w:rsidR="00AA0415" w:rsidRPr="00AA0415" w:rsidTr="00AA0415">
        <w:trPr>
          <w:trHeight w:hRule="exact" w:val="289"/>
        </w:trPr>
        <w:tc>
          <w:tcPr>
            <w:tcW w:w="1881" w:type="pct"/>
            <w:shd w:val="clear" w:color="auto" w:fill="auto"/>
            <w:vAlign w:val="center"/>
            <w:hideMark/>
          </w:tcPr>
          <w:p w:rsidR="00AA0415" w:rsidRPr="00AA0415" w:rsidRDefault="00AA0415" w:rsidP="00AA0415">
            <w:pPr>
              <w:keepNext/>
              <w:keepLines/>
              <w:spacing w:after="0" w:line="240" w:lineRule="auto"/>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zahrnutie časového rozlíšenia a ostatné úpravy</w:t>
            </w:r>
          </w:p>
        </w:tc>
        <w:tc>
          <w:tcPr>
            <w:tcW w:w="446" w:type="pct"/>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-7 610</w:t>
            </w:r>
          </w:p>
        </w:tc>
        <w:tc>
          <w:tcPr>
            <w:tcW w:w="446" w:type="pct"/>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-21 967</w:t>
            </w:r>
          </w:p>
        </w:tc>
        <w:tc>
          <w:tcPr>
            <w:tcW w:w="446" w:type="pct"/>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0</w:t>
            </w:r>
          </w:p>
        </w:tc>
        <w:tc>
          <w:tcPr>
            <w:tcW w:w="446" w:type="pct"/>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0</w:t>
            </w:r>
          </w:p>
        </w:tc>
        <w:tc>
          <w:tcPr>
            <w:tcW w:w="446" w:type="pct"/>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0</w:t>
            </w:r>
          </w:p>
        </w:tc>
        <w:tc>
          <w:tcPr>
            <w:tcW w:w="446" w:type="pct"/>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0</w:t>
            </w:r>
          </w:p>
        </w:tc>
        <w:tc>
          <w:tcPr>
            <w:tcW w:w="444" w:type="pct"/>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0</w:t>
            </w:r>
          </w:p>
        </w:tc>
      </w:tr>
      <w:tr w:rsidR="00AA0415" w:rsidRPr="00AA0415" w:rsidTr="00AA0415">
        <w:trPr>
          <w:trHeight w:hRule="exact" w:val="289"/>
        </w:trPr>
        <w:tc>
          <w:tcPr>
            <w:tcW w:w="1881" w:type="pct"/>
            <w:tcBorders>
              <w:bottom w:val="single" w:sz="4" w:space="0" w:color="auto"/>
            </w:tcBorders>
            <w:shd w:val="clear" w:color="auto" w:fill="auto"/>
            <w:vAlign w:val="center"/>
          </w:tcPr>
          <w:p w:rsidR="00AA0415" w:rsidRPr="00AA0415" w:rsidRDefault="00AA0415" w:rsidP="00AA0415">
            <w:pPr>
              <w:keepNext/>
              <w:keepLines/>
              <w:spacing w:after="0" w:line="240" w:lineRule="auto"/>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príjmový kapitálový transfer (odpustenie NFV)</w:t>
            </w:r>
          </w:p>
        </w:tc>
        <w:tc>
          <w:tcPr>
            <w:tcW w:w="446" w:type="pct"/>
            <w:tcBorders>
              <w:bottom w:val="single" w:sz="4" w:space="0" w:color="auto"/>
            </w:tcBorders>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0</w:t>
            </w:r>
          </w:p>
        </w:tc>
        <w:tc>
          <w:tcPr>
            <w:tcW w:w="446" w:type="pct"/>
            <w:tcBorders>
              <w:bottom w:val="single" w:sz="4" w:space="0" w:color="auto"/>
            </w:tcBorders>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0</w:t>
            </w:r>
          </w:p>
        </w:tc>
        <w:tc>
          <w:tcPr>
            <w:tcW w:w="446" w:type="pct"/>
            <w:tcBorders>
              <w:bottom w:val="single" w:sz="4" w:space="0" w:color="auto"/>
            </w:tcBorders>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0</w:t>
            </w:r>
          </w:p>
        </w:tc>
        <w:tc>
          <w:tcPr>
            <w:tcW w:w="446" w:type="pct"/>
            <w:tcBorders>
              <w:bottom w:val="single" w:sz="4" w:space="0" w:color="auto"/>
            </w:tcBorders>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52 074</w:t>
            </w:r>
          </w:p>
        </w:tc>
        <w:tc>
          <w:tcPr>
            <w:tcW w:w="446" w:type="pct"/>
            <w:tcBorders>
              <w:bottom w:val="single" w:sz="4" w:space="0" w:color="auto"/>
            </w:tcBorders>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0</w:t>
            </w:r>
          </w:p>
        </w:tc>
        <w:tc>
          <w:tcPr>
            <w:tcW w:w="446" w:type="pct"/>
            <w:tcBorders>
              <w:bottom w:val="single" w:sz="4" w:space="0" w:color="auto"/>
            </w:tcBorders>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0</w:t>
            </w:r>
          </w:p>
        </w:tc>
        <w:tc>
          <w:tcPr>
            <w:tcW w:w="444" w:type="pct"/>
            <w:tcBorders>
              <w:bottom w:val="single" w:sz="4" w:space="0" w:color="auto"/>
            </w:tcBorders>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0</w:t>
            </w:r>
          </w:p>
        </w:tc>
      </w:tr>
      <w:tr w:rsidR="00AA0415" w:rsidRPr="00AA0415" w:rsidTr="00AA0415">
        <w:trPr>
          <w:trHeight w:hRule="exact" w:val="289"/>
        </w:trPr>
        <w:tc>
          <w:tcPr>
            <w:tcW w:w="1881" w:type="pct"/>
            <w:tcBorders>
              <w:top w:val="single" w:sz="4" w:space="0" w:color="auto"/>
              <w:bottom w:val="single" w:sz="4" w:space="0" w:color="auto"/>
            </w:tcBorders>
            <w:shd w:val="clear" w:color="auto" w:fill="auto"/>
            <w:vAlign w:val="center"/>
            <w:hideMark/>
          </w:tcPr>
          <w:p w:rsidR="00AA0415" w:rsidRPr="00AA0415" w:rsidRDefault="00AA0415" w:rsidP="00AA0415">
            <w:pPr>
              <w:keepNext/>
              <w:keepLines/>
              <w:spacing w:after="0" w:line="240" w:lineRule="auto"/>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Prebytok (+)/schodok (-) VÚC (ESA 2010)</w:t>
            </w:r>
          </w:p>
        </w:tc>
        <w:tc>
          <w:tcPr>
            <w:tcW w:w="446" w:type="pct"/>
            <w:tcBorders>
              <w:top w:val="single" w:sz="4" w:space="0" w:color="auto"/>
              <w:bottom w:val="single" w:sz="4" w:space="0" w:color="auto"/>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-26 748</w:t>
            </w:r>
          </w:p>
        </w:tc>
        <w:tc>
          <w:tcPr>
            <w:tcW w:w="446" w:type="pct"/>
            <w:tcBorders>
              <w:top w:val="single" w:sz="4" w:space="0" w:color="auto"/>
              <w:bottom w:val="single" w:sz="4" w:space="0" w:color="auto"/>
            </w:tcBorders>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-141 839</w:t>
            </w:r>
          </w:p>
        </w:tc>
        <w:tc>
          <w:tcPr>
            <w:tcW w:w="446" w:type="pct"/>
            <w:tcBorders>
              <w:top w:val="single" w:sz="4" w:space="0" w:color="auto"/>
              <w:bottom w:val="single" w:sz="4" w:space="0" w:color="auto"/>
            </w:tcBorders>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-50 167</w:t>
            </w:r>
          </w:p>
        </w:tc>
        <w:tc>
          <w:tcPr>
            <w:tcW w:w="446" w:type="pct"/>
            <w:tcBorders>
              <w:top w:val="single" w:sz="4" w:space="0" w:color="auto"/>
              <w:bottom w:val="single" w:sz="4" w:space="0" w:color="auto"/>
            </w:tcBorders>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4 852</w:t>
            </w:r>
          </w:p>
        </w:tc>
        <w:tc>
          <w:tcPr>
            <w:tcW w:w="446" w:type="pct"/>
            <w:tcBorders>
              <w:top w:val="single" w:sz="4" w:space="0" w:color="auto"/>
              <w:bottom w:val="single" w:sz="4" w:space="0" w:color="auto"/>
            </w:tcBorders>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0</w:t>
            </w:r>
          </w:p>
        </w:tc>
        <w:tc>
          <w:tcPr>
            <w:tcW w:w="446" w:type="pct"/>
            <w:tcBorders>
              <w:top w:val="single" w:sz="4" w:space="0" w:color="auto"/>
              <w:bottom w:val="single" w:sz="4" w:space="0" w:color="auto"/>
            </w:tcBorders>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0</w:t>
            </w:r>
          </w:p>
        </w:tc>
        <w:tc>
          <w:tcPr>
            <w:tcW w:w="444" w:type="pct"/>
            <w:tcBorders>
              <w:top w:val="single" w:sz="4" w:space="0" w:color="auto"/>
              <w:bottom w:val="single" w:sz="4" w:space="0" w:color="auto"/>
            </w:tcBorders>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b/>
                <w:bCs/>
                <w:noProof/>
                <w:sz w:val="16"/>
                <w:szCs w:val="16"/>
                <w:lang w:eastAsia="sk-SK"/>
              </w:rPr>
            </w:pPr>
            <w:r w:rsidRPr="00AA0415">
              <w:rPr>
                <w:rFonts w:ascii="Times New Roman" w:eastAsia="Times New Roman" w:hAnsi="Times New Roman" w:cs="Times New Roman"/>
                <w:b/>
                <w:bCs/>
                <w:noProof/>
                <w:sz w:val="16"/>
                <w:szCs w:val="16"/>
                <w:lang w:eastAsia="sk-SK"/>
              </w:rPr>
              <w:t>0</w:t>
            </w:r>
          </w:p>
        </w:tc>
      </w:tr>
    </w:tbl>
    <w:p w:rsidR="00AA0415" w:rsidRPr="00AA0415" w:rsidRDefault="00AA0415" w:rsidP="00AA0415">
      <w:pPr>
        <w:spacing w:after="0" w:line="240" w:lineRule="auto"/>
        <w:jc w:val="right"/>
        <w:rPr>
          <w:rFonts w:ascii="Times New Roman" w:hAnsi="Times New Roman" w:cs="Times New Roman"/>
          <w:i/>
          <w:sz w:val="16"/>
        </w:rPr>
      </w:pPr>
      <w:r w:rsidRPr="00AA0415">
        <w:rPr>
          <w:rFonts w:ascii="Times New Roman" w:eastAsia="Times New Roman" w:hAnsi="Times New Roman" w:cs="Times New Roman"/>
          <w:noProof/>
          <w:sz w:val="24"/>
          <w:szCs w:val="24"/>
          <w:lang w:eastAsia="sk-SK"/>
        </w:rPr>
        <w:tab/>
      </w:r>
      <w:r w:rsidRPr="00AA0415">
        <w:rPr>
          <w:rFonts w:ascii="Times New Roman" w:eastAsia="Times New Roman" w:hAnsi="Times New Roman" w:cs="Times New Roman"/>
          <w:noProof/>
          <w:sz w:val="24"/>
          <w:szCs w:val="24"/>
          <w:lang w:eastAsia="sk-SK"/>
        </w:rPr>
        <w:tab/>
      </w:r>
      <w:r w:rsidRPr="00AA0415">
        <w:rPr>
          <w:rFonts w:ascii="Times New Roman" w:eastAsia="Times New Roman" w:hAnsi="Times New Roman" w:cs="Times New Roman"/>
          <w:noProof/>
          <w:sz w:val="24"/>
          <w:szCs w:val="24"/>
          <w:lang w:eastAsia="sk-SK"/>
        </w:rPr>
        <w:tab/>
      </w:r>
      <w:r w:rsidRPr="00AA0415">
        <w:rPr>
          <w:rFonts w:ascii="Times New Roman" w:eastAsia="Times New Roman" w:hAnsi="Times New Roman" w:cs="Times New Roman"/>
          <w:noProof/>
          <w:sz w:val="24"/>
          <w:szCs w:val="24"/>
          <w:lang w:eastAsia="sk-SK"/>
        </w:rPr>
        <w:tab/>
      </w:r>
      <w:r w:rsidRPr="00AA0415">
        <w:rPr>
          <w:rFonts w:ascii="Times New Roman" w:eastAsia="Times New Roman" w:hAnsi="Times New Roman" w:cs="Times New Roman"/>
          <w:noProof/>
          <w:sz w:val="24"/>
          <w:szCs w:val="24"/>
          <w:lang w:eastAsia="sk-SK"/>
        </w:rPr>
        <w:tab/>
        <w:t xml:space="preserve">   </w:t>
      </w:r>
      <w:r w:rsidRPr="00AA0415">
        <w:rPr>
          <w:rFonts w:ascii="Times New Roman" w:hAnsi="Times New Roman" w:cs="Times New Roman"/>
          <w:i/>
          <w:sz w:val="16"/>
        </w:rPr>
        <w:t xml:space="preserve">  </w:t>
      </w:r>
      <w:r w:rsidRPr="00AA0415">
        <w:rPr>
          <w:rFonts w:ascii="Times New Roman" w:hAnsi="Times New Roman" w:cs="Times New Roman"/>
          <w:i/>
          <w:sz w:val="16"/>
        </w:rPr>
        <w:tab/>
      </w:r>
      <w:r w:rsidRPr="00AA0415">
        <w:rPr>
          <w:rFonts w:ascii="Times New Roman" w:hAnsi="Times New Roman" w:cs="Times New Roman"/>
          <w:i/>
          <w:sz w:val="16"/>
        </w:rPr>
        <w:tab/>
      </w:r>
      <w:r w:rsidRPr="00AA0415">
        <w:rPr>
          <w:rFonts w:ascii="Times New Roman" w:hAnsi="Times New Roman" w:cs="Times New Roman"/>
          <w:i/>
          <w:sz w:val="16"/>
        </w:rPr>
        <w:tab/>
      </w:r>
      <w:r w:rsidRPr="00AA0415">
        <w:rPr>
          <w:rFonts w:ascii="Times New Roman" w:hAnsi="Times New Roman" w:cs="Times New Roman"/>
          <w:i/>
          <w:sz w:val="16"/>
        </w:rPr>
        <w:tab/>
      </w:r>
      <w:r w:rsidRPr="00AA0415">
        <w:rPr>
          <w:rFonts w:ascii="Times New Roman" w:hAnsi="Times New Roman" w:cs="Times New Roman"/>
          <w:i/>
          <w:sz w:val="16"/>
        </w:rPr>
        <w:tab/>
      </w:r>
      <w:r w:rsidRPr="00AA0415">
        <w:rPr>
          <w:rFonts w:ascii="Times New Roman" w:hAnsi="Times New Roman" w:cs="Times New Roman"/>
          <w:i/>
          <w:sz w:val="16"/>
        </w:rPr>
        <w:tab/>
        <w:t xml:space="preserve"> Zdroj: MF SR</w:t>
      </w:r>
    </w:p>
    <w:p w:rsidR="00AA0415" w:rsidRPr="00AA0415" w:rsidRDefault="00AA0415" w:rsidP="00AA0415">
      <w:pPr>
        <w:rPr>
          <w:rFonts w:ascii="Times New Roman" w:hAnsi="Times New Roman" w:cs="Times New Roman"/>
          <w:i/>
          <w:sz w:val="16"/>
        </w:rPr>
      </w:pPr>
    </w:p>
    <w:p w:rsidR="00AA0415" w:rsidRPr="00AA0415" w:rsidRDefault="00AA0415" w:rsidP="00AA0415">
      <w:pPr>
        <w:ind w:left="7655"/>
        <w:jc w:val="right"/>
        <w:rPr>
          <w:rFonts w:ascii="Times New Roman" w:hAnsi="Times New Roman" w:cs="Times New Roman"/>
          <w:i/>
          <w:sz w:val="16"/>
        </w:rPr>
      </w:pPr>
    </w:p>
    <w:p w:rsidR="00AA0415" w:rsidRPr="00AA0415" w:rsidRDefault="00AA0415" w:rsidP="00AA0415">
      <w:pPr>
        <w:spacing w:after="0" w:line="240" w:lineRule="auto"/>
        <w:rPr>
          <w:rFonts w:ascii="Times New Roman" w:eastAsia="Times New Roman" w:hAnsi="Times New Roman" w:cs="Times New Roman"/>
          <w:noProof/>
          <w:sz w:val="24"/>
          <w:szCs w:val="24"/>
          <w:lang w:eastAsia="sk-SK"/>
        </w:rPr>
      </w:pPr>
    </w:p>
    <w:p w:rsidR="00AA0415" w:rsidRPr="00AA0415" w:rsidRDefault="00AA0415" w:rsidP="00AA0415">
      <w:pPr>
        <w:keepNext/>
        <w:spacing w:line="240" w:lineRule="auto"/>
        <w:rPr>
          <w:rFonts w:ascii="Times New Roman" w:eastAsia="Times New Roman" w:hAnsi="Times New Roman" w:cs="Times New Roman"/>
          <w:b/>
          <w:iCs/>
          <w:noProof/>
          <w:color w:val="5B9BD5"/>
          <w:sz w:val="20"/>
          <w:szCs w:val="20"/>
          <w:lang w:eastAsia="sk-SK"/>
        </w:rPr>
      </w:pPr>
    </w:p>
    <w:p w:rsidR="00AA0415" w:rsidRPr="00AA0415" w:rsidRDefault="00AA0415" w:rsidP="00AA0415">
      <w:pPr>
        <w:keepNext/>
        <w:spacing w:line="240" w:lineRule="auto"/>
        <w:rPr>
          <w:rFonts w:ascii="Times New Roman" w:eastAsia="Times New Roman" w:hAnsi="Times New Roman" w:cs="Times New Roman"/>
          <w:iCs/>
          <w:noProof/>
          <w:color w:val="44546A"/>
          <w:sz w:val="18"/>
          <w:szCs w:val="18"/>
          <w:lang w:eastAsia="sk-SK"/>
        </w:rPr>
      </w:pPr>
    </w:p>
    <w:p w:rsidR="00AA0415" w:rsidRPr="00AA0415" w:rsidRDefault="00AA0415" w:rsidP="00AA0415">
      <w:pPr>
        <w:keepNext/>
        <w:spacing w:line="240" w:lineRule="auto"/>
        <w:rPr>
          <w:rFonts w:ascii="Times New Roman" w:eastAsia="Times New Roman" w:hAnsi="Times New Roman" w:cs="Times New Roman"/>
          <w:iCs/>
          <w:noProof/>
          <w:color w:val="44546A"/>
          <w:sz w:val="18"/>
          <w:szCs w:val="18"/>
          <w:lang w:eastAsia="sk-SK"/>
        </w:rPr>
      </w:pPr>
    </w:p>
    <w:p w:rsidR="00AA0415" w:rsidRPr="00AA0415" w:rsidRDefault="00AA0415" w:rsidP="00AA0415">
      <w:pPr>
        <w:keepNext/>
        <w:spacing w:line="240" w:lineRule="auto"/>
        <w:rPr>
          <w:rFonts w:ascii="Times New Roman" w:eastAsia="Times New Roman" w:hAnsi="Times New Roman" w:cs="Times New Roman"/>
          <w:iCs/>
          <w:noProof/>
          <w:color w:val="44546A"/>
          <w:sz w:val="18"/>
          <w:szCs w:val="18"/>
          <w:lang w:eastAsia="sk-SK"/>
        </w:rPr>
      </w:pPr>
    </w:p>
    <w:p w:rsidR="00AA0415" w:rsidRPr="00AA0415" w:rsidRDefault="00AA0415" w:rsidP="00AA0415">
      <w:pPr>
        <w:keepNext/>
        <w:spacing w:line="240" w:lineRule="auto"/>
        <w:rPr>
          <w:rFonts w:ascii="Times New Roman" w:eastAsia="Times New Roman" w:hAnsi="Times New Roman" w:cs="Times New Roman"/>
          <w:iCs/>
          <w:noProof/>
          <w:color w:val="44546A"/>
          <w:sz w:val="18"/>
          <w:szCs w:val="18"/>
          <w:lang w:eastAsia="sk-SK"/>
        </w:rPr>
      </w:pPr>
    </w:p>
    <w:p w:rsidR="00AA0415" w:rsidRPr="00AA0415" w:rsidRDefault="00AA0415" w:rsidP="00AA0415">
      <w:pPr>
        <w:keepNext/>
        <w:spacing w:line="240" w:lineRule="auto"/>
        <w:rPr>
          <w:rFonts w:ascii="Times New Roman" w:eastAsia="Times New Roman" w:hAnsi="Times New Roman" w:cs="Times New Roman"/>
          <w:iCs/>
          <w:noProof/>
          <w:color w:val="44546A"/>
          <w:sz w:val="18"/>
          <w:szCs w:val="18"/>
          <w:lang w:eastAsia="sk-SK"/>
        </w:rPr>
      </w:pPr>
    </w:p>
    <w:p w:rsidR="00AA0415" w:rsidRPr="00AA0415" w:rsidRDefault="00AA0415" w:rsidP="00AA0415">
      <w:pPr>
        <w:keepNext/>
        <w:spacing w:line="240" w:lineRule="auto"/>
        <w:rPr>
          <w:rFonts w:ascii="Times New Roman" w:eastAsia="Times New Roman" w:hAnsi="Times New Roman" w:cs="Times New Roman"/>
          <w:iCs/>
          <w:noProof/>
          <w:color w:val="44546A"/>
          <w:sz w:val="18"/>
          <w:szCs w:val="18"/>
          <w:lang w:eastAsia="sk-SK"/>
        </w:rPr>
      </w:pPr>
    </w:p>
    <w:p w:rsidR="00AA0415" w:rsidRPr="00AA0415" w:rsidRDefault="00AA0415" w:rsidP="00AA0415">
      <w:pPr>
        <w:keepNext/>
        <w:spacing w:line="240" w:lineRule="auto"/>
        <w:rPr>
          <w:rFonts w:ascii="Times New Roman" w:eastAsia="Times New Roman" w:hAnsi="Times New Roman" w:cs="Times New Roman"/>
          <w:iCs/>
          <w:noProof/>
          <w:color w:val="44546A"/>
          <w:sz w:val="18"/>
          <w:szCs w:val="18"/>
          <w:lang w:eastAsia="sk-SK"/>
        </w:rPr>
      </w:pPr>
    </w:p>
    <w:p w:rsidR="00AA0415" w:rsidRPr="00AA0415" w:rsidRDefault="00AA0415" w:rsidP="00AA0415"/>
    <w:p w:rsidR="00AA0415" w:rsidRPr="00AA0415" w:rsidRDefault="00AA0415" w:rsidP="00AA0415">
      <w:pPr>
        <w:keepNext/>
        <w:spacing w:after="0" w:line="240" w:lineRule="auto"/>
        <w:rPr>
          <w:rFonts w:ascii="Times New Roman" w:hAnsi="Times New Roman" w:cs="Times New Roman"/>
          <w:b/>
          <w:iCs/>
          <w:color w:val="2C9ADC" w:themeColor="accent1"/>
          <w:sz w:val="20"/>
          <w:szCs w:val="20"/>
        </w:rPr>
      </w:pPr>
      <w:bookmarkStart w:id="11" w:name="_Toc53412584"/>
      <w:bookmarkStart w:id="12" w:name="_Toc84671405"/>
      <w:bookmarkStart w:id="13" w:name="_Toc116550265"/>
      <w:bookmarkStart w:id="14" w:name="_Toc147300309"/>
      <w:r w:rsidRPr="00AA0415">
        <w:rPr>
          <w:rFonts w:ascii="Times New Roman" w:hAnsi="Times New Roman" w:cs="Times New Roman"/>
          <w:b/>
          <w:iCs/>
          <w:color w:val="2C9ADC" w:themeColor="accent1"/>
          <w:sz w:val="20"/>
          <w:szCs w:val="20"/>
        </w:rPr>
        <w:lastRenderedPageBreak/>
        <w:t xml:space="preserve">Tabuľka </w:t>
      </w:r>
      <w:r w:rsidRPr="00AA0415">
        <w:rPr>
          <w:rFonts w:ascii="Times New Roman" w:hAnsi="Times New Roman" w:cs="Times New Roman"/>
          <w:b/>
          <w:iCs/>
          <w:color w:val="2C9ADC" w:themeColor="accent1"/>
          <w:sz w:val="20"/>
          <w:szCs w:val="20"/>
        </w:rPr>
        <w:fldChar w:fldCharType="begin"/>
      </w:r>
      <w:r w:rsidRPr="00AA0415">
        <w:rPr>
          <w:rFonts w:ascii="Times New Roman" w:hAnsi="Times New Roman" w:cs="Times New Roman"/>
          <w:b/>
          <w:iCs/>
          <w:color w:val="2C9ADC" w:themeColor="accent1"/>
          <w:sz w:val="20"/>
          <w:szCs w:val="20"/>
        </w:rPr>
        <w:instrText xml:space="preserve"> SEQ Tabuľka \* ARABIC </w:instrText>
      </w:r>
      <w:r w:rsidRPr="00AA0415">
        <w:rPr>
          <w:rFonts w:ascii="Times New Roman" w:hAnsi="Times New Roman" w:cs="Times New Roman"/>
          <w:b/>
          <w:iCs/>
          <w:color w:val="2C9ADC" w:themeColor="accent1"/>
          <w:sz w:val="20"/>
          <w:szCs w:val="20"/>
        </w:rPr>
        <w:fldChar w:fldCharType="separate"/>
      </w:r>
      <w:r w:rsidR="001B743D">
        <w:rPr>
          <w:rFonts w:ascii="Times New Roman" w:hAnsi="Times New Roman" w:cs="Times New Roman"/>
          <w:b/>
          <w:iCs/>
          <w:noProof/>
          <w:color w:val="2C9ADC" w:themeColor="accent1"/>
          <w:sz w:val="20"/>
          <w:szCs w:val="20"/>
        </w:rPr>
        <w:t>5</w:t>
      </w:r>
      <w:r w:rsidRPr="00AA0415">
        <w:rPr>
          <w:rFonts w:ascii="Times New Roman" w:hAnsi="Times New Roman" w:cs="Times New Roman"/>
          <w:b/>
          <w:iCs/>
          <w:color w:val="2C9ADC" w:themeColor="accent1"/>
          <w:sz w:val="20"/>
          <w:szCs w:val="20"/>
        </w:rPr>
        <w:fldChar w:fldCharType="end"/>
      </w:r>
      <w:r w:rsidRPr="00AA0415">
        <w:rPr>
          <w:rFonts w:ascii="Times New Roman" w:hAnsi="Times New Roman" w:cs="Times New Roman"/>
          <w:b/>
          <w:iCs/>
          <w:color w:val="2C9ADC" w:themeColor="accent1"/>
          <w:sz w:val="20"/>
          <w:szCs w:val="20"/>
        </w:rPr>
        <w:t xml:space="preserve"> - Príjmy a výdavky Sociálnej poisťovne</w:t>
      </w:r>
      <w:bookmarkEnd w:id="11"/>
      <w:bookmarkEnd w:id="12"/>
      <w:bookmarkEnd w:id="13"/>
      <w:bookmarkEnd w:id="14"/>
    </w:p>
    <w:tbl>
      <w:tblPr>
        <w:tblW w:w="5000" w:type="pct"/>
        <w:tblCellMar>
          <w:left w:w="70" w:type="dxa"/>
          <w:right w:w="70" w:type="dxa"/>
        </w:tblCellMar>
        <w:tblLook w:val="04A0" w:firstRow="1" w:lastRow="0" w:firstColumn="1" w:lastColumn="0" w:noHBand="0" w:noVBand="1"/>
      </w:tblPr>
      <w:tblGrid>
        <w:gridCol w:w="3533"/>
        <w:gridCol w:w="792"/>
        <w:gridCol w:w="792"/>
        <w:gridCol w:w="791"/>
        <w:gridCol w:w="791"/>
        <w:gridCol w:w="791"/>
        <w:gridCol w:w="791"/>
        <w:gridCol w:w="791"/>
      </w:tblGrid>
      <w:tr w:rsidR="00AA0415" w:rsidRPr="00AA0415" w:rsidTr="00AA0415">
        <w:trPr>
          <w:trHeight w:val="289"/>
        </w:trPr>
        <w:tc>
          <w:tcPr>
            <w:tcW w:w="3533" w:type="dxa"/>
            <w:tcBorders>
              <w:top w:val="single" w:sz="4" w:space="0" w:color="auto"/>
              <w:left w:val="nil"/>
              <w:bottom w:val="nil"/>
              <w:right w:val="nil"/>
            </w:tcBorders>
            <w:shd w:val="clear" w:color="000000" w:fill="FFFFFF"/>
            <w:noWrap/>
            <w:vAlign w:val="center"/>
            <w:hideMark/>
          </w:tcPr>
          <w:p w:rsidR="00AA0415" w:rsidRPr="00AA0415" w:rsidRDefault="00AA0415" w:rsidP="00AA0415">
            <w:pPr>
              <w:spacing w:after="0" w:line="240" w:lineRule="auto"/>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v tis. eur</w:t>
            </w:r>
          </w:p>
        </w:tc>
        <w:tc>
          <w:tcPr>
            <w:tcW w:w="792" w:type="dxa"/>
            <w:tcBorders>
              <w:top w:val="single" w:sz="4" w:space="0" w:color="auto"/>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2021 S</w:t>
            </w:r>
          </w:p>
        </w:tc>
        <w:tc>
          <w:tcPr>
            <w:tcW w:w="792" w:type="dxa"/>
            <w:tcBorders>
              <w:top w:val="single" w:sz="4" w:space="0" w:color="auto"/>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2022 S</w:t>
            </w:r>
          </w:p>
        </w:tc>
        <w:tc>
          <w:tcPr>
            <w:tcW w:w="791" w:type="dxa"/>
            <w:tcBorders>
              <w:top w:val="single" w:sz="4" w:space="0" w:color="auto"/>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2023 R</w:t>
            </w:r>
          </w:p>
        </w:tc>
        <w:tc>
          <w:tcPr>
            <w:tcW w:w="791" w:type="dxa"/>
            <w:tcBorders>
              <w:top w:val="single" w:sz="4" w:space="0" w:color="auto"/>
              <w:left w:val="nil"/>
              <w:bottom w:val="nil"/>
              <w:right w:val="nil"/>
            </w:tcBorders>
            <w:shd w:val="clear" w:color="000000" w:fill="FFFFFF"/>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2023 OS</w:t>
            </w:r>
          </w:p>
        </w:tc>
        <w:tc>
          <w:tcPr>
            <w:tcW w:w="791" w:type="dxa"/>
            <w:tcBorders>
              <w:top w:val="single" w:sz="4" w:space="0" w:color="auto"/>
              <w:left w:val="nil"/>
              <w:bottom w:val="nil"/>
              <w:right w:val="nil"/>
            </w:tcBorders>
            <w:shd w:val="clear" w:color="000000" w:fill="FFFFFF"/>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2024 N</w:t>
            </w:r>
          </w:p>
        </w:tc>
        <w:tc>
          <w:tcPr>
            <w:tcW w:w="791" w:type="dxa"/>
            <w:tcBorders>
              <w:top w:val="single" w:sz="4" w:space="0" w:color="auto"/>
              <w:left w:val="nil"/>
              <w:bottom w:val="nil"/>
              <w:right w:val="nil"/>
            </w:tcBorders>
            <w:shd w:val="clear" w:color="000000" w:fill="FFFFFF"/>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2025 N</w:t>
            </w:r>
          </w:p>
        </w:tc>
        <w:tc>
          <w:tcPr>
            <w:tcW w:w="791" w:type="dxa"/>
            <w:tcBorders>
              <w:top w:val="single" w:sz="4" w:space="0" w:color="auto"/>
              <w:left w:val="nil"/>
              <w:bottom w:val="nil"/>
              <w:right w:val="nil"/>
            </w:tcBorders>
            <w:shd w:val="clear" w:color="000000" w:fill="FFFFFF"/>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2026 N</w:t>
            </w:r>
          </w:p>
        </w:tc>
      </w:tr>
      <w:tr w:rsidR="00AA0415" w:rsidRPr="00AA0415" w:rsidTr="00AA0415">
        <w:trPr>
          <w:trHeight w:val="289"/>
        </w:trPr>
        <w:tc>
          <w:tcPr>
            <w:tcW w:w="3533" w:type="dxa"/>
            <w:tcBorders>
              <w:top w:val="single" w:sz="4" w:space="0" w:color="auto"/>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Príjmy SP spolu</w:t>
            </w:r>
          </w:p>
        </w:tc>
        <w:tc>
          <w:tcPr>
            <w:tcW w:w="792" w:type="dxa"/>
            <w:tcBorders>
              <w:top w:val="single" w:sz="4" w:space="0" w:color="auto"/>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10 546 572</w:t>
            </w:r>
          </w:p>
        </w:tc>
        <w:tc>
          <w:tcPr>
            <w:tcW w:w="792" w:type="dxa"/>
            <w:tcBorders>
              <w:top w:val="single" w:sz="4" w:space="0" w:color="auto"/>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10 902 099</w:t>
            </w:r>
          </w:p>
        </w:tc>
        <w:tc>
          <w:tcPr>
            <w:tcW w:w="791" w:type="dxa"/>
            <w:tcBorders>
              <w:top w:val="single" w:sz="4" w:space="0" w:color="auto"/>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11 900 736</w:t>
            </w:r>
          </w:p>
        </w:tc>
        <w:tc>
          <w:tcPr>
            <w:tcW w:w="791" w:type="dxa"/>
            <w:tcBorders>
              <w:top w:val="single" w:sz="4" w:space="0" w:color="auto"/>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12 757 927</w:t>
            </w:r>
          </w:p>
        </w:tc>
        <w:tc>
          <w:tcPr>
            <w:tcW w:w="791" w:type="dxa"/>
            <w:tcBorders>
              <w:top w:val="single" w:sz="4" w:space="0" w:color="auto"/>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13 919 423</w:t>
            </w:r>
          </w:p>
        </w:tc>
        <w:tc>
          <w:tcPr>
            <w:tcW w:w="791" w:type="dxa"/>
            <w:tcBorders>
              <w:top w:val="single" w:sz="4" w:space="0" w:color="auto"/>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14 785 359</w:t>
            </w:r>
          </w:p>
        </w:tc>
        <w:tc>
          <w:tcPr>
            <w:tcW w:w="791" w:type="dxa"/>
            <w:tcBorders>
              <w:top w:val="single" w:sz="4" w:space="0" w:color="auto"/>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15 107 533</w:t>
            </w:r>
          </w:p>
        </w:tc>
      </w:tr>
      <w:tr w:rsidR="00AA0415" w:rsidRPr="00AA0415" w:rsidTr="00AA0415">
        <w:trPr>
          <w:trHeight w:val="289"/>
        </w:trPr>
        <w:tc>
          <w:tcPr>
            <w:tcW w:w="3533"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z toho:</w:t>
            </w:r>
          </w:p>
        </w:tc>
        <w:tc>
          <w:tcPr>
            <w:tcW w:w="792"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p>
        </w:tc>
        <w:tc>
          <w:tcPr>
            <w:tcW w:w="792"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r>
      <w:tr w:rsidR="00AA0415" w:rsidRPr="00AA0415" w:rsidTr="00AA0415">
        <w:trPr>
          <w:trHeight w:val="289"/>
        </w:trPr>
        <w:tc>
          <w:tcPr>
            <w:tcW w:w="3533" w:type="dxa"/>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daňové príjmy (príjmy z poistného)</w:t>
            </w:r>
          </w:p>
        </w:tc>
        <w:tc>
          <w:tcPr>
            <w:tcW w:w="792"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9 008 077</w:t>
            </w:r>
          </w:p>
        </w:tc>
        <w:tc>
          <w:tcPr>
            <w:tcW w:w="792"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9 907 559</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10 722 632</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10 602 282</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10 177 456</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10 249 262</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10 643 232</w:t>
            </w:r>
          </w:p>
        </w:tc>
      </w:tr>
      <w:tr w:rsidR="00AA0415" w:rsidRPr="00AA0415" w:rsidTr="00AA0415">
        <w:trPr>
          <w:trHeight w:val="289"/>
        </w:trPr>
        <w:tc>
          <w:tcPr>
            <w:tcW w:w="3533"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280"/>
              <w:rPr>
                <w:rFonts w:ascii="Times New Roman" w:eastAsia="Times New Roman" w:hAnsi="Times New Roman" w:cs="Times New Roman"/>
                <w:noProof/>
                <w:color w:val="000000"/>
                <w:sz w:val="14"/>
                <w:szCs w:val="14"/>
                <w:lang w:eastAsia="sk-SK"/>
              </w:rPr>
            </w:pPr>
            <w:r w:rsidRPr="00AA0415">
              <w:rPr>
                <w:rFonts w:ascii="Times New Roman" w:eastAsia="Times New Roman" w:hAnsi="Times New Roman" w:cs="Times New Roman"/>
                <w:noProof/>
                <w:color w:val="000000"/>
                <w:sz w:val="14"/>
                <w:szCs w:val="14"/>
                <w:lang w:eastAsia="sk-SK"/>
              </w:rPr>
              <w:t>ekonomicky aktívne obyvateľstvo</w:t>
            </w:r>
          </w:p>
        </w:tc>
        <w:tc>
          <w:tcPr>
            <w:tcW w:w="792"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8 425 235</w:t>
            </w:r>
          </w:p>
        </w:tc>
        <w:tc>
          <w:tcPr>
            <w:tcW w:w="792"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9 106 360</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10 101 610</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9 958 574</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9 518 686</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9 554 027</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9 948 309</w:t>
            </w:r>
          </w:p>
        </w:tc>
      </w:tr>
      <w:tr w:rsidR="00AA0415" w:rsidRPr="00AA0415" w:rsidTr="00AA0415">
        <w:trPr>
          <w:trHeight w:val="289"/>
        </w:trPr>
        <w:tc>
          <w:tcPr>
            <w:tcW w:w="3533"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280"/>
              <w:rPr>
                <w:rFonts w:ascii="Times New Roman" w:eastAsia="Times New Roman" w:hAnsi="Times New Roman" w:cs="Times New Roman"/>
                <w:noProof/>
                <w:color w:val="000000"/>
                <w:sz w:val="14"/>
                <w:szCs w:val="14"/>
                <w:lang w:eastAsia="sk-SK"/>
              </w:rPr>
            </w:pPr>
            <w:r w:rsidRPr="00AA0415">
              <w:rPr>
                <w:rFonts w:ascii="Times New Roman" w:eastAsia="Times New Roman" w:hAnsi="Times New Roman" w:cs="Times New Roman"/>
                <w:noProof/>
                <w:color w:val="000000"/>
                <w:sz w:val="14"/>
                <w:szCs w:val="14"/>
                <w:lang w:eastAsia="sk-SK"/>
              </w:rPr>
              <w:t>dlžné poistné</w:t>
            </w:r>
          </w:p>
        </w:tc>
        <w:tc>
          <w:tcPr>
            <w:tcW w:w="792"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189 608</w:t>
            </w:r>
          </w:p>
        </w:tc>
        <w:tc>
          <w:tcPr>
            <w:tcW w:w="792"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402 887</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201 145</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237 010</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204 205</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200 364</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199 660</w:t>
            </w:r>
          </w:p>
        </w:tc>
      </w:tr>
      <w:tr w:rsidR="00AA0415" w:rsidRPr="00AA0415" w:rsidTr="00AA0415">
        <w:trPr>
          <w:trHeight w:val="289"/>
        </w:trPr>
        <w:tc>
          <w:tcPr>
            <w:tcW w:w="3533"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280"/>
              <w:rPr>
                <w:rFonts w:ascii="Times New Roman" w:eastAsia="Times New Roman" w:hAnsi="Times New Roman" w:cs="Times New Roman"/>
                <w:noProof/>
                <w:color w:val="000000"/>
                <w:sz w:val="14"/>
                <w:szCs w:val="14"/>
                <w:lang w:eastAsia="sk-SK"/>
              </w:rPr>
            </w:pPr>
            <w:r w:rsidRPr="00AA0415">
              <w:rPr>
                <w:rFonts w:ascii="Times New Roman" w:eastAsia="Times New Roman" w:hAnsi="Times New Roman" w:cs="Times New Roman"/>
                <w:noProof/>
                <w:color w:val="000000"/>
                <w:sz w:val="14"/>
                <w:szCs w:val="14"/>
                <w:lang w:eastAsia="sk-SK"/>
              </w:rPr>
              <w:t>otvorenie II. piliera</w:t>
            </w:r>
          </w:p>
        </w:tc>
        <w:tc>
          <w:tcPr>
            <w:tcW w:w="792"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0</w:t>
            </w:r>
          </w:p>
        </w:tc>
        <w:tc>
          <w:tcPr>
            <w:tcW w:w="792"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0</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0</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0</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0</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0</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0</w:t>
            </w:r>
          </w:p>
        </w:tc>
      </w:tr>
      <w:tr w:rsidR="00AA0415" w:rsidRPr="00AA0415" w:rsidTr="00AA0415">
        <w:trPr>
          <w:trHeight w:val="289"/>
        </w:trPr>
        <w:tc>
          <w:tcPr>
            <w:tcW w:w="3533"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280"/>
              <w:rPr>
                <w:rFonts w:ascii="Times New Roman" w:eastAsia="Times New Roman" w:hAnsi="Times New Roman" w:cs="Times New Roman"/>
                <w:noProof/>
                <w:color w:val="000000"/>
                <w:sz w:val="14"/>
                <w:szCs w:val="14"/>
                <w:lang w:eastAsia="sk-SK"/>
              </w:rPr>
            </w:pPr>
            <w:r w:rsidRPr="00AA0415">
              <w:rPr>
                <w:rFonts w:ascii="Times New Roman" w:eastAsia="Times New Roman" w:hAnsi="Times New Roman" w:cs="Times New Roman"/>
                <w:noProof/>
                <w:color w:val="000000"/>
                <w:sz w:val="14"/>
                <w:szCs w:val="14"/>
                <w:lang w:eastAsia="sk-SK"/>
              </w:rPr>
              <w:t>štát</w:t>
            </w:r>
          </w:p>
        </w:tc>
        <w:tc>
          <w:tcPr>
            <w:tcW w:w="792"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377 189</w:t>
            </w:r>
          </w:p>
        </w:tc>
        <w:tc>
          <w:tcPr>
            <w:tcW w:w="792"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382 937</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402 398</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397 036</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437 742</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477 605</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477 516</w:t>
            </w:r>
          </w:p>
        </w:tc>
      </w:tr>
      <w:tr w:rsidR="00AA0415" w:rsidRPr="00AA0415" w:rsidTr="00AA0415">
        <w:trPr>
          <w:trHeight w:val="289"/>
        </w:trPr>
        <w:tc>
          <w:tcPr>
            <w:tcW w:w="3533"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280"/>
              <w:rPr>
                <w:rFonts w:ascii="Times New Roman" w:eastAsia="Times New Roman" w:hAnsi="Times New Roman" w:cs="Times New Roman"/>
                <w:noProof/>
                <w:color w:val="000000"/>
                <w:sz w:val="14"/>
                <w:szCs w:val="14"/>
                <w:lang w:eastAsia="sk-SK"/>
              </w:rPr>
            </w:pPr>
            <w:r w:rsidRPr="00AA0415">
              <w:rPr>
                <w:rFonts w:ascii="Times New Roman" w:eastAsia="Times New Roman" w:hAnsi="Times New Roman" w:cs="Times New Roman"/>
                <w:noProof/>
                <w:color w:val="000000"/>
                <w:sz w:val="14"/>
                <w:szCs w:val="14"/>
                <w:lang w:eastAsia="sk-SK"/>
              </w:rPr>
              <w:t>SP - platba za poberateľov úrazovej renty</w:t>
            </w:r>
          </w:p>
        </w:tc>
        <w:tc>
          <w:tcPr>
            <w:tcW w:w="792"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3 459</w:t>
            </w:r>
          </w:p>
        </w:tc>
        <w:tc>
          <w:tcPr>
            <w:tcW w:w="792"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3 572</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4 893</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4 614</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5 019</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5 463</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5 944</w:t>
            </w:r>
          </w:p>
        </w:tc>
      </w:tr>
      <w:tr w:rsidR="00AA0415" w:rsidRPr="00AA0415" w:rsidTr="00AA0415">
        <w:trPr>
          <w:trHeight w:val="289"/>
        </w:trPr>
        <w:tc>
          <w:tcPr>
            <w:tcW w:w="3533"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280"/>
              <w:rPr>
                <w:rFonts w:ascii="Times New Roman" w:eastAsia="Times New Roman" w:hAnsi="Times New Roman" w:cs="Times New Roman"/>
                <w:noProof/>
                <w:color w:val="000000"/>
                <w:sz w:val="14"/>
                <w:szCs w:val="14"/>
                <w:lang w:eastAsia="sk-SK"/>
              </w:rPr>
            </w:pPr>
            <w:r w:rsidRPr="00AA0415">
              <w:rPr>
                <w:rFonts w:ascii="Times New Roman" w:eastAsia="Times New Roman" w:hAnsi="Times New Roman" w:cs="Times New Roman"/>
                <w:noProof/>
                <w:color w:val="000000"/>
                <w:sz w:val="14"/>
                <w:szCs w:val="14"/>
                <w:lang w:eastAsia="sk-SK"/>
              </w:rPr>
              <w:t>pokuty a penále</w:t>
            </w:r>
          </w:p>
        </w:tc>
        <w:tc>
          <w:tcPr>
            <w:tcW w:w="792"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12 586</w:t>
            </w:r>
          </w:p>
        </w:tc>
        <w:tc>
          <w:tcPr>
            <w:tcW w:w="792"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11 803</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12 586</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5 047</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11 803</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11 803</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11 803</w:t>
            </w:r>
          </w:p>
        </w:tc>
      </w:tr>
      <w:tr w:rsidR="00AA0415" w:rsidRPr="00AA0415" w:rsidTr="00AA0415">
        <w:trPr>
          <w:trHeight w:val="289"/>
        </w:trPr>
        <w:tc>
          <w:tcPr>
            <w:tcW w:w="3533" w:type="dxa"/>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nedaňové príjmy</w:t>
            </w:r>
          </w:p>
        </w:tc>
        <w:tc>
          <w:tcPr>
            <w:tcW w:w="792"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31 869</w:t>
            </w:r>
          </w:p>
        </w:tc>
        <w:tc>
          <w:tcPr>
            <w:tcW w:w="792"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34 969</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27 400</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35 400</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35 500</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35 600</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35 600</w:t>
            </w:r>
          </w:p>
        </w:tc>
      </w:tr>
      <w:tr w:rsidR="00AA0415" w:rsidRPr="00AA0415" w:rsidTr="00AA0415">
        <w:trPr>
          <w:trHeight w:val="289"/>
        </w:trPr>
        <w:tc>
          <w:tcPr>
            <w:tcW w:w="3533" w:type="dxa"/>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granty a  transfery</w:t>
            </w:r>
          </w:p>
        </w:tc>
        <w:tc>
          <w:tcPr>
            <w:tcW w:w="792"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840 000</w:t>
            </w:r>
          </w:p>
        </w:tc>
        <w:tc>
          <w:tcPr>
            <w:tcW w:w="792"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103 488</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0</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1 060 000</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2 800 000</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3 600 000</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3 500 000</w:t>
            </w:r>
          </w:p>
        </w:tc>
      </w:tr>
      <w:tr w:rsidR="00AA0415" w:rsidRPr="00AA0415" w:rsidTr="00AA0415">
        <w:trPr>
          <w:trHeight w:val="289"/>
        </w:trPr>
        <w:tc>
          <w:tcPr>
            <w:tcW w:w="3533"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280"/>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zo ŠR - na krytie deficitu účtu dôchodkového poistenia</w:t>
            </w:r>
          </w:p>
        </w:tc>
        <w:tc>
          <w:tcPr>
            <w:tcW w:w="792"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840 000</w:t>
            </w:r>
          </w:p>
        </w:tc>
        <w:tc>
          <w:tcPr>
            <w:tcW w:w="792"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103 488</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0</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1 060 000</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2 800 000</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3 600 000</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3 500 000</w:t>
            </w:r>
          </w:p>
        </w:tc>
      </w:tr>
      <w:tr w:rsidR="00AA0415" w:rsidRPr="00AA0415" w:rsidTr="00AA0415">
        <w:trPr>
          <w:trHeight w:val="289"/>
        </w:trPr>
        <w:tc>
          <w:tcPr>
            <w:tcW w:w="3533" w:type="dxa"/>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príjmy z transakcií s fin. aktívami a pasívami (FO)</w:t>
            </w:r>
          </w:p>
        </w:tc>
        <w:tc>
          <w:tcPr>
            <w:tcW w:w="792"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666 626</w:t>
            </w:r>
          </w:p>
        </w:tc>
        <w:tc>
          <w:tcPr>
            <w:tcW w:w="792"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856 084</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1 150 704</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1 060 245</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906 467</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900 497</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928 701</w:t>
            </w:r>
          </w:p>
        </w:tc>
      </w:tr>
      <w:tr w:rsidR="00AA0415" w:rsidRPr="00AA0415" w:rsidTr="00AA0415">
        <w:trPr>
          <w:trHeight w:val="289"/>
        </w:trPr>
        <w:tc>
          <w:tcPr>
            <w:tcW w:w="3533"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280"/>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úver z garančného poistenia</w:t>
            </w:r>
          </w:p>
        </w:tc>
        <w:tc>
          <w:tcPr>
            <w:tcW w:w="792"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9 331</w:t>
            </w:r>
          </w:p>
        </w:tc>
        <w:tc>
          <w:tcPr>
            <w:tcW w:w="792"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9 346</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10 282</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9 293</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9 550</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9 815</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10 086</w:t>
            </w:r>
          </w:p>
        </w:tc>
      </w:tr>
      <w:tr w:rsidR="00AA0415" w:rsidRPr="00AA0415" w:rsidTr="00AA0415">
        <w:trPr>
          <w:trHeight w:val="289"/>
        </w:trPr>
        <w:tc>
          <w:tcPr>
            <w:tcW w:w="3533"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280"/>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prostriedky z predchádzajúcich rokov</w:t>
            </w:r>
          </w:p>
        </w:tc>
        <w:tc>
          <w:tcPr>
            <w:tcW w:w="792"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656 734</w:t>
            </w:r>
          </w:p>
        </w:tc>
        <w:tc>
          <w:tcPr>
            <w:tcW w:w="792"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845 917</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1 140 422</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1 050 952</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896 916</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890 682</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918 614</w:t>
            </w:r>
          </w:p>
        </w:tc>
      </w:tr>
      <w:tr w:rsidR="00AA0415" w:rsidRPr="00AA0415" w:rsidTr="00AA0415">
        <w:trPr>
          <w:trHeight w:val="289"/>
        </w:trPr>
        <w:tc>
          <w:tcPr>
            <w:tcW w:w="3533"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280"/>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iné príjmové finančné operácie</w:t>
            </w:r>
          </w:p>
        </w:tc>
        <w:tc>
          <w:tcPr>
            <w:tcW w:w="792"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562</w:t>
            </w:r>
          </w:p>
        </w:tc>
        <w:tc>
          <w:tcPr>
            <w:tcW w:w="792"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821</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0</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0</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0</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0</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0</w:t>
            </w:r>
          </w:p>
        </w:tc>
      </w:tr>
      <w:tr w:rsidR="00AA0415" w:rsidRPr="00AA0415" w:rsidTr="00AA0415">
        <w:trPr>
          <w:trHeight w:val="289"/>
        </w:trPr>
        <w:tc>
          <w:tcPr>
            <w:tcW w:w="3533"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Výdavky SP spolu</w:t>
            </w:r>
          </w:p>
        </w:tc>
        <w:tc>
          <w:tcPr>
            <w:tcW w:w="792"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9 689 260</w:t>
            </w:r>
          </w:p>
        </w:tc>
        <w:tc>
          <w:tcPr>
            <w:tcW w:w="792"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9 850 973</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11 079 439</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11 861 011</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13 028 741</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13 866 744</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14 141 069</w:t>
            </w:r>
          </w:p>
        </w:tc>
      </w:tr>
      <w:tr w:rsidR="00AA0415" w:rsidRPr="00AA0415" w:rsidTr="00AA0415">
        <w:trPr>
          <w:trHeight w:val="289"/>
        </w:trPr>
        <w:tc>
          <w:tcPr>
            <w:tcW w:w="3533"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z toho:</w:t>
            </w:r>
          </w:p>
        </w:tc>
        <w:tc>
          <w:tcPr>
            <w:tcW w:w="792"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p>
        </w:tc>
        <w:tc>
          <w:tcPr>
            <w:tcW w:w="792"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r>
      <w:tr w:rsidR="00AA0415" w:rsidRPr="00AA0415" w:rsidTr="00AA0415">
        <w:trPr>
          <w:trHeight w:val="289"/>
        </w:trPr>
        <w:tc>
          <w:tcPr>
            <w:tcW w:w="3533"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4"/>
                <w:szCs w:val="14"/>
                <w:lang w:eastAsia="sk-SK"/>
              </w:rPr>
            </w:pPr>
            <w:r w:rsidRPr="00AA0415">
              <w:rPr>
                <w:rFonts w:ascii="Times New Roman" w:eastAsia="Times New Roman" w:hAnsi="Times New Roman" w:cs="Times New Roman"/>
                <w:b/>
                <w:bCs/>
                <w:color w:val="000000"/>
                <w:sz w:val="14"/>
                <w:szCs w:val="14"/>
                <w:lang w:eastAsia="sk-SK"/>
              </w:rPr>
              <w:t>▪   výdavky poistenia</w:t>
            </w:r>
          </w:p>
        </w:tc>
        <w:tc>
          <w:tcPr>
            <w:tcW w:w="792"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9 479 719</w:t>
            </w:r>
          </w:p>
        </w:tc>
        <w:tc>
          <w:tcPr>
            <w:tcW w:w="792"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9 607 107</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10 827 478</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11 585 444</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12 880 048</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13 751 575</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14 008 274</w:t>
            </w:r>
          </w:p>
        </w:tc>
      </w:tr>
      <w:tr w:rsidR="00AA0415" w:rsidRPr="00AA0415" w:rsidTr="00AA0415">
        <w:trPr>
          <w:trHeight w:val="289"/>
        </w:trPr>
        <w:tc>
          <w:tcPr>
            <w:tcW w:w="3533"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4"/>
                <w:szCs w:val="14"/>
                <w:lang w:eastAsia="sk-SK"/>
              </w:rPr>
            </w:pPr>
            <w:r w:rsidRPr="00AA0415">
              <w:rPr>
                <w:rFonts w:ascii="Times New Roman" w:eastAsia="Times New Roman" w:hAnsi="Times New Roman" w:cs="Times New Roman"/>
                <w:b/>
                <w:bCs/>
                <w:color w:val="000000"/>
                <w:sz w:val="14"/>
                <w:szCs w:val="14"/>
                <w:lang w:eastAsia="sk-SK"/>
              </w:rPr>
              <w:t>▪   výdavky Správneho fondu</w:t>
            </w:r>
          </w:p>
        </w:tc>
        <w:tc>
          <w:tcPr>
            <w:tcW w:w="792"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186 055</w:t>
            </w:r>
          </w:p>
        </w:tc>
        <w:tc>
          <w:tcPr>
            <w:tcW w:w="792"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210 832</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219 654</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242 771</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115 734</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81 575</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97 944</w:t>
            </w:r>
          </w:p>
        </w:tc>
      </w:tr>
      <w:tr w:rsidR="00AA0415" w:rsidRPr="00AA0415" w:rsidTr="00AA0415">
        <w:trPr>
          <w:trHeight w:val="289"/>
        </w:trPr>
        <w:tc>
          <w:tcPr>
            <w:tcW w:w="3533"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100" w:firstLine="140"/>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   bežné výdavky</w:t>
            </w:r>
          </w:p>
        </w:tc>
        <w:tc>
          <w:tcPr>
            <w:tcW w:w="792"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184 202</w:t>
            </w:r>
          </w:p>
        </w:tc>
        <w:tc>
          <w:tcPr>
            <w:tcW w:w="792"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205 041</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213 784</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234 742</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115 734</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81 575</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97 944</w:t>
            </w:r>
          </w:p>
        </w:tc>
      </w:tr>
      <w:tr w:rsidR="00AA0415" w:rsidRPr="00AA0415" w:rsidTr="00AA0415">
        <w:trPr>
          <w:trHeight w:val="289"/>
        </w:trPr>
        <w:tc>
          <w:tcPr>
            <w:tcW w:w="3533"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300" w:firstLine="420"/>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mzdy</w:t>
            </w:r>
          </w:p>
        </w:tc>
        <w:tc>
          <w:tcPr>
            <w:tcW w:w="792"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95 419</w:t>
            </w:r>
          </w:p>
        </w:tc>
        <w:tc>
          <w:tcPr>
            <w:tcW w:w="792"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105 039</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112 093</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112 755</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60 523</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51 227</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52 840</w:t>
            </w:r>
          </w:p>
        </w:tc>
      </w:tr>
      <w:tr w:rsidR="00AA0415" w:rsidRPr="00AA0415" w:rsidTr="00AA0415">
        <w:trPr>
          <w:trHeight w:val="289"/>
        </w:trPr>
        <w:tc>
          <w:tcPr>
            <w:tcW w:w="3533"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300" w:firstLine="420"/>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poistné</w:t>
            </w:r>
          </w:p>
        </w:tc>
        <w:tc>
          <w:tcPr>
            <w:tcW w:w="792"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36 197</w:t>
            </w:r>
          </w:p>
        </w:tc>
        <w:tc>
          <w:tcPr>
            <w:tcW w:w="792"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39 780</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43 155</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43 386</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23 302</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19 722</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20 344</w:t>
            </w:r>
          </w:p>
        </w:tc>
      </w:tr>
      <w:tr w:rsidR="00AA0415" w:rsidRPr="00AA0415" w:rsidTr="00AA0415">
        <w:trPr>
          <w:trHeight w:val="289"/>
        </w:trPr>
        <w:tc>
          <w:tcPr>
            <w:tcW w:w="3533"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300" w:firstLine="420"/>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 xml:space="preserve">tovary a služby </w:t>
            </w:r>
          </w:p>
        </w:tc>
        <w:tc>
          <w:tcPr>
            <w:tcW w:w="792"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47 767</w:t>
            </w:r>
          </w:p>
        </w:tc>
        <w:tc>
          <w:tcPr>
            <w:tcW w:w="792"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56 764</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56 949</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73 270</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26 135</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4 465</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18 451</w:t>
            </w:r>
          </w:p>
        </w:tc>
      </w:tr>
      <w:tr w:rsidR="00AA0415" w:rsidRPr="00AA0415" w:rsidTr="00AA0415">
        <w:trPr>
          <w:trHeight w:val="289"/>
        </w:trPr>
        <w:tc>
          <w:tcPr>
            <w:tcW w:w="3533"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300" w:firstLine="420"/>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bežné transfery</w:t>
            </w:r>
          </w:p>
        </w:tc>
        <w:tc>
          <w:tcPr>
            <w:tcW w:w="792"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4 819</w:t>
            </w:r>
          </w:p>
        </w:tc>
        <w:tc>
          <w:tcPr>
            <w:tcW w:w="792"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3 457</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1 587</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5 331</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5 774</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6 160</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6 310</w:t>
            </w:r>
          </w:p>
        </w:tc>
      </w:tr>
      <w:tr w:rsidR="00AA0415" w:rsidRPr="00AA0415" w:rsidTr="00AA0415">
        <w:trPr>
          <w:trHeight w:val="289"/>
        </w:trPr>
        <w:tc>
          <w:tcPr>
            <w:tcW w:w="3533"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100" w:firstLine="140"/>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   kapitálové výdavky</w:t>
            </w:r>
          </w:p>
        </w:tc>
        <w:tc>
          <w:tcPr>
            <w:tcW w:w="792"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1 853</w:t>
            </w:r>
          </w:p>
        </w:tc>
        <w:tc>
          <w:tcPr>
            <w:tcW w:w="792"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5 792</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5 870</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8 028</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0</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0</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0</w:t>
            </w:r>
          </w:p>
        </w:tc>
      </w:tr>
      <w:tr w:rsidR="00AA0415" w:rsidRPr="00AA0415" w:rsidTr="00AA0415">
        <w:trPr>
          <w:trHeight w:val="289"/>
        </w:trPr>
        <w:tc>
          <w:tcPr>
            <w:tcW w:w="3533"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300" w:firstLine="420"/>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obstarávanie kapitálových aktív</w:t>
            </w:r>
          </w:p>
        </w:tc>
        <w:tc>
          <w:tcPr>
            <w:tcW w:w="792"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1 853</w:t>
            </w:r>
          </w:p>
        </w:tc>
        <w:tc>
          <w:tcPr>
            <w:tcW w:w="792"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5 792</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5 870</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8 028</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0</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0</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0</w:t>
            </w:r>
          </w:p>
        </w:tc>
      </w:tr>
      <w:tr w:rsidR="00AA0415" w:rsidRPr="00AA0415" w:rsidTr="00AA0415">
        <w:trPr>
          <w:trHeight w:val="289"/>
        </w:trPr>
        <w:tc>
          <w:tcPr>
            <w:tcW w:w="3533" w:type="dxa"/>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výdavky z transakcií s fin. aktívami a pasívami (FO)</w:t>
            </w:r>
          </w:p>
        </w:tc>
        <w:tc>
          <w:tcPr>
            <w:tcW w:w="792"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23 486</w:t>
            </w:r>
          </w:p>
        </w:tc>
        <w:tc>
          <w:tcPr>
            <w:tcW w:w="792"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33 033</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32 307</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32 796</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32 959</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33 595</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34 851</w:t>
            </w:r>
          </w:p>
        </w:tc>
      </w:tr>
      <w:tr w:rsidR="00AA0415" w:rsidRPr="00AA0415" w:rsidTr="00AA0415">
        <w:trPr>
          <w:trHeight w:val="289"/>
        </w:trPr>
        <w:tc>
          <w:tcPr>
            <w:tcW w:w="3533"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280"/>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úver poskytnutý z garančného fondu</w:t>
            </w:r>
          </w:p>
        </w:tc>
        <w:tc>
          <w:tcPr>
            <w:tcW w:w="792"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23 205</w:t>
            </w:r>
          </w:p>
        </w:tc>
        <w:tc>
          <w:tcPr>
            <w:tcW w:w="792"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31 936</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32 307</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32 778</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32 934</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33 570</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34 826</w:t>
            </w:r>
          </w:p>
        </w:tc>
      </w:tr>
      <w:tr w:rsidR="00AA0415" w:rsidRPr="00AA0415" w:rsidTr="00AA0415">
        <w:trPr>
          <w:trHeight w:val="289"/>
        </w:trPr>
        <w:tc>
          <w:tcPr>
            <w:tcW w:w="3533"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280"/>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iné výdavkové finančné operácie (správny fond)</w:t>
            </w:r>
          </w:p>
        </w:tc>
        <w:tc>
          <w:tcPr>
            <w:tcW w:w="792"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281</w:t>
            </w:r>
          </w:p>
        </w:tc>
        <w:tc>
          <w:tcPr>
            <w:tcW w:w="792"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1 098</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0</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18</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25</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25</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25</w:t>
            </w:r>
          </w:p>
        </w:tc>
      </w:tr>
      <w:tr w:rsidR="00AA0415" w:rsidRPr="00AA0415" w:rsidTr="00AA0415">
        <w:trPr>
          <w:trHeight w:val="289"/>
        </w:trPr>
        <w:tc>
          <w:tcPr>
            <w:tcW w:w="3533" w:type="dxa"/>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4"/>
                <w:szCs w:val="14"/>
                <w:lang w:eastAsia="sk-SK"/>
              </w:rPr>
            </w:pPr>
            <w:r w:rsidRPr="00AA0415">
              <w:rPr>
                <w:rFonts w:ascii="Times New Roman" w:eastAsia="Times New Roman" w:hAnsi="Times New Roman" w:cs="Times New Roman"/>
                <w:b/>
                <w:bCs/>
                <w:color w:val="000000"/>
                <w:sz w:val="14"/>
                <w:szCs w:val="14"/>
                <w:lang w:eastAsia="sk-SK"/>
              </w:rPr>
              <w:t>Celková bilancia SP</w:t>
            </w:r>
          </w:p>
        </w:tc>
        <w:tc>
          <w:tcPr>
            <w:tcW w:w="792" w:type="dxa"/>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857 312</w:t>
            </w:r>
          </w:p>
        </w:tc>
        <w:tc>
          <w:tcPr>
            <w:tcW w:w="792" w:type="dxa"/>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1 051 127</w:t>
            </w:r>
          </w:p>
        </w:tc>
        <w:tc>
          <w:tcPr>
            <w:tcW w:w="791" w:type="dxa"/>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821 296</w:t>
            </w:r>
          </w:p>
        </w:tc>
        <w:tc>
          <w:tcPr>
            <w:tcW w:w="791" w:type="dxa"/>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896 916</w:t>
            </w:r>
          </w:p>
        </w:tc>
        <w:tc>
          <w:tcPr>
            <w:tcW w:w="791" w:type="dxa"/>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890 682</w:t>
            </w:r>
          </w:p>
        </w:tc>
        <w:tc>
          <w:tcPr>
            <w:tcW w:w="791" w:type="dxa"/>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918 614</w:t>
            </w:r>
          </w:p>
        </w:tc>
        <w:tc>
          <w:tcPr>
            <w:tcW w:w="791" w:type="dxa"/>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966 463</w:t>
            </w:r>
          </w:p>
        </w:tc>
      </w:tr>
      <w:tr w:rsidR="00AA0415" w:rsidRPr="00AA0415" w:rsidTr="00AA0415">
        <w:trPr>
          <w:trHeight w:val="289"/>
        </w:trPr>
        <w:tc>
          <w:tcPr>
            <w:tcW w:w="3533"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4"/>
                <w:szCs w:val="14"/>
                <w:lang w:eastAsia="sk-SK"/>
              </w:rPr>
            </w:pPr>
            <w:r w:rsidRPr="00AA0415">
              <w:rPr>
                <w:rFonts w:ascii="Times New Roman" w:eastAsia="Times New Roman" w:hAnsi="Times New Roman" w:cs="Times New Roman"/>
                <w:b/>
                <w:bCs/>
                <w:color w:val="000000"/>
                <w:sz w:val="14"/>
                <w:szCs w:val="14"/>
                <w:lang w:eastAsia="sk-SK"/>
              </w:rPr>
              <w:t>vylúčenie finančných operácií</w:t>
            </w:r>
          </w:p>
        </w:tc>
        <w:tc>
          <w:tcPr>
            <w:tcW w:w="792"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-643 140</w:t>
            </w:r>
          </w:p>
        </w:tc>
        <w:tc>
          <w:tcPr>
            <w:tcW w:w="792"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-823 051</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-1 118 396</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-1 027 450</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-873 508</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-866 902</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-893 850</w:t>
            </w:r>
          </w:p>
        </w:tc>
      </w:tr>
      <w:tr w:rsidR="00AA0415" w:rsidRPr="00AA0415" w:rsidTr="00AA0415">
        <w:trPr>
          <w:trHeight w:val="289"/>
        </w:trPr>
        <w:tc>
          <w:tcPr>
            <w:tcW w:w="3533"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 xml:space="preserve">▪   vylúčenie príjmových FO </w:t>
            </w:r>
          </w:p>
        </w:tc>
        <w:tc>
          <w:tcPr>
            <w:tcW w:w="792"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-666 626</w:t>
            </w:r>
          </w:p>
        </w:tc>
        <w:tc>
          <w:tcPr>
            <w:tcW w:w="792"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-856 084</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-1 150 704</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-1 060 245</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-906 467</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-900 497</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-928 701</w:t>
            </w:r>
          </w:p>
        </w:tc>
      </w:tr>
      <w:tr w:rsidR="00AA0415" w:rsidRPr="00AA0415" w:rsidTr="00AA0415">
        <w:trPr>
          <w:trHeight w:val="289"/>
        </w:trPr>
        <w:tc>
          <w:tcPr>
            <w:tcW w:w="3533"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   vylúčenie výdavkových FO</w:t>
            </w:r>
          </w:p>
        </w:tc>
        <w:tc>
          <w:tcPr>
            <w:tcW w:w="792"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23 486</w:t>
            </w:r>
          </w:p>
        </w:tc>
        <w:tc>
          <w:tcPr>
            <w:tcW w:w="792"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33 033</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32 307</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32 796</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32 959</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33 595</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34 851</w:t>
            </w:r>
          </w:p>
        </w:tc>
      </w:tr>
      <w:tr w:rsidR="00AA0415" w:rsidRPr="00AA0415" w:rsidTr="00AA0415">
        <w:trPr>
          <w:trHeight w:val="289"/>
        </w:trPr>
        <w:tc>
          <w:tcPr>
            <w:tcW w:w="3533"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4"/>
                <w:szCs w:val="14"/>
                <w:lang w:eastAsia="sk-SK"/>
              </w:rPr>
            </w:pPr>
            <w:r w:rsidRPr="00AA0415">
              <w:rPr>
                <w:rFonts w:ascii="Times New Roman" w:eastAsia="Times New Roman" w:hAnsi="Times New Roman" w:cs="Times New Roman"/>
                <w:b/>
                <w:bCs/>
                <w:color w:val="000000"/>
                <w:sz w:val="14"/>
                <w:szCs w:val="14"/>
                <w:lang w:eastAsia="sk-SK"/>
              </w:rPr>
              <w:t xml:space="preserve">zahrnutie časového rozlíšenia </w:t>
            </w:r>
          </w:p>
        </w:tc>
        <w:tc>
          <w:tcPr>
            <w:tcW w:w="792"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85 122</w:t>
            </w:r>
          </w:p>
        </w:tc>
        <w:tc>
          <w:tcPr>
            <w:tcW w:w="792"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6 302</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63 886</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60 539</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-48 423</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4 969</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31 748</w:t>
            </w:r>
          </w:p>
        </w:tc>
      </w:tr>
      <w:tr w:rsidR="00AA0415" w:rsidRPr="00AA0415" w:rsidTr="00AA0415">
        <w:trPr>
          <w:trHeight w:val="289"/>
        </w:trPr>
        <w:tc>
          <w:tcPr>
            <w:tcW w:w="3533"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4"/>
                <w:szCs w:val="14"/>
                <w:lang w:eastAsia="sk-SK"/>
              </w:rPr>
            </w:pPr>
            <w:r w:rsidRPr="00AA0415">
              <w:rPr>
                <w:rFonts w:ascii="Times New Roman" w:eastAsia="Times New Roman" w:hAnsi="Times New Roman" w:cs="Times New Roman"/>
                <w:b/>
                <w:bCs/>
                <w:color w:val="000000"/>
                <w:sz w:val="14"/>
                <w:szCs w:val="14"/>
                <w:lang w:eastAsia="sk-SK"/>
              </w:rPr>
              <w:t>kap. transfer z </w:t>
            </w:r>
            <w:proofErr w:type="spellStart"/>
            <w:r w:rsidRPr="00AA0415">
              <w:rPr>
                <w:rFonts w:ascii="Times New Roman" w:eastAsia="Times New Roman" w:hAnsi="Times New Roman" w:cs="Times New Roman"/>
                <w:b/>
                <w:bCs/>
                <w:color w:val="000000"/>
                <w:sz w:val="14"/>
                <w:szCs w:val="14"/>
                <w:lang w:eastAsia="sk-SK"/>
              </w:rPr>
              <w:t>dôv</w:t>
            </w:r>
            <w:proofErr w:type="spellEnd"/>
            <w:r w:rsidRPr="00AA0415">
              <w:rPr>
                <w:rFonts w:ascii="Times New Roman" w:eastAsia="Times New Roman" w:hAnsi="Times New Roman" w:cs="Times New Roman"/>
                <w:b/>
                <w:bCs/>
                <w:color w:val="000000"/>
                <w:sz w:val="14"/>
                <w:szCs w:val="14"/>
                <w:lang w:eastAsia="sk-SK"/>
              </w:rPr>
              <w:t xml:space="preserve">. </w:t>
            </w:r>
            <w:proofErr w:type="spellStart"/>
            <w:r w:rsidRPr="00AA0415">
              <w:rPr>
                <w:rFonts w:ascii="Times New Roman" w:eastAsia="Times New Roman" w:hAnsi="Times New Roman" w:cs="Times New Roman"/>
                <w:b/>
                <w:bCs/>
                <w:color w:val="000000"/>
                <w:sz w:val="14"/>
                <w:szCs w:val="14"/>
                <w:lang w:eastAsia="sk-SK"/>
              </w:rPr>
              <w:t>predpokl</w:t>
            </w:r>
            <w:proofErr w:type="spellEnd"/>
            <w:r w:rsidRPr="00AA0415">
              <w:rPr>
                <w:rFonts w:ascii="Times New Roman" w:eastAsia="Times New Roman" w:hAnsi="Times New Roman" w:cs="Times New Roman"/>
                <w:b/>
                <w:bCs/>
                <w:color w:val="000000"/>
                <w:sz w:val="14"/>
                <w:szCs w:val="14"/>
                <w:lang w:eastAsia="sk-SK"/>
              </w:rPr>
              <w:t xml:space="preserve">. </w:t>
            </w:r>
            <w:proofErr w:type="spellStart"/>
            <w:r w:rsidRPr="00AA0415">
              <w:rPr>
                <w:rFonts w:ascii="Times New Roman" w:eastAsia="Times New Roman" w:hAnsi="Times New Roman" w:cs="Times New Roman"/>
                <w:b/>
                <w:bCs/>
                <w:color w:val="000000"/>
                <w:sz w:val="14"/>
                <w:szCs w:val="14"/>
                <w:lang w:eastAsia="sk-SK"/>
              </w:rPr>
              <w:t>nevymož</w:t>
            </w:r>
            <w:proofErr w:type="spellEnd"/>
            <w:r w:rsidRPr="00AA0415">
              <w:rPr>
                <w:rFonts w:ascii="Times New Roman" w:eastAsia="Times New Roman" w:hAnsi="Times New Roman" w:cs="Times New Roman"/>
                <w:b/>
                <w:bCs/>
                <w:color w:val="000000"/>
                <w:sz w:val="14"/>
                <w:szCs w:val="14"/>
                <w:lang w:eastAsia="sk-SK"/>
              </w:rPr>
              <w:t xml:space="preserve">. </w:t>
            </w:r>
            <w:proofErr w:type="spellStart"/>
            <w:r w:rsidRPr="00AA0415">
              <w:rPr>
                <w:rFonts w:ascii="Times New Roman" w:eastAsia="Times New Roman" w:hAnsi="Times New Roman" w:cs="Times New Roman"/>
                <w:b/>
                <w:bCs/>
                <w:color w:val="000000"/>
                <w:sz w:val="14"/>
                <w:szCs w:val="14"/>
                <w:lang w:eastAsia="sk-SK"/>
              </w:rPr>
              <w:t>pohľ</w:t>
            </w:r>
            <w:proofErr w:type="spellEnd"/>
            <w:r w:rsidRPr="00AA0415">
              <w:rPr>
                <w:rFonts w:ascii="Times New Roman" w:eastAsia="Times New Roman" w:hAnsi="Times New Roman" w:cs="Times New Roman"/>
                <w:b/>
                <w:bCs/>
                <w:color w:val="000000"/>
                <w:sz w:val="14"/>
                <w:szCs w:val="14"/>
                <w:lang w:eastAsia="sk-SK"/>
              </w:rPr>
              <w:t>. GP</w:t>
            </w:r>
          </w:p>
        </w:tc>
        <w:tc>
          <w:tcPr>
            <w:tcW w:w="792"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-526</w:t>
            </w:r>
          </w:p>
        </w:tc>
        <w:tc>
          <w:tcPr>
            <w:tcW w:w="792"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-1 560</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-586</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-584</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-587</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-598</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-621</w:t>
            </w:r>
          </w:p>
        </w:tc>
      </w:tr>
      <w:tr w:rsidR="00AA0415" w:rsidRPr="00AA0415" w:rsidTr="00AA0415">
        <w:trPr>
          <w:trHeight w:val="289"/>
        </w:trPr>
        <w:tc>
          <w:tcPr>
            <w:tcW w:w="3533"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4"/>
                <w:szCs w:val="14"/>
                <w:lang w:eastAsia="sk-SK"/>
              </w:rPr>
            </w:pPr>
            <w:r w:rsidRPr="00AA0415">
              <w:rPr>
                <w:rFonts w:ascii="Times New Roman" w:eastAsia="Times New Roman" w:hAnsi="Times New Roman" w:cs="Times New Roman"/>
                <w:b/>
                <w:bCs/>
                <w:color w:val="000000"/>
                <w:sz w:val="14"/>
                <w:szCs w:val="14"/>
                <w:lang w:eastAsia="sk-SK"/>
              </w:rPr>
              <w:t>medziročná zmena stavu pohľadávok</w:t>
            </w:r>
          </w:p>
        </w:tc>
        <w:tc>
          <w:tcPr>
            <w:tcW w:w="792"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-1 871</w:t>
            </w:r>
          </w:p>
        </w:tc>
        <w:tc>
          <w:tcPr>
            <w:tcW w:w="792"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-60</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0</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0</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0</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0</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0</w:t>
            </w:r>
          </w:p>
        </w:tc>
      </w:tr>
      <w:tr w:rsidR="00AA0415" w:rsidRPr="00AA0415" w:rsidTr="00AA0415">
        <w:trPr>
          <w:trHeight w:val="289"/>
        </w:trPr>
        <w:tc>
          <w:tcPr>
            <w:tcW w:w="3533"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4"/>
                <w:szCs w:val="14"/>
                <w:lang w:eastAsia="sk-SK"/>
              </w:rPr>
            </w:pPr>
            <w:r w:rsidRPr="00AA0415">
              <w:rPr>
                <w:rFonts w:ascii="Times New Roman" w:eastAsia="Times New Roman" w:hAnsi="Times New Roman" w:cs="Times New Roman"/>
                <w:b/>
                <w:bCs/>
                <w:color w:val="000000"/>
                <w:sz w:val="14"/>
                <w:szCs w:val="14"/>
                <w:lang w:eastAsia="sk-SK"/>
              </w:rPr>
              <w:t>medziročná zmena stavu záväzkov</w:t>
            </w:r>
          </w:p>
        </w:tc>
        <w:tc>
          <w:tcPr>
            <w:tcW w:w="792"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-11 072</w:t>
            </w:r>
          </w:p>
        </w:tc>
        <w:tc>
          <w:tcPr>
            <w:tcW w:w="792"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3 922</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0</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0</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0</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0</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0</w:t>
            </w:r>
          </w:p>
        </w:tc>
      </w:tr>
      <w:tr w:rsidR="00AA0415" w:rsidRPr="00AA0415" w:rsidTr="00AA0415">
        <w:trPr>
          <w:trHeight w:val="289"/>
        </w:trPr>
        <w:tc>
          <w:tcPr>
            <w:tcW w:w="3533"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4"/>
                <w:szCs w:val="14"/>
                <w:lang w:eastAsia="sk-SK"/>
              </w:rPr>
            </w:pPr>
            <w:proofErr w:type="spellStart"/>
            <w:r w:rsidRPr="00AA0415">
              <w:rPr>
                <w:rFonts w:ascii="Times New Roman" w:eastAsia="Times New Roman" w:hAnsi="Times New Roman" w:cs="Times New Roman"/>
                <w:b/>
                <w:bCs/>
                <w:color w:val="000000"/>
                <w:sz w:val="14"/>
                <w:szCs w:val="14"/>
                <w:lang w:eastAsia="sk-SK"/>
              </w:rPr>
              <w:t>imputácia</w:t>
            </w:r>
            <w:proofErr w:type="spellEnd"/>
            <w:r w:rsidRPr="00AA0415">
              <w:rPr>
                <w:rFonts w:ascii="Times New Roman" w:eastAsia="Times New Roman" w:hAnsi="Times New Roman" w:cs="Times New Roman"/>
                <w:b/>
                <w:bCs/>
                <w:color w:val="000000"/>
                <w:sz w:val="14"/>
                <w:szCs w:val="14"/>
                <w:lang w:eastAsia="sk-SK"/>
              </w:rPr>
              <w:t xml:space="preserve"> pohľadávok na poistnom za ZZ</w:t>
            </w:r>
          </w:p>
        </w:tc>
        <w:tc>
          <w:tcPr>
            <w:tcW w:w="792"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113 758</w:t>
            </w:r>
          </w:p>
        </w:tc>
        <w:tc>
          <w:tcPr>
            <w:tcW w:w="792"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104 266</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0</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0</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0</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0</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0</w:t>
            </w:r>
          </w:p>
        </w:tc>
      </w:tr>
      <w:tr w:rsidR="00AA0415" w:rsidRPr="00AA0415" w:rsidTr="00AA0415">
        <w:trPr>
          <w:trHeight w:val="289"/>
        </w:trPr>
        <w:tc>
          <w:tcPr>
            <w:tcW w:w="3533"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4"/>
                <w:szCs w:val="14"/>
                <w:lang w:eastAsia="sk-SK"/>
              </w:rPr>
            </w:pPr>
            <w:proofErr w:type="spellStart"/>
            <w:r w:rsidRPr="00AA0415">
              <w:rPr>
                <w:rFonts w:ascii="Times New Roman" w:eastAsia="Times New Roman" w:hAnsi="Times New Roman" w:cs="Times New Roman"/>
                <w:b/>
                <w:bCs/>
                <w:color w:val="000000"/>
                <w:sz w:val="14"/>
                <w:szCs w:val="14"/>
                <w:lang w:eastAsia="sk-SK"/>
              </w:rPr>
              <w:t>imputácia</w:t>
            </w:r>
            <w:proofErr w:type="spellEnd"/>
            <w:r w:rsidRPr="00AA0415">
              <w:rPr>
                <w:rFonts w:ascii="Times New Roman" w:eastAsia="Times New Roman" w:hAnsi="Times New Roman" w:cs="Times New Roman"/>
                <w:b/>
                <w:bCs/>
                <w:color w:val="000000"/>
                <w:sz w:val="14"/>
                <w:szCs w:val="14"/>
                <w:lang w:eastAsia="sk-SK"/>
              </w:rPr>
              <w:t xml:space="preserve"> vplyvu oddlženia na poistnom za ZZ</w:t>
            </w:r>
          </w:p>
        </w:tc>
        <w:tc>
          <w:tcPr>
            <w:tcW w:w="792"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0</w:t>
            </w:r>
          </w:p>
        </w:tc>
        <w:tc>
          <w:tcPr>
            <w:tcW w:w="792"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-202 119</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0</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0</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0</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0</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0</w:t>
            </w:r>
          </w:p>
        </w:tc>
      </w:tr>
      <w:tr w:rsidR="00AA0415" w:rsidRPr="00AA0415" w:rsidTr="00AA0415">
        <w:trPr>
          <w:trHeight w:val="289"/>
        </w:trPr>
        <w:tc>
          <w:tcPr>
            <w:tcW w:w="3533"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4"/>
                <w:szCs w:val="14"/>
                <w:lang w:eastAsia="sk-SK"/>
              </w:rPr>
            </w:pPr>
            <w:proofErr w:type="spellStart"/>
            <w:r w:rsidRPr="00AA0415">
              <w:rPr>
                <w:rFonts w:ascii="Times New Roman" w:eastAsia="Times New Roman" w:hAnsi="Times New Roman" w:cs="Times New Roman"/>
                <w:b/>
                <w:bCs/>
                <w:color w:val="000000"/>
                <w:sz w:val="14"/>
                <w:szCs w:val="14"/>
                <w:lang w:eastAsia="sk-SK"/>
              </w:rPr>
              <w:t>imputácia</w:t>
            </w:r>
            <w:proofErr w:type="spellEnd"/>
            <w:r w:rsidRPr="00AA0415">
              <w:rPr>
                <w:rFonts w:ascii="Times New Roman" w:eastAsia="Times New Roman" w:hAnsi="Times New Roman" w:cs="Times New Roman"/>
                <w:b/>
                <w:bCs/>
                <w:color w:val="000000"/>
                <w:sz w:val="14"/>
                <w:szCs w:val="14"/>
                <w:lang w:eastAsia="sk-SK"/>
              </w:rPr>
              <w:t xml:space="preserve"> výdavku zaplateného v roku n-1 patriaceho do roku n</w:t>
            </w:r>
          </w:p>
        </w:tc>
        <w:tc>
          <w:tcPr>
            <w:tcW w:w="792"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-113 473</w:t>
            </w:r>
          </w:p>
        </w:tc>
        <w:tc>
          <w:tcPr>
            <w:tcW w:w="792"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-43 319</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-48 163</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-48 163</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-54 934</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-57 805</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-57 805</w:t>
            </w:r>
          </w:p>
        </w:tc>
      </w:tr>
      <w:tr w:rsidR="00AA0415" w:rsidRPr="00AA0415" w:rsidTr="00AA0415">
        <w:trPr>
          <w:trHeight w:val="289"/>
        </w:trPr>
        <w:tc>
          <w:tcPr>
            <w:tcW w:w="3533"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4"/>
                <w:szCs w:val="14"/>
                <w:lang w:eastAsia="sk-SK"/>
              </w:rPr>
            </w:pPr>
            <w:r w:rsidRPr="00AA0415">
              <w:rPr>
                <w:rFonts w:ascii="Times New Roman" w:eastAsia="Times New Roman" w:hAnsi="Times New Roman" w:cs="Times New Roman"/>
                <w:b/>
                <w:bCs/>
                <w:color w:val="000000"/>
                <w:sz w:val="14"/>
                <w:szCs w:val="14"/>
                <w:lang w:eastAsia="sk-SK"/>
              </w:rPr>
              <w:t>vylúčenie výdavku zaplateného v roku n patriaceho do roku n+1</w:t>
            </w:r>
          </w:p>
        </w:tc>
        <w:tc>
          <w:tcPr>
            <w:tcW w:w="792"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43 319</w:t>
            </w:r>
          </w:p>
        </w:tc>
        <w:tc>
          <w:tcPr>
            <w:tcW w:w="792"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47 327</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55 959</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54 934</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57 805</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57 805</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152 488</w:t>
            </w:r>
          </w:p>
        </w:tc>
      </w:tr>
      <w:tr w:rsidR="00AA0415" w:rsidRPr="00AA0415" w:rsidTr="00AA0415">
        <w:trPr>
          <w:trHeight w:val="289"/>
        </w:trPr>
        <w:tc>
          <w:tcPr>
            <w:tcW w:w="3533"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4"/>
                <w:szCs w:val="14"/>
                <w:lang w:eastAsia="sk-SK"/>
              </w:rPr>
            </w:pPr>
            <w:r w:rsidRPr="00AA0415">
              <w:rPr>
                <w:rFonts w:ascii="Times New Roman" w:eastAsia="Times New Roman" w:hAnsi="Times New Roman" w:cs="Times New Roman"/>
                <w:b/>
                <w:bCs/>
                <w:color w:val="000000"/>
                <w:sz w:val="14"/>
                <w:szCs w:val="14"/>
                <w:lang w:eastAsia="sk-SK"/>
              </w:rPr>
              <w:t xml:space="preserve">ostatné úpravy </w:t>
            </w:r>
          </w:p>
        </w:tc>
        <w:tc>
          <w:tcPr>
            <w:tcW w:w="792"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-1 454</w:t>
            </w:r>
          </w:p>
        </w:tc>
        <w:tc>
          <w:tcPr>
            <w:tcW w:w="792"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-6 156</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0</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0</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0</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0</w:t>
            </w:r>
          </w:p>
        </w:tc>
        <w:tc>
          <w:tcPr>
            <w:tcW w:w="791"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0</w:t>
            </w:r>
          </w:p>
        </w:tc>
      </w:tr>
      <w:tr w:rsidR="00AA0415" w:rsidRPr="00AA0415" w:rsidTr="00AA0415">
        <w:trPr>
          <w:trHeight w:val="289"/>
        </w:trPr>
        <w:tc>
          <w:tcPr>
            <w:tcW w:w="3533" w:type="dxa"/>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4"/>
                <w:szCs w:val="14"/>
                <w:lang w:eastAsia="sk-SK"/>
              </w:rPr>
            </w:pPr>
            <w:r w:rsidRPr="00AA0415">
              <w:rPr>
                <w:rFonts w:ascii="Times New Roman" w:eastAsia="Times New Roman" w:hAnsi="Times New Roman" w:cs="Times New Roman"/>
                <w:b/>
                <w:bCs/>
                <w:color w:val="000000"/>
                <w:sz w:val="14"/>
                <w:szCs w:val="14"/>
                <w:lang w:eastAsia="sk-SK"/>
              </w:rPr>
              <w:t>Prebytok (+)/schodok (-) SP (ESA 2010)</w:t>
            </w:r>
          </w:p>
        </w:tc>
        <w:tc>
          <w:tcPr>
            <w:tcW w:w="792" w:type="dxa"/>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327 974</w:t>
            </w:r>
          </w:p>
        </w:tc>
        <w:tc>
          <w:tcPr>
            <w:tcW w:w="792" w:type="dxa"/>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136 679</w:t>
            </w:r>
          </w:p>
        </w:tc>
        <w:tc>
          <w:tcPr>
            <w:tcW w:w="791" w:type="dxa"/>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-226 004</w:t>
            </w:r>
          </w:p>
        </w:tc>
        <w:tc>
          <w:tcPr>
            <w:tcW w:w="791" w:type="dxa"/>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-63 807</w:t>
            </w:r>
          </w:p>
        </w:tc>
        <w:tc>
          <w:tcPr>
            <w:tcW w:w="791" w:type="dxa"/>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-28 965</w:t>
            </w:r>
          </w:p>
        </w:tc>
        <w:tc>
          <w:tcPr>
            <w:tcW w:w="791" w:type="dxa"/>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56 083</w:t>
            </w:r>
          </w:p>
        </w:tc>
        <w:tc>
          <w:tcPr>
            <w:tcW w:w="791" w:type="dxa"/>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198 423</w:t>
            </w:r>
          </w:p>
        </w:tc>
      </w:tr>
    </w:tbl>
    <w:p w:rsidR="00AA0415" w:rsidRPr="00AA0415" w:rsidRDefault="00AA0415" w:rsidP="00AA0415">
      <w:pPr>
        <w:spacing w:after="0" w:line="240" w:lineRule="auto"/>
        <w:jc w:val="right"/>
        <w:rPr>
          <w:rFonts w:ascii="Times New Roman" w:hAnsi="Times New Roman" w:cs="Times New Roman"/>
          <w:i/>
          <w:sz w:val="16"/>
        </w:rPr>
      </w:pPr>
      <w:r w:rsidRPr="00AA0415">
        <w:rPr>
          <w:rFonts w:ascii="Times New Roman" w:hAnsi="Times New Roman" w:cs="Times New Roman"/>
          <w:i/>
          <w:sz w:val="16"/>
        </w:rPr>
        <w:t>Zdroj: MF SR</w:t>
      </w:r>
    </w:p>
    <w:p w:rsidR="00AA0415" w:rsidRPr="00AA0415" w:rsidRDefault="00AA0415" w:rsidP="00AA0415">
      <w:pPr>
        <w:spacing w:after="0" w:line="240" w:lineRule="auto"/>
        <w:jc w:val="right"/>
        <w:rPr>
          <w:rFonts w:ascii="Times New Roman" w:hAnsi="Times New Roman" w:cs="Times New Roman"/>
          <w:i/>
          <w:sz w:val="16"/>
        </w:rPr>
      </w:pPr>
    </w:p>
    <w:p w:rsidR="00AA0415" w:rsidRPr="00AA0415" w:rsidRDefault="00AA0415" w:rsidP="00AA0415">
      <w:pPr>
        <w:keepNext/>
        <w:spacing w:after="0" w:line="240" w:lineRule="auto"/>
        <w:rPr>
          <w:rFonts w:ascii="Times New Roman" w:hAnsi="Times New Roman" w:cs="Times New Roman"/>
          <w:b/>
          <w:iCs/>
          <w:color w:val="2C9ADC" w:themeColor="accent1"/>
          <w:sz w:val="20"/>
          <w:szCs w:val="20"/>
        </w:rPr>
      </w:pPr>
      <w:bookmarkStart w:id="15" w:name="_Toc116550266"/>
      <w:bookmarkStart w:id="16" w:name="_Toc147300310"/>
      <w:r w:rsidRPr="00AA0415">
        <w:rPr>
          <w:rFonts w:ascii="Times New Roman" w:hAnsi="Times New Roman" w:cs="Times New Roman"/>
          <w:b/>
          <w:iCs/>
          <w:color w:val="2C9ADC" w:themeColor="accent1"/>
          <w:sz w:val="20"/>
          <w:szCs w:val="20"/>
        </w:rPr>
        <w:lastRenderedPageBreak/>
        <w:t xml:space="preserve">Tabuľka </w:t>
      </w:r>
      <w:r w:rsidRPr="00AA0415">
        <w:rPr>
          <w:rFonts w:ascii="Times New Roman" w:hAnsi="Times New Roman" w:cs="Times New Roman"/>
          <w:b/>
          <w:iCs/>
          <w:color w:val="2C9ADC" w:themeColor="accent1"/>
          <w:sz w:val="20"/>
          <w:szCs w:val="20"/>
        </w:rPr>
        <w:fldChar w:fldCharType="begin"/>
      </w:r>
      <w:r w:rsidRPr="00AA0415">
        <w:rPr>
          <w:rFonts w:ascii="Times New Roman" w:hAnsi="Times New Roman" w:cs="Times New Roman"/>
          <w:b/>
          <w:iCs/>
          <w:color w:val="2C9ADC" w:themeColor="accent1"/>
          <w:sz w:val="20"/>
          <w:szCs w:val="20"/>
        </w:rPr>
        <w:instrText xml:space="preserve"> SEQ Tabuľka \* ARABIC </w:instrText>
      </w:r>
      <w:r w:rsidRPr="00AA0415">
        <w:rPr>
          <w:rFonts w:ascii="Times New Roman" w:hAnsi="Times New Roman" w:cs="Times New Roman"/>
          <w:b/>
          <w:iCs/>
          <w:color w:val="2C9ADC" w:themeColor="accent1"/>
          <w:sz w:val="20"/>
          <w:szCs w:val="20"/>
        </w:rPr>
        <w:fldChar w:fldCharType="separate"/>
      </w:r>
      <w:r w:rsidR="001B743D">
        <w:rPr>
          <w:rFonts w:ascii="Times New Roman" w:hAnsi="Times New Roman" w:cs="Times New Roman"/>
          <w:b/>
          <w:iCs/>
          <w:noProof/>
          <w:color w:val="2C9ADC" w:themeColor="accent1"/>
          <w:sz w:val="20"/>
          <w:szCs w:val="20"/>
        </w:rPr>
        <w:t>6</w:t>
      </w:r>
      <w:r w:rsidRPr="00AA0415">
        <w:rPr>
          <w:rFonts w:ascii="Times New Roman" w:hAnsi="Times New Roman" w:cs="Times New Roman"/>
          <w:b/>
          <w:iCs/>
          <w:color w:val="2C9ADC" w:themeColor="accent1"/>
          <w:sz w:val="20"/>
          <w:szCs w:val="20"/>
        </w:rPr>
        <w:fldChar w:fldCharType="end"/>
      </w:r>
      <w:r w:rsidRPr="00AA0415">
        <w:rPr>
          <w:rFonts w:ascii="Times New Roman" w:hAnsi="Times New Roman" w:cs="Times New Roman"/>
          <w:b/>
          <w:iCs/>
          <w:color w:val="2C9ADC" w:themeColor="accent1"/>
          <w:sz w:val="20"/>
          <w:szCs w:val="20"/>
        </w:rPr>
        <w:t xml:space="preserve"> - Príjmy a výdavky verejného zdravotného poistenia</w:t>
      </w:r>
      <w:bookmarkEnd w:id="15"/>
      <w:bookmarkEnd w:id="16"/>
    </w:p>
    <w:tbl>
      <w:tblPr>
        <w:tblW w:w="5000" w:type="pct"/>
        <w:tblCellMar>
          <w:left w:w="70" w:type="dxa"/>
          <w:right w:w="70" w:type="dxa"/>
        </w:tblCellMar>
        <w:tblLook w:val="04A0" w:firstRow="1" w:lastRow="0" w:firstColumn="1" w:lastColumn="0" w:noHBand="0" w:noVBand="1"/>
      </w:tblPr>
      <w:tblGrid>
        <w:gridCol w:w="3131"/>
        <w:gridCol w:w="1192"/>
        <w:gridCol w:w="849"/>
        <w:gridCol w:w="780"/>
        <w:gridCol w:w="780"/>
        <w:gridCol w:w="780"/>
        <w:gridCol w:w="780"/>
        <w:gridCol w:w="780"/>
      </w:tblGrid>
      <w:tr w:rsidR="00AA0415" w:rsidRPr="00AA0415" w:rsidTr="00AA0415">
        <w:trPr>
          <w:trHeight w:hRule="exact" w:val="289"/>
        </w:trPr>
        <w:tc>
          <w:tcPr>
            <w:tcW w:w="1725"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v tis. eur</w:t>
            </w:r>
          </w:p>
        </w:tc>
        <w:tc>
          <w:tcPr>
            <w:tcW w:w="657" w:type="pct"/>
            <w:tcBorders>
              <w:top w:val="single" w:sz="4" w:space="0" w:color="auto"/>
              <w:left w:val="nil"/>
              <w:bottom w:val="single" w:sz="4" w:space="0" w:color="auto"/>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2021 S</w:t>
            </w:r>
          </w:p>
        </w:tc>
        <w:tc>
          <w:tcPr>
            <w:tcW w:w="468" w:type="pct"/>
            <w:tcBorders>
              <w:top w:val="single" w:sz="4" w:space="0" w:color="auto"/>
              <w:left w:val="nil"/>
              <w:bottom w:val="single" w:sz="4" w:space="0" w:color="auto"/>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2022 S</w:t>
            </w:r>
          </w:p>
        </w:tc>
        <w:tc>
          <w:tcPr>
            <w:tcW w:w="430" w:type="pct"/>
            <w:tcBorders>
              <w:top w:val="single" w:sz="4" w:space="0" w:color="auto"/>
              <w:left w:val="nil"/>
              <w:bottom w:val="single" w:sz="4" w:space="0" w:color="auto"/>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2023 R</w:t>
            </w:r>
          </w:p>
        </w:tc>
        <w:tc>
          <w:tcPr>
            <w:tcW w:w="430" w:type="pct"/>
            <w:tcBorders>
              <w:top w:val="single" w:sz="4" w:space="0" w:color="auto"/>
              <w:left w:val="nil"/>
              <w:bottom w:val="single" w:sz="4" w:space="0" w:color="auto"/>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 xml:space="preserve">2023 OS        </w:t>
            </w:r>
          </w:p>
        </w:tc>
        <w:tc>
          <w:tcPr>
            <w:tcW w:w="430" w:type="pct"/>
            <w:tcBorders>
              <w:top w:val="single" w:sz="4" w:space="0" w:color="auto"/>
              <w:left w:val="nil"/>
              <w:bottom w:val="single" w:sz="4" w:space="0" w:color="auto"/>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2024 N</w:t>
            </w:r>
          </w:p>
        </w:tc>
        <w:tc>
          <w:tcPr>
            <w:tcW w:w="430" w:type="pct"/>
            <w:tcBorders>
              <w:top w:val="single" w:sz="4" w:space="0" w:color="auto"/>
              <w:left w:val="nil"/>
              <w:bottom w:val="single" w:sz="4" w:space="0" w:color="auto"/>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2025 N</w:t>
            </w:r>
          </w:p>
        </w:tc>
        <w:tc>
          <w:tcPr>
            <w:tcW w:w="430" w:type="pct"/>
            <w:tcBorders>
              <w:top w:val="single" w:sz="4" w:space="0" w:color="auto"/>
              <w:left w:val="nil"/>
              <w:bottom w:val="single" w:sz="4" w:space="0" w:color="auto"/>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2026 N</w:t>
            </w:r>
          </w:p>
        </w:tc>
      </w:tr>
      <w:tr w:rsidR="00AA0415" w:rsidRPr="00AA0415" w:rsidTr="00AA0415">
        <w:trPr>
          <w:trHeight w:hRule="exact" w:val="289"/>
        </w:trPr>
        <w:tc>
          <w:tcPr>
            <w:tcW w:w="17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Príjmy VZP spolu</w:t>
            </w:r>
          </w:p>
        </w:tc>
        <w:tc>
          <w:tcPr>
            <w:tcW w:w="65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6 065 596</w:t>
            </w:r>
          </w:p>
        </w:tc>
        <w:tc>
          <w:tcPr>
            <w:tcW w:w="46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6 539 708</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7 243 956</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7 664 749</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7 709 279</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7 985 791</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8 504 118</w:t>
            </w:r>
          </w:p>
        </w:tc>
      </w:tr>
      <w:tr w:rsidR="00AA0415" w:rsidRPr="00AA0415" w:rsidTr="00AA0415">
        <w:trPr>
          <w:trHeight w:hRule="exact" w:val="289"/>
        </w:trPr>
        <w:tc>
          <w:tcPr>
            <w:tcW w:w="17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z toho:</w:t>
            </w:r>
          </w:p>
        </w:tc>
        <w:tc>
          <w:tcPr>
            <w:tcW w:w="65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p>
        </w:tc>
        <w:tc>
          <w:tcPr>
            <w:tcW w:w="46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r>
      <w:tr w:rsidR="00AA0415" w:rsidRPr="00AA0415" w:rsidTr="00AA0415">
        <w:trPr>
          <w:trHeight w:hRule="exact" w:val="289"/>
        </w:trPr>
        <w:tc>
          <w:tcPr>
            <w:tcW w:w="1725" w:type="pct"/>
            <w:tcBorders>
              <w:top w:val="nil"/>
              <w:left w:val="nil"/>
              <w:bottom w:val="nil"/>
              <w:right w:val="nil"/>
            </w:tcBorders>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 daňové príjmy</w:t>
            </w:r>
          </w:p>
        </w:tc>
        <w:tc>
          <w:tcPr>
            <w:tcW w:w="65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5 626 821</w:t>
            </w:r>
          </w:p>
        </w:tc>
        <w:tc>
          <w:tcPr>
            <w:tcW w:w="46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5 977 733</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6 859 632</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7 243 285</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7 079 995</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7 343 211</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7 828 546</w:t>
            </w:r>
          </w:p>
        </w:tc>
      </w:tr>
      <w:tr w:rsidR="00AA0415" w:rsidRPr="00AA0415" w:rsidTr="00AA0415">
        <w:trPr>
          <w:trHeight w:hRule="exact" w:val="289"/>
        </w:trPr>
        <w:tc>
          <w:tcPr>
            <w:tcW w:w="17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ekonomicky aktívne osoby (EAO)  </w:t>
            </w:r>
          </w:p>
        </w:tc>
        <w:tc>
          <w:tcPr>
            <w:tcW w:w="65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4 306 931</w:t>
            </w:r>
          </w:p>
        </w:tc>
        <w:tc>
          <w:tcPr>
            <w:tcW w:w="46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4 651 178</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5 214 126</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5 124 421</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4 931 120</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4 987 151</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5 206 524</w:t>
            </w:r>
          </w:p>
        </w:tc>
      </w:tr>
      <w:tr w:rsidR="00AA0415" w:rsidRPr="00AA0415" w:rsidTr="00AA0415">
        <w:trPr>
          <w:trHeight w:hRule="exact" w:val="289"/>
        </w:trPr>
        <w:tc>
          <w:tcPr>
            <w:tcW w:w="17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platba štátu  (preddavky)  </w:t>
            </w:r>
          </w:p>
        </w:tc>
        <w:tc>
          <w:tcPr>
            <w:tcW w:w="65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1 290 426</w:t>
            </w:r>
          </w:p>
        </w:tc>
        <w:tc>
          <w:tcPr>
            <w:tcW w:w="46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1 288 969</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1 618 069</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2 081 400</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2 112 480</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2 327 940</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2 595 600</w:t>
            </w:r>
          </w:p>
        </w:tc>
      </w:tr>
      <w:tr w:rsidR="00AA0415" w:rsidRPr="00AA0415" w:rsidTr="00AA0415">
        <w:trPr>
          <w:trHeight w:hRule="exact" w:val="289"/>
        </w:trPr>
        <w:tc>
          <w:tcPr>
            <w:tcW w:w="17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ročné zúčtovanie poistného od EAO</w:t>
            </w:r>
          </w:p>
        </w:tc>
        <w:tc>
          <w:tcPr>
            <w:tcW w:w="65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27 005</w:t>
            </w:r>
          </w:p>
        </w:tc>
        <w:tc>
          <w:tcPr>
            <w:tcW w:w="46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36 885</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26 806</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36 755</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35 686</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27 411</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25 713</w:t>
            </w:r>
          </w:p>
        </w:tc>
      </w:tr>
      <w:tr w:rsidR="00AA0415" w:rsidRPr="00AA0415" w:rsidTr="00AA0415">
        <w:trPr>
          <w:trHeight w:hRule="exact" w:val="289"/>
        </w:trPr>
        <w:tc>
          <w:tcPr>
            <w:tcW w:w="17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ročné zúčtovanie poistného od štátu</w:t>
            </w:r>
          </w:p>
        </w:tc>
        <w:tc>
          <w:tcPr>
            <w:tcW w:w="65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1 698</w:t>
            </w:r>
          </w:p>
        </w:tc>
        <w:tc>
          <w:tcPr>
            <w:tcW w:w="46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r>
      <w:tr w:rsidR="00AA0415" w:rsidRPr="00AA0415" w:rsidTr="00AA0415">
        <w:trPr>
          <w:trHeight w:hRule="exact" w:val="289"/>
        </w:trPr>
        <w:tc>
          <w:tcPr>
            <w:tcW w:w="1725" w:type="pct"/>
            <w:tcBorders>
              <w:top w:val="nil"/>
              <w:left w:val="nil"/>
              <w:bottom w:val="nil"/>
              <w:right w:val="nil"/>
            </w:tcBorders>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sankcie súvisiace s poistným</w:t>
            </w:r>
          </w:p>
        </w:tc>
        <w:tc>
          <w:tcPr>
            <w:tcW w:w="65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631</w:t>
            </w:r>
          </w:p>
        </w:tc>
        <w:tc>
          <w:tcPr>
            <w:tcW w:w="46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709</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631</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709</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709</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709</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709</w:t>
            </w:r>
          </w:p>
        </w:tc>
      </w:tr>
      <w:tr w:rsidR="00AA0415" w:rsidRPr="00AA0415" w:rsidTr="00AA0415">
        <w:trPr>
          <w:trHeight w:hRule="exact" w:val="289"/>
        </w:trPr>
        <w:tc>
          <w:tcPr>
            <w:tcW w:w="1725" w:type="pct"/>
            <w:tcBorders>
              <w:top w:val="nil"/>
              <w:left w:val="nil"/>
              <w:bottom w:val="nil"/>
              <w:right w:val="nil"/>
            </w:tcBorders>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odplata za postúpenie pohľadávky ZP</w:t>
            </w:r>
          </w:p>
        </w:tc>
        <w:tc>
          <w:tcPr>
            <w:tcW w:w="65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130</w:t>
            </w:r>
          </w:p>
        </w:tc>
        <w:tc>
          <w:tcPr>
            <w:tcW w:w="46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r>
      <w:tr w:rsidR="00AA0415" w:rsidRPr="00AA0415" w:rsidTr="00AA0415">
        <w:trPr>
          <w:trHeight w:hRule="exact" w:val="289"/>
        </w:trPr>
        <w:tc>
          <w:tcPr>
            <w:tcW w:w="1725" w:type="pct"/>
            <w:tcBorders>
              <w:top w:val="nil"/>
              <w:left w:val="nil"/>
              <w:bottom w:val="nil"/>
              <w:right w:val="nil"/>
            </w:tcBorders>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 nedaňové príjmy</w:t>
            </w:r>
          </w:p>
        </w:tc>
        <w:tc>
          <w:tcPr>
            <w:tcW w:w="65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65 391</w:t>
            </w:r>
          </w:p>
        </w:tc>
        <w:tc>
          <w:tcPr>
            <w:tcW w:w="46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61 955</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54 980</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60 000</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60 000</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60 000</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60 000</w:t>
            </w:r>
          </w:p>
        </w:tc>
      </w:tr>
      <w:tr w:rsidR="00AA0415" w:rsidRPr="00AA0415" w:rsidTr="00AA0415">
        <w:trPr>
          <w:trHeight w:hRule="exact" w:val="289"/>
        </w:trPr>
        <w:tc>
          <w:tcPr>
            <w:tcW w:w="1725" w:type="pct"/>
            <w:tcBorders>
              <w:top w:val="nil"/>
              <w:left w:val="nil"/>
              <w:bottom w:val="nil"/>
              <w:right w:val="nil"/>
            </w:tcBorders>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 transfery v rámci VS</w:t>
            </w:r>
          </w:p>
        </w:tc>
        <w:tc>
          <w:tcPr>
            <w:tcW w:w="65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2 730</w:t>
            </w:r>
          </w:p>
        </w:tc>
        <w:tc>
          <w:tcPr>
            <w:tcW w:w="46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4 233</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70</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9 195</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70</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70</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70</w:t>
            </w:r>
          </w:p>
        </w:tc>
      </w:tr>
      <w:tr w:rsidR="00AA0415" w:rsidRPr="00AA0415" w:rsidTr="00AA0415">
        <w:trPr>
          <w:trHeight w:hRule="exact" w:val="289"/>
        </w:trPr>
        <w:tc>
          <w:tcPr>
            <w:tcW w:w="1725" w:type="pct"/>
            <w:tcBorders>
              <w:top w:val="nil"/>
              <w:left w:val="nil"/>
              <w:bottom w:val="nil"/>
              <w:right w:val="nil"/>
            </w:tcBorders>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 príjmové finančné operácie  (FO)</w:t>
            </w:r>
          </w:p>
        </w:tc>
        <w:tc>
          <w:tcPr>
            <w:tcW w:w="65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370 654</w:t>
            </w:r>
          </w:p>
        </w:tc>
        <w:tc>
          <w:tcPr>
            <w:tcW w:w="46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335 787</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329 274</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352 269</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569 214</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582 510</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615 502</w:t>
            </w:r>
          </w:p>
        </w:tc>
      </w:tr>
      <w:tr w:rsidR="00AA0415" w:rsidRPr="00AA0415" w:rsidTr="00AA0415">
        <w:trPr>
          <w:trHeight w:hRule="exact" w:val="289"/>
        </w:trPr>
        <w:tc>
          <w:tcPr>
            <w:tcW w:w="1725" w:type="pct"/>
            <w:tcBorders>
              <w:top w:val="nil"/>
              <w:left w:val="nil"/>
              <w:bottom w:val="nil"/>
              <w:right w:val="nil"/>
            </w:tcBorders>
            <w:shd w:val="clear" w:color="auto" w:fill="auto"/>
            <w:vAlign w:val="center"/>
            <w:hideMark/>
          </w:tcPr>
          <w:p w:rsidR="00AA0415" w:rsidRPr="00AA0415" w:rsidRDefault="00AA0415" w:rsidP="00AA0415">
            <w:pPr>
              <w:spacing w:after="0" w:line="240" w:lineRule="auto"/>
              <w:ind w:right="-191"/>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 dofinancovanie sektora zdravotníctva (FO)</w:t>
            </w:r>
          </w:p>
        </w:tc>
        <w:tc>
          <w:tcPr>
            <w:tcW w:w="65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6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160 000</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r>
      <w:tr w:rsidR="00AA0415" w:rsidRPr="00AA0415" w:rsidTr="00AA0415">
        <w:trPr>
          <w:trHeight w:hRule="exact" w:val="289"/>
        </w:trPr>
        <w:tc>
          <w:tcPr>
            <w:tcW w:w="17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Výdavky VZP spolu</w:t>
            </w:r>
          </w:p>
        </w:tc>
        <w:tc>
          <w:tcPr>
            <w:tcW w:w="65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5 731 033</w:t>
            </w:r>
          </w:p>
        </w:tc>
        <w:tc>
          <w:tcPr>
            <w:tcW w:w="46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6 187 982</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6 914 682</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7 095 535</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7 126 769</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7 370 289</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7 871 250</w:t>
            </w:r>
          </w:p>
        </w:tc>
      </w:tr>
      <w:tr w:rsidR="00AA0415" w:rsidRPr="00AA0415" w:rsidTr="00AA0415">
        <w:trPr>
          <w:trHeight w:hRule="exact" w:val="289"/>
        </w:trPr>
        <w:tc>
          <w:tcPr>
            <w:tcW w:w="17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z toho:</w:t>
            </w:r>
          </w:p>
        </w:tc>
        <w:tc>
          <w:tcPr>
            <w:tcW w:w="65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p>
        </w:tc>
        <w:tc>
          <w:tcPr>
            <w:tcW w:w="46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r>
      <w:tr w:rsidR="00AA0415" w:rsidRPr="00AA0415" w:rsidTr="00AA0415">
        <w:trPr>
          <w:trHeight w:hRule="exact" w:val="289"/>
        </w:trPr>
        <w:tc>
          <w:tcPr>
            <w:tcW w:w="1725" w:type="pct"/>
            <w:tcBorders>
              <w:top w:val="nil"/>
              <w:left w:val="nil"/>
              <w:bottom w:val="nil"/>
              <w:right w:val="nil"/>
            </w:tcBorders>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 výdavky poistenia</w:t>
            </w:r>
          </w:p>
        </w:tc>
        <w:tc>
          <w:tcPr>
            <w:tcW w:w="65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5 486 546</w:t>
            </w:r>
          </w:p>
        </w:tc>
        <w:tc>
          <w:tcPr>
            <w:tcW w:w="46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5 930 238</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6 616 540</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6 891 364</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6 891 715</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7 161 886</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7 639 149</w:t>
            </w:r>
          </w:p>
        </w:tc>
      </w:tr>
      <w:tr w:rsidR="00AA0415" w:rsidRPr="00AA0415" w:rsidTr="00AA0415">
        <w:trPr>
          <w:trHeight w:hRule="exact" w:val="289"/>
        </w:trPr>
        <w:tc>
          <w:tcPr>
            <w:tcW w:w="1725" w:type="pct"/>
            <w:tcBorders>
              <w:top w:val="nil"/>
              <w:left w:val="nil"/>
              <w:bottom w:val="nil"/>
              <w:right w:val="nil"/>
            </w:tcBorders>
            <w:shd w:val="clear" w:color="auto" w:fill="auto"/>
            <w:vAlign w:val="center"/>
            <w:hideMark/>
          </w:tcPr>
          <w:p w:rsidR="00AA0415" w:rsidRPr="00AA0415" w:rsidRDefault="00AA0415" w:rsidP="00AA0415">
            <w:pPr>
              <w:spacing w:after="0" w:line="240" w:lineRule="auto"/>
              <w:ind w:right="-59"/>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 výdavky na prevádzkové činnosti štátnej ZP </w:t>
            </w:r>
          </w:p>
        </w:tc>
        <w:tc>
          <w:tcPr>
            <w:tcW w:w="65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88 177</w:t>
            </w:r>
          </w:p>
        </w:tc>
        <w:tc>
          <w:tcPr>
            <w:tcW w:w="46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95 823</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121 989</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105 005</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39 322</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10 310</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27 080</w:t>
            </w:r>
          </w:p>
        </w:tc>
      </w:tr>
      <w:tr w:rsidR="00AA0415" w:rsidRPr="00AA0415" w:rsidTr="00AA0415">
        <w:trPr>
          <w:trHeight w:hRule="exact" w:val="289"/>
        </w:trPr>
        <w:tc>
          <w:tcPr>
            <w:tcW w:w="1725" w:type="pct"/>
            <w:tcBorders>
              <w:top w:val="nil"/>
              <w:left w:val="nil"/>
              <w:bottom w:val="nil"/>
              <w:right w:val="nil"/>
            </w:tcBorders>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 úhrada za správu VZP</w:t>
            </w:r>
          </w:p>
        </w:tc>
        <w:tc>
          <w:tcPr>
            <w:tcW w:w="65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78 038</w:t>
            </w:r>
          </w:p>
        </w:tc>
        <w:tc>
          <w:tcPr>
            <w:tcW w:w="46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83 785</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104 877</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91 996</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96 063</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94 718</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94 813</w:t>
            </w:r>
          </w:p>
        </w:tc>
      </w:tr>
      <w:tr w:rsidR="00AA0415" w:rsidRPr="00AA0415" w:rsidTr="00AA0415">
        <w:trPr>
          <w:trHeight w:hRule="exact" w:val="289"/>
        </w:trPr>
        <w:tc>
          <w:tcPr>
            <w:tcW w:w="1725" w:type="pct"/>
            <w:tcBorders>
              <w:top w:val="nil"/>
              <w:left w:val="nil"/>
              <w:bottom w:val="nil"/>
              <w:right w:val="nil"/>
            </w:tcBorders>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 príspevok na činnosť UDZS</w:t>
            </w:r>
          </w:p>
        </w:tc>
        <w:tc>
          <w:tcPr>
            <w:tcW w:w="65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22 505</w:t>
            </w:r>
          </w:p>
        </w:tc>
        <w:tc>
          <w:tcPr>
            <w:tcW w:w="46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23 568</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25 825</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30 264</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31 389</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33 464</w:t>
            </w:r>
          </w:p>
        </w:tc>
      </w:tr>
      <w:tr w:rsidR="00AA0415" w:rsidRPr="00AA0415" w:rsidTr="00AA0415">
        <w:trPr>
          <w:trHeight w:hRule="exact" w:val="289"/>
        </w:trPr>
        <w:tc>
          <w:tcPr>
            <w:tcW w:w="1725" w:type="pct"/>
            <w:tcBorders>
              <w:top w:val="nil"/>
              <w:left w:val="nil"/>
              <w:bottom w:val="nil"/>
              <w:right w:val="nil"/>
            </w:tcBorders>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 príspevok na činnosť OS ZZS</w:t>
            </w:r>
          </w:p>
        </w:tc>
        <w:tc>
          <w:tcPr>
            <w:tcW w:w="65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left="-85"/>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17 504</w:t>
            </w:r>
          </w:p>
        </w:tc>
        <w:tc>
          <w:tcPr>
            <w:tcW w:w="46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18 331</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20 086</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30 264</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31 389</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33 464</w:t>
            </w:r>
          </w:p>
        </w:tc>
      </w:tr>
      <w:tr w:rsidR="00AA0415" w:rsidRPr="00AA0415" w:rsidTr="00AA0415">
        <w:trPr>
          <w:trHeight w:hRule="exact" w:val="289"/>
        </w:trPr>
        <w:tc>
          <w:tcPr>
            <w:tcW w:w="1725" w:type="pct"/>
            <w:tcBorders>
              <w:top w:val="nil"/>
              <w:left w:val="nil"/>
              <w:bottom w:val="nil"/>
              <w:right w:val="nil"/>
            </w:tcBorders>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 príspevok na činnosť NCZI</w:t>
            </w:r>
          </w:p>
        </w:tc>
        <w:tc>
          <w:tcPr>
            <w:tcW w:w="65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20 504</w:t>
            </w:r>
          </w:p>
        </w:tc>
        <w:tc>
          <w:tcPr>
            <w:tcW w:w="46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21 473</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23 529</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36 989</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38 365</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40 900</w:t>
            </w:r>
          </w:p>
        </w:tc>
      </w:tr>
      <w:tr w:rsidR="00AA0415" w:rsidRPr="00AA0415" w:rsidTr="00AA0415">
        <w:trPr>
          <w:trHeight w:hRule="exact" w:val="289"/>
        </w:trPr>
        <w:tc>
          <w:tcPr>
            <w:tcW w:w="1725" w:type="pct"/>
            <w:tcBorders>
              <w:top w:val="nil"/>
              <w:left w:val="nil"/>
              <w:bottom w:val="nil"/>
              <w:right w:val="nil"/>
            </w:tcBorders>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 príspevok na činnosť NIHO</w:t>
            </w:r>
          </w:p>
        </w:tc>
        <w:tc>
          <w:tcPr>
            <w:tcW w:w="65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6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3 021</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1 836</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2 152</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2 232</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2 380</w:t>
            </w:r>
          </w:p>
        </w:tc>
      </w:tr>
      <w:tr w:rsidR="00AA0415" w:rsidRPr="00AA0415" w:rsidTr="00AA0415">
        <w:trPr>
          <w:trHeight w:hRule="exact" w:val="289"/>
        </w:trPr>
        <w:tc>
          <w:tcPr>
            <w:tcW w:w="1725" w:type="pct"/>
            <w:tcBorders>
              <w:top w:val="nil"/>
              <w:left w:val="nil"/>
              <w:bottom w:val="nil"/>
              <w:right w:val="nil"/>
            </w:tcBorders>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 iné úhrady - záväzky </w:t>
            </w:r>
          </w:p>
        </w:tc>
        <w:tc>
          <w:tcPr>
            <w:tcW w:w="65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15 922</w:t>
            </w:r>
          </w:p>
        </w:tc>
        <w:tc>
          <w:tcPr>
            <w:tcW w:w="46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10 507</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6 607</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r>
      <w:tr w:rsidR="00AA0415" w:rsidRPr="00AA0415" w:rsidTr="00AA0415">
        <w:trPr>
          <w:trHeight w:hRule="exact" w:val="289"/>
        </w:trPr>
        <w:tc>
          <w:tcPr>
            <w:tcW w:w="1725" w:type="pct"/>
            <w:tcBorders>
              <w:top w:val="nil"/>
              <w:left w:val="nil"/>
              <w:bottom w:val="nil"/>
              <w:right w:val="nil"/>
            </w:tcBorders>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 výdavkové finančné operácie (FO)</w:t>
            </w:r>
          </w:p>
        </w:tc>
        <w:tc>
          <w:tcPr>
            <w:tcW w:w="65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1 837</w:t>
            </w:r>
          </w:p>
        </w:tc>
        <w:tc>
          <w:tcPr>
            <w:tcW w:w="46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1 236</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563</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r>
      <w:tr w:rsidR="00AA0415" w:rsidRPr="00AA0415" w:rsidTr="00AA0415">
        <w:trPr>
          <w:trHeight w:hRule="exact" w:val="289"/>
        </w:trPr>
        <w:tc>
          <w:tcPr>
            <w:tcW w:w="1725"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Celková bilancia VZP</w:t>
            </w:r>
          </w:p>
        </w:tc>
        <w:tc>
          <w:tcPr>
            <w:tcW w:w="657"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334 563</w:t>
            </w:r>
          </w:p>
        </w:tc>
        <w:tc>
          <w:tcPr>
            <w:tcW w:w="468"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351 726</w:t>
            </w:r>
          </w:p>
        </w:tc>
        <w:tc>
          <w:tcPr>
            <w:tcW w:w="430"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329 274</w:t>
            </w:r>
          </w:p>
        </w:tc>
        <w:tc>
          <w:tcPr>
            <w:tcW w:w="430"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569 214</w:t>
            </w:r>
          </w:p>
        </w:tc>
        <w:tc>
          <w:tcPr>
            <w:tcW w:w="430"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582 510</w:t>
            </w:r>
          </w:p>
        </w:tc>
        <w:tc>
          <w:tcPr>
            <w:tcW w:w="430"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615 502</w:t>
            </w:r>
          </w:p>
        </w:tc>
        <w:tc>
          <w:tcPr>
            <w:tcW w:w="430"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632 868</w:t>
            </w:r>
          </w:p>
        </w:tc>
      </w:tr>
      <w:tr w:rsidR="00AA0415" w:rsidRPr="00AA0415" w:rsidTr="00AA0415">
        <w:trPr>
          <w:trHeight w:hRule="exact" w:val="289"/>
        </w:trPr>
        <w:tc>
          <w:tcPr>
            <w:tcW w:w="1725" w:type="pct"/>
            <w:tcBorders>
              <w:top w:val="nil"/>
              <w:left w:val="nil"/>
              <w:bottom w:val="nil"/>
              <w:right w:val="nil"/>
            </w:tcBorders>
            <w:shd w:val="clear" w:color="auto" w:fill="auto"/>
            <w:noWrap/>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vylúčenie finančných operácií</w:t>
            </w:r>
          </w:p>
        </w:tc>
        <w:tc>
          <w:tcPr>
            <w:tcW w:w="65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-368 817</w:t>
            </w:r>
          </w:p>
        </w:tc>
        <w:tc>
          <w:tcPr>
            <w:tcW w:w="46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-494 551</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-329 274</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-351 706</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-569 214</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-582 510</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-615 502</w:t>
            </w:r>
          </w:p>
        </w:tc>
      </w:tr>
      <w:tr w:rsidR="00AA0415" w:rsidRPr="00AA0415" w:rsidTr="00AA0415">
        <w:trPr>
          <w:trHeight w:hRule="exact" w:val="289"/>
        </w:trPr>
        <w:tc>
          <w:tcPr>
            <w:tcW w:w="17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 vylúčenie príjmových  FO</w:t>
            </w:r>
          </w:p>
        </w:tc>
        <w:tc>
          <w:tcPr>
            <w:tcW w:w="65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-370 654</w:t>
            </w:r>
          </w:p>
        </w:tc>
        <w:tc>
          <w:tcPr>
            <w:tcW w:w="46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-495 787</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-329 274</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-352 269</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-569 214</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-582 510</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-615 502</w:t>
            </w:r>
          </w:p>
        </w:tc>
      </w:tr>
      <w:tr w:rsidR="00AA0415" w:rsidRPr="00AA0415" w:rsidTr="00AA0415">
        <w:trPr>
          <w:trHeight w:hRule="exact" w:val="289"/>
        </w:trPr>
        <w:tc>
          <w:tcPr>
            <w:tcW w:w="1725" w:type="pct"/>
            <w:tcBorders>
              <w:top w:val="nil"/>
              <w:left w:val="nil"/>
              <w:bottom w:val="nil"/>
              <w:right w:val="nil"/>
            </w:tcBorders>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 vylúčenie výdavkových  FO</w:t>
            </w:r>
          </w:p>
        </w:tc>
        <w:tc>
          <w:tcPr>
            <w:tcW w:w="65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1 837</w:t>
            </w:r>
          </w:p>
        </w:tc>
        <w:tc>
          <w:tcPr>
            <w:tcW w:w="46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1 236</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563</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hRule="exact" w:val="289"/>
        </w:trPr>
        <w:tc>
          <w:tcPr>
            <w:tcW w:w="1725" w:type="pct"/>
            <w:tcBorders>
              <w:top w:val="nil"/>
              <w:left w:val="nil"/>
              <w:bottom w:val="nil"/>
              <w:right w:val="nil"/>
            </w:tcBorders>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zahrnutie časového rozlíšenia</w:t>
            </w:r>
          </w:p>
        </w:tc>
        <w:tc>
          <w:tcPr>
            <w:tcW w:w="65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45 743</w:t>
            </w:r>
          </w:p>
        </w:tc>
        <w:tc>
          <w:tcPr>
            <w:tcW w:w="46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19 936</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44 245</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44 709</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-23 191</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7 362</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20 419</w:t>
            </w:r>
          </w:p>
        </w:tc>
      </w:tr>
      <w:tr w:rsidR="00AA0415" w:rsidRPr="00AA0415" w:rsidTr="00AA0415">
        <w:trPr>
          <w:trHeight w:hRule="exact" w:val="289"/>
        </w:trPr>
        <w:tc>
          <w:tcPr>
            <w:tcW w:w="1725" w:type="pct"/>
            <w:tcBorders>
              <w:top w:val="nil"/>
              <w:left w:val="nil"/>
              <w:bottom w:val="nil"/>
              <w:right w:val="nil"/>
            </w:tcBorders>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medziročná zmena stavu pohľadávok</w:t>
            </w:r>
          </w:p>
        </w:tc>
        <w:tc>
          <w:tcPr>
            <w:tcW w:w="65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-37 883</w:t>
            </w:r>
          </w:p>
        </w:tc>
        <w:tc>
          <w:tcPr>
            <w:tcW w:w="46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17 327</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r>
      <w:tr w:rsidR="00AA0415" w:rsidRPr="00AA0415" w:rsidTr="00AA0415">
        <w:trPr>
          <w:trHeight w:hRule="exact" w:val="289"/>
        </w:trPr>
        <w:tc>
          <w:tcPr>
            <w:tcW w:w="1725" w:type="pct"/>
            <w:tcBorders>
              <w:top w:val="nil"/>
              <w:left w:val="nil"/>
              <w:bottom w:val="nil"/>
              <w:right w:val="nil"/>
            </w:tcBorders>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medziročná zmena stavu záväzkov</w:t>
            </w:r>
          </w:p>
        </w:tc>
        <w:tc>
          <w:tcPr>
            <w:tcW w:w="65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-13 718</w:t>
            </w:r>
          </w:p>
        </w:tc>
        <w:tc>
          <w:tcPr>
            <w:tcW w:w="46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-54 108</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r>
      <w:tr w:rsidR="00AA0415" w:rsidRPr="00AA0415" w:rsidTr="00AA0415">
        <w:trPr>
          <w:trHeight w:hRule="exact" w:val="289"/>
        </w:trPr>
        <w:tc>
          <w:tcPr>
            <w:tcW w:w="1725" w:type="pct"/>
            <w:tcBorders>
              <w:top w:val="nil"/>
              <w:left w:val="nil"/>
              <w:bottom w:val="nil"/>
              <w:right w:val="nil"/>
            </w:tcBorders>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ostatné úpravy</w:t>
            </w:r>
          </w:p>
        </w:tc>
        <w:tc>
          <w:tcPr>
            <w:tcW w:w="65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-2 399</w:t>
            </w:r>
          </w:p>
        </w:tc>
        <w:tc>
          <w:tcPr>
            <w:tcW w:w="46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159 672</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c>
          <w:tcPr>
            <w:tcW w:w="43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r>
      <w:tr w:rsidR="00AA0415" w:rsidRPr="00AA0415" w:rsidTr="00AA0415">
        <w:trPr>
          <w:trHeight w:hRule="exact" w:val="289"/>
        </w:trPr>
        <w:tc>
          <w:tcPr>
            <w:tcW w:w="1725"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Prebytok (+)/schodok (-) VZP (ESA 2010)</w:t>
            </w:r>
          </w:p>
        </w:tc>
        <w:tc>
          <w:tcPr>
            <w:tcW w:w="657"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-42 511</w:t>
            </w:r>
          </w:p>
        </w:tc>
        <w:tc>
          <w:tcPr>
            <w:tcW w:w="468"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w:t>
            </w:r>
          </w:p>
        </w:tc>
        <w:tc>
          <w:tcPr>
            <w:tcW w:w="430"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44 245</w:t>
            </w:r>
          </w:p>
        </w:tc>
        <w:tc>
          <w:tcPr>
            <w:tcW w:w="430"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262 217</w:t>
            </w:r>
          </w:p>
        </w:tc>
        <w:tc>
          <w:tcPr>
            <w:tcW w:w="430"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-9 895</w:t>
            </w:r>
          </w:p>
        </w:tc>
        <w:tc>
          <w:tcPr>
            <w:tcW w:w="430"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40 354</w:t>
            </w:r>
          </w:p>
        </w:tc>
        <w:tc>
          <w:tcPr>
            <w:tcW w:w="430"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37 785</w:t>
            </w:r>
          </w:p>
        </w:tc>
      </w:tr>
    </w:tbl>
    <w:p w:rsidR="00AA0415" w:rsidRPr="00AA0415" w:rsidRDefault="00AA0415" w:rsidP="00AA0415">
      <w:pPr>
        <w:ind w:left="6372" w:firstLine="708"/>
      </w:pPr>
      <w:r w:rsidRPr="00AA0415">
        <w:rPr>
          <w:rFonts w:ascii="Times New Roman" w:hAnsi="Times New Roman" w:cs="Times New Roman"/>
          <w:b/>
          <w:iCs/>
          <w:color w:val="2C9ADC" w:themeColor="accent1"/>
          <w:sz w:val="20"/>
          <w:szCs w:val="20"/>
        </w:rPr>
        <w:t xml:space="preserve">                     </w:t>
      </w:r>
      <w:r w:rsidRPr="00AA0415">
        <w:rPr>
          <w:rFonts w:ascii="Times New Roman" w:hAnsi="Times New Roman" w:cs="Times New Roman"/>
          <w:i/>
          <w:sz w:val="16"/>
          <w:szCs w:val="16"/>
        </w:rPr>
        <w:t>Zdroj: MF SR</w:t>
      </w:r>
    </w:p>
    <w:p w:rsidR="00AA0415" w:rsidRPr="00AA0415" w:rsidRDefault="00AA0415" w:rsidP="00AA0415">
      <w:pPr>
        <w:spacing w:after="0" w:line="240" w:lineRule="auto"/>
        <w:ind w:left="170"/>
        <w:contextualSpacing/>
        <w:rPr>
          <w:rFonts w:eastAsia="Times New Roman" w:cs="Book Antiqua"/>
          <w:szCs w:val="22"/>
          <w:lang w:eastAsia="sk-SK"/>
        </w:rPr>
      </w:pPr>
    </w:p>
    <w:p w:rsidR="00AA0415" w:rsidRPr="00AA0415" w:rsidRDefault="00AA0415" w:rsidP="00AA0415"/>
    <w:p w:rsidR="00AA0415" w:rsidRPr="00AA0415" w:rsidRDefault="00AA0415" w:rsidP="00AA0415"/>
    <w:p w:rsidR="00AA0415" w:rsidRPr="00AA0415" w:rsidRDefault="00AA0415" w:rsidP="00AA0415"/>
    <w:p w:rsidR="00AA0415" w:rsidRPr="00AA0415" w:rsidRDefault="00AA0415" w:rsidP="00AA0415"/>
    <w:p w:rsidR="00AA0415" w:rsidRPr="00AA0415" w:rsidRDefault="00AA0415" w:rsidP="00AA0415"/>
    <w:p w:rsidR="00AA0415" w:rsidRPr="00AA0415" w:rsidRDefault="00AA0415" w:rsidP="00AA0415"/>
    <w:p w:rsidR="00AA0415" w:rsidRPr="00AA0415" w:rsidRDefault="00AA0415" w:rsidP="00AA0415">
      <w:pPr>
        <w:keepNext/>
        <w:spacing w:after="0" w:line="240" w:lineRule="auto"/>
        <w:rPr>
          <w:rFonts w:ascii="Times New Roman" w:hAnsi="Times New Roman" w:cs="Times New Roman"/>
          <w:b/>
          <w:iCs/>
          <w:color w:val="2C9ADC" w:themeColor="accent1"/>
          <w:sz w:val="20"/>
          <w:szCs w:val="20"/>
        </w:rPr>
      </w:pPr>
      <w:bookmarkStart w:id="17" w:name="_Toc53412586"/>
      <w:bookmarkStart w:id="18" w:name="_Toc84671407"/>
      <w:bookmarkStart w:id="19" w:name="_Toc116550267"/>
      <w:bookmarkStart w:id="20" w:name="_Toc147300311"/>
      <w:r w:rsidRPr="00AA0415">
        <w:rPr>
          <w:rFonts w:ascii="Times New Roman" w:hAnsi="Times New Roman" w:cs="Times New Roman"/>
          <w:b/>
          <w:iCs/>
          <w:color w:val="2C9ADC" w:themeColor="accent1"/>
          <w:sz w:val="20"/>
          <w:szCs w:val="20"/>
        </w:rPr>
        <w:lastRenderedPageBreak/>
        <w:t xml:space="preserve">Tabuľka </w:t>
      </w:r>
      <w:r w:rsidRPr="00AA0415">
        <w:rPr>
          <w:rFonts w:ascii="Times New Roman" w:hAnsi="Times New Roman" w:cs="Times New Roman"/>
          <w:b/>
          <w:iCs/>
          <w:color w:val="2C9ADC" w:themeColor="accent1"/>
          <w:sz w:val="20"/>
          <w:szCs w:val="20"/>
        </w:rPr>
        <w:fldChar w:fldCharType="begin"/>
      </w:r>
      <w:r w:rsidRPr="00AA0415">
        <w:rPr>
          <w:rFonts w:ascii="Times New Roman" w:hAnsi="Times New Roman" w:cs="Times New Roman"/>
          <w:b/>
          <w:iCs/>
          <w:color w:val="2C9ADC" w:themeColor="accent1"/>
          <w:sz w:val="20"/>
          <w:szCs w:val="20"/>
        </w:rPr>
        <w:instrText xml:space="preserve"> SEQ Tabuľka \* ARABIC </w:instrText>
      </w:r>
      <w:r w:rsidRPr="00AA0415">
        <w:rPr>
          <w:rFonts w:ascii="Times New Roman" w:hAnsi="Times New Roman" w:cs="Times New Roman"/>
          <w:b/>
          <w:iCs/>
          <w:color w:val="2C9ADC" w:themeColor="accent1"/>
          <w:sz w:val="20"/>
          <w:szCs w:val="20"/>
        </w:rPr>
        <w:fldChar w:fldCharType="separate"/>
      </w:r>
      <w:r w:rsidR="001B743D">
        <w:rPr>
          <w:rFonts w:ascii="Times New Roman" w:hAnsi="Times New Roman" w:cs="Times New Roman"/>
          <w:b/>
          <w:iCs/>
          <w:noProof/>
          <w:color w:val="2C9ADC" w:themeColor="accent1"/>
          <w:sz w:val="20"/>
          <w:szCs w:val="20"/>
        </w:rPr>
        <w:t>7</w:t>
      </w:r>
      <w:r w:rsidRPr="00AA0415">
        <w:rPr>
          <w:rFonts w:ascii="Times New Roman" w:hAnsi="Times New Roman" w:cs="Times New Roman"/>
          <w:b/>
          <w:iCs/>
          <w:color w:val="2C9ADC" w:themeColor="accent1"/>
          <w:sz w:val="20"/>
          <w:szCs w:val="20"/>
        </w:rPr>
        <w:fldChar w:fldCharType="end"/>
      </w:r>
      <w:r w:rsidRPr="00AA0415">
        <w:rPr>
          <w:rFonts w:ascii="Times New Roman" w:hAnsi="Times New Roman" w:cs="Times New Roman"/>
          <w:b/>
          <w:iCs/>
          <w:color w:val="2C9ADC" w:themeColor="accent1"/>
          <w:sz w:val="20"/>
          <w:szCs w:val="20"/>
        </w:rPr>
        <w:t xml:space="preserve"> - Príjmy a výdavky Národného jadrového fondu</w:t>
      </w:r>
      <w:bookmarkEnd w:id="17"/>
      <w:bookmarkEnd w:id="18"/>
      <w:bookmarkEnd w:id="19"/>
      <w:bookmarkEnd w:id="20"/>
    </w:p>
    <w:tbl>
      <w:tblPr>
        <w:tblW w:w="5000" w:type="pct"/>
        <w:tblCellMar>
          <w:left w:w="70" w:type="dxa"/>
          <w:right w:w="70" w:type="dxa"/>
        </w:tblCellMar>
        <w:tblLook w:val="04A0" w:firstRow="1" w:lastRow="0" w:firstColumn="1" w:lastColumn="0" w:noHBand="0" w:noVBand="1"/>
      </w:tblPr>
      <w:tblGrid>
        <w:gridCol w:w="3286"/>
        <w:gridCol w:w="826"/>
        <w:gridCol w:w="826"/>
        <w:gridCol w:w="826"/>
        <w:gridCol w:w="827"/>
        <w:gridCol w:w="827"/>
        <w:gridCol w:w="827"/>
        <w:gridCol w:w="827"/>
      </w:tblGrid>
      <w:tr w:rsidR="00AA0415" w:rsidRPr="00AA0415" w:rsidTr="00AA0415">
        <w:trPr>
          <w:trHeight w:hRule="exact" w:val="289"/>
        </w:trPr>
        <w:tc>
          <w:tcPr>
            <w:tcW w:w="1811"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4"/>
                <w:szCs w:val="14"/>
                <w:lang w:eastAsia="sk-SK"/>
              </w:rPr>
            </w:pPr>
            <w:r w:rsidRPr="00AA0415">
              <w:rPr>
                <w:rFonts w:ascii="Times New Roman" w:eastAsia="Times New Roman" w:hAnsi="Times New Roman" w:cs="Times New Roman"/>
                <w:b/>
                <w:bCs/>
                <w:color w:val="000000"/>
                <w:sz w:val="14"/>
                <w:szCs w:val="14"/>
                <w:lang w:eastAsia="sk-SK"/>
              </w:rPr>
              <w:t>v tis. eur</w:t>
            </w:r>
          </w:p>
        </w:tc>
        <w:tc>
          <w:tcPr>
            <w:tcW w:w="455"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4"/>
                <w:szCs w:val="14"/>
                <w:lang w:eastAsia="sk-SK"/>
              </w:rPr>
            </w:pPr>
            <w:r w:rsidRPr="00AA0415">
              <w:rPr>
                <w:rFonts w:ascii="Times New Roman" w:eastAsia="Times New Roman" w:hAnsi="Times New Roman" w:cs="Times New Roman"/>
                <w:b/>
                <w:bCs/>
                <w:color w:val="000000"/>
                <w:sz w:val="14"/>
                <w:szCs w:val="14"/>
                <w:lang w:eastAsia="sk-SK"/>
              </w:rPr>
              <w:t>2021 S</w:t>
            </w:r>
          </w:p>
        </w:tc>
        <w:tc>
          <w:tcPr>
            <w:tcW w:w="455"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4"/>
                <w:szCs w:val="14"/>
                <w:lang w:eastAsia="sk-SK"/>
              </w:rPr>
            </w:pPr>
            <w:r w:rsidRPr="00AA0415">
              <w:rPr>
                <w:rFonts w:ascii="Times New Roman" w:eastAsia="Times New Roman" w:hAnsi="Times New Roman" w:cs="Times New Roman"/>
                <w:b/>
                <w:bCs/>
                <w:color w:val="000000"/>
                <w:sz w:val="14"/>
                <w:szCs w:val="14"/>
                <w:lang w:eastAsia="sk-SK"/>
              </w:rPr>
              <w:t>2022 S</w:t>
            </w:r>
          </w:p>
        </w:tc>
        <w:tc>
          <w:tcPr>
            <w:tcW w:w="455"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4"/>
                <w:szCs w:val="14"/>
                <w:lang w:eastAsia="sk-SK"/>
              </w:rPr>
            </w:pPr>
            <w:r w:rsidRPr="00AA0415">
              <w:rPr>
                <w:rFonts w:ascii="Times New Roman" w:eastAsia="Times New Roman" w:hAnsi="Times New Roman" w:cs="Times New Roman"/>
                <w:b/>
                <w:bCs/>
                <w:color w:val="000000"/>
                <w:sz w:val="14"/>
                <w:szCs w:val="14"/>
                <w:lang w:eastAsia="sk-SK"/>
              </w:rPr>
              <w:t>2023 R</w:t>
            </w:r>
          </w:p>
        </w:tc>
        <w:tc>
          <w:tcPr>
            <w:tcW w:w="456"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4"/>
                <w:szCs w:val="14"/>
                <w:lang w:eastAsia="sk-SK"/>
              </w:rPr>
            </w:pPr>
            <w:r w:rsidRPr="00AA0415">
              <w:rPr>
                <w:rFonts w:ascii="Times New Roman" w:eastAsia="Times New Roman" w:hAnsi="Times New Roman" w:cs="Times New Roman"/>
                <w:b/>
                <w:bCs/>
                <w:color w:val="000000"/>
                <w:sz w:val="14"/>
                <w:szCs w:val="14"/>
                <w:lang w:eastAsia="sk-SK"/>
              </w:rPr>
              <w:t>2023 OS</w:t>
            </w:r>
          </w:p>
        </w:tc>
        <w:tc>
          <w:tcPr>
            <w:tcW w:w="456"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4"/>
                <w:szCs w:val="14"/>
                <w:lang w:eastAsia="sk-SK"/>
              </w:rPr>
            </w:pPr>
            <w:r w:rsidRPr="00AA0415">
              <w:rPr>
                <w:rFonts w:ascii="Times New Roman" w:eastAsia="Times New Roman" w:hAnsi="Times New Roman" w:cs="Times New Roman"/>
                <w:b/>
                <w:bCs/>
                <w:color w:val="000000"/>
                <w:sz w:val="14"/>
                <w:szCs w:val="14"/>
                <w:lang w:eastAsia="sk-SK"/>
              </w:rPr>
              <w:t>2024 N</w:t>
            </w:r>
          </w:p>
        </w:tc>
        <w:tc>
          <w:tcPr>
            <w:tcW w:w="456"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4"/>
                <w:szCs w:val="14"/>
                <w:lang w:eastAsia="sk-SK"/>
              </w:rPr>
            </w:pPr>
            <w:r w:rsidRPr="00AA0415">
              <w:rPr>
                <w:rFonts w:ascii="Times New Roman" w:eastAsia="Times New Roman" w:hAnsi="Times New Roman" w:cs="Times New Roman"/>
                <w:b/>
                <w:bCs/>
                <w:color w:val="000000"/>
                <w:sz w:val="14"/>
                <w:szCs w:val="14"/>
                <w:lang w:eastAsia="sk-SK"/>
              </w:rPr>
              <w:t>2025 N</w:t>
            </w:r>
          </w:p>
        </w:tc>
        <w:tc>
          <w:tcPr>
            <w:tcW w:w="456"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4"/>
                <w:szCs w:val="14"/>
                <w:lang w:eastAsia="sk-SK"/>
              </w:rPr>
            </w:pPr>
            <w:r w:rsidRPr="00AA0415">
              <w:rPr>
                <w:rFonts w:ascii="Times New Roman" w:eastAsia="Times New Roman" w:hAnsi="Times New Roman" w:cs="Times New Roman"/>
                <w:b/>
                <w:bCs/>
                <w:color w:val="000000"/>
                <w:sz w:val="14"/>
                <w:szCs w:val="14"/>
                <w:lang w:eastAsia="sk-SK"/>
              </w:rPr>
              <w:t>2026 N</w:t>
            </w:r>
          </w:p>
        </w:tc>
      </w:tr>
      <w:tr w:rsidR="00AA0415" w:rsidRPr="00AA0415" w:rsidTr="00AA0415">
        <w:trPr>
          <w:trHeight w:hRule="exact" w:val="289"/>
        </w:trPr>
        <w:tc>
          <w:tcPr>
            <w:tcW w:w="181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Príjmy NJF spolu</w:t>
            </w: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4"/>
                <w:szCs w:val="14"/>
                <w:lang w:eastAsia="sk-SK"/>
              </w:rPr>
            </w:pPr>
            <w:r w:rsidRPr="00AA0415">
              <w:rPr>
                <w:rFonts w:ascii="Times New Roman" w:eastAsia="Times New Roman" w:hAnsi="Times New Roman" w:cs="Times New Roman"/>
                <w:b/>
                <w:bCs/>
                <w:color w:val="000000"/>
                <w:sz w:val="14"/>
                <w:szCs w:val="14"/>
                <w:lang w:eastAsia="sk-SK"/>
              </w:rPr>
              <w:t>2 018 818</w:t>
            </w: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4"/>
                <w:szCs w:val="14"/>
                <w:lang w:eastAsia="sk-SK"/>
              </w:rPr>
            </w:pPr>
            <w:r w:rsidRPr="00AA0415">
              <w:rPr>
                <w:rFonts w:ascii="Times New Roman" w:eastAsia="Times New Roman" w:hAnsi="Times New Roman" w:cs="Times New Roman"/>
                <w:b/>
                <w:bCs/>
                <w:color w:val="000000"/>
                <w:sz w:val="14"/>
                <w:szCs w:val="14"/>
                <w:lang w:eastAsia="sk-SK"/>
              </w:rPr>
              <w:t>2 039 609</w:t>
            </w: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4"/>
                <w:szCs w:val="14"/>
                <w:lang w:eastAsia="sk-SK"/>
              </w:rPr>
            </w:pPr>
            <w:r w:rsidRPr="00AA0415">
              <w:rPr>
                <w:rFonts w:ascii="Times New Roman" w:eastAsia="Times New Roman" w:hAnsi="Times New Roman" w:cs="Times New Roman"/>
                <w:b/>
                <w:bCs/>
                <w:color w:val="000000"/>
                <w:sz w:val="14"/>
                <w:szCs w:val="14"/>
                <w:lang w:eastAsia="sk-SK"/>
              </w:rPr>
              <w:t>2 193 246</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4"/>
                <w:szCs w:val="14"/>
                <w:lang w:eastAsia="sk-SK"/>
              </w:rPr>
            </w:pPr>
            <w:r w:rsidRPr="00AA0415">
              <w:rPr>
                <w:rFonts w:ascii="Times New Roman" w:eastAsia="Times New Roman" w:hAnsi="Times New Roman" w:cs="Times New Roman"/>
                <w:b/>
                <w:bCs/>
                <w:color w:val="000000"/>
                <w:sz w:val="14"/>
                <w:szCs w:val="14"/>
                <w:lang w:eastAsia="sk-SK"/>
              </w:rPr>
              <w:t>2 200 138</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4"/>
                <w:szCs w:val="14"/>
                <w:lang w:eastAsia="sk-SK"/>
              </w:rPr>
            </w:pPr>
            <w:r w:rsidRPr="00AA0415">
              <w:rPr>
                <w:rFonts w:ascii="Times New Roman" w:eastAsia="Times New Roman" w:hAnsi="Times New Roman" w:cs="Times New Roman"/>
                <w:b/>
                <w:bCs/>
                <w:color w:val="000000"/>
                <w:sz w:val="14"/>
                <w:szCs w:val="14"/>
                <w:lang w:eastAsia="sk-SK"/>
              </w:rPr>
              <w:t>2 284 613</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4"/>
                <w:szCs w:val="14"/>
                <w:lang w:eastAsia="sk-SK"/>
              </w:rPr>
            </w:pPr>
            <w:r w:rsidRPr="00AA0415">
              <w:rPr>
                <w:rFonts w:ascii="Times New Roman" w:eastAsia="Times New Roman" w:hAnsi="Times New Roman" w:cs="Times New Roman"/>
                <w:b/>
                <w:bCs/>
                <w:color w:val="000000"/>
                <w:sz w:val="14"/>
                <w:szCs w:val="14"/>
                <w:lang w:eastAsia="sk-SK"/>
              </w:rPr>
              <w:t>2 377 434</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4"/>
                <w:szCs w:val="14"/>
                <w:lang w:eastAsia="sk-SK"/>
              </w:rPr>
            </w:pPr>
            <w:r w:rsidRPr="00AA0415">
              <w:rPr>
                <w:rFonts w:ascii="Times New Roman" w:eastAsia="Times New Roman" w:hAnsi="Times New Roman" w:cs="Times New Roman"/>
                <w:b/>
                <w:bCs/>
                <w:color w:val="000000"/>
                <w:sz w:val="14"/>
                <w:szCs w:val="14"/>
                <w:lang w:eastAsia="sk-SK"/>
              </w:rPr>
              <w:t>2 496 355</w:t>
            </w:r>
          </w:p>
        </w:tc>
      </w:tr>
      <w:tr w:rsidR="00AA0415" w:rsidRPr="00AA0415" w:rsidTr="00AA0415">
        <w:trPr>
          <w:trHeight w:hRule="exact" w:val="289"/>
        </w:trPr>
        <w:tc>
          <w:tcPr>
            <w:tcW w:w="181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z toho:</w:t>
            </w: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0</w:t>
            </w: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0</w:t>
            </w: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0</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0</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0</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0</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0</w:t>
            </w:r>
          </w:p>
        </w:tc>
      </w:tr>
      <w:tr w:rsidR="00AA0415" w:rsidRPr="00AA0415" w:rsidTr="00AA0415">
        <w:trPr>
          <w:trHeight w:hRule="exact" w:val="289"/>
        </w:trPr>
        <w:tc>
          <w:tcPr>
            <w:tcW w:w="181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 nedaňové príjmy, z toho:</w:t>
            </w: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90 919</w:t>
            </w: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20 198</w:t>
            </w: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112 044</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162 175</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141 725</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137 525</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150 619</w:t>
            </w:r>
          </w:p>
        </w:tc>
      </w:tr>
      <w:tr w:rsidR="00AA0415" w:rsidRPr="00AA0415" w:rsidTr="00AA0415">
        <w:trPr>
          <w:trHeight w:hRule="exact" w:val="289"/>
        </w:trPr>
        <w:tc>
          <w:tcPr>
            <w:tcW w:w="181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280"/>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pokuty a penále</w:t>
            </w: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100</w:t>
            </w: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100</w:t>
            </w: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0</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0</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0</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0</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0</w:t>
            </w:r>
          </w:p>
        </w:tc>
      </w:tr>
      <w:tr w:rsidR="00AA0415" w:rsidRPr="00AA0415" w:rsidTr="00AA0415">
        <w:trPr>
          <w:trHeight w:hRule="exact" w:val="289"/>
        </w:trPr>
        <w:tc>
          <w:tcPr>
            <w:tcW w:w="181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280"/>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úroky z domácich pôžičiek a vkladov</w:t>
            </w: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20 521</w:t>
            </w: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15 726</w:t>
            </w: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14 500</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13 976</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40 400</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36 200</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39 000</w:t>
            </w:r>
          </w:p>
        </w:tc>
      </w:tr>
      <w:tr w:rsidR="00AA0415" w:rsidRPr="00AA0415" w:rsidTr="00AA0415">
        <w:trPr>
          <w:trHeight w:hRule="exact" w:val="289"/>
        </w:trPr>
        <w:tc>
          <w:tcPr>
            <w:tcW w:w="181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280"/>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príspevky od prevádzkovateľov JZ</w:t>
            </w: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65 928</w:t>
            </w: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0</w:t>
            </w: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93 178</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144 417</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97 607</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97 607</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107 901</w:t>
            </w:r>
          </w:p>
        </w:tc>
      </w:tr>
      <w:tr w:rsidR="00AA0415" w:rsidRPr="00AA0415" w:rsidTr="00AA0415">
        <w:trPr>
          <w:trHeight w:hRule="exact" w:val="289"/>
        </w:trPr>
        <w:tc>
          <w:tcPr>
            <w:tcW w:w="181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280"/>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povinné platby od prevádzkovateľov JZ</w:t>
            </w: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4 365</w:t>
            </w: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4 365</w:t>
            </w: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4 365</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3 781</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3 718</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3 718</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3 718</w:t>
            </w:r>
          </w:p>
        </w:tc>
      </w:tr>
      <w:tr w:rsidR="00AA0415" w:rsidRPr="00AA0415" w:rsidTr="00AA0415">
        <w:trPr>
          <w:trHeight w:hRule="exact" w:val="289"/>
        </w:trPr>
        <w:tc>
          <w:tcPr>
            <w:tcW w:w="181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280"/>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poplatky - nakladanie s IRAO</w:t>
            </w: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0</w:t>
            </w: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0</w:t>
            </w: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0</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0</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0</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0</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0</w:t>
            </w:r>
          </w:p>
        </w:tc>
      </w:tr>
      <w:tr w:rsidR="00AA0415" w:rsidRPr="00AA0415" w:rsidTr="00AA0415">
        <w:trPr>
          <w:trHeight w:hRule="exact" w:val="289"/>
        </w:trPr>
        <w:tc>
          <w:tcPr>
            <w:tcW w:w="181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280"/>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ostatné príjmy</w:t>
            </w: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5</w:t>
            </w: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6</w:t>
            </w: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0</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0</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0</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0</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0</w:t>
            </w:r>
          </w:p>
        </w:tc>
      </w:tr>
      <w:tr w:rsidR="00AA0415" w:rsidRPr="00AA0415" w:rsidTr="00AA0415">
        <w:trPr>
          <w:trHeight w:hRule="exact" w:val="289"/>
        </w:trPr>
        <w:tc>
          <w:tcPr>
            <w:tcW w:w="181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 granty a transfery</w:t>
            </w: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74 377</w:t>
            </w: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71 979</w:t>
            </w: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75 446</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75 446</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56 028</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56 594</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56 591</w:t>
            </w:r>
          </w:p>
        </w:tc>
      </w:tr>
      <w:tr w:rsidR="00AA0415" w:rsidRPr="00AA0415" w:rsidTr="00AA0415">
        <w:trPr>
          <w:trHeight w:hRule="exact" w:val="289"/>
        </w:trPr>
        <w:tc>
          <w:tcPr>
            <w:tcW w:w="181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 xml:space="preserve">   zo ŠR, z toho:</w:t>
            </w: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74 377</w:t>
            </w: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71 979</w:t>
            </w: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75 446</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75 446</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56 028</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56 594</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56 591</w:t>
            </w:r>
          </w:p>
        </w:tc>
      </w:tr>
      <w:tr w:rsidR="00AA0415" w:rsidRPr="00AA0415" w:rsidTr="00AA0415">
        <w:trPr>
          <w:trHeight w:hRule="exact" w:val="289"/>
        </w:trPr>
        <w:tc>
          <w:tcPr>
            <w:tcW w:w="181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280"/>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 xml:space="preserve">z MH SR z odvodu od </w:t>
            </w:r>
            <w:proofErr w:type="spellStart"/>
            <w:r w:rsidRPr="00AA0415">
              <w:rPr>
                <w:rFonts w:ascii="Times New Roman" w:eastAsia="Times New Roman" w:hAnsi="Times New Roman" w:cs="Times New Roman"/>
                <w:color w:val="000000"/>
                <w:sz w:val="14"/>
                <w:szCs w:val="14"/>
                <w:lang w:eastAsia="sk-SK"/>
              </w:rPr>
              <w:t>prev</w:t>
            </w:r>
            <w:proofErr w:type="spellEnd"/>
            <w:r w:rsidRPr="00AA0415">
              <w:rPr>
                <w:rFonts w:ascii="Times New Roman" w:eastAsia="Times New Roman" w:hAnsi="Times New Roman" w:cs="Times New Roman"/>
                <w:color w:val="000000"/>
                <w:sz w:val="14"/>
                <w:szCs w:val="14"/>
                <w:lang w:eastAsia="sk-SK"/>
              </w:rPr>
              <w:t xml:space="preserve">. </w:t>
            </w:r>
            <w:proofErr w:type="spellStart"/>
            <w:r w:rsidRPr="00AA0415">
              <w:rPr>
                <w:rFonts w:ascii="Times New Roman" w:eastAsia="Times New Roman" w:hAnsi="Times New Roman" w:cs="Times New Roman"/>
                <w:color w:val="000000"/>
                <w:sz w:val="14"/>
                <w:szCs w:val="14"/>
                <w:lang w:eastAsia="sk-SK"/>
              </w:rPr>
              <w:t>pren</w:t>
            </w:r>
            <w:proofErr w:type="spellEnd"/>
            <w:r w:rsidRPr="00AA0415">
              <w:rPr>
                <w:rFonts w:ascii="Times New Roman" w:eastAsia="Times New Roman" w:hAnsi="Times New Roman" w:cs="Times New Roman"/>
                <w:color w:val="000000"/>
                <w:sz w:val="14"/>
                <w:szCs w:val="14"/>
                <w:lang w:eastAsia="sk-SK"/>
              </w:rPr>
              <w:t xml:space="preserve">. a </w:t>
            </w:r>
            <w:proofErr w:type="spellStart"/>
            <w:r w:rsidRPr="00AA0415">
              <w:rPr>
                <w:rFonts w:ascii="Times New Roman" w:eastAsia="Times New Roman" w:hAnsi="Times New Roman" w:cs="Times New Roman"/>
                <w:color w:val="000000"/>
                <w:sz w:val="14"/>
                <w:szCs w:val="14"/>
                <w:lang w:eastAsia="sk-SK"/>
              </w:rPr>
              <w:t>distr</w:t>
            </w:r>
            <w:proofErr w:type="spellEnd"/>
            <w:r w:rsidRPr="00AA0415">
              <w:rPr>
                <w:rFonts w:ascii="Times New Roman" w:eastAsia="Times New Roman" w:hAnsi="Times New Roman" w:cs="Times New Roman"/>
                <w:color w:val="000000"/>
                <w:sz w:val="14"/>
                <w:szCs w:val="14"/>
                <w:lang w:eastAsia="sk-SK"/>
              </w:rPr>
              <w:t xml:space="preserve">. </w:t>
            </w:r>
            <w:proofErr w:type="spellStart"/>
            <w:r w:rsidRPr="00AA0415">
              <w:rPr>
                <w:rFonts w:ascii="Times New Roman" w:eastAsia="Times New Roman" w:hAnsi="Times New Roman" w:cs="Times New Roman"/>
                <w:color w:val="000000"/>
                <w:sz w:val="14"/>
                <w:szCs w:val="14"/>
                <w:lang w:eastAsia="sk-SK"/>
              </w:rPr>
              <w:t>súst</w:t>
            </w:r>
            <w:proofErr w:type="spellEnd"/>
            <w:r w:rsidRPr="00AA0415">
              <w:rPr>
                <w:rFonts w:ascii="Times New Roman" w:eastAsia="Times New Roman" w:hAnsi="Times New Roman" w:cs="Times New Roman"/>
                <w:color w:val="000000"/>
                <w:sz w:val="14"/>
                <w:szCs w:val="14"/>
                <w:lang w:eastAsia="sk-SK"/>
              </w:rPr>
              <w:t>.</w:t>
            </w: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74 087</w:t>
            </w: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71 532</w:t>
            </w: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75 000</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75 000</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55 500</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56 000</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56 000</w:t>
            </w:r>
          </w:p>
        </w:tc>
      </w:tr>
      <w:tr w:rsidR="00AA0415" w:rsidRPr="00AA0415" w:rsidTr="00AA0415">
        <w:trPr>
          <w:trHeight w:hRule="exact" w:val="289"/>
        </w:trPr>
        <w:tc>
          <w:tcPr>
            <w:tcW w:w="181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280"/>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 xml:space="preserve">RMNP </w:t>
            </w:r>
            <w:proofErr w:type="spellStart"/>
            <w:r w:rsidRPr="00AA0415">
              <w:rPr>
                <w:rFonts w:ascii="Times New Roman" w:eastAsia="Times New Roman" w:hAnsi="Times New Roman" w:cs="Times New Roman"/>
                <w:color w:val="000000"/>
                <w:sz w:val="14"/>
                <w:szCs w:val="14"/>
                <w:lang w:eastAsia="sk-SK"/>
              </w:rPr>
              <w:t>rádioaktív</w:t>
            </w:r>
            <w:proofErr w:type="spellEnd"/>
            <w:r w:rsidRPr="00AA0415">
              <w:rPr>
                <w:rFonts w:ascii="Times New Roman" w:eastAsia="Times New Roman" w:hAnsi="Times New Roman" w:cs="Times New Roman"/>
                <w:color w:val="000000"/>
                <w:sz w:val="14"/>
                <w:szCs w:val="14"/>
                <w:lang w:eastAsia="sk-SK"/>
              </w:rPr>
              <w:t>. materiál  neznámeho pôvodu</w:t>
            </w: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290</w:t>
            </w: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447</w:t>
            </w: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446</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446</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528</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594</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591</w:t>
            </w:r>
          </w:p>
        </w:tc>
      </w:tr>
      <w:tr w:rsidR="00AA0415" w:rsidRPr="00AA0415" w:rsidTr="00AA0415">
        <w:trPr>
          <w:trHeight w:hRule="exact" w:val="289"/>
        </w:trPr>
        <w:tc>
          <w:tcPr>
            <w:tcW w:w="181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280"/>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 xml:space="preserve">iné granty (dobrovoľný </w:t>
            </w:r>
            <w:proofErr w:type="spellStart"/>
            <w:r w:rsidRPr="00AA0415">
              <w:rPr>
                <w:rFonts w:ascii="Times New Roman" w:eastAsia="Times New Roman" w:hAnsi="Times New Roman" w:cs="Times New Roman"/>
                <w:color w:val="000000"/>
                <w:sz w:val="14"/>
                <w:szCs w:val="14"/>
                <w:lang w:eastAsia="sk-SK"/>
              </w:rPr>
              <w:t>prísp</w:t>
            </w:r>
            <w:proofErr w:type="spellEnd"/>
            <w:r w:rsidRPr="00AA0415">
              <w:rPr>
                <w:rFonts w:ascii="Times New Roman" w:eastAsia="Times New Roman" w:hAnsi="Times New Roman" w:cs="Times New Roman"/>
                <w:color w:val="000000"/>
                <w:sz w:val="14"/>
                <w:szCs w:val="14"/>
                <w:lang w:eastAsia="sk-SK"/>
              </w:rPr>
              <w:t>. JAVYS, a.</w:t>
            </w:r>
            <w:r w:rsidR="00996593">
              <w:rPr>
                <w:rFonts w:ascii="Times New Roman" w:eastAsia="Times New Roman" w:hAnsi="Times New Roman" w:cs="Times New Roman"/>
                <w:color w:val="000000"/>
                <w:sz w:val="14"/>
                <w:szCs w:val="14"/>
                <w:lang w:eastAsia="sk-SK"/>
              </w:rPr>
              <w:t xml:space="preserve"> </w:t>
            </w:r>
            <w:r w:rsidRPr="00AA0415">
              <w:rPr>
                <w:rFonts w:ascii="Times New Roman" w:eastAsia="Times New Roman" w:hAnsi="Times New Roman" w:cs="Times New Roman"/>
                <w:color w:val="000000"/>
                <w:sz w:val="14"/>
                <w:szCs w:val="14"/>
                <w:lang w:eastAsia="sk-SK"/>
              </w:rPr>
              <w:t>s.)</w:t>
            </w: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0</w:t>
            </w: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0</w:t>
            </w: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0</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0</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0</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0</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0</w:t>
            </w:r>
          </w:p>
        </w:tc>
      </w:tr>
      <w:tr w:rsidR="00AA0415" w:rsidRPr="00AA0415" w:rsidTr="00AA0415">
        <w:trPr>
          <w:trHeight w:hRule="exact" w:val="289"/>
        </w:trPr>
        <w:tc>
          <w:tcPr>
            <w:tcW w:w="181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 príjmy z transakcií s fin. akt. a pas., v tom: (FO)</w:t>
            </w: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1 853 523</w:t>
            </w: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1 947 432</w:t>
            </w: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2 005 757</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1 962 518</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2 086 860</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2 183 314</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2 289 145</w:t>
            </w:r>
          </w:p>
        </w:tc>
      </w:tr>
      <w:tr w:rsidR="00AA0415" w:rsidRPr="00AA0415" w:rsidTr="00AA0415">
        <w:trPr>
          <w:trHeight w:hRule="exact" w:val="289"/>
        </w:trPr>
        <w:tc>
          <w:tcPr>
            <w:tcW w:w="181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280"/>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prostriedky z predchádzajúcich rokov</w:t>
            </w: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1 853 523</w:t>
            </w: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1 947 432</w:t>
            </w: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2 005 757</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1 962 518</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2 086 860</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2 183 314</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2 289 145</w:t>
            </w:r>
          </w:p>
        </w:tc>
      </w:tr>
      <w:tr w:rsidR="00AA0415" w:rsidRPr="00AA0415" w:rsidTr="00AA0415">
        <w:trPr>
          <w:trHeight w:hRule="exact" w:val="289"/>
        </w:trPr>
        <w:tc>
          <w:tcPr>
            <w:tcW w:w="181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4"/>
                <w:szCs w:val="14"/>
                <w:lang w:eastAsia="sk-SK"/>
              </w:rPr>
            </w:pPr>
            <w:r w:rsidRPr="00AA0415">
              <w:rPr>
                <w:rFonts w:ascii="Times New Roman" w:eastAsia="Times New Roman" w:hAnsi="Times New Roman" w:cs="Times New Roman"/>
                <w:b/>
                <w:bCs/>
                <w:color w:val="000000"/>
                <w:sz w:val="14"/>
                <w:szCs w:val="14"/>
                <w:lang w:eastAsia="sk-SK"/>
              </w:rPr>
              <w:t>Výdavky NJF spolu</w:t>
            </w: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4"/>
                <w:szCs w:val="14"/>
                <w:lang w:eastAsia="sk-SK"/>
              </w:rPr>
            </w:pPr>
            <w:r w:rsidRPr="00AA0415">
              <w:rPr>
                <w:rFonts w:ascii="Times New Roman" w:eastAsia="Times New Roman" w:hAnsi="Times New Roman" w:cs="Times New Roman"/>
                <w:b/>
                <w:bCs/>
                <w:color w:val="000000"/>
                <w:sz w:val="14"/>
                <w:szCs w:val="14"/>
                <w:lang w:eastAsia="sk-SK"/>
              </w:rPr>
              <w:t>71 387</w:t>
            </w: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4"/>
                <w:szCs w:val="14"/>
                <w:lang w:eastAsia="sk-SK"/>
              </w:rPr>
            </w:pPr>
            <w:r w:rsidRPr="00AA0415">
              <w:rPr>
                <w:rFonts w:ascii="Times New Roman" w:eastAsia="Times New Roman" w:hAnsi="Times New Roman" w:cs="Times New Roman"/>
                <w:b/>
                <w:bCs/>
                <w:color w:val="000000"/>
                <w:sz w:val="14"/>
                <w:szCs w:val="14"/>
                <w:lang w:eastAsia="sk-SK"/>
              </w:rPr>
              <w:t>77 091</w:t>
            </w: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4"/>
                <w:szCs w:val="14"/>
                <w:lang w:eastAsia="sk-SK"/>
              </w:rPr>
            </w:pPr>
            <w:r w:rsidRPr="00AA0415">
              <w:rPr>
                <w:rFonts w:ascii="Times New Roman" w:eastAsia="Times New Roman" w:hAnsi="Times New Roman" w:cs="Times New Roman"/>
                <w:b/>
                <w:bCs/>
                <w:color w:val="000000"/>
                <w:sz w:val="14"/>
                <w:szCs w:val="14"/>
                <w:lang w:eastAsia="sk-SK"/>
              </w:rPr>
              <w:t>127 824</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4"/>
                <w:szCs w:val="14"/>
                <w:lang w:eastAsia="sk-SK"/>
              </w:rPr>
            </w:pPr>
            <w:r w:rsidRPr="00AA0415">
              <w:rPr>
                <w:rFonts w:ascii="Times New Roman" w:eastAsia="Times New Roman" w:hAnsi="Times New Roman" w:cs="Times New Roman"/>
                <w:b/>
                <w:bCs/>
                <w:color w:val="000000"/>
                <w:sz w:val="14"/>
                <w:szCs w:val="14"/>
                <w:lang w:eastAsia="sk-SK"/>
              </w:rPr>
              <w:t>113 279</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4"/>
                <w:szCs w:val="14"/>
                <w:lang w:eastAsia="sk-SK"/>
              </w:rPr>
            </w:pPr>
            <w:r w:rsidRPr="00AA0415">
              <w:rPr>
                <w:rFonts w:ascii="Times New Roman" w:eastAsia="Times New Roman" w:hAnsi="Times New Roman" w:cs="Times New Roman"/>
                <w:b/>
                <w:bCs/>
                <w:color w:val="000000"/>
                <w:sz w:val="14"/>
                <w:szCs w:val="14"/>
                <w:lang w:eastAsia="sk-SK"/>
              </w:rPr>
              <w:t>101 299</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4"/>
                <w:szCs w:val="14"/>
                <w:lang w:eastAsia="sk-SK"/>
              </w:rPr>
            </w:pPr>
            <w:r w:rsidRPr="00AA0415">
              <w:rPr>
                <w:rFonts w:ascii="Times New Roman" w:eastAsia="Times New Roman" w:hAnsi="Times New Roman" w:cs="Times New Roman"/>
                <w:b/>
                <w:bCs/>
                <w:color w:val="000000"/>
                <w:sz w:val="14"/>
                <w:szCs w:val="14"/>
                <w:lang w:eastAsia="sk-SK"/>
              </w:rPr>
              <w:t>88 289</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4"/>
                <w:szCs w:val="14"/>
                <w:lang w:eastAsia="sk-SK"/>
              </w:rPr>
            </w:pPr>
            <w:r w:rsidRPr="00AA0415">
              <w:rPr>
                <w:rFonts w:ascii="Times New Roman" w:eastAsia="Times New Roman" w:hAnsi="Times New Roman" w:cs="Times New Roman"/>
                <w:b/>
                <w:bCs/>
                <w:color w:val="000000"/>
                <w:sz w:val="14"/>
                <w:szCs w:val="14"/>
                <w:lang w:eastAsia="sk-SK"/>
              </w:rPr>
              <w:t>85 211</w:t>
            </w:r>
          </w:p>
        </w:tc>
      </w:tr>
      <w:tr w:rsidR="00AA0415" w:rsidRPr="00AA0415" w:rsidTr="00AA0415">
        <w:trPr>
          <w:trHeight w:hRule="exact" w:val="289"/>
        </w:trPr>
        <w:tc>
          <w:tcPr>
            <w:tcW w:w="181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z toho:</w:t>
            </w: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0</w:t>
            </w: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0</w:t>
            </w: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0</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0</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0</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0</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0</w:t>
            </w:r>
          </w:p>
        </w:tc>
      </w:tr>
      <w:tr w:rsidR="00AA0415" w:rsidRPr="00AA0415" w:rsidTr="00AA0415">
        <w:trPr>
          <w:trHeight w:hRule="exact" w:val="289"/>
        </w:trPr>
        <w:tc>
          <w:tcPr>
            <w:tcW w:w="181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 xml:space="preserve">▪ bežné výdavky, z toho: </w:t>
            </w: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60 526</w:t>
            </w: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62 205</w:t>
            </w: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85 937</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86 207</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101 299</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88 289</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85 211</w:t>
            </w:r>
          </w:p>
        </w:tc>
      </w:tr>
      <w:tr w:rsidR="00AA0415" w:rsidRPr="00AA0415" w:rsidTr="00AA0415">
        <w:trPr>
          <w:trHeight w:hRule="exact" w:val="289"/>
        </w:trPr>
        <w:tc>
          <w:tcPr>
            <w:tcW w:w="181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280"/>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mzdy</w:t>
            </w: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286</w:t>
            </w: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303</w:t>
            </w: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335</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335</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181</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154</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160</w:t>
            </w:r>
          </w:p>
        </w:tc>
      </w:tr>
      <w:tr w:rsidR="00AA0415" w:rsidRPr="00AA0415" w:rsidTr="00AA0415">
        <w:trPr>
          <w:trHeight w:hRule="exact" w:val="289"/>
        </w:trPr>
        <w:tc>
          <w:tcPr>
            <w:tcW w:w="181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280"/>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poistné</w:t>
            </w: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225</w:t>
            </w: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238</w:t>
            </w: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280</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280</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151</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129</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134</w:t>
            </w:r>
          </w:p>
        </w:tc>
      </w:tr>
      <w:tr w:rsidR="00AA0415" w:rsidRPr="00AA0415" w:rsidTr="00AA0415">
        <w:trPr>
          <w:trHeight w:hRule="exact" w:val="289"/>
        </w:trPr>
        <w:tc>
          <w:tcPr>
            <w:tcW w:w="181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280"/>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tovary a služby</w:t>
            </w: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399</w:t>
            </w: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472</w:t>
            </w: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767</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763</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203</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36</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157</w:t>
            </w:r>
          </w:p>
        </w:tc>
      </w:tr>
      <w:tr w:rsidR="00AA0415" w:rsidRPr="00AA0415" w:rsidTr="00AA0415">
        <w:trPr>
          <w:trHeight w:hRule="exact" w:val="289"/>
        </w:trPr>
        <w:tc>
          <w:tcPr>
            <w:tcW w:w="181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280"/>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bežné transfery</w:t>
            </w: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59 617</w:t>
            </w: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61 192</w:t>
            </w: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84 555</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84 828</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100 763</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87 970</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84 759</w:t>
            </w:r>
          </w:p>
        </w:tc>
      </w:tr>
      <w:tr w:rsidR="00AA0415" w:rsidRPr="00AA0415" w:rsidTr="00AA0415">
        <w:trPr>
          <w:trHeight w:hRule="exact" w:val="289"/>
        </w:trPr>
        <w:tc>
          <w:tcPr>
            <w:tcW w:w="181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 kapitálové výdavky, z toho:</w:t>
            </w: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10 860</w:t>
            </w: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14 886</w:t>
            </w: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41 887</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27 072</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0</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0</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0</w:t>
            </w:r>
          </w:p>
        </w:tc>
      </w:tr>
      <w:tr w:rsidR="00AA0415" w:rsidRPr="00AA0415" w:rsidTr="00AA0415">
        <w:trPr>
          <w:trHeight w:hRule="exact" w:val="289"/>
        </w:trPr>
        <w:tc>
          <w:tcPr>
            <w:tcW w:w="181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280"/>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obstarávanie kapitálových aktív</w:t>
            </w: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14</w:t>
            </w: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0</w:t>
            </w: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4</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4</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0</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0</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0</w:t>
            </w:r>
          </w:p>
        </w:tc>
      </w:tr>
      <w:tr w:rsidR="00AA0415" w:rsidRPr="00AA0415" w:rsidTr="00AA0415">
        <w:trPr>
          <w:trHeight w:hRule="exact" w:val="289"/>
        </w:trPr>
        <w:tc>
          <w:tcPr>
            <w:tcW w:w="181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280"/>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kapitálové transfery</w:t>
            </w: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10 846</w:t>
            </w: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14 886</w:t>
            </w: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41 883</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27 068</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0</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0</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0</w:t>
            </w:r>
          </w:p>
        </w:tc>
      </w:tr>
      <w:tr w:rsidR="00AA0415" w:rsidRPr="00AA0415" w:rsidTr="00AA0415">
        <w:trPr>
          <w:trHeight w:hRule="exact" w:val="289"/>
        </w:trPr>
        <w:tc>
          <w:tcPr>
            <w:tcW w:w="181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 xml:space="preserve">▪ výdavky z transakcií s fin. akt. a pas. (FO) </w:t>
            </w: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0</w:t>
            </w: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0</w:t>
            </w: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0</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0</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0</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0</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0</w:t>
            </w:r>
          </w:p>
        </w:tc>
      </w:tr>
      <w:tr w:rsidR="00AA0415" w:rsidRPr="00AA0415" w:rsidTr="00AA0415">
        <w:trPr>
          <w:trHeight w:hRule="exact" w:val="289"/>
        </w:trPr>
        <w:tc>
          <w:tcPr>
            <w:tcW w:w="1811"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4"/>
                <w:szCs w:val="14"/>
                <w:lang w:eastAsia="sk-SK"/>
              </w:rPr>
            </w:pPr>
            <w:r w:rsidRPr="00AA0415">
              <w:rPr>
                <w:rFonts w:ascii="Times New Roman" w:eastAsia="Times New Roman" w:hAnsi="Times New Roman" w:cs="Times New Roman"/>
                <w:b/>
                <w:bCs/>
                <w:color w:val="000000"/>
                <w:sz w:val="14"/>
                <w:szCs w:val="14"/>
                <w:lang w:eastAsia="sk-SK"/>
              </w:rPr>
              <w:t>Celková bilancia NJF</w:t>
            </w:r>
          </w:p>
        </w:tc>
        <w:tc>
          <w:tcPr>
            <w:tcW w:w="455"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4"/>
                <w:szCs w:val="14"/>
                <w:lang w:eastAsia="sk-SK"/>
              </w:rPr>
            </w:pPr>
            <w:r w:rsidRPr="00AA0415">
              <w:rPr>
                <w:rFonts w:ascii="Times New Roman" w:eastAsia="Times New Roman" w:hAnsi="Times New Roman" w:cs="Times New Roman"/>
                <w:b/>
                <w:bCs/>
                <w:color w:val="000000"/>
                <w:sz w:val="14"/>
                <w:szCs w:val="14"/>
                <w:lang w:eastAsia="sk-SK"/>
              </w:rPr>
              <w:t>1 947 432</w:t>
            </w:r>
          </w:p>
        </w:tc>
        <w:tc>
          <w:tcPr>
            <w:tcW w:w="455"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4"/>
                <w:szCs w:val="14"/>
                <w:lang w:eastAsia="sk-SK"/>
              </w:rPr>
            </w:pPr>
            <w:r w:rsidRPr="00AA0415">
              <w:rPr>
                <w:rFonts w:ascii="Times New Roman" w:eastAsia="Times New Roman" w:hAnsi="Times New Roman" w:cs="Times New Roman"/>
                <w:b/>
                <w:bCs/>
                <w:color w:val="000000"/>
                <w:sz w:val="14"/>
                <w:szCs w:val="14"/>
                <w:lang w:eastAsia="sk-SK"/>
              </w:rPr>
              <w:t>1 962 518</w:t>
            </w:r>
          </w:p>
        </w:tc>
        <w:tc>
          <w:tcPr>
            <w:tcW w:w="455"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4"/>
                <w:szCs w:val="14"/>
                <w:lang w:eastAsia="sk-SK"/>
              </w:rPr>
            </w:pPr>
            <w:r w:rsidRPr="00AA0415">
              <w:rPr>
                <w:rFonts w:ascii="Times New Roman" w:eastAsia="Times New Roman" w:hAnsi="Times New Roman" w:cs="Times New Roman"/>
                <w:b/>
                <w:bCs/>
                <w:color w:val="000000"/>
                <w:sz w:val="14"/>
                <w:szCs w:val="14"/>
                <w:lang w:eastAsia="sk-SK"/>
              </w:rPr>
              <w:t>2 065 422</w:t>
            </w:r>
          </w:p>
        </w:tc>
        <w:tc>
          <w:tcPr>
            <w:tcW w:w="456"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4"/>
                <w:szCs w:val="14"/>
                <w:lang w:eastAsia="sk-SK"/>
              </w:rPr>
            </w:pPr>
            <w:r w:rsidRPr="00AA0415">
              <w:rPr>
                <w:rFonts w:ascii="Times New Roman" w:eastAsia="Times New Roman" w:hAnsi="Times New Roman" w:cs="Times New Roman"/>
                <w:b/>
                <w:bCs/>
                <w:color w:val="000000"/>
                <w:sz w:val="14"/>
                <w:szCs w:val="14"/>
                <w:lang w:eastAsia="sk-SK"/>
              </w:rPr>
              <w:t>2 086 860</w:t>
            </w:r>
          </w:p>
        </w:tc>
        <w:tc>
          <w:tcPr>
            <w:tcW w:w="456"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4"/>
                <w:szCs w:val="14"/>
                <w:lang w:eastAsia="sk-SK"/>
              </w:rPr>
            </w:pPr>
            <w:r w:rsidRPr="00AA0415">
              <w:rPr>
                <w:rFonts w:ascii="Times New Roman" w:eastAsia="Times New Roman" w:hAnsi="Times New Roman" w:cs="Times New Roman"/>
                <w:b/>
                <w:bCs/>
                <w:color w:val="000000"/>
                <w:sz w:val="14"/>
                <w:szCs w:val="14"/>
                <w:lang w:eastAsia="sk-SK"/>
              </w:rPr>
              <w:t>2 183 314</w:t>
            </w:r>
          </w:p>
        </w:tc>
        <w:tc>
          <w:tcPr>
            <w:tcW w:w="456"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4"/>
                <w:szCs w:val="14"/>
                <w:lang w:eastAsia="sk-SK"/>
              </w:rPr>
            </w:pPr>
            <w:r w:rsidRPr="00AA0415">
              <w:rPr>
                <w:rFonts w:ascii="Times New Roman" w:eastAsia="Times New Roman" w:hAnsi="Times New Roman" w:cs="Times New Roman"/>
                <w:b/>
                <w:bCs/>
                <w:color w:val="000000"/>
                <w:sz w:val="14"/>
                <w:szCs w:val="14"/>
                <w:lang w:eastAsia="sk-SK"/>
              </w:rPr>
              <w:t>2 289 145</w:t>
            </w:r>
          </w:p>
        </w:tc>
        <w:tc>
          <w:tcPr>
            <w:tcW w:w="456"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4"/>
                <w:szCs w:val="14"/>
                <w:lang w:eastAsia="sk-SK"/>
              </w:rPr>
            </w:pPr>
            <w:r w:rsidRPr="00AA0415">
              <w:rPr>
                <w:rFonts w:ascii="Times New Roman" w:eastAsia="Times New Roman" w:hAnsi="Times New Roman" w:cs="Times New Roman"/>
                <w:b/>
                <w:bCs/>
                <w:color w:val="000000"/>
                <w:sz w:val="14"/>
                <w:szCs w:val="14"/>
                <w:lang w:eastAsia="sk-SK"/>
              </w:rPr>
              <w:t>2 411 144</w:t>
            </w:r>
          </w:p>
        </w:tc>
      </w:tr>
      <w:tr w:rsidR="00AA0415" w:rsidRPr="00AA0415" w:rsidTr="00AA0415">
        <w:trPr>
          <w:trHeight w:hRule="exact" w:val="289"/>
        </w:trPr>
        <w:tc>
          <w:tcPr>
            <w:tcW w:w="181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4"/>
                <w:szCs w:val="14"/>
                <w:lang w:eastAsia="sk-SK"/>
              </w:rPr>
            </w:pPr>
            <w:r w:rsidRPr="00AA0415">
              <w:rPr>
                <w:rFonts w:ascii="Times New Roman" w:eastAsia="Times New Roman" w:hAnsi="Times New Roman" w:cs="Times New Roman"/>
                <w:b/>
                <w:bCs/>
                <w:color w:val="000000"/>
                <w:sz w:val="14"/>
                <w:szCs w:val="14"/>
                <w:lang w:eastAsia="sk-SK"/>
              </w:rPr>
              <w:t>vylúčenie finančných operácií</w:t>
            </w: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-1 853 523</w:t>
            </w: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-1 947 432</w:t>
            </w: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-2 005 757</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-1 962 518</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-2 086 860</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-2 183 314</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-2 289 145</w:t>
            </w:r>
          </w:p>
        </w:tc>
      </w:tr>
      <w:tr w:rsidR="00AA0415" w:rsidRPr="00AA0415" w:rsidTr="00AA0415">
        <w:trPr>
          <w:trHeight w:hRule="exact" w:val="289"/>
        </w:trPr>
        <w:tc>
          <w:tcPr>
            <w:tcW w:w="181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z toho:</w:t>
            </w: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4"/>
                <w:szCs w:val="14"/>
                <w:lang w:eastAsia="sk-SK"/>
              </w:rPr>
            </w:pPr>
          </w:p>
        </w:tc>
      </w:tr>
      <w:tr w:rsidR="00AA0415" w:rsidRPr="00AA0415" w:rsidTr="00AA0415">
        <w:trPr>
          <w:trHeight w:hRule="exact" w:val="289"/>
        </w:trPr>
        <w:tc>
          <w:tcPr>
            <w:tcW w:w="181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100" w:firstLine="140"/>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 vylúčenie príjmových FO</w:t>
            </w: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-1 853 523</w:t>
            </w: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-1 947 432</w:t>
            </w: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-2 005 757</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-1 962 518</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-2 086 860</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-2 183 314</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-2 289 145</w:t>
            </w:r>
          </w:p>
        </w:tc>
      </w:tr>
      <w:tr w:rsidR="00AA0415" w:rsidRPr="00AA0415" w:rsidTr="00AA0415">
        <w:trPr>
          <w:trHeight w:hRule="exact" w:val="289"/>
        </w:trPr>
        <w:tc>
          <w:tcPr>
            <w:tcW w:w="181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4"/>
                <w:szCs w:val="14"/>
                <w:lang w:eastAsia="sk-SK"/>
              </w:rPr>
            </w:pPr>
            <w:r w:rsidRPr="00AA0415">
              <w:rPr>
                <w:rFonts w:ascii="Times New Roman" w:eastAsia="Times New Roman" w:hAnsi="Times New Roman" w:cs="Times New Roman"/>
                <w:b/>
                <w:bCs/>
                <w:color w:val="000000"/>
                <w:sz w:val="14"/>
                <w:szCs w:val="14"/>
                <w:lang w:eastAsia="sk-SK"/>
              </w:rPr>
              <w:t>medziročná zmena stavu pohľadávok</w:t>
            </w: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1 713</w:t>
            </w: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52 980</w:t>
            </w: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0</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-65 875</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0</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0</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0</w:t>
            </w:r>
          </w:p>
        </w:tc>
      </w:tr>
      <w:tr w:rsidR="00AA0415" w:rsidRPr="00AA0415" w:rsidTr="00AA0415">
        <w:trPr>
          <w:trHeight w:hRule="exact" w:val="289"/>
        </w:trPr>
        <w:tc>
          <w:tcPr>
            <w:tcW w:w="181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4"/>
                <w:szCs w:val="14"/>
                <w:lang w:eastAsia="sk-SK"/>
              </w:rPr>
            </w:pPr>
            <w:r w:rsidRPr="00AA0415">
              <w:rPr>
                <w:rFonts w:ascii="Times New Roman" w:eastAsia="Times New Roman" w:hAnsi="Times New Roman" w:cs="Times New Roman"/>
                <w:b/>
                <w:bCs/>
                <w:color w:val="000000"/>
                <w:sz w:val="14"/>
                <w:szCs w:val="14"/>
                <w:lang w:eastAsia="sk-SK"/>
              </w:rPr>
              <w:t>medziročná zmena stavu záväzkov</w:t>
            </w: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-122</w:t>
            </w: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-415</w:t>
            </w: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0</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274</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0</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0</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0</w:t>
            </w:r>
          </w:p>
        </w:tc>
      </w:tr>
      <w:tr w:rsidR="00AA0415" w:rsidRPr="00AA0415" w:rsidTr="00AA0415">
        <w:trPr>
          <w:trHeight w:hRule="exact" w:val="289"/>
        </w:trPr>
        <w:tc>
          <w:tcPr>
            <w:tcW w:w="181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4"/>
                <w:szCs w:val="14"/>
                <w:lang w:eastAsia="sk-SK"/>
              </w:rPr>
            </w:pPr>
            <w:r w:rsidRPr="00AA0415">
              <w:rPr>
                <w:rFonts w:ascii="Times New Roman" w:eastAsia="Times New Roman" w:hAnsi="Times New Roman" w:cs="Times New Roman"/>
                <w:b/>
                <w:bCs/>
                <w:color w:val="000000"/>
                <w:sz w:val="14"/>
                <w:szCs w:val="14"/>
                <w:lang w:eastAsia="sk-SK"/>
              </w:rPr>
              <w:t>vylúčenie príjmov od prevádzkovateľov JZ a úrokov</w:t>
            </w: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-89 906</w:t>
            </w: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-85 159</w:t>
            </w: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-110 923</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-95 285</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-140 308</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-136 150</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-149 113</w:t>
            </w:r>
          </w:p>
        </w:tc>
      </w:tr>
      <w:tr w:rsidR="00AA0415" w:rsidRPr="00AA0415" w:rsidTr="00AA0415">
        <w:trPr>
          <w:trHeight w:hRule="exact" w:val="289"/>
        </w:trPr>
        <w:tc>
          <w:tcPr>
            <w:tcW w:w="181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4"/>
                <w:szCs w:val="14"/>
                <w:lang w:eastAsia="sk-SK"/>
              </w:rPr>
            </w:pPr>
            <w:r w:rsidRPr="00AA0415">
              <w:rPr>
                <w:rFonts w:ascii="Times New Roman" w:eastAsia="Times New Roman" w:hAnsi="Times New Roman" w:cs="Times New Roman"/>
                <w:b/>
                <w:bCs/>
                <w:color w:val="000000"/>
                <w:sz w:val="14"/>
                <w:szCs w:val="14"/>
                <w:lang w:eastAsia="sk-SK"/>
              </w:rPr>
              <w:t>vylúčenie výdavkov zo zdrojov NJF</w:t>
            </w: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0</w:t>
            </w: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0</w:t>
            </w:r>
          </w:p>
        </w:tc>
        <w:tc>
          <w:tcPr>
            <w:tcW w:w="45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35 423</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30 695</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43 939</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36 564</w:t>
            </w:r>
          </w:p>
        </w:tc>
        <w:tc>
          <w:tcPr>
            <w:tcW w:w="45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34 021</w:t>
            </w:r>
          </w:p>
        </w:tc>
      </w:tr>
      <w:tr w:rsidR="00AA0415" w:rsidRPr="00AA0415" w:rsidTr="00AA0415">
        <w:trPr>
          <w:trHeight w:hRule="exact" w:val="289"/>
        </w:trPr>
        <w:tc>
          <w:tcPr>
            <w:tcW w:w="1811"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4"/>
                <w:szCs w:val="14"/>
                <w:lang w:eastAsia="sk-SK"/>
              </w:rPr>
            </w:pPr>
            <w:r w:rsidRPr="00AA0415">
              <w:rPr>
                <w:rFonts w:ascii="Times New Roman" w:eastAsia="Times New Roman" w:hAnsi="Times New Roman" w:cs="Times New Roman"/>
                <w:b/>
                <w:bCs/>
                <w:color w:val="000000"/>
                <w:sz w:val="14"/>
                <w:szCs w:val="14"/>
                <w:lang w:eastAsia="sk-SK"/>
              </w:rPr>
              <w:t>Prebytok / schodok (+/-) NJF (ESA 2010)</w:t>
            </w:r>
          </w:p>
        </w:tc>
        <w:tc>
          <w:tcPr>
            <w:tcW w:w="455"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4"/>
                <w:szCs w:val="14"/>
                <w:lang w:eastAsia="sk-SK"/>
              </w:rPr>
            </w:pPr>
            <w:r w:rsidRPr="00AA0415">
              <w:rPr>
                <w:rFonts w:ascii="Times New Roman" w:eastAsia="Times New Roman" w:hAnsi="Times New Roman" w:cs="Times New Roman"/>
                <w:b/>
                <w:bCs/>
                <w:color w:val="000000"/>
                <w:sz w:val="14"/>
                <w:szCs w:val="14"/>
                <w:lang w:eastAsia="sk-SK"/>
              </w:rPr>
              <w:t>5 594</w:t>
            </w:r>
          </w:p>
        </w:tc>
        <w:tc>
          <w:tcPr>
            <w:tcW w:w="455"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4"/>
                <w:szCs w:val="14"/>
                <w:lang w:eastAsia="sk-SK"/>
              </w:rPr>
            </w:pPr>
            <w:r w:rsidRPr="00AA0415">
              <w:rPr>
                <w:rFonts w:ascii="Times New Roman" w:eastAsia="Times New Roman" w:hAnsi="Times New Roman" w:cs="Times New Roman"/>
                <w:b/>
                <w:bCs/>
                <w:color w:val="000000"/>
                <w:sz w:val="14"/>
                <w:szCs w:val="14"/>
                <w:lang w:eastAsia="sk-SK"/>
              </w:rPr>
              <w:t>-17 508</w:t>
            </w:r>
          </w:p>
        </w:tc>
        <w:tc>
          <w:tcPr>
            <w:tcW w:w="455"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4"/>
                <w:szCs w:val="14"/>
                <w:lang w:eastAsia="sk-SK"/>
              </w:rPr>
            </w:pPr>
            <w:r w:rsidRPr="00AA0415">
              <w:rPr>
                <w:rFonts w:ascii="Times New Roman" w:eastAsia="Times New Roman" w:hAnsi="Times New Roman" w:cs="Times New Roman"/>
                <w:b/>
                <w:bCs/>
                <w:color w:val="000000"/>
                <w:sz w:val="14"/>
                <w:szCs w:val="14"/>
                <w:lang w:eastAsia="sk-SK"/>
              </w:rPr>
              <w:t>-15 835</w:t>
            </w:r>
          </w:p>
        </w:tc>
        <w:tc>
          <w:tcPr>
            <w:tcW w:w="456"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4"/>
                <w:szCs w:val="14"/>
                <w:lang w:eastAsia="sk-SK"/>
              </w:rPr>
            </w:pPr>
            <w:r w:rsidRPr="00AA0415">
              <w:rPr>
                <w:rFonts w:ascii="Times New Roman" w:eastAsia="Times New Roman" w:hAnsi="Times New Roman" w:cs="Times New Roman"/>
                <w:b/>
                <w:bCs/>
                <w:color w:val="000000"/>
                <w:sz w:val="14"/>
                <w:szCs w:val="14"/>
                <w:lang w:eastAsia="sk-SK"/>
              </w:rPr>
              <w:t>-5 849</w:t>
            </w:r>
          </w:p>
        </w:tc>
        <w:tc>
          <w:tcPr>
            <w:tcW w:w="456"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4"/>
                <w:szCs w:val="14"/>
                <w:lang w:eastAsia="sk-SK"/>
              </w:rPr>
            </w:pPr>
            <w:r w:rsidRPr="00AA0415">
              <w:rPr>
                <w:rFonts w:ascii="Times New Roman" w:eastAsia="Times New Roman" w:hAnsi="Times New Roman" w:cs="Times New Roman"/>
                <w:b/>
                <w:bCs/>
                <w:color w:val="000000"/>
                <w:sz w:val="14"/>
                <w:szCs w:val="14"/>
                <w:lang w:eastAsia="sk-SK"/>
              </w:rPr>
              <w:t>86</w:t>
            </w:r>
          </w:p>
        </w:tc>
        <w:tc>
          <w:tcPr>
            <w:tcW w:w="456"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4"/>
                <w:szCs w:val="14"/>
                <w:lang w:eastAsia="sk-SK"/>
              </w:rPr>
            </w:pPr>
            <w:r w:rsidRPr="00AA0415">
              <w:rPr>
                <w:rFonts w:ascii="Times New Roman" w:eastAsia="Times New Roman" w:hAnsi="Times New Roman" w:cs="Times New Roman"/>
                <w:b/>
                <w:bCs/>
                <w:color w:val="000000"/>
                <w:sz w:val="14"/>
                <w:szCs w:val="14"/>
                <w:lang w:eastAsia="sk-SK"/>
              </w:rPr>
              <w:t>6 244</w:t>
            </w:r>
          </w:p>
        </w:tc>
        <w:tc>
          <w:tcPr>
            <w:tcW w:w="456"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4"/>
                <w:szCs w:val="14"/>
                <w:lang w:eastAsia="sk-SK"/>
              </w:rPr>
            </w:pPr>
            <w:r w:rsidRPr="00AA0415">
              <w:rPr>
                <w:rFonts w:ascii="Times New Roman" w:eastAsia="Times New Roman" w:hAnsi="Times New Roman" w:cs="Times New Roman"/>
                <w:b/>
                <w:bCs/>
                <w:color w:val="000000"/>
                <w:sz w:val="14"/>
                <w:szCs w:val="14"/>
                <w:lang w:eastAsia="sk-SK"/>
              </w:rPr>
              <w:t>6 907</w:t>
            </w:r>
          </w:p>
        </w:tc>
      </w:tr>
    </w:tbl>
    <w:p w:rsidR="00AA0415" w:rsidRPr="00AA0415" w:rsidRDefault="00AA0415" w:rsidP="00AA0415">
      <w:pPr>
        <w:ind w:left="7080" w:right="1" w:firstLine="708"/>
        <w:jc w:val="right"/>
        <w:rPr>
          <w:rFonts w:ascii="Times New Roman" w:hAnsi="Times New Roman" w:cs="Times New Roman"/>
          <w:i/>
          <w:sz w:val="16"/>
          <w:szCs w:val="16"/>
        </w:rPr>
      </w:pPr>
      <w:r w:rsidRPr="00AA0415">
        <w:rPr>
          <w:rFonts w:ascii="Times New Roman" w:hAnsi="Times New Roman" w:cs="Times New Roman"/>
          <w:i/>
          <w:sz w:val="16"/>
          <w:szCs w:val="16"/>
        </w:rPr>
        <w:t>Zdroj: MF SR</w:t>
      </w:r>
    </w:p>
    <w:p w:rsidR="00AA0415" w:rsidRPr="00AA0415" w:rsidRDefault="00AA0415" w:rsidP="00AA0415">
      <w:pPr>
        <w:spacing w:line="240" w:lineRule="auto"/>
        <w:rPr>
          <w:b/>
          <w:iCs/>
          <w:color w:val="2C9ADC" w:themeColor="accent1"/>
          <w:sz w:val="20"/>
          <w:szCs w:val="20"/>
          <w:highlight w:val="yellow"/>
        </w:rPr>
      </w:pPr>
    </w:p>
    <w:p w:rsidR="00AA0415" w:rsidRPr="00AA0415" w:rsidRDefault="00AA0415" w:rsidP="00AA0415"/>
    <w:p w:rsidR="00AA0415" w:rsidRPr="00AA0415" w:rsidRDefault="00AA0415" w:rsidP="00AA0415"/>
    <w:p w:rsidR="00AA0415" w:rsidRPr="00AA0415" w:rsidRDefault="00AA0415" w:rsidP="00AA0415"/>
    <w:p w:rsidR="00AA0415" w:rsidRPr="00AA0415" w:rsidRDefault="00AA0415" w:rsidP="00AA0415">
      <w:pPr>
        <w:keepNext/>
        <w:spacing w:after="0" w:line="240" w:lineRule="auto"/>
      </w:pPr>
    </w:p>
    <w:p w:rsidR="00AA0415" w:rsidRPr="00AA0415" w:rsidRDefault="00AA0415" w:rsidP="00AA0415">
      <w:pPr>
        <w:rPr>
          <w:highlight w:val="yellow"/>
        </w:rPr>
      </w:pPr>
    </w:p>
    <w:p w:rsidR="00AA0415" w:rsidRPr="00AA0415" w:rsidRDefault="00AA0415" w:rsidP="00AA0415">
      <w:pPr>
        <w:keepNext/>
        <w:spacing w:after="0" w:line="240" w:lineRule="auto"/>
        <w:rPr>
          <w:rFonts w:ascii="Times New Roman" w:hAnsi="Times New Roman" w:cs="Times New Roman"/>
          <w:b/>
          <w:iCs/>
          <w:color w:val="2C9ADC" w:themeColor="accent1"/>
          <w:sz w:val="20"/>
          <w:szCs w:val="20"/>
        </w:rPr>
      </w:pPr>
      <w:bookmarkStart w:id="21" w:name="_Toc116550268"/>
      <w:bookmarkStart w:id="22" w:name="_Toc147300312"/>
      <w:r w:rsidRPr="00AA0415">
        <w:rPr>
          <w:rFonts w:ascii="Times New Roman" w:hAnsi="Times New Roman" w:cs="Times New Roman"/>
          <w:b/>
          <w:iCs/>
          <w:color w:val="2C9ADC" w:themeColor="accent1"/>
          <w:sz w:val="20"/>
          <w:szCs w:val="20"/>
        </w:rPr>
        <w:lastRenderedPageBreak/>
        <w:t xml:space="preserve">Tabuľka </w:t>
      </w:r>
      <w:r w:rsidRPr="00AA0415">
        <w:rPr>
          <w:rFonts w:ascii="Times New Roman" w:hAnsi="Times New Roman" w:cs="Times New Roman"/>
          <w:b/>
          <w:iCs/>
          <w:color w:val="2C9ADC" w:themeColor="accent1"/>
          <w:sz w:val="20"/>
          <w:szCs w:val="20"/>
        </w:rPr>
        <w:fldChar w:fldCharType="begin"/>
      </w:r>
      <w:r w:rsidRPr="00AA0415">
        <w:rPr>
          <w:rFonts w:ascii="Times New Roman" w:hAnsi="Times New Roman" w:cs="Times New Roman"/>
          <w:b/>
          <w:iCs/>
          <w:color w:val="2C9ADC" w:themeColor="accent1"/>
          <w:sz w:val="20"/>
          <w:szCs w:val="20"/>
        </w:rPr>
        <w:instrText xml:space="preserve"> SEQ Tabuľka \* ARABIC </w:instrText>
      </w:r>
      <w:r w:rsidRPr="00AA0415">
        <w:rPr>
          <w:rFonts w:ascii="Times New Roman" w:hAnsi="Times New Roman" w:cs="Times New Roman"/>
          <w:b/>
          <w:iCs/>
          <w:color w:val="2C9ADC" w:themeColor="accent1"/>
          <w:sz w:val="20"/>
          <w:szCs w:val="20"/>
        </w:rPr>
        <w:fldChar w:fldCharType="separate"/>
      </w:r>
      <w:r w:rsidR="001B743D">
        <w:rPr>
          <w:rFonts w:ascii="Times New Roman" w:hAnsi="Times New Roman" w:cs="Times New Roman"/>
          <w:b/>
          <w:iCs/>
          <w:noProof/>
          <w:color w:val="2C9ADC" w:themeColor="accent1"/>
          <w:sz w:val="20"/>
          <w:szCs w:val="20"/>
        </w:rPr>
        <w:t>8</w:t>
      </w:r>
      <w:r w:rsidRPr="00AA0415">
        <w:rPr>
          <w:rFonts w:ascii="Times New Roman" w:hAnsi="Times New Roman" w:cs="Times New Roman"/>
          <w:b/>
          <w:iCs/>
          <w:color w:val="2C9ADC" w:themeColor="accent1"/>
          <w:sz w:val="20"/>
          <w:szCs w:val="20"/>
        </w:rPr>
        <w:fldChar w:fldCharType="end"/>
      </w:r>
      <w:r w:rsidRPr="00AA0415">
        <w:rPr>
          <w:rFonts w:ascii="Times New Roman" w:hAnsi="Times New Roman" w:cs="Times New Roman"/>
          <w:b/>
          <w:iCs/>
          <w:color w:val="2C9ADC" w:themeColor="accent1"/>
          <w:sz w:val="20"/>
          <w:szCs w:val="20"/>
        </w:rPr>
        <w:t xml:space="preserve"> - Príjmy a výdavky MH Manažmentu, a. s.</w:t>
      </w:r>
      <w:bookmarkEnd w:id="21"/>
      <w:bookmarkEnd w:id="22"/>
    </w:p>
    <w:tbl>
      <w:tblPr>
        <w:tblW w:w="5000" w:type="pct"/>
        <w:tblLayout w:type="fixed"/>
        <w:tblCellMar>
          <w:left w:w="70" w:type="dxa"/>
          <w:right w:w="70" w:type="dxa"/>
        </w:tblCellMar>
        <w:tblLook w:val="04A0" w:firstRow="1" w:lastRow="0" w:firstColumn="1" w:lastColumn="0" w:noHBand="0" w:noVBand="1"/>
      </w:tblPr>
      <w:tblGrid>
        <w:gridCol w:w="3586"/>
        <w:gridCol w:w="785"/>
        <w:gridCol w:w="787"/>
        <w:gridCol w:w="784"/>
        <w:gridCol w:w="784"/>
        <w:gridCol w:w="784"/>
        <w:gridCol w:w="784"/>
        <w:gridCol w:w="778"/>
      </w:tblGrid>
      <w:tr w:rsidR="00AA0415" w:rsidRPr="00AA0415" w:rsidTr="00AA0415">
        <w:trPr>
          <w:trHeight w:val="289"/>
        </w:trPr>
        <w:tc>
          <w:tcPr>
            <w:tcW w:w="1975"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ind w:right="207"/>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v tis. eur</w:t>
            </w:r>
          </w:p>
        </w:tc>
        <w:tc>
          <w:tcPr>
            <w:tcW w:w="432"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2021 S</w:t>
            </w:r>
          </w:p>
        </w:tc>
        <w:tc>
          <w:tcPr>
            <w:tcW w:w="434"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2022 S</w:t>
            </w:r>
          </w:p>
        </w:tc>
        <w:tc>
          <w:tcPr>
            <w:tcW w:w="432" w:type="pct"/>
            <w:tcBorders>
              <w:top w:val="single" w:sz="4" w:space="0" w:color="auto"/>
              <w:left w:val="nil"/>
              <w:bottom w:val="single" w:sz="4" w:space="0" w:color="auto"/>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2023 R</w:t>
            </w:r>
          </w:p>
        </w:tc>
        <w:tc>
          <w:tcPr>
            <w:tcW w:w="432" w:type="pct"/>
            <w:tcBorders>
              <w:top w:val="single" w:sz="4" w:space="0" w:color="auto"/>
              <w:left w:val="nil"/>
              <w:bottom w:val="single" w:sz="4" w:space="0" w:color="auto"/>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2023 OS</w:t>
            </w:r>
          </w:p>
        </w:tc>
        <w:tc>
          <w:tcPr>
            <w:tcW w:w="432" w:type="pct"/>
            <w:tcBorders>
              <w:top w:val="single" w:sz="4" w:space="0" w:color="auto"/>
              <w:left w:val="nil"/>
              <w:bottom w:val="single" w:sz="4" w:space="0" w:color="auto"/>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2024 N</w:t>
            </w:r>
          </w:p>
        </w:tc>
        <w:tc>
          <w:tcPr>
            <w:tcW w:w="432" w:type="pct"/>
            <w:tcBorders>
              <w:top w:val="single" w:sz="4" w:space="0" w:color="auto"/>
              <w:left w:val="nil"/>
              <w:bottom w:val="single" w:sz="4" w:space="0" w:color="auto"/>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2025 N</w:t>
            </w:r>
          </w:p>
        </w:tc>
        <w:tc>
          <w:tcPr>
            <w:tcW w:w="429" w:type="pct"/>
            <w:tcBorders>
              <w:top w:val="single" w:sz="4" w:space="0" w:color="auto"/>
              <w:left w:val="nil"/>
              <w:bottom w:val="single" w:sz="4" w:space="0" w:color="auto"/>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2026 N</w:t>
            </w:r>
          </w:p>
        </w:tc>
      </w:tr>
      <w:tr w:rsidR="00AA0415" w:rsidRPr="00AA0415" w:rsidTr="00AA0415">
        <w:trPr>
          <w:trHeight w:val="289"/>
        </w:trPr>
        <w:tc>
          <w:tcPr>
            <w:tcW w:w="197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Príjmy MHM, a. s. spolu</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14 919</w:t>
            </w:r>
          </w:p>
        </w:tc>
        <w:tc>
          <w:tcPr>
            <w:tcW w:w="43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13 776</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14 217</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41 868</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33 605</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33 767</w:t>
            </w:r>
          </w:p>
        </w:tc>
        <w:tc>
          <w:tcPr>
            <w:tcW w:w="42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33 319</w:t>
            </w:r>
          </w:p>
        </w:tc>
      </w:tr>
      <w:tr w:rsidR="00AA0415" w:rsidRPr="00AA0415" w:rsidTr="00AA0415">
        <w:trPr>
          <w:trHeight w:val="289"/>
        </w:trPr>
        <w:tc>
          <w:tcPr>
            <w:tcW w:w="197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z toho:</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p>
        </w:tc>
        <w:tc>
          <w:tcPr>
            <w:tcW w:w="43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sz w:val="20"/>
                <w:szCs w:val="20"/>
                <w:lang w:eastAsia="sk-SK"/>
              </w:rPr>
            </w:pP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sz w:val="20"/>
                <w:szCs w:val="20"/>
                <w:lang w:eastAsia="sk-SK"/>
              </w:rPr>
            </w:pP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sz w:val="20"/>
                <w:szCs w:val="20"/>
                <w:lang w:eastAsia="sk-SK"/>
              </w:rPr>
            </w:pP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sz w:val="20"/>
                <w:szCs w:val="20"/>
                <w:lang w:eastAsia="sk-SK"/>
              </w:rPr>
            </w:pP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sz w:val="20"/>
                <w:szCs w:val="20"/>
                <w:lang w:eastAsia="sk-SK"/>
              </w:rPr>
            </w:pPr>
          </w:p>
        </w:tc>
        <w:tc>
          <w:tcPr>
            <w:tcW w:w="42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sz w:val="20"/>
                <w:szCs w:val="20"/>
                <w:lang w:eastAsia="sk-SK"/>
              </w:rPr>
            </w:pPr>
          </w:p>
        </w:tc>
      </w:tr>
      <w:tr w:rsidR="00AA0415" w:rsidRPr="00AA0415" w:rsidTr="00AA0415">
        <w:trPr>
          <w:trHeight w:val="289"/>
        </w:trPr>
        <w:tc>
          <w:tcPr>
            <w:tcW w:w="197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ostatné nedaňové príjmy (úroky a iné príjmy)</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2 595</w:t>
            </w:r>
          </w:p>
        </w:tc>
        <w:tc>
          <w:tcPr>
            <w:tcW w:w="43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39</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175</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val="289"/>
        </w:trPr>
        <w:tc>
          <w:tcPr>
            <w:tcW w:w="197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príjmy z dividend</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1 971</w:t>
            </w:r>
          </w:p>
        </w:tc>
        <w:tc>
          <w:tcPr>
            <w:tcW w:w="43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1 345</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509</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10</w:t>
            </w:r>
          </w:p>
        </w:tc>
        <w:tc>
          <w:tcPr>
            <w:tcW w:w="42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10</w:t>
            </w:r>
          </w:p>
        </w:tc>
      </w:tr>
      <w:tr w:rsidR="00AA0415" w:rsidRPr="00AA0415" w:rsidTr="00AA0415">
        <w:trPr>
          <w:trHeight w:val="289"/>
        </w:trPr>
        <w:tc>
          <w:tcPr>
            <w:tcW w:w="197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príjmy z transakcií s fin. aktívami a pasívami (FO)</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10 353</w:t>
            </w:r>
          </w:p>
        </w:tc>
        <w:tc>
          <w:tcPr>
            <w:tcW w:w="43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12 392</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14 207</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41 184</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33 595</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33 757</w:t>
            </w:r>
          </w:p>
        </w:tc>
        <w:tc>
          <w:tcPr>
            <w:tcW w:w="42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33 309</w:t>
            </w:r>
          </w:p>
        </w:tc>
      </w:tr>
      <w:tr w:rsidR="00AA0415" w:rsidRPr="00AA0415" w:rsidTr="00AA0415">
        <w:trPr>
          <w:trHeight w:val="289"/>
        </w:trPr>
        <w:tc>
          <w:tcPr>
            <w:tcW w:w="197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z predaja majetkových účastí</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8 780</w:t>
            </w:r>
          </w:p>
        </w:tc>
        <w:tc>
          <w:tcPr>
            <w:tcW w:w="43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87</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2 000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16 821</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1 000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1 000</w:t>
            </w:r>
          </w:p>
        </w:tc>
        <w:tc>
          <w:tcPr>
            <w:tcW w:w="42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val="289"/>
        </w:trPr>
        <w:tc>
          <w:tcPr>
            <w:tcW w:w="197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z predaja </w:t>
            </w:r>
            <w:proofErr w:type="spellStart"/>
            <w:r w:rsidRPr="00AA0415">
              <w:rPr>
                <w:rFonts w:ascii="Times New Roman" w:eastAsia="Times New Roman" w:hAnsi="Times New Roman" w:cs="Times New Roman"/>
                <w:color w:val="000000"/>
                <w:sz w:val="16"/>
                <w:szCs w:val="16"/>
                <w:lang w:eastAsia="sk-SK"/>
              </w:rPr>
              <w:t>privatiz</w:t>
            </w:r>
            <w:proofErr w:type="spellEnd"/>
            <w:r w:rsidRPr="00AA0415">
              <w:rPr>
                <w:rFonts w:ascii="Times New Roman" w:eastAsia="Times New Roman" w:hAnsi="Times New Roman" w:cs="Times New Roman"/>
                <w:color w:val="000000"/>
                <w:sz w:val="16"/>
                <w:szCs w:val="16"/>
                <w:lang w:eastAsia="sk-SK"/>
              </w:rPr>
              <w:t>. majetku a prevádzaného majetku</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3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13 282</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val="289"/>
        </w:trPr>
        <w:tc>
          <w:tcPr>
            <w:tcW w:w="197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ostatné finančné operácie</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144</w:t>
            </w:r>
          </w:p>
        </w:tc>
        <w:tc>
          <w:tcPr>
            <w:tcW w:w="43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1 475</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639</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val="289"/>
        </w:trPr>
        <w:tc>
          <w:tcPr>
            <w:tcW w:w="197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prostriedky z predchádzajúcich rokov</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1 429</w:t>
            </w:r>
          </w:p>
        </w:tc>
        <w:tc>
          <w:tcPr>
            <w:tcW w:w="43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10 830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12 207</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10 442</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32 595</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32 757</w:t>
            </w:r>
          </w:p>
        </w:tc>
        <w:tc>
          <w:tcPr>
            <w:tcW w:w="42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33 309</w:t>
            </w:r>
          </w:p>
        </w:tc>
      </w:tr>
      <w:tr w:rsidR="00AA0415" w:rsidRPr="00AA0415" w:rsidTr="00AA0415">
        <w:trPr>
          <w:trHeight w:val="289"/>
        </w:trPr>
        <w:tc>
          <w:tcPr>
            <w:tcW w:w="197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Výdavky MHM, a. s. spolu</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4 089</w:t>
            </w:r>
          </w:p>
        </w:tc>
        <w:tc>
          <w:tcPr>
            <w:tcW w:w="43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3 334</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2 500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9 273</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848</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458</w:t>
            </w:r>
          </w:p>
        </w:tc>
        <w:tc>
          <w:tcPr>
            <w:tcW w:w="42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620</w:t>
            </w:r>
          </w:p>
        </w:tc>
      </w:tr>
      <w:tr w:rsidR="00AA0415" w:rsidRPr="00AA0415" w:rsidTr="00AA0415">
        <w:trPr>
          <w:trHeight w:val="289"/>
        </w:trPr>
        <w:tc>
          <w:tcPr>
            <w:tcW w:w="197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z toho:</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p>
        </w:tc>
        <w:tc>
          <w:tcPr>
            <w:tcW w:w="43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sz w:val="20"/>
                <w:szCs w:val="20"/>
                <w:lang w:eastAsia="sk-SK"/>
              </w:rPr>
            </w:pP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sz w:val="20"/>
                <w:szCs w:val="20"/>
                <w:lang w:eastAsia="sk-SK"/>
              </w:rPr>
            </w:pP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sz w:val="20"/>
                <w:szCs w:val="20"/>
                <w:lang w:eastAsia="sk-SK"/>
              </w:rPr>
            </w:pP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sz w:val="20"/>
                <w:szCs w:val="20"/>
                <w:lang w:eastAsia="sk-SK"/>
              </w:rPr>
            </w:pP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sz w:val="20"/>
                <w:szCs w:val="20"/>
                <w:lang w:eastAsia="sk-SK"/>
              </w:rPr>
            </w:pPr>
          </w:p>
        </w:tc>
        <w:tc>
          <w:tcPr>
            <w:tcW w:w="42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sz w:val="20"/>
                <w:szCs w:val="20"/>
                <w:lang w:eastAsia="sk-SK"/>
              </w:rPr>
            </w:pPr>
          </w:p>
        </w:tc>
      </w:tr>
      <w:tr w:rsidR="00AA0415" w:rsidRPr="00AA0415" w:rsidTr="00AA0415">
        <w:trPr>
          <w:trHeight w:val="289"/>
        </w:trPr>
        <w:tc>
          <w:tcPr>
            <w:tcW w:w="197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transfer do ŠFA </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3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val="289"/>
        </w:trPr>
        <w:tc>
          <w:tcPr>
            <w:tcW w:w="197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výdavky na činnosť MHM, a. s.</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1 228</w:t>
            </w:r>
          </w:p>
        </w:tc>
        <w:tc>
          <w:tcPr>
            <w:tcW w:w="43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996</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1 411</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1 393</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636</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429</w:t>
            </w:r>
          </w:p>
        </w:tc>
        <w:tc>
          <w:tcPr>
            <w:tcW w:w="42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503</w:t>
            </w:r>
          </w:p>
        </w:tc>
      </w:tr>
      <w:tr w:rsidR="00AA0415" w:rsidRPr="00AA0415" w:rsidTr="00AA0415">
        <w:trPr>
          <w:trHeight w:val="289"/>
        </w:trPr>
        <w:tc>
          <w:tcPr>
            <w:tcW w:w="197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úhrada záväzkov z rozhodnutí o </w:t>
            </w:r>
            <w:proofErr w:type="spellStart"/>
            <w:r w:rsidRPr="00AA0415">
              <w:rPr>
                <w:rFonts w:ascii="Times New Roman" w:eastAsia="Times New Roman" w:hAnsi="Times New Roman" w:cs="Times New Roman"/>
                <w:color w:val="000000"/>
                <w:sz w:val="16"/>
                <w:szCs w:val="16"/>
                <w:lang w:eastAsia="sk-SK"/>
              </w:rPr>
              <w:t>privat</w:t>
            </w:r>
            <w:proofErr w:type="spellEnd"/>
            <w:r w:rsidRPr="00AA0415">
              <w:rPr>
                <w:rFonts w:ascii="Times New Roman" w:eastAsia="Times New Roman" w:hAnsi="Times New Roman" w:cs="Times New Roman"/>
                <w:color w:val="000000"/>
                <w:sz w:val="16"/>
                <w:szCs w:val="16"/>
                <w:lang w:eastAsia="sk-SK"/>
              </w:rPr>
              <w:t>. a </w:t>
            </w:r>
            <w:proofErr w:type="spellStart"/>
            <w:r w:rsidRPr="00AA0415">
              <w:rPr>
                <w:rFonts w:ascii="Times New Roman" w:eastAsia="Times New Roman" w:hAnsi="Times New Roman" w:cs="Times New Roman"/>
                <w:color w:val="000000"/>
                <w:sz w:val="16"/>
                <w:szCs w:val="16"/>
                <w:lang w:eastAsia="sk-SK"/>
              </w:rPr>
              <w:t>privat</w:t>
            </w:r>
            <w:proofErr w:type="spellEnd"/>
            <w:r w:rsidRPr="00AA0415">
              <w:rPr>
                <w:rFonts w:ascii="Times New Roman" w:eastAsia="Times New Roman" w:hAnsi="Times New Roman" w:cs="Times New Roman"/>
                <w:color w:val="000000"/>
                <w:sz w:val="16"/>
                <w:szCs w:val="16"/>
                <w:lang w:eastAsia="sk-SK"/>
              </w:rPr>
              <w:t>. projektov</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505</w:t>
            </w:r>
          </w:p>
        </w:tc>
        <w:tc>
          <w:tcPr>
            <w:tcW w:w="43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507</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609</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5 205</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167</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26</w:t>
            </w:r>
          </w:p>
        </w:tc>
        <w:tc>
          <w:tcPr>
            <w:tcW w:w="42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108</w:t>
            </w:r>
          </w:p>
        </w:tc>
      </w:tr>
      <w:tr w:rsidR="00AA0415" w:rsidRPr="00AA0415" w:rsidTr="00AA0415">
        <w:trPr>
          <w:trHeight w:val="289"/>
        </w:trPr>
        <w:tc>
          <w:tcPr>
            <w:tcW w:w="197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výdavky spojené s reštitučnými nárokmi</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3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val="289"/>
        </w:trPr>
        <w:tc>
          <w:tcPr>
            <w:tcW w:w="197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úhrada nákladov spojených s </w:t>
            </w:r>
            <w:proofErr w:type="spellStart"/>
            <w:r w:rsidRPr="00AA0415">
              <w:rPr>
                <w:rFonts w:ascii="Times New Roman" w:eastAsia="Times New Roman" w:hAnsi="Times New Roman" w:cs="Times New Roman"/>
                <w:color w:val="000000"/>
                <w:sz w:val="16"/>
                <w:szCs w:val="16"/>
                <w:lang w:eastAsia="sk-SK"/>
              </w:rPr>
              <w:t>bezodpl</w:t>
            </w:r>
            <w:proofErr w:type="spellEnd"/>
            <w:r w:rsidRPr="00AA0415">
              <w:rPr>
                <w:rFonts w:ascii="Times New Roman" w:eastAsia="Times New Roman" w:hAnsi="Times New Roman" w:cs="Times New Roman"/>
                <w:color w:val="000000"/>
                <w:sz w:val="16"/>
                <w:szCs w:val="16"/>
                <w:lang w:eastAsia="sk-SK"/>
              </w:rPr>
              <w:t>. prevodom CP od FO</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369</w:t>
            </w:r>
          </w:p>
        </w:tc>
        <w:tc>
          <w:tcPr>
            <w:tcW w:w="43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270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365</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111</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43</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w:t>
            </w:r>
          </w:p>
        </w:tc>
        <w:tc>
          <w:tcPr>
            <w:tcW w:w="42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7</w:t>
            </w:r>
          </w:p>
        </w:tc>
      </w:tr>
      <w:tr w:rsidR="00AA0415" w:rsidRPr="00AA0415" w:rsidTr="00AA0415">
        <w:trPr>
          <w:trHeight w:val="289"/>
        </w:trPr>
        <w:tc>
          <w:tcPr>
            <w:tcW w:w="197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úhrada záväzkov z ručenia</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3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val="289"/>
        </w:trPr>
        <w:tc>
          <w:tcPr>
            <w:tcW w:w="197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ostatné</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w:t>
            </w:r>
          </w:p>
        </w:tc>
        <w:tc>
          <w:tcPr>
            <w:tcW w:w="43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57</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7</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78</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w:t>
            </w:r>
          </w:p>
        </w:tc>
      </w:tr>
      <w:tr w:rsidR="00AA0415" w:rsidRPr="00AA0415" w:rsidTr="00AA0415">
        <w:trPr>
          <w:trHeight w:val="289"/>
        </w:trPr>
        <w:tc>
          <w:tcPr>
            <w:tcW w:w="197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splátka dlhopisov MHM, a. s., v tom:</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w:t>
            </w:r>
          </w:p>
        </w:tc>
        <w:tc>
          <w:tcPr>
            <w:tcW w:w="43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108</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173</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val="289"/>
        </w:trPr>
        <w:tc>
          <w:tcPr>
            <w:tcW w:w="197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úrok</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w:t>
            </w:r>
          </w:p>
        </w:tc>
        <w:tc>
          <w:tcPr>
            <w:tcW w:w="43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6</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16</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val="289"/>
        </w:trPr>
        <w:tc>
          <w:tcPr>
            <w:tcW w:w="197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istina (FO)</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w:t>
            </w:r>
          </w:p>
        </w:tc>
        <w:tc>
          <w:tcPr>
            <w:tcW w:w="43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16</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57</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val="289"/>
        </w:trPr>
        <w:tc>
          <w:tcPr>
            <w:tcW w:w="197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daň</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3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val="289"/>
        </w:trPr>
        <w:tc>
          <w:tcPr>
            <w:tcW w:w="197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poplatok</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3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86</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98</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val="289"/>
        </w:trPr>
        <w:tc>
          <w:tcPr>
            <w:tcW w:w="197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účasť na majetku a ostatné výdavkové fin. operácie (FO)</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1 980</w:t>
            </w:r>
          </w:p>
        </w:tc>
        <w:tc>
          <w:tcPr>
            <w:tcW w:w="43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1 500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2 313</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val="289"/>
        </w:trPr>
        <w:tc>
          <w:tcPr>
            <w:tcW w:w="1975"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Celková bilancia MHM, a. s.</w:t>
            </w:r>
          </w:p>
        </w:tc>
        <w:tc>
          <w:tcPr>
            <w:tcW w:w="432"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10 830</w:t>
            </w:r>
          </w:p>
        </w:tc>
        <w:tc>
          <w:tcPr>
            <w:tcW w:w="434"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10 442</w:t>
            </w:r>
          </w:p>
        </w:tc>
        <w:tc>
          <w:tcPr>
            <w:tcW w:w="432"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11 717</w:t>
            </w:r>
          </w:p>
        </w:tc>
        <w:tc>
          <w:tcPr>
            <w:tcW w:w="432"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32 595</w:t>
            </w:r>
          </w:p>
        </w:tc>
        <w:tc>
          <w:tcPr>
            <w:tcW w:w="432"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32 757</w:t>
            </w:r>
          </w:p>
        </w:tc>
        <w:tc>
          <w:tcPr>
            <w:tcW w:w="432"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33 309</w:t>
            </w:r>
          </w:p>
        </w:tc>
        <w:tc>
          <w:tcPr>
            <w:tcW w:w="429"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32 699</w:t>
            </w:r>
          </w:p>
        </w:tc>
      </w:tr>
      <w:tr w:rsidR="00AA0415" w:rsidRPr="00AA0415" w:rsidTr="00AA0415">
        <w:trPr>
          <w:trHeight w:val="289"/>
        </w:trPr>
        <w:tc>
          <w:tcPr>
            <w:tcW w:w="197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vylúčenie finančných operácií</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-8 370</w:t>
            </w:r>
          </w:p>
        </w:tc>
        <w:tc>
          <w:tcPr>
            <w:tcW w:w="43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-10 889</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-14 191</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-38 814</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-33 595</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-33 757</w:t>
            </w:r>
          </w:p>
        </w:tc>
        <w:tc>
          <w:tcPr>
            <w:tcW w:w="42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-33 309</w:t>
            </w:r>
          </w:p>
        </w:tc>
      </w:tr>
      <w:tr w:rsidR="00AA0415" w:rsidRPr="00AA0415" w:rsidTr="00AA0415">
        <w:trPr>
          <w:trHeight w:val="289"/>
        </w:trPr>
        <w:tc>
          <w:tcPr>
            <w:tcW w:w="197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vylúčenie príjmových FO</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-10 353</w:t>
            </w:r>
          </w:p>
        </w:tc>
        <w:tc>
          <w:tcPr>
            <w:tcW w:w="43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-12 392</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-14 207</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-41 184</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-33 595</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-33 757</w:t>
            </w:r>
          </w:p>
        </w:tc>
        <w:tc>
          <w:tcPr>
            <w:tcW w:w="42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-33 309</w:t>
            </w:r>
          </w:p>
        </w:tc>
      </w:tr>
      <w:tr w:rsidR="00AA0415" w:rsidRPr="00AA0415" w:rsidTr="00AA0415">
        <w:trPr>
          <w:trHeight w:val="289"/>
        </w:trPr>
        <w:tc>
          <w:tcPr>
            <w:tcW w:w="197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vylúčenie výdavkových FO</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1 983</w:t>
            </w:r>
          </w:p>
        </w:tc>
        <w:tc>
          <w:tcPr>
            <w:tcW w:w="43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1 503</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16</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2 370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val="289"/>
        </w:trPr>
        <w:tc>
          <w:tcPr>
            <w:tcW w:w="197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medziročná zmena stavu pohľadávok</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-234</w:t>
            </w:r>
          </w:p>
        </w:tc>
        <w:tc>
          <w:tcPr>
            <w:tcW w:w="43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1 582</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2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r>
      <w:tr w:rsidR="00AA0415" w:rsidRPr="00AA0415" w:rsidTr="00AA0415">
        <w:trPr>
          <w:trHeight w:val="289"/>
        </w:trPr>
        <w:tc>
          <w:tcPr>
            <w:tcW w:w="197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medziročná zmena stavu záväzkov</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551</w:t>
            </w:r>
          </w:p>
        </w:tc>
        <w:tc>
          <w:tcPr>
            <w:tcW w:w="43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-284</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2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r>
      <w:tr w:rsidR="00AA0415" w:rsidRPr="00AA0415" w:rsidTr="00AA0415">
        <w:trPr>
          <w:trHeight w:val="289"/>
        </w:trPr>
        <w:tc>
          <w:tcPr>
            <w:tcW w:w="197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ostatné úpravy</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-2 715</w:t>
            </w:r>
          </w:p>
        </w:tc>
        <w:tc>
          <w:tcPr>
            <w:tcW w:w="43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-1 500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-1 011</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3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2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r>
      <w:tr w:rsidR="00AA0415" w:rsidRPr="00AA0415" w:rsidTr="00AA0415">
        <w:trPr>
          <w:trHeight w:val="289"/>
        </w:trPr>
        <w:tc>
          <w:tcPr>
            <w:tcW w:w="1975"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Prebytok (+)/ schodok (-) MHM, a. s. (ESA 2010)</w:t>
            </w:r>
          </w:p>
        </w:tc>
        <w:tc>
          <w:tcPr>
            <w:tcW w:w="432"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62</w:t>
            </w:r>
          </w:p>
        </w:tc>
        <w:tc>
          <w:tcPr>
            <w:tcW w:w="434"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-649</w:t>
            </w:r>
          </w:p>
        </w:tc>
        <w:tc>
          <w:tcPr>
            <w:tcW w:w="432"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-2 474</w:t>
            </w:r>
          </w:p>
        </w:tc>
        <w:tc>
          <w:tcPr>
            <w:tcW w:w="432"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-7 230</w:t>
            </w:r>
          </w:p>
        </w:tc>
        <w:tc>
          <w:tcPr>
            <w:tcW w:w="432"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-838</w:t>
            </w:r>
          </w:p>
        </w:tc>
        <w:tc>
          <w:tcPr>
            <w:tcW w:w="432"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-448</w:t>
            </w:r>
          </w:p>
        </w:tc>
        <w:tc>
          <w:tcPr>
            <w:tcW w:w="429"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-610</w:t>
            </w:r>
          </w:p>
        </w:tc>
      </w:tr>
    </w:tbl>
    <w:p w:rsidR="00AA0415" w:rsidRPr="00AA0415" w:rsidRDefault="00AA0415" w:rsidP="00AA0415">
      <w:pPr>
        <w:ind w:left="7655"/>
        <w:jc w:val="right"/>
        <w:rPr>
          <w:rFonts w:ascii="Times New Roman" w:hAnsi="Times New Roman" w:cs="Times New Roman"/>
          <w:i/>
          <w:sz w:val="16"/>
        </w:rPr>
      </w:pPr>
      <w:r w:rsidRPr="00AA0415">
        <w:rPr>
          <w:rFonts w:ascii="Times New Roman" w:hAnsi="Times New Roman" w:cs="Times New Roman"/>
          <w:i/>
          <w:sz w:val="16"/>
        </w:rPr>
        <w:t>Zdroj: MF SR</w:t>
      </w:r>
    </w:p>
    <w:p w:rsidR="00AA0415" w:rsidRPr="00AA0415" w:rsidRDefault="00AA0415" w:rsidP="00AA0415">
      <w:pPr>
        <w:keepNext/>
        <w:spacing w:after="0" w:line="240" w:lineRule="auto"/>
        <w:rPr>
          <w:rFonts w:ascii="Times New Roman" w:hAnsi="Times New Roman" w:cs="Times New Roman"/>
          <w:b/>
          <w:iCs/>
          <w:color w:val="2C9ADC" w:themeColor="accent1"/>
          <w:sz w:val="20"/>
          <w:szCs w:val="20"/>
        </w:rPr>
      </w:pPr>
      <w:bookmarkStart w:id="23" w:name="_Toc53412591"/>
    </w:p>
    <w:p w:rsidR="00AA0415" w:rsidRPr="00AA0415" w:rsidRDefault="00AA0415" w:rsidP="00AA0415"/>
    <w:p w:rsidR="00AA0415" w:rsidRPr="00AA0415" w:rsidRDefault="00AA0415" w:rsidP="00AA0415"/>
    <w:p w:rsidR="00AA0415" w:rsidRPr="00AA0415" w:rsidRDefault="00AA0415" w:rsidP="00AA0415"/>
    <w:p w:rsidR="00AA0415" w:rsidRPr="00AA0415" w:rsidRDefault="00AA0415" w:rsidP="00AA0415">
      <w:r w:rsidRPr="00AA0415">
        <w:tab/>
      </w:r>
      <w:r w:rsidRPr="00AA0415">
        <w:tab/>
      </w:r>
      <w:r w:rsidRPr="00AA0415">
        <w:tab/>
      </w:r>
    </w:p>
    <w:p w:rsidR="00AA0415" w:rsidRPr="00AA0415" w:rsidRDefault="00AA0415" w:rsidP="00AA0415"/>
    <w:p w:rsidR="00AA0415" w:rsidRPr="00AA0415" w:rsidRDefault="00AA0415" w:rsidP="00AA0415"/>
    <w:p w:rsidR="00AA0415" w:rsidRPr="00AA0415" w:rsidRDefault="00AA0415" w:rsidP="00AA0415">
      <w:pPr>
        <w:keepNext/>
        <w:spacing w:after="0" w:line="240" w:lineRule="auto"/>
        <w:rPr>
          <w:rFonts w:ascii="Times New Roman" w:hAnsi="Times New Roman" w:cs="Times New Roman"/>
          <w:b/>
          <w:iCs/>
          <w:color w:val="2C9ADC" w:themeColor="accent1"/>
          <w:sz w:val="20"/>
          <w:szCs w:val="20"/>
        </w:rPr>
      </w:pPr>
      <w:bookmarkStart w:id="24" w:name="_Toc53412588"/>
      <w:bookmarkStart w:id="25" w:name="_Toc84671409"/>
      <w:bookmarkStart w:id="26" w:name="_Toc116550269"/>
      <w:bookmarkStart w:id="27" w:name="_Toc147300313"/>
      <w:r w:rsidRPr="00AA0415">
        <w:rPr>
          <w:rFonts w:ascii="Times New Roman" w:hAnsi="Times New Roman" w:cs="Times New Roman"/>
          <w:b/>
          <w:iCs/>
          <w:color w:val="2C9ADC" w:themeColor="accent1"/>
          <w:sz w:val="20"/>
          <w:szCs w:val="20"/>
        </w:rPr>
        <w:lastRenderedPageBreak/>
        <w:t xml:space="preserve">Tabuľka </w:t>
      </w:r>
      <w:r w:rsidRPr="00AA0415">
        <w:rPr>
          <w:rFonts w:ascii="Times New Roman" w:hAnsi="Times New Roman" w:cs="Times New Roman"/>
          <w:b/>
          <w:iCs/>
          <w:color w:val="2C9ADC" w:themeColor="accent1"/>
          <w:sz w:val="20"/>
          <w:szCs w:val="20"/>
        </w:rPr>
        <w:fldChar w:fldCharType="begin"/>
      </w:r>
      <w:r w:rsidRPr="00AA0415">
        <w:rPr>
          <w:rFonts w:ascii="Times New Roman" w:hAnsi="Times New Roman" w:cs="Times New Roman"/>
          <w:b/>
          <w:iCs/>
          <w:color w:val="2C9ADC" w:themeColor="accent1"/>
          <w:sz w:val="20"/>
          <w:szCs w:val="20"/>
        </w:rPr>
        <w:instrText xml:space="preserve"> SEQ Tabuľka \* ARABIC </w:instrText>
      </w:r>
      <w:r w:rsidRPr="00AA0415">
        <w:rPr>
          <w:rFonts w:ascii="Times New Roman" w:hAnsi="Times New Roman" w:cs="Times New Roman"/>
          <w:b/>
          <w:iCs/>
          <w:color w:val="2C9ADC" w:themeColor="accent1"/>
          <w:sz w:val="20"/>
          <w:szCs w:val="20"/>
        </w:rPr>
        <w:fldChar w:fldCharType="separate"/>
      </w:r>
      <w:r w:rsidR="001B743D">
        <w:rPr>
          <w:rFonts w:ascii="Times New Roman" w:hAnsi="Times New Roman" w:cs="Times New Roman"/>
          <w:b/>
          <w:iCs/>
          <w:noProof/>
          <w:color w:val="2C9ADC" w:themeColor="accent1"/>
          <w:sz w:val="20"/>
          <w:szCs w:val="20"/>
        </w:rPr>
        <w:t>9</w:t>
      </w:r>
      <w:r w:rsidRPr="00AA0415">
        <w:rPr>
          <w:rFonts w:ascii="Times New Roman" w:hAnsi="Times New Roman" w:cs="Times New Roman"/>
          <w:b/>
          <w:iCs/>
          <w:color w:val="2C9ADC" w:themeColor="accent1"/>
          <w:sz w:val="20"/>
          <w:szCs w:val="20"/>
        </w:rPr>
        <w:fldChar w:fldCharType="end"/>
      </w:r>
      <w:r w:rsidRPr="00AA0415">
        <w:rPr>
          <w:rFonts w:ascii="Times New Roman" w:hAnsi="Times New Roman" w:cs="Times New Roman"/>
          <w:b/>
          <w:iCs/>
          <w:color w:val="2C9ADC" w:themeColor="accent1"/>
          <w:sz w:val="20"/>
          <w:szCs w:val="20"/>
        </w:rPr>
        <w:t xml:space="preserve"> - Príjmy a výdavky Environmentálneho fondu</w:t>
      </w:r>
      <w:bookmarkEnd w:id="24"/>
      <w:bookmarkEnd w:id="25"/>
      <w:bookmarkEnd w:id="26"/>
      <w:bookmarkEnd w:id="27"/>
    </w:p>
    <w:tbl>
      <w:tblPr>
        <w:tblW w:w="5000" w:type="pct"/>
        <w:tblCellMar>
          <w:left w:w="70" w:type="dxa"/>
          <w:right w:w="70" w:type="dxa"/>
        </w:tblCellMar>
        <w:tblLook w:val="04A0" w:firstRow="1" w:lastRow="0" w:firstColumn="1" w:lastColumn="0" w:noHBand="0" w:noVBand="1"/>
      </w:tblPr>
      <w:tblGrid>
        <w:gridCol w:w="3491"/>
        <w:gridCol w:w="797"/>
        <w:gridCol w:w="797"/>
        <w:gridCol w:w="797"/>
        <w:gridCol w:w="798"/>
        <w:gridCol w:w="797"/>
        <w:gridCol w:w="797"/>
        <w:gridCol w:w="798"/>
      </w:tblGrid>
      <w:tr w:rsidR="00AA0415" w:rsidRPr="00AA0415" w:rsidTr="00AA0415">
        <w:trPr>
          <w:trHeight w:hRule="exact" w:val="289"/>
        </w:trPr>
        <w:tc>
          <w:tcPr>
            <w:tcW w:w="1924"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4"/>
                <w:szCs w:val="14"/>
                <w:lang w:eastAsia="sk-SK"/>
              </w:rPr>
            </w:pPr>
            <w:r w:rsidRPr="00AA0415">
              <w:rPr>
                <w:rFonts w:ascii="Times New Roman" w:eastAsia="Times New Roman" w:hAnsi="Times New Roman" w:cs="Times New Roman"/>
                <w:b/>
                <w:bCs/>
                <w:color w:val="000000"/>
                <w:sz w:val="14"/>
                <w:szCs w:val="14"/>
                <w:lang w:eastAsia="sk-SK"/>
              </w:rPr>
              <w:t>v tis. eur</w:t>
            </w:r>
          </w:p>
        </w:tc>
        <w:tc>
          <w:tcPr>
            <w:tcW w:w="439" w:type="pct"/>
            <w:tcBorders>
              <w:top w:val="single" w:sz="4" w:space="0" w:color="auto"/>
              <w:left w:val="nil"/>
              <w:bottom w:val="single" w:sz="4" w:space="0" w:color="auto"/>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2021 S</w:t>
            </w:r>
          </w:p>
        </w:tc>
        <w:tc>
          <w:tcPr>
            <w:tcW w:w="439" w:type="pct"/>
            <w:tcBorders>
              <w:top w:val="single" w:sz="4" w:space="0" w:color="auto"/>
              <w:left w:val="nil"/>
              <w:bottom w:val="single" w:sz="4" w:space="0" w:color="auto"/>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2022 S</w:t>
            </w:r>
          </w:p>
        </w:tc>
        <w:tc>
          <w:tcPr>
            <w:tcW w:w="439" w:type="pct"/>
            <w:tcBorders>
              <w:top w:val="single" w:sz="4" w:space="0" w:color="auto"/>
              <w:left w:val="nil"/>
              <w:bottom w:val="single" w:sz="4" w:space="0" w:color="auto"/>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2023 R</w:t>
            </w:r>
          </w:p>
        </w:tc>
        <w:tc>
          <w:tcPr>
            <w:tcW w:w="440" w:type="pct"/>
            <w:tcBorders>
              <w:top w:val="single" w:sz="4" w:space="0" w:color="auto"/>
              <w:left w:val="nil"/>
              <w:bottom w:val="single" w:sz="4" w:space="0" w:color="auto"/>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2023 OS</w:t>
            </w:r>
          </w:p>
        </w:tc>
        <w:tc>
          <w:tcPr>
            <w:tcW w:w="439" w:type="pct"/>
            <w:tcBorders>
              <w:top w:val="single" w:sz="4" w:space="0" w:color="auto"/>
              <w:left w:val="nil"/>
              <w:bottom w:val="single" w:sz="4" w:space="0" w:color="auto"/>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2024 N</w:t>
            </w:r>
          </w:p>
        </w:tc>
        <w:tc>
          <w:tcPr>
            <w:tcW w:w="439" w:type="pct"/>
            <w:tcBorders>
              <w:top w:val="single" w:sz="4" w:space="0" w:color="auto"/>
              <w:left w:val="nil"/>
              <w:bottom w:val="single" w:sz="4" w:space="0" w:color="auto"/>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2025 N</w:t>
            </w:r>
          </w:p>
        </w:tc>
        <w:tc>
          <w:tcPr>
            <w:tcW w:w="440" w:type="pct"/>
            <w:tcBorders>
              <w:top w:val="single" w:sz="4" w:space="0" w:color="auto"/>
              <w:left w:val="nil"/>
              <w:bottom w:val="single" w:sz="4" w:space="0" w:color="auto"/>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2026 N</w:t>
            </w:r>
          </w:p>
        </w:tc>
      </w:tr>
      <w:tr w:rsidR="00AA0415" w:rsidRPr="00AA0415" w:rsidTr="00AA0415">
        <w:trPr>
          <w:trHeight w:hRule="exact" w:val="289"/>
        </w:trPr>
        <w:tc>
          <w:tcPr>
            <w:tcW w:w="192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4"/>
                <w:szCs w:val="14"/>
                <w:lang w:eastAsia="sk-SK"/>
              </w:rPr>
            </w:pPr>
            <w:r w:rsidRPr="00AA0415">
              <w:rPr>
                <w:rFonts w:ascii="Times New Roman" w:eastAsia="Times New Roman" w:hAnsi="Times New Roman" w:cs="Times New Roman"/>
                <w:b/>
                <w:bCs/>
                <w:color w:val="000000"/>
                <w:sz w:val="14"/>
                <w:szCs w:val="14"/>
                <w:lang w:eastAsia="sk-SK"/>
              </w:rPr>
              <w:t xml:space="preserve">Príjmy EF spolu </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1 255 521</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1 686 220</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1 903 364</w:t>
            </w:r>
          </w:p>
        </w:tc>
        <w:tc>
          <w:tcPr>
            <w:tcW w:w="44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2 020 811</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2 208 650</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2 387 404</w:t>
            </w:r>
          </w:p>
        </w:tc>
        <w:tc>
          <w:tcPr>
            <w:tcW w:w="44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2 468 765</w:t>
            </w:r>
          </w:p>
        </w:tc>
      </w:tr>
      <w:tr w:rsidR="00AA0415" w:rsidRPr="00AA0415" w:rsidTr="00AA0415">
        <w:trPr>
          <w:trHeight w:hRule="exact" w:val="289"/>
        </w:trPr>
        <w:tc>
          <w:tcPr>
            <w:tcW w:w="1924" w:type="pct"/>
            <w:tcBorders>
              <w:top w:val="nil"/>
              <w:left w:val="nil"/>
              <w:bottom w:val="nil"/>
              <w:right w:val="nil"/>
            </w:tcBorders>
            <w:shd w:val="clear" w:color="auto" w:fill="auto"/>
            <w:noWrap/>
            <w:vAlign w:val="center"/>
          </w:tcPr>
          <w:p w:rsidR="00AA0415" w:rsidRPr="00AA0415" w:rsidRDefault="00AA0415" w:rsidP="00AA0415">
            <w:pPr>
              <w:spacing w:after="0" w:line="240" w:lineRule="auto"/>
              <w:rPr>
                <w:rFonts w:ascii="Times New Roman" w:eastAsia="Times New Roman" w:hAnsi="Times New Roman" w:cs="Times New Roman"/>
                <w:bCs/>
                <w:color w:val="000000"/>
                <w:sz w:val="14"/>
                <w:szCs w:val="14"/>
                <w:lang w:eastAsia="sk-SK"/>
              </w:rPr>
            </w:pPr>
            <w:r w:rsidRPr="00AA0415">
              <w:rPr>
                <w:rFonts w:ascii="Times New Roman" w:eastAsia="Times New Roman" w:hAnsi="Times New Roman" w:cs="Times New Roman"/>
                <w:color w:val="000000"/>
                <w:sz w:val="14"/>
                <w:szCs w:val="14"/>
                <w:lang w:eastAsia="sk-SK"/>
              </w:rPr>
              <w:t>z toho:</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p>
        </w:tc>
        <w:tc>
          <w:tcPr>
            <w:tcW w:w="44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p>
        </w:tc>
        <w:tc>
          <w:tcPr>
            <w:tcW w:w="44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p>
        </w:tc>
      </w:tr>
      <w:tr w:rsidR="00AA0415" w:rsidRPr="00AA0415" w:rsidTr="00AA0415">
        <w:trPr>
          <w:trHeight w:hRule="exact" w:val="289"/>
        </w:trPr>
        <w:tc>
          <w:tcPr>
            <w:tcW w:w="1924" w:type="pct"/>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daňové príjmy</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31 949</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32 042</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29 822</w:t>
            </w:r>
          </w:p>
        </w:tc>
        <w:tc>
          <w:tcPr>
            <w:tcW w:w="44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31 007</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16 365</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17 360</w:t>
            </w:r>
          </w:p>
        </w:tc>
        <w:tc>
          <w:tcPr>
            <w:tcW w:w="44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17 865</w:t>
            </w:r>
          </w:p>
        </w:tc>
      </w:tr>
      <w:tr w:rsidR="00AA0415" w:rsidRPr="00AA0415" w:rsidTr="00AA0415">
        <w:trPr>
          <w:trHeight w:hRule="exact" w:val="289"/>
        </w:trPr>
        <w:tc>
          <w:tcPr>
            <w:tcW w:w="192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280"/>
              <w:rPr>
                <w:rFonts w:ascii="Times New Roman" w:eastAsia="Times New Roman" w:hAnsi="Times New Roman" w:cs="Times New Roman"/>
                <w:noProof/>
                <w:color w:val="000000"/>
                <w:sz w:val="14"/>
                <w:szCs w:val="14"/>
                <w:lang w:eastAsia="sk-SK"/>
              </w:rPr>
            </w:pPr>
            <w:r w:rsidRPr="00AA0415">
              <w:rPr>
                <w:rFonts w:ascii="Times New Roman" w:eastAsia="Times New Roman" w:hAnsi="Times New Roman" w:cs="Times New Roman"/>
                <w:noProof/>
                <w:color w:val="000000"/>
                <w:sz w:val="14"/>
                <w:szCs w:val="14"/>
                <w:lang w:eastAsia="sk-SK"/>
              </w:rPr>
              <w:t>za komunálne odpady a drobné stavebné odpady</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31 625</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30 422</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28 822</w:t>
            </w:r>
          </w:p>
        </w:tc>
        <w:tc>
          <w:tcPr>
            <w:tcW w:w="44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30 007</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15 365</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16 360</w:t>
            </w:r>
          </w:p>
        </w:tc>
        <w:tc>
          <w:tcPr>
            <w:tcW w:w="44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16 865</w:t>
            </w:r>
          </w:p>
        </w:tc>
      </w:tr>
      <w:tr w:rsidR="00AA0415" w:rsidRPr="00AA0415" w:rsidTr="00AA0415">
        <w:trPr>
          <w:trHeight w:hRule="exact" w:val="289"/>
        </w:trPr>
        <w:tc>
          <w:tcPr>
            <w:tcW w:w="192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280"/>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z úhrad za uskladňovanie plynov a kvapalín</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324</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1 619</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1 000</w:t>
            </w:r>
          </w:p>
        </w:tc>
        <w:tc>
          <w:tcPr>
            <w:tcW w:w="44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1 000</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1 000</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1 000</w:t>
            </w:r>
          </w:p>
        </w:tc>
        <w:tc>
          <w:tcPr>
            <w:tcW w:w="44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1 000</w:t>
            </w:r>
          </w:p>
        </w:tc>
      </w:tr>
      <w:tr w:rsidR="00AA0415" w:rsidRPr="00AA0415" w:rsidTr="00AA0415">
        <w:trPr>
          <w:trHeight w:hRule="exact" w:val="289"/>
        </w:trPr>
        <w:tc>
          <w:tcPr>
            <w:tcW w:w="1924" w:type="pct"/>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nedaňové príjmy</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306 037</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380 111</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323 915</w:t>
            </w:r>
          </w:p>
        </w:tc>
        <w:tc>
          <w:tcPr>
            <w:tcW w:w="44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426 794</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421 661</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417 401</w:t>
            </w:r>
          </w:p>
        </w:tc>
        <w:tc>
          <w:tcPr>
            <w:tcW w:w="44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409 657</w:t>
            </w:r>
          </w:p>
        </w:tc>
      </w:tr>
      <w:tr w:rsidR="00AA0415" w:rsidRPr="00AA0415" w:rsidTr="00AA0415">
        <w:trPr>
          <w:trHeight w:hRule="exact" w:val="289"/>
        </w:trPr>
        <w:tc>
          <w:tcPr>
            <w:tcW w:w="192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280"/>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príjmy z podnikania a z vlastníctva majetku</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2 116</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2 091</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2 460</w:t>
            </w:r>
          </w:p>
        </w:tc>
        <w:tc>
          <w:tcPr>
            <w:tcW w:w="44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2 544</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2 460</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2 460</w:t>
            </w:r>
          </w:p>
        </w:tc>
        <w:tc>
          <w:tcPr>
            <w:tcW w:w="44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2 460</w:t>
            </w:r>
          </w:p>
        </w:tc>
      </w:tr>
      <w:tr w:rsidR="00AA0415" w:rsidRPr="00AA0415" w:rsidTr="00AA0415">
        <w:trPr>
          <w:trHeight w:hRule="exact" w:val="289"/>
        </w:trPr>
        <w:tc>
          <w:tcPr>
            <w:tcW w:w="192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280"/>
              <w:rPr>
                <w:rFonts w:ascii="Times New Roman" w:eastAsia="Times New Roman" w:hAnsi="Times New Roman" w:cs="Times New Roman"/>
                <w:color w:val="000000"/>
                <w:sz w:val="14"/>
                <w:szCs w:val="14"/>
                <w:lang w:eastAsia="sk-SK"/>
              </w:rPr>
            </w:pPr>
            <w:proofErr w:type="spellStart"/>
            <w:r w:rsidRPr="00AA0415">
              <w:rPr>
                <w:rFonts w:ascii="Times New Roman" w:eastAsia="Times New Roman" w:hAnsi="Times New Roman" w:cs="Times New Roman"/>
                <w:color w:val="000000"/>
                <w:sz w:val="14"/>
                <w:szCs w:val="14"/>
                <w:lang w:eastAsia="sk-SK"/>
              </w:rPr>
              <w:t>administ</w:t>
            </w:r>
            <w:proofErr w:type="spellEnd"/>
            <w:r w:rsidRPr="00AA0415">
              <w:rPr>
                <w:rFonts w:ascii="Times New Roman" w:eastAsia="Times New Roman" w:hAnsi="Times New Roman" w:cs="Times New Roman"/>
                <w:color w:val="000000"/>
                <w:sz w:val="14"/>
                <w:szCs w:val="14"/>
                <w:lang w:eastAsia="sk-SK"/>
              </w:rPr>
              <w:t xml:space="preserve">. poplatky a iné </w:t>
            </w:r>
            <w:proofErr w:type="spellStart"/>
            <w:r w:rsidRPr="00AA0415">
              <w:rPr>
                <w:rFonts w:ascii="Times New Roman" w:eastAsia="Times New Roman" w:hAnsi="Times New Roman" w:cs="Times New Roman"/>
                <w:color w:val="000000"/>
                <w:sz w:val="14"/>
                <w:szCs w:val="14"/>
                <w:lang w:eastAsia="sk-SK"/>
              </w:rPr>
              <w:t>popl</w:t>
            </w:r>
            <w:proofErr w:type="spellEnd"/>
            <w:r w:rsidRPr="00AA0415">
              <w:rPr>
                <w:rFonts w:ascii="Times New Roman" w:eastAsia="Times New Roman" w:hAnsi="Times New Roman" w:cs="Times New Roman"/>
                <w:color w:val="000000"/>
                <w:sz w:val="14"/>
                <w:szCs w:val="14"/>
                <w:lang w:eastAsia="sk-SK"/>
              </w:rPr>
              <w:t>. a platby, v tom:</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300 005</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368 408</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320 875</w:t>
            </w:r>
          </w:p>
        </w:tc>
        <w:tc>
          <w:tcPr>
            <w:tcW w:w="44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418 755</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418 621</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414 361</w:t>
            </w:r>
          </w:p>
        </w:tc>
        <w:tc>
          <w:tcPr>
            <w:tcW w:w="44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406 617</w:t>
            </w:r>
          </w:p>
        </w:tc>
      </w:tr>
      <w:tr w:rsidR="00AA0415" w:rsidRPr="00AA0415" w:rsidTr="00AA0415">
        <w:trPr>
          <w:trHeight w:hRule="exact" w:val="289"/>
        </w:trPr>
        <w:tc>
          <w:tcPr>
            <w:tcW w:w="192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400" w:firstLine="560"/>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 xml:space="preserve">za obchodovanie s emisnými kvótami </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275 889</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342 521</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292 828</w:t>
            </w:r>
          </w:p>
        </w:tc>
        <w:tc>
          <w:tcPr>
            <w:tcW w:w="44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389 842</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389 641</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384 278</w:t>
            </w:r>
          </w:p>
        </w:tc>
        <w:tc>
          <w:tcPr>
            <w:tcW w:w="44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376 534</w:t>
            </w:r>
          </w:p>
        </w:tc>
      </w:tr>
      <w:tr w:rsidR="00AA0415" w:rsidRPr="00AA0415" w:rsidTr="00AA0415">
        <w:trPr>
          <w:trHeight w:hRule="exact" w:val="289"/>
        </w:trPr>
        <w:tc>
          <w:tcPr>
            <w:tcW w:w="192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400" w:firstLine="560"/>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 xml:space="preserve">ďalšie admin. poplatky a iné </w:t>
            </w:r>
            <w:proofErr w:type="spellStart"/>
            <w:r w:rsidRPr="00AA0415">
              <w:rPr>
                <w:rFonts w:ascii="Times New Roman" w:eastAsia="Times New Roman" w:hAnsi="Times New Roman" w:cs="Times New Roman"/>
                <w:color w:val="000000"/>
                <w:sz w:val="14"/>
                <w:szCs w:val="14"/>
                <w:lang w:eastAsia="sk-SK"/>
              </w:rPr>
              <w:t>popl</w:t>
            </w:r>
            <w:proofErr w:type="spellEnd"/>
            <w:r w:rsidRPr="00AA0415">
              <w:rPr>
                <w:rFonts w:ascii="Times New Roman" w:eastAsia="Times New Roman" w:hAnsi="Times New Roman" w:cs="Times New Roman"/>
                <w:color w:val="000000"/>
                <w:sz w:val="14"/>
                <w:szCs w:val="14"/>
                <w:lang w:eastAsia="sk-SK"/>
              </w:rPr>
              <w:t>. a platby</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21 450</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22 807</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25 507</w:t>
            </w:r>
          </w:p>
        </w:tc>
        <w:tc>
          <w:tcPr>
            <w:tcW w:w="44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25 507</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26 243</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27 346</w:t>
            </w:r>
          </w:p>
        </w:tc>
        <w:tc>
          <w:tcPr>
            <w:tcW w:w="44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27 346</w:t>
            </w:r>
          </w:p>
        </w:tc>
      </w:tr>
      <w:tr w:rsidR="00AA0415" w:rsidRPr="00AA0415" w:rsidTr="00AA0415">
        <w:trPr>
          <w:trHeight w:hRule="exact" w:val="289"/>
        </w:trPr>
        <w:tc>
          <w:tcPr>
            <w:tcW w:w="192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280"/>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úroky z </w:t>
            </w:r>
            <w:proofErr w:type="spellStart"/>
            <w:r w:rsidRPr="00AA0415">
              <w:rPr>
                <w:rFonts w:ascii="Times New Roman" w:eastAsia="Times New Roman" w:hAnsi="Times New Roman" w:cs="Times New Roman"/>
                <w:color w:val="000000"/>
                <w:sz w:val="14"/>
                <w:szCs w:val="14"/>
                <w:lang w:eastAsia="sk-SK"/>
              </w:rPr>
              <w:t>tuz</w:t>
            </w:r>
            <w:proofErr w:type="spellEnd"/>
            <w:r w:rsidRPr="00AA0415">
              <w:rPr>
                <w:rFonts w:ascii="Times New Roman" w:eastAsia="Times New Roman" w:hAnsi="Times New Roman" w:cs="Times New Roman"/>
                <w:color w:val="000000"/>
                <w:sz w:val="14"/>
                <w:szCs w:val="14"/>
                <w:lang w:eastAsia="sk-SK"/>
              </w:rPr>
              <w:t xml:space="preserve">. úverov, </w:t>
            </w:r>
            <w:proofErr w:type="spellStart"/>
            <w:r w:rsidRPr="00AA0415">
              <w:rPr>
                <w:rFonts w:ascii="Times New Roman" w:eastAsia="Times New Roman" w:hAnsi="Times New Roman" w:cs="Times New Roman"/>
                <w:color w:val="000000"/>
                <w:sz w:val="14"/>
                <w:szCs w:val="14"/>
                <w:lang w:eastAsia="sk-SK"/>
              </w:rPr>
              <w:t>pôžič</w:t>
            </w:r>
            <w:proofErr w:type="spellEnd"/>
            <w:r w:rsidRPr="00AA0415">
              <w:rPr>
                <w:rFonts w:ascii="Times New Roman" w:eastAsia="Times New Roman" w:hAnsi="Times New Roman" w:cs="Times New Roman"/>
                <w:color w:val="000000"/>
                <w:sz w:val="14"/>
                <w:szCs w:val="14"/>
                <w:lang w:eastAsia="sk-SK"/>
              </w:rPr>
              <w:t xml:space="preserve">., NFV a vkladov, v tom:                </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158</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401</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470</w:t>
            </w:r>
          </w:p>
        </w:tc>
        <w:tc>
          <w:tcPr>
            <w:tcW w:w="44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1 501</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470</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470</w:t>
            </w:r>
          </w:p>
        </w:tc>
        <w:tc>
          <w:tcPr>
            <w:tcW w:w="44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470</w:t>
            </w:r>
          </w:p>
        </w:tc>
      </w:tr>
      <w:tr w:rsidR="00AA0415" w:rsidRPr="00AA0415" w:rsidTr="00AA0415">
        <w:trPr>
          <w:trHeight w:hRule="exact" w:val="289"/>
        </w:trPr>
        <w:tc>
          <w:tcPr>
            <w:tcW w:w="192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400" w:firstLine="560"/>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z úverov a pôžičiek</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46</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239</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200</w:t>
            </w:r>
          </w:p>
        </w:tc>
        <w:tc>
          <w:tcPr>
            <w:tcW w:w="44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1 485</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200</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200</w:t>
            </w:r>
          </w:p>
        </w:tc>
        <w:tc>
          <w:tcPr>
            <w:tcW w:w="44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200</w:t>
            </w:r>
          </w:p>
        </w:tc>
      </w:tr>
      <w:tr w:rsidR="00AA0415" w:rsidRPr="00AA0415" w:rsidTr="00AA0415">
        <w:trPr>
          <w:trHeight w:hRule="exact" w:val="289"/>
        </w:trPr>
        <w:tc>
          <w:tcPr>
            <w:tcW w:w="192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400" w:firstLine="560"/>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z účtov finančného hospodárenia</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112</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162</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270</w:t>
            </w:r>
          </w:p>
        </w:tc>
        <w:tc>
          <w:tcPr>
            <w:tcW w:w="44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17</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270</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270</w:t>
            </w:r>
          </w:p>
        </w:tc>
        <w:tc>
          <w:tcPr>
            <w:tcW w:w="44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270</w:t>
            </w:r>
          </w:p>
        </w:tc>
      </w:tr>
      <w:tr w:rsidR="00AA0415" w:rsidRPr="00AA0415" w:rsidTr="00AA0415">
        <w:trPr>
          <w:trHeight w:hRule="exact" w:val="289"/>
        </w:trPr>
        <w:tc>
          <w:tcPr>
            <w:tcW w:w="1924" w:type="pct"/>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granty a transfery - z Modernizačného fondu</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0</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100 000</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100 000</w:t>
            </w:r>
          </w:p>
        </w:tc>
        <w:tc>
          <w:tcPr>
            <w:tcW w:w="44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100 000</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100 000</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100 000</w:t>
            </w:r>
          </w:p>
        </w:tc>
        <w:tc>
          <w:tcPr>
            <w:tcW w:w="44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50 000</w:t>
            </w:r>
          </w:p>
        </w:tc>
      </w:tr>
      <w:tr w:rsidR="00AA0415" w:rsidRPr="00AA0415" w:rsidTr="00AA0415">
        <w:trPr>
          <w:trHeight w:hRule="exact" w:val="289"/>
        </w:trPr>
        <w:tc>
          <w:tcPr>
            <w:tcW w:w="1924" w:type="pct"/>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príjmy z transakcií s fin. aktívami a pasívami (FO)</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917 535</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1 174 067</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1 449 627</w:t>
            </w:r>
          </w:p>
        </w:tc>
        <w:tc>
          <w:tcPr>
            <w:tcW w:w="44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1 463 010</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1 670 624</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1 852 643</w:t>
            </w:r>
          </w:p>
        </w:tc>
        <w:tc>
          <w:tcPr>
            <w:tcW w:w="44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1 991 243</w:t>
            </w:r>
          </w:p>
        </w:tc>
      </w:tr>
      <w:tr w:rsidR="00AA0415" w:rsidRPr="00AA0415" w:rsidTr="00AA0415">
        <w:trPr>
          <w:trHeight w:hRule="exact" w:val="289"/>
        </w:trPr>
        <w:tc>
          <w:tcPr>
            <w:tcW w:w="192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280"/>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 xml:space="preserve">zo splátok </w:t>
            </w:r>
            <w:proofErr w:type="spellStart"/>
            <w:r w:rsidRPr="00AA0415">
              <w:rPr>
                <w:rFonts w:ascii="Times New Roman" w:eastAsia="Times New Roman" w:hAnsi="Times New Roman" w:cs="Times New Roman"/>
                <w:color w:val="000000"/>
                <w:sz w:val="14"/>
                <w:szCs w:val="14"/>
                <w:lang w:eastAsia="sk-SK"/>
              </w:rPr>
              <w:t>tuzem</w:t>
            </w:r>
            <w:proofErr w:type="spellEnd"/>
            <w:r w:rsidRPr="00AA0415">
              <w:rPr>
                <w:rFonts w:ascii="Times New Roman" w:eastAsia="Times New Roman" w:hAnsi="Times New Roman" w:cs="Times New Roman"/>
                <w:color w:val="000000"/>
                <w:sz w:val="14"/>
                <w:szCs w:val="14"/>
                <w:lang w:eastAsia="sk-SK"/>
              </w:rPr>
              <w:t xml:space="preserve">. úverov, </w:t>
            </w:r>
            <w:proofErr w:type="spellStart"/>
            <w:r w:rsidRPr="00AA0415">
              <w:rPr>
                <w:rFonts w:ascii="Times New Roman" w:eastAsia="Times New Roman" w:hAnsi="Times New Roman" w:cs="Times New Roman"/>
                <w:color w:val="000000"/>
                <w:sz w:val="14"/>
                <w:szCs w:val="14"/>
                <w:lang w:eastAsia="sk-SK"/>
              </w:rPr>
              <w:t>pôž</w:t>
            </w:r>
            <w:proofErr w:type="spellEnd"/>
            <w:r w:rsidRPr="00AA0415">
              <w:rPr>
                <w:rFonts w:ascii="Times New Roman" w:eastAsia="Times New Roman" w:hAnsi="Times New Roman" w:cs="Times New Roman"/>
                <w:color w:val="000000"/>
                <w:sz w:val="14"/>
                <w:szCs w:val="14"/>
                <w:lang w:eastAsia="sk-SK"/>
              </w:rPr>
              <w:t>. a NFV</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1 016</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2 058</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3 730</w:t>
            </w:r>
          </w:p>
        </w:tc>
        <w:tc>
          <w:tcPr>
            <w:tcW w:w="44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3 730</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3 730</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3 730</w:t>
            </w:r>
          </w:p>
        </w:tc>
        <w:tc>
          <w:tcPr>
            <w:tcW w:w="44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3 730</w:t>
            </w:r>
          </w:p>
        </w:tc>
      </w:tr>
      <w:tr w:rsidR="00AA0415" w:rsidRPr="00AA0415" w:rsidTr="00AA0415">
        <w:trPr>
          <w:trHeight w:hRule="exact" w:val="289"/>
        </w:trPr>
        <w:tc>
          <w:tcPr>
            <w:tcW w:w="192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280"/>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prostriedky z predchádzajúcich rokov</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916 519</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1 172 009</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1 445 897</w:t>
            </w:r>
          </w:p>
        </w:tc>
        <w:tc>
          <w:tcPr>
            <w:tcW w:w="44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1 459 280</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1 666 894</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1 848 913</w:t>
            </w:r>
          </w:p>
        </w:tc>
        <w:tc>
          <w:tcPr>
            <w:tcW w:w="44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1 987 513</w:t>
            </w:r>
          </w:p>
        </w:tc>
      </w:tr>
      <w:tr w:rsidR="00AA0415" w:rsidRPr="00AA0415" w:rsidTr="00AA0415">
        <w:trPr>
          <w:trHeight w:hRule="exact" w:val="289"/>
        </w:trPr>
        <w:tc>
          <w:tcPr>
            <w:tcW w:w="192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4"/>
                <w:szCs w:val="14"/>
                <w:lang w:eastAsia="sk-SK"/>
              </w:rPr>
            </w:pPr>
            <w:r w:rsidRPr="00AA0415">
              <w:rPr>
                <w:rFonts w:ascii="Times New Roman" w:eastAsia="Times New Roman" w:hAnsi="Times New Roman" w:cs="Times New Roman"/>
                <w:b/>
                <w:bCs/>
                <w:color w:val="000000"/>
                <w:sz w:val="14"/>
                <w:szCs w:val="14"/>
                <w:lang w:eastAsia="sk-SK"/>
              </w:rPr>
              <w:t xml:space="preserve">Výdavky EF spolu </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83 512</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226 940</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315 407</w:t>
            </w:r>
          </w:p>
        </w:tc>
        <w:tc>
          <w:tcPr>
            <w:tcW w:w="44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353 917</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359 737</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399 892</w:t>
            </w:r>
          </w:p>
        </w:tc>
        <w:tc>
          <w:tcPr>
            <w:tcW w:w="44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347 911</w:t>
            </w:r>
          </w:p>
        </w:tc>
      </w:tr>
      <w:tr w:rsidR="00AA0415" w:rsidRPr="00AA0415" w:rsidTr="00AA0415">
        <w:trPr>
          <w:trHeight w:hRule="exact" w:val="289"/>
        </w:trPr>
        <w:tc>
          <w:tcPr>
            <w:tcW w:w="1924" w:type="pct"/>
            <w:tcBorders>
              <w:top w:val="nil"/>
              <w:left w:val="nil"/>
              <w:bottom w:val="nil"/>
              <w:right w:val="nil"/>
            </w:tcBorders>
            <w:shd w:val="clear" w:color="auto" w:fill="auto"/>
            <w:noWrap/>
            <w:vAlign w:val="center"/>
          </w:tcPr>
          <w:p w:rsidR="00AA0415" w:rsidRPr="00AA0415" w:rsidRDefault="00AA0415" w:rsidP="00AA0415">
            <w:pPr>
              <w:spacing w:after="0" w:line="240" w:lineRule="auto"/>
              <w:rPr>
                <w:rFonts w:ascii="Times New Roman" w:eastAsia="Times New Roman" w:hAnsi="Times New Roman" w:cs="Times New Roman"/>
                <w:b/>
                <w:bCs/>
                <w:color w:val="000000"/>
                <w:sz w:val="14"/>
                <w:szCs w:val="14"/>
                <w:lang w:eastAsia="sk-SK"/>
              </w:rPr>
            </w:pPr>
            <w:r w:rsidRPr="00AA0415">
              <w:rPr>
                <w:rFonts w:ascii="Times New Roman" w:eastAsia="Times New Roman" w:hAnsi="Times New Roman" w:cs="Times New Roman"/>
                <w:color w:val="000000"/>
                <w:sz w:val="14"/>
                <w:szCs w:val="14"/>
                <w:lang w:eastAsia="sk-SK"/>
              </w:rPr>
              <w:t>z toho:</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p>
        </w:tc>
        <w:tc>
          <w:tcPr>
            <w:tcW w:w="44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p>
        </w:tc>
        <w:tc>
          <w:tcPr>
            <w:tcW w:w="44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p>
        </w:tc>
      </w:tr>
      <w:tr w:rsidR="00AA0415" w:rsidRPr="00AA0415" w:rsidTr="00AA0415">
        <w:trPr>
          <w:trHeight w:hRule="exact" w:val="289"/>
        </w:trPr>
        <w:tc>
          <w:tcPr>
            <w:tcW w:w="1924" w:type="pct"/>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bežné výdavky</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42 748</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148 394</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45 871</w:t>
            </w:r>
          </w:p>
        </w:tc>
        <w:tc>
          <w:tcPr>
            <w:tcW w:w="44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47 321</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29 789</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29 395</w:t>
            </w:r>
          </w:p>
        </w:tc>
        <w:tc>
          <w:tcPr>
            <w:tcW w:w="44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30 096</w:t>
            </w:r>
          </w:p>
        </w:tc>
      </w:tr>
      <w:tr w:rsidR="00AA0415" w:rsidRPr="00AA0415" w:rsidTr="00AA0415">
        <w:trPr>
          <w:trHeight w:hRule="exact" w:val="289"/>
        </w:trPr>
        <w:tc>
          <w:tcPr>
            <w:tcW w:w="192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280"/>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mzdy, platy</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2 022</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2 429</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2 500</w:t>
            </w:r>
          </w:p>
        </w:tc>
        <w:tc>
          <w:tcPr>
            <w:tcW w:w="44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3 000</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3 243</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3 447</w:t>
            </w:r>
          </w:p>
        </w:tc>
        <w:tc>
          <w:tcPr>
            <w:tcW w:w="44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3 592</w:t>
            </w:r>
          </w:p>
        </w:tc>
      </w:tr>
      <w:tr w:rsidR="00AA0415" w:rsidRPr="00AA0415" w:rsidTr="00AA0415">
        <w:trPr>
          <w:trHeight w:hRule="exact" w:val="289"/>
        </w:trPr>
        <w:tc>
          <w:tcPr>
            <w:tcW w:w="192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280"/>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poistné a príspevky do poisťovní</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756</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915</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900</w:t>
            </w:r>
          </w:p>
        </w:tc>
        <w:tc>
          <w:tcPr>
            <w:tcW w:w="44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1 050</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1 135</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1 207</w:t>
            </w:r>
          </w:p>
        </w:tc>
        <w:tc>
          <w:tcPr>
            <w:tcW w:w="44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1 257</w:t>
            </w:r>
          </w:p>
        </w:tc>
      </w:tr>
      <w:tr w:rsidR="00AA0415" w:rsidRPr="00AA0415" w:rsidTr="00AA0415">
        <w:trPr>
          <w:trHeight w:hRule="exact" w:val="289"/>
        </w:trPr>
        <w:tc>
          <w:tcPr>
            <w:tcW w:w="192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280"/>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tovary a služby</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2 487</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102 177</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1 656</w:t>
            </w:r>
          </w:p>
        </w:tc>
        <w:tc>
          <w:tcPr>
            <w:tcW w:w="44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2 456</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2 456</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2 456</w:t>
            </w:r>
          </w:p>
        </w:tc>
        <w:tc>
          <w:tcPr>
            <w:tcW w:w="44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2 456</w:t>
            </w:r>
          </w:p>
        </w:tc>
      </w:tr>
      <w:tr w:rsidR="00AA0415" w:rsidRPr="00AA0415" w:rsidTr="00AA0415">
        <w:trPr>
          <w:trHeight w:hRule="exact" w:val="289"/>
        </w:trPr>
        <w:tc>
          <w:tcPr>
            <w:tcW w:w="192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400" w:firstLine="560"/>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prevádzkové náklady</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828</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943</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1 200</w:t>
            </w:r>
          </w:p>
        </w:tc>
        <w:tc>
          <w:tcPr>
            <w:tcW w:w="44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1 200</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1 200</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1 200</w:t>
            </w:r>
          </w:p>
        </w:tc>
        <w:tc>
          <w:tcPr>
            <w:tcW w:w="44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1 200</w:t>
            </w:r>
          </w:p>
        </w:tc>
      </w:tr>
      <w:tr w:rsidR="00AA0415" w:rsidRPr="00AA0415" w:rsidTr="00AA0415">
        <w:trPr>
          <w:trHeight w:hRule="exact" w:val="289"/>
        </w:trPr>
        <w:tc>
          <w:tcPr>
            <w:tcW w:w="192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400" w:firstLine="560"/>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vrátenie príjmov minulých rokov</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1 659</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1 234</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456</w:t>
            </w:r>
          </w:p>
        </w:tc>
        <w:tc>
          <w:tcPr>
            <w:tcW w:w="44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1 256</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1 256</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1 256</w:t>
            </w:r>
          </w:p>
        </w:tc>
        <w:tc>
          <w:tcPr>
            <w:tcW w:w="44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1 256</w:t>
            </w:r>
          </w:p>
        </w:tc>
      </w:tr>
      <w:tr w:rsidR="00AA0415" w:rsidRPr="00AA0415" w:rsidTr="00AA0415">
        <w:trPr>
          <w:trHeight w:hRule="exact" w:val="289"/>
        </w:trPr>
        <w:tc>
          <w:tcPr>
            <w:tcW w:w="192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280"/>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bežné transfery</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37 483</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42 873</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40 815</w:t>
            </w:r>
          </w:p>
        </w:tc>
        <w:tc>
          <w:tcPr>
            <w:tcW w:w="44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40 815</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22 954</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22 285</w:t>
            </w:r>
          </w:p>
        </w:tc>
        <w:tc>
          <w:tcPr>
            <w:tcW w:w="44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22 790</w:t>
            </w:r>
          </w:p>
        </w:tc>
      </w:tr>
      <w:tr w:rsidR="00AA0415" w:rsidRPr="00AA0415" w:rsidTr="00AA0415">
        <w:trPr>
          <w:trHeight w:hRule="exact" w:val="289"/>
        </w:trPr>
        <w:tc>
          <w:tcPr>
            <w:tcW w:w="1924" w:type="pct"/>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kapitálové výdavky</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40 764</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78 123</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206 536</w:t>
            </w:r>
          </w:p>
        </w:tc>
        <w:tc>
          <w:tcPr>
            <w:tcW w:w="44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206 596</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266 948</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307 496</w:t>
            </w:r>
          </w:p>
        </w:tc>
        <w:tc>
          <w:tcPr>
            <w:tcW w:w="44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254 815</w:t>
            </w:r>
          </w:p>
        </w:tc>
      </w:tr>
      <w:tr w:rsidR="00AA0415" w:rsidRPr="00AA0415" w:rsidTr="00AA0415">
        <w:trPr>
          <w:trHeight w:hRule="exact" w:val="289"/>
        </w:trPr>
        <w:tc>
          <w:tcPr>
            <w:tcW w:w="192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280"/>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obstarávanie kapitálových aktív</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26</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97</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50</w:t>
            </w:r>
          </w:p>
        </w:tc>
        <w:tc>
          <w:tcPr>
            <w:tcW w:w="44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110</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50</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50</w:t>
            </w:r>
          </w:p>
        </w:tc>
        <w:tc>
          <w:tcPr>
            <w:tcW w:w="44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50</w:t>
            </w:r>
          </w:p>
        </w:tc>
      </w:tr>
      <w:tr w:rsidR="00AA0415" w:rsidRPr="00AA0415" w:rsidTr="00AA0415">
        <w:trPr>
          <w:trHeight w:hRule="exact" w:val="289"/>
        </w:trPr>
        <w:tc>
          <w:tcPr>
            <w:tcW w:w="192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280"/>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kapitálové transfery, v tom:</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40 738</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78 026</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206 486</w:t>
            </w:r>
          </w:p>
        </w:tc>
        <w:tc>
          <w:tcPr>
            <w:tcW w:w="44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206 486</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266 898</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307 446</w:t>
            </w:r>
          </w:p>
        </w:tc>
        <w:tc>
          <w:tcPr>
            <w:tcW w:w="44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254 765</w:t>
            </w:r>
          </w:p>
        </w:tc>
      </w:tr>
      <w:tr w:rsidR="00AA0415" w:rsidRPr="00AA0415" w:rsidTr="00AA0415">
        <w:trPr>
          <w:trHeight w:hRule="exact" w:val="289"/>
        </w:trPr>
        <w:tc>
          <w:tcPr>
            <w:tcW w:w="1924" w:type="pct"/>
            <w:tcBorders>
              <w:top w:val="nil"/>
              <w:left w:val="nil"/>
              <w:bottom w:val="nil"/>
              <w:right w:val="nil"/>
            </w:tcBorders>
            <w:shd w:val="clear" w:color="auto" w:fill="auto"/>
            <w:noWrap/>
            <w:vAlign w:val="center"/>
          </w:tcPr>
          <w:p w:rsidR="00AA0415" w:rsidRPr="00AA0415" w:rsidRDefault="00AA0415" w:rsidP="00AA0415">
            <w:pPr>
              <w:spacing w:after="0" w:line="240" w:lineRule="auto"/>
              <w:ind w:firstLineChars="400" w:firstLine="560"/>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výdavky z Modernizačného fondu</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0</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0</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100 000</w:t>
            </w:r>
          </w:p>
        </w:tc>
        <w:tc>
          <w:tcPr>
            <w:tcW w:w="44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100 000</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100 000</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100 000</w:t>
            </w:r>
          </w:p>
        </w:tc>
        <w:tc>
          <w:tcPr>
            <w:tcW w:w="44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50 000</w:t>
            </w:r>
          </w:p>
        </w:tc>
      </w:tr>
      <w:tr w:rsidR="00AA0415" w:rsidRPr="00AA0415" w:rsidTr="00AA0415">
        <w:trPr>
          <w:trHeight w:hRule="exact" w:val="289"/>
        </w:trPr>
        <w:tc>
          <w:tcPr>
            <w:tcW w:w="1924" w:type="pct"/>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výdavky z </w:t>
            </w:r>
            <w:proofErr w:type="spellStart"/>
            <w:r w:rsidRPr="00AA0415">
              <w:rPr>
                <w:rFonts w:ascii="Times New Roman" w:eastAsia="Times New Roman" w:hAnsi="Times New Roman" w:cs="Times New Roman"/>
                <w:color w:val="000000"/>
                <w:sz w:val="14"/>
                <w:szCs w:val="14"/>
                <w:lang w:eastAsia="sk-SK"/>
              </w:rPr>
              <w:t>trans</w:t>
            </w:r>
            <w:proofErr w:type="spellEnd"/>
            <w:r w:rsidRPr="00AA0415">
              <w:rPr>
                <w:rFonts w:ascii="Times New Roman" w:eastAsia="Times New Roman" w:hAnsi="Times New Roman" w:cs="Times New Roman"/>
                <w:color w:val="000000"/>
                <w:sz w:val="14"/>
                <w:szCs w:val="14"/>
                <w:lang w:eastAsia="sk-SK"/>
              </w:rPr>
              <w:t>. s fin. aktívami a pasívami (FO)</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0</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423</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63 000</w:t>
            </w:r>
          </w:p>
        </w:tc>
        <w:tc>
          <w:tcPr>
            <w:tcW w:w="44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100 000</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63 000</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63 000</w:t>
            </w:r>
          </w:p>
        </w:tc>
        <w:tc>
          <w:tcPr>
            <w:tcW w:w="44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63 000</w:t>
            </w:r>
          </w:p>
        </w:tc>
      </w:tr>
      <w:tr w:rsidR="00AA0415" w:rsidRPr="00AA0415" w:rsidTr="00AA0415">
        <w:trPr>
          <w:trHeight w:hRule="exact" w:val="289"/>
        </w:trPr>
        <w:tc>
          <w:tcPr>
            <w:tcW w:w="192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280"/>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 xml:space="preserve">úvery, pôžičky a NFV </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0</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423</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63 000</w:t>
            </w:r>
          </w:p>
        </w:tc>
        <w:tc>
          <w:tcPr>
            <w:tcW w:w="44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100 000</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63 000</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63 000</w:t>
            </w:r>
          </w:p>
        </w:tc>
        <w:tc>
          <w:tcPr>
            <w:tcW w:w="44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63 000</w:t>
            </w:r>
          </w:p>
        </w:tc>
      </w:tr>
      <w:tr w:rsidR="00AA0415" w:rsidRPr="00AA0415" w:rsidTr="00AA0415">
        <w:trPr>
          <w:trHeight w:hRule="exact" w:val="289"/>
        </w:trPr>
        <w:tc>
          <w:tcPr>
            <w:tcW w:w="1924"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4"/>
                <w:szCs w:val="14"/>
                <w:lang w:eastAsia="sk-SK"/>
              </w:rPr>
            </w:pPr>
            <w:r w:rsidRPr="00AA0415">
              <w:rPr>
                <w:rFonts w:ascii="Times New Roman" w:eastAsia="Times New Roman" w:hAnsi="Times New Roman" w:cs="Times New Roman"/>
                <w:b/>
                <w:bCs/>
                <w:color w:val="000000"/>
                <w:sz w:val="14"/>
                <w:szCs w:val="14"/>
                <w:lang w:eastAsia="sk-SK"/>
              </w:rPr>
              <w:t>Celková bilancia EF</w:t>
            </w:r>
          </w:p>
        </w:tc>
        <w:tc>
          <w:tcPr>
            <w:tcW w:w="439" w:type="pct"/>
            <w:tcBorders>
              <w:top w:val="single" w:sz="4" w:space="0" w:color="auto"/>
              <w:left w:val="nil"/>
              <w:bottom w:val="single" w:sz="4" w:space="0" w:color="auto"/>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1 172 009</w:t>
            </w:r>
          </w:p>
        </w:tc>
        <w:tc>
          <w:tcPr>
            <w:tcW w:w="439" w:type="pct"/>
            <w:tcBorders>
              <w:top w:val="single" w:sz="4" w:space="0" w:color="auto"/>
              <w:left w:val="nil"/>
              <w:bottom w:val="single" w:sz="4" w:space="0" w:color="auto"/>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1 459 280</w:t>
            </w:r>
          </w:p>
        </w:tc>
        <w:tc>
          <w:tcPr>
            <w:tcW w:w="439" w:type="pct"/>
            <w:tcBorders>
              <w:top w:val="single" w:sz="4" w:space="0" w:color="auto"/>
              <w:left w:val="nil"/>
              <w:bottom w:val="single" w:sz="4" w:space="0" w:color="auto"/>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1 587 957</w:t>
            </w:r>
          </w:p>
        </w:tc>
        <w:tc>
          <w:tcPr>
            <w:tcW w:w="440" w:type="pct"/>
            <w:tcBorders>
              <w:top w:val="single" w:sz="4" w:space="0" w:color="auto"/>
              <w:left w:val="nil"/>
              <w:bottom w:val="single" w:sz="4" w:space="0" w:color="auto"/>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1 666 894</w:t>
            </w:r>
          </w:p>
        </w:tc>
        <w:tc>
          <w:tcPr>
            <w:tcW w:w="439" w:type="pct"/>
            <w:tcBorders>
              <w:top w:val="single" w:sz="4" w:space="0" w:color="auto"/>
              <w:left w:val="nil"/>
              <w:bottom w:val="single" w:sz="4" w:space="0" w:color="auto"/>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1 848 913</w:t>
            </w:r>
          </w:p>
        </w:tc>
        <w:tc>
          <w:tcPr>
            <w:tcW w:w="439" w:type="pct"/>
            <w:tcBorders>
              <w:top w:val="single" w:sz="4" w:space="0" w:color="auto"/>
              <w:left w:val="nil"/>
              <w:bottom w:val="single" w:sz="4" w:space="0" w:color="auto"/>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1 987 513</w:t>
            </w:r>
          </w:p>
        </w:tc>
        <w:tc>
          <w:tcPr>
            <w:tcW w:w="440" w:type="pct"/>
            <w:tcBorders>
              <w:top w:val="single" w:sz="4" w:space="0" w:color="auto"/>
              <w:left w:val="nil"/>
              <w:bottom w:val="single" w:sz="4" w:space="0" w:color="auto"/>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2 120 854</w:t>
            </w:r>
          </w:p>
        </w:tc>
      </w:tr>
      <w:tr w:rsidR="00AA0415" w:rsidRPr="00AA0415" w:rsidTr="00AA0415">
        <w:trPr>
          <w:trHeight w:hRule="exact" w:val="289"/>
        </w:trPr>
        <w:tc>
          <w:tcPr>
            <w:tcW w:w="192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4"/>
                <w:szCs w:val="14"/>
                <w:lang w:eastAsia="sk-SK"/>
              </w:rPr>
            </w:pPr>
            <w:r w:rsidRPr="00AA0415">
              <w:rPr>
                <w:rFonts w:ascii="Times New Roman" w:eastAsia="Times New Roman" w:hAnsi="Times New Roman" w:cs="Times New Roman"/>
                <w:b/>
                <w:bCs/>
                <w:color w:val="000000"/>
                <w:sz w:val="14"/>
                <w:szCs w:val="14"/>
                <w:lang w:eastAsia="sk-SK"/>
              </w:rPr>
              <w:t>vylúčenie finančných operácií</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-917 535</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-1 173 644</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-1 386 627</w:t>
            </w:r>
          </w:p>
        </w:tc>
        <w:tc>
          <w:tcPr>
            <w:tcW w:w="44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-1 363 010</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-1 607 624</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-1 789 643</w:t>
            </w:r>
          </w:p>
        </w:tc>
        <w:tc>
          <w:tcPr>
            <w:tcW w:w="44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-1 928 243</w:t>
            </w:r>
          </w:p>
        </w:tc>
      </w:tr>
      <w:tr w:rsidR="00AA0415" w:rsidRPr="00AA0415" w:rsidTr="00AA0415">
        <w:trPr>
          <w:trHeight w:hRule="exact" w:val="289"/>
        </w:trPr>
        <w:tc>
          <w:tcPr>
            <w:tcW w:w="1924" w:type="pct"/>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vylúčenie príjmových FO</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-917 535</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-1 174 067</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-1 449 627</w:t>
            </w:r>
          </w:p>
        </w:tc>
        <w:tc>
          <w:tcPr>
            <w:tcW w:w="44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-1 463 010</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-1 670 624</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-1 852 643</w:t>
            </w:r>
          </w:p>
        </w:tc>
        <w:tc>
          <w:tcPr>
            <w:tcW w:w="44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-1 991 243</w:t>
            </w:r>
          </w:p>
        </w:tc>
      </w:tr>
      <w:tr w:rsidR="00AA0415" w:rsidRPr="00AA0415" w:rsidTr="00AA0415">
        <w:trPr>
          <w:trHeight w:hRule="exact" w:val="289"/>
        </w:trPr>
        <w:tc>
          <w:tcPr>
            <w:tcW w:w="1924" w:type="pct"/>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vylúčenie výdavkových FO</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0</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423</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63 000</w:t>
            </w:r>
          </w:p>
        </w:tc>
        <w:tc>
          <w:tcPr>
            <w:tcW w:w="44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100 000</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63 000</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63 000</w:t>
            </w:r>
          </w:p>
        </w:tc>
        <w:tc>
          <w:tcPr>
            <w:tcW w:w="44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4"/>
                <w:szCs w:val="14"/>
                <w:lang w:eastAsia="sk-SK"/>
              </w:rPr>
            </w:pPr>
            <w:r w:rsidRPr="00AA0415">
              <w:rPr>
                <w:rFonts w:ascii="Times New Roman" w:eastAsia="Times New Roman" w:hAnsi="Times New Roman" w:cs="Times New Roman"/>
                <w:bCs/>
                <w:sz w:val="14"/>
                <w:szCs w:val="14"/>
                <w:lang w:eastAsia="sk-SK"/>
              </w:rPr>
              <w:t>63 000</w:t>
            </w:r>
          </w:p>
        </w:tc>
      </w:tr>
      <w:tr w:rsidR="00AA0415" w:rsidRPr="00AA0415" w:rsidTr="00AA0415">
        <w:trPr>
          <w:trHeight w:hRule="exact" w:val="289"/>
        </w:trPr>
        <w:tc>
          <w:tcPr>
            <w:tcW w:w="192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4"/>
                <w:szCs w:val="14"/>
                <w:lang w:eastAsia="sk-SK"/>
              </w:rPr>
            </w:pPr>
            <w:r w:rsidRPr="00AA0415">
              <w:rPr>
                <w:rFonts w:ascii="Times New Roman" w:eastAsia="Times New Roman" w:hAnsi="Times New Roman" w:cs="Times New Roman"/>
                <w:b/>
                <w:bCs/>
                <w:color w:val="000000"/>
                <w:sz w:val="14"/>
                <w:szCs w:val="14"/>
                <w:lang w:eastAsia="sk-SK"/>
              </w:rPr>
              <w:t xml:space="preserve">zahrnutie časového rozlíšenia </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-10 206</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45</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0</w:t>
            </w:r>
          </w:p>
        </w:tc>
        <w:tc>
          <w:tcPr>
            <w:tcW w:w="44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545</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0</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0</w:t>
            </w:r>
          </w:p>
        </w:tc>
        <w:tc>
          <w:tcPr>
            <w:tcW w:w="44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0</w:t>
            </w:r>
          </w:p>
        </w:tc>
      </w:tr>
      <w:tr w:rsidR="00AA0415" w:rsidRPr="00AA0415" w:rsidTr="00AA0415">
        <w:trPr>
          <w:trHeight w:hRule="exact" w:val="289"/>
        </w:trPr>
        <w:tc>
          <w:tcPr>
            <w:tcW w:w="192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4"/>
                <w:szCs w:val="14"/>
                <w:lang w:eastAsia="sk-SK"/>
              </w:rPr>
            </w:pPr>
            <w:r w:rsidRPr="00AA0415">
              <w:rPr>
                <w:rFonts w:ascii="Times New Roman" w:eastAsia="Times New Roman" w:hAnsi="Times New Roman" w:cs="Times New Roman"/>
                <w:b/>
                <w:bCs/>
                <w:color w:val="000000"/>
                <w:sz w:val="14"/>
                <w:szCs w:val="14"/>
                <w:lang w:eastAsia="sk-SK"/>
              </w:rPr>
              <w:t>časové rozlíšenie príjmu z emisných kvót</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-34 063</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-66 633</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37 125</w:t>
            </w:r>
          </w:p>
        </w:tc>
        <w:tc>
          <w:tcPr>
            <w:tcW w:w="44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-47 321</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201</w:t>
            </w:r>
          </w:p>
        </w:tc>
        <w:tc>
          <w:tcPr>
            <w:tcW w:w="43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5 363</w:t>
            </w:r>
          </w:p>
        </w:tc>
        <w:tc>
          <w:tcPr>
            <w:tcW w:w="44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7 744</w:t>
            </w:r>
          </w:p>
        </w:tc>
      </w:tr>
      <w:tr w:rsidR="00AA0415" w:rsidRPr="00AA0415" w:rsidTr="00AA0415">
        <w:trPr>
          <w:trHeight w:hRule="exact" w:val="289"/>
        </w:trPr>
        <w:tc>
          <w:tcPr>
            <w:tcW w:w="1924"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4"/>
                <w:szCs w:val="14"/>
                <w:lang w:eastAsia="sk-SK"/>
              </w:rPr>
            </w:pPr>
            <w:r w:rsidRPr="00AA0415">
              <w:rPr>
                <w:rFonts w:ascii="Times New Roman" w:eastAsia="Times New Roman" w:hAnsi="Times New Roman" w:cs="Times New Roman"/>
                <w:b/>
                <w:bCs/>
                <w:color w:val="000000"/>
                <w:sz w:val="14"/>
                <w:szCs w:val="14"/>
                <w:lang w:eastAsia="sk-SK"/>
              </w:rPr>
              <w:t>Prebytok (+)/schodok (-) EF (ESA 2010)</w:t>
            </w:r>
          </w:p>
        </w:tc>
        <w:tc>
          <w:tcPr>
            <w:tcW w:w="439" w:type="pct"/>
            <w:tcBorders>
              <w:top w:val="single" w:sz="4" w:space="0" w:color="auto"/>
              <w:left w:val="nil"/>
              <w:bottom w:val="single" w:sz="4" w:space="0" w:color="auto"/>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210 205</w:t>
            </w:r>
          </w:p>
        </w:tc>
        <w:tc>
          <w:tcPr>
            <w:tcW w:w="439" w:type="pct"/>
            <w:tcBorders>
              <w:top w:val="single" w:sz="4" w:space="0" w:color="auto"/>
              <w:left w:val="nil"/>
              <w:bottom w:val="single" w:sz="4" w:space="0" w:color="auto"/>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219 048</w:t>
            </w:r>
          </w:p>
        </w:tc>
        <w:tc>
          <w:tcPr>
            <w:tcW w:w="439" w:type="pct"/>
            <w:tcBorders>
              <w:top w:val="single" w:sz="4" w:space="0" w:color="auto"/>
              <w:left w:val="nil"/>
              <w:bottom w:val="single" w:sz="4" w:space="0" w:color="auto"/>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238 456</w:t>
            </w:r>
          </w:p>
        </w:tc>
        <w:tc>
          <w:tcPr>
            <w:tcW w:w="440" w:type="pct"/>
            <w:tcBorders>
              <w:top w:val="single" w:sz="4" w:space="0" w:color="auto"/>
              <w:left w:val="nil"/>
              <w:bottom w:val="single" w:sz="4" w:space="0" w:color="auto"/>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257 108</w:t>
            </w:r>
          </w:p>
        </w:tc>
        <w:tc>
          <w:tcPr>
            <w:tcW w:w="439" w:type="pct"/>
            <w:tcBorders>
              <w:top w:val="single" w:sz="4" w:space="0" w:color="auto"/>
              <w:left w:val="nil"/>
              <w:bottom w:val="single" w:sz="4" w:space="0" w:color="auto"/>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241 490</w:t>
            </w:r>
          </w:p>
        </w:tc>
        <w:tc>
          <w:tcPr>
            <w:tcW w:w="439" w:type="pct"/>
            <w:tcBorders>
              <w:top w:val="single" w:sz="4" w:space="0" w:color="auto"/>
              <w:left w:val="nil"/>
              <w:bottom w:val="single" w:sz="4" w:space="0" w:color="auto"/>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203 232</w:t>
            </w:r>
          </w:p>
        </w:tc>
        <w:tc>
          <w:tcPr>
            <w:tcW w:w="440" w:type="pct"/>
            <w:tcBorders>
              <w:top w:val="single" w:sz="4" w:space="0" w:color="auto"/>
              <w:left w:val="nil"/>
              <w:bottom w:val="single" w:sz="4" w:space="0" w:color="auto"/>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4"/>
                <w:szCs w:val="14"/>
                <w:lang w:eastAsia="sk-SK"/>
              </w:rPr>
            </w:pPr>
            <w:r w:rsidRPr="00AA0415">
              <w:rPr>
                <w:rFonts w:ascii="Times New Roman" w:eastAsia="Times New Roman" w:hAnsi="Times New Roman" w:cs="Times New Roman"/>
                <w:b/>
                <w:bCs/>
                <w:sz w:val="14"/>
                <w:szCs w:val="14"/>
                <w:lang w:eastAsia="sk-SK"/>
              </w:rPr>
              <w:t>200 356</w:t>
            </w:r>
          </w:p>
        </w:tc>
      </w:tr>
    </w:tbl>
    <w:p w:rsidR="00AA0415" w:rsidRPr="00AA0415" w:rsidRDefault="00AA0415" w:rsidP="00AA0415">
      <w:pPr>
        <w:ind w:left="7080" w:firstLine="708"/>
        <w:jc w:val="right"/>
        <w:rPr>
          <w:rFonts w:ascii="Times New Roman" w:hAnsi="Times New Roman" w:cs="Times New Roman"/>
          <w:i/>
          <w:sz w:val="16"/>
          <w:szCs w:val="16"/>
        </w:rPr>
      </w:pPr>
      <w:r w:rsidRPr="00AA0415">
        <w:rPr>
          <w:rFonts w:ascii="Times New Roman" w:hAnsi="Times New Roman" w:cs="Times New Roman"/>
          <w:i/>
          <w:sz w:val="16"/>
          <w:szCs w:val="16"/>
        </w:rPr>
        <w:t xml:space="preserve">         Zdroj: MF SR</w:t>
      </w:r>
    </w:p>
    <w:p w:rsidR="00AA0415" w:rsidRPr="00AA0415" w:rsidRDefault="00AA0415" w:rsidP="00AA0415">
      <w:pPr>
        <w:rPr>
          <w:highlight w:val="yellow"/>
        </w:rPr>
      </w:pPr>
    </w:p>
    <w:p w:rsidR="00AA0415" w:rsidRPr="00AA0415" w:rsidRDefault="00AA0415" w:rsidP="00AA0415">
      <w:pPr>
        <w:keepNext/>
        <w:spacing w:after="0" w:line="240" w:lineRule="auto"/>
        <w:rPr>
          <w:highlight w:val="yellow"/>
        </w:rPr>
      </w:pPr>
      <w:bookmarkStart w:id="28" w:name="_Toc52914578"/>
      <w:bookmarkStart w:id="29" w:name="_Toc52883692"/>
    </w:p>
    <w:p w:rsidR="00AA0415" w:rsidRPr="00AA0415" w:rsidRDefault="00AA0415" w:rsidP="00AA0415">
      <w:pPr>
        <w:rPr>
          <w:highlight w:val="yellow"/>
        </w:rPr>
      </w:pPr>
    </w:p>
    <w:p w:rsidR="00AA0415" w:rsidRPr="00AA0415" w:rsidRDefault="00AA0415" w:rsidP="00AA0415">
      <w:pPr>
        <w:rPr>
          <w:highlight w:val="yellow"/>
        </w:rPr>
      </w:pPr>
    </w:p>
    <w:p w:rsidR="00AA0415" w:rsidRPr="00AA0415" w:rsidRDefault="00AA0415" w:rsidP="00AA0415">
      <w:pPr>
        <w:keepNext/>
        <w:spacing w:after="0" w:line="240" w:lineRule="auto"/>
        <w:rPr>
          <w:rFonts w:ascii="Times New Roman" w:hAnsi="Times New Roman" w:cs="Times New Roman"/>
          <w:b/>
          <w:iCs/>
          <w:color w:val="2C9ADC" w:themeColor="accent1"/>
          <w:sz w:val="20"/>
          <w:szCs w:val="20"/>
        </w:rPr>
      </w:pPr>
      <w:bookmarkStart w:id="30" w:name="_Toc53412589"/>
      <w:bookmarkStart w:id="31" w:name="_Toc84671410"/>
      <w:bookmarkStart w:id="32" w:name="_Toc116550270"/>
      <w:bookmarkStart w:id="33" w:name="_Toc147300314"/>
      <w:bookmarkEnd w:id="28"/>
      <w:bookmarkEnd w:id="29"/>
      <w:r w:rsidRPr="00AA0415">
        <w:rPr>
          <w:rFonts w:ascii="Times New Roman" w:hAnsi="Times New Roman" w:cs="Times New Roman"/>
          <w:b/>
          <w:iCs/>
          <w:color w:val="2C9ADC" w:themeColor="accent1"/>
          <w:sz w:val="20"/>
          <w:szCs w:val="20"/>
        </w:rPr>
        <w:lastRenderedPageBreak/>
        <w:t xml:space="preserve">Tabuľka </w:t>
      </w:r>
      <w:r w:rsidRPr="00AA0415">
        <w:rPr>
          <w:rFonts w:ascii="Times New Roman" w:hAnsi="Times New Roman" w:cs="Times New Roman"/>
          <w:b/>
          <w:iCs/>
          <w:color w:val="2C9ADC" w:themeColor="accent1"/>
          <w:sz w:val="20"/>
          <w:szCs w:val="20"/>
        </w:rPr>
        <w:fldChar w:fldCharType="begin"/>
      </w:r>
      <w:r w:rsidRPr="00AA0415">
        <w:rPr>
          <w:rFonts w:ascii="Times New Roman" w:hAnsi="Times New Roman" w:cs="Times New Roman"/>
          <w:b/>
          <w:iCs/>
          <w:color w:val="2C9ADC" w:themeColor="accent1"/>
          <w:sz w:val="20"/>
          <w:szCs w:val="20"/>
        </w:rPr>
        <w:instrText xml:space="preserve"> SEQ Tabuľka \* ARABIC </w:instrText>
      </w:r>
      <w:r w:rsidRPr="00AA0415">
        <w:rPr>
          <w:rFonts w:ascii="Times New Roman" w:hAnsi="Times New Roman" w:cs="Times New Roman"/>
          <w:b/>
          <w:iCs/>
          <w:color w:val="2C9ADC" w:themeColor="accent1"/>
          <w:sz w:val="20"/>
          <w:szCs w:val="20"/>
        </w:rPr>
        <w:fldChar w:fldCharType="separate"/>
      </w:r>
      <w:r w:rsidR="001B743D">
        <w:rPr>
          <w:rFonts w:ascii="Times New Roman" w:hAnsi="Times New Roman" w:cs="Times New Roman"/>
          <w:b/>
          <w:iCs/>
          <w:noProof/>
          <w:color w:val="2C9ADC" w:themeColor="accent1"/>
          <w:sz w:val="20"/>
          <w:szCs w:val="20"/>
        </w:rPr>
        <w:t>10</w:t>
      </w:r>
      <w:r w:rsidRPr="00AA0415">
        <w:rPr>
          <w:rFonts w:ascii="Times New Roman" w:hAnsi="Times New Roman" w:cs="Times New Roman"/>
          <w:b/>
          <w:iCs/>
          <w:color w:val="2C9ADC" w:themeColor="accent1"/>
          <w:sz w:val="20"/>
          <w:szCs w:val="20"/>
        </w:rPr>
        <w:fldChar w:fldCharType="end"/>
      </w:r>
      <w:r w:rsidRPr="00AA0415">
        <w:rPr>
          <w:rFonts w:ascii="Times New Roman" w:hAnsi="Times New Roman" w:cs="Times New Roman"/>
          <w:b/>
          <w:iCs/>
          <w:color w:val="2C9ADC" w:themeColor="accent1"/>
          <w:sz w:val="20"/>
          <w:szCs w:val="20"/>
        </w:rPr>
        <w:t xml:space="preserve"> - Príjmy a výdavky Štátneho fondu rozvoja a bývania</w:t>
      </w:r>
      <w:bookmarkEnd w:id="30"/>
      <w:bookmarkEnd w:id="31"/>
      <w:bookmarkEnd w:id="32"/>
      <w:bookmarkEnd w:id="33"/>
    </w:p>
    <w:tbl>
      <w:tblPr>
        <w:tblW w:w="5000" w:type="pct"/>
        <w:tblCellMar>
          <w:left w:w="70" w:type="dxa"/>
          <w:right w:w="70" w:type="dxa"/>
        </w:tblCellMar>
        <w:tblLook w:val="04A0" w:firstRow="1" w:lastRow="0" w:firstColumn="1" w:lastColumn="0" w:noHBand="0" w:noVBand="1"/>
      </w:tblPr>
      <w:tblGrid>
        <w:gridCol w:w="3800"/>
        <w:gridCol w:w="754"/>
        <w:gridCol w:w="753"/>
        <w:gridCol w:w="753"/>
        <w:gridCol w:w="753"/>
        <w:gridCol w:w="753"/>
        <w:gridCol w:w="753"/>
        <w:gridCol w:w="753"/>
      </w:tblGrid>
      <w:tr w:rsidR="00AA0415" w:rsidRPr="00AA0415" w:rsidTr="00AA0415">
        <w:trPr>
          <w:trHeight w:val="289"/>
        </w:trPr>
        <w:tc>
          <w:tcPr>
            <w:tcW w:w="3800" w:type="dxa"/>
            <w:tcBorders>
              <w:top w:val="single" w:sz="4" w:space="0" w:color="auto"/>
              <w:left w:val="nil"/>
              <w:bottom w:val="single" w:sz="4" w:space="0" w:color="auto"/>
              <w:right w:val="nil"/>
            </w:tcBorders>
            <w:shd w:val="clear" w:color="000000" w:fill="FFFFFF"/>
            <w:vAlign w:val="center"/>
            <w:hideMark/>
          </w:tcPr>
          <w:p w:rsidR="00AA0415" w:rsidRPr="00AA0415" w:rsidRDefault="00AA0415" w:rsidP="00AA0415">
            <w:pPr>
              <w:spacing w:after="0" w:line="240" w:lineRule="auto"/>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v tis. eur</w:t>
            </w:r>
          </w:p>
        </w:tc>
        <w:tc>
          <w:tcPr>
            <w:tcW w:w="754" w:type="dxa"/>
            <w:tcBorders>
              <w:top w:val="single" w:sz="4" w:space="0" w:color="auto"/>
              <w:left w:val="nil"/>
              <w:bottom w:val="single" w:sz="4" w:space="0" w:color="auto"/>
              <w:right w:val="nil"/>
            </w:tcBorders>
            <w:shd w:val="clear" w:color="000000" w:fill="FFFFFF"/>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2021 S</w:t>
            </w:r>
          </w:p>
        </w:tc>
        <w:tc>
          <w:tcPr>
            <w:tcW w:w="753" w:type="dxa"/>
            <w:tcBorders>
              <w:top w:val="single" w:sz="4" w:space="0" w:color="auto"/>
              <w:left w:val="nil"/>
              <w:bottom w:val="single" w:sz="4" w:space="0" w:color="auto"/>
              <w:right w:val="nil"/>
            </w:tcBorders>
            <w:shd w:val="clear" w:color="000000" w:fill="FFFFFF"/>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2022 S</w:t>
            </w:r>
          </w:p>
        </w:tc>
        <w:tc>
          <w:tcPr>
            <w:tcW w:w="753" w:type="dxa"/>
            <w:tcBorders>
              <w:top w:val="single" w:sz="4" w:space="0" w:color="auto"/>
              <w:left w:val="nil"/>
              <w:bottom w:val="single" w:sz="4" w:space="0" w:color="auto"/>
              <w:right w:val="nil"/>
            </w:tcBorders>
            <w:shd w:val="clear" w:color="000000" w:fill="FFFFFF"/>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2023 R</w:t>
            </w:r>
          </w:p>
        </w:tc>
        <w:tc>
          <w:tcPr>
            <w:tcW w:w="753" w:type="dxa"/>
            <w:tcBorders>
              <w:top w:val="single" w:sz="4" w:space="0" w:color="auto"/>
              <w:left w:val="nil"/>
              <w:bottom w:val="single" w:sz="4" w:space="0" w:color="auto"/>
              <w:right w:val="nil"/>
            </w:tcBorders>
            <w:shd w:val="clear" w:color="000000" w:fill="FFFFFF"/>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2023 OS</w:t>
            </w:r>
          </w:p>
        </w:tc>
        <w:tc>
          <w:tcPr>
            <w:tcW w:w="753" w:type="dxa"/>
            <w:tcBorders>
              <w:top w:val="single" w:sz="4" w:space="0" w:color="auto"/>
              <w:left w:val="nil"/>
              <w:bottom w:val="single" w:sz="4" w:space="0" w:color="auto"/>
              <w:right w:val="nil"/>
            </w:tcBorders>
            <w:shd w:val="clear" w:color="000000" w:fill="FFFFFF"/>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2024 N</w:t>
            </w:r>
          </w:p>
        </w:tc>
        <w:tc>
          <w:tcPr>
            <w:tcW w:w="753" w:type="dxa"/>
            <w:tcBorders>
              <w:top w:val="single" w:sz="4" w:space="0" w:color="auto"/>
              <w:left w:val="nil"/>
              <w:bottom w:val="single" w:sz="4" w:space="0" w:color="auto"/>
              <w:right w:val="nil"/>
            </w:tcBorders>
            <w:shd w:val="clear" w:color="000000" w:fill="FFFFFF"/>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2025 N</w:t>
            </w:r>
          </w:p>
        </w:tc>
        <w:tc>
          <w:tcPr>
            <w:tcW w:w="753" w:type="dxa"/>
            <w:tcBorders>
              <w:top w:val="single" w:sz="4" w:space="0" w:color="auto"/>
              <w:left w:val="nil"/>
              <w:bottom w:val="single" w:sz="4" w:space="0" w:color="auto"/>
              <w:right w:val="nil"/>
            </w:tcBorders>
            <w:shd w:val="clear" w:color="000000" w:fill="FFFFFF"/>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2026 N</w:t>
            </w:r>
          </w:p>
        </w:tc>
      </w:tr>
      <w:tr w:rsidR="00AA0415" w:rsidRPr="00AA0415" w:rsidTr="00AA0415">
        <w:trPr>
          <w:trHeight w:val="289"/>
        </w:trPr>
        <w:tc>
          <w:tcPr>
            <w:tcW w:w="3800" w:type="dxa"/>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Príjmy ŠFRB spolu</w:t>
            </w:r>
          </w:p>
        </w:tc>
        <w:tc>
          <w:tcPr>
            <w:tcW w:w="754"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537 237</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645 945</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551 865</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644 316</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617 030</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580 352</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525 690</w:t>
            </w:r>
          </w:p>
        </w:tc>
      </w:tr>
      <w:tr w:rsidR="00AA0415" w:rsidRPr="00AA0415" w:rsidTr="00AA0415">
        <w:trPr>
          <w:trHeight w:val="289"/>
        </w:trPr>
        <w:tc>
          <w:tcPr>
            <w:tcW w:w="3800" w:type="dxa"/>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z toho:</w:t>
            </w:r>
          </w:p>
        </w:tc>
        <w:tc>
          <w:tcPr>
            <w:tcW w:w="754" w:type="dxa"/>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 </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 </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 </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 </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 </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 </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 </w:t>
            </w:r>
          </w:p>
        </w:tc>
      </w:tr>
      <w:tr w:rsidR="00AA0415" w:rsidRPr="00AA0415" w:rsidTr="00AA0415">
        <w:trPr>
          <w:trHeight w:val="289"/>
        </w:trPr>
        <w:tc>
          <w:tcPr>
            <w:tcW w:w="3800" w:type="dxa"/>
            <w:tcBorders>
              <w:top w:val="nil"/>
              <w:left w:val="nil"/>
              <w:bottom w:val="nil"/>
              <w:right w:val="nil"/>
            </w:tcBorders>
            <w:shd w:val="clear" w:color="000000" w:fill="FFFFFF"/>
            <w:vAlign w:val="center"/>
            <w:hideMark/>
          </w:tcPr>
          <w:p w:rsidR="00AA0415" w:rsidRPr="00AA0415" w:rsidRDefault="00AA0415" w:rsidP="00AA0415">
            <w:pPr>
              <w:spacing w:after="0" w:line="240" w:lineRule="auto"/>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 nedaňové príjmy</w:t>
            </w:r>
          </w:p>
        </w:tc>
        <w:tc>
          <w:tcPr>
            <w:tcW w:w="754"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20 838</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18 584</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18 141</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18 141</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16 941</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16 100</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16 100</w:t>
            </w:r>
          </w:p>
        </w:tc>
      </w:tr>
      <w:tr w:rsidR="00AA0415" w:rsidRPr="00AA0415" w:rsidTr="00AA0415">
        <w:trPr>
          <w:trHeight w:val="289"/>
        </w:trPr>
        <w:tc>
          <w:tcPr>
            <w:tcW w:w="3800" w:type="dxa"/>
            <w:tcBorders>
              <w:top w:val="nil"/>
              <w:left w:val="nil"/>
              <w:bottom w:val="nil"/>
              <w:right w:val="nil"/>
            </w:tcBorders>
            <w:shd w:val="clear" w:color="000000" w:fill="FFFFFF"/>
            <w:vAlign w:val="center"/>
            <w:hideMark/>
          </w:tcPr>
          <w:p w:rsidR="00AA0415" w:rsidRPr="00AA0415" w:rsidRDefault="00AA0415" w:rsidP="00AA0415">
            <w:pPr>
              <w:spacing w:after="0" w:line="240" w:lineRule="auto"/>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 xml:space="preserve">     administratívne poplatky a iné </w:t>
            </w:r>
            <w:proofErr w:type="spellStart"/>
            <w:r w:rsidRPr="00AA0415">
              <w:rPr>
                <w:rFonts w:ascii="Times New Roman" w:eastAsia="Times New Roman" w:hAnsi="Times New Roman" w:cs="Times New Roman"/>
                <w:sz w:val="16"/>
                <w:szCs w:val="16"/>
                <w:lang w:eastAsia="sk-SK"/>
              </w:rPr>
              <w:t>popl</w:t>
            </w:r>
            <w:proofErr w:type="spellEnd"/>
            <w:r w:rsidRPr="00AA0415">
              <w:rPr>
                <w:rFonts w:ascii="Times New Roman" w:eastAsia="Times New Roman" w:hAnsi="Times New Roman" w:cs="Times New Roman"/>
                <w:sz w:val="16"/>
                <w:szCs w:val="16"/>
                <w:lang w:eastAsia="sk-SK"/>
              </w:rPr>
              <w:t>. a platby</w:t>
            </w:r>
          </w:p>
        </w:tc>
        <w:tc>
          <w:tcPr>
            <w:tcW w:w="754"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82</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93</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100</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100</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100</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100</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100</w:t>
            </w:r>
          </w:p>
        </w:tc>
      </w:tr>
      <w:tr w:rsidR="00AA0415" w:rsidRPr="00AA0415" w:rsidTr="00AA0415">
        <w:trPr>
          <w:trHeight w:val="289"/>
        </w:trPr>
        <w:tc>
          <w:tcPr>
            <w:tcW w:w="3800" w:type="dxa"/>
            <w:tcBorders>
              <w:top w:val="nil"/>
              <w:left w:val="nil"/>
              <w:bottom w:val="nil"/>
              <w:right w:val="nil"/>
            </w:tcBorders>
            <w:shd w:val="clear" w:color="000000" w:fill="FFFFFF"/>
            <w:vAlign w:val="center"/>
            <w:hideMark/>
          </w:tcPr>
          <w:p w:rsidR="00AA0415" w:rsidRPr="00AA0415" w:rsidRDefault="00AA0415" w:rsidP="00AA0415">
            <w:pPr>
              <w:spacing w:after="0" w:line="240" w:lineRule="auto"/>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 xml:space="preserve">     úroky z domácich pôžičiek a vkladov</w:t>
            </w:r>
          </w:p>
        </w:tc>
        <w:tc>
          <w:tcPr>
            <w:tcW w:w="754"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19 672</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18 491</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18 041</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18 041</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16 841</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16 000</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16 000</w:t>
            </w:r>
          </w:p>
        </w:tc>
      </w:tr>
      <w:tr w:rsidR="00AA0415" w:rsidRPr="00AA0415" w:rsidTr="00AA0415">
        <w:trPr>
          <w:trHeight w:val="289"/>
        </w:trPr>
        <w:tc>
          <w:tcPr>
            <w:tcW w:w="3800" w:type="dxa"/>
            <w:tcBorders>
              <w:top w:val="nil"/>
              <w:left w:val="nil"/>
              <w:bottom w:val="nil"/>
              <w:right w:val="nil"/>
            </w:tcBorders>
            <w:shd w:val="clear" w:color="000000" w:fill="FFFFFF"/>
            <w:vAlign w:val="center"/>
            <w:hideMark/>
          </w:tcPr>
          <w:p w:rsidR="00AA0415" w:rsidRPr="00AA0415" w:rsidRDefault="00AA0415" w:rsidP="00AA0415">
            <w:pPr>
              <w:spacing w:after="0" w:line="240" w:lineRule="auto"/>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 xml:space="preserve">     iné nedaňové príjmy</w:t>
            </w:r>
          </w:p>
        </w:tc>
        <w:tc>
          <w:tcPr>
            <w:tcW w:w="754"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1 084</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r>
      <w:tr w:rsidR="00AA0415" w:rsidRPr="00AA0415" w:rsidTr="00AA0415">
        <w:trPr>
          <w:trHeight w:val="289"/>
        </w:trPr>
        <w:tc>
          <w:tcPr>
            <w:tcW w:w="3800" w:type="dxa"/>
            <w:tcBorders>
              <w:top w:val="nil"/>
              <w:left w:val="nil"/>
              <w:bottom w:val="nil"/>
              <w:right w:val="nil"/>
            </w:tcBorders>
            <w:shd w:val="clear" w:color="000000" w:fill="FFFFFF"/>
            <w:vAlign w:val="center"/>
            <w:hideMark/>
          </w:tcPr>
          <w:p w:rsidR="00AA0415" w:rsidRPr="00AA0415" w:rsidRDefault="00AA0415" w:rsidP="00AA0415">
            <w:pPr>
              <w:spacing w:after="0" w:line="240" w:lineRule="auto"/>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 granty a transfery</w:t>
            </w:r>
          </w:p>
        </w:tc>
        <w:tc>
          <w:tcPr>
            <w:tcW w:w="754"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36 950</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92 357</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25 000</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31 543</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25 000</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25 000</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25 000</w:t>
            </w:r>
          </w:p>
        </w:tc>
      </w:tr>
      <w:tr w:rsidR="00AA0415" w:rsidRPr="00AA0415" w:rsidTr="00AA0415">
        <w:trPr>
          <w:trHeight w:val="289"/>
        </w:trPr>
        <w:tc>
          <w:tcPr>
            <w:tcW w:w="3800" w:type="dxa"/>
            <w:tcBorders>
              <w:top w:val="nil"/>
              <w:left w:val="nil"/>
              <w:bottom w:val="nil"/>
              <w:right w:val="nil"/>
            </w:tcBorders>
            <w:shd w:val="clear" w:color="000000" w:fill="FFFFFF"/>
            <w:vAlign w:val="center"/>
          </w:tcPr>
          <w:p w:rsidR="00AA0415" w:rsidRPr="00AA0415" w:rsidRDefault="00AA0415" w:rsidP="00AA0415">
            <w:pPr>
              <w:spacing w:after="0" w:line="240" w:lineRule="auto"/>
              <w:ind w:firstLineChars="219" w:firstLine="35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 xml:space="preserve">tuzemské bežné granty a transfery </w:t>
            </w:r>
          </w:p>
        </w:tc>
        <w:tc>
          <w:tcPr>
            <w:tcW w:w="754"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36 950</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92 357</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25 000</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31 543</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25 000</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25 000</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25 000</w:t>
            </w:r>
          </w:p>
        </w:tc>
      </w:tr>
      <w:tr w:rsidR="00AA0415" w:rsidRPr="00AA0415" w:rsidTr="00AA0415">
        <w:trPr>
          <w:trHeight w:val="289"/>
        </w:trPr>
        <w:tc>
          <w:tcPr>
            <w:tcW w:w="3800" w:type="dxa"/>
            <w:tcBorders>
              <w:top w:val="nil"/>
              <w:left w:val="nil"/>
              <w:bottom w:val="nil"/>
              <w:right w:val="nil"/>
            </w:tcBorders>
            <w:shd w:val="clear" w:color="000000" w:fill="FFFFFF"/>
            <w:vAlign w:val="center"/>
          </w:tcPr>
          <w:p w:rsidR="00AA0415" w:rsidRPr="00AA0415" w:rsidRDefault="00AA0415" w:rsidP="00AA0415">
            <w:pPr>
              <w:spacing w:after="0" w:line="240" w:lineRule="auto"/>
              <w:ind w:firstLineChars="400" w:firstLine="640"/>
              <w:rPr>
                <w:rFonts w:ascii="Times New Roman" w:eastAsia="Times New Roman" w:hAnsi="Times New Roman" w:cs="Times New Roman"/>
                <w:sz w:val="16"/>
                <w:szCs w:val="16"/>
                <w:lang w:eastAsia="sk-SK"/>
              </w:rPr>
            </w:pPr>
            <w:r w:rsidRPr="00AA0415">
              <w:rPr>
                <w:rFonts w:ascii="Times New Roman" w:eastAsia="Times New Roman" w:hAnsi="Times New Roman" w:cs="Times New Roman"/>
                <w:color w:val="000000"/>
                <w:sz w:val="16"/>
                <w:szCs w:val="16"/>
                <w:lang w:eastAsia="sk-SK"/>
              </w:rPr>
              <w:t>transfery v rámci verejnej správy, z toho:</w:t>
            </w:r>
          </w:p>
        </w:tc>
        <w:tc>
          <w:tcPr>
            <w:tcW w:w="754"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36 950</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92 357</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25 000</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31 543</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25 000</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25 000</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25 000</w:t>
            </w:r>
          </w:p>
        </w:tc>
      </w:tr>
      <w:tr w:rsidR="00AA0415" w:rsidRPr="00AA0415" w:rsidTr="00AA0415">
        <w:trPr>
          <w:trHeight w:val="289"/>
        </w:trPr>
        <w:tc>
          <w:tcPr>
            <w:tcW w:w="3800" w:type="dxa"/>
            <w:tcBorders>
              <w:top w:val="nil"/>
              <w:left w:val="nil"/>
              <w:bottom w:val="nil"/>
              <w:right w:val="nil"/>
            </w:tcBorders>
            <w:shd w:val="clear" w:color="000000" w:fill="FFFFFF"/>
            <w:vAlign w:val="center"/>
          </w:tcPr>
          <w:p w:rsidR="00AA0415" w:rsidRPr="00AA0415" w:rsidRDefault="00AA0415" w:rsidP="00AA0415">
            <w:pPr>
              <w:spacing w:after="0" w:line="240" w:lineRule="auto"/>
              <w:ind w:firstLineChars="400" w:firstLine="560"/>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 xml:space="preserve">      </w:t>
            </w:r>
            <w:r w:rsidRPr="00AA0415">
              <w:rPr>
                <w:rFonts w:ascii="Times New Roman" w:eastAsia="Times New Roman" w:hAnsi="Times New Roman" w:cs="Times New Roman"/>
                <w:color w:val="000000"/>
                <w:sz w:val="16"/>
                <w:szCs w:val="16"/>
                <w:lang w:eastAsia="sk-SK"/>
              </w:rPr>
              <w:t>zo štátneho rozpočtu zdroj ŠR</w:t>
            </w:r>
          </w:p>
        </w:tc>
        <w:tc>
          <w:tcPr>
            <w:tcW w:w="754"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25 000</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25 000</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25 000</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25 000</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25 000</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25 000</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25 000</w:t>
            </w:r>
          </w:p>
        </w:tc>
      </w:tr>
      <w:tr w:rsidR="00AA0415" w:rsidRPr="00AA0415" w:rsidTr="00AA0415">
        <w:trPr>
          <w:trHeight w:val="289"/>
        </w:trPr>
        <w:tc>
          <w:tcPr>
            <w:tcW w:w="3800" w:type="dxa"/>
            <w:tcBorders>
              <w:top w:val="nil"/>
              <w:left w:val="nil"/>
              <w:bottom w:val="nil"/>
              <w:right w:val="nil"/>
            </w:tcBorders>
            <w:shd w:val="clear" w:color="000000" w:fill="FFFFFF"/>
            <w:vAlign w:val="center"/>
          </w:tcPr>
          <w:p w:rsidR="00AA0415" w:rsidRPr="00AA0415" w:rsidRDefault="00AA0415" w:rsidP="00AA0415">
            <w:pPr>
              <w:spacing w:after="0" w:line="240" w:lineRule="auto"/>
              <w:ind w:firstLineChars="100" w:firstLine="16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zdroj EÚ                                      </w:t>
            </w:r>
          </w:p>
        </w:tc>
        <w:tc>
          <w:tcPr>
            <w:tcW w:w="754"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11 950</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61 056</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3 271</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r>
      <w:tr w:rsidR="00AA0415" w:rsidRPr="00AA0415" w:rsidTr="00AA0415">
        <w:trPr>
          <w:trHeight w:val="289"/>
        </w:trPr>
        <w:tc>
          <w:tcPr>
            <w:tcW w:w="3800" w:type="dxa"/>
            <w:tcBorders>
              <w:top w:val="nil"/>
              <w:left w:val="nil"/>
              <w:bottom w:val="nil"/>
              <w:right w:val="nil"/>
            </w:tcBorders>
            <w:shd w:val="clear" w:color="000000" w:fill="FFFFFF"/>
            <w:vAlign w:val="center"/>
          </w:tcPr>
          <w:p w:rsidR="00AA0415" w:rsidRPr="00AA0415" w:rsidRDefault="00AA0415" w:rsidP="00AA0415">
            <w:pPr>
              <w:spacing w:after="0" w:line="240" w:lineRule="auto"/>
              <w:ind w:firstLineChars="100" w:firstLine="16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zdroj spolufinancovania zo ŠR</w:t>
            </w:r>
          </w:p>
        </w:tc>
        <w:tc>
          <w:tcPr>
            <w:tcW w:w="754"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6 301</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3 271</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r>
      <w:tr w:rsidR="00AA0415" w:rsidRPr="00AA0415" w:rsidTr="00AA0415">
        <w:trPr>
          <w:trHeight w:val="289"/>
        </w:trPr>
        <w:tc>
          <w:tcPr>
            <w:tcW w:w="3800" w:type="dxa"/>
            <w:tcBorders>
              <w:top w:val="nil"/>
              <w:left w:val="nil"/>
              <w:bottom w:val="nil"/>
              <w:right w:val="nil"/>
            </w:tcBorders>
            <w:shd w:val="clear" w:color="000000" w:fill="FFFFFF"/>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príjmy z </w:t>
            </w:r>
            <w:proofErr w:type="spellStart"/>
            <w:r w:rsidRPr="00AA0415">
              <w:rPr>
                <w:rFonts w:ascii="Times New Roman" w:eastAsia="Times New Roman" w:hAnsi="Times New Roman" w:cs="Times New Roman"/>
                <w:color w:val="000000"/>
                <w:sz w:val="16"/>
                <w:szCs w:val="16"/>
                <w:lang w:eastAsia="sk-SK"/>
              </w:rPr>
              <w:t>trans</w:t>
            </w:r>
            <w:proofErr w:type="spellEnd"/>
            <w:r w:rsidRPr="00AA0415">
              <w:rPr>
                <w:rFonts w:ascii="Times New Roman" w:eastAsia="Times New Roman" w:hAnsi="Times New Roman" w:cs="Times New Roman"/>
                <w:color w:val="000000"/>
                <w:sz w:val="16"/>
                <w:szCs w:val="16"/>
                <w:lang w:eastAsia="sk-SK"/>
              </w:rPr>
              <w:t>. s fin. aktívami a pasívami (FO)</w:t>
            </w:r>
          </w:p>
        </w:tc>
        <w:tc>
          <w:tcPr>
            <w:tcW w:w="754"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479 449</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535 004</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508 724</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594 632</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575 089</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539 252</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484 590</w:t>
            </w:r>
          </w:p>
        </w:tc>
      </w:tr>
      <w:tr w:rsidR="00AA0415" w:rsidRPr="00AA0415" w:rsidTr="00AA0415">
        <w:trPr>
          <w:trHeight w:val="289"/>
        </w:trPr>
        <w:tc>
          <w:tcPr>
            <w:tcW w:w="3800" w:type="dxa"/>
            <w:tcBorders>
              <w:top w:val="nil"/>
              <w:left w:val="nil"/>
              <w:bottom w:val="nil"/>
              <w:right w:val="nil"/>
            </w:tcBorders>
            <w:shd w:val="clear" w:color="000000" w:fill="FFFFFF"/>
            <w:vAlign w:val="center"/>
            <w:hideMark/>
          </w:tcPr>
          <w:p w:rsidR="00AA0415" w:rsidRPr="00AA0415" w:rsidRDefault="00AA0415" w:rsidP="00AA0415">
            <w:pPr>
              <w:spacing w:after="0" w:line="240" w:lineRule="auto"/>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 xml:space="preserve">     zo splátok </w:t>
            </w:r>
            <w:proofErr w:type="spellStart"/>
            <w:r w:rsidRPr="00AA0415">
              <w:rPr>
                <w:rFonts w:ascii="Times New Roman" w:eastAsia="Times New Roman" w:hAnsi="Times New Roman" w:cs="Times New Roman"/>
                <w:sz w:val="16"/>
                <w:szCs w:val="16"/>
                <w:lang w:eastAsia="sk-SK"/>
              </w:rPr>
              <w:t>tuz</w:t>
            </w:r>
            <w:proofErr w:type="spellEnd"/>
            <w:r w:rsidRPr="00AA0415">
              <w:rPr>
                <w:rFonts w:ascii="Times New Roman" w:eastAsia="Times New Roman" w:hAnsi="Times New Roman" w:cs="Times New Roman"/>
                <w:sz w:val="16"/>
                <w:szCs w:val="16"/>
                <w:lang w:eastAsia="sk-SK"/>
              </w:rPr>
              <w:t xml:space="preserve">. úverov, </w:t>
            </w:r>
            <w:proofErr w:type="spellStart"/>
            <w:r w:rsidRPr="00AA0415">
              <w:rPr>
                <w:rFonts w:ascii="Times New Roman" w:eastAsia="Times New Roman" w:hAnsi="Times New Roman" w:cs="Times New Roman"/>
                <w:sz w:val="16"/>
                <w:szCs w:val="16"/>
                <w:lang w:eastAsia="sk-SK"/>
              </w:rPr>
              <w:t>pôžič</w:t>
            </w:r>
            <w:proofErr w:type="spellEnd"/>
            <w:r w:rsidRPr="00AA0415">
              <w:rPr>
                <w:rFonts w:ascii="Times New Roman" w:eastAsia="Times New Roman" w:hAnsi="Times New Roman" w:cs="Times New Roman"/>
                <w:sz w:val="16"/>
                <w:szCs w:val="16"/>
                <w:lang w:eastAsia="sk-SK"/>
              </w:rPr>
              <w:t>. a NFV</w:t>
            </w:r>
          </w:p>
        </w:tc>
        <w:tc>
          <w:tcPr>
            <w:tcW w:w="754"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146 353</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148 834</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155 000</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155 000</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160 000</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165 000</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165 000</w:t>
            </w:r>
          </w:p>
        </w:tc>
      </w:tr>
      <w:tr w:rsidR="00AA0415" w:rsidRPr="00AA0415" w:rsidTr="00AA0415">
        <w:trPr>
          <w:trHeight w:val="289"/>
        </w:trPr>
        <w:tc>
          <w:tcPr>
            <w:tcW w:w="3800" w:type="dxa"/>
            <w:tcBorders>
              <w:top w:val="nil"/>
              <w:left w:val="nil"/>
              <w:bottom w:val="nil"/>
              <w:right w:val="nil"/>
            </w:tcBorders>
            <w:shd w:val="clear" w:color="000000" w:fill="FFFFFF"/>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 xml:space="preserve"> od obce</w:t>
            </w:r>
          </w:p>
        </w:tc>
        <w:tc>
          <w:tcPr>
            <w:tcW w:w="754"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35 289</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36 515</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37 000</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37 000</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38 000</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39 000</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39 000</w:t>
            </w:r>
          </w:p>
        </w:tc>
      </w:tr>
      <w:tr w:rsidR="00AA0415" w:rsidRPr="00AA0415" w:rsidTr="00AA0415">
        <w:trPr>
          <w:trHeight w:val="289"/>
        </w:trPr>
        <w:tc>
          <w:tcPr>
            <w:tcW w:w="3800" w:type="dxa"/>
            <w:tcBorders>
              <w:top w:val="nil"/>
              <w:left w:val="nil"/>
              <w:bottom w:val="nil"/>
              <w:right w:val="nil"/>
            </w:tcBorders>
            <w:shd w:val="clear" w:color="000000" w:fill="FFFFFF"/>
            <w:vAlign w:val="center"/>
            <w:hideMark/>
          </w:tcPr>
          <w:p w:rsidR="00AA0415" w:rsidRPr="00AA0415" w:rsidRDefault="00AA0415" w:rsidP="00AA0415">
            <w:pPr>
              <w:spacing w:after="0" w:line="240" w:lineRule="auto"/>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 xml:space="preserve">     prostriedky z predchádzajúcich rokov</w:t>
            </w:r>
          </w:p>
        </w:tc>
        <w:tc>
          <w:tcPr>
            <w:tcW w:w="754"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333 095</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375 572</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352 837</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438 132</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414 202</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373 365</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318 703</w:t>
            </w:r>
          </w:p>
        </w:tc>
      </w:tr>
      <w:tr w:rsidR="00AA0415" w:rsidRPr="00AA0415" w:rsidTr="00AA0415">
        <w:trPr>
          <w:trHeight w:val="289"/>
        </w:trPr>
        <w:tc>
          <w:tcPr>
            <w:tcW w:w="3800" w:type="dxa"/>
            <w:tcBorders>
              <w:top w:val="nil"/>
              <w:left w:val="nil"/>
              <w:bottom w:val="nil"/>
              <w:right w:val="nil"/>
            </w:tcBorders>
            <w:shd w:val="clear" w:color="000000" w:fill="FFFFFF"/>
            <w:vAlign w:val="center"/>
            <w:hideMark/>
          </w:tcPr>
          <w:p w:rsidR="00AA0415" w:rsidRPr="00AA0415" w:rsidRDefault="00AA0415" w:rsidP="00AA0415">
            <w:pPr>
              <w:spacing w:after="0" w:line="240" w:lineRule="auto"/>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 xml:space="preserve">     iné príjmové finančné operácie</w:t>
            </w:r>
          </w:p>
        </w:tc>
        <w:tc>
          <w:tcPr>
            <w:tcW w:w="754"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10 598</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887</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1 500</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887</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887</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887</w:t>
            </w:r>
          </w:p>
        </w:tc>
      </w:tr>
      <w:tr w:rsidR="00AA0415" w:rsidRPr="00AA0415" w:rsidTr="00AA0415">
        <w:trPr>
          <w:trHeight w:val="289"/>
        </w:trPr>
        <w:tc>
          <w:tcPr>
            <w:tcW w:w="3800" w:type="dxa"/>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Výdavky ŠFRB spolu</w:t>
            </w:r>
          </w:p>
        </w:tc>
        <w:tc>
          <w:tcPr>
            <w:tcW w:w="754"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161 665</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207 813</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231 508</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230 114</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243 665</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261 648</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262 617</w:t>
            </w:r>
          </w:p>
        </w:tc>
      </w:tr>
      <w:tr w:rsidR="00AA0415" w:rsidRPr="00AA0415" w:rsidTr="00AA0415">
        <w:trPr>
          <w:trHeight w:val="289"/>
        </w:trPr>
        <w:tc>
          <w:tcPr>
            <w:tcW w:w="3800" w:type="dxa"/>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z toho:</w:t>
            </w:r>
          </w:p>
        </w:tc>
        <w:tc>
          <w:tcPr>
            <w:tcW w:w="754" w:type="dxa"/>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 </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 </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 </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 </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 </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 </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 </w:t>
            </w:r>
          </w:p>
        </w:tc>
      </w:tr>
      <w:tr w:rsidR="00AA0415" w:rsidRPr="00AA0415" w:rsidTr="00AA0415">
        <w:trPr>
          <w:trHeight w:val="289"/>
        </w:trPr>
        <w:tc>
          <w:tcPr>
            <w:tcW w:w="3800" w:type="dxa"/>
            <w:tcBorders>
              <w:top w:val="nil"/>
              <w:left w:val="nil"/>
              <w:bottom w:val="nil"/>
              <w:right w:val="nil"/>
            </w:tcBorders>
            <w:shd w:val="clear" w:color="000000" w:fill="FFFFFF"/>
            <w:vAlign w:val="center"/>
            <w:hideMark/>
          </w:tcPr>
          <w:p w:rsidR="00AA0415" w:rsidRPr="00AA0415" w:rsidRDefault="00AA0415" w:rsidP="00AA0415">
            <w:pPr>
              <w:spacing w:after="0" w:line="240" w:lineRule="auto"/>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 bežné výdavky</w:t>
            </w:r>
          </w:p>
        </w:tc>
        <w:tc>
          <w:tcPr>
            <w:tcW w:w="754"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7 195</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7 485</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8 758</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9 364</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3 665</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1 648</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2 617</w:t>
            </w:r>
          </w:p>
        </w:tc>
      </w:tr>
      <w:tr w:rsidR="00AA0415" w:rsidRPr="00AA0415" w:rsidTr="00AA0415">
        <w:trPr>
          <w:trHeight w:val="289"/>
        </w:trPr>
        <w:tc>
          <w:tcPr>
            <w:tcW w:w="3800" w:type="dxa"/>
            <w:tcBorders>
              <w:top w:val="nil"/>
              <w:left w:val="nil"/>
              <w:bottom w:val="nil"/>
              <w:right w:val="nil"/>
            </w:tcBorders>
            <w:shd w:val="clear" w:color="000000" w:fill="FFFFFF"/>
            <w:vAlign w:val="center"/>
            <w:hideMark/>
          </w:tcPr>
          <w:p w:rsidR="00AA0415" w:rsidRPr="00AA0415" w:rsidRDefault="00AA0415" w:rsidP="00AA0415">
            <w:pPr>
              <w:spacing w:after="0" w:line="240" w:lineRule="auto"/>
              <w:ind w:firstLineChars="219" w:firstLine="35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mzdy</w:t>
            </w:r>
          </w:p>
        </w:tc>
        <w:tc>
          <w:tcPr>
            <w:tcW w:w="754"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2 160</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2 504</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2 654</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2 908</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1 313</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900</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900</w:t>
            </w:r>
          </w:p>
        </w:tc>
      </w:tr>
      <w:tr w:rsidR="00AA0415" w:rsidRPr="00AA0415" w:rsidTr="00AA0415">
        <w:trPr>
          <w:trHeight w:val="289"/>
        </w:trPr>
        <w:tc>
          <w:tcPr>
            <w:tcW w:w="3800" w:type="dxa"/>
            <w:tcBorders>
              <w:top w:val="nil"/>
              <w:left w:val="nil"/>
              <w:bottom w:val="nil"/>
              <w:right w:val="nil"/>
            </w:tcBorders>
            <w:shd w:val="clear" w:color="000000" w:fill="FFFFFF"/>
            <w:vAlign w:val="center"/>
            <w:hideMark/>
          </w:tcPr>
          <w:p w:rsidR="00AA0415" w:rsidRPr="00AA0415" w:rsidRDefault="00AA0415" w:rsidP="00AA0415">
            <w:pPr>
              <w:spacing w:after="0" w:line="240" w:lineRule="auto"/>
              <w:ind w:firstLineChars="219" w:firstLine="35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poistné</w:t>
            </w:r>
          </w:p>
        </w:tc>
        <w:tc>
          <w:tcPr>
            <w:tcW w:w="754"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898</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1 037</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1 021</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1 118</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505</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346</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346</w:t>
            </w:r>
          </w:p>
        </w:tc>
      </w:tr>
      <w:tr w:rsidR="00AA0415" w:rsidRPr="00AA0415" w:rsidTr="00AA0415">
        <w:trPr>
          <w:trHeight w:val="289"/>
        </w:trPr>
        <w:tc>
          <w:tcPr>
            <w:tcW w:w="3800" w:type="dxa"/>
            <w:tcBorders>
              <w:top w:val="nil"/>
              <w:left w:val="nil"/>
              <w:bottom w:val="nil"/>
              <w:right w:val="nil"/>
            </w:tcBorders>
            <w:shd w:val="clear" w:color="000000" w:fill="FFFFFF"/>
            <w:vAlign w:val="center"/>
            <w:hideMark/>
          </w:tcPr>
          <w:p w:rsidR="00AA0415" w:rsidRPr="00AA0415" w:rsidRDefault="00AA0415" w:rsidP="00AA0415">
            <w:pPr>
              <w:spacing w:after="0" w:line="240" w:lineRule="auto"/>
              <w:ind w:firstLineChars="219" w:firstLine="35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tovary a služby</w:t>
            </w:r>
          </w:p>
        </w:tc>
        <w:tc>
          <w:tcPr>
            <w:tcW w:w="754"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4 064</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3 837</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4 984</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5 238</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1 747</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302</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1 270</w:t>
            </w:r>
          </w:p>
        </w:tc>
      </w:tr>
      <w:tr w:rsidR="00AA0415" w:rsidRPr="00AA0415" w:rsidTr="00AA0415">
        <w:trPr>
          <w:trHeight w:val="289"/>
        </w:trPr>
        <w:tc>
          <w:tcPr>
            <w:tcW w:w="3800" w:type="dxa"/>
            <w:tcBorders>
              <w:top w:val="nil"/>
              <w:left w:val="nil"/>
              <w:bottom w:val="nil"/>
              <w:right w:val="nil"/>
            </w:tcBorders>
            <w:shd w:val="clear" w:color="000000" w:fill="FFFFFF"/>
            <w:vAlign w:val="center"/>
            <w:hideMark/>
          </w:tcPr>
          <w:p w:rsidR="00AA0415" w:rsidRPr="00AA0415" w:rsidRDefault="00AA0415" w:rsidP="00AA0415">
            <w:pPr>
              <w:spacing w:after="0" w:line="240" w:lineRule="auto"/>
              <w:ind w:firstLineChars="219" w:firstLine="35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bežné transfery</w:t>
            </w:r>
          </w:p>
        </w:tc>
        <w:tc>
          <w:tcPr>
            <w:tcW w:w="754"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74</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106</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100</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100</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100</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100</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100</w:t>
            </w:r>
          </w:p>
        </w:tc>
      </w:tr>
      <w:tr w:rsidR="00AA0415" w:rsidRPr="00AA0415" w:rsidTr="00AA0415">
        <w:trPr>
          <w:trHeight w:val="289"/>
        </w:trPr>
        <w:tc>
          <w:tcPr>
            <w:tcW w:w="3800" w:type="dxa"/>
            <w:tcBorders>
              <w:top w:val="nil"/>
              <w:left w:val="nil"/>
              <w:bottom w:val="nil"/>
              <w:right w:val="nil"/>
            </w:tcBorders>
            <w:shd w:val="clear" w:color="000000" w:fill="FFFFFF"/>
            <w:vAlign w:val="center"/>
            <w:hideMark/>
          </w:tcPr>
          <w:p w:rsidR="00AA0415" w:rsidRPr="00AA0415" w:rsidRDefault="00AA0415" w:rsidP="00AA0415">
            <w:pPr>
              <w:spacing w:after="0" w:line="240" w:lineRule="auto"/>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 kapitálové výdavky</w:t>
            </w:r>
          </w:p>
        </w:tc>
        <w:tc>
          <w:tcPr>
            <w:tcW w:w="754"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1 420</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3 192</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2 750</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2 750</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r>
      <w:tr w:rsidR="00AA0415" w:rsidRPr="00AA0415" w:rsidTr="00AA0415">
        <w:trPr>
          <w:trHeight w:val="289"/>
        </w:trPr>
        <w:tc>
          <w:tcPr>
            <w:tcW w:w="3800" w:type="dxa"/>
            <w:tcBorders>
              <w:top w:val="nil"/>
              <w:left w:val="nil"/>
              <w:bottom w:val="nil"/>
              <w:right w:val="nil"/>
            </w:tcBorders>
            <w:shd w:val="clear" w:color="000000" w:fill="FFFFFF"/>
            <w:vAlign w:val="center"/>
            <w:hideMark/>
          </w:tcPr>
          <w:p w:rsidR="00AA0415" w:rsidRPr="00AA0415" w:rsidRDefault="00AA0415" w:rsidP="00AA0415">
            <w:pPr>
              <w:spacing w:after="0" w:line="240" w:lineRule="auto"/>
              <w:ind w:firstLine="209"/>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obstarávanie kapitálových aktív</w:t>
            </w:r>
          </w:p>
        </w:tc>
        <w:tc>
          <w:tcPr>
            <w:tcW w:w="754"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1 420</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3 192</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2 750</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2 750</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r>
      <w:tr w:rsidR="00AA0415" w:rsidRPr="00AA0415" w:rsidTr="00AA0415">
        <w:trPr>
          <w:trHeight w:val="289"/>
        </w:trPr>
        <w:tc>
          <w:tcPr>
            <w:tcW w:w="3800" w:type="dxa"/>
            <w:tcBorders>
              <w:top w:val="nil"/>
              <w:left w:val="nil"/>
              <w:bottom w:val="nil"/>
              <w:right w:val="nil"/>
            </w:tcBorders>
            <w:shd w:val="clear" w:color="000000" w:fill="FFFFFF"/>
            <w:vAlign w:val="center"/>
            <w:hideMark/>
          </w:tcPr>
          <w:p w:rsidR="00AA0415" w:rsidRPr="00AA0415" w:rsidRDefault="00AA0415" w:rsidP="00AA0415">
            <w:pPr>
              <w:spacing w:after="0" w:line="240" w:lineRule="auto"/>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 xml:space="preserve">▪ </w:t>
            </w:r>
            <w:r w:rsidRPr="00AA0415">
              <w:rPr>
                <w:rFonts w:ascii="Times New Roman" w:eastAsia="Times New Roman" w:hAnsi="Times New Roman" w:cs="Times New Roman"/>
                <w:color w:val="000000"/>
                <w:sz w:val="16"/>
                <w:szCs w:val="16"/>
                <w:lang w:eastAsia="sk-SK"/>
              </w:rPr>
              <w:t>výdavky z transakcií s fin. akt. a pasívami (FO)</w:t>
            </w:r>
          </w:p>
        </w:tc>
        <w:tc>
          <w:tcPr>
            <w:tcW w:w="754"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153 049</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197 136</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220 000</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218 000</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240 000</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260 000</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260 000</w:t>
            </w:r>
          </w:p>
        </w:tc>
      </w:tr>
      <w:tr w:rsidR="00AA0415" w:rsidRPr="00AA0415" w:rsidTr="00AA0415">
        <w:trPr>
          <w:trHeight w:val="289"/>
        </w:trPr>
        <w:tc>
          <w:tcPr>
            <w:tcW w:w="3800" w:type="dxa"/>
            <w:tcBorders>
              <w:top w:val="nil"/>
              <w:left w:val="nil"/>
              <w:bottom w:val="nil"/>
              <w:right w:val="nil"/>
            </w:tcBorders>
            <w:shd w:val="clear" w:color="000000" w:fill="FFFFFF"/>
            <w:vAlign w:val="center"/>
          </w:tcPr>
          <w:p w:rsidR="00AA0415" w:rsidRPr="00AA0415" w:rsidRDefault="00AA0415" w:rsidP="00AA0415">
            <w:pPr>
              <w:spacing w:after="0" w:line="240" w:lineRule="auto"/>
              <w:ind w:firstLine="352"/>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úvery, pôžičky a NFV v rámci verejnej správy</w:t>
            </w:r>
          </w:p>
        </w:tc>
        <w:tc>
          <w:tcPr>
            <w:tcW w:w="754" w:type="dxa"/>
            <w:tcBorders>
              <w:top w:val="nil"/>
              <w:left w:val="nil"/>
              <w:bottom w:val="nil"/>
              <w:right w:val="nil"/>
            </w:tcBorders>
            <w:shd w:val="clear" w:color="000000" w:fill="FFFFFF"/>
            <w:noWrap/>
            <w:vAlign w:val="center"/>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36 228</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43 019</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66 500</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64 500</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77 000</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87 500</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88 500</w:t>
            </w:r>
          </w:p>
        </w:tc>
      </w:tr>
      <w:tr w:rsidR="00AA0415" w:rsidRPr="00AA0415" w:rsidTr="00AA0415">
        <w:trPr>
          <w:trHeight w:val="289"/>
        </w:trPr>
        <w:tc>
          <w:tcPr>
            <w:tcW w:w="3800" w:type="dxa"/>
            <w:tcBorders>
              <w:top w:val="nil"/>
              <w:left w:val="nil"/>
              <w:bottom w:val="nil"/>
              <w:right w:val="nil"/>
            </w:tcBorders>
            <w:shd w:val="clear" w:color="000000" w:fill="FFFFFF"/>
            <w:vAlign w:val="center"/>
            <w:hideMark/>
          </w:tcPr>
          <w:p w:rsidR="00AA0415" w:rsidRPr="00AA0415" w:rsidRDefault="00AA0415" w:rsidP="00AA0415">
            <w:pPr>
              <w:spacing w:after="0" w:line="240" w:lineRule="auto"/>
              <w:ind w:firstLineChars="396" w:firstLine="634"/>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obci, z toho:</w:t>
            </w:r>
          </w:p>
        </w:tc>
        <w:tc>
          <w:tcPr>
            <w:tcW w:w="754" w:type="dxa"/>
            <w:tcBorders>
              <w:top w:val="nil"/>
              <w:left w:val="nil"/>
              <w:bottom w:val="nil"/>
              <w:right w:val="nil"/>
            </w:tcBorders>
            <w:shd w:val="clear" w:color="000000" w:fill="FFFFFF"/>
            <w:noWrap/>
            <w:vAlign w:val="center"/>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36 228</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43 019</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66 500</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64 500</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77 000</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87 500</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88 500</w:t>
            </w:r>
          </w:p>
        </w:tc>
      </w:tr>
      <w:tr w:rsidR="00AA0415" w:rsidRPr="00AA0415" w:rsidTr="00AA0415">
        <w:trPr>
          <w:trHeight w:val="289"/>
        </w:trPr>
        <w:tc>
          <w:tcPr>
            <w:tcW w:w="3800" w:type="dxa"/>
            <w:tcBorders>
              <w:top w:val="nil"/>
              <w:left w:val="nil"/>
              <w:bottom w:val="nil"/>
              <w:right w:val="nil"/>
            </w:tcBorders>
            <w:shd w:val="clear" w:color="000000" w:fill="FFFFFF"/>
            <w:vAlign w:val="center"/>
            <w:hideMark/>
          </w:tcPr>
          <w:p w:rsidR="00AA0415" w:rsidRPr="00AA0415" w:rsidRDefault="00AA0415" w:rsidP="00AA0415">
            <w:pPr>
              <w:spacing w:after="0" w:line="240" w:lineRule="auto"/>
              <w:ind w:firstLineChars="485" w:firstLine="776"/>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zo štátneho rozpočtu zdroj ŠR</w:t>
            </w:r>
          </w:p>
        </w:tc>
        <w:tc>
          <w:tcPr>
            <w:tcW w:w="754" w:type="dxa"/>
            <w:tcBorders>
              <w:top w:val="nil"/>
              <w:left w:val="nil"/>
              <w:bottom w:val="nil"/>
              <w:right w:val="nil"/>
            </w:tcBorders>
            <w:shd w:val="clear" w:color="000000" w:fill="FFFFFF"/>
            <w:noWrap/>
            <w:vAlign w:val="center"/>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25 000</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5 864</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3 000</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r>
      <w:tr w:rsidR="00AA0415" w:rsidRPr="00AA0415" w:rsidTr="00AA0415">
        <w:trPr>
          <w:trHeight w:val="289"/>
        </w:trPr>
        <w:tc>
          <w:tcPr>
            <w:tcW w:w="3800" w:type="dxa"/>
            <w:tcBorders>
              <w:top w:val="nil"/>
              <w:left w:val="nil"/>
              <w:bottom w:val="nil"/>
              <w:right w:val="nil"/>
            </w:tcBorders>
            <w:shd w:val="clear" w:color="000000" w:fill="FFFFFF"/>
            <w:vAlign w:val="center"/>
            <w:hideMark/>
          </w:tcPr>
          <w:p w:rsidR="00AA0415" w:rsidRPr="00AA0415" w:rsidRDefault="00AA0415" w:rsidP="00AA0415">
            <w:pPr>
              <w:spacing w:after="0" w:line="240" w:lineRule="auto"/>
              <w:ind w:firstLineChars="485" w:firstLine="776"/>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ostatné zdroje</w:t>
            </w:r>
          </w:p>
        </w:tc>
        <w:tc>
          <w:tcPr>
            <w:tcW w:w="754" w:type="dxa"/>
            <w:tcBorders>
              <w:top w:val="nil"/>
              <w:left w:val="nil"/>
              <w:bottom w:val="nil"/>
              <w:right w:val="nil"/>
            </w:tcBorders>
            <w:shd w:val="clear" w:color="000000" w:fill="FFFFFF"/>
            <w:noWrap/>
            <w:vAlign w:val="center"/>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11 228</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37 155</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66 500</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61 500</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77 000</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87 500</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88 500</w:t>
            </w:r>
          </w:p>
        </w:tc>
      </w:tr>
      <w:tr w:rsidR="00AA0415" w:rsidRPr="00AA0415" w:rsidTr="00AA0415">
        <w:trPr>
          <w:trHeight w:val="289"/>
        </w:trPr>
        <w:tc>
          <w:tcPr>
            <w:tcW w:w="3800" w:type="dxa"/>
            <w:tcBorders>
              <w:top w:val="nil"/>
              <w:left w:val="nil"/>
              <w:bottom w:val="nil"/>
              <w:right w:val="nil"/>
            </w:tcBorders>
            <w:shd w:val="clear" w:color="000000" w:fill="FFFFFF"/>
            <w:vAlign w:val="center"/>
          </w:tcPr>
          <w:p w:rsidR="00AA0415" w:rsidRPr="00AA0415" w:rsidRDefault="00AA0415" w:rsidP="00AA0415">
            <w:pPr>
              <w:spacing w:after="0" w:line="240" w:lineRule="auto"/>
              <w:ind w:firstLineChars="200" w:firstLine="320"/>
              <w:rPr>
                <w:rFonts w:ascii="Times New Roman" w:eastAsia="Times New Roman" w:hAnsi="Times New Roman" w:cs="Times New Roman"/>
                <w:sz w:val="16"/>
                <w:szCs w:val="16"/>
                <w:lang w:eastAsia="sk-SK"/>
              </w:rPr>
            </w:pPr>
            <w:r w:rsidRPr="00AA0415">
              <w:rPr>
                <w:rFonts w:ascii="Times New Roman" w:eastAsia="Times New Roman" w:hAnsi="Times New Roman" w:cs="Times New Roman"/>
                <w:bCs/>
                <w:sz w:val="16"/>
                <w:szCs w:val="16"/>
                <w:lang w:eastAsia="sk-SK"/>
              </w:rPr>
              <w:t>úvery, pôžičky a NFV jednotlivcom a nezisk. PO</w:t>
            </w:r>
          </w:p>
        </w:tc>
        <w:tc>
          <w:tcPr>
            <w:tcW w:w="754" w:type="dxa"/>
            <w:tcBorders>
              <w:top w:val="nil"/>
              <w:left w:val="nil"/>
              <w:bottom w:val="nil"/>
              <w:right w:val="nil"/>
            </w:tcBorders>
            <w:shd w:val="clear" w:color="000000" w:fill="FFFFFF"/>
            <w:noWrap/>
            <w:vAlign w:val="center"/>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2 063</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2 420</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4 050</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4 050</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4 050</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4 050</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4 050</w:t>
            </w:r>
          </w:p>
        </w:tc>
      </w:tr>
      <w:tr w:rsidR="00AA0415" w:rsidRPr="00AA0415" w:rsidTr="00AA0415">
        <w:trPr>
          <w:trHeight w:val="289"/>
        </w:trPr>
        <w:tc>
          <w:tcPr>
            <w:tcW w:w="3800" w:type="dxa"/>
            <w:tcBorders>
              <w:top w:val="nil"/>
              <w:left w:val="nil"/>
              <w:bottom w:val="nil"/>
              <w:right w:val="nil"/>
            </w:tcBorders>
            <w:shd w:val="clear" w:color="000000" w:fill="FFFFFF"/>
            <w:vAlign w:val="center"/>
          </w:tcPr>
          <w:p w:rsidR="00AA0415" w:rsidRPr="00AA0415" w:rsidRDefault="00AA0415" w:rsidP="00AA0415">
            <w:pPr>
              <w:spacing w:after="0" w:line="240" w:lineRule="auto"/>
              <w:ind w:firstLineChars="200" w:firstLine="320"/>
              <w:rPr>
                <w:rFonts w:ascii="Times New Roman" w:eastAsia="Times New Roman" w:hAnsi="Times New Roman" w:cs="Times New Roman"/>
                <w:sz w:val="16"/>
                <w:szCs w:val="16"/>
                <w:lang w:eastAsia="sk-SK"/>
              </w:rPr>
            </w:pPr>
            <w:r w:rsidRPr="00AA0415">
              <w:rPr>
                <w:rFonts w:ascii="Times New Roman" w:eastAsia="Times New Roman" w:hAnsi="Times New Roman" w:cs="Times New Roman"/>
                <w:bCs/>
                <w:sz w:val="16"/>
                <w:szCs w:val="16"/>
                <w:lang w:eastAsia="sk-SK"/>
              </w:rPr>
              <w:t>úvery, pôžičky a NFV nefinančným subjektom</w:t>
            </w:r>
          </w:p>
        </w:tc>
        <w:tc>
          <w:tcPr>
            <w:tcW w:w="754" w:type="dxa"/>
            <w:tcBorders>
              <w:top w:val="nil"/>
              <w:left w:val="nil"/>
              <w:bottom w:val="nil"/>
              <w:right w:val="nil"/>
            </w:tcBorders>
            <w:shd w:val="clear" w:color="000000" w:fill="FFFFFF"/>
            <w:noWrap/>
            <w:vAlign w:val="center"/>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114 758</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151 698</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149 450</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149 450</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158 950</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168 450</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167 450</w:t>
            </w:r>
          </w:p>
        </w:tc>
      </w:tr>
      <w:tr w:rsidR="00AA0415" w:rsidRPr="00AA0415" w:rsidTr="00AA0415">
        <w:trPr>
          <w:trHeight w:val="289"/>
        </w:trPr>
        <w:tc>
          <w:tcPr>
            <w:tcW w:w="3800" w:type="dxa"/>
            <w:tcBorders>
              <w:top w:val="nil"/>
              <w:left w:val="nil"/>
              <w:bottom w:val="nil"/>
              <w:right w:val="nil"/>
            </w:tcBorders>
            <w:shd w:val="clear" w:color="000000" w:fill="FFFFFF"/>
            <w:vAlign w:val="center"/>
          </w:tcPr>
          <w:p w:rsidR="00AA0415" w:rsidRPr="00AA0415" w:rsidRDefault="00AA0415" w:rsidP="00AA0415">
            <w:pPr>
              <w:spacing w:after="0" w:line="240" w:lineRule="auto"/>
              <w:ind w:firstLineChars="485" w:firstLine="776"/>
              <w:rPr>
                <w:rFonts w:ascii="Times New Roman" w:eastAsia="Times New Roman" w:hAnsi="Times New Roman" w:cs="Times New Roman"/>
                <w:sz w:val="16"/>
                <w:szCs w:val="16"/>
                <w:lang w:eastAsia="sk-SK"/>
              </w:rPr>
            </w:pPr>
            <w:r w:rsidRPr="00AA0415">
              <w:rPr>
                <w:rFonts w:ascii="Times New Roman" w:eastAsia="Times New Roman" w:hAnsi="Times New Roman" w:cs="Times New Roman"/>
                <w:color w:val="000000"/>
                <w:sz w:val="16"/>
                <w:szCs w:val="16"/>
                <w:lang w:eastAsia="sk-SK"/>
              </w:rPr>
              <w:t>zo štátneho rozpočtu zdroj ŠR</w:t>
            </w:r>
          </w:p>
        </w:tc>
        <w:tc>
          <w:tcPr>
            <w:tcW w:w="754" w:type="dxa"/>
            <w:tcBorders>
              <w:top w:val="nil"/>
              <w:left w:val="nil"/>
              <w:bottom w:val="nil"/>
              <w:right w:val="nil"/>
            </w:tcBorders>
            <w:shd w:val="clear" w:color="000000" w:fill="FFFFFF"/>
            <w:noWrap/>
            <w:vAlign w:val="center"/>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19 136</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25 000</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25 000</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25 000</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25 000</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25 000</w:t>
            </w:r>
          </w:p>
        </w:tc>
      </w:tr>
      <w:tr w:rsidR="00AA0415" w:rsidRPr="00AA0415" w:rsidTr="00AA0415">
        <w:trPr>
          <w:trHeight w:val="289"/>
        </w:trPr>
        <w:tc>
          <w:tcPr>
            <w:tcW w:w="3800" w:type="dxa"/>
            <w:tcBorders>
              <w:top w:val="nil"/>
              <w:left w:val="nil"/>
              <w:bottom w:val="nil"/>
              <w:right w:val="nil"/>
            </w:tcBorders>
            <w:shd w:val="clear" w:color="000000" w:fill="FFFFFF"/>
            <w:vAlign w:val="center"/>
          </w:tcPr>
          <w:p w:rsidR="00AA0415" w:rsidRPr="00AA0415" w:rsidRDefault="00AA0415" w:rsidP="00AA0415">
            <w:pPr>
              <w:tabs>
                <w:tab w:val="left" w:pos="609"/>
              </w:tabs>
              <w:spacing w:after="0" w:line="240" w:lineRule="auto"/>
              <w:ind w:firstLine="68"/>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zdroj EÚ                                      </w:t>
            </w:r>
          </w:p>
        </w:tc>
        <w:tc>
          <w:tcPr>
            <w:tcW w:w="754" w:type="dxa"/>
            <w:tcBorders>
              <w:top w:val="nil"/>
              <w:left w:val="nil"/>
              <w:bottom w:val="nil"/>
              <w:right w:val="nil"/>
            </w:tcBorders>
            <w:shd w:val="clear" w:color="000000" w:fill="FFFFFF"/>
            <w:noWrap/>
            <w:vAlign w:val="center"/>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3 271</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r>
      <w:tr w:rsidR="00AA0415" w:rsidRPr="00AA0415" w:rsidTr="00AA0415">
        <w:trPr>
          <w:trHeight w:val="289"/>
        </w:trPr>
        <w:tc>
          <w:tcPr>
            <w:tcW w:w="3800" w:type="dxa"/>
            <w:tcBorders>
              <w:top w:val="nil"/>
              <w:left w:val="nil"/>
              <w:bottom w:val="nil"/>
              <w:right w:val="nil"/>
            </w:tcBorders>
            <w:shd w:val="clear" w:color="000000" w:fill="FFFFFF"/>
            <w:vAlign w:val="center"/>
          </w:tcPr>
          <w:p w:rsidR="00AA0415" w:rsidRPr="00AA0415" w:rsidRDefault="00AA0415" w:rsidP="00AA0415">
            <w:pPr>
              <w:tabs>
                <w:tab w:val="left" w:pos="609"/>
              </w:tabs>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zdroj spolufinancovania zo ŠR</w:t>
            </w:r>
          </w:p>
        </w:tc>
        <w:tc>
          <w:tcPr>
            <w:tcW w:w="754" w:type="dxa"/>
            <w:tcBorders>
              <w:top w:val="nil"/>
              <w:left w:val="nil"/>
              <w:bottom w:val="nil"/>
              <w:right w:val="nil"/>
            </w:tcBorders>
            <w:shd w:val="clear" w:color="000000" w:fill="FFFFFF"/>
            <w:noWrap/>
            <w:vAlign w:val="center"/>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3 271</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r>
      <w:tr w:rsidR="00AA0415" w:rsidRPr="00AA0415" w:rsidTr="00AA0415">
        <w:trPr>
          <w:trHeight w:val="289"/>
        </w:trPr>
        <w:tc>
          <w:tcPr>
            <w:tcW w:w="3800" w:type="dxa"/>
            <w:tcBorders>
              <w:top w:val="nil"/>
              <w:left w:val="nil"/>
              <w:bottom w:val="nil"/>
              <w:right w:val="nil"/>
            </w:tcBorders>
            <w:shd w:val="clear" w:color="000000" w:fill="FFFFFF"/>
            <w:vAlign w:val="center"/>
          </w:tcPr>
          <w:p w:rsidR="00AA0415" w:rsidRPr="00AA0415" w:rsidRDefault="00AA0415" w:rsidP="00AA0415">
            <w:pPr>
              <w:spacing w:after="0" w:line="240" w:lineRule="auto"/>
              <w:ind w:firstLineChars="396" w:firstLine="634"/>
              <w:rPr>
                <w:rFonts w:ascii="Times New Roman" w:eastAsia="Times New Roman" w:hAnsi="Times New Roman" w:cs="Times New Roman"/>
                <w:sz w:val="16"/>
                <w:szCs w:val="16"/>
                <w:lang w:eastAsia="sk-SK"/>
              </w:rPr>
            </w:pPr>
            <w:r w:rsidRPr="00AA0415">
              <w:rPr>
                <w:rFonts w:ascii="Times New Roman" w:eastAsia="Times New Roman" w:hAnsi="Times New Roman" w:cs="Times New Roman"/>
                <w:color w:val="000000"/>
                <w:sz w:val="16"/>
                <w:szCs w:val="16"/>
                <w:lang w:eastAsia="sk-SK"/>
              </w:rPr>
              <w:t xml:space="preserve">  ostatné zdroje</w:t>
            </w:r>
          </w:p>
        </w:tc>
        <w:tc>
          <w:tcPr>
            <w:tcW w:w="754" w:type="dxa"/>
            <w:tcBorders>
              <w:top w:val="nil"/>
              <w:left w:val="nil"/>
              <w:bottom w:val="nil"/>
              <w:right w:val="nil"/>
            </w:tcBorders>
            <w:shd w:val="clear" w:color="000000" w:fill="FFFFFF"/>
            <w:noWrap/>
            <w:vAlign w:val="center"/>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114 758</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132 562</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124 450</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117 907</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133 950</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143 450</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142 450</w:t>
            </w:r>
          </w:p>
        </w:tc>
      </w:tr>
      <w:tr w:rsidR="00AA0415" w:rsidRPr="00AA0415" w:rsidTr="00AA0415">
        <w:trPr>
          <w:trHeight w:val="289"/>
        </w:trPr>
        <w:tc>
          <w:tcPr>
            <w:tcW w:w="3800" w:type="dxa"/>
            <w:tcBorders>
              <w:top w:val="single" w:sz="4" w:space="0" w:color="auto"/>
              <w:left w:val="nil"/>
              <w:bottom w:val="single" w:sz="4" w:space="0" w:color="auto"/>
              <w:right w:val="nil"/>
            </w:tcBorders>
            <w:shd w:val="clear" w:color="000000" w:fill="FFFFFF"/>
            <w:noWrap/>
            <w:vAlign w:val="center"/>
            <w:hideMark/>
          </w:tcPr>
          <w:p w:rsidR="00AA0415" w:rsidRPr="00AA0415" w:rsidRDefault="00AA0415" w:rsidP="00AA0415">
            <w:pPr>
              <w:spacing w:after="0" w:line="240" w:lineRule="auto"/>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Celková bilancia ŠFRB</w:t>
            </w:r>
          </w:p>
        </w:tc>
        <w:tc>
          <w:tcPr>
            <w:tcW w:w="754" w:type="dxa"/>
            <w:tcBorders>
              <w:top w:val="single" w:sz="4" w:space="0" w:color="auto"/>
              <w:left w:val="nil"/>
              <w:bottom w:val="single" w:sz="4" w:space="0" w:color="auto"/>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375 572</w:t>
            </w:r>
          </w:p>
        </w:tc>
        <w:tc>
          <w:tcPr>
            <w:tcW w:w="753" w:type="dxa"/>
            <w:tcBorders>
              <w:top w:val="single" w:sz="4" w:space="0" w:color="auto"/>
              <w:left w:val="nil"/>
              <w:bottom w:val="single" w:sz="4" w:space="0" w:color="auto"/>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438 132</w:t>
            </w:r>
          </w:p>
        </w:tc>
        <w:tc>
          <w:tcPr>
            <w:tcW w:w="753" w:type="dxa"/>
            <w:tcBorders>
              <w:top w:val="single" w:sz="4" w:space="0" w:color="auto"/>
              <w:left w:val="nil"/>
              <w:bottom w:val="single" w:sz="4" w:space="0" w:color="auto"/>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320 357</w:t>
            </w:r>
          </w:p>
        </w:tc>
        <w:tc>
          <w:tcPr>
            <w:tcW w:w="753" w:type="dxa"/>
            <w:tcBorders>
              <w:top w:val="single" w:sz="4" w:space="0" w:color="auto"/>
              <w:left w:val="nil"/>
              <w:bottom w:val="single" w:sz="4" w:space="0" w:color="auto"/>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414 202</w:t>
            </w:r>
          </w:p>
        </w:tc>
        <w:tc>
          <w:tcPr>
            <w:tcW w:w="753" w:type="dxa"/>
            <w:tcBorders>
              <w:top w:val="single" w:sz="4" w:space="0" w:color="auto"/>
              <w:left w:val="nil"/>
              <w:bottom w:val="single" w:sz="4" w:space="0" w:color="auto"/>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373 365</w:t>
            </w:r>
          </w:p>
        </w:tc>
        <w:tc>
          <w:tcPr>
            <w:tcW w:w="753" w:type="dxa"/>
            <w:tcBorders>
              <w:top w:val="single" w:sz="4" w:space="0" w:color="auto"/>
              <w:left w:val="nil"/>
              <w:bottom w:val="single" w:sz="4" w:space="0" w:color="auto"/>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318 703</w:t>
            </w:r>
          </w:p>
        </w:tc>
        <w:tc>
          <w:tcPr>
            <w:tcW w:w="753" w:type="dxa"/>
            <w:tcBorders>
              <w:top w:val="single" w:sz="4" w:space="0" w:color="auto"/>
              <w:left w:val="nil"/>
              <w:bottom w:val="single" w:sz="4" w:space="0" w:color="auto"/>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263 074</w:t>
            </w:r>
          </w:p>
        </w:tc>
      </w:tr>
      <w:tr w:rsidR="00AA0415" w:rsidRPr="00AA0415" w:rsidTr="00AA0415">
        <w:trPr>
          <w:trHeight w:val="289"/>
        </w:trPr>
        <w:tc>
          <w:tcPr>
            <w:tcW w:w="3800" w:type="dxa"/>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vylúčenie finančných operácií</w:t>
            </w:r>
          </w:p>
        </w:tc>
        <w:tc>
          <w:tcPr>
            <w:tcW w:w="754"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-326 399</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-337 868</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-288 724</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-376 632</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-335 089</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-279 252</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-224 590</w:t>
            </w:r>
          </w:p>
        </w:tc>
      </w:tr>
      <w:tr w:rsidR="00AA0415" w:rsidRPr="00AA0415" w:rsidTr="00AA0415">
        <w:trPr>
          <w:trHeight w:val="289"/>
        </w:trPr>
        <w:tc>
          <w:tcPr>
            <w:tcW w:w="3800" w:type="dxa"/>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 vylúčenie príjmových finančných operácií</w:t>
            </w:r>
          </w:p>
        </w:tc>
        <w:tc>
          <w:tcPr>
            <w:tcW w:w="754"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-479 449</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-535 004</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-508 724</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-594 632</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-575 089</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-539 252</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-484 590</w:t>
            </w:r>
          </w:p>
        </w:tc>
      </w:tr>
      <w:tr w:rsidR="00AA0415" w:rsidRPr="00AA0415" w:rsidTr="00AA0415">
        <w:trPr>
          <w:trHeight w:val="289"/>
        </w:trPr>
        <w:tc>
          <w:tcPr>
            <w:tcW w:w="3800" w:type="dxa"/>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 vylúčenie výdavkových finančných operácií</w:t>
            </w:r>
          </w:p>
        </w:tc>
        <w:tc>
          <w:tcPr>
            <w:tcW w:w="754"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153 049</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197 136</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220 000</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218 000</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240 000</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260 000</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260 000</w:t>
            </w:r>
          </w:p>
        </w:tc>
      </w:tr>
      <w:tr w:rsidR="00AA0415" w:rsidRPr="00AA0415" w:rsidTr="00AA0415">
        <w:trPr>
          <w:trHeight w:val="289"/>
        </w:trPr>
        <w:tc>
          <w:tcPr>
            <w:tcW w:w="3800" w:type="dxa"/>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medziročná zmena stavu pohľadávok</w:t>
            </w:r>
          </w:p>
        </w:tc>
        <w:tc>
          <w:tcPr>
            <w:tcW w:w="754"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-269</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-87</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388</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r>
      <w:tr w:rsidR="00AA0415" w:rsidRPr="00AA0415" w:rsidTr="00AA0415">
        <w:trPr>
          <w:trHeight w:val="289"/>
        </w:trPr>
        <w:tc>
          <w:tcPr>
            <w:tcW w:w="3800" w:type="dxa"/>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medziročná zmena stavu záväzkov</w:t>
            </w:r>
          </w:p>
        </w:tc>
        <w:tc>
          <w:tcPr>
            <w:tcW w:w="754"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-1 276</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1 226</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r>
      <w:tr w:rsidR="00AA0415" w:rsidRPr="00AA0415" w:rsidTr="00AA0415">
        <w:trPr>
          <w:trHeight w:val="289"/>
        </w:trPr>
        <w:tc>
          <w:tcPr>
            <w:tcW w:w="3800" w:type="dxa"/>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ostatné úpravy</w:t>
            </w:r>
          </w:p>
        </w:tc>
        <w:tc>
          <w:tcPr>
            <w:tcW w:w="754"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-11 950</w:t>
            </w:r>
          </w:p>
        </w:tc>
        <w:tc>
          <w:tcPr>
            <w:tcW w:w="753" w:type="dxa"/>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-61 056</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-3 271</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753" w:type="dxa"/>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r>
      <w:tr w:rsidR="00AA0415" w:rsidRPr="00AA0415" w:rsidTr="00AA0415">
        <w:trPr>
          <w:trHeight w:val="289"/>
        </w:trPr>
        <w:tc>
          <w:tcPr>
            <w:tcW w:w="3800" w:type="dxa"/>
            <w:tcBorders>
              <w:top w:val="single" w:sz="4" w:space="0" w:color="auto"/>
              <w:left w:val="nil"/>
              <w:bottom w:val="single" w:sz="4" w:space="0" w:color="auto"/>
              <w:right w:val="nil"/>
            </w:tcBorders>
            <w:shd w:val="clear" w:color="000000" w:fill="FFFFFF"/>
            <w:noWrap/>
            <w:vAlign w:val="center"/>
            <w:hideMark/>
          </w:tcPr>
          <w:p w:rsidR="00AA0415" w:rsidRPr="00AA0415" w:rsidRDefault="00AA0415" w:rsidP="00AA0415">
            <w:pPr>
              <w:spacing w:after="0" w:line="240" w:lineRule="auto"/>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Prebytok (+)/schodok (-) ŠFRB (ESA 2010)</w:t>
            </w:r>
          </w:p>
        </w:tc>
        <w:tc>
          <w:tcPr>
            <w:tcW w:w="754" w:type="dxa"/>
            <w:tcBorders>
              <w:top w:val="single" w:sz="4" w:space="0" w:color="auto"/>
              <w:left w:val="nil"/>
              <w:bottom w:val="single" w:sz="4" w:space="0" w:color="auto"/>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36 956</w:t>
            </w:r>
          </w:p>
        </w:tc>
        <w:tc>
          <w:tcPr>
            <w:tcW w:w="753" w:type="dxa"/>
            <w:tcBorders>
              <w:top w:val="single" w:sz="4" w:space="0" w:color="auto"/>
              <w:left w:val="nil"/>
              <w:bottom w:val="single" w:sz="4" w:space="0" w:color="auto"/>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37 846</w:t>
            </w:r>
          </w:p>
        </w:tc>
        <w:tc>
          <w:tcPr>
            <w:tcW w:w="753" w:type="dxa"/>
            <w:tcBorders>
              <w:top w:val="single" w:sz="4" w:space="0" w:color="auto"/>
              <w:left w:val="nil"/>
              <w:bottom w:val="single" w:sz="4" w:space="0" w:color="auto"/>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31 632</w:t>
            </w:r>
          </w:p>
        </w:tc>
        <w:tc>
          <w:tcPr>
            <w:tcW w:w="753" w:type="dxa"/>
            <w:tcBorders>
              <w:top w:val="single" w:sz="4" w:space="0" w:color="auto"/>
              <w:left w:val="nil"/>
              <w:bottom w:val="single" w:sz="4" w:space="0" w:color="auto"/>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35 912</w:t>
            </w:r>
          </w:p>
        </w:tc>
        <w:tc>
          <w:tcPr>
            <w:tcW w:w="753" w:type="dxa"/>
            <w:tcBorders>
              <w:top w:val="single" w:sz="4" w:space="0" w:color="auto"/>
              <w:left w:val="nil"/>
              <w:bottom w:val="single" w:sz="4" w:space="0" w:color="auto"/>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38 276</w:t>
            </w:r>
          </w:p>
        </w:tc>
        <w:tc>
          <w:tcPr>
            <w:tcW w:w="753" w:type="dxa"/>
            <w:tcBorders>
              <w:top w:val="single" w:sz="4" w:space="0" w:color="auto"/>
              <w:left w:val="nil"/>
              <w:bottom w:val="single" w:sz="4" w:space="0" w:color="auto"/>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39 452</w:t>
            </w:r>
          </w:p>
        </w:tc>
        <w:tc>
          <w:tcPr>
            <w:tcW w:w="753" w:type="dxa"/>
            <w:tcBorders>
              <w:top w:val="single" w:sz="4" w:space="0" w:color="auto"/>
              <w:left w:val="nil"/>
              <w:bottom w:val="single" w:sz="4" w:space="0" w:color="auto"/>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38 483</w:t>
            </w:r>
          </w:p>
        </w:tc>
      </w:tr>
    </w:tbl>
    <w:p w:rsidR="00AA0415" w:rsidRPr="00AA0415" w:rsidRDefault="00AA0415" w:rsidP="00AA0415">
      <w:pPr>
        <w:jc w:val="right"/>
        <w:rPr>
          <w:rFonts w:ascii="Times New Roman" w:hAnsi="Times New Roman" w:cs="Times New Roman"/>
          <w:i/>
          <w:sz w:val="16"/>
        </w:rPr>
      </w:pPr>
      <w:r w:rsidRPr="00AA0415">
        <w:rPr>
          <w:rFonts w:ascii="Times New Roman" w:hAnsi="Times New Roman" w:cs="Times New Roman"/>
          <w:i/>
          <w:sz w:val="16"/>
        </w:rPr>
        <w:t>Zdroj: MF SR</w:t>
      </w:r>
      <w:bookmarkStart w:id="34" w:name="_Toc53412590"/>
      <w:bookmarkStart w:id="35" w:name="_Toc84671411"/>
      <w:r w:rsidRPr="00AA0415">
        <w:rPr>
          <w:rFonts w:ascii="Times New Roman" w:hAnsi="Times New Roman" w:cs="Times New Roman"/>
          <w:b/>
          <w:iCs/>
          <w:color w:val="2C9ADC" w:themeColor="accent1"/>
          <w:sz w:val="20"/>
          <w:szCs w:val="20"/>
          <w:highlight w:val="yellow"/>
        </w:rPr>
        <w:br w:type="page"/>
      </w:r>
    </w:p>
    <w:p w:rsidR="00AA0415" w:rsidRPr="00AA0415" w:rsidRDefault="00AA0415" w:rsidP="00AA0415">
      <w:pPr>
        <w:keepNext/>
        <w:spacing w:after="0" w:line="240" w:lineRule="auto"/>
        <w:rPr>
          <w:rFonts w:ascii="Times New Roman" w:hAnsi="Times New Roman" w:cs="Times New Roman"/>
          <w:b/>
          <w:iCs/>
          <w:color w:val="2C9ADC" w:themeColor="accent1"/>
          <w:sz w:val="20"/>
          <w:szCs w:val="20"/>
        </w:rPr>
      </w:pPr>
      <w:bookmarkStart w:id="36" w:name="_Toc116550271"/>
      <w:bookmarkStart w:id="37" w:name="_Toc147300315"/>
      <w:r w:rsidRPr="00AA0415">
        <w:rPr>
          <w:rFonts w:ascii="Times New Roman" w:hAnsi="Times New Roman" w:cs="Times New Roman"/>
          <w:b/>
          <w:iCs/>
          <w:color w:val="2C9ADC" w:themeColor="accent1"/>
          <w:sz w:val="20"/>
          <w:szCs w:val="20"/>
        </w:rPr>
        <w:lastRenderedPageBreak/>
        <w:t xml:space="preserve">Tabuľka </w:t>
      </w:r>
      <w:r w:rsidRPr="00AA0415">
        <w:rPr>
          <w:rFonts w:ascii="Times New Roman" w:hAnsi="Times New Roman" w:cs="Times New Roman"/>
          <w:b/>
          <w:iCs/>
          <w:color w:val="2C9ADC" w:themeColor="accent1"/>
          <w:sz w:val="20"/>
          <w:szCs w:val="20"/>
        </w:rPr>
        <w:fldChar w:fldCharType="begin"/>
      </w:r>
      <w:r w:rsidRPr="00AA0415">
        <w:rPr>
          <w:rFonts w:ascii="Times New Roman" w:hAnsi="Times New Roman" w:cs="Times New Roman"/>
          <w:b/>
          <w:iCs/>
          <w:color w:val="2C9ADC" w:themeColor="accent1"/>
          <w:sz w:val="20"/>
          <w:szCs w:val="20"/>
        </w:rPr>
        <w:instrText xml:space="preserve"> SEQ Tabuľka \* ARABIC </w:instrText>
      </w:r>
      <w:r w:rsidRPr="00AA0415">
        <w:rPr>
          <w:rFonts w:ascii="Times New Roman" w:hAnsi="Times New Roman" w:cs="Times New Roman"/>
          <w:b/>
          <w:iCs/>
          <w:color w:val="2C9ADC" w:themeColor="accent1"/>
          <w:sz w:val="20"/>
          <w:szCs w:val="20"/>
        </w:rPr>
        <w:fldChar w:fldCharType="separate"/>
      </w:r>
      <w:r w:rsidR="001B743D">
        <w:rPr>
          <w:rFonts w:ascii="Times New Roman" w:hAnsi="Times New Roman" w:cs="Times New Roman"/>
          <w:b/>
          <w:iCs/>
          <w:noProof/>
          <w:color w:val="2C9ADC" w:themeColor="accent1"/>
          <w:sz w:val="20"/>
          <w:szCs w:val="20"/>
        </w:rPr>
        <w:t>11</w:t>
      </w:r>
      <w:r w:rsidRPr="00AA0415">
        <w:rPr>
          <w:rFonts w:ascii="Times New Roman" w:hAnsi="Times New Roman" w:cs="Times New Roman"/>
          <w:b/>
          <w:iCs/>
          <w:color w:val="2C9ADC" w:themeColor="accent1"/>
          <w:sz w:val="20"/>
          <w:szCs w:val="20"/>
        </w:rPr>
        <w:fldChar w:fldCharType="end"/>
      </w:r>
      <w:r w:rsidRPr="00AA0415">
        <w:rPr>
          <w:rFonts w:ascii="Times New Roman" w:hAnsi="Times New Roman" w:cs="Times New Roman"/>
          <w:b/>
          <w:iCs/>
          <w:color w:val="2C9ADC" w:themeColor="accent1"/>
          <w:sz w:val="20"/>
          <w:szCs w:val="20"/>
        </w:rPr>
        <w:t xml:space="preserve"> - Príjmy a výdavky Úradu pre dohľad nad zdravotnou starostlivosťou</w:t>
      </w:r>
      <w:bookmarkEnd w:id="34"/>
      <w:bookmarkEnd w:id="35"/>
      <w:bookmarkEnd w:id="36"/>
      <w:bookmarkEnd w:id="37"/>
    </w:p>
    <w:tbl>
      <w:tblPr>
        <w:tblW w:w="5000" w:type="pct"/>
        <w:tblCellMar>
          <w:left w:w="70" w:type="dxa"/>
          <w:right w:w="70" w:type="dxa"/>
        </w:tblCellMar>
        <w:tblLook w:val="04A0" w:firstRow="1" w:lastRow="0" w:firstColumn="1" w:lastColumn="0" w:noHBand="0" w:noVBand="1"/>
      </w:tblPr>
      <w:tblGrid>
        <w:gridCol w:w="4148"/>
        <w:gridCol w:w="687"/>
        <w:gridCol w:w="687"/>
        <w:gridCol w:w="687"/>
        <w:gridCol w:w="774"/>
        <w:gridCol w:w="687"/>
        <w:gridCol w:w="687"/>
        <w:gridCol w:w="715"/>
      </w:tblGrid>
      <w:tr w:rsidR="00AA0415" w:rsidRPr="00AA0415" w:rsidTr="00AA0415">
        <w:trPr>
          <w:trHeight w:hRule="exact" w:val="289"/>
        </w:trPr>
        <w:tc>
          <w:tcPr>
            <w:tcW w:w="0" w:type="auto"/>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v tis. eur</w:t>
            </w:r>
          </w:p>
        </w:tc>
        <w:tc>
          <w:tcPr>
            <w:tcW w:w="0" w:type="auto"/>
            <w:tcBorders>
              <w:top w:val="single" w:sz="4" w:space="0" w:color="auto"/>
              <w:left w:val="nil"/>
              <w:bottom w:val="single" w:sz="4" w:space="0" w:color="auto"/>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2021 S</w:t>
            </w:r>
          </w:p>
        </w:tc>
        <w:tc>
          <w:tcPr>
            <w:tcW w:w="0" w:type="auto"/>
            <w:tcBorders>
              <w:top w:val="single" w:sz="4" w:space="0" w:color="auto"/>
              <w:left w:val="nil"/>
              <w:bottom w:val="single" w:sz="4" w:space="0" w:color="auto"/>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2022 S</w:t>
            </w:r>
          </w:p>
        </w:tc>
        <w:tc>
          <w:tcPr>
            <w:tcW w:w="0" w:type="auto"/>
            <w:tcBorders>
              <w:top w:val="single" w:sz="4" w:space="0" w:color="auto"/>
              <w:left w:val="nil"/>
              <w:bottom w:val="single" w:sz="4" w:space="0" w:color="auto"/>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2023 R</w:t>
            </w:r>
          </w:p>
        </w:tc>
        <w:tc>
          <w:tcPr>
            <w:tcW w:w="0" w:type="auto"/>
            <w:tcBorders>
              <w:top w:val="single" w:sz="4" w:space="0" w:color="auto"/>
              <w:left w:val="nil"/>
              <w:bottom w:val="single" w:sz="4" w:space="0" w:color="auto"/>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2023 OS</w:t>
            </w:r>
          </w:p>
        </w:tc>
        <w:tc>
          <w:tcPr>
            <w:tcW w:w="0" w:type="auto"/>
            <w:tcBorders>
              <w:top w:val="single" w:sz="4" w:space="0" w:color="auto"/>
              <w:left w:val="nil"/>
              <w:bottom w:val="single" w:sz="4" w:space="0" w:color="auto"/>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2024 N</w:t>
            </w:r>
          </w:p>
        </w:tc>
        <w:tc>
          <w:tcPr>
            <w:tcW w:w="0" w:type="auto"/>
            <w:tcBorders>
              <w:top w:val="single" w:sz="4" w:space="0" w:color="auto"/>
              <w:left w:val="nil"/>
              <w:bottom w:val="single" w:sz="4" w:space="0" w:color="auto"/>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2025 N</w:t>
            </w:r>
          </w:p>
        </w:tc>
        <w:tc>
          <w:tcPr>
            <w:tcW w:w="0" w:type="auto"/>
            <w:tcBorders>
              <w:top w:val="single" w:sz="4" w:space="0" w:color="auto"/>
              <w:left w:val="nil"/>
              <w:bottom w:val="single" w:sz="4" w:space="0" w:color="auto"/>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2026 N</w:t>
            </w:r>
          </w:p>
        </w:tc>
      </w:tr>
      <w:tr w:rsidR="00AA0415" w:rsidRPr="00AA0415" w:rsidTr="00AA0415">
        <w:trPr>
          <w:trHeight w:hRule="exact" w:val="289"/>
        </w:trPr>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Príjmy ÚDZS spolu</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66 071</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69 888</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72 131</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48 293</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52 507</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74 088</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101 389</w:t>
            </w:r>
          </w:p>
        </w:tc>
      </w:tr>
      <w:tr w:rsidR="00AA0415" w:rsidRPr="00AA0415" w:rsidTr="00AA0415">
        <w:trPr>
          <w:trHeight w:hRule="exact" w:val="289"/>
        </w:trPr>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z toho:</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r>
      <w:tr w:rsidR="00AA0415" w:rsidRPr="00AA0415" w:rsidTr="00AA0415">
        <w:trPr>
          <w:trHeight w:hRule="exact" w:val="289"/>
        </w:trPr>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nedaňové príjmy</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1 000</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1 088</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755</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881</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755</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755</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755</w:t>
            </w:r>
          </w:p>
        </w:tc>
      </w:tr>
      <w:tr w:rsidR="00AA0415" w:rsidRPr="00AA0415" w:rsidTr="00AA0415">
        <w:trPr>
          <w:trHeight w:hRule="exact" w:val="289"/>
        </w:trPr>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granty a transfery</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23 459</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23 572</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25 825</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210</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30 264</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31 389</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33 464</w:t>
            </w:r>
          </w:p>
        </w:tc>
      </w:tr>
      <w:tr w:rsidR="00AA0415" w:rsidRPr="00AA0415" w:rsidTr="00AA0415">
        <w:trPr>
          <w:trHeight w:hRule="exact" w:val="289"/>
        </w:trPr>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100" w:firstLine="16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zo ŠR - MZ SR </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52</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hRule="exact" w:val="289"/>
        </w:trPr>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100" w:firstLine="16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zo zdravotných poisťovní</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23 085</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23 568</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25 825</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30 264</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31 389</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33 464</w:t>
            </w:r>
          </w:p>
        </w:tc>
      </w:tr>
      <w:tr w:rsidR="00AA0415" w:rsidRPr="00AA0415" w:rsidTr="00AA0415">
        <w:trPr>
          <w:trHeight w:hRule="exact" w:val="289"/>
        </w:trPr>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100" w:firstLine="16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zahraničné granty bežné od medzinár. organizácie</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323</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210</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hRule="exact" w:val="289"/>
        </w:trPr>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príjmy z transakcií s fin. aktívami a pasívami (FO)</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41 612</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45 228</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45 551</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47 202</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21 488</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41 944</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67 170</w:t>
            </w:r>
          </w:p>
        </w:tc>
      </w:tr>
      <w:tr w:rsidR="00AA0415" w:rsidRPr="00AA0415" w:rsidTr="00AA0415">
        <w:trPr>
          <w:trHeight w:hRule="exact" w:val="289"/>
        </w:trPr>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100" w:firstLine="16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prostriedky z predchádzajúcich rokov</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41 612</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45 228</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45 551</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47 202</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21 488</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41 944</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67 170</w:t>
            </w:r>
          </w:p>
        </w:tc>
      </w:tr>
      <w:tr w:rsidR="00AA0415" w:rsidRPr="00AA0415" w:rsidTr="00AA0415">
        <w:trPr>
          <w:trHeight w:hRule="exact" w:val="289"/>
        </w:trPr>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Výdavky ÚDZS spolu</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20 841</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22 686</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26 240</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26 805</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10 563</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6 918</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7 132</w:t>
            </w:r>
          </w:p>
        </w:tc>
      </w:tr>
      <w:tr w:rsidR="00AA0415" w:rsidRPr="00AA0415" w:rsidTr="00AA0415">
        <w:trPr>
          <w:trHeight w:hRule="exact" w:val="289"/>
        </w:trPr>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z toho:</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r>
      <w:tr w:rsidR="00AA0415" w:rsidRPr="00AA0415" w:rsidTr="00AA0415">
        <w:trPr>
          <w:trHeight w:hRule="exact" w:val="289"/>
        </w:trPr>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bežné výdavky</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19 594</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20 668</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24 090</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24 136</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10 413</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6 768</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6 982</w:t>
            </w:r>
          </w:p>
        </w:tc>
      </w:tr>
      <w:tr w:rsidR="00AA0415" w:rsidRPr="00AA0415" w:rsidTr="00AA0415">
        <w:trPr>
          <w:trHeight w:hRule="exact" w:val="289"/>
        </w:trPr>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100" w:firstLine="16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mzdy, platy, služobné príjmy</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8 210</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9 156</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10 120</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10 353</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5 667</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4 758</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4 902</w:t>
            </w:r>
          </w:p>
        </w:tc>
      </w:tr>
      <w:tr w:rsidR="00AA0415" w:rsidRPr="00AA0415" w:rsidTr="00AA0415">
        <w:trPr>
          <w:trHeight w:hRule="exact" w:val="289"/>
        </w:trPr>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100" w:firstLine="16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poistné a príspevok do ZP</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2 958</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3 270</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3 728</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3 709</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2 024</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1 700</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1 750</w:t>
            </w:r>
          </w:p>
        </w:tc>
      </w:tr>
      <w:tr w:rsidR="00AA0415" w:rsidRPr="00AA0415" w:rsidTr="00AA0415">
        <w:trPr>
          <w:trHeight w:hRule="exact" w:val="289"/>
        </w:trPr>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100" w:firstLine="16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tovary a služby</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8 123</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8 105</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10 092</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9 824</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2 422</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hRule="exact" w:val="289"/>
        </w:trPr>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100" w:firstLine="16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bežné transfery</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303</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137</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150</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250</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300</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310</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330</w:t>
            </w:r>
          </w:p>
        </w:tc>
      </w:tr>
      <w:tr w:rsidR="00AA0415" w:rsidRPr="00AA0415" w:rsidTr="00AA0415">
        <w:trPr>
          <w:trHeight w:hRule="exact" w:val="289"/>
        </w:trPr>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kapitálové výdavky</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533</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1 826</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2 000</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2 246</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hRule="exact" w:val="289"/>
        </w:trPr>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100" w:firstLine="16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obstarávanie kapitálových aktív</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533</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1 826</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2 000</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2 246</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hRule="exact" w:val="289"/>
        </w:trPr>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výdavky z transakcií s fin. aktívami a pasívami (FO)</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714</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192</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150</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423</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150</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150</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150</w:t>
            </w:r>
          </w:p>
        </w:tc>
      </w:tr>
      <w:tr w:rsidR="00AA0415" w:rsidRPr="00AA0415" w:rsidTr="00AA0415">
        <w:trPr>
          <w:trHeight w:hRule="exact" w:val="289"/>
        </w:trPr>
        <w:tc>
          <w:tcPr>
            <w:tcW w:w="0" w:type="auto"/>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Celková bilancia ÚDZS</w:t>
            </w:r>
          </w:p>
        </w:tc>
        <w:tc>
          <w:tcPr>
            <w:tcW w:w="0" w:type="auto"/>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45 230</w:t>
            </w:r>
          </w:p>
        </w:tc>
        <w:tc>
          <w:tcPr>
            <w:tcW w:w="0" w:type="auto"/>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47 202</w:t>
            </w:r>
          </w:p>
        </w:tc>
        <w:tc>
          <w:tcPr>
            <w:tcW w:w="0" w:type="auto"/>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45 891</w:t>
            </w:r>
          </w:p>
        </w:tc>
        <w:tc>
          <w:tcPr>
            <w:tcW w:w="0" w:type="auto"/>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21 488</w:t>
            </w:r>
          </w:p>
        </w:tc>
        <w:tc>
          <w:tcPr>
            <w:tcW w:w="0" w:type="auto"/>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41 944</w:t>
            </w:r>
          </w:p>
        </w:tc>
        <w:tc>
          <w:tcPr>
            <w:tcW w:w="0" w:type="auto"/>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67 170</w:t>
            </w:r>
          </w:p>
        </w:tc>
        <w:tc>
          <w:tcPr>
            <w:tcW w:w="0" w:type="auto"/>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94 257</w:t>
            </w:r>
          </w:p>
        </w:tc>
      </w:tr>
      <w:tr w:rsidR="00AA0415" w:rsidRPr="00AA0415" w:rsidTr="00AA0415">
        <w:trPr>
          <w:trHeight w:hRule="exact" w:val="289"/>
        </w:trPr>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vylúčenie finančných operácií</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-40 898</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-45 036</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-45 401</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-46 779</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-21 338</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-41 794</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-67 020</w:t>
            </w:r>
          </w:p>
        </w:tc>
      </w:tr>
      <w:tr w:rsidR="00AA0415" w:rsidRPr="00AA0415" w:rsidTr="00AA0415">
        <w:trPr>
          <w:trHeight w:hRule="exact" w:val="289"/>
        </w:trPr>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vylúčenie príjmových FO</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-41 612</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-45 228</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-45 551</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-47 202</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-21 488</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-41 944</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-67 170</w:t>
            </w:r>
          </w:p>
        </w:tc>
      </w:tr>
      <w:tr w:rsidR="00AA0415" w:rsidRPr="00AA0415" w:rsidTr="00AA0415">
        <w:trPr>
          <w:trHeight w:hRule="exact" w:val="289"/>
        </w:trPr>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vylúčenie výdavkových FO</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714</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192</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150</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423</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150</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150</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150</w:t>
            </w:r>
          </w:p>
        </w:tc>
      </w:tr>
      <w:tr w:rsidR="00AA0415" w:rsidRPr="00AA0415" w:rsidTr="00AA0415">
        <w:trPr>
          <w:trHeight w:hRule="exact" w:val="289"/>
        </w:trPr>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medziročná zmena stavu pohľadávok</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-67</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152</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-558</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r>
      <w:tr w:rsidR="00AA0415" w:rsidRPr="00AA0415" w:rsidTr="00AA0415">
        <w:trPr>
          <w:trHeight w:hRule="exact" w:val="289"/>
        </w:trPr>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medziročná zmena stavu záväzkov</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119</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-171</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995</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r>
      <w:tr w:rsidR="00AA0415" w:rsidRPr="00AA0415" w:rsidTr="00AA0415">
        <w:trPr>
          <w:trHeight w:hRule="exact" w:val="289"/>
        </w:trPr>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ostatné úpravy</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0" w:type="auto"/>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r>
      <w:tr w:rsidR="00AA0415" w:rsidRPr="00AA0415" w:rsidTr="00AA0415">
        <w:trPr>
          <w:trHeight w:hRule="exact" w:val="289"/>
        </w:trPr>
        <w:tc>
          <w:tcPr>
            <w:tcW w:w="0" w:type="auto"/>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Prebytok (+)/schodok (-) ÚDZS (ESA 2010)</w:t>
            </w:r>
          </w:p>
        </w:tc>
        <w:tc>
          <w:tcPr>
            <w:tcW w:w="0" w:type="auto"/>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4 382</w:t>
            </w:r>
          </w:p>
        </w:tc>
        <w:tc>
          <w:tcPr>
            <w:tcW w:w="0" w:type="auto"/>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2 147</w:t>
            </w:r>
          </w:p>
        </w:tc>
        <w:tc>
          <w:tcPr>
            <w:tcW w:w="0" w:type="auto"/>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490</w:t>
            </w:r>
          </w:p>
        </w:tc>
        <w:tc>
          <w:tcPr>
            <w:tcW w:w="0" w:type="auto"/>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-24 854</w:t>
            </w:r>
          </w:p>
        </w:tc>
        <w:tc>
          <w:tcPr>
            <w:tcW w:w="0" w:type="auto"/>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20 606</w:t>
            </w:r>
          </w:p>
        </w:tc>
        <w:tc>
          <w:tcPr>
            <w:tcW w:w="0" w:type="auto"/>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25 376</w:t>
            </w:r>
          </w:p>
        </w:tc>
        <w:tc>
          <w:tcPr>
            <w:tcW w:w="0" w:type="auto"/>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27 237</w:t>
            </w:r>
          </w:p>
        </w:tc>
      </w:tr>
    </w:tbl>
    <w:p w:rsidR="00AA0415" w:rsidRPr="00AA0415" w:rsidRDefault="00AA0415" w:rsidP="00AA0415">
      <w:pPr>
        <w:ind w:right="1"/>
        <w:jc w:val="right"/>
        <w:rPr>
          <w:rFonts w:ascii="Times New Roman" w:hAnsi="Times New Roman" w:cs="Times New Roman"/>
          <w:i/>
          <w:sz w:val="16"/>
          <w:szCs w:val="16"/>
        </w:rPr>
      </w:pPr>
      <w:r w:rsidRPr="00AA0415">
        <w:rPr>
          <w:rFonts w:ascii="Times New Roman" w:hAnsi="Times New Roman" w:cs="Times New Roman"/>
          <w:i/>
          <w:sz w:val="16"/>
          <w:szCs w:val="16"/>
        </w:rPr>
        <w:t xml:space="preserve">                                                                                                                                                                                                        Zdroj: MF SR</w:t>
      </w:r>
    </w:p>
    <w:p w:rsidR="00AA0415" w:rsidRPr="00AA0415" w:rsidRDefault="00AA0415" w:rsidP="00AA0415">
      <w:pPr>
        <w:rPr>
          <w:i/>
          <w:sz w:val="16"/>
          <w:szCs w:val="16"/>
          <w:highlight w:val="yellow"/>
        </w:rPr>
      </w:pPr>
    </w:p>
    <w:p w:rsidR="00AA0415" w:rsidRPr="00AA0415" w:rsidRDefault="00AA0415" w:rsidP="00AA0415">
      <w:pPr>
        <w:rPr>
          <w:i/>
          <w:sz w:val="16"/>
          <w:szCs w:val="16"/>
          <w:highlight w:val="yellow"/>
        </w:rPr>
      </w:pPr>
    </w:p>
    <w:p w:rsidR="00AA0415" w:rsidRPr="00AA0415" w:rsidRDefault="00AA0415" w:rsidP="00AA0415">
      <w:pPr>
        <w:rPr>
          <w:i/>
          <w:sz w:val="16"/>
          <w:szCs w:val="16"/>
          <w:highlight w:val="yellow"/>
        </w:rPr>
      </w:pPr>
    </w:p>
    <w:p w:rsidR="00AA0415" w:rsidRPr="00AA0415" w:rsidRDefault="00AA0415" w:rsidP="00AA0415">
      <w:pPr>
        <w:rPr>
          <w:i/>
          <w:sz w:val="16"/>
          <w:szCs w:val="16"/>
          <w:highlight w:val="yellow"/>
        </w:rPr>
      </w:pPr>
    </w:p>
    <w:p w:rsidR="00AA0415" w:rsidRPr="00AA0415" w:rsidRDefault="00AA0415" w:rsidP="00AA0415">
      <w:pPr>
        <w:rPr>
          <w:i/>
          <w:sz w:val="16"/>
          <w:szCs w:val="16"/>
          <w:highlight w:val="yellow"/>
        </w:rPr>
      </w:pPr>
    </w:p>
    <w:p w:rsidR="00AA0415" w:rsidRPr="00AA0415" w:rsidRDefault="00AA0415" w:rsidP="00AA0415">
      <w:pPr>
        <w:rPr>
          <w:i/>
          <w:sz w:val="16"/>
          <w:szCs w:val="16"/>
          <w:highlight w:val="yellow"/>
        </w:rPr>
      </w:pPr>
    </w:p>
    <w:p w:rsidR="00AA0415" w:rsidRPr="00AA0415" w:rsidRDefault="00AA0415" w:rsidP="00AA0415">
      <w:pPr>
        <w:rPr>
          <w:i/>
          <w:sz w:val="16"/>
          <w:szCs w:val="16"/>
          <w:highlight w:val="yellow"/>
        </w:rPr>
      </w:pPr>
    </w:p>
    <w:p w:rsidR="00AA0415" w:rsidRPr="00AA0415" w:rsidRDefault="00AA0415" w:rsidP="00AA0415">
      <w:pPr>
        <w:rPr>
          <w:i/>
          <w:sz w:val="16"/>
          <w:szCs w:val="16"/>
          <w:highlight w:val="yellow"/>
        </w:rPr>
      </w:pPr>
    </w:p>
    <w:p w:rsidR="00AA0415" w:rsidRPr="00AA0415" w:rsidRDefault="00AA0415" w:rsidP="00AA0415">
      <w:pPr>
        <w:rPr>
          <w:i/>
          <w:sz w:val="16"/>
          <w:szCs w:val="16"/>
          <w:highlight w:val="yellow"/>
        </w:rPr>
      </w:pPr>
    </w:p>
    <w:p w:rsidR="00AA0415" w:rsidRPr="00AA0415" w:rsidRDefault="00AA0415" w:rsidP="00AA0415">
      <w:pPr>
        <w:rPr>
          <w:i/>
          <w:sz w:val="16"/>
          <w:szCs w:val="16"/>
          <w:highlight w:val="yellow"/>
        </w:rPr>
      </w:pPr>
    </w:p>
    <w:bookmarkEnd w:id="23"/>
    <w:p w:rsidR="00AA0415" w:rsidRPr="00AA0415" w:rsidRDefault="00AA0415" w:rsidP="00AA0415">
      <w:pPr>
        <w:keepNext/>
        <w:spacing w:after="0" w:line="240" w:lineRule="auto"/>
        <w:rPr>
          <w:rFonts w:ascii="Times New Roman" w:hAnsi="Times New Roman" w:cs="Times New Roman"/>
          <w:b/>
          <w:iCs/>
          <w:color w:val="2C9ADC" w:themeColor="accent1"/>
          <w:sz w:val="20"/>
          <w:szCs w:val="20"/>
          <w:highlight w:val="yellow"/>
        </w:rPr>
      </w:pPr>
    </w:p>
    <w:p w:rsidR="00AA0415" w:rsidRPr="00AA0415" w:rsidRDefault="00AA0415" w:rsidP="00AA0415">
      <w:pPr>
        <w:rPr>
          <w:highlight w:val="yellow"/>
        </w:rPr>
      </w:pPr>
    </w:p>
    <w:p w:rsidR="00AA0415" w:rsidRPr="00AA0415" w:rsidRDefault="00AA0415" w:rsidP="00AA0415">
      <w:pPr>
        <w:keepNext/>
        <w:spacing w:after="0" w:line="240" w:lineRule="auto"/>
        <w:rPr>
          <w:rFonts w:ascii="Times New Roman" w:hAnsi="Times New Roman" w:cs="Times New Roman"/>
          <w:b/>
          <w:iCs/>
          <w:color w:val="2C9ADC" w:themeColor="accent1"/>
          <w:sz w:val="20"/>
          <w:szCs w:val="20"/>
        </w:rPr>
      </w:pPr>
      <w:bookmarkStart w:id="38" w:name="_Toc116550272"/>
      <w:bookmarkStart w:id="39" w:name="_Toc147300316"/>
      <w:r w:rsidRPr="00AA0415">
        <w:rPr>
          <w:rFonts w:ascii="Times New Roman" w:hAnsi="Times New Roman" w:cs="Times New Roman"/>
          <w:b/>
          <w:iCs/>
          <w:color w:val="2C9ADC" w:themeColor="accent1"/>
          <w:sz w:val="20"/>
          <w:szCs w:val="20"/>
        </w:rPr>
        <w:lastRenderedPageBreak/>
        <w:t xml:space="preserve">Tabuľka </w:t>
      </w:r>
      <w:r w:rsidRPr="00AA0415">
        <w:rPr>
          <w:rFonts w:ascii="Times New Roman" w:hAnsi="Times New Roman" w:cs="Times New Roman"/>
          <w:b/>
          <w:iCs/>
          <w:color w:val="2C9ADC" w:themeColor="accent1"/>
          <w:sz w:val="20"/>
          <w:szCs w:val="20"/>
        </w:rPr>
        <w:fldChar w:fldCharType="begin"/>
      </w:r>
      <w:r w:rsidRPr="00AA0415">
        <w:rPr>
          <w:rFonts w:ascii="Times New Roman" w:hAnsi="Times New Roman" w:cs="Times New Roman"/>
          <w:b/>
          <w:iCs/>
          <w:color w:val="2C9ADC" w:themeColor="accent1"/>
          <w:sz w:val="20"/>
          <w:szCs w:val="20"/>
        </w:rPr>
        <w:instrText xml:space="preserve"> SEQ Tabuľka \* ARABIC </w:instrText>
      </w:r>
      <w:r w:rsidRPr="00AA0415">
        <w:rPr>
          <w:rFonts w:ascii="Times New Roman" w:hAnsi="Times New Roman" w:cs="Times New Roman"/>
          <w:b/>
          <w:iCs/>
          <w:color w:val="2C9ADC" w:themeColor="accent1"/>
          <w:sz w:val="20"/>
          <w:szCs w:val="20"/>
        </w:rPr>
        <w:fldChar w:fldCharType="separate"/>
      </w:r>
      <w:r w:rsidR="001B743D">
        <w:rPr>
          <w:rFonts w:ascii="Times New Roman" w:hAnsi="Times New Roman" w:cs="Times New Roman"/>
          <w:b/>
          <w:iCs/>
          <w:noProof/>
          <w:color w:val="2C9ADC" w:themeColor="accent1"/>
          <w:sz w:val="20"/>
          <w:szCs w:val="20"/>
        </w:rPr>
        <w:t>12</w:t>
      </w:r>
      <w:r w:rsidRPr="00AA0415">
        <w:rPr>
          <w:rFonts w:ascii="Times New Roman" w:hAnsi="Times New Roman" w:cs="Times New Roman"/>
          <w:b/>
          <w:iCs/>
          <w:color w:val="2C9ADC" w:themeColor="accent1"/>
          <w:sz w:val="20"/>
          <w:szCs w:val="20"/>
        </w:rPr>
        <w:fldChar w:fldCharType="end"/>
      </w:r>
      <w:r w:rsidRPr="00AA0415">
        <w:rPr>
          <w:rFonts w:ascii="Times New Roman" w:hAnsi="Times New Roman" w:cs="Times New Roman"/>
          <w:b/>
          <w:iCs/>
          <w:color w:val="2C9ADC" w:themeColor="accent1"/>
          <w:sz w:val="20"/>
          <w:szCs w:val="20"/>
        </w:rPr>
        <w:t xml:space="preserve"> - Príjmy a výdavky Slovenského pozemkového fondu</w:t>
      </w:r>
      <w:bookmarkEnd w:id="38"/>
      <w:bookmarkEnd w:id="39"/>
    </w:p>
    <w:tbl>
      <w:tblPr>
        <w:tblW w:w="5000" w:type="pct"/>
        <w:tblCellMar>
          <w:left w:w="70" w:type="dxa"/>
          <w:right w:w="70" w:type="dxa"/>
        </w:tblCellMar>
        <w:tblLook w:val="04A0" w:firstRow="1" w:lastRow="0" w:firstColumn="1" w:lastColumn="0" w:noHBand="0" w:noVBand="1"/>
      </w:tblPr>
      <w:tblGrid>
        <w:gridCol w:w="3641"/>
        <w:gridCol w:w="775"/>
        <w:gridCol w:w="776"/>
        <w:gridCol w:w="776"/>
        <w:gridCol w:w="776"/>
        <w:gridCol w:w="776"/>
        <w:gridCol w:w="776"/>
        <w:gridCol w:w="776"/>
      </w:tblGrid>
      <w:tr w:rsidR="00AA0415" w:rsidRPr="00AA0415" w:rsidTr="00AA0415">
        <w:trPr>
          <w:trHeight w:val="289"/>
        </w:trPr>
        <w:tc>
          <w:tcPr>
            <w:tcW w:w="1883"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v tis. eur</w:t>
            </w:r>
          </w:p>
        </w:tc>
        <w:tc>
          <w:tcPr>
            <w:tcW w:w="445"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2021 S</w:t>
            </w:r>
          </w:p>
        </w:tc>
        <w:tc>
          <w:tcPr>
            <w:tcW w:w="445"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2022 S</w:t>
            </w:r>
          </w:p>
        </w:tc>
        <w:tc>
          <w:tcPr>
            <w:tcW w:w="445" w:type="pct"/>
            <w:tcBorders>
              <w:top w:val="single" w:sz="4" w:space="0" w:color="auto"/>
              <w:left w:val="nil"/>
              <w:bottom w:val="single" w:sz="4" w:space="0" w:color="auto"/>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2023 R</w:t>
            </w:r>
          </w:p>
        </w:tc>
        <w:tc>
          <w:tcPr>
            <w:tcW w:w="445" w:type="pct"/>
            <w:tcBorders>
              <w:top w:val="single" w:sz="4" w:space="0" w:color="auto"/>
              <w:left w:val="nil"/>
              <w:bottom w:val="single" w:sz="4" w:space="0" w:color="auto"/>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2023 OS</w:t>
            </w:r>
          </w:p>
        </w:tc>
        <w:tc>
          <w:tcPr>
            <w:tcW w:w="445" w:type="pct"/>
            <w:tcBorders>
              <w:top w:val="single" w:sz="4" w:space="0" w:color="auto"/>
              <w:left w:val="nil"/>
              <w:bottom w:val="single" w:sz="4" w:space="0" w:color="auto"/>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2024 N</w:t>
            </w:r>
          </w:p>
        </w:tc>
        <w:tc>
          <w:tcPr>
            <w:tcW w:w="445" w:type="pct"/>
            <w:tcBorders>
              <w:top w:val="single" w:sz="4" w:space="0" w:color="auto"/>
              <w:left w:val="nil"/>
              <w:bottom w:val="single" w:sz="4" w:space="0" w:color="auto"/>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2025 N</w:t>
            </w:r>
          </w:p>
        </w:tc>
        <w:tc>
          <w:tcPr>
            <w:tcW w:w="445" w:type="pct"/>
            <w:tcBorders>
              <w:top w:val="single" w:sz="4" w:space="0" w:color="auto"/>
              <w:left w:val="nil"/>
              <w:bottom w:val="single" w:sz="4" w:space="0" w:color="auto"/>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2026 N</w:t>
            </w:r>
          </w:p>
        </w:tc>
      </w:tr>
      <w:tr w:rsidR="00AA0415" w:rsidRPr="00AA0415" w:rsidTr="00AA0415">
        <w:trPr>
          <w:trHeight w:val="289"/>
        </w:trPr>
        <w:tc>
          <w:tcPr>
            <w:tcW w:w="188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Príjmy SPF spolu</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40 722</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55 414</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28 545</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50 108</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36 840</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34 340</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32 040</w:t>
            </w:r>
          </w:p>
        </w:tc>
      </w:tr>
      <w:tr w:rsidR="00AA0415" w:rsidRPr="00AA0415" w:rsidTr="00AA0415">
        <w:trPr>
          <w:trHeight w:val="289"/>
        </w:trPr>
        <w:tc>
          <w:tcPr>
            <w:tcW w:w="188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z toho:</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sz w:val="20"/>
                <w:szCs w:val="20"/>
                <w:lang w:eastAsia="sk-SK"/>
              </w:rPr>
            </w:pP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sz w:val="20"/>
                <w:szCs w:val="20"/>
                <w:lang w:eastAsia="sk-SK"/>
              </w:rPr>
            </w:pP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sz w:val="20"/>
                <w:szCs w:val="20"/>
                <w:lang w:eastAsia="sk-SK"/>
              </w:rPr>
            </w:pP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sz w:val="20"/>
                <w:szCs w:val="20"/>
                <w:lang w:eastAsia="sk-SK"/>
              </w:rPr>
            </w:pP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sz w:val="20"/>
                <w:szCs w:val="20"/>
                <w:lang w:eastAsia="sk-SK"/>
              </w:rPr>
            </w:pP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sz w:val="20"/>
                <w:szCs w:val="20"/>
                <w:lang w:eastAsia="sk-SK"/>
              </w:rPr>
            </w:pPr>
          </w:p>
        </w:tc>
      </w:tr>
      <w:tr w:rsidR="00AA0415" w:rsidRPr="00AA0415" w:rsidTr="00AA0415">
        <w:trPr>
          <w:trHeight w:val="289"/>
        </w:trPr>
        <w:tc>
          <w:tcPr>
            <w:tcW w:w="188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nedaňové príjmy</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33 670</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40 803</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26 685</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32 565</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36 840</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34 340</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32 040</w:t>
            </w:r>
          </w:p>
        </w:tc>
      </w:tr>
      <w:tr w:rsidR="00AA0415" w:rsidRPr="00AA0415" w:rsidTr="00AA0415">
        <w:trPr>
          <w:trHeight w:val="289"/>
        </w:trPr>
        <w:tc>
          <w:tcPr>
            <w:tcW w:w="188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príjmy z podnikania a z vlastníctva majetku</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21 848</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29 119</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19 295</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24 225</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22 130</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19 630</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19 630</w:t>
            </w:r>
          </w:p>
        </w:tc>
      </w:tr>
      <w:tr w:rsidR="00AA0415" w:rsidRPr="00AA0415" w:rsidTr="00AA0415">
        <w:trPr>
          <w:trHeight w:val="289"/>
        </w:trPr>
        <w:tc>
          <w:tcPr>
            <w:tcW w:w="188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proofErr w:type="spellStart"/>
            <w:r w:rsidRPr="00AA0415">
              <w:rPr>
                <w:rFonts w:ascii="Times New Roman" w:eastAsia="Times New Roman" w:hAnsi="Times New Roman" w:cs="Times New Roman"/>
                <w:color w:val="000000"/>
                <w:sz w:val="16"/>
                <w:szCs w:val="16"/>
                <w:lang w:eastAsia="sk-SK"/>
              </w:rPr>
              <w:t>administ</w:t>
            </w:r>
            <w:proofErr w:type="spellEnd"/>
            <w:r w:rsidRPr="00AA0415">
              <w:rPr>
                <w:rFonts w:ascii="Times New Roman" w:eastAsia="Times New Roman" w:hAnsi="Times New Roman" w:cs="Times New Roman"/>
                <w:color w:val="000000"/>
                <w:sz w:val="16"/>
                <w:szCs w:val="16"/>
                <w:lang w:eastAsia="sk-SK"/>
              </w:rPr>
              <w:t>. poplatky a iné poplatky a platby</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93</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119</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120</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180</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95</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95</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95</w:t>
            </w:r>
          </w:p>
        </w:tc>
      </w:tr>
      <w:tr w:rsidR="00AA0415" w:rsidRPr="00AA0415" w:rsidTr="00AA0415">
        <w:trPr>
          <w:trHeight w:val="289"/>
        </w:trPr>
        <w:tc>
          <w:tcPr>
            <w:tcW w:w="188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kapitálové príjmy</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10 275</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10 791</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7 010</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5 040</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7 015</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7 015</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7 015</w:t>
            </w:r>
          </w:p>
        </w:tc>
      </w:tr>
      <w:tr w:rsidR="00AA0415" w:rsidRPr="00AA0415" w:rsidTr="00AA0415">
        <w:trPr>
          <w:trHeight w:val="289"/>
        </w:trPr>
        <w:tc>
          <w:tcPr>
            <w:tcW w:w="188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úroky z tuzemských úverov, pôžičiek, NFV                 </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51</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64</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60</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2 820</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7 300</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7 300</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5 000</w:t>
            </w:r>
          </w:p>
        </w:tc>
      </w:tr>
      <w:tr w:rsidR="00AA0415" w:rsidRPr="00AA0415" w:rsidTr="00AA0415">
        <w:trPr>
          <w:trHeight w:val="289"/>
        </w:trPr>
        <w:tc>
          <w:tcPr>
            <w:tcW w:w="188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iné nedaňové príjmy</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1 403</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710</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200</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300</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300</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300</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300</w:t>
            </w:r>
          </w:p>
        </w:tc>
      </w:tr>
      <w:tr w:rsidR="00AA0415" w:rsidRPr="00AA0415" w:rsidTr="00AA0415">
        <w:trPr>
          <w:trHeight w:val="289"/>
        </w:trPr>
        <w:tc>
          <w:tcPr>
            <w:tcW w:w="188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príjmy z transakcií s fin. aktívami a pasívami (FO)</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7 052</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14 611</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1 860</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17 543</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val="289"/>
        </w:trPr>
        <w:tc>
          <w:tcPr>
            <w:tcW w:w="188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prostriedky z predchádzajúcich rokov</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val="289"/>
        </w:trPr>
        <w:tc>
          <w:tcPr>
            <w:tcW w:w="188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z peňažných fondov subjektu</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1 860</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543</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val="289"/>
        </w:trPr>
        <w:tc>
          <w:tcPr>
            <w:tcW w:w="188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iné príjmové finančné operácie</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7 052</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14 611</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17 000</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val="289"/>
        </w:trPr>
        <w:tc>
          <w:tcPr>
            <w:tcW w:w="188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Výdavky SPF spolu</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22 148</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24 645</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26 107</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26 804</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11 609</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7 625</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9 660</w:t>
            </w:r>
          </w:p>
        </w:tc>
      </w:tr>
      <w:tr w:rsidR="00AA0415" w:rsidRPr="00AA0415" w:rsidTr="00AA0415">
        <w:trPr>
          <w:trHeight w:val="289"/>
        </w:trPr>
        <w:tc>
          <w:tcPr>
            <w:tcW w:w="188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z toho:</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sz w:val="20"/>
                <w:szCs w:val="20"/>
                <w:lang w:eastAsia="sk-SK"/>
              </w:rPr>
            </w:pP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sz w:val="20"/>
                <w:szCs w:val="20"/>
                <w:lang w:eastAsia="sk-SK"/>
              </w:rPr>
            </w:pP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sz w:val="20"/>
                <w:szCs w:val="20"/>
                <w:lang w:eastAsia="sk-SK"/>
              </w:rPr>
            </w:pP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sz w:val="20"/>
                <w:szCs w:val="20"/>
                <w:lang w:eastAsia="sk-SK"/>
              </w:rPr>
            </w:pP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sz w:val="20"/>
                <w:szCs w:val="20"/>
                <w:lang w:eastAsia="sk-SK"/>
              </w:rPr>
            </w:pP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sz w:val="20"/>
                <w:szCs w:val="20"/>
                <w:lang w:eastAsia="sk-SK"/>
              </w:rPr>
            </w:pPr>
          </w:p>
        </w:tc>
      </w:tr>
      <w:tr w:rsidR="00AA0415" w:rsidRPr="00AA0415" w:rsidTr="00AA0415">
        <w:trPr>
          <w:trHeight w:val="289"/>
        </w:trPr>
        <w:tc>
          <w:tcPr>
            <w:tcW w:w="188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bežné výdavky</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19 053</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22 242</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24 297</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23 394</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11 609</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7 625</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9 660</w:t>
            </w:r>
          </w:p>
        </w:tc>
      </w:tr>
      <w:tr w:rsidR="00AA0415" w:rsidRPr="00AA0415" w:rsidTr="00AA0415">
        <w:trPr>
          <w:trHeight w:val="289"/>
        </w:trPr>
        <w:tc>
          <w:tcPr>
            <w:tcW w:w="188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mzdy, platy</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6 273</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7 339</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9 506</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9 506</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3 775</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3 020</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3 020</w:t>
            </w:r>
          </w:p>
        </w:tc>
      </w:tr>
      <w:tr w:rsidR="00AA0415" w:rsidRPr="00AA0415" w:rsidTr="00AA0415">
        <w:trPr>
          <w:trHeight w:val="289"/>
        </w:trPr>
        <w:tc>
          <w:tcPr>
            <w:tcW w:w="188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poistné a príspevky do poisťovní</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2 350</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2 810</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3 665</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3 665</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1 452</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1 162</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1 162</w:t>
            </w:r>
          </w:p>
        </w:tc>
      </w:tr>
      <w:tr w:rsidR="00AA0415" w:rsidRPr="00AA0415" w:rsidTr="00AA0415">
        <w:trPr>
          <w:trHeight w:val="289"/>
        </w:trPr>
        <w:tc>
          <w:tcPr>
            <w:tcW w:w="188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tovary a služby</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4 209</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6 462</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6 977</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7 532</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3 908</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618</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2 453</w:t>
            </w:r>
          </w:p>
        </w:tc>
      </w:tr>
      <w:tr w:rsidR="00AA0415" w:rsidRPr="00AA0415" w:rsidTr="00AA0415">
        <w:trPr>
          <w:trHeight w:val="289"/>
        </w:trPr>
        <w:tc>
          <w:tcPr>
            <w:tcW w:w="188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bežné transfery (reštitúcie a fin. náhrady)</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6 221</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5 631</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4 149</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2 691</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2 474</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2 825</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3 025</w:t>
            </w:r>
          </w:p>
        </w:tc>
      </w:tr>
      <w:tr w:rsidR="00AA0415" w:rsidRPr="00AA0415" w:rsidTr="00AA0415">
        <w:trPr>
          <w:trHeight w:val="289"/>
        </w:trPr>
        <w:tc>
          <w:tcPr>
            <w:tcW w:w="188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kapitálové výdavky</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494</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359</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1 810</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1 810</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val="289"/>
        </w:trPr>
        <w:tc>
          <w:tcPr>
            <w:tcW w:w="188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výdavky z transakcií s fin. aktívami a pasívami (FO)</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2 601</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2 044</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1 600</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val="289"/>
        </w:trPr>
        <w:tc>
          <w:tcPr>
            <w:tcW w:w="1883"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Celková bilancia SPF</w:t>
            </w:r>
          </w:p>
        </w:tc>
        <w:tc>
          <w:tcPr>
            <w:tcW w:w="445"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18 574</w:t>
            </w:r>
          </w:p>
        </w:tc>
        <w:tc>
          <w:tcPr>
            <w:tcW w:w="445"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30 769</w:t>
            </w:r>
          </w:p>
        </w:tc>
        <w:tc>
          <w:tcPr>
            <w:tcW w:w="445"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2 438</w:t>
            </w:r>
          </w:p>
        </w:tc>
        <w:tc>
          <w:tcPr>
            <w:tcW w:w="445"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23 304</w:t>
            </w:r>
          </w:p>
        </w:tc>
        <w:tc>
          <w:tcPr>
            <w:tcW w:w="445"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25 231</w:t>
            </w:r>
          </w:p>
        </w:tc>
        <w:tc>
          <w:tcPr>
            <w:tcW w:w="445"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26 715</w:t>
            </w:r>
          </w:p>
        </w:tc>
        <w:tc>
          <w:tcPr>
            <w:tcW w:w="445"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22 380</w:t>
            </w:r>
          </w:p>
        </w:tc>
      </w:tr>
      <w:tr w:rsidR="00AA0415" w:rsidRPr="00AA0415" w:rsidTr="00AA0415">
        <w:trPr>
          <w:trHeight w:val="289"/>
        </w:trPr>
        <w:tc>
          <w:tcPr>
            <w:tcW w:w="188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vylúčenie finančných operácií</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-4 451</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-12 567</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-1 860</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-15 943</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r>
      <w:tr w:rsidR="00AA0415" w:rsidRPr="00AA0415" w:rsidTr="00AA0415">
        <w:trPr>
          <w:trHeight w:val="289"/>
        </w:trPr>
        <w:tc>
          <w:tcPr>
            <w:tcW w:w="188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vylúčenie príjmových FO</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-7 052</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-14 611</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-1 860</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-17 543</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val="289"/>
        </w:trPr>
        <w:tc>
          <w:tcPr>
            <w:tcW w:w="188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vylúčenie výdavkových FO</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2 601</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2 044</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1 600</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val="289"/>
        </w:trPr>
        <w:tc>
          <w:tcPr>
            <w:tcW w:w="188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medziročná zmena stavu pohľadávok</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-236</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6</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-374</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r>
      <w:tr w:rsidR="00AA0415" w:rsidRPr="00AA0415" w:rsidTr="00AA0415">
        <w:trPr>
          <w:trHeight w:val="289"/>
        </w:trPr>
        <w:tc>
          <w:tcPr>
            <w:tcW w:w="188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medziročná zmena stavu záväzkov</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-2 525</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45</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1 260</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r>
      <w:tr w:rsidR="00AA0415" w:rsidRPr="00AA0415" w:rsidTr="00AA0415">
        <w:trPr>
          <w:trHeight w:val="289"/>
        </w:trPr>
        <w:tc>
          <w:tcPr>
            <w:tcW w:w="188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ostatné úpravy</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4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r>
      <w:tr w:rsidR="00AA0415" w:rsidRPr="00AA0415" w:rsidTr="00AA0415">
        <w:trPr>
          <w:trHeight w:val="289"/>
        </w:trPr>
        <w:tc>
          <w:tcPr>
            <w:tcW w:w="1883"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Prebytok (+)/ schodok (-) SPF (ESA 2010)</w:t>
            </w:r>
          </w:p>
        </w:tc>
        <w:tc>
          <w:tcPr>
            <w:tcW w:w="445"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11 362</w:t>
            </w:r>
          </w:p>
        </w:tc>
        <w:tc>
          <w:tcPr>
            <w:tcW w:w="445"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18 253</w:t>
            </w:r>
          </w:p>
        </w:tc>
        <w:tc>
          <w:tcPr>
            <w:tcW w:w="445"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578</w:t>
            </w:r>
          </w:p>
        </w:tc>
        <w:tc>
          <w:tcPr>
            <w:tcW w:w="445"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8 247</w:t>
            </w:r>
          </w:p>
        </w:tc>
        <w:tc>
          <w:tcPr>
            <w:tcW w:w="445"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25 231</w:t>
            </w:r>
          </w:p>
        </w:tc>
        <w:tc>
          <w:tcPr>
            <w:tcW w:w="445"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26 715</w:t>
            </w:r>
          </w:p>
        </w:tc>
        <w:tc>
          <w:tcPr>
            <w:tcW w:w="445"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22 380</w:t>
            </w:r>
          </w:p>
        </w:tc>
      </w:tr>
    </w:tbl>
    <w:p w:rsidR="00AA0415" w:rsidRPr="00AA0415" w:rsidRDefault="00AA0415" w:rsidP="00AA0415">
      <w:pPr>
        <w:spacing w:after="0" w:line="240" w:lineRule="auto"/>
        <w:ind w:left="7791"/>
        <w:jc w:val="right"/>
        <w:rPr>
          <w:rFonts w:ascii="Times New Roman" w:hAnsi="Times New Roman" w:cs="Times New Roman"/>
          <w:i/>
          <w:sz w:val="16"/>
        </w:rPr>
      </w:pPr>
      <w:r w:rsidRPr="00AA0415">
        <w:rPr>
          <w:rFonts w:ascii="Times New Roman" w:hAnsi="Times New Roman" w:cs="Times New Roman"/>
          <w:i/>
          <w:sz w:val="16"/>
        </w:rPr>
        <w:t xml:space="preserve">         Zdroj: MF SR</w:t>
      </w:r>
    </w:p>
    <w:p w:rsidR="00AA0415" w:rsidRPr="00AA0415" w:rsidRDefault="00AA0415" w:rsidP="00AA0415">
      <w:pPr>
        <w:spacing w:after="0" w:line="240" w:lineRule="auto"/>
        <w:ind w:left="7791"/>
        <w:jc w:val="right"/>
        <w:rPr>
          <w:rFonts w:ascii="Times New Roman" w:hAnsi="Times New Roman" w:cs="Times New Roman"/>
          <w:i/>
          <w:sz w:val="16"/>
        </w:rPr>
      </w:pPr>
    </w:p>
    <w:p w:rsidR="00AA0415" w:rsidRPr="00AA0415" w:rsidRDefault="00AA0415" w:rsidP="00AA0415">
      <w:pPr>
        <w:spacing w:after="0" w:line="240" w:lineRule="auto"/>
        <w:ind w:left="7791"/>
        <w:jc w:val="right"/>
        <w:rPr>
          <w:rFonts w:ascii="Times New Roman" w:hAnsi="Times New Roman" w:cs="Times New Roman"/>
          <w:i/>
          <w:sz w:val="16"/>
        </w:rPr>
      </w:pPr>
    </w:p>
    <w:p w:rsidR="00AA0415" w:rsidRPr="00AA0415" w:rsidRDefault="00AA0415" w:rsidP="00AA0415">
      <w:pPr>
        <w:spacing w:after="0" w:line="240" w:lineRule="auto"/>
        <w:ind w:left="7791"/>
        <w:jc w:val="right"/>
        <w:rPr>
          <w:rFonts w:ascii="Times New Roman" w:hAnsi="Times New Roman" w:cs="Times New Roman"/>
          <w:i/>
          <w:sz w:val="16"/>
        </w:rPr>
      </w:pPr>
    </w:p>
    <w:p w:rsidR="00AA0415" w:rsidRPr="00AA0415" w:rsidRDefault="00AA0415" w:rsidP="00AA0415">
      <w:pPr>
        <w:spacing w:after="0" w:line="240" w:lineRule="auto"/>
        <w:ind w:left="7791"/>
        <w:jc w:val="right"/>
        <w:rPr>
          <w:rFonts w:ascii="Times New Roman" w:hAnsi="Times New Roman" w:cs="Times New Roman"/>
          <w:i/>
          <w:sz w:val="16"/>
        </w:rPr>
      </w:pPr>
    </w:p>
    <w:p w:rsidR="00AA0415" w:rsidRPr="00AA0415" w:rsidRDefault="00AA0415" w:rsidP="00AA0415">
      <w:pPr>
        <w:spacing w:after="0" w:line="240" w:lineRule="auto"/>
        <w:ind w:left="7791"/>
        <w:jc w:val="right"/>
        <w:rPr>
          <w:rFonts w:ascii="Times New Roman" w:hAnsi="Times New Roman" w:cs="Times New Roman"/>
          <w:i/>
          <w:sz w:val="16"/>
        </w:rPr>
      </w:pPr>
    </w:p>
    <w:p w:rsidR="00AA0415" w:rsidRPr="00AA0415" w:rsidRDefault="00AA0415" w:rsidP="00AA0415">
      <w:pPr>
        <w:spacing w:after="0" w:line="240" w:lineRule="auto"/>
        <w:ind w:left="7791"/>
        <w:jc w:val="right"/>
        <w:rPr>
          <w:rFonts w:ascii="Times New Roman" w:hAnsi="Times New Roman" w:cs="Times New Roman"/>
          <w:i/>
          <w:sz w:val="16"/>
        </w:rPr>
      </w:pPr>
    </w:p>
    <w:p w:rsidR="00AA0415" w:rsidRPr="00AA0415" w:rsidRDefault="00AA0415" w:rsidP="00AA0415">
      <w:pPr>
        <w:spacing w:after="0" w:line="240" w:lineRule="auto"/>
        <w:ind w:left="7791"/>
        <w:jc w:val="right"/>
        <w:rPr>
          <w:rFonts w:ascii="Times New Roman" w:hAnsi="Times New Roman" w:cs="Times New Roman"/>
          <w:i/>
          <w:sz w:val="16"/>
        </w:rPr>
      </w:pPr>
    </w:p>
    <w:p w:rsidR="00AA0415" w:rsidRPr="00AA0415" w:rsidRDefault="00AA0415" w:rsidP="00AA0415">
      <w:pPr>
        <w:spacing w:after="0" w:line="240" w:lineRule="auto"/>
        <w:ind w:left="7791"/>
        <w:jc w:val="right"/>
        <w:rPr>
          <w:rFonts w:ascii="Times New Roman" w:hAnsi="Times New Roman" w:cs="Times New Roman"/>
          <w:i/>
          <w:sz w:val="16"/>
        </w:rPr>
      </w:pPr>
    </w:p>
    <w:p w:rsidR="00AA0415" w:rsidRPr="00AA0415" w:rsidRDefault="00AA0415" w:rsidP="00AA0415">
      <w:pPr>
        <w:spacing w:after="0" w:line="240" w:lineRule="auto"/>
        <w:ind w:left="7791"/>
        <w:jc w:val="right"/>
        <w:rPr>
          <w:rFonts w:ascii="Times New Roman" w:hAnsi="Times New Roman" w:cs="Times New Roman"/>
          <w:i/>
          <w:sz w:val="16"/>
        </w:rPr>
      </w:pPr>
    </w:p>
    <w:p w:rsidR="00AA0415" w:rsidRPr="00AA0415" w:rsidRDefault="00AA0415" w:rsidP="00AA0415">
      <w:pPr>
        <w:spacing w:after="0" w:line="240" w:lineRule="auto"/>
        <w:ind w:left="7791"/>
        <w:jc w:val="right"/>
        <w:rPr>
          <w:rFonts w:ascii="Times New Roman" w:hAnsi="Times New Roman" w:cs="Times New Roman"/>
          <w:i/>
          <w:sz w:val="16"/>
        </w:rPr>
      </w:pPr>
    </w:p>
    <w:p w:rsidR="00AA0415" w:rsidRPr="00AA0415" w:rsidRDefault="00AA0415" w:rsidP="00AA0415">
      <w:pPr>
        <w:spacing w:after="0" w:line="240" w:lineRule="auto"/>
        <w:ind w:left="7791"/>
        <w:jc w:val="right"/>
        <w:rPr>
          <w:rFonts w:ascii="Times New Roman" w:hAnsi="Times New Roman" w:cs="Times New Roman"/>
          <w:i/>
          <w:sz w:val="16"/>
        </w:rPr>
      </w:pPr>
    </w:p>
    <w:p w:rsidR="00AA0415" w:rsidRPr="00AA0415" w:rsidRDefault="00AA0415" w:rsidP="00AA0415">
      <w:pPr>
        <w:spacing w:after="0" w:line="240" w:lineRule="auto"/>
        <w:ind w:left="7791"/>
        <w:jc w:val="right"/>
        <w:rPr>
          <w:rFonts w:ascii="Times New Roman" w:hAnsi="Times New Roman" w:cs="Times New Roman"/>
          <w:i/>
          <w:sz w:val="16"/>
        </w:rPr>
      </w:pPr>
    </w:p>
    <w:p w:rsidR="00AA0415" w:rsidRPr="00AA0415" w:rsidRDefault="00AA0415" w:rsidP="00AA0415">
      <w:pPr>
        <w:spacing w:after="0" w:line="240" w:lineRule="auto"/>
        <w:ind w:left="7791"/>
        <w:jc w:val="right"/>
        <w:rPr>
          <w:rFonts w:ascii="Times New Roman" w:hAnsi="Times New Roman" w:cs="Times New Roman"/>
          <w:i/>
          <w:sz w:val="16"/>
        </w:rPr>
      </w:pPr>
    </w:p>
    <w:p w:rsidR="00AA0415" w:rsidRPr="00AA0415" w:rsidRDefault="00AA0415" w:rsidP="00AA0415">
      <w:pPr>
        <w:spacing w:after="0" w:line="240" w:lineRule="auto"/>
        <w:ind w:left="7791"/>
        <w:jc w:val="right"/>
        <w:rPr>
          <w:rFonts w:ascii="Times New Roman" w:hAnsi="Times New Roman" w:cs="Times New Roman"/>
          <w:i/>
          <w:sz w:val="16"/>
        </w:rPr>
      </w:pPr>
    </w:p>
    <w:p w:rsidR="00AA0415" w:rsidRPr="00AA0415" w:rsidRDefault="00AA0415" w:rsidP="00AA0415">
      <w:pPr>
        <w:spacing w:after="0" w:line="240" w:lineRule="auto"/>
        <w:ind w:left="7791"/>
        <w:jc w:val="right"/>
        <w:rPr>
          <w:rFonts w:ascii="Times New Roman" w:hAnsi="Times New Roman" w:cs="Times New Roman"/>
          <w:i/>
          <w:sz w:val="16"/>
        </w:rPr>
      </w:pPr>
    </w:p>
    <w:p w:rsidR="00AA0415" w:rsidRPr="00AA0415" w:rsidRDefault="00AA0415" w:rsidP="00AA0415">
      <w:pPr>
        <w:spacing w:after="0" w:line="240" w:lineRule="auto"/>
        <w:ind w:left="7791"/>
        <w:jc w:val="right"/>
        <w:rPr>
          <w:rFonts w:ascii="Times New Roman" w:hAnsi="Times New Roman" w:cs="Times New Roman"/>
          <w:i/>
          <w:sz w:val="16"/>
        </w:rPr>
      </w:pPr>
    </w:p>
    <w:p w:rsidR="00AA0415" w:rsidRPr="00AA0415" w:rsidRDefault="00AA0415" w:rsidP="00AA0415">
      <w:pPr>
        <w:spacing w:after="0" w:line="240" w:lineRule="auto"/>
        <w:ind w:left="7791"/>
        <w:jc w:val="right"/>
        <w:rPr>
          <w:rFonts w:ascii="Times New Roman" w:hAnsi="Times New Roman" w:cs="Times New Roman"/>
          <w:i/>
          <w:sz w:val="16"/>
        </w:rPr>
      </w:pPr>
    </w:p>
    <w:p w:rsidR="00AA0415" w:rsidRPr="00AA0415" w:rsidRDefault="00AA0415" w:rsidP="00AA0415">
      <w:pPr>
        <w:spacing w:after="0" w:line="240" w:lineRule="auto"/>
        <w:ind w:left="7791"/>
        <w:jc w:val="right"/>
        <w:rPr>
          <w:rFonts w:ascii="Times New Roman" w:hAnsi="Times New Roman" w:cs="Times New Roman"/>
          <w:i/>
          <w:sz w:val="16"/>
        </w:rPr>
      </w:pPr>
    </w:p>
    <w:p w:rsidR="00AA0415" w:rsidRPr="00AA0415" w:rsidRDefault="00AA0415" w:rsidP="00AA0415">
      <w:pPr>
        <w:spacing w:after="0" w:line="240" w:lineRule="auto"/>
        <w:ind w:left="7791"/>
        <w:jc w:val="right"/>
        <w:rPr>
          <w:rFonts w:ascii="Times New Roman" w:hAnsi="Times New Roman" w:cs="Times New Roman"/>
          <w:i/>
          <w:sz w:val="16"/>
        </w:rPr>
      </w:pPr>
    </w:p>
    <w:p w:rsidR="00AA0415" w:rsidRPr="00AA0415" w:rsidRDefault="00AA0415" w:rsidP="00AA0415">
      <w:pPr>
        <w:spacing w:after="0" w:line="240" w:lineRule="auto"/>
        <w:ind w:left="7791"/>
        <w:jc w:val="right"/>
        <w:rPr>
          <w:rFonts w:ascii="Times New Roman" w:hAnsi="Times New Roman" w:cs="Times New Roman"/>
          <w:i/>
          <w:sz w:val="16"/>
        </w:rPr>
      </w:pPr>
    </w:p>
    <w:p w:rsidR="00AA0415" w:rsidRPr="00AA0415" w:rsidRDefault="00AA0415" w:rsidP="00AA0415">
      <w:pPr>
        <w:spacing w:after="0" w:line="240" w:lineRule="auto"/>
        <w:ind w:left="7791"/>
        <w:jc w:val="right"/>
        <w:rPr>
          <w:rFonts w:ascii="Times New Roman" w:hAnsi="Times New Roman" w:cs="Times New Roman"/>
          <w:i/>
          <w:sz w:val="16"/>
        </w:rPr>
      </w:pPr>
    </w:p>
    <w:p w:rsidR="00AA0415" w:rsidRPr="00AA0415" w:rsidRDefault="00AA0415" w:rsidP="00AA0415">
      <w:pPr>
        <w:spacing w:after="0" w:line="240" w:lineRule="auto"/>
        <w:ind w:left="7791"/>
        <w:jc w:val="right"/>
        <w:rPr>
          <w:rFonts w:ascii="Times New Roman" w:hAnsi="Times New Roman" w:cs="Times New Roman"/>
          <w:i/>
          <w:sz w:val="16"/>
        </w:rPr>
      </w:pPr>
    </w:p>
    <w:p w:rsidR="00AA0415" w:rsidRPr="00AA0415" w:rsidRDefault="00AA0415" w:rsidP="00AA0415">
      <w:pPr>
        <w:spacing w:after="0" w:line="240" w:lineRule="auto"/>
        <w:ind w:left="7791"/>
        <w:jc w:val="right"/>
        <w:rPr>
          <w:rFonts w:ascii="Times New Roman" w:hAnsi="Times New Roman" w:cs="Times New Roman"/>
          <w:i/>
          <w:sz w:val="16"/>
        </w:rPr>
      </w:pPr>
    </w:p>
    <w:p w:rsidR="00AA0415" w:rsidRPr="00AA0415" w:rsidRDefault="00AA0415" w:rsidP="00AA0415">
      <w:pPr>
        <w:spacing w:after="0" w:line="240" w:lineRule="auto"/>
        <w:ind w:left="7791"/>
        <w:jc w:val="right"/>
        <w:rPr>
          <w:rFonts w:ascii="Times New Roman" w:hAnsi="Times New Roman" w:cs="Times New Roman"/>
          <w:i/>
          <w:sz w:val="16"/>
        </w:rPr>
      </w:pPr>
    </w:p>
    <w:p w:rsidR="00AA0415" w:rsidRPr="00AA0415" w:rsidRDefault="00AA0415" w:rsidP="00AA0415">
      <w:pPr>
        <w:keepNext/>
        <w:spacing w:after="0" w:line="240" w:lineRule="auto"/>
        <w:rPr>
          <w:rFonts w:ascii="Times New Roman" w:hAnsi="Times New Roman" w:cs="Times New Roman"/>
          <w:b/>
          <w:iCs/>
          <w:color w:val="2C9ADC" w:themeColor="accent1"/>
          <w:sz w:val="20"/>
          <w:szCs w:val="20"/>
        </w:rPr>
      </w:pPr>
      <w:bookmarkStart w:id="40" w:name="_Toc53412592"/>
      <w:bookmarkStart w:id="41" w:name="_Toc116550273"/>
      <w:bookmarkStart w:id="42" w:name="_Toc147300317"/>
      <w:r w:rsidRPr="00AA0415">
        <w:rPr>
          <w:rFonts w:ascii="Times New Roman" w:hAnsi="Times New Roman" w:cs="Times New Roman"/>
          <w:b/>
          <w:iCs/>
          <w:color w:val="2C9ADC" w:themeColor="accent1"/>
          <w:sz w:val="20"/>
          <w:szCs w:val="20"/>
        </w:rPr>
        <w:lastRenderedPageBreak/>
        <w:t xml:space="preserve">Tabuľka </w:t>
      </w:r>
      <w:r w:rsidRPr="00AA0415">
        <w:rPr>
          <w:rFonts w:ascii="Times New Roman" w:hAnsi="Times New Roman" w:cs="Times New Roman"/>
          <w:b/>
          <w:iCs/>
          <w:color w:val="2C9ADC" w:themeColor="accent1"/>
          <w:sz w:val="20"/>
          <w:szCs w:val="20"/>
        </w:rPr>
        <w:fldChar w:fldCharType="begin"/>
      </w:r>
      <w:r w:rsidRPr="00AA0415">
        <w:rPr>
          <w:rFonts w:ascii="Times New Roman" w:hAnsi="Times New Roman" w:cs="Times New Roman"/>
          <w:b/>
          <w:iCs/>
          <w:color w:val="2C9ADC" w:themeColor="accent1"/>
          <w:sz w:val="20"/>
          <w:szCs w:val="20"/>
        </w:rPr>
        <w:instrText xml:space="preserve"> SEQ Tabuľka \* ARABIC </w:instrText>
      </w:r>
      <w:r w:rsidRPr="00AA0415">
        <w:rPr>
          <w:rFonts w:ascii="Times New Roman" w:hAnsi="Times New Roman" w:cs="Times New Roman"/>
          <w:b/>
          <w:iCs/>
          <w:color w:val="2C9ADC" w:themeColor="accent1"/>
          <w:sz w:val="20"/>
          <w:szCs w:val="20"/>
        </w:rPr>
        <w:fldChar w:fldCharType="separate"/>
      </w:r>
      <w:r w:rsidR="001B743D">
        <w:rPr>
          <w:rFonts w:ascii="Times New Roman" w:hAnsi="Times New Roman" w:cs="Times New Roman"/>
          <w:b/>
          <w:iCs/>
          <w:noProof/>
          <w:color w:val="2C9ADC" w:themeColor="accent1"/>
          <w:sz w:val="20"/>
          <w:szCs w:val="20"/>
        </w:rPr>
        <w:t>13</w:t>
      </w:r>
      <w:r w:rsidRPr="00AA0415">
        <w:rPr>
          <w:rFonts w:ascii="Times New Roman" w:hAnsi="Times New Roman" w:cs="Times New Roman"/>
          <w:b/>
          <w:iCs/>
          <w:color w:val="2C9ADC" w:themeColor="accent1"/>
          <w:sz w:val="20"/>
          <w:szCs w:val="20"/>
        </w:rPr>
        <w:fldChar w:fldCharType="end"/>
      </w:r>
      <w:r w:rsidRPr="00AA0415">
        <w:rPr>
          <w:rFonts w:ascii="Times New Roman" w:hAnsi="Times New Roman" w:cs="Times New Roman"/>
          <w:b/>
          <w:iCs/>
          <w:color w:val="2C9ADC" w:themeColor="accent1"/>
          <w:sz w:val="20"/>
          <w:szCs w:val="20"/>
        </w:rPr>
        <w:t xml:space="preserve"> - Príjmy a výdavky Slovenskej konsolidačnej, a. s.</w:t>
      </w:r>
      <w:bookmarkEnd w:id="40"/>
      <w:bookmarkEnd w:id="41"/>
      <w:bookmarkEnd w:id="42"/>
    </w:p>
    <w:tbl>
      <w:tblPr>
        <w:tblW w:w="5000" w:type="pct"/>
        <w:tblCellMar>
          <w:left w:w="70" w:type="dxa"/>
          <w:right w:w="70" w:type="dxa"/>
        </w:tblCellMar>
        <w:tblLook w:val="04A0" w:firstRow="1" w:lastRow="0" w:firstColumn="1" w:lastColumn="0" w:noHBand="0" w:noVBand="1"/>
      </w:tblPr>
      <w:tblGrid>
        <w:gridCol w:w="3641"/>
        <w:gridCol w:w="775"/>
        <w:gridCol w:w="776"/>
        <w:gridCol w:w="776"/>
        <w:gridCol w:w="776"/>
        <w:gridCol w:w="776"/>
        <w:gridCol w:w="776"/>
        <w:gridCol w:w="776"/>
      </w:tblGrid>
      <w:tr w:rsidR="00AA0415" w:rsidRPr="00AA0415" w:rsidTr="00AA0415">
        <w:trPr>
          <w:trHeight w:val="289"/>
        </w:trPr>
        <w:tc>
          <w:tcPr>
            <w:tcW w:w="1877"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v tis. eur</w:t>
            </w:r>
          </w:p>
        </w:tc>
        <w:tc>
          <w:tcPr>
            <w:tcW w:w="446"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2021 S</w:t>
            </w:r>
          </w:p>
        </w:tc>
        <w:tc>
          <w:tcPr>
            <w:tcW w:w="446"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2022 S</w:t>
            </w:r>
          </w:p>
        </w:tc>
        <w:tc>
          <w:tcPr>
            <w:tcW w:w="446" w:type="pct"/>
            <w:tcBorders>
              <w:top w:val="single" w:sz="4" w:space="0" w:color="auto"/>
              <w:left w:val="nil"/>
              <w:bottom w:val="single" w:sz="4" w:space="0" w:color="auto"/>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2023 R</w:t>
            </w:r>
          </w:p>
        </w:tc>
        <w:tc>
          <w:tcPr>
            <w:tcW w:w="446" w:type="pct"/>
            <w:tcBorders>
              <w:top w:val="single" w:sz="4" w:space="0" w:color="auto"/>
              <w:left w:val="nil"/>
              <w:bottom w:val="single" w:sz="4" w:space="0" w:color="auto"/>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2023 OS</w:t>
            </w:r>
          </w:p>
        </w:tc>
        <w:tc>
          <w:tcPr>
            <w:tcW w:w="446" w:type="pct"/>
            <w:tcBorders>
              <w:top w:val="single" w:sz="4" w:space="0" w:color="auto"/>
              <w:left w:val="nil"/>
              <w:bottom w:val="single" w:sz="4" w:space="0" w:color="auto"/>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2024 N</w:t>
            </w:r>
          </w:p>
        </w:tc>
        <w:tc>
          <w:tcPr>
            <w:tcW w:w="446" w:type="pct"/>
            <w:tcBorders>
              <w:top w:val="single" w:sz="4" w:space="0" w:color="auto"/>
              <w:left w:val="nil"/>
              <w:bottom w:val="single" w:sz="4" w:space="0" w:color="auto"/>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2025 N</w:t>
            </w:r>
          </w:p>
        </w:tc>
        <w:tc>
          <w:tcPr>
            <w:tcW w:w="446" w:type="pct"/>
            <w:tcBorders>
              <w:top w:val="single" w:sz="4" w:space="0" w:color="auto"/>
              <w:left w:val="nil"/>
              <w:bottom w:val="single" w:sz="4" w:space="0" w:color="auto"/>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2026 N</w:t>
            </w:r>
          </w:p>
        </w:tc>
      </w:tr>
      <w:tr w:rsidR="00AA0415" w:rsidRPr="00AA0415" w:rsidTr="00AA0415">
        <w:trPr>
          <w:trHeight w:val="289"/>
        </w:trPr>
        <w:tc>
          <w:tcPr>
            <w:tcW w:w="187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Príjmy SK, a. s. spolu</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52 055</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53 894</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42 314</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52 598</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45 476</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48 149</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52 022</w:t>
            </w:r>
          </w:p>
        </w:tc>
      </w:tr>
      <w:tr w:rsidR="00AA0415" w:rsidRPr="00AA0415" w:rsidTr="00AA0415">
        <w:trPr>
          <w:trHeight w:val="289"/>
        </w:trPr>
        <w:tc>
          <w:tcPr>
            <w:tcW w:w="187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z toho:</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sz w:val="20"/>
                <w:szCs w:val="20"/>
                <w:lang w:eastAsia="sk-SK"/>
              </w:rPr>
            </w:pP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sz w:val="20"/>
                <w:szCs w:val="20"/>
                <w:lang w:eastAsia="sk-SK"/>
              </w:rPr>
            </w:pP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sz w:val="20"/>
                <w:szCs w:val="20"/>
                <w:lang w:eastAsia="sk-SK"/>
              </w:rPr>
            </w:pP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sz w:val="20"/>
                <w:szCs w:val="20"/>
                <w:lang w:eastAsia="sk-SK"/>
              </w:rPr>
            </w:pP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sz w:val="20"/>
                <w:szCs w:val="20"/>
                <w:lang w:eastAsia="sk-SK"/>
              </w:rPr>
            </w:pP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sz w:val="20"/>
                <w:szCs w:val="20"/>
                <w:lang w:eastAsia="sk-SK"/>
              </w:rPr>
            </w:pPr>
          </w:p>
        </w:tc>
      </w:tr>
      <w:tr w:rsidR="00AA0415" w:rsidRPr="00AA0415" w:rsidTr="00AA0415">
        <w:trPr>
          <w:trHeight w:val="289"/>
        </w:trPr>
        <w:tc>
          <w:tcPr>
            <w:tcW w:w="187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nedaňové príjmy</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7 889</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12 864</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6 343</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9 973</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8 083</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7 404</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7 164</w:t>
            </w:r>
          </w:p>
        </w:tc>
      </w:tr>
      <w:tr w:rsidR="00AA0415" w:rsidRPr="00AA0415" w:rsidTr="00AA0415">
        <w:trPr>
          <w:trHeight w:val="289"/>
        </w:trPr>
        <w:tc>
          <w:tcPr>
            <w:tcW w:w="187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príjmy z podnikania a z vlastníctva majetku</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19</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22</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19</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13</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11</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11</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11</w:t>
            </w:r>
          </w:p>
        </w:tc>
      </w:tr>
      <w:tr w:rsidR="00AA0415" w:rsidRPr="00AA0415" w:rsidTr="00AA0415">
        <w:trPr>
          <w:trHeight w:val="289"/>
        </w:trPr>
        <w:tc>
          <w:tcPr>
            <w:tcW w:w="187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administratívne poplatky</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val="289"/>
        </w:trPr>
        <w:tc>
          <w:tcPr>
            <w:tcW w:w="187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kapitálové príjmy</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val="289"/>
        </w:trPr>
        <w:tc>
          <w:tcPr>
            <w:tcW w:w="187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úroky z tuzemských úverov, pôžičiek, NFV                 </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6</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62</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675</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832</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610</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486</w:t>
            </w:r>
          </w:p>
        </w:tc>
      </w:tr>
      <w:tr w:rsidR="00AA0415" w:rsidRPr="00AA0415" w:rsidTr="00AA0415">
        <w:trPr>
          <w:trHeight w:val="289"/>
        </w:trPr>
        <w:tc>
          <w:tcPr>
            <w:tcW w:w="187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ostatné príjmy</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7 864</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12 780</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6 321</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9 280</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7 240</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6 783</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6 667</w:t>
            </w:r>
          </w:p>
        </w:tc>
      </w:tr>
      <w:tr w:rsidR="00AA0415" w:rsidRPr="00AA0415" w:rsidTr="00AA0415">
        <w:trPr>
          <w:trHeight w:val="289"/>
        </w:trPr>
        <w:tc>
          <w:tcPr>
            <w:tcW w:w="187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príjmy z transakcií s fin. aktívami a pasívami (FO)</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44 166</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41 030</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35 971</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42 625</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37 393</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40 745</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44 858</w:t>
            </w:r>
          </w:p>
        </w:tc>
      </w:tr>
      <w:tr w:rsidR="00AA0415" w:rsidRPr="00AA0415" w:rsidTr="00AA0415">
        <w:trPr>
          <w:trHeight w:val="289"/>
        </w:trPr>
        <w:tc>
          <w:tcPr>
            <w:tcW w:w="187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príjmy zo splácania istín pohľadávok</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212</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16</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20</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115</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20</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20</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20</w:t>
            </w:r>
          </w:p>
        </w:tc>
      </w:tr>
      <w:tr w:rsidR="00AA0415" w:rsidRPr="00AA0415" w:rsidTr="00AA0415">
        <w:trPr>
          <w:trHeight w:val="289"/>
        </w:trPr>
        <w:tc>
          <w:tcPr>
            <w:tcW w:w="187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prostriedky z predchádzajúcich rokov</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43 860</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40 884</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35 951</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42 402</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37 373</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40 725</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44 838</w:t>
            </w:r>
          </w:p>
        </w:tc>
      </w:tr>
      <w:tr w:rsidR="00AA0415" w:rsidRPr="00AA0415" w:rsidTr="00AA0415">
        <w:trPr>
          <w:trHeight w:val="289"/>
        </w:trPr>
        <w:tc>
          <w:tcPr>
            <w:tcW w:w="187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odplata za postúpenú pohľadávku</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94</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130</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108</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val="289"/>
        </w:trPr>
        <w:tc>
          <w:tcPr>
            <w:tcW w:w="187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Výdavky SK, a. s. spolu</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11 171</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11 492</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9 945</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15 225</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4 751</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3 311</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3 762</w:t>
            </w:r>
          </w:p>
        </w:tc>
      </w:tr>
      <w:tr w:rsidR="00AA0415" w:rsidRPr="00AA0415" w:rsidTr="00AA0415">
        <w:trPr>
          <w:trHeight w:val="289"/>
        </w:trPr>
        <w:tc>
          <w:tcPr>
            <w:tcW w:w="187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z toho:</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sz w:val="20"/>
                <w:szCs w:val="20"/>
                <w:lang w:eastAsia="sk-SK"/>
              </w:rPr>
            </w:pP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sz w:val="20"/>
                <w:szCs w:val="20"/>
                <w:lang w:eastAsia="sk-SK"/>
              </w:rPr>
            </w:pP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sz w:val="20"/>
                <w:szCs w:val="20"/>
                <w:lang w:eastAsia="sk-SK"/>
              </w:rPr>
            </w:pP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sz w:val="20"/>
                <w:szCs w:val="20"/>
                <w:lang w:eastAsia="sk-SK"/>
              </w:rPr>
            </w:pP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sz w:val="20"/>
                <w:szCs w:val="20"/>
                <w:lang w:eastAsia="sk-SK"/>
              </w:rPr>
            </w:pP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sz w:val="20"/>
                <w:szCs w:val="20"/>
                <w:lang w:eastAsia="sk-SK"/>
              </w:rPr>
            </w:pPr>
          </w:p>
        </w:tc>
      </w:tr>
      <w:tr w:rsidR="00AA0415" w:rsidRPr="00AA0415" w:rsidTr="00AA0415">
        <w:trPr>
          <w:trHeight w:val="289"/>
        </w:trPr>
        <w:tc>
          <w:tcPr>
            <w:tcW w:w="187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bežné výdavky</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10 314</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10 788</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8 943</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13 477</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4 751</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3 311</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3 762</w:t>
            </w:r>
          </w:p>
        </w:tc>
      </w:tr>
      <w:tr w:rsidR="00AA0415" w:rsidRPr="00AA0415" w:rsidTr="00AA0415">
        <w:trPr>
          <w:trHeight w:val="289"/>
        </w:trPr>
        <w:tc>
          <w:tcPr>
            <w:tcW w:w="187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mzdy, platy</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4 755</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4 752</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4 860</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5 076</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2 616</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2 245</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2 300</w:t>
            </w:r>
          </w:p>
        </w:tc>
      </w:tr>
      <w:tr w:rsidR="00AA0415" w:rsidRPr="00AA0415" w:rsidTr="00AA0415">
        <w:trPr>
          <w:trHeight w:val="289"/>
        </w:trPr>
        <w:tc>
          <w:tcPr>
            <w:tcW w:w="187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poistné a príspevky do poisťovní</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1 763</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1 776</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1 822</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1 931</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994</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851</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889</w:t>
            </w:r>
          </w:p>
        </w:tc>
      </w:tr>
      <w:tr w:rsidR="00AA0415" w:rsidRPr="00AA0415" w:rsidTr="00AA0415">
        <w:trPr>
          <w:trHeight w:val="289"/>
        </w:trPr>
        <w:tc>
          <w:tcPr>
            <w:tcW w:w="187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tovary a služby</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3 702</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4 080</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2 141</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6 260</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1 056</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120</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499</w:t>
            </w:r>
          </w:p>
        </w:tc>
      </w:tr>
      <w:tr w:rsidR="00AA0415" w:rsidRPr="00AA0415" w:rsidTr="00AA0415">
        <w:trPr>
          <w:trHeight w:val="289"/>
        </w:trPr>
        <w:tc>
          <w:tcPr>
            <w:tcW w:w="187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400" w:firstLine="64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z toho: dividendy</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575</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2 000</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85</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3 274</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325</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val="289"/>
        </w:trPr>
        <w:tc>
          <w:tcPr>
            <w:tcW w:w="187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bežné transfery</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94</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180</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120</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210</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85</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95</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74</w:t>
            </w:r>
          </w:p>
        </w:tc>
      </w:tr>
      <w:tr w:rsidR="00AA0415" w:rsidRPr="00AA0415" w:rsidTr="00AA0415">
        <w:trPr>
          <w:trHeight w:val="289"/>
        </w:trPr>
        <w:tc>
          <w:tcPr>
            <w:tcW w:w="187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kapitálové výdavky</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857</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704</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1 002</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1 748</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val="289"/>
        </w:trPr>
        <w:tc>
          <w:tcPr>
            <w:tcW w:w="187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obstarávanie kapitálových aktív</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857</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704</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1 002</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1 748</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val="289"/>
        </w:trPr>
        <w:tc>
          <w:tcPr>
            <w:tcW w:w="187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výdavky z transakcií s fin. aktívami a pasívami (FO)</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val="289"/>
        </w:trPr>
        <w:tc>
          <w:tcPr>
            <w:tcW w:w="1877"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Celková bilancia SK, a. s.</w:t>
            </w:r>
          </w:p>
        </w:tc>
        <w:tc>
          <w:tcPr>
            <w:tcW w:w="446"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40 884</w:t>
            </w:r>
          </w:p>
        </w:tc>
        <w:tc>
          <w:tcPr>
            <w:tcW w:w="446"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42 402</w:t>
            </w:r>
          </w:p>
        </w:tc>
        <w:tc>
          <w:tcPr>
            <w:tcW w:w="446"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32 369</w:t>
            </w:r>
          </w:p>
        </w:tc>
        <w:tc>
          <w:tcPr>
            <w:tcW w:w="446"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37 373</w:t>
            </w:r>
          </w:p>
        </w:tc>
        <w:tc>
          <w:tcPr>
            <w:tcW w:w="446"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40 725</w:t>
            </w:r>
          </w:p>
        </w:tc>
        <w:tc>
          <w:tcPr>
            <w:tcW w:w="446"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44 838</w:t>
            </w:r>
          </w:p>
        </w:tc>
        <w:tc>
          <w:tcPr>
            <w:tcW w:w="446"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48 260</w:t>
            </w:r>
          </w:p>
        </w:tc>
      </w:tr>
      <w:tr w:rsidR="00AA0415" w:rsidRPr="00AA0415" w:rsidTr="00AA0415">
        <w:trPr>
          <w:trHeight w:val="289"/>
        </w:trPr>
        <w:tc>
          <w:tcPr>
            <w:tcW w:w="187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vylúčenie finančných operácií</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-44 166</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-41 030</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-35 971</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-42 625</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-37 393</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-40 745</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-44 858</w:t>
            </w:r>
          </w:p>
        </w:tc>
      </w:tr>
      <w:tr w:rsidR="00AA0415" w:rsidRPr="00AA0415" w:rsidTr="00AA0415">
        <w:trPr>
          <w:trHeight w:val="289"/>
        </w:trPr>
        <w:tc>
          <w:tcPr>
            <w:tcW w:w="187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vylúčenie príjmových FO</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-44 166</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-41 030</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-35 971</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-42 625</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-37 393</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-40 745</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-44 858</w:t>
            </w:r>
          </w:p>
        </w:tc>
      </w:tr>
      <w:tr w:rsidR="00AA0415" w:rsidRPr="00AA0415" w:rsidTr="00AA0415">
        <w:trPr>
          <w:trHeight w:val="289"/>
        </w:trPr>
        <w:tc>
          <w:tcPr>
            <w:tcW w:w="187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vylúčenie výdavkových FO</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val="289"/>
        </w:trPr>
        <w:tc>
          <w:tcPr>
            <w:tcW w:w="187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medziročná zmena stavu pohľadávok</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-19</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102</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-97</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r>
      <w:tr w:rsidR="00AA0415" w:rsidRPr="00AA0415" w:rsidTr="00AA0415">
        <w:trPr>
          <w:trHeight w:val="289"/>
        </w:trPr>
        <w:tc>
          <w:tcPr>
            <w:tcW w:w="187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medziročná zmena stavu záväzkov</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423</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-60</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-318</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r>
      <w:tr w:rsidR="00AA0415" w:rsidRPr="00AA0415" w:rsidTr="00AA0415">
        <w:trPr>
          <w:trHeight w:val="289"/>
        </w:trPr>
        <w:tc>
          <w:tcPr>
            <w:tcW w:w="187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ostatné úpravy</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98</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2 130</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108</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r>
      <w:tr w:rsidR="00AA0415" w:rsidRPr="00AA0415" w:rsidTr="00AA0415">
        <w:trPr>
          <w:trHeight w:val="289"/>
        </w:trPr>
        <w:tc>
          <w:tcPr>
            <w:tcW w:w="1877"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Prebytok (+)/ schodok (-) SK, a. s. (ESA 2010)</w:t>
            </w:r>
          </w:p>
        </w:tc>
        <w:tc>
          <w:tcPr>
            <w:tcW w:w="446"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-2 780</w:t>
            </w:r>
          </w:p>
        </w:tc>
        <w:tc>
          <w:tcPr>
            <w:tcW w:w="446"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3 544</w:t>
            </w:r>
          </w:p>
        </w:tc>
        <w:tc>
          <w:tcPr>
            <w:tcW w:w="446"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-3 602</w:t>
            </w:r>
          </w:p>
        </w:tc>
        <w:tc>
          <w:tcPr>
            <w:tcW w:w="446"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-5 559</w:t>
            </w:r>
          </w:p>
        </w:tc>
        <w:tc>
          <w:tcPr>
            <w:tcW w:w="446"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3 332</w:t>
            </w:r>
          </w:p>
        </w:tc>
        <w:tc>
          <w:tcPr>
            <w:tcW w:w="446"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4 093</w:t>
            </w:r>
          </w:p>
        </w:tc>
        <w:tc>
          <w:tcPr>
            <w:tcW w:w="446"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3 402</w:t>
            </w:r>
          </w:p>
        </w:tc>
      </w:tr>
    </w:tbl>
    <w:p w:rsidR="00AA0415" w:rsidRPr="00AA0415" w:rsidRDefault="00AA0415" w:rsidP="00AA0415">
      <w:pPr>
        <w:spacing w:after="0" w:line="240" w:lineRule="auto"/>
        <w:ind w:left="7082" w:firstLine="709"/>
        <w:jc w:val="right"/>
        <w:rPr>
          <w:rFonts w:ascii="Times New Roman" w:hAnsi="Times New Roman" w:cs="Times New Roman"/>
          <w:i/>
          <w:sz w:val="16"/>
        </w:rPr>
      </w:pPr>
      <w:r w:rsidRPr="00AA0415">
        <w:rPr>
          <w:rFonts w:ascii="Times New Roman" w:hAnsi="Times New Roman" w:cs="Times New Roman"/>
          <w:i/>
          <w:sz w:val="16"/>
        </w:rPr>
        <w:t xml:space="preserve">   Zdroj: MF SR</w:t>
      </w:r>
    </w:p>
    <w:p w:rsidR="00AA0415" w:rsidRPr="00AA0415" w:rsidRDefault="00AA0415" w:rsidP="00AA0415">
      <w:pPr>
        <w:ind w:left="7788"/>
        <w:rPr>
          <w:i/>
          <w:sz w:val="16"/>
        </w:rPr>
      </w:pPr>
    </w:p>
    <w:p w:rsidR="00AA0415" w:rsidRPr="00AA0415" w:rsidRDefault="00AA0415" w:rsidP="00AA0415">
      <w:pPr>
        <w:ind w:left="7788"/>
        <w:rPr>
          <w:i/>
          <w:sz w:val="16"/>
        </w:rPr>
      </w:pPr>
    </w:p>
    <w:p w:rsidR="00AA0415" w:rsidRPr="00AA0415" w:rsidRDefault="00AA0415" w:rsidP="00AA0415">
      <w:pPr>
        <w:ind w:left="7788"/>
        <w:rPr>
          <w:i/>
          <w:sz w:val="16"/>
        </w:rPr>
      </w:pPr>
    </w:p>
    <w:p w:rsidR="00AA0415" w:rsidRPr="00AA0415" w:rsidRDefault="00AA0415" w:rsidP="00AA0415">
      <w:pPr>
        <w:ind w:left="7788"/>
        <w:rPr>
          <w:i/>
          <w:sz w:val="16"/>
        </w:rPr>
      </w:pPr>
    </w:p>
    <w:p w:rsidR="00AA0415" w:rsidRPr="00AA0415" w:rsidRDefault="00AA0415" w:rsidP="00AA0415">
      <w:pPr>
        <w:ind w:left="7788"/>
        <w:rPr>
          <w:i/>
          <w:sz w:val="16"/>
        </w:rPr>
      </w:pPr>
    </w:p>
    <w:p w:rsidR="00AA0415" w:rsidRPr="00AA0415" w:rsidRDefault="00AA0415" w:rsidP="00AA0415">
      <w:pPr>
        <w:ind w:left="7788"/>
        <w:rPr>
          <w:i/>
          <w:sz w:val="16"/>
        </w:rPr>
      </w:pPr>
    </w:p>
    <w:p w:rsidR="00AA0415" w:rsidRPr="00AA0415" w:rsidRDefault="00AA0415" w:rsidP="00AA0415">
      <w:pPr>
        <w:ind w:left="7788"/>
        <w:rPr>
          <w:i/>
          <w:sz w:val="16"/>
        </w:rPr>
      </w:pPr>
    </w:p>
    <w:p w:rsidR="00AA0415" w:rsidRPr="00AA0415" w:rsidRDefault="00AA0415" w:rsidP="00AA0415">
      <w:pPr>
        <w:ind w:left="7788"/>
        <w:rPr>
          <w:i/>
          <w:sz w:val="16"/>
        </w:rPr>
      </w:pPr>
    </w:p>
    <w:p w:rsidR="00AA0415" w:rsidRPr="00AA0415" w:rsidRDefault="00AA0415" w:rsidP="00AA0415">
      <w:pPr>
        <w:ind w:left="7788"/>
        <w:rPr>
          <w:i/>
          <w:sz w:val="16"/>
        </w:rPr>
      </w:pPr>
    </w:p>
    <w:p w:rsidR="00AA0415" w:rsidRPr="00AA0415" w:rsidRDefault="00AA0415" w:rsidP="00AA0415">
      <w:pPr>
        <w:ind w:left="7788"/>
        <w:rPr>
          <w:i/>
          <w:sz w:val="16"/>
        </w:rPr>
      </w:pPr>
    </w:p>
    <w:p w:rsidR="00AA0415" w:rsidRPr="00AA0415" w:rsidRDefault="00AA0415" w:rsidP="00AA0415">
      <w:pPr>
        <w:keepNext/>
        <w:spacing w:after="0" w:line="240" w:lineRule="auto"/>
        <w:rPr>
          <w:rFonts w:ascii="Times New Roman" w:hAnsi="Times New Roman" w:cs="Times New Roman"/>
          <w:b/>
          <w:iCs/>
          <w:color w:val="2C9ADC" w:themeColor="accent1"/>
          <w:sz w:val="20"/>
          <w:szCs w:val="20"/>
        </w:rPr>
      </w:pPr>
      <w:bookmarkStart w:id="43" w:name="_Toc53412593"/>
      <w:bookmarkStart w:id="44" w:name="_Toc84671414"/>
      <w:bookmarkStart w:id="45" w:name="_Toc116550274"/>
      <w:bookmarkStart w:id="46" w:name="_Toc147300318"/>
      <w:bookmarkStart w:id="47" w:name="_Toc53412596"/>
      <w:bookmarkStart w:id="48" w:name="_Toc84671417"/>
      <w:r w:rsidRPr="00AA0415">
        <w:rPr>
          <w:rFonts w:ascii="Times New Roman" w:hAnsi="Times New Roman" w:cs="Times New Roman"/>
          <w:b/>
          <w:iCs/>
          <w:color w:val="2C9ADC" w:themeColor="accent1"/>
          <w:sz w:val="20"/>
          <w:szCs w:val="20"/>
        </w:rPr>
        <w:lastRenderedPageBreak/>
        <w:t xml:space="preserve">Tabuľka </w:t>
      </w:r>
      <w:r w:rsidRPr="00AA0415">
        <w:rPr>
          <w:rFonts w:ascii="Times New Roman" w:hAnsi="Times New Roman" w:cs="Times New Roman"/>
          <w:b/>
          <w:iCs/>
          <w:color w:val="2C9ADC" w:themeColor="accent1"/>
          <w:sz w:val="20"/>
          <w:szCs w:val="20"/>
        </w:rPr>
        <w:fldChar w:fldCharType="begin"/>
      </w:r>
      <w:r w:rsidRPr="00AA0415">
        <w:rPr>
          <w:rFonts w:ascii="Times New Roman" w:hAnsi="Times New Roman" w:cs="Times New Roman"/>
          <w:b/>
          <w:iCs/>
          <w:color w:val="2C9ADC" w:themeColor="accent1"/>
          <w:sz w:val="20"/>
          <w:szCs w:val="20"/>
        </w:rPr>
        <w:instrText xml:space="preserve"> SEQ Tabuľka \* ARABIC </w:instrText>
      </w:r>
      <w:r w:rsidRPr="00AA0415">
        <w:rPr>
          <w:rFonts w:ascii="Times New Roman" w:hAnsi="Times New Roman" w:cs="Times New Roman"/>
          <w:b/>
          <w:iCs/>
          <w:color w:val="2C9ADC" w:themeColor="accent1"/>
          <w:sz w:val="20"/>
          <w:szCs w:val="20"/>
        </w:rPr>
        <w:fldChar w:fldCharType="separate"/>
      </w:r>
      <w:r w:rsidR="001B743D">
        <w:rPr>
          <w:rFonts w:ascii="Times New Roman" w:hAnsi="Times New Roman" w:cs="Times New Roman"/>
          <w:b/>
          <w:iCs/>
          <w:noProof/>
          <w:color w:val="2C9ADC" w:themeColor="accent1"/>
          <w:sz w:val="20"/>
          <w:szCs w:val="20"/>
        </w:rPr>
        <w:t>14</w:t>
      </w:r>
      <w:r w:rsidRPr="00AA0415">
        <w:rPr>
          <w:rFonts w:ascii="Times New Roman" w:hAnsi="Times New Roman" w:cs="Times New Roman"/>
          <w:b/>
          <w:iCs/>
          <w:color w:val="2C9ADC" w:themeColor="accent1"/>
          <w:sz w:val="20"/>
          <w:szCs w:val="20"/>
        </w:rPr>
        <w:fldChar w:fldCharType="end"/>
      </w:r>
      <w:r w:rsidRPr="00AA0415">
        <w:rPr>
          <w:rFonts w:ascii="Times New Roman" w:hAnsi="Times New Roman" w:cs="Times New Roman"/>
          <w:b/>
          <w:iCs/>
          <w:color w:val="2C9ADC" w:themeColor="accent1"/>
          <w:sz w:val="20"/>
          <w:szCs w:val="20"/>
        </w:rPr>
        <w:t xml:space="preserve"> - Príjmy a výdavky verejných vysokých škôl</w:t>
      </w:r>
      <w:bookmarkEnd w:id="43"/>
      <w:bookmarkEnd w:id="44"/>
      <w:bookmarkEnd w:id="45"/>
      <w:bookmarkEnd w:id="46"/>
    </w:p>
    <w:tbl>
      <w:tblPr>
        <w:tblpPr w:leftFromText="141" w:rightFromText="141" w:vertAnchor="page" w:horzAnchor="margin" w:tblpY="1711"/>
        <w:tblW w:w="5000" w:type="pct"/>
        <w:tblCellMar>
          <w:left w:w="70" w:type="dxa"/>
          <w:right w:w="70" w:type="dxa"/>
        </w:tblCellMar>
        <w:tblLook w:val="04A0" w:firstRow="1" w:lastRow="0" w:firstColumn="1" w:lastColumn="0" w:noHBand="0" w:noVBand="1"/>
      </w:tblPr>
      <w:tblGrid>
        <w:gridCol w:w="3119"/>
        <w:gridCol w:w="1214"/>
        <w:gridCol w:w="787"/>
        <w:gridCol w:w="787"/>
        <w:gridCol w:w="787"/>
        <w:gridCol w:w="787"/>
        <w:gridCol w:w="787"/>
        <w:gridCol w:w="804"/>
      </w:tblGrid>
      <w:tr w:rsidR="00AA0415" w:rsidRPr="00AA0415" w:rsidTr="00AA0415">
        <w:trPr>
          <w:trHeight w:val="289"/>
        </w:trPr>
        <w:tc>
          <w:tcPr>
            <w:tcW w:w="3119" w:type="dxa"/>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4"/>
                <w:szCs w:val="16"/>
                <w:lang w:eastAsia="sk-SK"/>
              </w:rPr>
            </w:pPr>
            <w:r w:rsidRPr="00AA0415">
              <w:rPr>
                <w:rFonts w:ascii="Times New Roman" w:eastAsia="Times New Roman" w:hAnsi="Times New Roman" w:cs="Times New Roman"/>
                <w:b/>
                <w:bCs/>
                <w:color w:val="000000"/>
                <w:sz w:val="14"/>
                <w:szCs w:val="16"/>
                <w:lang w:eastAsia="sk-SK"/>
              </w:rPr>
              <w:t>v tis. eur</w:t>
            </w:r>
          </w:p>
        </w:tc>
        <w:tc>
          <w:tcPr>
            <w:tcW w:w="1214" w:type="dxa"/>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4"/>
                <w:szCs w:val="14"/>
                <w:lang w:eastAsia="sk-SK"/>
              </w:rPr>
            </w:pPr>
            <w:r w:rsidRPr="00AA0415">
              <w:rPr>
                <w:rFonts w:ascii="Times New Roman" w:eastAsia="Times New Roman" w:hAnsi="Times New Roman" w:cs="Times New Roman"/>
                <w:b/>
                <w:bCs/>
                <w:color w:val="000000"/>
                <w:sz w:val="14"/>
                <w:szCs w:val="14"/>
                <w:lang w:eastAsia="sk-SK"/>
              </w:rPr>
              <w:t>2021 S</w:t>
            </w:r>
          </w:p>
        </w:tc>
        <w:tc>
          <w:tcPr>
            <w:tcW w:w="787" w:type="dxa"/>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4"/>
                <w:szCs w:val="14"/>
                <w:lang w:eastAsia="sk-SK"/>
              </w:rPr>
            </w:pPr>
            <w:r w:rsidRPr="00AA0415">
              <w:rPr>
                <w:rFonts w:ascii="Times New Roman" w:eastAsia="Times New Roman" w:hAnsi="Times New Roman" w:cs="Times New Roman"/>
                <w:b/>
                <w:bCs/>
                <w:color w:val="000000"/>
                <w:sz w:val="14"/>
                <w:szCs w:val="14"/>
                <w:lang w:eastAsia="sk-SK"/>
              </w:rPr>
              <w:t>2022 S</w:t>
            </w:r>
          </w:p>
        </w:tc>
        <w:tc>
          <w:tcPr>
            <w:tcW w:w="787" w:type="dxa"/>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4"/>
                <w:szCs w:val="14"/>
                <w:lang w:eastAsia="sk-SK"/>
              </w:rPr>
            </w:pPr>
            <w:r w:rsidRPr="00AA0415">
              <w:rPr>
                <w:rFonts w:ascii="Times New Roman" w:eastAsia="Times New Roman" w:hAnsi="Times New Roman" w:cs="Times New Roman"/>
                <w:b/>
                <w:bCs/>
                <w:color w:val="000000"/>
                <w:sz w:val="14"/>
                <w:szCs w:val="14"/>
                <w:lang w:eastAsia="sk-SK"/>
              </w:rPr>
              <w:t>2023 R</w:t>
            </w:r>
          </w:p>
        </w:tc>
        <w:tc>
          <w:tcPr>
            <w:tcW w:w="787" w:type="dxa"/>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4"/>
                <w:szCs w:val="14"/>
                <w:lang w:eastAsia="sk-SK"/>
              </w:rPr>
            </w:pPr>
            <w:r w:rsidRPr="00AA0415">
              <w:rPr>
                <w:rFonts w:ascii="Times New Roman" w:eastAsia="Times New Roman" w:hAnsi="Times New Roman" w:cs="Times New Roman"/>
                <w:b/>
                <w:bCs/>
                <w:color w:val="000000"/>
                <w:sz w:val="14"/>
                <w:szCs w:val="14"/>
                <w:lang w:eastAsia="sk-SK"/>
              </w:rPr>
              <w:t>2023 OS</w:t>
            </w:r>
          </w:p>
        </w:tc>
        <w:tc>
          <w:tcPr>
            <w:tcW w:w="787" w:type="dxa"/>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4"/>
                <w:szCs w:val="14"/>
                <w:lang w:eastAsia="sk-SK"/>
              </w:rPr>
            </w:pPr>
            <w:r w:rsidRPr="00AA0415">
              <w:rPr>
                <w:rFonts w:ascii="Times New Roman" w:eastAsia="Times New Roman" w:hAnsi="Times New Roman" w:cs="Times New Roman"/>
                <w:b/>
                <w:bCs/>
                <w:color w:val="000000"/>
                <w:sz w:val="14"/>
                <w:szCs w:val="14"/>
                <w:lang w:eastAsia="sk-SK"/>
              </w:rPr>
              <w:t>2024 N</w:t>
            </w:r>
          </w:p>
        </w:tc>
        <w:tc>
          <w:tcPr>
            <w:tcW w:w="787" w:type="dxa"/>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4"/>
                <w:szCs w:val="14"/>
                <w:lang w:eastAsia="sk-SK"/>
              </w:rPr>
            </w:pPr>
            <w:r w:rsidRPr="00AA0415">
              <w:rPr>
                <w:rFonts w:ascii="Times New Roman" w:eastAsia="Times New Roman" w:hAnsi="Times New Roman" w:cs="Times New Roman"/>
                <w:b/>
                <w:bCs/>
                <w:color w:val="000000"/>
                <w:sz w:val="14"/>
                <w:szCs w:val="14"/>
                <w:lang w:eastAsia="sk-SK"/>
              </w:rPr>
              <w:t>2025 N</w:t>
            </w:r>
          </w:p>
        </w:tc>
        <w:tc>
          <w:tcPr>
            <w:tcW w:w="804" w:type="dxa"/>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4"/>
                <w:szCs w:val="14"/>
                <w:lang w:eastAsia="sk-SK"/>
              </w:rPr>
            </w:pPr>
            <w:r w:rsidRPr="00AA0415">
              <w:rPr>
                <w:rFonts w:ascii="Times New Roman" w:eastAsia="Times New Roman" w:hAnsi="Times New Roman" w:cs="Times New Roman"/>
                <w:b/>
                <w:bCs/>
                <w:color w:val="000000"/>
                <w:sz w:val="14"/>
                <w:szCs w:val="14"/>
                <w:lang w:eastAsia="sk-SK"/>
              </w:rPr>
              <w:t>2026 N</w:t>
            </w:r>
          </w:p>
        </w:tc>
      </w:tr>
      <w:tr w:rsidR="00AA0415" w:rsidRPr="00AA0415" w:rsidTr="00AA0415">
        <w:trPr>
          <w:trHeight w:val="289"/>
        </w:trPr>
        <w:tc>
          <w:tcPr>
            <w:tcW w:w="3119"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sz w:val="14"/>
                <w:szCs w:val="16"/>
                <w:lang w:eastAsia="sk-SK"/>
              </w:rPr>
            </w:pPr>
            <w:r w:rsidRPr="00AA0415">
              <w:rPr>
                <w:rFonts w:ascii="Times New Roman" w:eastAsia="Times New Roman" w:hAnsi="Times New Roman" w:cs="Times New Roman"/>
                <w:b/>
                <w:bCs/>
                <w:sz w:val="14"/>
                <w:szCs w:val="16"/>
                <w:lang w:eastAsia="sk-SK"/>
              </w:rPr>
              <w:t>Príjmy VVŠ spolu</w:t>
            </w:r>
          </w:p>
        </w:tc>
        <w:tc>
          <w:tcPr>
            <w:tcW w:w="1214"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hAnsi="Times New Roman" w:cs="Times New Roman"/>
                <w:b/>
                <w:bCs/>
                <w:color w:val="000000"/>
                <w:sz w:val="14"/>
                <w:szCs w:val="14"/>
              </w:rPr>
            </w:pPr>
            <w:r w:rsidRPr="00AA0415">
              <w:rPr>
                <w:rFonts w:ascii="Times New Roman" w:hAnsi="Times New Roman" w:cs="Times New Roman"/>
                <w:b/>
                <w:bCs/>
                <w:color w:val="000000"/>
                <w:sz w:val="14"/>
                <w:szCs w:val="14"/>
              </w:rPr>
              <w:t>1 366 205</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hAnsi="Times New Roman" w:cs="Times New Roman"/>
                <w:b/>
                <w:bCs/>
                <w:color w:val="000000"/>
                <w:sz w:val="14"/>
                <w:szCs w:val="14"/>
              </w:rPr>
            </w:pPr>
            <w:r w:rsidRPr="00AA0415">
              <w:rPr>
                <w:rFonts w:ascii="Times New Roman" w:hAnsi="Times New Roman" w:cs="Times New Roman"/>
                <w:b/>
                <w:bCs/>
                <w:color w:val="000000"/>
                <w:sz w:val="14"/>
                <w:szCs w:val="14"/>
              </w:rPr>
              <w:t>1 491 007</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hAnsi="Times New Roman" w:cs="Times New Roman"/>
                <w:b/>
                <w:bCs/>
                <w:color w:val="000000"/>
                <w:sz w:val="14"/>
                <w:szCs w:val="14"/>
              </w:rPr>
            </w:pPr>
            <w:r w:rsidRPr="00AA0415">
              <w:rPr>
                <w:rFonts w:ascii="Times New Roman" w:hAnsi="Times New Roman" w:cs="Times New Roman"/>
                <w:b/>
                <w:bCs/>
                <w:color w:val="000000"/>
                <w:sz w:val="14"/>
                <w:szCs w:val="14"/>
              </w:rPr>
              <w:t>1 477 134</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hAnsi="Times New Roman" w:cs="Times New Roman"/>
                <w:b/>
                <w:bCs/>
                <w:color w:val="000000"/>
                <w:sz w:val="14"/>
                <w:szCs w:val="14"/>
              </w:rPr>
            </w:pPr>
            <w:r w:rsidRPr="00AA0415">
              <w:rPr>
                <w:rFonts w:ascii="Times New Roman" w:hAnsi="Times New Roman" w:cs="Times New Roman"/>
                <w:b/>
                <w:bCs/>
                <w:color w:val="000000"/>
                <w:sz w:val="14"/>
                <w:szCs w:val="14"/>
              </w:rPr>
              <w:t>1 611 319</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hAnsi="Times New Roman" w:cs="Times New Roman"/>
                <w:b/>
                <w:bCs/>
                <w:color w:val="000000"/>
                <w:sz w:val="14"/>
                <w:szCs w:val="14"/>
              </w:rPr>
            </w:pPr>
            <w:r w:rsidRPr="00AA0415">
              <w:rPr>
                <w:rFonts w:ascii="Times New Roman" w:hAnsi="Times New Roman" w:cs="Times New Roman"/>
                <w:b/>
                <w:bCs/>
                <w:color w:val="000000"/>
                <w:sz w:val="14"/>
                <w:szCs w:val="14"/>
              </w:rPr>
              <w:t>1 528 891</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hAnsi="Times New Roman" w:cs="Times New Roman"/>
                <w:b/>
                <w:bCs/>
                <w:color w:val="000000"/>
                <w:sz w:val="14"/>
                <w:szCs w:val="14"/>
              </w:rPr>
            </w:pPr>
            <w:r w:rsidRPr="00AA0415">
              <w:rPr>
                <w:rFonts w:ascii="Times New Roman" w:hAnsi="Times New Roman" w:cs="Times New Roman"/>
                <w:b/>
                <w:bCs/>
                <w:color w:val="000000"/>
                <w:sz w:val="14"/>
                <w:szCs w:val="14"/>
              </w:rPr>
              <w:t>2 136 786</w:t>
            </w:r>
          </w:p>
        </w:tc>
        <w:tc>
          <w:tcPr>
            <w:tcW w:w="804"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hAnsi="Times New Roman" w:cs="Times New Roman"/>
                <w:b/>
                <w:bCs/>
                <w:color w:val="000000"/>
                <w:sz w:val="14"/>
                <w:szCs w:val="14"/>
              </w:rPr>
            </w:pPr>
            <w:r w:rsidRPr="00AA0415">
              <w:rPr>
                <w:rFonts w:ascii="Times New Roman" w:hAnsi="Times New Roman" w:cs="Times New Roman"/>
                <w:b/>
                <w:bCs/>
                <w:color w:val="000000"/>
                <w:sz w:val="14"/>
                <w:szCs w:val="14"/>
              </w:rPr>
              <w:t>2 788 546</w:t>
            </w:r>
          </w:p>
        </w:tc>
      </w:tr>
      <w:tr w:rsidR="00AA0415" w:rsidRPr="00AA0415" w:rsidTr="00AA0415">
        <w:trPr>
          <w:trHeight w:val="289"/>
        </w:trPr>
        <w:tc>
          <w:tcPr>
            <w:tcW w:w="3119"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sz w:val="14"/>
                <w:szCs w:val="16"/>
                <w:lang w:eastAsia="sk-SK"/>
              </w:rPr>
            </w:pPr>
            <w:r w:rsidRPr="00AA0415">
              <w:rPr>
                <w:rFonts w:ascii="Times New Roman" w:eastAsia="Times New Roman" w:hAnsi="Times New Roman" w:cs="Times New Roman"/>
                <w:sz w:val="14"/>
                <w:szCs w:val="16"/>
                <w:lang w:eastAsia="sk-SK"/>
              </w:rPr>
              <w:t>z toho:</w:t>
            </w:r>
          </w:p>
        </w:tc>
        <w:tc>
          <w:tcPr>
            <w:tcW w:w="1214"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p>
        </w:tc>
        <w:tc>
          <w:tcPr>
            <w:tcW w:w="804"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p>
        </w:tc>
      </w:tr>
      <w:tr w:rsidR="00AA0415" w:rsidRPr="00AA0415" w:rsidTr="00AA0415">
        <w:trPr>
          <w:trHeight w:val="289"/>
        </w:trPr>
        <w:tc>
          <w:tcPr>
            <w:tcW w:w="3119" w:type="dxa"/>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4"/>
                <w:szCs w:val="16"/>
                <w:lang w:eastAsia="sk-SK"/>
              </w:rPr>
            </w:pPr>
            <w:r w:rsidRPr="00AA0415">
              <w:rPr>
                <w:rFonts w:ascii="Times New Roman" w:eastAsia="Times New Roman" w:hAnsi="Times New Roman" w:cs="Times New Roman"/>
                <w:color w:val="000000"/>
                <w:sz w:val="14"/>
                <w:szCs w:val="16"/>
                <w:lang w:eastAsia="sk-SK"/>
              </w:rPr>
              <w:t>nedaňové príjmy</w:t>
            </w:r>
          </w:p>
        </w:tc>
        <w:tc>
          <w:tcPr>
            <w:tcW w:w="1214"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160 562</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183 399</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186 957</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193 732</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244 800</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280 391</w:t>
            </w:r>
          </w:p>
        </w:tc>
        <w:tc>
          <w:tcPr>
            <w:tcW w:w="804"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232 984</w:t>
            </w:r>
          </w:p>
        </w:tc>
      </w:tr>
      <w:tr w:rsidR="00AA0415" w:rsidRPr="00AA0415" w:rsidTr="00AA0415">
        <w:trPr>
          <w:trHeight w:val="289"/>
        </w:trPr>
        <w:tc>
          <w:tcPr>
            <w:tcW w:w="3119"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280"/>
              <w:rPr>
                <w:rFonts w:ascii="Times New Roman" w:eastAsia="Times New Roman" w:hAnsi="Times New Roman" w:cs="Times New Roman"/>
                <w:color w:val="000000"/>
                <w:sz w:val="14"/>
                <w:szCs w:val="16"/>
                <w:lang w:eastAsia="sk-SK"/>
              </w:rPr>
            </w:pPr>
            <w:r w:rsidRPr="00AA0415">
              <w:rPr>
                <w:rFonts w:ascii="Times New Roman" w:eastAsia="Times New Roman" w:hAnsi="Times New Roman" w:cs="Times New Roman"/>
                <w:color w:val="000000"/>
                <w:sz w:val="14"/>
                <w:szCs w:val="16"/>
                <w:lang w:eastAsia="sk-SK"/>
              </w:rPr>
              <w:t>príjmy z podnikania a vlastníctva majetku</w:t>
            </w:r>
          </w:p>
        </w:tc>
        <w:tc>
          <w:tcPr>
            <w:tcW w:w="1214"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8 007</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10 787</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838</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7 215</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12 002</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12 051</w:t>
            </w:r>
          </w:p>
        </w:tc>
        <w:tc>
          <w:tcPr>
            <w:tcW w:w="804"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12 051</w:t>
            </w:r>
          </w:p>
        </w:tc>
      </w:tr>
      <w:tr w:rsidR="00AA0415" w:rsidRPr="00AA0415" w:rsidTr="00AA0415">
        <w:trPr>
          <w:trHeight w:val="289"/>
        </w:trPr>
        <w:tc>
          <w:tcPr>
            <w:tcW w:w="3119"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280"/>
              <w:rPr>
                <w:rFonts w:ascii="Times New Roman" w:eastAsia="Times New Roman" w:hAnsi="Times New Roman" w:cs="Times New Roman"/>
                <w:color w:val="000000"/>
                <w:sz w:val="14"/>
                <w:szCs w:val="16"/>
                <w:lang w:eastAsia="sk-SK"/>
              </w:rPr>
            </w:pPr>
            <w:r w:rsidRPr="00AA0415">
              <w:rPr>
                <w:rFonts w:ascii="Times New Roman" w:eastAsia="Times New Roman" w:hAnsi="Times New Roman" w:cs="Times New Roman"/>
                <w:color w:val="000000"/>
                <w:sz w:val="14"/>
                <w:szCs w:val="16"/>
                <w:lang w:eastAsia="sk-SK"/>
              </w:rPr>
              <w:t>administratívne poplatky a iné poplatky</w:t>
            </w:r>
          </w:p>
        </w:tc>
        <w:tc>
          <w:tcPr>
            <w:tcW w:w="1214"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104 275</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131 577</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128 566</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128 598</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158 469</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167 825</w:t>
            </w:r>
          </w:p>
        </w:tc>
        <w:tc>
          <w:tcPr>
            <w:tcW w:w="804"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156 512</w:t>
            </w:r>
          </w:p>
        </w:tc>
      </w:tr>
      <w:tr w:rsidR="00AA0415" w:rsidRPr="00AA0415" w:rsidTr="00AA0415">
        <w:trPr>
          <w:trHeight w:val="289"/>
        </w:trPr>
        <w:tc>
          <w:tcPr>
            <w:tcW w:w="3119"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280"/>
              <w:rPr>
                <w:rFonts w:ascii="Times New Roman" w:eastAsia="Times New Roman" w:hAnsi="Times New Roman" w:cs="Times New Roman"/>
                <w:color w:val="000000"/>
                <w:sz w:val="14"/>
                <w:szCs w:val="16"/>
                <w:lang w:eastAsia="sk-SK"/>
              </w:rPr>
            </w:pPr>
            <w:r w:rsidRPr="00AA0415">
              <w:rPr>
                <w:rFonts w:ascii="Times New Roman" w:eastAsia="Times New Roman" w:hAnsi="Times New Roman" w:cs="Times New Roman"/>
                <w:color w:val="000000"/>
                <w:sz w:val="14"/>
                <w:szCs w:val="16"/>
                <w:lang w:eastAsia="sk-SK"/>
              </w:rPr>
              <w:t>kapitálové príjmy</w:t>
            </w:r>
          </w:p>
        </w:tc>
        <w:tc>
          <w:tcPr>
            <w:tcW w:w="1214"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4 989</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6 065</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2 724</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2 724</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2 778</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2 724</w:t>
            </w:r>
          </w:p>
        </w:tc>
        <w:tc>
          <w:tcPr>
            <w:tcW w:w="804"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2 724</w:t>
            </w:r>
          </w:p>
        </w:tc>
      </w:tr>
      <w:tr w:rsidR="00AA0415" w:rsidRPr="00AA0415" w:rsidTr="00AA0415">
        <w:trPr>
          <w:trHeight w:val="289"/>
        </w:trPr>
        <w:tc>
          <w:tcPr>
            <w:tcW w:w="3119"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280"/>
              <w:rPr>
                <w:rFonts w:ascii="Times New Roman" w:eastAsia="Times New Roman" w:hAnsi="Times New Roman" w:cs="Times New Roman"/>
                <w:color w:val="000000"/>
                <w:sz w:val="14"/>
                <w:szCs w:val="16"/>
                <w:lang w:eastAsia="sk-SK"/>
              </w:rPr>
            </w:pPr>
            <w:r w:rsidRPr="00AA0415">
              <w:rPr>
                <w:rFonts w:ascii="Times New Roman" w:eastAsia="Times New Roman" w:hAnsi="Times New Roman" w:cs="Times New Roman"/>
                <w:color w:val="000000"/>
                <w:sz w:val="14"/>
                <w:szCs w:val="16"/>
                <w:lang w:eastAsia="sk-SK"/>
              </w:rPr>
              <w:t>úroky z tuzemských úverov, pôžičiek, NFV</w:t>
            </w:r>
          </w:p>
        </w:tc>
        <w:tc>
          <w:tcPr>
            <w:tcW w:w="1214"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8</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0</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2</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368</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107</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107</w:t>
            </w:r>
          </w:p>
        </w:tc>
        <w:tc>
          <w:tcPr>
            <w:tcW w:w="804"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107</w:t>
            </w:r>
          </w:p>
        </w:tc>
      </w:tr>
      <w:tr w:rsidR="00AA0415" w:rsidRPr="00AA0415" w:rsidTr="00AA0415">
        <w:trPr>
          <w:trHeight w:val="289"/>
        </w:trPr>
        <w:tc>
          <w:tcPr>
            <w:tcW w:w="3119"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280"/>
              <w:rPr>
                <w:rFonts w:ascii="Times New Roman" w:eastAsia="Times New Roman" w:hAnsi="Times New Roman" w:cs="Times New Roman"/>
                <w:color w:val="000000"/>
                <w:sz w:val="14"/>
                <w:szCs w:val="16"/>
                <w:lang w:eastAsia="sk-SK"/>
              </w:rPr>
            </w:pPr>
            <w:r w:rsidRPr="00AA0415">
              <w:rPr>
                <w:rFonts w:ascii="Times New Roman" w:eastAsia="Times New Roman" w:hAnsi="Times New Roman" w:cs="Times New Roman"/>
                <w:color w:val="000000"/>
                <w:sz w:val="14"/>
                <w:szCs w:val="16"/>
                <w:lang w:eastAsia="sk-SK"/>
              </w:rPr>
              <w:t>iné nedaňové príjmy</w:t>
            </w:r>
          </w:p>
        </w:tc>
        <w:tc>
          <w:tcPr>
            <w:tcW w:w="1214"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43 283</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34 970</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54 827</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54 827</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71 444</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97 683</w:t>
            </w:r>
          </w:p>
        </w:tc>
        <w:tc>
          <w:tcPr>
            <w:tcW w:w="804"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61 589</w:t>
            </w:r>
          </w:p>
        </w:tc>
      </w:tr>
      <w:tr w:rsidR="00AA0415" w:rsidRPr="00AA0415" w:rsidTr="00AA0415">
        <w:trPr>
          <w:trHeight w:val="289"/>
        </w:trPr>
        <w:tc>
          <w:tcPr>
            <w:tcW w:w="3119" w:type="dxa"/>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4"/>
                <w:szCs w:val="16"/>
                <w:lang w:eastAsia="sk-SK"/>
              </w:rPr>
            </w:pPr>
            <w:r w:rsidRPr="00AA0415">
              <w:rPr>
                <w:rFonts w:ascii="Times New Roman" w:eastAsia="Times New Roman" w:hAnsi="Times New Roman" w:cs="Times New Roman"/>
                <w:color w:val="000000"/>
                <w:sz w:val="14"/>
                <w:szCs w:val="16"/>
                <w:lang w:eastAsia="sk-SK"/>
              </w:rPr>
              <w:t>granty a transfery</w:t>
            </w:r>
          </w:p>
        </w:tc>
        <w:tc>
          <w:tcPr>
            <w:tcW w:w="1214"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765 016</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813 845</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798 513</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924 159</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784 457</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838 317</w:t>
            </w:r>
          </w:p>
        </w:tc>
        <w:tc>
          <w:tcPr>
            <w:tcW w:w="804"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873 459</w:t>
            </w:r>
          </w:p>
        </w:tc>
      </w:tr>
      <w:tr w:rsidR="00AA0415" w:rsidRPr="00AA0415" w:rsidTr="00AA0415">
        <w:trPr>
          <w:trHeight w:val="289"/>
        </w:trPr>
        <w:tc>
          <w:tcPr>
            <w:tcW w:w="3119"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280"/>
              <w:rPr>
                <w:rFonts w:ascii="Times New Roman" w:eastAsia="Times New Roman" w:hAnsi="Times New Roman" w:cs="Times New Roman"/>
                <w:color w:val="000000"/>
                <w:sz w:val="14"/>
                <w:szCs w:val="16"/>
                <w:lang w:eastAsia="sk-SK"/>
              </w:rPr>
            </w:pPr>
            <w:r w:rsidRPr="00AA0415">
              <w:rPr>
                <w:rFonts w:ascii="Times New Roman" w:eastAsia="Times New Roman" w:hAnsi="Times New Roman" w:cs="Times New Roman"/>
                <w:color w:val="000000"/>
                <w:sz w:val="14"/>
                <w:szCs w:val="16"/>
                <w:lang w:eastAsia="sk-SK"/>
              </w:rPr>
              <w:t>tuzemské transfery a granty</w:t>
            </w:r>
          </w:p>
        </w:tc>
        <w:tc>
          <w:tcPr>
            <w:tcW w:w="1214"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694 353</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690 898</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709 217</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765 220</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759 553</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806 082</w:t>
            </w:r>
          </w:p>
        </w:tc>
        <w:tc>
          <w:tcPr>
            <w:tcW w:w="804"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848 352</w:t>
            </w:r>
          </w:p>
        </w:tc>
      </w:tr>
      <w:tr w:rsidR="00AA0415" w:rsidRPr="00AA0415" w:rsidTr="00AA0415">
        <w:trPr>
          <w:trHeight w:val="289"/>
        </w:trPr>
        <w:tc>
          <w:tcPr>
            <w:tcW w:w="3119"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400" w:firstLine="560"/>
              <w:rPr>
                <w:rFonts w:ascii="Times New Roman" w:eastAsia="Times New Roman" w:hAnsi="Times New Roman" w:cs="Times New Roman"/>
                <w:color w:val="000000"/>
                <w:sz w:val="14"/>
                <w:szCs w:val="16"/>
                <w:lang w:eastAsia="sk-SK"/>
              </w:rPr>
            </w:pPr>
            <w:r w:rsidRPr="00AA0415">
              <w:rPr>
                <w:rFonts w:ascii="Times New Roman" w:eastAsia="Times New Roman" w:hAnsi="Times New Roman" w:cs="Times New Roman"/>
                <w:color w:val="000000"/>
                <w:sz w:val="14"/>
                <w:szCs w:val="16"/>
                <w:lang w:eastAsia="sk-SK"/>
              </w:rPr>
              <w:t>zo štátneho rozpočtu</w:t>
            </w:r>
          </w:p>
        </w:tc>
        <w:tc>
          <w:tcPr>
            <w:tcW w:w="1214"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687 689</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671 934</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708 042</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757 692</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758 263</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805 211</w:t>
            </w:r>
          </w:p>
        </w:tc>
        <w:tc>
          <w:tcPr>
            <w:tcW w:w="804"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847 820</w:t>
            </w:r>
          </w:p>
        </w:tc>
      </w:tr>
      <w:tr w:rsidR="00AA0415" w:rsidRPr="00AA0415" w:rsidTr="00AA0415">
        <w:trPr>
          <w:trHeight w:val="289"/>
        </w:trPr>
        <w:tc>
          <w:tcPr>
            <w:tcW w:w="3119" w:type="dxa"/>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4"/>
                <w:szCs w:val="16"/>
                <w:lang w:eastAsia="sk-SK"/>
              </w:rPr>
            </w:pPr>
            <w:r w:rsidRPr="00AA0415">
              <w:rPr>
                <w:rFonts w:ascii="Times New Roman" w:eastAsia="Times New Roman" w:hAnsi="Times New Roman" w:cs="Times New Roman"/>
                <w:color w:val="000000"/>
                <w:sz w:val="14"/>
                <w:szCs w:val="16"/>
                <w:lang w:eastAsia="sk-SK"/>
              </w:rPr>
              <w:t>príjmy z transakcií s fin. akt. a pasívami (FO)</w:t>
            </w:r>
          </w:p>
        </w:tc>
        <w:tc>
          <w:tcPr>
            <w:tcW w:w="1214"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440 628</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488 963</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491 664</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493 427</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499 264</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1 017 682</w:t>
            </w:r>
          </w:p>
        </w:tc>
        <w:tc>
          <w:tcPr>
            <w:tcW w:w="804"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1 680 678</w:t>
            </w:r>
          </w:p>
        </w:tc>
      </w:tr>
      <w:tr w:rsidR="00AA0415" w:rsidRPr="00AA0415" w:rsidTr="00AA0415">
        <w:trPr>
          <w:trHeight w:val="289"/>
        </w:trPr>
        <w:tc>
          <w:tcPr>
            <w:tcW w:w="3119"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280"/>
              <w:rPr>
                <w:rFonts w:ascii="Times New Roman" w:eastAsia="Times New Roman" w:hAnsi="Times New Roman" w:cs="Times New Roman"/>
                <w:color w:val="000000"/>
                <w:sz w:val="14"/>
                <w:szCs w:val="16"/>
                <w:lang w:eastAsia="sk-SK"/>
              </w:rPr>
            </w:pPr>
            <w:r w:rsidRPr="00AA0415">
              <w:rPr>
                <w:rFonts w:ascii="Times New Roman" w:eastAsia="Times New Roman" w:hAnsi="Times New Roman" w:cs="Times New Roman"/>
                <w:color w:val="000000"/>
                <w:sz w:val="14"/>
                <w:szCs w:val="16"/>
                <w:lang w:eastAsia="sk-SK"/>
              </w:rPr>
              <w:t>prostriedky z predchádzajúcich rokov</w:t>
            </w:r>
          </w:p>
        </w:tc>
        <w:tc>
          <w:tcPr>
            <w:tcW w:w="1214"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437 229</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485 017</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491 664</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491 664</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499 264</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1 017 682</w:t>
            </w:r>
          </w:p>
        </w:tc>
        <w:tc>
          <w:tcPr>
            <w:tcW w:w="804"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1 680 678</w:t>
            </w:r>
          </w:p>
        </w:tc>
      </w:tr>
      <w:tr w:rsidR="00AA0415" w:rsidRPr="00AA0415" w:rsidTr="00AA0415">
        <w:trPr>
          <w:trHeight w:val="289"/>
        </w:trPr>
        <w:tc>
          <w:tcPr>
            <w:tcW w:w="3119" w:type="dxa"/>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4"/>
                <w:szCs w:val="16"/>
                <w:lang w:eastAsia="sk-SK"/>
              </w:rPr>
            </w:pPr>
            <w:r w:rsidRPr="00AA0415">
              <w:rPr>
                <w:rFonts w:ascii="Times New Roman" w:eastAsia="Times New Roman" w:hAnsi="Times New Roman" w:cs="Times New Roman"/>
                <w:color w:val="000000"/>
                <w:sz w:val="14"/>
                <w:szCs w:val="16"/>
                <w:lang w:eastAsia="sk-SK"/>
              </w:rPr>
              <w:t>prijaté úvery, pôžičky a NFV</w:t>
            </w:r>
          </w:p>
        </w:tc>
        <w:tc>
          <w:tcPr>
            <w:tcW w:w="1214"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0</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4 800</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0</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0</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370</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396</w:t>
            </w:r>
          </w:p>
        </w:tc>
        <w:tc>
          <w:tcPr>
            <w:tcW w:w="804"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1 425</w:t>
            </w:r>
          </w:p>
        </w:tc>
      </w:tr>
      <w:tr w:rsidR="00AA0415" w:rsidRPr="00AA0415" w:rsidTr="00AA0415">
        <w:trPr>
          <w:trHeight w:val="289"/>
        </w:trPr>
        <w:tc>
          <w:tcPr>
            <w:tcW w:w="3119"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280"/>
              <w:rPr>
                <w:rFonts w:ascii="Times New Roman" w:eastAsia="Times New Roman" w:hAnsi="Times New Roman" w:cs="Times New Roman"/>
                <w:color w:val="000000"/>
                <w:sz w:val="14"/>
                <w:szCs w:val="16"/>
                <w:lang w:eastAsia="sk-SK"/>
              </w:rPr>
            </w:pPr>
            <w:r w:rsidRPr="00AA0415">
              <w:rPr>
                <w:rFonts w:ascii="Times New Roman" w:eastAsia="Times New Roman" w:hAnsi="Times New Roman" w:cs="Times New Roman"/>
                <w:color w:val="000000"/>
                <w:sz w:val="14"/>
                <w:szCs w:val="16"/>
                <w:lang w:eastAsia="sk-SK"/>
              </w:rPr>
              <w:t>ostatné úvery, pôžičky a NFV</w:t>
            </w:r>
          </w:p>
        </w:tc>
        <w:tc>
          <w:tcPr>
            <w:tcW w:w="1214"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0</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4 800</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0</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0</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370</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396</w:t>
            </w:r>
          </w:p>
        </w:tc>
        <w:tc>
          <w:tcPr>
            <w:tcW w:w="804"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1 425</w:t>
            </w:r>
          </w:p>
        </w:tc>
      </w:tr>
      <w:tr w:rsidR="00AA0415" w:rsidRPr="00AA0415" w:rsidTr="00AA0415">
        <w:trPr>
          <w:trHeight w:val="289"/>
        </w:trPr>
        <w:tc>
          <w:tcPr>
            <w:tcW w:w="3119"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sz w:val="14"/>
                <w:szCs w:val="16"/>
                <w:lang w:eastAsia="sk-SK"/>
              </w:rPr>
            </w:pPr>
            <w:r w:rsidRPr="00AA0415">
              <w:rPr>
                <w:rFonts w:ascii="Times New Roman" w:eastAsia="Times New Roman" w:hAnsi="Times New Roman" w:cs="Times New Roman"/>
                <w:b/>
                <w:bCs/>
                <w:sz w:val="14"/>
                <w:szCs w:val="16"/>
                <w:lang w:eastAsia="sk-SK"/>
              </w:rPr>
              <w:t>Výdavky VVŠ spolu</w:t>
            </w:r>
          </w:p>
        </w:tc>
        <w:tc>
          <w:tcPr>
            <w:tcW w:w="1214"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hAnsi="Times New Roman" w:cs="Times New Roman"/>
                <w:b/>
                <w:bCs/>
                <w:color w:val="000000"/>
                <w:sz w:val="14"/>
                <w:szCs w:val="14"/>
              </w:rPr>
            </w:pPr>
            <w:r w:rsidRPr="00AA0415">
              <w:rPr>
                <w:rFonts w:ascii="Times New Roman" w:hAnsi="Times New Roman" w:cs="Times New Roman"/>
                <w:b/>
                <w:bCs/>
                <w:color w:val="000000"/>
                <w:sz w:val="14"/>
                <w:szCs w:val="14"/>
              </w:rPr>
              <w:t>884 681</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hAnsi="Times New Roman" w:cs="Times New Roman"/>
                <w:b/>
                <w:bCs/>
                <w:color w:val="000000"/>
                <w:sz w:val="14"/>
                <w:szCs w:val="14"/>
              </w:rPr>
            </w:pPr>
            <w:r w:rsidRPr="00AA0415">
              <w:rPr>
                <w:rFonts w:ascii="Times New Roman" w:hAnsi="Times New Roman" w:cs="Times New Roman"/>
                <w:b/>
                <w:bCs/>
                <w:color w:val="000000"/>
                <w:sz w:val="14"/>
                <w:szCs w:val="14"/>
              </w:rPr>
              <w:t>1 001 844</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hAnsi="Times New Roman" w:cs="Times New Roman"/>
                <w:b/>
                <w:bCs/>
                <w:color w:val="000000"/>
                <w:sz w:val="14"/>
                <w:szCs w:val="14"/>
              </w:rPr>
            </w:pPr>
            <w:r w:rsidRPr="00AA0415">
              <w:rPr>
                <w:rFonts w:ascii="Times New Roman" w:hAnsi="Times New Roman" w:cs="Times New Roman"/>
                <w:b/>
                <w:bCs/>
                <w:color w:val="000000"/>
                <w:sz w:val="14"/>
                <w:szCs w:val="14"/>
              </w:rPr>
              <w:t>986 337</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hAnsi="Times New Roman" w:cs="Times New Roman"/>
                <w:b/>
                <w:bCs/>
                <w:color w:val="000000"/>
                <w:sz w:val="14"/>
                <w:szCs w:val="14"/>
              </w:rPr>
            </w:pPr>
            <w:r w:rsidRPr="00AA0415">
              <w:rPr>
                <w:rFonts w:ascii="Times New Roman" w:hAnsi="Times New Roman" w:cs="Times New Roman"/>
                <w:b/>
                <w:bCs/>
                <w:color w:val="000000"/>
                <w:sz w:val="14"/>
                <w:szCs w:val="14"/>
              </w:rPr>
              <w:t>1 112 054</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hAnsi="Times New Roman" w:cs="Times New Roman"/>
                <w:b/>
                <w:bCs/>
                <w:color w:val="000000"/>
                <w:sz w:val="14"/>
                <w:szCs w:val="14"/>
              </w:rPr>
            </w:pPr>
            <w:r w:rsidRPr="00AA0415">
              <w:rPr>
                <w:rFonts w:ascii="Times New Roman" w:hAnsi="Times New Roman" w:cs="Times New Roman"/>
                <w:b/>
                <w:bCs/>
                <w:color w:val="000000"/>
                <w:sz w:val="14"/>
                <w:szCs w:val="14"/>
              </w:rPr>
              <w:t>511 209</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hAnsi="Times New Roman" w:cs="Times New Roman"/>
                <w:b/>
                <w:bCs/>
                <w:color w:val="000000"/>
                <w:sz w:val="14"/>
                <w:szCs w:val="14"/>
              </w:rPr>
            </w:pPr>
            <w:r w:rsidRPr="00AA0415">
              <w:rPr>
                <w:rFonts w:ascii="Times New Roman" w:hAnsi="Times New Roman" w:cs="Times New Roman"/>
                <w:b/>
                <w:bCs/>
                <w:color w:val="000000"/>
                <w:sz w:val="14"/>
                <w:szCs w:val="14"/>
              </w:rPr>
              <w:t>456 107</w:t>
            </w:r>
          </w:p>
        </w:tc>
        <w:tc>
          <w:tcPr>
            <w:tcW w:w="804"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hAnsi="Times New Roman" w:cs="Times New Roman"/>
                <w:b/>
                <w:bCs/>
                <w:color w:val="000000"/>
                <w:sz w:val="14"/>
                <w:szCs w:val="14"/>
              </w:rPr>
            </w:pPr>
            <w:r w:rsidRPr="00AA0415">
              <w:rPr>
                <w:rFonts w:ascii="Times New Roman" w:hAnsi="Times New Roman" w:cs="Times New Roman"/>
                <w:b/>
                <w:bCs/>
                <w:color w:val="000000"/>
                <w:sz w:val="14"/>
                <w:szCs w:val="14"/>
              </w:rPr>
              <w:t>479 108</w:t>
            </w:r>
          </w:p>
        </w:tc>
      </w:tr>
      <w:tr w:rsidR="00AA0415" w:rsidRPr="00AA0415" w:rsidTr="00AA0415">
        <w:trPr>
          <w:trHeight w:val="289"/>
        </w:trPr>
        <w:tc>
          <w:tcPr>
            <w:tcW w:w="3119"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sz w:val="14"/>
                <w:szCs w:val="16"/>
                <w:lang w:eastAsia="sk-SK"/>
              </w:rPr>
            </w:pPr>
            <w:r w:rsidRPr="00AA0415">
              <w:rPr>
                <w:rFonts w:ascii="Times New Roman" w:eastAsia="Times New Roman" w:hAnsi="Times New Roman" w:cs="Times New Roman"/>
                <w:sz w:val="14"/>
                <w:szCs w:val="16"/>
                <w:lang w:eastAsia="sk-SK"/>
              </w:rPr>
              <w:t>z toho:</w:t>
            </w:r>
          </w:p>
        </w:tc>
        <w:tc>
          <w:tcPr>
            <w:tcW w:w="1214" w:type="dxa"/>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p>
        </w:tc>
        <w:tc>
          <w:tcPr>
            <w:tcW w:w="787" w:type="dxa"/>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hAnsi="Times New Roman" w:cs="Times New Roman"/>
                <w:b/>
                <w:bCs/>
                <w:color w:val="000000"/>
                <w:sz w:val="14"/>
                <w:szCs w:val="14"/>
              </w:rPr>
            </w:pPr>
          </w:p>
        </w:tc>
        <w:tc>
          <w:tcPr>
            <w:tcW w:w="787" w:type="dxa"/>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hAnsi="Times New Roman" w:cs="Times New Roman"/>
                <w:b/>
                <w:bCs/>
                <w:color w:val="000000"/>
                <w:sz w:val="14"/>
                <w:szCs w:val="14"/>
              </w:rPr>
            </w:pPr>
          </w:p>
        </w:tc>
        <w:tc>
          <w:tcPr>
            <w:tcW w:w="787" w:type="dxa"/>
            <w:tcBorders>
              <w:top w:val="nil"/>
              <w:left w:val="nil"/>
              <w:bottom w:val="nil"/>
              <w:right w:val="nil"/>
            </w:tcBorders>
            <w:shd w:val="clear" w:color="auto" w:fill="auto"/>
            <w:noWrap/>
            <w:vAlign w:val="center"/>
          </w:tcPr>
          <w:p w:rsidR="00AA0415" w:rsidRPr="00AA0415" w:rsidRDefault="00AA0415" w:rsidP="00AA0415">
            <w:pPr>
              <w:spacing w:after="0" w:line="240" w:lineRule="auto"/>
              <w:rPr>
                <w:rFonts w:ascii="Times New Roman" w:eastAsia="Times New Roman" w:hAnsi="Times New Roman" w:cs="Times New Roman"/>
                <w:b/>
                <w:bCs/>
                <w:sz w:val="14"/>
                <w:szCs w:val="14"/>
                <w:lang w:eastAsia="sk-SK"/>
              </w:rPr>
            </w:pPr>
          </w:p>
        </w:tc>
        <w:tc>
          <w:tcPr>
            <w:tcW w:w="787" w:type="dxa"/>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hAnsi="Times New Roman" w:cs="Times New Roman"/>
                <w:b/>
                <w:bCs/>
                <w:color w:val="000000"/>
                <w:sz w:val="14"/>
                <w:szCs w:val="14"/>
              </w:rPr>
            </w:pPr>
          </w:p>
        </w:tc>
        <w:tc>
          <w:tcPr>
            <w:tcW w:w="787" w:type="dxa"/>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hAnsi="Times New Roman" w:cs="Times New Roman"/>
                <w:b/>
                <w:bCs/>
                <w:color w:val="000000"/>
                <w:sz w:val="14"/>
                <w:szCs w:val="14"/>
              </w:rPr>
            </w:pPr>
          </w:p>
        </w:tc>
        <w:tc>
          <w:tcPr>
            <w:tcW w:w="804" w:type="dxa"/>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hAnsi="Times New Roman" w:cs="Times New Roman"/>
                <w:b/>
                <w:bCs/>
                <w:color w:val="000000"/>
                <w:sz w:val="14"/>
                <w:szCs w:val="14"/>
              </w:rPr>
            </w:pPr>
          </w:p>
        </w:tc>
      </w:tr>
      <w:tr w:rsidR="00AA0415" w:rsidRPr="00AA0415" w:rsidTr="00AA0415">
        <w:trPr>
          <w:trHeight w:val="289"/>
        </w:trPr>
        <w:tc>
          <w:tcPr>
            <w:tcW w:w="3119" w:type="dxa"/>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4"/>
                <w:szCs w:val="16"/>
                <w:lang w:eastAsia="sk-SK"/>
              </w:rPr>
            </w:pPr>
            <w:r w:rsidRPr="00AA0415">
              <w:rPr>
                <w:rFonts w:ascii="Times New Roman" w:eastAsia="Times New Roman" w:hAnsi="Times New Roman" w:cs="Times New Roman"/>
                <w:color w:val="000000"/>
                <w:sz w:val="14"/>
                <w:szCs w:val="16"/>
                <w:lang w:eastAsia="sk-SK"/>
              </w:rPr>
              <w:t>bežné výdavky</w:t>
            </w:r>
          </w:p>
        </w:tc>
        <w:tc>
          <w:tcPr>
            <w:tcW w:w="1214"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789 175</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871 105</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864 620</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939 949</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485 082</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422 624</w:t>
            </w:r>
          </w:p>
        </w:tc>
        <w:tc>
          <w:tcPr>
            <w:tcW w:w="804"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452 623</w:t>
            </w:r>
          </w:p>
        </w:tc>
      </w:tr>
      <w:tr w:rsidR="00AA0415" w:rsidRPr="00AA0415" w:rsidTr="00AA0415">
        <w:trPr>
          <w:trHeight w:val="289"/>
        </w:trPr>
        <w:tc>
          <w:tcPr>
            <w:tcW w:w="3119"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280"/>
              <w:rPr>
                <w:rFonts w:ascii="Times New Roman" w:eastAsia="Times New Roman" w:hAnsi="Times New Roman" w:cs="Times New Roman"/>
                <w:color w:val="000000"/>
                <w:sz w:val="14"/>
                <w:szCs w:val="16"/>
                <w:lang w:eastAsia="sk-SK"/>
              </w:rPr>
            </w:pPr>
            <w:r w:rsidRPr="00AA0415">
              <w:rPr>
                <w:rFonts w:ascii="Times New Roman" w:eastAsia="Times New Roman" w:hAnsi="Times New Roman" w:cs="Times New Roman"/>
                <w:color w:val="000000"/>
                <w:sz w:val="14"/>
                <w:szCs w:val="16"/>
                <w:lang w:eastAsia="sk-SK"/>
              </w:rPr>
              <w:t>mzdy, platy</w:t>
            </w:r>
          </w:p>
        </w:tc>
        <w:tc>
          <w:tcPr>
            <w:tcW w:w="1214"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378 467</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402 545</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423 549</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479 694</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220 832</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193 594</w:t>
            </w:r>
          </w:p>
        </w:tc>
        <w:tc>
          <w:tcPr>
            <w:tcW w:w="804"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199 778</w:t>
            </w:r>
          </w:p>
        </w:tc>
      </w:tr>
      <w:tr w:rsidR="00AA0415" w:rsidRPr="00AA0415" w:rsidTr="00AA0415">
        <w:trPr>
          <w:trHeight w:val="289"/>
        </w:trPr>
        <w:tc>
          <w:tcPr>
            <w:tcW w:w="3119"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280"/>
              <w:rPr>
                <w:rFonts w:ascii="Times New Roman" w:eastAsia="Times New Roman" w:hAnsi="Times New Roman" w:cs="Times New Roman"/>
                <w:color w:val="000000"/>
                <w:sz w:val="14"/>
                <w:szCs w:val="16"/>
                <w:lang w:eastAsia="sk-SK"/>
              </w:rPr>
            </w:pPr>
            <w:r w:rsidRPr="00AA0415">
              <w:rPr>
                <w:rFonts w:ascii="Times New Roman" w:eastAsia="Times New Roman" w:hAnsi="Times New Roman" w:cs="Times New Roman"/>
                <w:color w:val="000000"/>
                <w:sz w:val="14"/>
                <w:szCs w:val="16"/>
                <w:lang w:eastAsia="sk-SK"/>
              </w:rPr>
              <w:t>poistné a príspevok do poisťovní</w:t>
            </w:r>
          </w:p>
        </w:tc>
        <w:tc>
          <w:tcPr>
            <w:tcW w:w="1214"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135 994</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145 200</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151 350</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172 091</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79 783</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73 582</w:t>
            </w:r>
          </w:p>
        </w:tc>
        <w:tc>
          <w:tcPr>
            <w:tcW w:w="804"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87 803</w:t>
            </w:r>
          </w:p>
        </w:tc>
      </w:tr>
      <w:tr w:rsidR="00AA0415" w:rsidRPr="00AA0415" w:rsidTr="00AA0415">
        <w:trPr>
          <w:trHeight w:val="289"/>
        </w:trPr>
        <w:tc>
          <w:tcPr>
            <w:tcW w:w="3119"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280"/>
              <w:rPr>
                <w:rFonts w:ascii="Times New Roman" w:eastAsia="Times New Roman" w:hAnsi="Times New Roman" w:cs="Times New Roman"/>
                <w:color w:val="000000"/>
                <w:sz w:val="14"/>
                <w:szCs w:val="16"/>
                <w:lang w:eastAsia="sk-SK"/>
              </w:rPr>
            </w:pPr>
            <w:r w:rsidRPr="00AA0415">
              <w:rPr>
                <w:rFonts w:ascii="Times New Roman" w:eastAsia="Times New Roman" w:hAnsi="Times New Roman" w:cs="Times New Roman"/>
                <w:color w:val="000000"/>
                <w:sz w:val="14"/>
                <w:szCs w:val="16"/>
                <w:lang w:eastAsia="sk-SK"/>
              </w:rPr>
              <w:t>tovary a služby</w:t>
            </w:r>
          </w:p>
        </w:tc>
        <w:tc>
          <w:tcPr>
            <w:tcW w:w="1214"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203 195</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238 021</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213 421</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205 026</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92 359</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23 058</w:t>
            </w:r>
          </w:p>
        </w:tc>
        <w:tc>
          <w:tcPr>
            <w:tcW w:w="804"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63 571</w:t>
            </w:r>
          </w:p>
        </w:tc>
      </w:tr>
      <w:tr w:rsidR="00AA0415" w:rsidRPr="00AA0415" w:rsidTr="00AA0415">
        <w:trPr>
          <w:trHeight w:val="289"/>
        </w:trPr>
        <w:tc>
          <w:tcPr>
            <w:tcW w:w="3119"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280"/>
              <w:rPr>
                <w:rFonts w:ascii="Times New Roman" w:eastAsia="Times New Roman" w:hAnsi="Times New Roman" w:cs="Times New Roman"/>
                <w:color w:val="000000"/>
                <w:sz w:val="14"/>
                <w:szCs w:val="16"/>
                <w:lang w:eastAsia="sk-SK"/>
              </w:rPr>
            </w:pPr>
            <w:r w:rsidRPr="00AA0415">
              <w:rPr>
                <w:rFonts w:ascii="Times New Roman" w:eastAsia="Times New Roman" w:hAnsi="Times New Roman" w:cs="Times New Roman"/>
                <w:color w:val="000000"/>
                <w:sz w:val="14"/>
                <w:szCs w:val="16"/>
                <w:lang w:eastAsia="sk-SK"/>
              </w:rPr>
              <w:t>bežné transfery</w:t>
            </w:r>
          </w:p>
        </w:tc>
        <w:tc>
          <w:tcPr>
            <w:tcW w:w="1214"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71 466</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85 266</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76 298</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83 099</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91 872</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132 194</w:t>
            </w:r>
          </w:p>
        </w:tc>
        <w:tc>
          <w:tcPr>
            <w:tcW w:w="804"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101 313</w:t>
            </w:r>
          </w:p>
        </w:tc>
      </w:tr>
      <w:tr w:rsidR="00AA0415" w:rsidRPr="00AA0415" w:rsidTr="00AA0415">
        <w:trPr>
          <w:trHeight w:val="289"/>
        </w:trPr>
        <w:tc>
          <w:tcPr>
            <w:tcW w:w="3119"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280"/>
              <w:rPr>
                <w:rFonts w:ascii="Times New Roman" w:eastAsia="Times New Roman" w:hAnsi="Times New Roman" w:cs="Times New Roman"/>
                <w:color w:val="000000"/>
                <w:sz w:val="14"/>
                <w:szCs w:val="16"/>
                <w:lang w:eastAsia="sk-SK"/>
              </w:rPr>
            </w:pPr>
            <w:r w:rsidRPr="00AA0415">
              <w:rPr>
                <w:rFonts w:ascii="Times New Roman" w:eastAsia="Times New Roman" w:hAnsi="Times New Roman" w:cs="Times New Roman"/>
                <w:color w:val="000000"/>
                <w:sz w:val="14"/>
                <w:szCs w:val="16"/>
                <w:lang w:eastAsia="sk-SK"/>
              </w:rPr>
              <w:t>splácanie úrokov a ostatné platby</w:t>
            </w:r>
          </w:p>
        </w:tc>
        <w:tc>
          <w:tcPr>
            <w:tcW w:w="1214"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53</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74</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2</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38</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235</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196</w:t>
            </w:r>
          </w:p>
        </w:tc>
        <w:tc>
          <w:tcPr>
            <w:tcW w:w="804"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158</w:t>
            </w:r>
          </w:p>
        </w:tc>
      </w:tr>
      <w:tr w:rsidR="00AA0415" w:rsidRPr="00AA0415" w:rsidTr="00AA0415">
        <w:trPr>
          <w:trHeight w:val="289"/>
        </w:trPr>
        <w:tc>
          <w:tcPr>
            <w:tcW w:w="3119" w:type="dxa"/>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4"/>
                <w:szCs w:val="16"/>
                <w:lang w:eastAsia="sk-SK"/>
              </w:rPr>
            </w:pPr>
            <w:r w:rsidRPr="00AA0415">
              <w:rPr>
                <w:rFonts w:ascii="Times New Roman" w:eastAsia="Times New Roman" w:hAnsi="Times New Roman" w:cs="Times New Roman"/>
                <w:color w:val="000000"/>
                <w:sz w:val="14"/>
                <w:szCs w:val="16"/>
                <w:lang w:eastAsia="sk-SK"/>
              </w:rPr>
              <w:t>kapitálové výdavky</w:t>
            </w:r>
          </w:p>
        </w:tc>
        <w:tc>
          <w:tcPr>
            <w:tcW w:w="1214"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91 764</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126 119</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120 541</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168 749</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24 904</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32 234</w:t>
            </w:r>
          </w:p>
        </w:tc>
        <w:tc>
          <w:tcPr>
            <w:tcW w:w="804"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25 107</w:t>
            </w:r>
          </w:p>
        </w:tc>
      </w:tr>
      <w:tr w:rsidR="00AA0415" w:rsidRPr="00AA0415" w:rsidTr="00AA0415">
        <w:trPr>
          <w:trHeight w:val="289"/>
        </w:trPr>
        <w:tc>
          <w:tcPr>
            <w:tcW w:w="3119"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280"/>
              <w:rPr>
                <w:rFonts w:ascii="Times New Roman" w:eastAsia="Times New Roman" w:hAnsi="Times New Roman" w:cs="Times New Roman"/>
                <w:color w:val="000000"/>
                <w:sz w:val="14"/>
                <w:szCs w:val="16"/>
                <w:lang w:eastAsia="sk-SK"/>
              </w:rPr>
            </w:pPr>
            <w:r w:rsidRPr="00AA0415">
              <w:rPr>
                <w:rFonts w:ascii="Times New Roman" w:eastAsia="Times New Roman" w:hAnsi="Times New Roman" w:cs="Times New Roman"/>
                <w:color w:val="000000"/>
                <w:sz w:val="14"/>
                <w:szCs w:val="16"/>
                <w:lang w:eastAsia="sk-SK"/>
              </w:rPr>
              <w:t>obstarávanie kapitálových aktív</w:t>
            </w:r>
          </w:p>
        </w:tc>
        <w:tc>
          <w:tcPr>
            <w:tcW w:w="1214"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83 901</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116 007</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120 541</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156 327</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24 904</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32 234</w:t>
            </w:r>
          </w:p>
        </w:tc>
        <w:tc>
          <w:tcPr>
            <w:tcW w:w="804"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25 107</w:t>
            </w:r>
          </w:p>
        </w:tc>
      </w:tr>
      <w:tr w:rsidR="00AA0415" w:rsidRPr="00AA0415" w:rsidTr="00AA0415">
        <w:trPr>
          <w:trHeight w:val="289"/>
        </w:trPr>
        <w:tc>
          <w:tcPr>
            <w:tcW w:w="3119"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280"/>
              <w:rPr>
                <w:rFonts w:ascii="Times New Roman" w:eastAsia="Times New Roman" w:hAnsi="Times New Roman" w:cs="Times New Roman"/>
                <w:color w:val="000000"/>
                <w:sz w:val="14"/>
                <w:szCs w:val="16"/>
                <w:lang w:eastAsia="sk-SK"/>
              </w:rPr>
            </w:pPr>
            <w:r w:rsidRPr="00AA0415">
              <w:rPr>
                <w:rFonts w:ascii="Times New Roman" w:eastAsia="Times New Roman" w:hAnsi="Times New Roman" w:cs="Times New Roman"/>
                <w:color w:val="000000"/>
                <w:sz w:val="14"/>
                <w:szCs w:val="16"/>
                <w:lang w:eastAsia="sk-SK"/>
              </w:rPr>
              <w:t>kapitálové transfery</w:t>
            </w:r>
          </w:p>
        </w:tc>
        <w:tc>
          <w:tcPr>
            <w:tcW w:w="1214"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0</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10 112</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0</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12 423</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0</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0</w:t>
            </w:r>
          </w:p>
        </w:tc>
        <w:tc>
          <w:tcPr>
            <w:tcW w:w="804"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0</w:t>
            </w:r>
          </w:p>
        </w:tc>
      </w:tr>
      <w:tr w:rsidR="00AA0415" w:rsidRPr="00AA0415" w:rsidTr="00AA0415">
        <w:trPr>
          <w:trHeight w:val="289"/>
        </w:trPr>
        <w:tc>
          <w:tcPr>
            <w:tcW w:w="3119" w:type="dxa"/>
            <w:tcBorders>
              <w:top w:val="nil"/>
              <w:left w:val="nil"/>
              <w:bottom w:val="single" w:sz="4" w:space="0" w:color="auto"/>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4"/>
                <w:szCs w:val="16"/>
                <w:lang w:eastAsia="sk-SK"/>
              </w:rPr>
            </w:pPr>
            <w:r w:rsidRPr="00AA0415">
              <w:rPr>
                <w:rFonts w:ascii="Times New Roman" w:eastAsia="Times New Roman" w:hAnsi="Times New Roman" w:cs="Times New Roman"/>
                <w:color w:val="000000"/>
                <w:sz w:val="14"/>
                <w:szCs w:val="16"/>
                <w:lang w:eastAsia="sk-SK"/>
              </w:rPr>
              <w:t>výdavky z transakcií s fin. aktív. a pasív. (FO)</w:t>
            </w:r>
          </w:p>
        </w:tc>
        <w:tc>
          <w:tcPr>
            <w:tcW w:w="1214"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3 742</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4 620</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1 176</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3 356</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1 223</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1 249</w:t>
            </w:r>
          </w:p>
        </w:tc>
        <w:tc>
          <w:tcPr>
            <w:tcW w:w="804"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1 378</w:t>
            </w:r>
          </w:p>
        </w:tc>
      </w:tr>
      <w:tr w:rsidR="00AA0415" w:rsidRPr="00AA0415" w:rsidTr="00AA0415">
        <w:trPr>
          <w:trHeight w:val="289"/>
        </w:trPr>
        <w:tc>
          <w:tcPr>
            <w:tcW w:w="3119" w:type="dxa"/>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sz w:val="14"/>
                <w:szCs w:val="16"/>
                <w:lang w:eastAsia="sk-SK"/>
              </w:rPr>
            </w:pPr>
            <w:r w:rsidRPr="00AA0415">
              <w:rPr>
                <w:rFonts w:ascii="Times New Roman" w:eastAsia="Times New Roman" w:hAnsi="Times New Roman" w:cs="Times New Roman"/>
                <w:b/>
                <w:bCs/>
                <w:sz w:val="14"/>
                <w:szCs w:val="16"/>
                <w:lang w:eastAsia="sk-SK"/>
              </w:rPr>
              <w:t>Celková bilancia VVŠ</w:t>
            </w:r>
          </w:p>
        </w:tc>
        <w:tc>
          <w:tcPr>
            <w:tcW w:w="1214" w:type="dxa"/>
            <w:tcBorders>
              <w:top w:val="single" w:sz="8" w:space="0" w:color="auto"/>
              <w:left w:val="nil"/>
              <w:bottom w:val="single" w:sz="8"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hAnsi="Times New Roman" w:cs="Times New Roman"/>
                <w:b/>
                <w:bCs/>
                <w:color w:val="000000"/>
                <w:sz w:val="14"/>
                <w:szCs w:val="14"/>
              </w:rPr>
            </w:pPr>
            <w:r w:rsidRPr="00AA0415">
              <w:rPr>
                <w:rFonts w:ascii="Times New Roman" w:hAnsi="Times New Roman" w:cs="Times New Roman"/>
                <w:b/>
                <w:bCs/>
                <w:color w:val="000000"/>
                <w:sz w:val="14"/>
                <w:szCs w:val="14"/>
              </w:rPr>
              <w:t>481 524</w:t>
            </w:r>
          </w:p>
        </w:tc>
        <w:tc>
          <w:tcPr>
            <w:tcW w:w="787" w:type="dxa"/>
            <w:tcBorders>
              <w:top w:val="single" w:sz="8" w:space="0" w:color="auto"/>
              <w:left w:val="nil"/>
              <w:bottom w:val="single" w:sz="8"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hAnsi="Times New Roman" w:cs="Times New Roman"/>
                <w:b/>
                <w:bCs/>
                <w:color w:val="000000"/>
                <w:sz w:val="14"/>
                <w:szCs w:val="14"/>
              </w:rPr>
            </w:pPr>
            <w:r w:rsidRPr="00AA0415">
              <w:rPr>
                <w:rFonts w:ascii="Times New Roman" w:hAnsi="Times New Roman" w:cs="Times New Roman"/>
                <w:b/>
                <w:bCs/>
                <w:color w:val="000000"/>
                <w:sz w:val="14"/>
                <w:szCs w:val="14"/>
              </w:rPr>
              <w:t>489 162</w:t>
            </w:r>
          </w:p>
        </w:tc>
        <w:tc>
          <w:tcPr>
            <w:tcW w:w="787" w:type="dxa"/>
            <w:tcBorders>
              <w:top w:val="single" w:sz="8" w:space="0" w:color="auto"/>
              <w:left w:val="nil"/>
              <w:bottom w:val="single" w:sz="8"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hAnsi="Times New Roman" w:cs="Times New Roman"/>
                <w:b/>
                <w:bCs/>
                <w:color w:val="000000"/>
                <w:sz w:val="14"/>
                <w:szCs w:val="14"/>
              </w:rPr>
            </w:pPr>
            <w:r w:rsidRPr="00AA0415">
              <w:rPr>
                <w:rFonts w:ascii="Times New Roman" w:hAnsi="Times New Roman" w:cs="Times New Roman"/>
                <w:b/>
                <w:bCs/>
                <w:color w:val="000000"/>
                <w:sz w:val="14"/>
                <w:szCs w:val="14"/>
              </w:rPr>
              <w:t>490 797</w:t>
            </w:r>
          </w:p>
        </w:tc>
        <w:tc>
          <w:tcPr>
            <w:tcW w:w="787" w:type="dxa"/>
            <w:tcBorders>
              <w:top w:val="single" w:sz="8" w:space="0" w:color="auto"/>
              <w:left w:val="nil"/>
              <w:bottom w:val="single" w:sz="8"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hAnsi="Times New Roman" w:cs="Times New Roman"/>
                <w:b/>
                <w:bCs/>
                <w:color w:val="000000"/>
                <w:sz w:val="14"/>
                <w:szCs w:val="14"/>
              </w:rPr>
            </w:pPr>
            <w:r w:rsidRPr="00AA0415">
              <w:rPr>
                <w:rFonts w:ascii="Times New Roman" w:hAnsi="Times New Roman" w:cs="Times New Roman"/>
                <w:b/>
                <w:bCs/>
                <w:color w:val="000000"/>
                <w:sz w:val="14"/>
                <w:szCs w:val="14"/>
              </w:rPr>
              <w:t>499 264</w:t>
            </w:r>
          </w:p>
        </w:tc>
        <w:tc>
          <w:tcPr>
            <w:tcW w:w="787" w:type="dxa"/>
            <w:tcBorders>
              <w:top w:val="single" w:sz="8" w:space="0" w:color="auto"/>
              <w:left w:val="nil"/>
              <w:bottom w:val="single" w:sz="8"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hAnsi="Times New Roman" w:cs="Times New Roman"/>
                <w:b/>
                <w:bCs/>
                <w:color w:val="000000"/>
                <w:sz w:val="14"/>
                <w:szCs w:val="14"/>
              </w:rPr>
            </w:pPr>
            <w:r w:rsidRPr="00AA0415">
              <w:rPr>
                <w:rFonts w:ascii="Times New Roman" w:hAnsi="Times New Roman" w:cs="Times New Roman"/>
                <w:b/>
                <w:bCs/>
                <w:color w:val="000000"/>
                <w:sz w:val="14"/>
                <w:szCs w:val="14"/>
              </w:rPr>
              <w:t>1 017 682</w:t>
            </w:r>
          </w:p>
        </w:tc>
        <w:tc>
          <w:tcPr>
            <w:tcW w:w="787" w:type="dxa"/>
            <w:tcBorders>
              <w:top w:val="single" w:sz="8" w:space="0" w:color="auto"/>
              <w:left w:val="nil"/>
              <w:bottom w:val="single" w:sz="8"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hAnsi="Times New Roman" w:cs="Times New Roman"/>
                <w:b/>
                <w:bCs/>
                <w:color w:val="000000"/>
                <w:sz w:val="14"/>
                <w:szCs w:val="14"/>
              </w:rPr>
            </w:pPr>
            <w:r w:rsidRPr="00AA0415">
              <w:rPr>
                <w:rFonts w:ascii="Times New Roman" w:hAnsi="Times New Roman" w:cs="Times New Roman"/>
                <w:b/>
                <w:bCs/>
                <w:color w:val="000000"/>
                <w:sz w:val="14"/>
                <w:szCs w:val="14"/>
              </w:rPr>
              <w:t>1 680 678</w:t>
            </w:r>
          </w:p>
        </w:tc>
        <w:tc>
          <w:tcPr>
            <w:tcW w:w="804" w:type="dxa"/>
            <w:tcBorders>
              <w:top w:val="single" w:sz="8" w:space="0" w:color="auto"/>
              <w:left w:val="nil"/>
              <w:bottom w:val="single" w:sz="8"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hAnsi="Times New Roman" w:cs="Times New Roman"/>
                <w:b/>
                <w:bCs/>
                <w:color w:val="000000"/>
                <w:sz w:val="14"/>
                <w:szCs w:val="14"/>
              </w:rPr>
            </w:pPr>
            <w:r w:rsidRPr="00AA0415">
              <w:rPr>
                <w:rFonts w:ascii="Times New Roman" w:hAnsi="Times New Roman" w:cs="Times New Roman"/>
                <w:b/>
                <w:bCs/>
                <w:color w:val="000000"/>
                <w:sz w:val="14"/>
                <w:szCs w:val="14"/>
              </w:rPr>
              <w:t>2 309 439</w:t>
            </w:r>
          </w:p>
        </w:tc>
      </w:tr>
      <w:tr w:rsidR="00AA0415" w:rsidRPr="00AA0415" w:rsidTr="00AA0415">
        <w:trPr>
          <w:trHeight w:val="289"/>
        </w:trPr>
        <w:tc>
          <w:tcPr>
            <w:tcW w:w="3119"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sz w:val="14"/>
                <w:szCs w:val="16"/>
                <w:lang w:eastAsia="sk-SK"/>
              </w:rPr>
            </w:pPr>
            <w:r w:rsidRPr="00AA0415">
              <w:rPr>
                <w:rFonts w:ascii="Times New Roman" w:eastAsia="Times New Roman" w:hAnsi="Times New Roman" w:cs="Times New Roman"/>
                <w:b/>
                <w:bCs/>
                <w:sz w:val="14"/>
                <w:szCs w:val="16"/>
                <w:lang w:eastAsia="sk-SK"/>
              </w:rPr>
              <w:t>vylúčenie finančných operácií</w:t>
            </w:r>
          </w:p>
        </w:tc>
        <w:tc>
          <w:tcPr>
            <w:tcW w:w="1214"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hAnsi="Times New Roman" w:cs="Times New Roman"/>
                <w:b/>
                <w:bCs/>
                <w:color w:val="000000"/>
                <w:sz w:val="14"/>
                <w:szCs w:val="14"/>
              </w:rPr>
            </w:pPr>
            <w:r w:rsidRPr="00AA0415">
              <w:rPr>
                <w:rFonts w:ascii="Times New Roman" w:hAnsi="Times New Roman" w:cs="Times New Roman"/>
                <w:b/>
                <w:bCs/>
                <w:color w:val="000000"/>
                <w:sz w:val="14"/>
                <w:szCs w:val="14"/>
              </w:rPr>
              <w:t>-436 886</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hAnsi="Times New Roman" w:cs="Times New Roman"/>
                <w:b/>
                <w:bCs/>
                <w:color w:val="000000"/>
                <w:sz w:val="14"/>
                <w:szCs w:val="14"/>
              </w:rPr>
            </w:pPr>
            <w:r w:rsidRPr="00AA0415">
              <w:rPr>
                <w:rFonts w:ascii="Times New Roman" w:hAnsi="Times New Roman" w:cs="Times New Roman"/>
                <w:b/>
                <w:bCs/>
                <w:color w:val="000000"/>
                <w:sz w:val="14"/>
                <w:szCs w:val="14"/>
              </w:rPr>
              <w:t>-489 142</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hAnsi="Times New Roman" w:cs="Times New Roman"/>
                <w:b/>
                <w:bCs/>
                <w:color w:val="000000"/>
                <w:sz w:val="14"/>
                <w:szCs w:val="14"/>
              </w:rPr>
            </w:pPr>
            <w:r w:rsidRPr="00AA0415">
              <w:rPr>
                <w:rFonts w:ascii="Times New Roman" w:hAnsi="Times New Roman" w:cs="Times New Roman"/>
                <w:b/>
                <w:bCs/>
                <w:color w:val="000000"/>
                <w:sz w:val="14"/>
                <w:szCs w:val="14"/>
              </w:rPr>
              <w:t>-490 488</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hAnsi="Times New Roman" w:cs="Times New Roman"/>
                <w:b/>
                <w:bCs/>
                <w:color w:val="000000"/>
                <w:sz w:val="14"/>
                <w:szCs w:val="14"/>
              </w:rPr>
            </w:pPr>
            <w:r w:rsidRPr="00AA0415">
              <w:rPr>
                <w:rFonts w:ascii="Times New Roman" w:hAnsi="Times New Roman" w:cs="Times New Roman"/>
                <w:b/>
                <w:bCs/>
                <w:color w:val="000000"/>
                <w:sz w:val="14"/>
                <w:szCs w:val="14"/>
              </w:rPr>
              <w:t>-490 071</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hAnsi="Times New Roman" w:cs="Times New Roman"/>
                <w:b/>
                <w:bCs/>
                <w:color w:val="000000"/>
                <w:sz w:val="14"/>
                <w:szCs w:val="14"/>
              </w:rPr>
            </w:pPr>
            <w:r w:rsidRPr="00AA0415">
              <w:rPr>
                <w:rFonts w:ascii="Times New Roman" w:hAnsi="Times New Roman" w:cs="Times New Roman"/>
                <w:b/>
                <w:bCs/>
                <w:color w:val="000000"/>
                <w:sz w:val="14"/>
                <w:szCs w:val="14"/>
              </w:rPr>
              <w:t>-498 411</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hAnsi="Times New Roman" w:cs="Times New Roman"/>
                <w:b/>
                <w:bCs/>
                <w:color w:val="000000"/>
                <w:sz w:val="14"/>
                <w:szCs w:val="14"/>
              </w:rPr>
            </w:pPr>
            <w:r w:rsidRPr="00AA0415">
              <w:rPr>
                <w:rFonts w:ascii="Times New Roman" w:hAnsi="Times New Roman" w:cs="Times New Roman"/>
                <w:b/>
                <w:bCs/>
                <w:color w:val="000000"/>
                <w:sz w:val="14"/>
                <w:szCs w:val="14"/>
              </w:rPr>
              <w:t>-1 016 829</w:t>
            </w:r>
          </w:p>
        </w:tc>
        <w:tc>
          <w:tcPr>
            <w:tcW w:w="804"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hAnsi="Times New Roman" w:cs="Times New Roman"/>
                <w:b/>
                <w:bCs/>
                <w:color w:val="000000"/>
                <w:sz w:val="14"/>
                <w:szCs w:val="14"/>
              </w:rPr>
            </w:pPr>
            <w:r w:rsidRPr="00AA0415">
              <w:rPr>
                <w:rFonts w:ascii="Times New Roman" w:hAnsi="Times New Roman" w:cs="Times New Roman"/>
                <w:b/>
                <w:bCs/>
                <w:color w:val="000000"/>
                <w:sz w:val="14"/>
                <w:szCs w:val="14"/>
              </w:rPr>
              <w:t>-1 680 725</w:t>
            </w:r>
          </w:p>
        </w:tc>
      </w:tr>
      <w:tr w:rsidR="00AA0415" w:rsidRPr="00AA0415" w:rsidTr="00AA0415">
        <w:trPr>
          <w:trHeight w:val="289"/>
        </w:trPr>
        <w:tc>
          <w:tcPr>
            <w:tcW w:w="3119" w:type="dxa"/>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4"/>
                <w:szCs w:val="16"/>
                <w:lang w:eastAsia="sk-SK"/>
              </w:rPr>
            </w:pPr>
            <w:r w:rsidRPr="00AA0415">
              <w:rPr>
                <w:rFonts w:ascii="Times New Roman" w:eastAsia="Times New Roman" w:hAnsi="Times New Roman" w:cs="Times New Roman"/>
                <w:color w:val="000000"/>
                <w:sz w:val="14"/>
                <w:szCs w:val="16"/>
                <w:lang w:eastAsia="sk-SK"/>
              </w:rPr>
              <w:t>vylúčenie príjmových FO</w:t>
            </w:r>
          </w:p>
        </w:tc>
        <w:tc>
          <w:tcPr>
            <w:tcW w:w="1214"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-440 628</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-488 963</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-491 664</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-493 427</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-499 264</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-1 017 682</w:t>
            </w:r>
          </w:p>
        </w:tc>
        <w:tc>
          <w:tcPr>
            <w:tcW w:w="804"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-1 680 678</w:t>
            </w:r>
          </w:p>
        </w:tc>
      </w:tr>
      <w:tr w:rsidR="00AA0415" w:rsidRPr="00AA0415" w:rsidTr="00AA0415">
        <w:trPr>
          <w:trHeight w:val="289"/>
        </w:trPr>
        <w:tc>
          <w:tcPr>
            <w:tcW w:w="3119" w:type="dxa"/>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4"/>
                <w:szCs w:val="16"/>
                <w:lang w:eastAsia="sk-SK"/>
              </w:rPr>
            </w:pPr>
            <w:r w:rsidRPr="00AA0415">
              <w:rPr>
                <w:rFonts w:ascii="Times New Roman" w:eastAsia="Times New Roman" w:hAnsi="Times New Roman" w:cs="Times New Roman"/>
                <w:color w:val="000000"/>
                <w:sz w:val="14"/>
                <w:szCs w:val="16"/>
                <w:lang w:eastAsia="sk-SK"/>
              </w:rPr>
              <w:t>vylúčenie výdavkových FO</w:t>
            </w:r>
          </w:p>
        </w:tc>
        <w:tc>
          <w:tcPr>
            <w:tcW w:w="1214"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0</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-4 800</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0</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0</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-370</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-396</w:t>
            </w:r>
          </w:p>
        </w:tc>
        <w:tc>
          <w:tcPr>
            <w:tcW w:w="804"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-1 425</w:t>
            </w:r>
          </w:p>
        </w:tc>
      </w:tr>
      <w:tr w:rsidR="00AA0415" w:rsidRPr="00AA0415" w:rsidTr="00AA0415">
        <w:trPr>
          <w:trHeight w:val="289"/>
        </w:trPr>
        <w:tc>
          <w:tcPr>
            <w:tcW w:w="3119"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iCs/>
                <w:sz w:val="14"/>
                <w:szCs w:val="16"/>
                <w:lang w:eastAsia="sk-SK"/>
              </w:rPr>
            </w:pPr>
            <w:r w:rsidRPr="00AA0415">
              <w:rPr>
                <w:rFonts w:ascii="Times New Roman" w:eastAsia="Times New Roman" w:hAnsi="Times New Roman" w:cs="Times New Roman"/>
                <w:b/>
                <w:bCs/>
                <w:iCs/>
                <w:sz w:val="14"/>
                <w:szCs w:val="16"/>
                <w:lang w:eastAsia="sk-SK"/>
              </w:rPr>
              <w:t>medziročná zmena stavu pohľadávok</w:t>
            </w:r>
          </w:p>
        </w:tc>
        <w:tc>
          <w:tcPr>
            <w:tcW w:w="1214"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color w:val="000000"/>
                <w:sz w:val="14"/>
                <w:szCs w:val="14"/>
                <w:lang w:eastAsia="sk-SK"/>
              </w:rPr>
            </w:pPr>
            <w:r w:rsidRPr="00AA0415">
              <w:rPr>
                <w:rFonts w:ascii="Times New Roman" w:eastAsia="Times New Roman" w:hAnsi="Times New Roman" w:cs="Times New Roman"/>
                <w:b/>
                <w:color w:val="000000"/>
                <w:sz w:val="14"/>
                <w:szCs w:val="14"/>
                <w:lang w:eastAsia="sk-SK"/>
              </w:rPr>
              <w:t>3 742</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color w:val="000000"/>
                <w:sz w:val="14"/>
                <w:szCs w:val="14"/>
                <w:lang w:eastAsia="sk-SK"/>
              </w:rPr>
            </w:pPr>
            <w:r w:rsidRPr="00AA0415">
              <w:rPr>
                <w:rFonts w:ascii="Times New Roman" w:eastAsia="Times New Roman" w:hAnsi="Times New Roman" w:cs="Times New Roman"/>
                <w:b/>
                <w:color w:val="000000"/>
                <w:sz w:val="14"/>
                <w:szCs w:val="14"/>
                <w:lang w:eastAsia="sk-SK"/>
              </w:rPr>
              <w:t>3 871</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color w:val="000000"/>
                <w:sz w:val="14"/>
                <w:szCs w:val="14"/>
                <w:lang w:eastAsia="sk-SK"/>
              </w:rPr>
            </w:pPr>
            <w:r w:rsidRPr="00AA0415">
              <w:rPr>
                <w:rFonts w:ascii="Times New Roman" w:eastAsia="Times New Roman" w:hAnsi="Times New Roman" w:cs="Times New Roman"/>
                <w:b/>
                <w:color w:val="000000"/>
                <w:sz w:val="14"/>
                <w:szCs w:val="14"/>
                <w:lang w:eastAsia="sk-SK"/>
              </w:rPr>
              <w:t>1 176</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color w:val="000000"/>
                <w:sz w:val="14"/>
                <w:szCs w:val="14"/>
                <w:lang w:eastAsia="sk-SK"/>
              </w:rPr>
            </w:pPr>
            <w:r w:rsidRPr="00AA0415">
              <w:rPr>
                <w:rFonts w:ascii="Times New Roman" w:eastAsia="Times New Roman" w:hAnsi="Times New Roman" w:cs="Times New Roman"/>
                <w:b/>
                <w:color w:val="000000"/>
                <w:sz w:val="14"/>
                <w:szCs w:val="14"/>
                <w:lang w:eastAsia="sk-SK"/>
              </w:rPr>
              <w:t>3 356</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color w:val="000000"/>
                <w:sz w:val="14"/>
                <w:szCs w:val="14"/>
                <w:lang w:eastAsia="sk-SK"/>
              </w:rPr>
            </w:pPr>
            <w:r w:rsidRPr="00AA0415">
              <w:rPr>
                <w:rFonts w:ascii="Times New Roman" w:eastAsia="Times New Roman" w:hAnsi="Times New Roman" w:cs="Times New Roman"/>
                <w:b/>
                <w:color w:val="000000"/>
                <w:sz w:val="14"/>
                <w:szCs w:val="14"/>
                <w:lang w:eastAsia="sk-SK"/>
              </w:rPr>
              <w:t>1 223</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color w:val="000000"/>
                <w:sz w:val="14"/>
                <w:szCs w:val="14"/>
                <w:lang w:eastAsia="sk-SK"/>
              </w:rPr>
            </w:pPr>
            <w:r w:rsidRPr="00AA0415">
              <w:rPr>
                <w:rFonts w:ascii="Times New Roman" w:eastAsia="Times New Roman" w:hAnsi="Times New Roman" w:cs="Times New Roman"/>
                <w:b/>
                <w:color w:val="000000"/>
                <w:sz w:val="14"/>
                <w:szCs w:val="14"/>
                <w:lang w:eastAsia="sk-SK"/>
              </w:rPr>
              <w:t>1 249</w:t>
            </w:r>
          </w:p>
        </w:tc>
        <w:tc>
          <w:tcPr>
            <w:tcW w:w="804"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color w:val="000000"/>
                <w:sz w:val="14"/>
                <w:szCs w:val="14"/>
                <w:lang w:eastAsia="sk-SK"/>
              </w:rPr>
            </w:pPr>
            <w:r w:rsidRPr="00AA0415">
              <w:rPr>
                <w:rFonts w:ascii="Times New Roman" w:eastAsia="Times New Roman" w:hAnsi="Times New Roman" w:cs="Times New Roman"/>
                <w:b/>
                <w:color w:val="000000"/>
                <w:sz w:val="14"/>
                <w:szCs w:val="14"/>
                <w:lang w:eastAsia="sk-SK"/>
              </w:rPr>
              <w:t>1 378</w:t>
            </w:r>
          </w:p>
        </w:tc>
      </w:tr>
      <w:tr w:rsidR="00AA0415" w:rsidRPr="00AA0415" w:rsidTr="00AA0415">
        <w:trPr>
          <w:trHeight w:val="289"/>
        </w:trPr>
        <w:tc>
          <w:tcPr>
            <w:tcW w:w="3119"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iCs/>
                <w:sz w:val="14"/>
                <w:szCs w:val="16"/>
                <w:lang w:eastAsia="sk-SK"/>
              </w:rPr>
            </w:pPr>
            <w:r w:rsidRPr="00AA0415">
              <w:rPr>
                <w:rFonts w:ascii="Times New Roman" w:eastAsia="Times New Roman" w:hAnsi="Times New Roman" w:cs="Times New Roman"/>
                <w:b/>
                <w:bCs/>
                <w:iCs/>
                <w:sz w:val="14"/>
                <w:szCs w:val="16"/>
                <w:lang w:eastAsia="sk-SK"/>
              </w:rPr>
              <w:t>medziročná zmena stavu záväzkov</w:t>
            </w:r>
          </w:p>
        </w:tc>
        <w:tc>
          <w:tcPr>
            <w:tcW w:w="1214"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color w:val="000000"/>
                <w:sz w:val="14"/>
                <w:szCs w:val="14"/>
                <w:lang w:eastAsia="sk-SK"/>
              </w:rPr>
            </w:pPr>
            <w:r w:rsidRPr="00AA0415">
              <w:rPr>
                <w:rFonts w:ascii="Times New Roman" w:eastAsia="Times New Roman" w:hAnsi="Times New Roman" w:cs="Times New Roman"/>
                <w:b/>
                <w:color w:val="000000"/>
                <w:sz w:val="14"/>
                <w:szCs w:val="14"/>
                <w:lang w:eastAsia="sk-SK"/>
              </w:rPr>
              <w:t>1 446</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color w:val="000000"/>
                <w:sz w:val="14"/>
                <w:szCs w:val="14"/>
                <w:lang w:eastAsia="sk-SK"/>
              </w:rPr>
            </w:pPr>
            <w:r w:rsidRPr="00AA0415">
              <w:rPr>
                <w:rFonts w:ascii="Times New Roman" w:eastAsia="Times New Roman" w:hAnsi="Times New Roman" w:cs="Times New Roman"/>
                <w:b/>
                <w:color w:val="000000"/>
                <w:sz w:val="14"/>
                <w:szCs w:val="14"/>
                <w:lang w:eastAsia="sk-SK"/>
              </w:rPr>
              <w:t>-2 684</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color w:val="000000"/>
                <w:sz w:val="14"/>
                <w:szCs w:val="14"/>
                <w:lang w:eastAsia="sk-SK"/>
              </w:rPr>
            </w:pPr>
            <w:r w:rsidRPr="00AA0415">
              <w:rPr>
                <w:rFonts w:ascii="Times New Roman" w:eastAsia="Times New Roman" w:hAnsi="Times New Roman" w:cs="Times New Roman"/>
                <w:b/>
                <w:color w:val="000000"/>
                <w:sz w:val="14"/>
                <w:szCs w:val="14"/>
                <w:lang w:eastAsia="sk-SK"/>
              </w:rPr>
              <w:t>0</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color w:val="000000"/>
                <w:sz w:val="14"/>
                <w:szCs w:val="14"/>
                <w:lang w:eastAsia="sk-SK"/>
              </w:rPr>
            </w:pPr>
            <w:r w:rsidRPr="00AA0415">
              <w:rPr>
                <w:rFonts w:ascii="Times New Roman" w:eastAsia="Times New Roman" w:hAnsi="Times New Roman" w:cs="Times New Roman"/>
                <w:b/>
                <w:color w:val="000000"/>
                <w:sz w:val="14"/>
                <w:szCs w:val="14"/>
                <w:lang w:eastAsia="sk-SK"/>
              </w:rPr>
              <w:t>0</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color w:val="000000"/>
                <w:sz w:val="14"/>
                <w:szCs w:val="14"/>
                <w:lang w:eastAsia="sk-SK"/>
              </w:rPr>
            </w:pPr>
            <w:r w:rsidRPr="00AA0415">
              <w:rPr>
                <w:rFonts w:ascii="Times New Roman" w:eastAsia="Times New Roman" w:hAnsi="Times New Roman" w:cs="Times New Roman"/>
                <w:b/>
                <w:color w:val="000000"/>
                <w:sz w:val="14"/>
                <w:szCs w:val="14"/>
                <w:lang w:eastAsia="sk-SK"/>
              </w:rPr>
              <w:t>0</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color w:val="000000"/>
                <w:sz w:val="14"/>
                <w:szCs w:val="14"/>
                <w:lang w:eastAsia="sk-SK"/>
              </w:rPr>
            </w:pPr>
            <w:r w:rsidRPr="00AA0415">
              <w:rPr>
                <w:rFonts w:ascii="Times New Roman" w:eastAsia="Times New Roman" w:hAnsi="Times New Roman" w:cs="Times New Roman"/>
                <w:b/>
                <w:color w:val="000000"/>
                <w:sz w:val="14"/>
                <w:szCs w:val="14"/>
                <w:lang w:eastAsia="sk-SK"/>
              </w:rPr>
              <w:t>0</w:t>
            </w:r>
          </w:p>
        </w:tc>
        <w:tc>
          <w:tcPr>
            <w:tcW w:w="804"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color w:val="000000"/>
                <w:sz w:val="14"/>
                <w:szCs w:val="14"/>
                <w:lang w:eastAsia="sk-SK"/>
              </w:rPr>
            </w:pPr>
            <w:r w:rsidRPr="00AA0415">
              <w:rPr>
                <w:rFonts w:ascii="Times New Roman" w:eastAsia="Times New Roman" w:hAnsi="Times New Roman" w:cs="Times New Roman"/>
                <w:b/>
                <w:color w:val="000000"/>
                <w:sz w:val="14"/>
                <w:szCs w:val="14"/>
                <w:lang w:eastAsia="sk-SK"/>
              </w:rPr>
              <w:t>0</w:t>
            </w:r>
          </w:p>
        </w:tc>
      </w:tr>
      <w:tr w:rsidR="00AA0415" w:rsidRPr="00AA0415" w:rsidTr="00AA0415">
        <w:trPr>
          <w:trHeight w:val="289"/>
        </w:trPr>
        <w:tc>
          <w:tcPr>
            <w:tcW w:w="3119"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iCs/>
                <w:sz w:val="14"/>
                <w:szCs w:val="16"/>
                <w:lang w:eastAsia="sk-SK"/>
              </w:rPr>
            </w:pPr>
            <w:r w:rsidRPr="00AA0415">
              <w:rPr>
                <w:rFonts w:ascii="Times New Roman" w:eastAsia="Times New Roman" w:hAnsi="Times New Roman" w:cs="Times New Roman"/>
                <w:b/>
                <w:bCs/>
                <w:iCs/>
                <w:sz w:val="14"/>
                <w:szCs w:val="16"/>
                <w:lang w:eastAsia="sk-SK"/>
              </w:rPr>
              <w:t>časové rozlíšenie úrokov</w:t>
            </w:r>
          </w:p>
        </w:tc>
        <w:tc>
          <w:tcPr>
            <w:tcW w:w="1214"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color w:val="000000"/>
                <w:sz w:val="14"/>
                <w:szCs w:val="14"/>
                <w:lang w:eastAsia="sk-SK"/>
              </w:rPr>
            </w:pPr>
            <w:r w:rsidRPr="00AA0415">
              <w:rPr>
                <w:rFonts w:ascii="Times New Roman" w:eastAsia="Times New Roman" w:hAnsi="Times New Roman" w:cs="Times New Roman"/>
                <w:b/>
                <w:color w:val="000000"/>
                <w:sz w:val="14"/>
                <w:szCs w:val="14"/>
                <w:lang w:eastAsia="sk-SK"/>
              </w:rPr>
              <w:t>-5 698</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color w:val="000000"/>
                <w:sz w:val="14"/>
                <w:szCs w:val="14"/>
                <w:lang w:eastAsia="sk-SK"/>
              </w:rPr>
            </w:pPr>
            <w:r w:rsidRPr="00AA0415">
              <w:rPr>
                <w:rFonts w:ascii="Times New Roman" w:eastAsia="Times New Roman" w:hAnsi="Times New Roman" w:cs="Times New Roman"/>
                <w:b/>
                <w:color w:val="000000"/>
                <w:sz w:val="14"/>
                <w:szCs w:val="14"/>
                <w:lang w:eastAsia="sk-SK"/>
              </w:rPr>
              <w:t>0</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color w:val="000000"/>
                <w:sz w:val="14"/>
                <w:szCs w:val="14"/>
                <w:lang w:eastAsia="sk-SK"/>
              </w:rPr>
            </w:pPr>
            <w:r w:rsidRPr="00AA0415">
              <w:rPr>
                <w:rFonts w:ascii="Times New Roman" w:eastAsia="Times New Roman" w:hAnsi="Times New Roman" w:cs="Times New Roman"/>
                <w:b/>
                <w:color w:val="000000"/>
                <w:sz w:val="14"/>
                <w:szCs w:val="14"/>
                <w:lang w:eastAsia="sk-SK"/>
              </w:rPr>
              <w:t>0</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color w:val="000000"/>
                <w:sz w:val="14"/>
                <w:szCs w:val="14"/>
                <w:lang w:eastAsia="sk-SK"/>
              </w:rPr>
            </w:pPr>
            <w:r w:rsidRPr="00AA0415">
              <w:rPr>
                <w:rFonts w:ascii="Times New Roman" w:eastAsia="Times New Roman" w:hAnsi="Times New Roman" w:cs="Times New Roman"/>
                <w:b/>
                <w:color w:val="000000"/>
                <w:sz w:val="14"/>
                <w:szCs w:val="14"/>
                <w:lang w:eastAsia="sk-SK"/>
              </w:rPr>
              <w:t>0</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color w:val="000000"/>
                <w:sz w:val="14"/>
                <w:szCs w:val="14"/>
                <w:lang w:eastAsia="sk-SK"/>
              </w:rPr>
            </w:pPr>
            <w:r w:rsidRPr="00AA0415">
              <w:rPr>
                <w:rFonts w:ascii="Times New Roman" w:eastAsia="Times New Roman" w:hAnsi="Times New Roman" w:cs="Times New Roman"/>
                <w:b/>
                <w:color w:val="000000"/>
                <w:sz w:val="14"/>
                <w:szCs w:val="14"/>
                <w:lang w:eastAsia="sk-SK"/>
              </w:rPr>
              <w:t>0</w:t>
            </w:r>
          </w:p>
        </w:tc>
        <w:tc>
          <w:tcPr>
            <w:tcW w:w="787"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color w:val="000000"/>
                <w:sz w:val="14"/>
                <w:szCs w:val="14"/>
                <w:lang w:eastAsia="sk-SK"/>
              </w:rPr>
            </w:pPr>
            <w:r w:rsidRPr="00AA0415">
              <w:rPr>
                <w:rFonts w:ascii="Times New Roman" w:eastAsia="Times New Roman" w:hAnsi="Times New Roman" w:cs="Times New Roman"/>
                <w:b/>
                <w:color w:val="000000"/>
                <w:sz w:val="14"/>
                <w:szCs w:val="14"/>
                <w:lang w:eastAsia="sk-SK"/>
              </w:rPr>
              <w:t>0</w:t>
            </w:r>
          </w:p>
        </w:tc>
        <w:tc>
          <w:tcPr>
            <w:tcW w:w="804" w:type="dxa"/>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color w:val="000000"/>
                <w:sz w:val="14"/>
                <w:szCs w:val="14"/>
                <w:lang w:eastAsia="sk-SK"/>
              </w:rPr>
            </w:pPr>
            <w:r w:rsidRPr="00AA0415">
              <w:rPr>
                <w:rFonts w:ascii="Times New Roman" w:eastAsia="Times New Roman" w:hAnsi="Times New Roman" w:cs="Times New Roman"/>
                <w:b/>
                <w:color w:val="000000"/>
                <w:sz w:val="14"/>
                <w:szCs w:val="14"/>
                <w:lang w:eastAsia="sk-SK"/>
              </w:rPr>
              <w:t>0</w:t>
            </w:r>
          </w:p>
        </w:tc>
      </w:tr>
      <w:tr w:rsidR="00AA0415" w:rsidRPr="00AA0415" w:rsidTr="00AA0415">
        <w:trPr>
          <w:trHeight w:val="289"/>
        </w:trPr>
        <w:tc>
          <w:tcPr>
            <w:tcW w:w="3119" w:type="dxa"/>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iCs/>
                <w:sz w:val="14"/>
                <w:szCs w:val="16"/>
                <w:lang w:eastAsia="sk-SK"/>
              </w:rPr>
            </w:pPr>
            <w:r w:rsidRPr="00AA0415">
              <w:rPr>
                <w:rFonts w:ascii="Times New Roman" w:eastAsia="Times New Roman" w:hAnsi="Times New Roman" w:cs="Times New Roman"/>
                <w:b/>
                <w:bCs/>
                <w:iCs/>
                <w:sz w:val="14"/>
                <w:szCs w:val="16"/>
                <w:lang w:eastAsia="sk-SK"/>
              </w:rPr>
              <w:t>ostatné úpravy</w:t>
            </w:r>
          </w:p>
        </w:tc>
        <w:tc>
          <w:tcPr>
            <w:tcW w:w="1214" w:type="dxa"/>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color w:val="000000"/>
                <w:sz w:val="14"/>
                <w:szCs w:val="14"/>
                <w:lang w:eastAsia="sk-SK"/>
              </w:rPr>
            </w:pPr>
            <w:r w:rsidRPr="00AA0415">
              <w:rPr>
                <w:rFonts w:ascii="Times New Roman" w:eastAsia="Times New Roman" w:hAnsi="Times New Roman" w:cs="Times New Roman"/>
                <w:b/>
                <w:color w:val="000000"/>
                <w:sz w:val="14"/>
                <w:szCs w:val="14"/>
                <w:lang w:eastAsia="sk-SK"/>
              </w:rPr>
              <w:t>0</w:t>
            </w:r>
          </w:p>
        </w:tc>
        <w:tc>
          <w:tcPr>
            <w:tcW w:w="787" w:type="dxa"/>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color w:val="000000"/>
                <w:sz w:val="14"/>
                <w:szCs w:val="14"/>
                <w:lang w:eastAsia="sk-SK"/>
              </w:rPr>
            </w:pPr>
            <w:r w:rsidRPr="00AA0415">
              <w:rPr>
                <w:rFonts w:ascii="Times New Roman" w:eastAsia="Times New Roman" w:hAnsi="Times New Roman" w:cs="Times New Roman"/>
                <w:b/>
                <w:color w:val="000000"/>
                <w:sz w:val="14"/>
                <w:szCs w:val="14"/>
                <w:lang w:eastAsia="sk-SK"/>
              </w:rPr>
              <w:t>- 7</w:t>
            </w:r>
          </w:p>
        </w:tc>
        <w:tc>
          <w:tcPr>
            <w:tcW w:w="787" w:type="dxa"/>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color w:val="000000"/>
                <w:sz w:val="14"/>
                <w:szCs w:val="14"/>
                <w:lang w:eastAsia="sk-SK"/>
              </w:rPr>
            </w:pPr>
            <w:r w:rsidRPr="00AA0415">
              <w:rPr>
                <w:rFonts w:ascii="Times New Roman" w:eastAsia="Times New Roman" w:hAnsi="Times New Roman" w:cs="Times New Roman"/>
                <w:b/>
                <w:color w:val="000000"/>
                <w:sz w:val="14"/>
                <w:szCs w:val="14"/>
                <w:lang w:eastAsia="sk-SK"/>
              </w:rPr>
              <w:t>0</w:t>
            </w:r>
          </w:p>
        </w:tc>
        <w:tc>
          <w:tcPr>
            <w:tcW w:w="787" w:type="dxa"/>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color w:val="000000"/>
                <w:sz w:val="14"/>
                <w:szCs w:val="14"/>
                <w:lang w:eastAsia="sk-SK"/>
              </w:rPr>
            </w:pPr>
            <w:r w:rsidRPr="00AA0415">
              <w:rPr>
                <w:rFonts w:ascii="Times New Roman" w:eastAsia="Times New Roman" w:hAnsi="Times New Roman" w:cs="Times New Roman"/>
                <w:b/>
                <w:color w:val="000000"/>
                <w:sz w:val="14"/>
                <w:szCs w:val="14"/>
                <w:lang w:eastAsia="sk-SK"/>
              </w:rPr>
              <w:t>0</w:t>
            </w:r>
          </w:p>
        </w:tc>
        <w:tc>
          <w:tcPr>
            <w:tcW w:w="787" w:type="dxa"/>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color w:val="000000"/>
                <w:sz w:val="14"/>
                <w:szCs w:val="14"/>
                <w:lang w:eastAsia="sk-SK"/>
              </w:rPr>
            </w:pPr>
            <w:r w:rsidRPr="00AA0415">
              <w:rPr>
                <w:rFonts w:ascii="Times New Roman" w:eastAsia="Times New Roman" w:hAnsi="Times New Roman" w:cs="Times New Roman"/>
                <w:b/>
                <w:color w:val="000000"/>
                <w:sz w:val="14"/>
                <w:szCs w:val="14"/>
                <w:lang w:eastAsia="sk-SK"/>
              </w:rPr>
              <w:t>0</w:t>
            </w:r>
          </w:p>
        </w:tc>
        <w:tc>
          <w:tcPr>
            <w:tcW w:w="787" w:type="dxa"/>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color w:val="000000"/>
                <w:sz w:val="14"/>
                <w:szCs w:val="14"/>
                <w:lang w:eastAsia="sk-SK"/>
              </w:rPr>
            </w:pPr>
            <w:r w:rsidRPr="00AA0415">
              <w:rPr>
                <w:rFonts w:ascii="Times New Roman" w:eastAsia="Times New Roman" w:hAnsi="Times New Roman" w:cs="Times New Roman"/>
                <w:b/>
                <w:color w:val="000000"/>
                <w:sz w:val="14"/>
                <w:szCs w:val="14"/>
                <w:lang w:eastAsia="sk-SK"/>
              </w:rPr>
              <w:t>0</w:t>
            </w:r>
          </w:p>
        </w:tc>
        <w:tc>
          <w:tcPr>
            <w:tcW w:w="804" w:type="dxa"/>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color w:val="000000"/>
                <w:sz w:val="14"/>
                <w:szCs w:val="14"/>
                <w:lang w:eastAsia="sk-SK"/>
              </w:rPr>
            </w:pPr>
            <w:r w:rsidRPr="00AA0415">
              <w:rPr>
                <w:rFonts w:ascii="Times New Roman" w:eastAsia="Times New Roman" w:hAnsi="Times New Roman" w:cs="Times New Roman"/>
                <w:b/>
                <w:color w:val="000000"/>
                <w:sz w:val="14"/>
                <w:szCs w:val="14"/>
                <w:lang w:eastAsia="sk-SK"/>
              </w:rPr>
              <w:t>0</w:t>
            </w:r>
          </w:p>
        </w:tc>
      </w:tr>
      <w:tr w:rsidR="00AA0415" w:rsidRPr="00AA0415" w:rsidTr="00AA0415">
        <w:trPr>
          <w:trHeight w:val="289"/>
        </w:trPr>
        <w:tc>
          <w:tcPr>
            <w:tcW w:w="3119" w:type="dxa"/>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sz w:val="14"/>
                <w:szCs w:val="16"/>
                <w:lang w:eastAsia="sk-SK"/>
              </w:rPr>
            </w:pPr>
            <w:r w:rsidRPr="00AA0415">
              <w:rPr>
                <w:rFonts w:ascii="Times New Roman" w:eastAsia="Times New Roman" w:hAnsi="Times New Roman" w:cs="Times New Roman"/>
                <w:b/>
                <w:bCs/>
                <w:sz w:val="14"/>
                <w:szCs w:val="16"/>
                <w:lang w:eastAsia="sk-SK"/>
              </w:rPr>
              <w:t xml:space="preserve">Prebytok (+)/schodok (-) VVŠ (ESA 2010) </w:t>
            </w:r>
          </w:p>
        </w:tc>
        <w:tc>
          <w:tcPr>
            <w:tcW w:w="1214" w:type="dxa"/>
            <w:tcBorders>
              <w:top w:val="single" w:sz="4" w:space="0" w:color="auto"/>
              <w:left w:val="nil"/>
              <w:bottom w:val="single" w:sz="8"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hAnsi="Times New Roman" w:cs="Times New Roman"/>
                <w:b/>
                <w:bCs/>
                <w:color w:val="000000"/>
                <w:sz w:val="14"/>
                <w:szCs w:val="14"/>
              </w:rPr>
            </w:pPr>
            <w:r w:rsidRPr="00AA0415">
              <w:rPr>
                <w:rFonts w:ascii="Times New Roman" w:hAnsi="Times New Roman" w:cs="Times New Roman"/>
                <w:b/>
                <w:bCs/>
                <w:color w:val="000000"/>
                <w:sz w:val="14"/>
                <w:szCs w:val="14"/>
              </w:rPr>
              <w:t>40 394</w:t>
            </w:r>
          </w:p>
        </w:tc>
        <w:tc>
          <w:tcPr>
            <w:tcW w:w="787" w:type="dxa"/>
            <w:tcBorders>
              <w:top w:val="single" w:sz="4" w:space="0" w:color="auto"/>
              <w:left w:val="nil"/>
              <w:bottom w:val="single" w:sz="8"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hAnsi="Times New Roman" w:cs="Times New Roman"/>
                <w:b/>
                <w:bCs/>
                <w:color w:val="000000"/>
                <w:sz w:val="14"/>
                <w:szCs w:val="14"/>
              </w:rPr>
            </w:pPr>
            <w:r w:rsidRPr="00AA0415">
              <w:rPr>
                <w:rFonts w:ascii="Times New Roman" w:hAnsi="Times New Roman" w:cs="Times New Roman"/>
                <w:b/>
                <w:bCs/>
                <w:color w:val="000000"/>
                <w:sz w:val="14"/>
                <w:szCs w:val="14"/>
              </w:rPr>
              <w:t>1 200</w:t>
            </w:r>
          </w:p>
        </w:tc>
        <w:tc>
          <w:tcPr>
            <w:tcW w:w="787" w:type="dxa"/>
            <w:tcBorders>
              <w:top w:val="single" w:sz="4" w:space="0" w:color="auto"/>
              <w:left w:val="nil"/>
              <w:bottom w:val="single" w:sz="8"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hAnsi="Times New Roman" w:cs="Times New Roman"/>
                <w:b/>
                <w:bCs/>
                <w:color w:val="000000"/>
                <w:sz w:val="14"/>
                <w:szCs w:val="14"/>
              </w:rPr>
            </w:pPr>
            <w:r w:rsidRPr="00AA0415">
              <w:rPr>
                <w:rFonts w:ascii="Times New Roman" w:hAnsi="Times New Roman" w:cs="Times New Roman"/>
                <w:b/>
                <w:bCs/>
                <w:color w:val="000000"/>
                <w:sz w:val="14"/>
                <w:szCs w:val="14"/>
              </w:rPr>
              <w:t>308</w:t>
            </w:r>
          </w:p>
        </w:tc>
        <w:tc>
          <w:tcPr>
            <w:tcW w:w="787" w:type="dxa"/>
            <w:tcBorders>
              <w:top w:val="single" w:sz="4" w:space="0" w:color="auto"/>
              <w:left w:val="nil"/>
              <w:bottom w:val="single" w:sz="8"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hAnsi="Times New Roman" w:cs="Times New Roman"/>
                <w:b/>
                <w:bCs/>
                <w:color w:val="000000"/>
                <w:sz w:val="14"/>
                <w:szCs w:val="14"/>
              </w:rPr>
            </w:pPr>
            <w:r w:rsidRPr="00AA0415">
              <w:rPr>
                <w:rFonts w:ascii="Times New Roman" w:hAnsi="Times New Roman" w:cs="Times New Roman"/>
                <w:b/>
                <w:bCs/>
                <w:color w:val="000000"/>
                <w:sz w:val="14"/>
                <w:szCs w:val="14"/>
              </w:rPr>
              <w:t>9 193</w:t>
            </w:r>
          </w:p>
        </w:tc>
        <w:tc>
          <w:tcPr>
            <w:tcW w:w="787" w:type="dxa"/>
            <w:tcBorders>
              <w:top w:val="single" w:sz="4" w:space="0" w:color="auto"/>
              <w:left w:val="nil"/>
              <w:bottom w:val="single" w:sz="8"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hAnsi="Times New Roman" w:cs="Times New Roman"/>
                <w:b/>
                <w:bCs/>
                <w:color w:val="000000"/>
                <w:sz w:val="14"/>
                <w:szCs w:val="14"/>
              </w:rPr>
            </w:pPr>
            <w:r w:rsidRPr="00AA0415">
              <w:rPr>
                <w:rFonts w:ascii="Times New Roman" w:hAnsi="Times New Roman" w:cs="Times New Roman"/>
                <w:b/>
                <w:bCs/>
                <w:color w:val="000000"/>
                <w:sz w:val="14"/>
                <w:szCs w:val="14"/>
              </w:rPr>
              <w:t>519 271</w:t>
            </w:r>
          </w:p>
        </w:tc>
        <w:tc>
          <w:tcPr>
            <w:tcW w:w="787" w:type="dxa"/>
            <w:tcBorders>
              <w:top w:val="single" w:sz="4" w:space="0" w:color="auto"/>
              <w:left w:val="nil"/>
              <w:bottom w:val="single" w:sz="8"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hAnsi="Times New Roman" w:cs="Times New Roman"/>
                <w:b/>
                <w:bCs/>
                <w:color w:val="000000"/>
                <w:sz w:val="14"/>
                <w:szCs w:val="14"/>
              </w:rPr>
            </w:pPr>
            <w:r w:rsidRPr="00AA0415">
              <w:rPr>
                <w:rFonts w:ascii="Times New Roman" w:hAnsi="Times New Roman" w:cs="Times New Roman"/>
                <w:b/>
                <w:bCs/>
                <w:color w:val="000000"/>
                <w:sz w:val="14"/>
                <w:szCs w:val="14"/>
              </w:rPr>
              <w:t>663 850</w:t>
            </w:r>
          </w:p>
        </w:tc>
        <w:tc>
          <w:tcPr>
            <w:tcW w:w="804" w:type="dxa"/>
            <w:tcBorders>
              <w:top w:val="single" w:sz="4" w:space="0" w:color="auto"/>
              <w:left w:val="nil"/>
              <w:bottom w:val="single" w:sz="8"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hAnsi="Times New Roman" w:cs="Times New Roman"/>
                <w:b/>
                <w:bCs/>
                <w:color w:val="000000"/>
                <w:sz w:val="14"/>
                <w:szCs w:val="14"/>
              </w:rPr>
            </w:pPr>
            <w:r w:rsidRPr="00AA0415">
              <w:rPr>
                <w:rFonts w:ascii="Times New Roman" w:hAnsi="Times New Roman" w:cs="Times New Roman"/>
                <w:b/>
                <w:bCs/>
                <w:color w:val="000000"/>
                <w:sz w:val="14"/>
                <w:szCs w:val="14"/>
              </w:rPr>
              <w:t>628 713</w:t>
            </w:r>
          </w:p>
        </w:tc>
      </w:tr>
    </w:tbl>
    <w:p w:rsidR="00AA0415" w:rsidRPr="00AA0415" w:rsidRDefault="00AA0415" w:rsidP="00AA0415">
      <w:pPr>
        <w:ind w:right="1"/>
        <w:jc w:val="right"/>
        <w:rPr>
          <w:rFonts w:ascii="Times New Roman" w:hAnsi="Times New Roman" w:cs="Times New Roman"/>
          <w:b/>
          <w:iCs/>
          <w:color w:val="2C9ADC" w:themeColor="accent1"/>
          <w:sz w:val="20"/>
          <w:szCs w:val="20"/>
        </w:rPr>
      </w:pPr>
      <w:r w:rsidRPr="00AA0415">
        <w:rPr>
          <w:rFonts w:ascii="Times New Roman" w:hAnsi="Times New Roman" w:cs="Times New Roman"/>
          <w:i/>
          <w:sz w:val="16"/>
          <w:szCs w:val="16"/>
        </w:rPr>
        <w:t xml:space="preserve">                                                                                                                                                                                                         Zdroj: MF SR</w:t>
      </w:r>
      <w:r w:rsidRPr="00AA0415">
        <w:rPr>
          <w:rFonts w:ascii="Times New Roman" w:hAnsi="Times New Roman" w:cs="Times New Roman"/>
          <w:b/>
          <w:iCs/>
          <w:color w:val="2C9ADC" w:themeColor="accent1"/>
          <w:sz w:val="20"/>
          <w:szCs w:val="20"/>
        </w:rPr>
        <w:br/>
      </w:r>
    </w:p>
    <w:p w:rsidR="00AA0415" w:rsidRPr="00AA0415" w:rsidRDefault="00AA0415" w:rsidP="00AA0415">
      <w:pPr>
        <w:ind w:right="1"/>
        <w:jc w:val="right"/>
        <w:rPr>
          <w:rFonts w:ascii="Times New Roman" w:hAnsi="Times New Roman" w:cs="Times New Roman"/>
          <w:b/>
          <w:iCs/>
          <w:color w:val="2C9ADC" w:themeColor="accent1"/>
          <w:sz w:val="20"/>
          <w:szCs w:val="20"/>
        </w:rPr>
      </w:pPr>
    </w:p>
    <w:p w:rsidR="00AA0415" w:rsidRPr="00AA0415" w:rsidRDefault="00AA0415" w:rsidP="00AA0415">
      <w:pPr>
        <w:ind w:right="1"/>
        <w:jc w:val="right"/>
        <w:rPr>
          <w:rFonts w:ascii="Times New Roman" w:hAnsi="Times New Roman" w:cs="Times New Roman"/>
          <w:b/>
          <w:iCs/>
          <w:color w:val="2C9ADC" w:themeColor="accent1"/>
          <w:sz w:val="20"/>
          <w:szCs w:val="20"/>
        </w:rPr>
      </w:pPr>
    </w:p>
    <w:p w:rsidR="00AA0415" w:rsidRPr="00AA0415" w:rsidRDefault="00AA0415" w:rsidP="00AA0415">
      <w:pPr>
        <w:ind w:right="1"/>
        <w:jc w:val="right"/>
        <w:rPr>
          <w:rFonts w:ascii="Times New Roman" w:hAnsi="Times New Roman" w:cs="Times New Roman"/>
          <w:b/>
          <w:iCs/>
          <w:color w:val="2C9ADC" w:themeColor="accent1"/>
          <w:sz w:val="20"/>
          <w:szCs w:val="20"/>
        </w:rPr>
      </w:pPr>
    </w:p>
    <w:p w:rsidR="00AA0415" w:rsidRPr="00AA0415" w:rsidRDefault="00AA0415" w:rsidP="00AA0415">
      <w:pPr>
        <w:ind w:right="1"/>
        <w:jc w:val="right"/>
        <w:rPr>
          <w:rFonts w:ascii="Times New Roman" w:hAnsi="Times New Roman" w:cs="Times New Roman"/>
          <w:b/>
          <w:iCs/>
          <w:color w:val="2C9ADC" w:themeColor="accent1"/>
          <w:sz w:val="20"/>
          <w:szCs w:val="20"/>
        </w:rPr>
      </w:pPr>
    </w:p>
    <w:p w:rsidR="00AA0415" w:rsidRPr="00AA0415" w:rsidRDefault="00AA0415" w:rsidP="00AA0415">
      <w:pPr>
        <w:keepNext/>
        <w:spacing w:after="0" w:line="240" w:lineRule="auto"/>
        <w:rPr>
          <w:rFonts w:ascii="Times New Roman" w:hAnsi="Times New Roman" w:cs="Times New Roman"/>
          <w:b/>
          <w:iCs/>
          <w:color w:val="2C9ADC" w:themeColor="accent1"/>
          <w:sz w:val="20"/>
          <w:szCs w:val="20"/>
        </w:rPr>
      </w:pPr>
      <w:bookmarkStart w:id="49" w:name="_Toc53412594"/>
      <w:bookmarkStart w:id="50" w:name="_Toc84671415"/>
      <w:bookmarkStart w:id="51" w:name="_Toc116550275"/>
      <w:bookmarkStart w:id="52" w:name="_Toc147300319"/>
      <w:r w:rsidRPr="00AA0415">
        <w:rPr>
          <w:rFonts w:ascii="Times New Roman" w:hAnsi="Times New Roman" w:cs="Times New Roman"/>
          <w:b/>
          <w:iCs/>
          <w:color w:val="2C9ADC" w:themeColor="accent1"/>
          <w:sz w:val="20"/>
          <w:szCs w:val="20"/>
        </w:rPr>
        <w:lastRenderedPageBreak/>
        <w:t xml:space="preserve">Tabuľka </w:t>
      </w:r>
      <w:r w:rsidRPr="00AA0415">
        <w:rPr>
          <w:rFonts w:ascii="Times New Roman" w:hAnsi="Times New Roman" w:cs="Times New Roman"/>
          <w:b/>
          <w:iCs/>
          <w:color w:val="2C9ADC" w:themeColor="accent1"/>
          <w:sz w:val="20"/>
          <w:szCs w:val="20"/>
        </w:rPr>
        <w:fldChar w:fldCharType="begin"/>
      </w:r>
      <w:r w:rsidRPr="00AA0415">
        <w:rPr>
          <w:rFonts w:ascii="Times New Roman" w:hAnsi="Times New Roman" w:cs="Times New Roman"/>
          <w:b/>
          <w:iCs/>
          <w:color w:val="2C9ADC" w:themeColor="accent1"/>
          <w:sz w:val="20"/>
          <w:szCs w:val="20"/>
        </w:rPr>
        <w:instrText xml:space="preserve"> SEQ Tabuľka \* ARABIC </w:instrText>
      </w:r>
      <w:r w:rsidRPr="00AA0415">
        <w:rPr>
          <w:rFonts w:ascii="Times New Roman" w:hAnsi="Times New Roman" w:cs="Times New Roman"/>
          <w:b/>
          <w:iCs/>
          <w:color w:val="2C9ADC" w:themeColor="accent1"/>
          <w:sz w:val="20"/>
          <w:szCs w:val="20"/>
        </w:rPr>
        <w:fldChar w:fldCharType="separate"/>
      </w:r>
      <w:r w:rsidR="001B743D">
        <w:rPr>
          <w:rFonts w:ascii="Times New Roman" w:hAnsi="Times New Roman" w:cs="Times New Roman"/>
          <w:b/>
          <w:iCs/>
          <w:noProof/>
          <w:color w:val="2C9ADC" w:themeColor="accent1"/>
          <w:sz w:val="20"/>
          <w:szCs w:val="20"/>
        </w:rPr>
        <w:t>15</w:t>
      </w:r>
      <w:r w:rsidRPr="00AA0415">
        <w:rPr>
          <w:rFonts w:ascii="Times New Roman" w:hAnsi="Times New Roman" w:cs="Times New Roman"/>
          <w:b/>
          <w:iCs/>
          <w:color w:val="2C9ADC" w:themeColor="accent1"/>
          <w:sz w:val="20"/>
          <w:szCs w:val="20"/>
        </w:rPr>
        <w:fldChar w:fldCharType="end"/>
      </w:r>
      <w:r w:rsidRPr="00AA0415">
        <w:rPr>
          <w:rFonts w:ascii="Times New Roman" w:hAnsi="Times New Roman" w:cs="Times New Roman"/>
          <w:b/>
          <w:iCs/>
          <w:color w:val="2C9ADC" w:themeColor="accent1"/>
          <w:sz w:val="20"/>
          <w:szCs w:val="20"/>
        </w:rPr>
        <w:t xml:space="preserve"> - Príjmy a výdavky Rozhlasu a televízie Slovenska</w:t>
      </w:r>
      <w:bookmarkEnd w:id="49"/>
      <w:bookmarkEnd w:id="50"/>
      <w:bookmarkEnd w:id="51"/>
      <w:bookmarkEnd w:id="52"/>
    </w:p>
    <w:tbl>
      <w:tblPr>
        <w:tblW w:w="5000" w:type="pct"/>
        <w:tblCellMar>
          <w:left w:w="70" w:type="dxa"/>
          <w:right w:w="70" w:type="dxa"/>
        </w:tblCellMar>
        <w:tblLook w:val="04A0" w:firstRow="1" w:lastRow="0" w:firstColumn="1" w:lastColumn="0" w:noHBand="0" w:noVBand="1"/>
      </w:tblPr>
      <w:tblGrid>
        <w:gridCol w:w="3909"/>
        <w:gridCol w:w="739"/>
        <w:gridCol w:w="739"/>
        <w:gridCol w:w="738"/>
        <w:gridCol w:w="738"/>
        <w:gridCol w:w="738"/>
        <w:gridCol w:w="738"/>
        <w:gridCol w:w="733"/>
      </w:tblGrid>
      <w:tr w:rsidR="00AA0415" w:rsidRPr="00AA0415" w:rsidTr="00AA0415">
        <w:trPr>
          <w:trHeight w:hRule="exact" w:val="289"/>
        </w:trPr>
        <w:tc>
          <w:tcPr>
            <w:tcW w:w="2154"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v tis. eur</w:t>
            </w:r>
          </w:p>
        </w:tc>
        <w:tc>
          <w:tcPr>
            <w:tcW w:w="407"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2021 S</w:t>
            </w:r>
          </w:p>
        </w:tc>
        <w:tc>
          <w:tcPr>
            <w:tcW w:w="407"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2022 S</w:t>
            </w:r>
          </w:p>
        </w:tc>
        <w:tc>
          <w:tcPr>
            <w:tcW w:w="407"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2023 R</w:t>
            </w:r>
          </w:p>
        </w:tc>
        <w:tc>
          <w:tcPr>
            <w:tcW w:w="407"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2023 OS</w:t>
            </w:r>
          </w:p>
        </w:tc>
        <w:tc>
          <w:tcPr>
            <w:tcW w:w="407"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2024 N</w:t>
            </w:r>
          </w:p>
        </w:tc>
        <w:tc>
          <w:tcPr>
            <w:tcW w:w="407"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2025 N</w:t>
            </w:r>
          </w:p>
        </w:tc>
        <w:tc>
          <w:tcPr>
            <w:tcW w:w="405"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2026 N</w:t>
            </w:r>
          </w:p>
        </w:tc>
      </w:tr>
      <w:tr w:rsidR="00AA0415" w:rsidRPr="00AA0415" w:rsidTr="00AA0415">
        <w:trPr>
          <w:trHeight w:hRule="exact" w:val="289"/>
        </w:trPr>
        <w:tc>
          <w:tcPr>
            <w:tcW w:w="215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Príjmy RTVS spolu</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169 741</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179 078</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129 781</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199 587</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213 503</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361 426</w:t>
            </w:r>
          </w:p>
        </w:tc>
        <w:tc>
          <w:tcPr>
            <w:tcW w:w="40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535 932</w:t>
            </w:r>
          </w:p>
        </w:tc>
      </w:tr>
      <w:tr w:rsidR="00AA0415" w:rsidRPr="00AA0415" w:rsidTr="00AA0415">
        <w:trPr>
          <w:trHeight w:hRule="exact" w:val="289"/>
        </w:trPr>
        <w:tc>
          <w:tcPr>
            <w:tcW w:w="215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z toho:</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jc w:val="right"/>
            </w:pPr>
          </w:p>
        </w:tc>
        <w:tc>
          <w:tcPr>
            <w:tcW w:w="407" w:type="pct"/>
            <w:tcBorders>
              <w:top w:val="nil"/>
              <w:left w:val="nil"/>
              <w:bottom w:val="nil"/>
              <w:right w:val="nil"/>
            </w:tcBorders>
            <w:shd w:val="clear" w:color="auto" w:fill="auto"/>
            <w:noWrap/>
            <w:vAlign w:val="center"/>
            <w:hideMark/>
          </w:tcPr>
          <w:p w:rsidR="00AA0415" w:rsidRPr="00AA0415" w:rsidRDefault="00AA0415" w:rsidP="00AA0415">
            <w:pPr>
              <w:jc w:val="right"/>
            </w:pPr>
          </w:p>
        </w:tc>
        <w:tc>
          <w:tcPr>
            <w:tcW w:w="407" w:type="pct"/>
            <w:tcBorders>
              <w:top w:val="nil"/>
              <w:left w:val="nil"/>
              <w:bottom w:val="nil"/>
              <w:right w:val="nil"/>
            </w:tcBorders>
            <w:shd w:val="clear" w:color="auto" w:fill="auto"/>
            <w:noWrap/>
            <w:vAlign w:val="center"/>
            <w:hideMark/>
          </w:tcPr>
          <w:p w:rsidR="00AA0415" w:rsidRPr="00AA0415" w:rsidRDefault="00AA0415" w:rsidP="00AA0415">
            <w:pPr>
              <w:jc w:val="right"/>
            </w:pPr>
          </w:p>
        </w:tc>
        <w:tc>
          <w:tcPr>
            <w:tcW w:w="407" w:type="pct"/>
            <w:tcBorders>
              <w:top w:val="nil"/>
              <w:left w:val="nil"/>
              <w:bottom w:val="nil"/>
              <w:right w:val="nil"/>
            </w:tcBorders>
            <w:shd w:val="clear" w:color="auto" w:fill="auto"/>
            <w:noWrap/>
            <w:vAlign w:val="center"/>
            <w:hideMark/>
          </w:tcPr>
          <w:p w:rsidR="00AA0415" w:rsidRPr="00AA0415" w:rsidRDefault="00AA0415" w:rsidP="00AA0415">
            <w:pPr>
              <w:jc w:val="right"/>
            </w:pPr>
          </w:p>
        </w:tc>
        <w:tc>
          <w:tcPr>
            <w:tcW w:w="407" w:type="pct"/>
            <w:tcBorders>
              <w:top w:val="nil"/>
              <w:left w:val="nil"/>
              <w:bottom w:val="nil"/>
              <w:right w:val="nil"/>
            </w:tcBorders>
            <w:shd w:val="clear" w:color="auto" w:fill="auto"/>
            <w:noWrap/>
            <w:vAlign w:val="center"/>
            <w:hideMark/>
          </w:tcPr>
          <w:p w:rsidR="00AA0415" w:rsidRPr="00AA0415" w:rsidRDefault="00AA0415" w:rsidP="00AA0415">
            <w:pPr>
              <w:jc w:val="right"/>
            </w:pPr>
          </w:p>
        </w:tc>
        <w:tc>
          <w:tcPr>
            <w:tcW w:w="407" w:type="pct"/>
            <w:tcBorders>
              <w:top w:val="nil"/>
              <w:left w:val="nil"/>
              <w:bottom w:val="nil"/>
              <w:right w:val="nil"/>
            </w:tcBorders>
            <w:shd w:val="clear" w:color="auto" w:fill="auto"/>
            <w:noWrap/>
            <w:vAlign w:val="center"/>
            <w:hideMark/>
          </w:tcPr>
          <w:p w:rsidR="00AA0415" w:rsidRPr="00AA0415" w:rsidRDefault="00AA0415" w:rsidP="00AA0415">
            <w:pPr>
              <w:jc w:val="right"/>
            </w:pPr>
          </w:p>
        </w:tc>
        <w:tc>
          <w:tcPr>
            <w:tcW w:w="405" w:type="pct"/>
            <w:tcBorders>
              <w:top w:val="nil"/>
              <w:left w:val="nil"/>
              <w:bottom w:val="nil"/>
              <w:right w:val="nil"/>
            </w:tcBorders>
            <w:shd w:val="clear" w:color="auto" w:fill="auto"/>
            <w:noWrap/>
            <w:vAlign w:val="center"/>
            <w:hideMark/>
          </w:tcPr>
          <w:p w:rsidR="00AA0415" w:rsidRPr="00AA0415" w:rsidRDefault="00AA0415" w:rsidP="00AA0415">
            <w:pPr>
              <w:jc w:val="right"/>
            </w:pPr>
          </w:p>
        </w:tc>
      </w:tr>
      <w:tr w:rsidR="00AA0415" w:rsidRPr="00AA0415" w:rsidTr="00AA0415">
        <w:trPr>
          <w:trHeight w:hRule="exact" w:val="289"/>
        </w:trPr>
        <w:tc>
          <w:tcPr>
            <w:tcW w:w="2154" w:type="pct"/>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daňové príjmy</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76 294</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74 306</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75 400</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41 597</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0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r>
      <w:tr w:rsidR="00AA0415" w:rsidRPr="00AA0415" w:rsidTr="00AA0415">
        <w:trPr>
          <w:trHeight w:hRule="exact" w:val="289"/>
        </w:trPr>
        <w:tc>
          <w:tcPr>
            <w:tcW w:w="2154" w:type="pct"/>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nedaňové príjmy</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12 662</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14 280</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10 540</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13 236</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9 540</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9 540</w:t>
            </w:r>
          </w:p>
        </w:tc>
        <w:tc>
          <w:tcPr>
            <w:tcW w:w="40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9 400</w:t>
            </w:r>
          </w:p>
        </w:tc>
      </w:tr>
      <w:tr w:rsidR="00AA0415" w:rsidRPr="00AA0415" w:rsidTr="00AA0415">
        <w:trPr>
          <w:trHeight w:hRule="exact" w:val="289"/>
        </w:trPr>
        <w:tc>
          <w:tcPr>
            <w:tcW w:w="215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príjmy z podnikania a z vlastníctva majetku</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453</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1 035</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450</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955</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450</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450</w:t>
            </w:r>
          </w:p>
        </w:tc>
        <w:tc>
          <w:tcPr>
            <w:tcW w:w="40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450</w:t>
            </w:r>
          </w:p>
        </w:tc>
      </w:tr>
      <w:tr w:rsidR="00AA0415" w:rsidRPr="00AA0415" w:rsidTr="00AA0415">
        <w:trPr>
          <w:trHeight w:hRule="exact" w:val="289"/>
        </w:trPr>
        <w:tc>
          <w:tcPr>
            <w:tcW w:w="215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administratívne poplatky a iné poplatky</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12 160</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13 180</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10 077</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12 121</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9 077</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9 077</w:t>
            </w:r>
          </w:p>
        </w:tc>
        <w:tc>
          <w:tcPr>
            <w:tcW w:w="40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8 937</w:t>
            </w:r>
          </w:p>
        </w:tc>
      </w:tr>
      <w:tr w:rsidR="00AA0415" w:rsidRPr="00AA0415" w:rsidTr="00AA0415">
        <w:trPr>
          <w:trHeight w:hRule="exact" w:val="289"/>
        </w:trPr>
        <w:tc>
          <w:tcPr>
            <w:tcW w:w="2154" w:type="pct"/>
            <w:tcBorders>
              <w:top w:val="nil"/>
              <w:left w:val="nil"/>
              <w:bottom w:val="nil"/>
              <w:right w:val="nil"/>
            </w:tcBorders>
            <w:shd w:val="clear" w:color="auto" w:fill="auto"/>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kapitálové príjmy</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0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r>
      <w:tr w:rsidR="00AA0415" w:rsidRPr="00AA0415" w:rsidTr="00AA0415">
        <w:trPr>
          <w:trHeight w:hRule="exact" w:val="289"/>
        </w:trPr>
        <w:tc>
          <w:tcPr>
            <w:tcW w:w="215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úroky z </w:t>
            </w:r>
            <w:proofErr w:type="spellStart"/>
            <w:r w:rsidRPr="00AA0415">
              <w:rPr>
                <w:rFonts w:ascii="Times New Roman" w:eastAsia="Times New Roman" w:hAnsi="Times New Roman" w:cs="Times New Roman"/>
                <w:color w:val="000000"/>
                <w:sz w:val="16"/>
                <w:szCs w:val="16"/>
                <w:lang w:eastAsia="sk-SK"/>
              </w:rPr>
              <w:t>tuzem</w:t>
            </w:r>
            <w:proofErr w:type="spellEnd"/>
            <w:r w:rsidRPr="00AA0415">
              <w:rPr>
                <w:rFonts w:ascii="Times New Roman" w:eastAsia="Times New Roman" w:hAnsi="Times New Roman" w:cs="Times New Roman"/>
                <w:color w:val="000000"/>
                <w:sz w:val="16"/>
                <w:szCs w:val="16"/>
                <w:lang w:eastAsia="sk-SK"/>
              </w:rPr>
              <w:t xml:space="preserve">. úverov, vkladov a </w:t>
            </w:r>
            <w:proofErr w:type="spellStart"/>
            <w:r w:rsidRPr="00AA0415">
              <w:rPr>
                <w:rFonts w:ascii="Times New Roman" w:eastAsia="Times New Roman" w:hAnsi="Times New Roman" w:cs="Times New Roman"/>
                <w:color w:val="000000"/>
                <w:sz w:val="16"/>
                <w:szCs w:val="16"/>
                <w:lang w:eastAsia="sk-SK"/>
              </w:rPr>
              <w:t>návr</w:t>
            </w:r>
            <w:proofErr w:type="spellEnd"/>
            <w:r w:rsidRPr="00AA0415">
              <w:rPr>
                <w:rFonts w:ascii="Times New Roman" w:eastAsia="Times New Roman" w:hAnsi="Times New Roman" w:cs="Times New Roman"/>
                <w:color w:val="000000"/>
                <w:sz w:val="16"/>
                <w:szCs w:val="16"/>
                <w:lang w:eastAsia="sk-SK"/>
              </w:rPr>
              <w:t>. fin. výpomocí</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0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r>
      <w:tr w:rsidR="00AA0415" w:rsidRPr="00AA0415" w:rsidTr="00AA0415">
        <w:trPr>
          <w:trHeight w:hRule="exact" w:val="289"/>
        </w:trPr>
        <w:tc>
          <w:tcPr>
            <w:tcW w:w="215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iné nedaňové príjmy</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75</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0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r>
      <w:tr w:rsidR="00AA0415" w:rsidRPr="00AA0415" w:rsidTr="00AA0415">
        <w:trPr>
          <w:trHeight w:hRule="exact" w:val="289"/>
        </w:trPr>
        <w:tc>
          <w:tcPr>
            <w:tcW w:w="2154" w:type="pct"/>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granty a transfery</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49</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65</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14</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85</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14</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14</w:t>
            </w:r>
          </w:p>
        </w:tc>
        <w:tc>
          <w:tcPr>
            <w:tcW w:w="40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14</w:t>
            </w:r>
          </w:p>
        </w:tc>
      </w:tr>
      <w:tr w:rsidR="00AA0415" w:rsidRPr="00AA0415" w:rsidTr="00AA0415">
        <w:trPr>
          <w:trHeight w:hRule="exact" w:val="289"/>
        </w:trPr>
        <w:tc>
          <w:tcPr>
            <w:tcW w:w="2154" w:type="pct"/>
            <w:tcBorders>
              <w:top w:val="nil"/>
              <w:left w:val="nil"/>
              <w:bottom w:val="nil"/>
              <w:right w:val="nil"/>
            </w:tcBorders>
            <w:shd w:val="clear" w:color="auto" w:fill="auto"/>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tuzemské bežné granty a transfery</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43 790</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50 252</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31 000</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107 514</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186 408</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207 020</w:t>
            </w:r>
          </w:p>
        </w:tc>
        <w:tc>
          <w:tcPr>
            <w:tcW w:w="40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199 826</w:t>
            </w:r>
          </w:p>
        </w:tc>
      </w:tr>
      <w:tr w:rsidR="00AA0415" w:rsidRPr="00AA0415" w:rsidTr="00AA0415">
        <w:trPr>
          <w:trHeight w:hRule="exact" w:val="289"/>
        </w:trPr>
        <w:tc>
          <w:tcPr>
            <w:tcW w:w="2154" w:type="pct"/>
            <w:tcBorders>
              <w:top w:val="nil"/>
              <w:left w:val="nil"/>
              <w:bottom w:val="nil"/>
              <w:right w:val="nil"/>
            </w:tcBorders>
            <w:shd w:val="clear" w:color="auto" w:fill="auto"/>
            <w:vAlign w:val="center"/>
            <w:hideMark/>
          </w:tcPr>
          <w:p w:rsidR="00AA0415" w:rsidRPr="00AA0415" w:rsidRDefault="00AA0415" w:rsidP="00AA0415">
            <w:pPr>
              <w:spacing w:after="0" w:line="240" w:lineRule="auto"/>
              <w:ind w:firstLineChars="400" w:firstLine="64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transfery v rámci verejnej správy, v tom:</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40 656</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45 959</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31 000</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84 821</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186 408</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207 020</w:t>
            </w:r>
          </w:p>
        </w:tc>
        <w:tc>
          <w:tcPr>
            <w:tcW w:w="40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199 826</w:t>
            </w:r>
          </w:p>
        </w:tc>
      </w:tr>
      <w:tr w:rsidR="00AA0415" w:rsidRPr="00AA0415" w:rsidTr="00AA0415">
        <w:trPr>
          <w:trHeight w:hRule="exact" w:val="289"/>
        </w:trPr>
        <w:tc>
          <w:tcPr>
            <w:tcW w:w="215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 xml:space="preserve">                   zo štátneho rozpočtu </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40 656</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45 959</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31 000</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84 821</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186 408</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207 020</w:t>
            </w:r>
          </w:p>
        </w:tc>
        <w:tc>
          <w:tcPr>
            <w:tcW w:w="40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199 826</w:t>
            </w:r>
          </w:p>
        </w:tc>
      </w:tr>
      <w:tr w:rsidR="00AA0415" w:rsidRPr="00AA0415" w:rsidTr="00AA0415">
        <w:trPr>
          <w:trHeight w:hRule="exact" w:val="289"/>
        </w:trPr>
        <w:tc>
          <w:tcPr>
            <w:tcW w:w="2154" w:type="pct"/>
            <w:tcBorders>
              <w:top w:val="nil"/>
              <w:left w:val="nil"/>
              <w:bottom w:val="nil"/>
              <w:right w:val="nil"/>
            </w:tcBorders>
            <w:shd w:val="clear" w:color="auto" w:fill="auto"/>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tuzemské kapitálové granty a transfery</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3 135</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4 293</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22 693</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0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r>
      <w:tr w:rsidR="00AA0415" w:rsidRPr="00AA0415" w:rsidTr="00AA0415">
        <w:trPr>
          <w:trHeight w:hRule="exact" w:val="289"/>
        </w:trPr>
        <w:tc>
          <w:tcPr>
            <w:tcW w:w="215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 xml:space="preserve">                   zo štátneho rozpočtu </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3 135</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4 293</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22 693</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0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r>
      <w:tr w:rsidR="00AA0415" w:rsidRPr="00AA0415" w:rsidTr="00AA0415">
        <w:trPr>
          <w:trHeight w:hRule="exact" w:val="289"/>
        </w:trPr>
        <w:tc>
          <w:tcPr>
            <w:tcW w:w="2154" w:type="pct"/>
            <w:tcBorders>
              <w:top w:val="nil"/>
              <w:left w:val="nil"/>
              <w:bottom w:val="nil"/>
              <w:right w:val="nil"/>
            </w:tcBorders>
            <w:shd w:val="clear" w:color="auto" w:fill="auto"/>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zahraničné granty</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0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r>
      <w:tr w:rsidR="00AA0415" w:rsidRPr="00AA0415" w:rsidTr="00AA0415">
        <w:trPr>
          <w:trHeight w:hRule="exact" w:val="289"/>
        </w:trPr>
        <w:tc>
          <w:tcPr>
            <w:tcW w:w="2154" w:type="pct"/>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príjmy z transakcií s fin. aktívami a pasívami (FO)</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36 995</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40 240</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12 841</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37 240</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17 555</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144 866</w:t>
            </w:r>
          </w:p>
        </w:tc>
        <w:tc>
          <w:tcPr>
            <w:tcW w:w="40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326 566</w:t>
            </w:r>
          </w:p>
        </w:tc>
      </w:tr>
      <w:tr w:rsidR="00AA0415" w:rsidRPr="00AA0415" w:rsidTr="00AA0415">
        <w:trPr>
          <w:trHeight w:hRule="exact" w:val="289"/>
        </w:trPr>
        <w:tc>
          <w:tcPr>
            <w:tcW w:w="2154" w:type="pct"/>
            <w:tcBorders>
              <w:top w:val="nil"/>
              <w:left w:val="nil"/>
              <w:bottom w:val="nil"/>
              <w:right w:val="nil"/>
            </w:tcBorders>
            <w:shd w:val="clear" w:color="auto" w:fill="auto"/>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prostriedky z predchádzajúcich rokov</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36 915</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40 085</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12 841</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37 146</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17 555</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144 866</w:t>
            </w:r>
          </w:p>
        </w:tc>
        <w:tc>
          <w:tcPr>
            <w:tcW w:w="40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326 566</w:t>
            </w:r>
          </w:p>
        </w:tc>
      </w:tr>
      <w:tr w:rsidR="00AA0415" w:rsidRPr="00AA0415" w:rsidTr="00AA0415">
        <w:trPr>
          <w:trHeight w:hRule="exact" w:val="289"/>
        </w:trPr>
        <w:tc>
          <w:tcPr>
            <w:tcW w:w="2154" w:type="pct"/>
            <w:tcBorders>
              <w:top w:val="nil"/>
              <w:left w:val="nil"/>
              <w:bottom w:val="nil"/>
              <w:right w:val="nil"/>
            </w:tcBorders>
            <w:shd w:val="clear" w:color="auto" w:fill="auto"/>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iné príjmové finančné operácie</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80</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155</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94</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0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r>
      <w:tr w:rsidR="00AA0415" w:rsidRPr="00AA0415" w:rsidTr="00AA0415">
        <w:trPr>
          <w:trHeight w:hRule="exact" w:val="289"/>
        </w:trPr>
        <w:tc>
          <w:tcPr>
            <w:tcW w:w="215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Výdavky RTVS spolu</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129 656</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141 932</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113 239</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182 032</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68 637</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34 861</w:t>
            </w:r>
          </w:p>
        </w:tc>
        <w:tc>
          <w:tcPr>
            <w:tcW w:w="40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54 150</w:t>
            </w:r>
          </w:p>
        </w:tc>
      </w:tr>
      <w:tr w:rsidR="00AA0415" w:rsidRPr="00AA0415" w:rsidTr="00AA0415">
        <w:trPr>
          <w:trHeight w:hRule="exact" w:val="289"/>
        </w:trPr>
        <w:tc>
          <w:tcPr>
            <w:tcW w:w="215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z toho:</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p>
        </w:tc>
        <w:tc>
          <w:tcPr>
            <w:tcW w:w="40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p>
        </w:tc>
      </w:tr>
      <w:tr w:rsidR="00AA0415" w:rsidRPr="00AA0415" w:rsidTr="00AA0415">
        <w:trPr>
          <w:trHeight w:hRule="exact" w:val="289"/>
        </w:trPr>
        <w:tc>
          <w:tcPr>
            <w:tcW w:w="2154" w:type="pct"/>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bežné výdavky</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126 899</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137 164</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113 239</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150 923</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68 637</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34 861</w:t>
            </w:r>
          </w:p>
        </w:tc>
        <w:tc>
          <w:tcPr>
            <w:tcW w:w="40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54 150</w:t>
            </w:r>
          </w:p>
        </w:tc>
      </w:tr>
      <w:tr w:rsidR="00AA0415" w:rsidRPr="00AA0415" w:rsidTr="00AA0415">
        <w:trPr>
          <w:trHeight w:hRule="exact" w:val="289"/>
        </w:trPr>
        <w:tc>
          <w:tcPr>
            <w:tcW w:w="2154" w:type="pct"/>
            <w:tcBorders>
              <w:top w:val="nil"/>
              <w:left w:val="nil"/>
              <w:bottom w:val="nil"/>
              <w:right w:val="nil"/>
            </w:tcBorders>
            <w:shd w:val="clear" w:color="auto" w:fill="auto"/>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mzdy, platy</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27 150</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29 388</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25 100</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34 234</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21 862</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19 610</w:t>
            </w:r>
          </w:p>
        </w:tc>
        <w:tc>
          <w:tcPr>
            <w:tcW w:w="40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15 495</w:t>
            </w:r>
          </w:p>
        </w:tc>
      </w:tr>
      <w:tr w:rsidR="00AA0415" w:rsidRPr="00AA0415" w:rsidTr="00AA0415">
        <w:trPr>
          <w:trHeight w:hRule="exact" w:val="289"/>
        </w:trPr>
        <w:tc>
          <w:tcPr>
            <w:tcW w:w="2154" w:type="pct"/>
            <w:tcBorders>
              <w:top w:val="nil"/>
              <w:left w:val="nil"/>
              <w:bottom w:val="nil"/>
              <w:right w:val="nil"/>
            </w:tcBorders>
            <w:shd w:val="clear" w:color="auto" w:fill="auto"/>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poistné a príspevok do poisťovní</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9 651</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10 441</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8 800</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12 105</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8 970</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7 723</w:t>
            </w:r>
          </w:p>
        </w:tc>
        <w:tc>
          <w:tcPr>
            <w:tcW w:w="40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5 672</w:t>
            </w:r>
          </w:p>
        </w:tc>
      </w:tr>
      <w:tr w:rsidR="00AA0415" w:rsidRPr="00AA0415" w:rsidTr="00AA0415">
        <w:trPr>
          <w:trHeight w:hRule="exact" w:val="289"/>
        </w:trPr>
        <w:tc>
          <w:tcPr>
            <w:tcW w:w="2154" w:type="pct"/>
            <w:tcBorders>
              <w:top w:val="nil"/>
              <w:left w:val="nil"/>
              <w:bottom w:val="nil"/>
              <w:right w:val="nil"/>
            </w:tcBorders>
            <w:shd w:val="clear" w:color="auto" w:fill="auto"/>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tovary a služby</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89 137</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96 155</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78 638</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103 603</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37 325</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7 118</w:t>
            </w:r>
          </w:p>
        </w:tc>
        <w:tc>
          <w:tcPr>
            <w:tcW w:w="40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32 572</w:t>
            </w:r>
          </w:p>
        </w:tc>
      </w:tr>
      <w:tr w:rsidR="00AA0415" w:rsidRPr="00AA0415" w:rsidTr="00AA0415">
        <w:trPr>
          <w:trHeight w:hRule="exact" w:val="289"/>
        </w:trPr>
        <w:tc>
          <w:tcPr>
            <w:tcW w:w="2154" w:type="pct"/>
            <w:tcBorders>
              <w:top w:val="nil"/>
              <w:left w:val="nil"/>
              <w:bottom w:val="nil"/>
              <w:right w:val="nil"/>
            </w:tcBorders>
            <w:shd w:val="clear" w:color="auto" w:fill="auto"/>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bežné transfery</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961</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1 180</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701</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981</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480</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410</w:t>
            </w:r>
          </w:p>
        </w:tc>
        <w:tc>
          <w:tcPr>
            <w:tcW w:w="40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410</w:t>
            </w:r>
          </w:p>
        </w:tc>
      </w:tr>
      <w:tr w:rsidR="00AA0415" w:rsidRPr="00AA0415" w:rsidTr="00AA0415">
        <w:trPr>
          <w:trHeight w:hRule="exact" w:val="289"/>
        </w:trPr>
        <w:tc>
          <w:tcPr>
            <w:tcW w:w="2154" w:type="pct"/>
            <w:tcBorders>
              <w:top w:val="nil"/>
              <w:left w:val="nil"/>
              <w:bottom w:val="nil"/>
              <w:right w:val="nil"/>
            </w:tcBorders>
            <w:shd w:val="clear" w:color="auto" w:fill="auto"/>
            <w:vAlign w:val="center"/>
            <w:hideMark/>
          </w:tcPr>
          <w:p w:rsidR="00AA0415" w:rsidRPr="00AA0415" w:rsidRDefault="00AA0415" w:rsidP="00AA0415">
            <w:pPr>
              <w:spacing w:after="0" w:line="240" w:lineRule="auto"/>
              <w:ind w:firstLineChars="400" w:firstLine="64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AVF</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175</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318</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130</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343</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130</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130</w:t>
            </w:r>
          </w:p>
        </w:tc>
        <w:tc>
          <w:tcPr>
            <w:tcW w:w="40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130</w:t>
            </w:r>
          </w:p>
        </w:tc>
      </w:tr>
      <w:tr w:rsidR="00AA0415" w:rsidRPr="00AA0415" w:rsidTr="00AA0415">
        <w:trPr>
          <w:trHeight w:hRule="exact" w:val="289"/>
        </w:trPr>
        <w:tc>
          <w:tcPr>
            <w:tcW w:w="2154" w:type="pct"/>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kapitálové výdavky</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2 717</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4 573</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31 014</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0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r>
      <w:tr w:rsidR="00AA0415" w:rsidRPr="00AA0415" w:rsidTr="00AA0415">
        <w:trPr>
          <w:trHeight w:hRule="exact" w:val="289"/>
        </w:trPr>
        <w:tc>
          <w:tcPr>
            <w:tcW w:w="2154" w:type="pct"/>
            <w:tcBorders>
              <w:top w:val="nil"/>
              <w:left w:val="nil"/>
              <w:bottom w:val="nil"/>
              <w:right w:val="nil"/>
            </w:tcBorders>
            <w:shd w:val="clear" w:color="auto" w:fill="auto"/>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obstarávanie kapitálových aktív</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2 717</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4 573</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31 014</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0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r>
      <w:tr w:rsidR="00AA0415" w:rsidRPr="00AA0415" w:rsidTr="00AA0415">
        <w:trPr>
          <w:trHeight w:hRule="exact" w:val="289"/>
        </w:trPr>
        <w:tc>
          <w:tcPr>
            <w:tcW w:w="2154" w:type="pct"/>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výdavky z transakcií s fin. aktívami a pasívami (FO)</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40</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195</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94</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0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r>
      <w:tr w:rsidR="00AA0415" w:rsidRPr="00AA0415" w:rsidTr="00AA0415">
        <w:trPr>
          <w:trHeight w:hRule="exact" w:val="289"/>
        </w:trPr>
        <w:tc>
          <w:tcPr>
            <w:tcW w:w="2154" w:type="pct"/>
            <w:tcBorders>
              <w:top w:val="nil"/>
              <w:left w:val="nil"/>
              <w:bottom w:val="nil"/>
              <w:right w:val="nil"/>
            </w:tcBorders>
            <w:shd w:val="clear" w:color="auto" w:fill="auto"/>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ostatné výdavkové finančné operácie </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40</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195</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94</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0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r>
      <w:tr w:rsidR="00AA0415" w:rsidRPr="00AA0415" w:rsidTr="00AA0415">
        <w:trPr>
          <w:trHeight w:hRule="exact" w:val="289"/>
        </w:trPr>
        <w:tc>
          <w:tcPr>
            <w:tcW w:w="2154"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Celková bilancia RTVS</w:t>
            </w:r>
          </w:p>
        </w:tc>
        <w:tc>
          <w:tcPr>
            <w:tcW w:w="407"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40 085</w:t>
            </w:r>
          </w:p>
        </w:tc>
        <w:tc>
          <w:tcPr>
            <w:tcW w:w="407"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37 146</w:t>
            </w:r>
          </w:p>
        </w:tc>
        <w:tc>
          <w:tcPr>
            <w:tcW w:w="407"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16 542</w:t>
            </w:r>
          </w:p>
        </w:tc>
        <w:tc>
          <w:tcPr>
            <w:tcW w:w="407"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17 555</w:t>
            </w:r>
          </w:p>
        </w:tc>
        <w:tc>
          <w:tcPr>
            <w:tcW w:w="407"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144 866</w:t>
            </w:r>
          </w:p>
        </w:tc>
        <w:tc>
          <w:tcPr>
            <w:tcW w:w="407"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326 566</w:t>
            </w:r>
          </w:p>
        </w:tc>
        <w:tc>
          <w:tcPr>
            <w:tcW w:w="405"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481 642</w:t>
            </w:r>
          </w:p>
        </w:tc>
      </w:tr>
      <w:tr w:rsidR="00AA0415" w:rsidRPr="00AA0415" w:rsidTr="00AA0415">
        <w:trPr>
          <w:trHeight w:hRule="exact" w:val="289"/>
        </w:trPr>
        <w:tc>
          <w:tcPr>
            <w:tcW w:w="215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vylúčenie finančných operácií</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-36 955</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-40 045</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-12 841</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-37 146</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-17 555</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-144 866</w:t>
            </w:r>
          </w:p>
        </w:tc>
        <w:tc>
          <w:tcPr>
            <w:tcW w:w="40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-326 566</w:t>
            </w:r>
          </w:p>
        </w:tc>
      </w:tr>
      <w:tr w:rsidR="00AA0415" w:rsidRPr="00AA0415" w:rsidTr="00AA0415">
        <w:trPr>
          <w:trHeight w:hRule="exact" w:val="289"/>
        </w:trPr>
        <w:tc>
          <w:tcPr>
            <w:tcW w:w="2154" w:type="pct"/>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vylúčenie príjmových FO</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-36 995</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-40 240</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-12 841</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-37 240</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-17 555</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-144 866</w:t>
            </w:r>
          </w:p>
        </w:tc>
        <w:tc>
          <w:tcPr>
            <w:tcW w:w="40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-326 566</w:t>
            </w:r>
          </w:p>
        </w:tc>
      </w:tr>
      <w:tr w:rsidR="00AA0415" w:rsidRPr="00AA0415" w:rsidTr="00AA0415">
        <w:trPr>
          <w:trHeight w:hRule="exact" w:val="289"/>
        </w:trPr>
        <w:tc>
          <w:tcPr>
            <w:tcW w:w="2154" w:type="pct"/>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vylúčenie výdavkových FO</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40</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195</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94</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0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r>
      <w:tr w:rsidR="00AA0415" w:rsidRPr="00AA0415" w:rsidTr="00AA0415">
        <w:trPr>
          <w:trHeight w:hRule="exact" w:val="289"/>
        </w:trPr>
        <w:tc>
          <w:tcPr>
            <w:tcW w:w="215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 xml:space="preserve">medziročná zmena stavu pohľadávok </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-1 086</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835</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-2 614</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c>
          <w:tcPr>
            <w:tcW w:w="40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r>
      <w:tr w:rsidR="00AA0415" w:rsidRPr="00AA0415" w:rsidTr="00AA0415">
        <w:trPr>
          <w:trHeight w:hRule="exact" w:val="289"/>
        </w:trPr>
        <w:tc>
          <w:tcPr>
            <w:tcW w:w="215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medziročná zmena stavu záväzkov</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-1 134</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-2 917</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-1 168</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c>
          <w:tcPr>
            <w:tcW w:w="40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r>
      <w:tr w:rsidR="00AA0415" w:rsidRPr="00AA0415" w:rsidTr="00AA0415">
        <w:trPr>
          <w:trHeight w:hRule="exact" w:val="289"/>
        </w:trPr>
        <w:tc>
          <w:tcPr>
            <w:tcW w:w="215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ostatné úpravy</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37</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57</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c>
          <w:tcPr>
            <w:tcW w:w="40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c>
          <w:tcPr>
            <w:tcW w:w="40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r>
      <w:tr w:rsidR="00AA0415" w:rsidRPr="00AA0415" w:rsidTr="00AA0415">
        <w:trPr>
          <w:trHeight w:hRule="exact" w:val="289"/>
        </w:trPr>
        <w:tc>
          <w:tcPr>
            <w:tcW w:w="2154"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Prebytok (+)/schodok (-) RTVS (ESA 2010)</w:t>
            </w:r>
          </w:p>
        </w:tc>
        <w:tc>
          <w:tcPr>
            <w:tcW w:w="407"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948</w:t>
            </w:r>
          </w:p>
        </w:tc>
        <w:tc>
          <w:tcPr>
            <w:tcW w:w="407"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-4 924</w:t>
            </w:r>
          </w:p>
        </w:tc>
        <w:tc>
          <w:tcPr>
            <w:tcW w:w="407"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3 701</w:t>
            </w:r>
          </w:p>
        </w:tc>
        <w:tc>
          <w:tcPr>
            <w:tcW w:w="407"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-23 374</w:t>
            </w:r>
          </w:p>
        </w:tc>
        <w:tc>
          <w:tcPr>
            <w:tcW w:w="407"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127 311</w:t>
            </w:r>
          </w:p>
        </w:tc>
        <w:tc>
          <w:tcPr>
            <w:tcW w:w="407"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181 699</w:t>
            </w:r>
          </w:p>
        </w:tc>
        <w:tc>
          <w:tcPr>
            <w:tcW w:w="405"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155 076</w:t>
            </w:r>
          </w:p>
        </w:tc>
      </w:tr>
    </w:tbl>
    <w:p w:rsidR="00AA0415" w:rsidRPr="00AA0415" w:rsidRDefault="00AA0415" w:rsidP="00AA0415">
      <w:pPr>
        <w:ind w:left="7080" w:right="1" w:firstLine="708"/>
        <w:jc w:val="right"/>
        <w:rPr>
          <w:rFonts w:ascii="Times New Roman" w:hAnsi="Times New Roman" w:cs="Times New Roman"/>
          <w:i/>
          <w:sz w:val="16"/>
        </w:rPr>
      </w:pPr>
      <w:r w:rsidRPr="00AA0415">
        <w:rPr>
          <w:rFonts w:ascii="Times New Roman" w:hAnsi="Times New Roman" w:cs="Times New Roman"/>
          <w:i/>
          <w:sz w:val="16"/>
        </w:rPr>
        <w:t>Zdroj: MF SR</w:t>
      </w:r>
    </w:p>
    <w:p w:rsidR="00AA0415" w:rsidRPr="00AA0415" w:rsidRDefault="00AA0415" w:rsidP="00AA0415">
      <w:pPr>
        <w:rPr>
          <w:highlight w:val="yellow"/>
        </w:rPr>
      </w:pPr>
    </w:p>
    <w:p w:rsidR="00AA0415" w:rsidRPr="00AA0415" w:rsidRDefault="00AA0415" w:rsidP="00AA0415">
      <w:pPr>
        <w:rPr>
          <w:highlight w:val="yellow"/>
        </w:rPr>
      </w:pPr>
    </w:p>
    <w:p w:rsidR="00AA0415" w:rsidRPr="00AA0415" w:rsidRDefault="00AA0415" w:rsidP="00AA0415">
      <w:pPr>
        <w:ind w:right="1"/>
        <w:jc w:val="right"/>
        <w:rPr>
          <w:rFonts w:ascii="Times New Roman" w:hAnsi="Times New Roman" w:cs="Times New Roman"/>
          <w:i/>
          <w:sz w:val="16"/>
          <w:szCs w:val="16"/>
        </w:rPr>
      </w:pPr>
      <w:r w:rsidRPr="00AA0415">
        <w:rPr>
          <w:rFonts w:ascii="Times New Roman" w:hAnsi="Times New Roman" w:cs="Times New Roman"/>
          <w:b/>
          <w:iCs/>
          <w:color w:val="2C9ADC" w:themeColor="accent1"/>
          <w:sz w:val="20"/>
          <w:szCs w:val="20"/>
        </w:rPr>
        <w:br/>
      </w:r>
      <w:r w:rsidRPr="00AA0415">
        <w:rPr>
          <w:rFonts w:ascii="Times New Roman" w:hAnsi="Times New Roman" w:cs="Times New Roman"/>
          <w:b/>
          <w:iCs/>
          <w:color w:val="2C9ADC" w:themeColor="accent1"/>
          <w:sz w:val="20"/>
          <w:szCs w:val="20"/>
        </w:rPr>
        <w:br/>
      </w:r>
    </w:p>
    <w:p w:rsidR="00AA0415" w:rsidRPr="00AA0415" w:rsidRDefault="00AA0415" w:rsidP="00AA0415">
      <w:pPr>
        <w:keepNext/>
        <w:spacing w:after="0" w:line="240" w:lineRule="auto"/>
        <w:rPr>
          <w:rFonts w:ascii="Times New Roman" w:hAnsi="Times New Roman" w:cs="Times New Roman"/>
          <w:b/>
          <w:iCs/>
          <w:color w:val="2C9ADC" w:themeColor="accent1"/>
          <w:sz w:val="20"/>
          <w:szCs w:val="20"/>
        </w:rPr>
      </w:pPr>
      <w:bookmarkStart w:id="53" w:name="_Toc53412595"/>
      <w:bookmarkStart w:id="54" w:name="_Toc84671416"/>
      <w:bookmarkStart w:id="55" w:name="_Toc116550276"/>
      <w:bookmarkStart w:id="56" w:name="_Toc147300320"/>
      <w:r w:rsidRPr="00AA0415">
        <w:rPr>
          <w:rFonts w:ascii="Times New Roman" w:hAnsi="Times New Roman" w:cs="Times New Roman"/>
          <w:b/>
          <w:iCs/>
          <w:color w:val="2C9ADC" w:themeColor="accent1"/>
          <w:sz w:val="20"/>
          <w:szCs w:val="20"/>
        </w:rPr>
        <w:lastRenderedPageBreak/>
        <w:t xml:space="preserve">Tabuľka </w:t>
      </w:r>
      <w:r w:rsidRPr="00AA0415">
        <w:rPr>
          <w:rFonts w:ascii="Times New Roman" w:hAnsi="Times New Roman" w:cs="Times New Roman"/>
          <w:b/>
          <w:iCs/>
          <w:color w:val="2C9ADC" w:themeColor="accent1"/>
          <w:sz w:val="20"/>
          <w:szCs w:val="20"/>
        </w:rPr>
        <w:fldChar w:fldCharType="begin"/>
      </w:r>
      <w:r w:rsidRPr="00AA0415">
        <w:rPr>
          <w:rFonts w:ascii="Times New Roman" w:hAnsi="Times New Roman" w:cs="Times New Roman"/>
          <w:b/>
          <w:iCs/>
          <w:color w:val="2C9ADC" w:themeColor="accent1"/>
          <w:sz w:val="20"/>
          <w:szCs w:val="20"/>
        </w:rPr>
        <w:instrText xml:space="preserve"> SEQ Tabuľka \* ARABIC </w:instrText>
      </w:r>
      <w:r w:rsidRPr="00AA0415">
        <w:rPr>
          <w:rFonts w:ascii="Times New Roman" w:hAnsi="Times New Roman" w:cs="Times New Roman"/>
          <w:b/>
          <w:iCs/>
          <w:color w:val="2C9ADC" w:themeColor="accent1"/>
          <w:sz w:val="20"/>
          <w:szCs w:val="20"/>
        </w:rPr>
        <w:fldChar w:fldCharType="separate"/>
      </w:r>
      <w:r w:rsidR="001B743D">
        <w:rPr>
          <w:rFonts w:ascii="Times New Roman" w:hAnsi="Times New Roman" w:cs="Times New Roman"/>
          <w:b/>
          <w:iCs/>
          <w:noProof/>
          <w:color w:val="2C9ADC" w:themeColor="accent1"/>
          <w:sz w:val="20"/>
          <w:szCs w:val="20"/>
        </w:rPr>
        <w:t>16</w:t>
      </w:r>
      <w:r w:rsidRPr="00AA0415">
        <w:rPr>
          <w:rFonts w:ascii="Times New Roman" w:hAnsi="Times New Roman" w:cs="Times New Roman"/>
          <w:b/>
          <w:iCs/>
          <w:color w:val="2C9ADC" w:themeColor="accent1"/>
          <w:sz w:val="20"/>
          <w:szCs w:val="20"/>
        </w:rPr>
        <w:fldChar w:fldCharType="end"/>
      </w:r>
      <w:r w:rsidRPr="00AA0415">
        <w:rPr>
          <w:rFonts w:ascii="Times New Roman" w:hAnsi="Times New Roman" w:cs="Times New Roman"/>
          <w:b/>
          <w:iCs/>
          <w:color w:val="2C9ADC" w:themeColor="accent1"/>
          <w:sz w:val="20"/>
          <w:szCs w:val="20"/>
        </w:rPr>
        <w:t xml:space="preserve"> - Príjmy a výdavky Tlačovej agentúry SR</w:t>
      </w:r>
      <w:bookmarkEnd w:id="53"/>
      <w:bookmarkEnd w:id="54"/>
      <w:bookmarkEnd w:id="55"/>
      <w:bookmarkEnd w:id="56"/>
    </w:p>
    <w:tbl>
      <w:tblPr>
        <w:tblW w:w="5000" w:type="pct"/>
        <w:tblCellMar>
          <w:left w:w="70" w:type="dxa"/>
          <w:right w:w="70" w:type="dxa"/>
        </w:tblCellMar>
        <w:tblLook w:val="04A0" w:firstRow="1" w:lastRow="0" w:firstColumn="1" w:lastColumn="0" w:noHBand="0" w:noVBand="1"/>
      </w:tblPr>
      <w:tblGrid>
        <w:gridCol w:w="3775"/>
        <w:gridCol w:w="757"/>
        <w:gridCol w:w="757"/>
        <w:gridCol w:w="757"/>
        <w:gridCol w:w="757"/>
        <w:gridCol w:w="757"/>
        <w:gridCol w:w="757"/>
        <w:gridCol w:w="755"/>
      </w:tblGrid>
      <w:tr w:rsidR="00AA0415" w:rsidRPr="00AA0415" w:rsidTr="00AA0415">
        <w:trPr>
          <w:trHeight w:hRule="exact" w:val="289"/>
        </w:trPr>
        <w:tc>
          <w:tcPr>
            <w:tcW w:w="2081"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v tis. eur</w:t>
            </w:r>
          </w:p>
        </w:tc>
        <w:tc>
          <w:tcPr>
            <w:tcW w:w="417"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2021 S</w:t>
            </w:r>
          </w:p>
        </w:tc>
        <w:tc>
          <w:tcPr>
            <w:tcW w:w="417"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2022 S</w:t>
            </w:r>
          </w:p>
        </w:tc>
        <w:tc>
          <w:tcPr>
            <w:tcW w:w="417"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2023 R</w:t>
            </w:r>
          </w:p>
        </w:tc>
        <w:tc>
          <w:tcPr>
            <w:tcW w:w="417"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2023 OS</w:t>
            </w:r>
          </w:p>
        </w:tc>
        <w:tc>
          <w:tcPr>
            <w:tcW w:w="417"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2024 N</w:t>
            </w:r>
          </w:p>
        </w:tc>
        <w:tc>
          <w:tcPr>
            <w:tcW w:w="417"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2025 N</w:t>
            </w:r>
          </w:p>
        </w:tc>
        <w:tc>
          <w:tcPr>
            <w:tcW w:w="416"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2026 N</w:t>
            </w:r>
          </w:p>
        </w:tc>
      </w:tr>
      <w:tr w:rsidR="00AA0415" w:rsidRPr="00AA0415" w:rsidTr="00AA0415">
        <w:trPr>
          <w:trHeight w:hRule="exact" w:val="289"/>
        </w:trPr>
        <w:tc>
          <w:tcPr>
            <w:tcW w:w="208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Príjmy TASR spolu</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5 578</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5 821</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5 712</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5 923</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6 636</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10 835</w:t>
            </w:r>
          </w:p>
        </w:tc>
        <w:tc>
          <w:tcPr>
            <w:tcW w:w="41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15 829</w:t>
            </w:r>
          </w:p>
        </w:tc>
      </w:tr>
      <w:tr w:rsidR="00AA0415" w:rsidRPr="00AA0415" w:rsidTr="00AA0415">
        <w:trPr>
          <w:trHeight w:hRule="exact" w:val="289"/>
        </w:trPr>
        <w:tc>
          <w:tcPr>
            <w:tcW w:w="208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z toho:</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jc w:val="right"/>
            </w:pPr>
          </w:p>
        </w:tc>
        <w:tc>
          <w:tcPr>
            <w:tcW w:w="417" w:type="pct"/>
            <w:tcBorders>
              <w:top w:val="nil"/>
              <w:left w:val="nil"/>
              <w:bottom w:val="nil"/>
              <w:right w:val="nil"/>
            </w:tcBorders>
            <w:shd w:val="clear" w:color="auto" w:fill="auto"/>
            <w:noWrap/>
            <w:vAlign w:val="center"/>
            <w:hideMark/>
          </w:tcPr>
          <w:p w:rsidR="00AA0415" w:rsidRPr="00AA0415" w:rsidRDefault="00AA0415" w:rsidP="00AA0415">
            <w:pPr>
              <w:jc w:val="right"/>
            </w:pPr>
          </w:p>
        </w:tc>
        <w:tc>
          <w:tcPr>
            <w:tcW w:w="417" w:type="pct"/>
            <w:tcBorders>
              <w:top w:val="nil"/>
              <w:left w:val="nil"/>
              <w:bottom w:val="nil"/>
              <w:right w:val="nil"/>
            </w:tcBorders>
            <w:shd w:val="clear" w:color="auto" w:fill="auto"/>
            <w:noWrap/>
            <w:vAlign w:val="center"/>
            <w:hideMark/>
          </w:tcPr>
          <w:p w:rsidR="00AA0415" w:rsidRPr="00AA0415" w:rsidRDefault="00AA0415" w:rsidP="00AA0415">
            <w:pPr>
              <w:jc w:val="right"/>
            </w:pPr>
          </w:p>
        </w:tc>
        <w:tc>
          <w:tcPr>
            <w:tcW w:w="417" w:type="pct"/>
            <w:tcBorders>
              <w:top w:val="nil"/>
              <w:left w:val="nil"/>
              <w:bottom w:val="nil"/>
              <w:right w:val="nil"/>
            </w:tcBorders>
            <w:shd w:val="clear" w:color="auto" w:fill="auto"/>
            <w:noWrap/>
            <w:vAlign w:val="center"/>
            <w:hideMark/>
          </w:tcPr>
          <w:p w:rsidR="00AA0415" w:rsidRPr="00AA0415" w:rsidRDefault="00AA0415" w:rsidP="00AA0415">
            <w:pPr>
              <w:jc w:val="right"/>
            </w:pPr>
          </w:p>
        </w:tc>
        <w:tc>
          <w:tcPr>
            <w:tcW w:w="417" w:type="pct"/>
            <w:tcBorders>
              <w:top w:val="nil"/>
              <w:left w:val="nil"/>
              <w:bottom w:val="nil"/>
              <w:right w:val="nil"/>
            </w:tcBorders>
            <w:shd w:val="clear" w:color="auto" w:fill="auto"/>
            <w:noWrap/>
            <w:vAlign w:val="center"/>
            <w:hideMark/>
          </w:tcPr>
          <w:p w:rsidR="00AA0415" w:rsidRPr="00AA0415" w:rsidRDefault="00AA0415" w:rsidP="00AA0415">
            <w:pPr>
              <w:jc w:val="right"/>
            </w:pPr>
          </w:p>
        </w:tc>
        <w:tc>
          <w:tcPr>
            <w:tcW w:w="417" w:type="pct"/>
            <w:tcBorders>
              <w:top w:val="nil"/>
              <w:left w:val="nil"/>
              <w:bottom w:val="nil"/>
              <w:right w:val="nil"/>
            </w:tcBorders>
            <w:shd w:val="clear" w:color="auto" w:fill="auto"/>
            <w:noWrap/>
            <w:vAlign w:val="center"/>
            <w:hideMark/>
          </w:tcPr>
          <w:p w:rsidR="00AA0415" w:rsidRPr="00AA0415" w:rsidRDefault="00AA0415" w:rsidP="00AA0415">
            <w:pPr>
              <w:jc w:val="right"/>
            </w:pPr>
          </w:p>
        </w:tc>
        <w:tc>
          <w:tcPr>
            <w:tcW w:w="416" w:type="pct"/>
            <w:tcBorders>
              <w:top w:val="nil"/>
              <w:left w:val="nil"/>
              <w:bottom w:val="nil"/>
              <w:right w:val="nil"/>
            </w:tcBorders>
            <w:shd w:val="clear" w:color="auto" w:fill="auto"/>
            <w:noWrap/>
            <w:vAlign w:val="center"/>
            <w:hideMark/>
          </w:tcPr>
          <w:p w:rsidR="00AA0415" w:rsidRPr="00AA0415" w:rsidRDefault="00AA0415" w:rsidP="00AA0415">
            <w:pPr>
              <w:jc w:val="right"/>
            </w:pPr>
          </w:p>
        </w:tc>
      </w:tr>
      <w:tr w:rsidR="00AA0415" w:rsidRPr="00AA0415" w:rsidTr="00AA0415">
        <w:trPr>
          <w:trHeight w:hRule="exact" w:val="289"/>
        </w:trPr>
        <w:tc>
          <w:tcPr>
            <w:tcW w:w="2081" w:type="pct"/>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 xml:space="preserve">nedaňové príjmy  </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2 982</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3 067</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3 133</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3 171</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3 182</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3 185</w:t>
            </w:r>
          </w:p>
        </w:tc>
        <w:tc>
          <w:tcPr>
            <w:tcW w:w="41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3 185</w:t>
            </w:r>
          </w:p>
        </w:tc>
      </w:tr>
      <w:tr w:rsidR="00AA0415" w:rsidRPr="00AA0415" w:rsidTr="00AA0415">
        <w:trPr>
          <w:trHeight w:hRule="exact" w:val="289"/>
        </w:trPr>
        <w:tc>
          <w:tcPr>
            <w:tcW w:w="208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príjmy z podnikania a vlastníctva majetku</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73</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74</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76</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76</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82</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85</w:t>
            </w:r>
          </w:p>
        </w:tc>
        <w:tc>
          <w:tcPr>
            <w:tcW w:w="41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85</w:t>
            </w:r>
          </w:p>
        </w:tc>
      </w:tr>
      <w:tr w:rsidR="00AA0415" w:rsidRPr="00AA0415" w:rsidTr="00AA0415">
        <w:trPr>
          <w:trHeight w:hRule="exact" w:val="289"/>
        </w:trPr>
        <w:tc>
          <w:tcPr>
            <w:tcW w:w="208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administratívne poplatky a iné poplatky</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2 906</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2 988</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3 050</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3 088</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3 100</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3 100</w:t>
            </w:r>
          </w:p>
        </w:tc>
        <w:tc>
          <w:tcPr>
            <w:tcW w:w="41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3 100</w:t>
            </w:r>
          </w:p>
        </w:tc>
      </w:tr>
      <w:tr w:rsidR="00AA0415" w:rsidRPr="00AA0415" w:rsidTr="00AA0415">
        <w:trPr>
          <w:trHeight w:hRule="exact" w:val="289"/>
        </w:trPr>
        <w:tc>
          <w:tcPr>
            <w:tcW w:w="208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kapitálové príjmy</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1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r>
      <w:tr w:rsidR="00AA0415" w:rsidRPr="00AA0415" w:rsidTr="00AA0415">
        <w:trPr>
          <w:trHeight w:hRule="exact" w:val="289"/>
        </w:trPr>
        <w:tc>
          <w:tcPr>
            <w:tcW w:w="208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úroky z tuzemských úverov, pôžičiek, NFV</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1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r>
      <w:tr w:rsidR="00AA0415" w:rsidRPr="00AA0415" w:rsidTr="00AA0415">
        <w:trPr>
          <w:trHeight w:hRule="exact" w:val="289"/>
        </w:trPr>
        <w:tc>
          <w:tcPr>
            <w:tcW w:w="208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iné nedaňové príjmy</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1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r>
      <w:tr w:rsidR="00AA0415" w:rsidRPr="00AA0415" w:rsidTr="00AA0415">
        <w:trPr>
          <w:trHeight w:hRule="exact" w:val="289"/>
        </w:trPr>
        <w:tc>
          <w:tcPr>
            <w:tcW w:w="2081" w:type="pct"/>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granty a transfery</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2 200</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2 404</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2 200</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2 275</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3 180</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3 532</w:t>
            </w:r>
          </w:p>
        </w:tc>
        <w:tc>
          <w:tcPr>
            <w:tcW w:w="41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3 409</w:t>
            </w:r>
          </w:p>
        </w:tc>
      </w:tr>
      <w:tr w:rsidR="00AA0415" w:rsidRPr="00AA0415" w:rsidTr="00AA0415">
        <w:trPr>
          <w:trHeight w:hRule="exact" w:val="289"/>
        </w:trPr>
        <w:tc>
          <w:tcPr>
            <w:tcW w:w="208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granty</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115</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25</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1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r>
      <w:tr w:rsidR="00AA0415" w:rsidRPr="00AA0415" w:rsidTr="00AA0415">
        <w:trPr>
          <w:trHeight w:hRule="exact" w:val="289"/>
        </w:trPr>
        <w:tc>
          <w:tcPr>
            <w:tcW w:w="208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bežné transfery v rámci verejnej správy, v tom:</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2 200</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2 200</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2 200</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2 250</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3 180</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3 532</w:t>
            </w:r>
          </w:p>
        </w:tc>
        <w:tc>
          <w:tcPr>
            <w:tcW w:w="41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3 409</w:t>
            </w:r>
          </w:p>
        </w:tc>
      </w:tr>
      <w:tr w:rsidR="00AA0415" w:rsidRPr="00AA0415" w:rsidTr="00AA0415">
        <w:trPr>
          <w:trHeight w:hRule="exact" w:val="289"/>
        </w:trPr>
        <w:tc>
          <w:tcPr>
            <w:tcW w:w="208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400" w:firstLine="64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 xml:space="preserve">zo štátneho rozpočtu </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2 200</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2 200</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2 200</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2 250</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3 180</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3 532</w:t>
            </w:r>
          </w:p>
        </w:tc>
        <w:tc>
          <w:tcPr>
            <w:tcW w:w="41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3 409</w:t>
            </w:r>
          </w:p>
        </w:tc>
      </w:tr>
      <w:tr w:rsidR="00AA0415" w:rsidRPr="00AA0415" w:rsidTr="00AA0415">
        <w:trPr>
          <w:trHeight w:hRule="exact" w:val="289"/>
        </w:trPr>
        <w:tc>
          <w:tcPr>
            <w:tcW w:w="208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 xml:space="preserve">kapitálové transfery </w:t>
            </w:r>
            <w:proofErr w:type="spellStart"/>
            <w:r w:rsidRPr="00AA0415">
              <w:rPr>
                <w:rFonts w:ascii="Times New Roman" w:eastAsia="Times New Roman" w:hAnsi="Times New Roman" w:cs="Times New Roman"/>
                <w:sz w:val="16"/>
                <w:szCs w:val="16"/>
                <w:lang w:eastAsia="sk-SK"/>
              </w:rPr>
              <w:t>vrámci</w:t>
            </w:r>
            <w:proofErr w:type="spellEnd"/>
            <w:r w:rsidRPr="00AA0415">
              <w:rPr>
                <w:rFonts w:ascii="Times New Roman" w:eastAsia="Times New Roman" w:hAnsi="Times New Roman" w:cs="Times New Roman"/>
                <w:sz w:val="16"/>
                <w:szCs w:val="16"/>
                <w:lang w:eastAsia="sk-SK"/>
              </w:rPr>
              <w:t xml:space="preserve"> verejnej správy, v tom:</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89</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1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r>
      <w:tr w:rsidR="00AA0415" w:rsidRPr="00AA0415" w:rsidTr="00AA0415">
        <w:trPr>
          <w:trHeight w:hRule="exact" w:val="289"/>
        </w:trPr>
        <w:tc>
          <w:tcPr>
            <w:tcW w:w="208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400" w:firstLine="64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zo štátneho rozpočtu</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89</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1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r>
      <w:tr w:rsidR="00AA0415" w:rsidRPr="00AA0415" w:rsidTr="00AA0415">
        <w:trPr>
          <w:trHeight w:hRule="exact" w:val="289"/>
        </w:trPr>
        <w:tc>
          <w:tcPr>
            <w:tcW w:w="2081" w:type="pct"/>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príjmy z transakcií s fin. aktívami a pasívami (FO)</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395</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350</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379</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478</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274</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4 118</w:t>
            </w:r>
          </w:p>
        </w:tc>
        <w:tc>
          <w:tcPr>
            <w:tcW w:w="41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9 234</w:t>
            </w:r>
          </w:p>
        </w:tc>
      </w:tr>
      <w:tr w:rsidR="00AA0415" w:rsidRPr="00AA0415" w:rsidTr="00AA0415">
        <w:trPr>
          <w:trHeight w:hRule="exact" w:val="289"/>
        </w:trPr>
        <w:tc>
          <w:tcPr>
            <w:tcW w:w="208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prostriedky z predchádzajúcich rokov</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368</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266</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325</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468</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274</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4 118</w:t>
            </w:r>
          </w:p>
        </w:tc>
        <w:tc>
          <w:tcPr>
            <w:tcW w:w="41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9 234</w:t>
            </w:r>
          </w:p>
        </w:tc>
      </w:tr>
      <w:tr w:rsidR="00AA0415" w:rsidRPr="00AA0415" w:rsidTr="00AA0415">
        <w:trPr>
          <w:trHeight w:hRule="exact" w:val="289"/>
        </w:trPr>
        <w:tc>
          <w:tcPr>
            <w:tcW w:w="208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 xml:space="preserve">Výdavky TASR spolu </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5 312</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5 353</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5 384</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5 650</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2 518</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1 600</w:t>
            </w:r>
          </w:p>
        </w:tc>
        <w:tc>
          <w:tcPr>
            <w:tcW w:w="41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1 927</w:t>
            </w:r>
          </w:p>
        </w:tc>
      </w:tr>
      <w:tr w:rsidR="00AA0415" w:rsidRPr="00AA0415" w:rsidTr="00AA0415">
        <w:trPr>
          <w:trHeight w:hRule="exact" w:val="289"/>
        </w:trPr>
        <w:tc>
          <w:tcPr>
            <w:tcW w:w="208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z toho:</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jc w:val="right"/>
            </w:pPr>
          </w:p>
        </w:tc>
        <w:tc>
          <w:tcPr>
            <w:tcW w:w="417" w:type="pct"/>
            <w:tcBorders>
              <w:top w:val="nil"/>
              <w:left w:val="nil"/>
              <w:bottom w:val="nil"/>
              <w:right w:val="nil"/>
            </w:tcBorders>
            <w:shd w:val="clear" w:color="auto" w:fill="auto"/>
            <w:noWrap/>
            <w:vAlign w:val="center"/>
            <w:hideMark/>
          </w:tcPr>
          <w:p w:rsidR="00AA0415" w:rsidRPr="00AA0415" w:rsidRDefault="00AA0415" w:rsidP="00AA0415">
            <w:pPr>
              <w:jc w:val="right"/>
            </w:pPr>
          </w:p>
        </w:tc>
        <w:tc>
          <w:tcPr>
            <w:tcW w:w="417" w:type="pct"/>
            <w:tcBorders>
              <w:top w:val="nil"/>
              <w:left w:val="nil"/>
              <w:bottom w:val="nil"/>
              <w:right w:val="nil"/>
            </w:tcBorders>
            <w:shd w:val="clear" w:color="auto" w:fill="auto"/>
            <w:noWrap/>
            <w:vAlign w:val="center"/>
            <w:hideMark/>
          </w:tcPr>
          <w:p w:rsidR="00AA0415" w:rsidRPr="00AA0415" w:rsidRDefault="00AA0415" w:rsidP="00AA0415">
            <w:pPr>
              <w:jc w:val="right"/>
            </w:pPr>
          </w:p>
        </w:tc>
        <w:tc>
          <w:tcPr>
            <w:tcW w:w="417" w:type="pct"/>
            <w:tcBorders>
              <w:top w:val="nil"/>
              <w:left w:val="nil"/>
              <w:bottom w:val="nil"/>
              <w:right w:val="nil"/>
            </w:tcBorders>
            <w:shd w:val="clear" w:color="auto" w:fill="auto"/>
            <w:noWrap/>
            <w:vAlign w:val="center"/>
            <w:hideMark/>
          </w:tcPr>
          <w:p w:rsidR="00AA0415" w:rsidRPr="00AA0415" w:rsidRDefault="00AA0415" w:rsidP="00AA0415">
            <w:pPr>
              <w:jc w:val="right"/>
            </w:pPr>
          </w:p>
        </w:tc>
        <w:tc>
          <w:tcPr>
            <w:tcW w:w="417" w:type="pct"/>
            <w:tcBorders>
              <w:top w:val="nil"/>
              <w:left w:val="nil"/>
              <w:bottom w:val="nil"/>
              <w:right w:val="nil"/>
            </w:tcBorders>
            <w:shd w:val="clear" w:color="auto" w:fill="auto"/>
            <w:noWrap/>
            <w:vAlign w:val="center"/>
            <w:hideMark/>
          </w:tcPr>
          <w:p w:rsidR="00AA0415" w:rsidRPr="00AA0415" w:rsidRDefault="00AA0415" w:rsidP="00AA0415">
            <w:pPr>
              <w:jc w:val="right"/>
            </w:pPr>
          </w:p>
        </w:tc>
        <w:tc>
          <w:tcPr>
            <w:tcW w:w="417" w:type="pct"/>
            <w:tcBorders>
              <w:top w:val="nil"/>
              <w:left w:val="nil"/>
              <w:bottom w:val="nil"/>
              <w:right w:val="nil"/>
            </w:tcBorders>
            <w:shd w:val="clear" w:color="auto" w:fill="auto"/>
            <w:noWrap/>
            <w:vAlign w:val="center"/>
            <w:hideMark/>
          </w:tcPr>
          <w:p w:rsidR="00AA0415" w:rsidRPr="00AA0415" w:rsidRDefault="00AA0415" w:rsidP="00AA0415">
            <w:pPr>
              <w:jc w:val="right"/>
            </w:pPr>
          </w:p>
        </w:tc>
        <w:tc>
          <w:tcPr>
            <w:tcW w:w="416" w:type="pct"/>
            <w:tcBorders>
              <w:top w:val="nil"/>
              <w:left w:val="nil"/>
              <w:bottom w:val="nil"/>
              <w:right w:val="nil"/>
            </w:tcBorders>
            <w:shd w:val="clear" w:color="auto" w:fill="auto"/>
            <w:noWrap/>
            <w:vAlign w:val="center"/>
            <w:hideMark/>
          </w:tcPr>
          <w:p w:rsidR="00AA0415" w:rsidRPr="00AA0415" w:rsidRDefault="00AA0415" w:rsidP="00AA0415">
            <w:pPr>
              <w:jc w:val="right"/>
            </w:pPr>
          </w:p>
        </w:tc>
      </w:tr>
      <w:tr w:rsidR="00AA0415" w:rsidRPr="00AA0415" w:rsidTr="00AA0415">
        <w:trPr>
          <w:trHeight w:hRule="exact" w:val="289"/>
        </w:trPr>
        <w:tc>
          <w:tcPr>
            <w:tcW w:w="2081" w:type="pct"/>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bežné výdavky</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5 226</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5 351</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5 354</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5 541</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2 518</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1 600</w:t>
            </w:r>
          </w:p>
        </w:tc>
        <w:tc>
          <w:tcPr>
            <w:tcW w:w="41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1 927</w:t>
            </w:r>
          </w:p>
        </w:tc>
      </w:tr>
      <w:tr w:rsidR="00AA0415" w:rsidRPr="00AA0415" w:rsidTr="00AA0415">
        <w:trPr>
          <w:trHeight w:hRule="exact" w:val="289"/>
        </w:trPr>
        <w:tc>
          <w:tcPr>
            <w:tcW w:w="208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mzdy, platy</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2 189</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2 281</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2 287</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2 407</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1 234</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1 036</w:t>
            </w:r>
          </w:p>
        </w:tc>
        <w:tc>
          <w:tcPr>
            <w:tcW w:w="41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1 069</w:t>
            </w:r>
          </w:p>
        </w:tc>
      </w:tr>
      <w:tr w:rsidR="00AA0415" w:rsidRPr="00AA0415" w:rsidTr="00AA0415">
        <w:trPr>
          <w:trHeight w:hRule="exact" w:val="289"/>
        </w:trPr>
        <w:tc>
          <w:tcPr>
            <w:tcW w:w="208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poistné a príspevok do poisťovní</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801</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836</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847</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887</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456</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378</w:t>
            </w:r>
          </w:p>
        </w:tc>
        <w:tc>
          <w:tcPr>
            <w:tcW w:w="41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393</w:t>
            </w:r>
          </w:p>
        </w:tc>
      </w:tr>
      <w:tr w:rsidR="00AA0415" w:rsidRPr="00AA0415" w:rsidTr="00AA0415">
        <w:trPr>
          <w:trHeight w:hRule="exact" w:val="289"/>
        </w:trPr>
        <w:tc>
          <w:tcPr>
            <w:tcW w:w="208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tovary a služby</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2 232</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2 226</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2 210</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2 192</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777</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134</w:t>
            </w:r>
          </w:p>
        </w:tc>
        <w:tc>
          <w:tcPr>
            <w:tcW w:w="41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413</w:t>
            </w:r>
          </w:p>
        </w:tc>
      </w:tr>
      <w:tr w:rsidR="00AA0415" w:rsidRPr="00AA0415" w:rsidTr="00AA0415">
        <w:trPr>
          <w:trHeight w:hRule="exact" w:val="289"/>
        </w:trPr>
        <w:tc>
          <w:tcPr>
            <w:tcW w:w="208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bežné transfery</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11</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55</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52</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52</w:t>
            </w:r>
          </w:p>
        </w:tc>
        <w:tc>
          <w:tcPr>
            <w:tcW w:w="41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52</w:t>
            </w:r>
          </w:p>
        </w:tc>
      </w:tr>
      <w:tr w:rsidR="00AA0415" w:rsidRPr="00AA0415" w:rsidTr="00AA0415">
        <w:trPr>
          <w:trHeight w:hRule="exact" w:val="289"/>
        </w:trPr>
        <w:tc>
          <w:tcPr>
            <w:tcW w:w="2081" w:type="pct"/>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kapitálové výdavky</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86</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30</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109</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1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r>
      <w:tr w:rsidR="00AA0415" w:rsidRPr="00AA0415" w:rsidTr="00AA0415">
        <w:trPr>
          <w:trHeight w:hRule="exact" w:val="289"/>
        </w:trPr>
        <w:tc>
          <w:tcPr>
            <w:tcW w:w="2081" w:type="pct"/>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výdavky z transakcií s fin. aktívami a pasívami (FO)</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1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r>
      <w:tr w:rsidR="00AA0415" w:rsidRPr="00AA0415" w:rsidTr="00AA0415">
        <w:trPr>
          <w:trHeight w:hRule="exact" w:val="289"/>
        </w:trPr>
        <w:tc>
          <w:tcPr>
            <w:tcW w:w="2081"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Celková bilancia TASR</w:t>
            </w:r>
          </w:p>
        </w:tc>
        <w:tc>
          <w:tcPr>
            <w:tcW w:w="417"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266</w:t>
            </w:r>
          </w:p>
        </w:tc>
        <w:tc>
          <w:tcPr>
            <w:tcW w:w="417"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468</w:t>
            </w:r>
          </w:p>
        </w:tc>
        <w:tc>
          <w:tcPr>
            <w:tcW w:w="417"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328</w:t>
            </w:r>
          </w:p>
        </w:tc>
        <w:tc>
          <w:tcPr>
            <w:tcW w:w="417"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274</w:t>
            </w:r>
          </w:p>
        </w:tc>
        <w:tc>
          <w:tcPr>
            <w:tcW w:w="417"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4 118</w:t>
            </w:r>
          </w:p>
        </w:tc>
        <w:tc>
          <w:tcPr>
            <w:tcW w:w="417"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9 234</w:t>
            </w:r>
          </w:p>
        </w:tc>
        <w:tc>
          <w:tcPr>
            <w:tcW w:w="416"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13 902</w:t>
            </w:r>
          </w:p>
        </w:tc>
      </w:tr>
      <w:tr w:rsidR="00AA0415" w:rsidRPr="00AA0415" w:rsidTr="00AA0415">
        <w:trPr>
          <w:trHeight w:hRule="exact" w:val="289"/>
        </w:trPr>
        <w:tc>
          <w:tcPr>
            <w:tcW w:w="208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vylúčenie finančných operácií</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-395</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-350</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-379</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-478</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-274</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-4 118</w:t>
            </w:r>
          </w:p>
        </w:tc>
        <w:tc>
          <w:tcPr>
            <w:tcW w:w="41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-9 234</w:t>
            </w:r>
          </w:p>
        </w:tc>
      </w:tr>
      <w:tr w:rsidR="00AA0415" w:rsidRPr="00AA0415" w:rsidTr="00AA0415">
        <w:trPr>
          <w:trHeight w:hRule="exact" w:val="289"/>
        </w:trPr>
        <w:tc>
          <w:tcPr>
            <w:tcW w:w="2081" w:type="pct"/>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vylúčenie príjmových FO</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-395</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-350</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-379</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-478</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-274</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-4 118</w:t>
            </w:r>
          </w:p>
        </w:tc>
        <w:tc>
          <w:tcPr>
            <w:tcW w:w="41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-9 234</w:t>
            </w:r>
          </w:p>
        </w:tc>
      </w:tr>
      <w:tr w:rsidR="00AA0415" w:rsidRPr="00AA0415" w:rsidTr="00AA0415">
        <w:trPr>
          <w:trHeight w:hRule="exact" w:val="289"/>
        </w:trPr>
        <w:tc>
          <w:tcPr>
            <w:tcW w:w="2081" w:type="pct"/>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vylúčenie výdavkových FO</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1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r>
      <w:tr w:rsidR="00AA0415" w:rsidRPr="00AA0415" w:rsidTr="00AA0415">
        <w:trPr>
          <w:trHeight w:hRule="exact" w:val="289"/>
        </w:trPr>
        <w:tc>
          <w:tcPr>
            <w:tcW w:w="208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medziročná zmena stavu pohľadávok</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118</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-107</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c>
          <w:tcPr>
            <w:tcW w:w="41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r>
      <w:tr w:rsidR="00AA0415" w:rsidRPr="00AA0415" w:rsidTr="00AA0415">
        <w:trPr>
          <w:trHeight w:hRule="exact" w:val="289"/>
        </w:trPr>
        <w:tc>
          <w:tcPr>
            <w:tcW w:w="208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medziročná zmena stavu záväzkov</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41</w:t>
            </w:r>
          </w:p>
        </w:tc>
        <w:tc>
          <w:tcPr>
            <w:tcW w:w="417"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c>
          <w:tcPr>
            <w:tcW w:w="41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r>
      <w:tr w:rsidR="00AA0415" w:rsidRPr="00AA0415" w:rsidTr="00AA0415">
        <w:trPr>
          <w:trHeight w:hRule="exact" w:val="289"/>
        </w:trPr>
        <w:tc>
          <w:tcPr>
            <w:tcW w:w="208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ostatné úpravy</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159</w:t>
            </w:r>
          </w:p>
        </w:tc>
        <w:tc>
          <w:tcPr>
            <w:tcW w:w="417"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-109</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c>
          <w:tcPr>
            <w:tcW w:w="41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c>
          <w:tcPr>
            <w:tcW w:w="41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r>
      <w:tr w:rsidR="00AA0415" w:rsidRPr="00AA0415" w:rsidTr="00AA0415">
        <w:trPr>
          <w:trHeight w:hRule="exact" w:val="289"/>
        </w:trPr>
        <w:tc>
          <w:tcPr>
            <w:tcW w:w="2081"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Prebytok (+)/schodok (-) TASR (ESA 2010)</w:t>
            </w:r>
          </w:p>
        </w:tc>
        <w:tc>
          <w:tcPr>
            <w:tcW w:w="417"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29</w:t>
            </w:r>
          </w:p>
        </w:tc>
        <w:tc>
          <w:tcPr>
            <w:tcW w:w="417"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9</w:t>
            </w:r>
          </w:p>
        </w:tc>
        <w:tc>
          <w:tcPr>
            <w:tcW w:w="417"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-52</w:t>
            </w:r>
          </w:p>
        </w:tc>
        <w:tc>
          <w:tcPr>
            <w:tcW w:w="417"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-204</w:t>
            </w:r>
          </w:p>
        </w:tc>
        <w:tc>
          <w:tcPr>
            <w:tcW w:w="417"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3 844</w:t>
            </w:r>
          </w:p>
        </w:tc>
        <w:tc>
          <w:tcPr>
            <w:tcW w:w="417"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5 116</w:t>
            </w:r>
          </w:p>
        </w:tc>
        <w:tc>
          <w:tcPr>
            <w:tcW w:w="416"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4 667</w:t>
            </w:r>
          </w:p>
        </w:tc>
      </w:tr>
    </w:tbl>
    <w:p w:rsidR="00AA0415" w:rsidRPr="00AA0415" w:rsidRDefault="00AA0415" w:rsidP="00AA0415">
      <w:pPr>
        <w:ind w:left="7788" w:right="1"/>
        <w:jc w:val="right"/>
        <w:rPr>
          <w:rFonts w:ascii="Times New Roman" w:hAnsi="Times New Roman" w:cs="Times New Roman"/>
          <w:i/>
          <w:sz w:val="16"/>
        </w:rPr>
      </w:pPr>
      <w:r w:rsidRPr="00AA0415">
        <w:rPr>
          <w:rFonts w:ascii="Times New Roman" w:hAnsi="Times New Roman" w:cs="Times New Roman"/>
          <w:i/>
          <w:sz w:val="16"/>
        </w:rPr>
        <w:t>Zdroj: MF SR</w:t>
      </w:r>
    </w:p>
    <w:p w:rsidR="00AA0415" w:rsidRPr="00AA0415" w:rsidRDefault="00AA0415" w:rsidP="00AA0415">
      <w:pPr>
        <w:keepNext/>
        <w:spacing w:after="0" w:line="240" w:lineRule="auto"/>
        <w:rPr>
          <w:rFonts w:ascii="Times New Roman" w:hAnsi="Times New Roman" w:cs="Times New Roman"/>
          <w:b/>
          <w:iCs/>
          <w:color w:val="2C9ADC" w:themeColor="accent1"/>
          <w:sz w:val="20"/>
          <w:szCs w:val="20"/>
        </w:rPr>
      </w:pPr>
    </w:p>
    <w:p w:rsidR="00AA0415" w:rsidRPr="00AA0415" w:rsidRDefault="00AA0415" w:rsidP="00AA0415">
      <w:pPr>
        <w:keepNext/>
        <w:spacing w:after="0" w:line="240" w:lineRule="auto"/>
        <w:rPr>
          <w:rFonts w:ascii="Times New Roman" w:hAnsi="Times New Roman" w:cs="Times New Roman"/>
          <w:b/>
          <w:iCs/>
          <w:color w:val="2C9ADC" w:themeColor="accent1"/>
          <w:sz w:val="20"/>
          <w:szCs w:val="20"/>
        </w:rPr>
      </w:pPr>
    </w:p>
    <w:p w:rsidR="00AA0415" w:rsidRPr="00AA0415" w:rsidRDefault="00AA0415" w:rsidP="00AA0415">
      <w:pPr>
        <w:keepNext/>
        <w:spacing w:after="0" w:line="240" w:lineRule="auto"/>
        <w:rPr>
          <w:rFonts w:ascii="Times New Roman" w:hAnsi="Times New Roman" w:cs="Times New Roman"/>
          <w:b/>
          <w:iCs/>
          <w:color w:val="2C9ADC" w:themeColor="accent1"/>
          <w:sz w:val="20"/>
          <w:szCs w:val="20"/>
        </w:rPr>
      </w:pPr>
    </w:p>
    <w:p w:rsidR="00AA0415" w:rsidRPr="00AA0415" w:rsidRDefault="00AA0415" w:rsidP="00AA0415">
      <w:pPr>
        <w:keepNext/>
        <w:spacing w:after="0" w:line="240" w:lineRule="auto"/>
        <w:rPr>
          <w:rFonts w:ascii="Times New Roman" w:hAnsi="Times New Roman" w:cs="Times New Roman"/>
          <w:b/>
          <w:iCs/>
          <w:color w:val="2C9ADC" w:themeColor="accent1"/>
          <w:sz w:val="20"/>
          <w:szCs w:val="20"/>
        </w:rPr>
      </w:pPr>
    </w:p>
    <w:p w:rsidR="00AA0415" w:rsidRPr="00AA0415" w:rsidRDefault="00AA0415" w:rsidP="00AA0415">
      <w:pPr>
        <w:keepNext/>
        <w:spacing w:after="0" w:line="240" w:lineRule="auto"/>
        <w:rPr>
          <w:rFonts w:ascii="Times New Roman" w:hAnsi="Times New Roman" w:cs="Times New Roman"/>
          <w:b/>
          <w:iCs/>
          <w:color w:val="2C9ADC" w:themeColor="accent1"/>
          <w:sz w:val="20"/>
          <w:szCs w:val="20"/>
        </w:rPr>
      </w:pPr>
    </w:p>
    <w:p w:rsidR="00AA0415" w:rsidRPr="00AA0415" w:rsidRDefault="00AA0415" w:rsidP="00AA0415">
      <w:pPr>
        <w:keepNext/>
        <w:spacing w:after="0" w:line="240" w:lineRule="auto"/>
        <w:rPr>
          <w:rFonts w:ascii="Times New Roman" w:hAnsi="Times New Roman" w:cs="Times New Roman"/>
          <w:b/>
          <w:iCs/>
          <w:color w:val="2C9ADC" w:themeColor="accent1"/>
          <w:sz w:val="20"/>
          <w:szCs w:val="20"/>
        </w:rPr>
      </w:pPr>
    </w:p>
    <w:p w:rsidR="00AA0415" w:rsidRPr="00AA0415" w:rsidRDefault="00AA0415" w:rsidP="00AA0415">
      <w:pPr>
        <w:keepNext/>
        <w:spacing w:after="0" w:line="240" w:lineRule="auto"/>
        <w:rPr>
          <w:rFonts w:ascii="Times New Roman" w:hAnsi="Times New Roman" w:cs="Times New Roman"/>
          <w:b/>
          <w:iCs/>
          <w:color w:val="2C9ADC" w:themeColor="accent1"/>
          <w:sz w:val="20"/>
          <w:szCs w:val="20"/>
        </w:rPr>
      </w:pPr>
    </w:p>
    <w:p w:rsidR="00AA0415" w:rsidRPr="00AA0415" w:rsidRDefault="00AA0415" w:rsidP="00AA0415">
      <w:pPr>
        <w:keepNext/>
        <w:spacing w:after="0" w:line="240" w:lineRule="auto"/>
        <w:rPr>
          <w:rFonts w:ascii="Times New Roman" w:hAnsi="Times New Roman" w:cs="Times New Roman"/>
          <w:b/>
          <w:iCs/>
          <w:color w:val="2C9ADC" w:themeColor="accent1"/>
          <w:sz w:val="20"/>
          <w:szCs w:val="20"/>
        </w:rPr>
      </w:pPr>
    </w:p>
    <w:p w:rsidR="00AA0415" w:rsidRPr="00AA0415" w:rsidRDefault="00AA0415" w:rsidP="00AA0415">
      <w:pPr>
        <w:keepNext/>
        <w:spacing w:after="0" w:line="240" w:lineRule="auto"/>
        <w:rPr>
          <w:rFonts w:ascii="Times New Roman" w:hAnsi="Times New Roman" w:cs="Times New Roman"/>
          <w:b/>
          <w:iCs/>
          <w:color w:val="2C9ADC" w:themeColor="accent1"/>
          <w:sz w:val="20"/>
          <w:szCs w:val="20"/>
        </w:rPr>
      </w:pPr>
    </w:p>
    <w:p w:rsidR="00AA0415" w:rsidRPr="00AA0415" w:rsidRDefault="00AA0415" w:rsidP="00AA0415">
      <w:pPr>
        <w:keepNext/>
        <w:spacing w:after="0" w:line="240" w:lineRule="auto"/>
        <w:rPr>
          <w:rFonts w:ascii="Times New Roman" w:hAnsi="Times New Roman" w:cs="Times New Roman"/>
          <w:b/>
          <w:iCs/>
          <w:color w:val="2C9ADC" w:themeColor="accent1"/>
          <w:sz w:val="20"/>
          <w:szCs w:val="20"/>
        </w:rPr>
      </w:pPr>
    </w:p>
    <w:p w:rsidR="00AA0415" w:rsidRPr="00AA0415" w:rsidRDefault="00AA0415" w:rsidP="00AA0415">
      <w:pPr>
        <w:keepNext/>
        <w:spacing w:after="0" w:line="240" w:lineRule="auto"/>
        <w:rPr>
          <w:rFonts w:ascii="Times New Roman" w:hAnsi="Times New Roman" w:cs="Times New Roman"/>
          <w:b/>
          <w:iCs/>
          <w:color w:val="2C9ADC" w:themeColor="accent1"/>
          <w:sz w:val="20"/>
          <w:szCs w:val="20"/>
        </w:rPr>
      </w:pPr>
    </w:p>
    <w:p w:rsidR="00AA0415" w:rsidRPr="00AA0415" w:rsidRDefault="00AA0415" w:rsidP="00AA0415">
      <w:pPr>
        <w:spacing w:after="0" w:line="240" w:lineRule="auto"/>
        <w:rPr>
          <w:rFonts w:ascii="Times New Roman" w:hAnsi="Times New Roman" w:cs="Times New Roman"/>
          <w:b/>
          <w:iCs/>
          <w:color w:val="2C9ADC" w:themeColor="accent1"/>
          <w:sz w:val="20"/>
          <w:szCs w:val="20"/>
        </w:rPr>
      </w:pPr>
    </w:p>
    <w:p w:rsidR="00AA0415" w:rsidRPr="00AA0415" w:rsidRDefault="00AA0415" w:rsidP="00AA0415">
      <w:pPr>
        <w:spacing w:after="0" w:line="240" w:lineRule="auto"/>
        <w:rPr>
          <w:rFonts w:ascii="Times New Roman" w:hAnsi="Times New Roman" w:cs="Times New Roman"/>
          <w:b/>
          <w:iCs/>
          <w:color w:val="2C9ADC" w:themeColor="accent1"/>
          <w:sz w:val="20"/>
          <w:szCs w:val="20"/>
        </w:rPr>
      </w:pPr>
    </w:p>
    <w:p w:rsidR="00AA0415" w:rsidRPr="00AA0415" w:rsidRDefault="00AA0415" w:rsidP="00AA0415">
      <w:pPr>
        <w:spacing w:after="0" w:line="240" w:lineRule="auto"/>
        <w:rPr>
          <w:rFonts w:ascii="Times New Roman" w:hAnsi="Times New Roman" w:cs="Times New Roman"/>
          <w:b/>
          <w:iCs/>
          <w:color w:val="2C9ADC" w:themeColor="accent1"/>
          <w:sz w:val="20"/>
          <w:szCs w:val="20"/>
        </w:rPr>
      </w:pPr>
    </w:p>
    <w:p w:rsidR="00AA0415" w:rsidRPr="00AA0415" w:rsidRDefault="00AA0415" w:rsidP="00AA0415">
      <w:pPr>
        <w:keepNext/>
        <w:spacing w:after="0" w:line="240" w:lineRule="auto"/>
        <w:rPr>
          <w:rFonts w:ascii="Times New Roman" w:hAnsi="Times New Roman" w:cs="Times New Roman"/>
          <w:b/>
          <w:iCs/>
          <w:color w:val="2C9ADC" w:themeColor="accent1"/>
          <w:sz w:val="20"/>
          <w:szCs w:val="20"/>
        </w:rPr>
      </w:pPr>
      <w:bookmarkStart w:id="57" w:name="_Toc116550277"/>
      <w:bookmarkStart w:id="58" w:name="_Toc147300321"/>
      <w:r w:rsidRPr="00AA0415">
        <w:rPr>
          <w:rFonts w:ascii="Times New Roman" w:hAnsi="Times New Roman" w:cs="Times New Roman"/>
          <w:b/>
          <w:iCs/>
          <w:color w:val="2C9ADC" w:themeColor="accent1"/>
          <w:sz w:val="20"/>
          <w:szCs w:val="20"/>
        </w:rPr>
        <w:lastRenderedPageBreak/>
        <w:t xml:space="preserve">Tabuľka </w:t>
      </w:r>
      <w:r w:rsidRPr="00AA0415">
        <w:rPr>
          <w:rFonts w:ascii="Times New Roman" w:hAnsi="Times New Roman" w:cs="Times New Roman"/>
          <w:b/>
          <w:iCs/>
          <w:color w:val="2C9ADC" w:themeColor="accent1"/>
          <w:sz w:val="20"/>
          <w:szCs w:val="20"/>
        </w:rPr>
        <w:fldChar w:fldCharType="begin"/>
      </w:r>
      <w:r w:rsidRPr="00AA0415">
        <w:rPr>
          <w:rFonts w:ascii="Times New Roman" w:hAnsi="Times New Roman" w:cs="Times New Roman"/>
          <w:b/>
          <w:iCs/>
          <w:color w:val="2C9ADC" w:themeColor="accent1"/>
          <w:sz w:val="20"/>
          <w:szCs w:val="20"/>
        </w:rPr>
        <w:instrText xml:space="preserve"> SEQ Tabuľka \* ARABIC </w:instrText>
      </w:r>
      <w:r w:rsidRPr="00AA0415">
        <w:rPr>
          <w:rFonts w:ascii="Times New Roman" w:hAnsi="Times New Roman" w:cs="Times New Roman"/>
          <w:b/>
          <w:iCs/>
          <w:color w:val="2C9ADC" w:themeColor="accent1"/>
          <w:sz w:val="20"/>
          <w:szCs w:val="20"/>
        </w:rPr>
        <w:fldChar w:fldCharType="separate"/>
      </w:r>
      <w:r w:rsidR="001B743D">
        <w:rPr>
          <w:rFonts w:ascii="Times New Roman" w:hAnsi="Times New Roman" w:cs="Times New Roman"/>
          <w:b/>
          <w:iCs/>
          <w:noProof/>
          <w:color w:val="2C9ADC" w:themeColor="accent1"/>
          <w:sz w:val="20"/>
          <w:szCs w:val="20"/>
        </w:rPr>
        <w:t>17</w:t>
      </w:r>
      <w:r w:rsidRPr="00AA0415">
        <w:rPr>
          <w:rFonts w:ascii="Times New Roman" w:hAnsi="Times New Roman" w:cs="Times New Roman"/>
          <w:b/>
          <w:iCs/>
          <w:color w:val="2C9ADC" w:themeColor="accent1"/>
          <w:sz w:val="20"/>
          <w:szCs w:val="20"/>
        </w:rPr>
        <w:fldChar w:fldCharType="end"/>
      </w:r>
      <w:r w:rsidRPr="00AA0415">
        <w:rPr>
          <w:rFonts w:ascii="Times New Roman" w:hAnsi="Times New Roman" w:cs="Times New Roman"/>
          <w:b/>
          <w:iCs/>
          <w:color w:val="2C9ADC" w:themeColor="accent1"/>
          <w:sz w:val="20"/>
          <w:szCs w:val="20"/>
        </w:rPr>
        <w:t xml:space="preserve"> - Príjmy a výdavky Úradu pre dohľad nad výkonom auditu</w:t>
      </w:r>
      <w:bookmarkEnd w:id="47"/>
      <w:bookmarkEnd w:id="48"/>
      <w:bookmarkEnd w:id="57"/>
      <w:bookmarkEnd w:id="58"/>
    </w:p>
    <w:tbl>
      <w:tblPr>
        <w:tblW w:w="5000" w:type="pct"/>
        <w:tblCellMar>
          <w:left w:w="70" w:type="dxa"/>
          <w:right w:w="70" w:type="dxa"/>
        </w:tblCellMar>
        <w:tblLook w:val="04A0" w:firstRow="1" w:lastRow="0" w:firstColumn="1" w:lastColumn="0" w:noHBand="0" w:noVBand="1"/>
      </w:tblPr>
      <w:tblGrid>
        <w:gridCol w:w="3428"/>
        <w:gridCol w:w="807"/>
        <w:gridCol w:w="807"/>
        <w:gridCol w:w="807"/>
        <w:gridCol w:w="807"/>
        <w:gridCol w:w="807"/>
        <w:gridCol w:w="807"/>
        <w:gridCol w:w="802"/>
      </w:tblGrid>
      <w:tr w:rsidR="00AA0415" w:rsidRPr="00AA0415" w:rsidTr="00AA0415">
        <w:trPr>
          <w:trHeight w:val="289"/>
        </w:trPr>
        <w:tc>
          <w:tcPr>
            <w:tcW w:w="1888" w:type="pct"/>
            <w:tcBorders>
              <w:top w:val="single" w:sz="4" w:space="0" w:color="auto"/>
              <w:left w:val="nil"/>
              <w:bottom w:val="single" w:sz="4" w:space="0" w:color="auto"/>
              <w:right w:val="nil"/>
            </w:tcBorders>
            <w:shd w:val="clear" w:color="000000" w:fill="FFFFFF"/>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v tis. eur</w:t>
            </w:r>
          </w:p>
        </w:tc>
        <w:tc>
          <w:tcPr>
            <w:tcW w:w="445" w:type="pct"/>
            <w:tcBorders>
              <w:top w:val="single" w:sz="4" w:space="0" w:color="auto"/>
              <w:left w:val="nil"/>
              <w:bottom w:val="single" w:sz="4" w:space="0" w:color="auto"/>
              <w:right w:val="nil"/>
            </w:tcBorders>
            <w:shd w:val="clear" w:color="000000" w:fill="FFFFFF"/>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2021 S</w:t>
            </w:r>
          </w:p>
        </w:tc>
        <w:tc>
          <w:tcPr>
            <w:tcW w:w="445" w:type="pct"/>
            <w:tcBorders>
              <w:top w:val="single" w:sz="4" w:space="0" w:color="auto"/>
              <w:left w:val="nil"/>
              <w:bottom w:val="single" w:sz="4" w:space="0" w:color="auto"/>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2022 S</w:t>
            </w:r>
          </w:p>
        </w:tc>
        <w:tc>
          <w:tcPr>
            <w:tcW w:w="445" w:type="pct"/>
            <w:tcBorders>
              <w:top w:val="single" w:sz="4" w:space="0" w:color="auto"/>
              <w:left w:val="nil"/>
              <w:bottom w:val="single" w:sz="4" w:space="0" w:color="auto"/>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2023 R</w:t>
            </w:r>
          </w:p>
        </w:tc>
        <w:tc>
          <w:tcPr>
            <w:tcW w:w="445" w:type="pct"/>
            <w:tcBorders>
              <w:top w:val="single" w:sz="4" w:space="0" w:color="auto"/>
              <w:left w:val="nil"/>
              <w:bottom w:val="single" w:sz="4" w:space="0" w:color="auto"/>
              <w:right w:val="nil"/>
            </w:tcBorders>
            <w:shd w:val="clear" w:color="000000" w:fill="FFFFFF"/>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2023 OS</w:t>
            </w:r>
          </w:p>
        </w:tc>
        <w:tc>
          <w:tcPr>
            <w:tcW w:w="445" w:type="pct"/>
            <w:tcBorders>
              <w:top w:val="single" w:sz="4" w:space="0" w:color="auto"/>
              <w:left w:val="nil"/>
              <w:bottom w:val="single" w:sz="4" w:space="0" w:color="auto"/>
              <w:right w:val="nil"/>
            </w:tcBorders>
            <w:shd w:val="clear" w:color="000000" w:fill="FFFFFF"/>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2024 N</w:t>
            </w:r>
          </w:p>
        </w:tc>
        <w:tc>
          <w:tcPr>
            <w:tcW w:w="445" w:type="pct"/>
            <w:tcBorders>
              <w:top w:val="single" w:sz="4" w:space="0" w:color="auto"/>
              <w:left w:val="nil"/>
              <w:bottom w:val="single" w:sz="4" w:space="0" w:color="auto"/>
              <w:right w:val="nil"/>
            </w:tcBorders>
            <w:shd w:val="clear" w:color="000000" w:fill="FFFFFF"/>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2025 N</w:t>
            </w:r>
          </w:p>
        </w:tc>
        <w:tc>
          <w:tcPr>
            <w:tcW w:w="445" w:type="pct"/>
            <w:tcBorders>
              <w:top w:val="single" w:sz="4" w:space="0" w:color="auto"/>
              <w:left w:val="nil"/>
              <w:bottom w:val="single" w:sz="4" w:space="0" w:color="auto"/>
              <w:right w:val="nil"/>
            </w:tcBorders>
            <w:shd w:val="clear" w:color="000000" w:fill="FFFFFF"/>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2026 N</w:t>
            </w:r>
          </w:p>
        </w:tc>
      </w:tr>
      <w:tr w:rsidR="00AA0415" w:rsidRPr="00AA0415" w:rsidTr="00AA0415">
        <w:trPr>
          <w:trHeight w:val="289"/>
        </w:trPr>
        <w:tc>
          <w:tcPr>
            <w:tcW w:w="1888"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Príjmy ÚDVA spolu</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3 278</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3 496</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3 410</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3 735</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3 526</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4 159</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4 940</w:t>
            </w:r>
          </w:p>
        </w:tc>
      </w:tr>
      <w:tr w:rsidR="00AA0415" w:rsidRPr="00AA0415" w:rsidTr="00AA0415">
        <w:trPr>
          <w:trHeight w:val="289"/>
        </w:trPr>
        <w:tc>
          <w:tcPr>
            <w:tcW w:w="1888"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z toho:</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 </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 </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 </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 </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 </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 </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 </w:t>
            </w:r>
          </w:p>
        </w:tc>
      </w:tr>
      <w:tr w:rsidR="00AA0415" w:rsidRPr="00AA0415" w:rsidTr="00AA0415">
        <w:trPr>
          <w:trHeight w:val="289"/>
        </w:trPr>
        <w:tc>
          <w:tcPr>
            <w:tcW w:w="1888"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ind w:firstLineChars="100" w:firstLine="160"/>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 xml:space="preserve">▪ nedaňové príjmy </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1 192</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1 159</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1 110</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1 327</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1 140</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1 140</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1 140</w:t>
            </w:r>
          </w:p>
        </w:tc>
      </w:tr>
      <w:tr w:rsidR="00AA0415" w:rsidRPr="00AA0415" w:rsidTr="00AA0415">
        <w:trPr>
          <w:trHeight w:val="289"/>
        </w:trPr>
        <w:tc>
          <w:tcPr>
            <w:tcW w:w="1888"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 xml:space="preserve">   administratívne a iné poplatky z toho:</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368</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289</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278</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494</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270</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270</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270</w:t>
            </w:r>
          </w:p>
        </w:tc>
      </w:tr>
      <w:tr w:rsidR="00AA0415" w:rsidRPr="00AA0415" w:rsidTr="00AA0415">
        <w:trPr>
          <w:trHeight w:val="289"/>
        </w:trPr>
        <w:tc>
          <w:tcPr>
            <w:tcW w:w="1888"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ind w:firstLineChars="300" w:firstLine="48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 xml:space="preserve">    administratívne poplatky</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258</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246</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253</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253</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250</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250</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250</w:t>
            </w:r>
          </w:p>
        </w:tc>
      </w:tr>
      <w:tr w:rsidR="00AA0415" w:rsidRPr="00AA0415" w:rsidTr="00AA0415">
        <w:trPr>
          <w:trHeight w:val="289"/>
        </w:trPr>
        <w:tc>
          <w:tcPr>
            <w:tcW w:w="1888"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ind w:firstLineChars="300" w:firstLine="48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 xml:space="preserve">    pokuty, penále a iné sankcie</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86</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25</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216</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r>
      <w:tr w:rsidR="00AA0415" w:rsidRPr="00AA0415" w:rsidTr="00AA0415">
        <w:trPr>
          <w:trHeight w:val="289"/>
        </w:trPr>
        <w:tc>
          <w:tcPr>
            <w:tcW w:w="1888"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ind w:left="352" w:firstLineChars="80" w:firstLine="128"/>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 xml:space="preserve">    poplatky a platby z nepriemyselného</w:t>
            </w:r>
          </w:p>
          <w:p w:rsidR="00AA0415" w:rsidRPr="00AA0415" w:rsidRDefault="00AA0415" w:rsidP="00AA0415">
            <w:pPr>
              <w:spacing w:after="0" w:line="240" w:lineRule="auto"/>
              <w:ind w:left="352" w:firstLineChars="80" w:firstLine="128"/>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 xml:space="preserve">    a náhodného predaja a služieb</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24</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18</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25</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25</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20</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20</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20</w:t>
            </w:r>
          </w:p>
        </w:tc>
      </w:tr>
      <w:tr w:rsidR="00AA0415" w:rsidRPr="00AA0415" w:rsidTr="00AA0415">
        <w:trPr>
          <w:trHeight w:val="289"/>
        </w:trPr>
        <w:tc>
          <w:tcPr>
            <w:tcW w:w="1888"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 xml:space="preserve">   kapitálové príjmy</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r>
      <w:tr w:rsidR="00AA0415" w:rsidRPr="00AA0415" w:rsidTr="00AA0415">
        <w:trPr>
          <w:trHeight w:val="289"/>
        </w:trPr>
        <w:tc>
          <w:tcPr>
            <w:tcW w:w="1888"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 xml:space="preserve">   iné nedaňové príjmy</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820</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870</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832</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832</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870</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870</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870</w:t>
            </w:r>
          </w:p>
        </w:tc>
      </w:tr>
      <w:tr w:rsidR="00AA0415" w:rsidRPr="00AA0415" w:rsidTr="00AA0415">
        <w:trPr>
          <w:trHeight w:val="289"/>
        </w:trPr>
        <w:tc>
          <w:tcPr>
            <w:tcW w:w="1888"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ind w:firstLineChars="100" w:firstLine="160"/>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 granty a transfery</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268</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268</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268</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268</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268</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268</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268</w:t>
            </w:r>
          </w:p>
        </w:tc>
      </w:tr>
      <w:tr w:rsidR="00AA0415" w:rsidRPr="00AA0415" w:rsidTr="00AA0415">
        <w:trPr>
          <w:trHeight w:val="289"/>
        </w:trPr>
        <w:tc>
          <w:tcPr>
            <w:tcW w:w="1888"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 xml:space="preserve">    tuzemské bežné transfery a granty</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268</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268</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268</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268</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268</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268</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268</w:t>
            </w:r>
          </w:p>
        </w:tc>
      </w:tr>
      <w:tr w:rsidR="00AA0415" w:rsidRPr="00AA0415" w:rsidTr="00AA0415">
        <w:trPr>
          <w:trHeight w:val="289"/>
        </w:trPr>
        <w:tc>
          <w:tcPr>
            <w:tcW w:w="1888"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ind w:firstLineChars="400" w:firstLine="64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zo štátneho rozpočtu</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268</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268</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268</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268</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268</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268</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268</w:t>
            </w:r>
          </w:p>
        </w:tc>
      </w:tr>
      <w:tr w:rsidR="00AA0415" w:rsidRPr="00AA0415" w:rsidTr="00AA0415">
        <w:trPr>
          <w:trHeight w:val="289"/>
        </w:trPr>
        <w:tc>
          <w:tcPr>
            <w:tcW w:w="1888"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ind w:firstLineChars="100" w:firstLine="160"/>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 xml:space="preserve">▪  z transakcií s </w:t>
            </w:r>
            <w:proofErr w:type="spellStart"/>
            <w:r w:rsidRPr="00AA0415">
              <w:rPr>
                <w:rFonts w:ascii="Times New Roman" w:eastAsia="Times New Roman" w:hAnsi="Times New Roman" w:cs="Times New Roman"/>
                <w:bCs/>
                <w:sz w:val="16"/>
                <w:szCs w:val="16"/>
                <w:lang w:eastAsia="sk-SK"/>
              </w:rPr>
              <w:t>finan</w:t>
            </w:r>
            <w:proofErr w:type="spellEnd"/>
            <w:r w:rsidRPr="00AA0415">
              <w:rPr>
                <w:rFonts w:ascii="Times New Roman" w:eastAsia="Times New Roman" w:hAnsi="Times New Roman" w:cs="Times New Roman"/>
                <w:bCs/>
                <w:sz w:val="16"/>
                <w:szCs w:val="16"/>
                <w:lang w:eastAsia="sk-SK"/>
              </w:rPr>
              <w:t>. aktívami a pasívami (FO)</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1 818</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2 070</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2 031</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2 140</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2 118</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2 751</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3 532</w:t>
            </w:r>
          </w:p>
        </w:tc>
      </w:tr>
      <w:tr w:rsidR="00AA0415" w:rsidRPr="00AA0415" w:rsidTr="00AA0415">
        <w:trPr>
          <w:trHeight w:val="289"/>
        </w:trPr>
        <w:tc>
          <w:tcPr>
            <w:tcW w:w="1888" w:type="pct"/>
            <w:tcBorders>
              <w:top w:val="nil"/>
              <w:left w:val="nil"/>
              <w:bottom w:val="nil"/>
              <w:right w:val="nil"/>
            </w:tcBorders>
            <w:shd w:val="clear" w:color="000000" w:fill="FFFFFF"/>
            <w:vAlign w:val="center"/>
          </w:tcPr>
          <w:p w:rsidR="00AA0415" w:rsidRPr="00AA0415" w:rsidRDefault="00AA0415" w:rsidP="00AA0415">
            <w:pPr>
              <w:spacing w:after="0" w:line="240" w:lineRule="auto"/>
              <w:ind w:firstLineChars="100" w:firstLine="160"/>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 xml:space="preserve">         z výťažkov </w:t>
            </w:r>
            <w:proofErr w:type="spellStart"/>
            <w:r w:rsidRPr="00AA0415">
              <w:rPr>
                <w:rFonts w:ascii="Times New Roman" w:eastAsia="Times New Roman" w:hAnsi="Times New Roman" w:cs="Times New Roman"/>
                <w:bCs/>
                <w:sz w:val="16"/>
                <w:szCs w:val="16"/>
                <w:lang w:eastAsia="sk-SK"/>
              </w:rPr>
              <w:t>konkurzu,likvidácie</w:t>
            </w:r>
            <w:proofErr w:type="spellEnd"/>
            <w:r w:rsidRPr="00AA0415">
              <w:rPr>
                <w:rFonts w:ascii="Times New Roman" w:eastAsia="Times New Roman" w:hAnsi="Times New Roman" w:cs="Times New Roman"/>
                <w:bCs/>
                <w:sz w:val="16"/>
                <w:szCs w:val="16"/>
                <w:lang w:eastAsia="sk-SK"/>
              </w:rPr>
              <w:t xml:space="preserve"> a exekúcie</w:t>
            </w:r>
          </w:p>
        </w:tc>
        <w:tc>
          <w:tcPr>
            <w:tcW w:w="445" w:type="pct"/>
            <w:tcBorders>
              <w:top w:val="nil"/>
              <w:left w:val="nil"/>
              <w:bottom w:val="nil"/>
              <w:right w:val="nil"/>
            </w:tcBorders>
            <w:shd w:val="clear" w:color="000000" w:fill="FFFFFF"/>
            <w:noWrap/>
            <w:vAlign w:val="center"/>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45" w:type="pct"/>
            <w:tcBorders>
              <w:top w:val="nil"/>
              <w:left w:val="nil"/>
              <w:bottom w:val="nil"/>
              <w:right w:val="nil"/>
            </w:tcBorders>
            <w:shd w:val="clear" w:color="000000" w:fill="FFFFFF"/>
            <w:noWrap/>
            <w:vAlign w:val="center"/>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45" w:type="pct"/>
            <w:tcBorders>
              <w:top w:val="nil"/>
              <w:left w:val="nil"/>
              <w:bottom w:val="nil"/>
              <w:right w:val="nil"/>
            </w:tcBorders>
            <w:shd w:val="clear" w:color="000000" w:fill="FFFFFF"/>
            <w:noWrap/>
            <w:vAlign w:val="center"/>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45" w:type="pct"/>
            <w:tcBorders>
              <w:top w:val="nil"/>
              <w:left w:val="nil"/>
              <w:bottom w:val="nil"/>
              <w:right w:val="nil"/>
            </w:tcBorders>
            <w:shd w:val="clear" w:color="000000" w:fill="FFFFFF"/>
            <w:noWrap/>
            <w:vAlign w:val="center"/>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w:t>
            </w:r>
          </w:p>
        </w:tc>
        <w:tc>
          <w:tcPr>
            <w:tcW w:w="445" w:type="pct"/>
            <w:tcBorders>
              <w:top w:val="nil"/>
              <w:left w:val="nil"/>
              <w:bottom w:val="nil"/>
              <w:right w:val="nil"/>
            </w:tcBorders>
            <w:shd w:val="clear" w:color="000000" w:fill="FFFFFF"/>
            <w:noWrap/>
            <w:vAlign w:val="center"/>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45" w:type="pct"/>
            <w:tcBorders>
              <w:top w:val="nil"/>
              <w:left w:val="nil"/>
              <w:bottom w:val="nil"/>
              <w:right w:val="nil"/>
            </w:tcBorders>
            <w:shd w:val="clear" w:color="000000" w:fill="FFFFFF"/>
            <w:noWrap/>
            <w:vAlign w:val="center"/>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45" w:type="pct"/>
            <w:tcBorders>
              <w:top w:val="nil"/>
              <w:left w:val="nil"/>
              <w:bottom w:val="nil"/>
              <w:right w:val="nil"/>
            </w:tcBorders>
            <w:shd w:val="clear" w:color="000000" w:fill="FFFFFF"/>
            <w:noWrap/>
            <w:vAlign w:val="center"/>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r>
      <w:tr w:rsidR="00AA0415" w:rsidRPr="00AA0415" w:rsidTr="00AA0415">
        <w:trPr>
          <w:trHeight w:val="289"/>
        </w:trPr>
        <w:tc>
          <w:tcPr>
            <w:tcW w:w="1888"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ind w:firstLineChars="300" w:firstLine="48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 xml:space="preserve"> prostriedky z predchádzajúcich rokov</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1 818</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2 070</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2 031</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2 140</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2 118</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2 751</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3 532</w:t>
            </w:r>
          </w:p>
        </w:tc>
      </w:tr>
      <w:tr w:rsidR="00AA0415" w:rsidRPr="00AA0415" w:rsidTr="00AA0415">
        <w:trPr>
          <w:trHeight w:val="289"/>
        </w:trPr>
        <w:tc>
          <w:tcPr>
            <w:tcW w:w="1888"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Výdavky ÚDVA spolu</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1 400</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1 491</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1 618</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1 618</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774</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627</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653</w:t>
            </w:r>
          </w:p>
        </w:tc>
      </w:tr>
      <w:tr w:rsidR="00AA0415" w:rsidRPr="00AA0415" w:rsidTr="00AA0415">
        <w:trPr>
          <w:trHeight w:val="289"/>
        </w:trPr>
        <w:tc>
          <w:tcPr>
            <w:tcW w:w="1888"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z toho:</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 </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 </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 </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 </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 </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 </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 </w:t>
            </w:r>
          </w:p>
        </w:tc>
      </w:tr>
      <w:tr w:rsidR="00AA0415" w:rsidRPr="00AA0415" w:rsidTr="00AA0415">
        <w:trPr>
          <w:trHeight w:val="289"/>
        </w:trPr>
        <w:tc>
          <w:tcPr>
            <w:tcW w:w="1888"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ind w:firstLineChars="100" w:firstLine="160"/>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 bežné výdavky</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1 383</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1 482</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1 598</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1 598</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774</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627</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653</w:t>
            </w:r>
          </w:p>
        </w:tc>
      </w:tr>
      <w:tr w:rsidR="00AA0415" w:rsidRPr="00AA0415" w:rsidTr="00AA0415">
        <w:trPr>
          <w:trHeight w:val="289"/>
        </w:trPr>
        <w:tc>
          <w:tcPr>
            <w:tcW w:w="1888"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 xml:space="preserve">         mzdy, platy</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637</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733</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801</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801</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568</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506</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506</w:t>
            </w:r>
          </w:p>
        </w:tc>
      </w:tr>
      <w:tr w:rsidR="00AA0415" w:rsidRPr="00AA0415" w:rsidTr="00AA0415">
        <w:trPr>
          <w:trHeight w:val="289"/>
        </w:trPr>
        <w:tc>
          <w:tcPr>
            <w:tcW w:w="1888"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 xml:space="preserve">         poistné a príspevky do poisťovní</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282</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300</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284</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284</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81</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102</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102</w:t>
            </w:r>
          </w:p>
        </w:tc>
      </w:tr>
      <w:tr w:rsidR="00AA0415" w:rsidRPr="00AA0415" w:rsidTr="00AA0415">
        <w:trPr>
          <w:trHeight w:val="289"/>
        </w:trPr>
        <w:tc>
          <w:tcPr>
            <w:tcW w:w="1888"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 xml:space="preserve">         tovary a služby</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454</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417</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469</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469</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107</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34</w:t>
            </w:r>
          </w:p>
        </w:tc>
      </w:tr>
      <w:tr w:rsidR="00AA0415" w:rsidRPr="00AA0415" w:rsidTr="00AA0415">
        <w:trPr>
          <w:trHeight w:val="289"/>
        </w:trPr>
        <w:tc>
          <w:tcPr>
            <w:tcW w:w="1888"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 xml:space="preserve">         bežné transfery</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11</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32</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44</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44</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19</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12</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12</w:t>
            </w:r>
          </w:p>
        </w:tc>
      </w:tr>
      <w:tr w:rsidR="00AA0415" w:rsidRPr="00AA0415" w:rsidTr="00AA0415">
        <w:trPr>
          <w:trHeight w:val="289"/>
        </w:trPr>
        <w:tc>
          <w:tcPr>
            <w:tcW w:w="1888"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ind w:firstLineChars="100" w:firstLine="160"/>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 kapitálové výdavky</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17</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9</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20</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20</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r>
      <w:tr w:rsidR="00AA0415" w:rsidRPr="00AA0415" w:rsidTr="00AA0415">
        <w:trPr>
          <w:trHeight w:val="289"/>
        </w:trPr>
        <w:tc>
          <w:tcPr>
            <w:tcW w:w="1888" w:type="pct"/>
            <w:tcBorders>
              <w:top w:val="single" w:sz="4" w:space="0" w:color="auto"/>
              <w:left w:val="nil"/>
              <w:bottom w:val="single" w:sz="4" w:space="0" w:color="auto"/>
              <w:right w:val="nil"/>
            </w:tcBorders>
            <w:shd w:val="clear" w:color="000000" w:fill="FFFFFF"/>
            <w:noWrap/>
            <w:vAlign w:val="center"/>
            <w:hideMark/>
          </w:tcPr>
          <w:p w:rsidR="00AA0415" w:rsidRPr="00AA0415" w:rsidRDefault="00AA0415" w:rsidP="00AA0415">
            <w:pPr>
              <w:spacing w:after="0" w:line="240" w:lineRule="auto"/>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Celková bilancia ÚDVA</w:t>
            </w:r>
          </w:p>
        </w:tc>
        <w:tc>
          <w:tcPr>
            <w:tcW w:w="445" w:type="pct"/>
            <w:tcBorders>
              <w:top w:val="single" w:sz="4" w:space="0" w:color="auto"/>
              <w:left w:val="nil"/>
              <w:bottom w:val="single" w:sz="4" w:space="0" w:color="auto"/>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1 878</w:t>
            </w:r>
          </w:p>
        </w:tc>
        <w:tc>
          <w:tcPr>
            <w:tcW w:w="445" w:type="pct"/>
            <w:tcBorders>
              <w:top w:val="single" w:sz="4" w:space="0" w:color="auto"/>
              <w:left w:val="nil"/>
              <w:bottom w:val="single" w:sz="4" w:space="0" w:color="auto"/>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2 005</w:t>
            </w:r>
          </w:p>
        </w:tc>
        <w:tc>
          <w:tcPr>
            <w:tcW w:w="445" w:type="pct"/>
            <w:tcBorders>
              <w:top w:val="single" w:sz="4" w:space="0" w:color="auto"/>
              <w:left w:val="nil"/>
              <w:bottom w:val="single" w:sz="4" w:space="0" w:color="auto"/>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1 792</w:t>
            </w:r>
          </w:p>
        </w:tc>
        <w:tc>
          <w:tcPr>
            <w:tcW w:w="445" w:type="pct"/>
            <w:tcBorders>
              <w:top w:val="single" w:sz="4" w:space="0" w:color="auto"/>
              <w:left w:val="nil"/>
              <w:bottom w:val="single" w:sz="4" w:space="0" w:color="auto"/>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2 117</w:t>
            </w:r>
          </w:p>
        </w:tc>
        <w:tc>
          <w:tcPr>
            <w:tcW w:w="445" w:type="pct"/>
            <w:tcBorders>
              <w:top w:val="single" w:sz="4" w:space="0" w:color="auto"/>
              <w:left w:val="nil"/>
              <w:bottom w:val="single" w:sz="4" w:space="0" w:color="auto"/>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2 751</w:t>
            </w:r>
          </w:p>
        </w:tc>
        <w:tc>
          <w:tcPr>
            <w:tcW w:w="445" w:type="pct"/>
            <w:tcBorders>
              <w:top w:val="single" w:sz="4" w:space="0" w:color="auto"/>
              <w:left w:val="nil"/>
              <w:bottom w:val="single" w:sz="4" w:space="0" w:color="auto"/>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3 532</w:t>
            </w:r>
          </w:p>
        </w:tc>
        <w:tc>
          <w:tcPr>
            <w:tcW w:w="445" w:type="pct"/>
            <w:tcBorders>
              <w:top w:val="single" w:sz="4" w:space="0" w:color="auto"/>
              <w:left w:val="nil"/>
              <w:bottom w:val="single" w:sz="4" w:space="0" w:color="auto"/>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4 287</w:t>
            </w:r>
          </w:p>
        </w:tc>
      </w:tr>
      <w:tr w:rsidR="00AA0415" w:rsidRPr="00AA0415" w:rsidTr="00AA0415">
        <w:trPr>
          <w:trHeight w:val="289"/>
        </w:trPr>
        <w:tc>
          <w:tcPr>
            <w:tcW w:w="1888"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ind w:firstLineChars="100" w:firstLine="160"/>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vylúčenie finančných operácií</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-1 818</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-2 070</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-2 031</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-2 140</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-2 118</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-2 751</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-3 532</w:t>
            </w:r>
          </w:p>
        </w:tc>
      </w:tr>
      <w:tr w:rsidR="00AA0415" w:rsidRPr="00AA0415" w:rsidTr="00AA0415">
        <w:trPr>
          <w:trHeight w:val="289"/>
        </w:trPr>
        <w:tc>
          <w:tcPr>
            <w:tcW w:w="1888"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 vylúčenie príjmových finančných operácií</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-1 818</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-2 070</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-2 031</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-2 140</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-2 118</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-2 751</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-3 532</w:t>
            </w:r>
          </w:p>
        </w:tc>
      </w:tr>
      <w:tr w:rsidR="00AA0415" w:rsidRPr="00AA0415" w:rsidTr="00AA0415">
        <w:trPr>
          <w:trHeight w:val="289"/>
        </w:trPr>
        <w:tc>
          <w:tcPr>
            <w:tcW w:w="1888"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  vylúčenie výdavkových finančných operácií</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r>
      <w:tr w:rsidR="00AA0415" w:rsidRPr="00AA0415" w:rsidTr="00AA0415">
        <w:trPr>
          <w:trHeight w:val="289"/>
        </w:trPr>
        <w:tc>
          <w:tcPr>
            <w:tcW w:w="1888"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ind w:firstLineChars="100" w:firstLine="160"/>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medziročná zmena stavu pohľadávok</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18</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-35</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22</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r>
      <w:tr w:rsidR="00AA0415" w:rsidRPr="00AA0415" w:rsidTr="00AA0415">
        <w:trPr>
          <w:trHeight w:val="289"/>
        </w:trPr>
        <w:tc>
          <w:tcPr>
            <w:tcW w:w="1888"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ind w:firstLineChars="100" w:firstLine="160"/>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medziročná zmena stavu záväzkov</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-14</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8</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-34</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c>
          <w:tcPr>
            <w:tcW w:w="44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r>
      <w:tr w:rsidR="00AA0415" w:rsidRPr="00AA0415" w:rsidTr="00AA0415">
        <w:trPr>
          <w:trHeight w:val="289"/>
        </w:trPr>
        <w:tc>
          <w:tcPr>
            <w:tcW w:w="1888"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ind w:firstLineChars="100" w:firstLine="160"/>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ostatné úpravy</w:t>
            </w:r>
          </w:p>
        </w:tc>
        <w:tc>
          <w:tcPr>
            <w:tcW w:w="445"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c>
          <w:tcPr>
            <w:tcW w:w="445"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c>
          <w:tcPr>
            <w:tcW w:w="445"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c>
          <w:tcPr>
            <w:tcW w:w="445"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 </w:t>
            </w:r>
          </w:p>
        </w:tc>
        <w:tc>
          <w:tcPr>
            <w:tcW w:w="445"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c>
          <w:tcPr>
            <w:tcW w:w="445"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c>
          <w:tcPr>
            <w:tcW w:w="445"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r>
      <w:tr w:rsidR="00AA0415" w:rsidRPr="00AA0415" w:rsidTr="00AA0415">
        <w:trPr>
          <w:trHeight w:val="289"/>
        </w:trPr>
        <w:tc>
          <w:tcPr>
            <w:tcW w:w="1888" w:type="pct"/>
            <w:tcBorders>
              <w:top w:val="single" w:sz="4" w:space="0" w:color="auto"/>
              <w:left w:val="nil"/>
              <w:bottom w:val="single" w:sz="4" w:space="0" w:color="auto"/>
              <w:right w:val="nil"/>
            </w:tcBorders>
            <w:shd w:val="clear" w:color="000000" w:fill="FFFFFF"/>
            <w:noWrap/>
            <w:vAlign w:val="center"/>
            <w:hideMark/>
          </w:tcPr>
          <w:p w:rsidR="00AA0415" w:rsidRPr="00AA0415" w:rsidRDefault="00AA0415" w:rsidP="00AA0415">
            <w:pPr>
              <w:spacing w:after="0" w:line="240" w:lineRule="auto"/>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Prebytok (+) schodok (-) ÚDVA (ESA 2010)</w:t>
            </w:r>
          </w:p>
        </w:tc>
        <w:tc>
          <w:tcPr>
            <w:tcW w:w="445" w:type="pct"/>
            <w:tcBorders>
              <w:top w:val="single" w:sz="4" w:space="0" w:color="auto"/>
              <w:left w:val="nil"/>
              <w:bottom w:val="single" w:sz="4" w:space="0" w:color="auto"/>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64</w:t>
            </w:r>
          </w:p>
        </w:tc>
        <w:tc>
          <w:tcPr>
            <w:tcW w:w="445" w:type="pct"/>
            <w:tcBorders>
              <w:top w:val="single" w:sz="4" w:space="0" w:color="auto"/>
              <w:left w:val="nil"/>
              <w:bottom w:val="single" w:sz="4" w:space="0" w:color="auto"/>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-91</w:t>
            </w:r>
          </w:p>
        </w:tc>
        <w:tc>
          <w:tcPr>
            <w:tcW w:w="445" w:type="pct"/>
            <w:tcBorders>
              <w:top w:val="single" w:sz="4" w:space="0" w:color="auto"/>
              <w:left w:val="nil"/>
              <w:bottom w:val="single" w:sz="4" w:space="0" w:color="auto"/>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-240</w:t>
            </w:r>
          </w:p>
        </w:tc>
        <w:tc>
          <w:tcPr>
            <w:tcW w:w="445" w:type="pct"/>
            <w:tcBorders>
              <w:top w:val="single" w:sz="4" w:space="0" w:color="auto"/>
              <w:left w:val="nil"/>
              <w:bottom w:val="single" w:sz="4" w:space="0" w:color="auto"/>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-36</w:t>
            </w:r>
          </w:p>
        </w:tc>
        <w:tc>
          <w:tcPr>
            <w:tcW w:w="445" w:type="pct"/>
            <w:tcBorders>
              <w:top w:val="single" w:sz="4" w:space="0" w:color="auto"/>
              <w:left w:val="nil"/>
              <w:bottom w:val="single" w:sz="4" w:space="0" w:color="auto"/>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634</w:t>
            </w:r>
          </w:p>
        </w:tc>
        <w:tc>
          <w:tcPr>
            <w:tcW w:w="445" w:type="pct"/>
            <w:tcBorders>
              <w:top w:val="single" w:sz="4" w:space="0" w:color="auto"/>
              <w:left w:val="nil"/>
              <w:bottom w:val="single" w:sz="4" w:space="0" w:color="auto"/>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781</w:t>
            </w:r>
          </w:p>
        </w:tc>
        <w:tc>
          <w:tcPr>
            <w:tcW w:w="445" w:type="pct"/>
            <w:tcBorders>
              <w:top w:val="single" w:sz="4" w:space="0" w:color="auto"/>
              <w:left w:val="nil"/>
              <w:bottom w:val="single" w:sz="4" w:space="0" w:color="auto"/>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755</w:t>
            </w:r>
          </w:p>
        </w:tc>
      </w:tr>
    </w:tbl>
    <w:p w:rsidR="00AA0415" w:rsidRPr="00AA0415" w:rsidRDefault="00AA0415" w:rsidP="00AA0415">
      <w:pPr>
        <w:jc w:val="right"/>
        <w:rPr>
          <w:rFonts w:ascii="Times New Roman" w:hAnsi="Times New Roman" w:cs="Times New Roman"/>
          <w:i/>
          <w:sz w:val="16"/>
        </w:rPr>
      </w:pPr>
      <w:r w:rsidRPr="00AA0415">
        <w:rPr>
          <w:rFonts w:ascii="Times New Roman" w:hAnsi="Times New Roman" w:cs="Times New Roman"/>
          <w:i/>
          <w:sz w:val="16"/>
        </w:rPr>
        <w:t>Zdroj: MF SR</w:t>
      </w:r>
    </w:p>
    <w:p w:rsidR="00AA0415" w:rsidRPr="00AA0415" w:rsidRDefault="00AA0415" w:rsidP="00AA0415">
      <w:pPr>
        <w:ind w:left="7788"/>
        <w:rPr>
          <w:i/>
          <w:sz w:val="16"/>
        </w:rPr>
      </w:pPr>
    </w:p>
    <w:p w:rsidR="00AA0415" w:rsidRPr="00AA0415" w:rsidRDefault="00AA0415" w:rsidP="00AA0415">
      <w:pPr>
        <w:ind w:left="7788"/>
        <w:rPr>
          <w:i/>
          <w:sz w:val="16"/>
        </w:rPr>
      </w:pPr>
    </w:p>
    <w:p w:rsidR="00AA0415" w:rsidRPr="00AA0415" w:rsidRDefault="00AA0415" w:rsidP="00AA0415">
      <w:pPr>
        <w:ind w:left="7788"/>
        <w:rPr>
          <w:i/>
          <w:sz w:val="16"/>
        </w:rPr>
      </w:pPr>
    </w:p>
    <w:p w:rsidR="00AA0415" w:rsidRPr="00AA0415" w:rsidRDefault="00AA0415" w:rsidP="00AA0415">
      <w:pPr>
        <w:ind w:left="7788"/>
        <w:rPr>
          <w:i/>
          <w:sz w:val="16"/>
        </w:rPr>
      </w:pPr>
    </w:p>
    <w:p w:rsidR="00AA0415" w:rsidRPr="00AA0415" w:rsidRDefault="00AA0415" w:rsidP="00AA0415">
      <w:pPr>
        <w:ind w:left="7788"/>
        <w:rPr>
          <w:i/>
          <w:sz w:val="16"/>
        </w:rPr>
      </w:pPr>
    </w:p>
    <w:p w:rsidR="00AA0415" w:rsidRPr="00AA0415" w:rsidRDefault="00AA0415" w:rsidP="00AA0415">
      <w:pPr>
        <w:ind w:left="7788"/>
        <w:rPr>
          <w:i/>
          <w:sz w:val="16"/>
        </w:rPr>
      </w:pPr>
    </w:p>
    <w:p w:rsidR="00AA0415" w:rsidRPr="00AA0415" w:rsidRDefault="00AA0415" w:rsidP="00AA0415">
      <w:pPr>
        <w:ind w:left="7788"/>
        <w:rPr>
          <w:i/>
          <w:sz w:val="16"/>
        </w:rPr>
      </w:pPr>
    </w:p>
    <w:p w:rsidR="00AA0415" w:rsidRPr="00AA0415" w:rsidRDefault="00AA0415" w:rsidP="00AA0415">
      <w:pPr>
        <w:ind w:left="7788"/>
        <w:rPr>
          <w:i/>
          <w:sz w:val="16"/>
        </w:rPr>
      </w:pPr>
    </w:p>
    <w:p w:rsidR="00AA0415" w:rsidRPr="00AA0415" w:rsidRDefault="00AA0415" w:rsidP="00AA0415">
      <w:pPr>
        <w:rPr>
          <w:i/>
          <w:sz w:val="16"/>
        </w:rPr>
      </w:pPr>
    </w:p>
    <w:p w:rsidR="00AA0415" w:rsidRPr="00AA0415" w:rsidRDefault="00AA0415" w:rsidP="00AA0415">
      <w:pPr>
        <w:keepNext/>
        <w:spacing w:after="0" w:line="240" w:lineRule="auto"/>
        <w:rPr>
          <w:rFonts w:ascii="Times New Roman" w:hAnsi="Times New Roman" w:cs="Times New Roman"/>
          <w:b/>
          <w:iCs/>
          <w:color w:val="2C9ADC" w:themeColor="accent1"/>
          <w:sz w:val="20"/>
          <w:szCs w:val="20"/>
        </w:rPr>
      </w:pPr>
      <w:bookmarkStart w:id="59" w:name="_Toc53412597"/>
      <w:bookmarkStart w:id="60" w:name="_Toc84671418"/>
      <w:bookmarkStart w:id="61" w:name="_Toc116550278"/>
      <w:bookmarkStart w:id="62" w:name="_Toc147300322"/>
      <w:r w:rsidRPr="00AA0415">
        <w:rPr>
          <w:rFonts w:ascii="Times New Roman" w:hAnsi="Times New Roman" w:cs="Times New Roman"/>
          <w:b/>
          <w:iCs/>
          <w:color w:val="2C9ADC" w:themeColor="accent1"/>
          <w:sz w:val="20"/>
          <w:szCs w:val="20"/>
        </w:rPr>
        <w:lastRenderedPageBreak/>
        <w:t xml:space="preserve">Tabuľka </w:t>
      </w:r>
      <w:r w:rsidRPr="00AA0415">
        <w:rPr>
          <w:rFonts w:ascii="Times New Roman" w:hAnsi="Times New Roman" w:cs="Times New Roman"/>
          <w:b/>
          <w:iCs/>
          <w:color w:val="2C9ADC" w:themeColor="accent1"/>
          <w:sz w:val="20"/>
          <w:szCs w:val="20"/>
        </w:rPr>
        <w:fldChar w:fldCharType="begin"/>
      </w:r>
      <w:r w:rsidRPr="00AA0415">
        <w:rPr>
          <w:rFonts w:ascii="Times New Roman" w:hAnsi="Times New Roman" w:cs="Times New Roman"/>
          <w:b/>
          <w:iCs/>
          <w:color w:val="2C9ADC" w:themeColor="accent1"/>
          <w:sz w:val="20"/>
          <w:szCs w:val="20"/>
        </w:rPr>
        <w:instrText xml:space="preserve"> SEQ Tabuľka \* ARABIC </w:instrText>
      </w:r>
      <w:r w:rsidRPr="00AA0415">
        <w:rPr>
          <w:rFonts w:ascii="Times New Roman" w:hAnsi="Times New Roman" w:cs="Times New Roman"/>
          <w:b/>
          <w:iCs/>
          <w:color w:val="2C9ADC" w:themeColor="accent1"/>
          <w:sz w:val="20"/>
          <w:szCs w:val="20"/>
        </w:rPr>
        <w:fldChar w:fldCharType="separate"/>
      </w:r>
      <w:r w:rsidR="001B743D">
        <w:rPr>
          <w:rFonts w:ascii="Times New Roman" w:hAnsi="Times New Roman" w:cs="Times New Roman"/>
          <w:b/>
          <w:iCs/>
          <w:noProof/>
          <w:color w:val="2C9ADC" w:themeColor="accent1"/>
          <w:sz w:val="20"/>
          <w:szCs w:val="20"/>
        </w:rPr>
        <w:t>18</w:t>
      </w:r>
      <w:r w:rsidRPr="00AA0415">
        <w:rPr>
          <w:rFonts w:ascii="Times New Roman" w:hAnsi="Times New Roman" w:cs="Times New Roman"/>
          <w:b/>
          <w:iCs/>
          <w:color w:val="2C9ADC" w:themeColor="accent1"/>
          <w:sz w:val="20"/>
          <w:szCs w:val="20"/>
        </w:rPr>
        <w:fldChar w:fldCharType="end"/>
      </w:r>
      <w:r w:rsidRPr="00AA0415">
        <w:rPr>
          <w:rFonts w:ascii="Times New Roman" w:hAnsi="Times New Roman" w:cs="Times New Roman"/>
          <w:b/>
          <w:iCs/>
          <w:color w:val="2C9ADC" w:themeColor="accent1"/>
          <w:sz w:val="20"/>
          <w:szCs w:val="20"/>
        </w:rPr>
        <w:t xml:space="preserve"> - Príjmy a výdavky Audiovizuálneho fondu</w:t>
      </w:r>
      <w:bookmarkEnd w:id="59"/>
      <w:bookmarkEnd w:id="60"/>
      <w:bookmarkEnd w:id="61"/>
      <w:bookmarkEnd w:id="62"/>
    </w:p>
    <w:tbl>
      <w:tblPr>
        <w:tblW w:w="5000" w:type="pct"/>
        <w:tblCellMar>
          <w:left w:w="70" w:type="dxa"/>
          <w:right w:w="70" w:type="dxa"/>
        </w:tblCellMar>
        <w:tblLook w:val="04A0" w:firstRow="1" w:lastRow="0" w:firstColumn="1" w:lastColumn="0" w:noHBand="0" w:noVBand="1"/>
      </w:tblPr>
      <w:tblGrid>
        <w:gridCol w:w="3913"/>
        <w:gridCol w:w="737"/>
        <w:gridCol w:w="737"/>
        <w:gridCol w:w="737"/>
        <w:gridCol w:w="737"/>
        <w:gridCol w:w="737"/>
        <w:gridCol w:w="737"/>
        <w:gridCol w:w="737"/>
      </w:tblGrid>
      <w:tr w:rsidR="00AA0415" w:rsidRPr="00AA0415" w:rsidTr="00AA0415">
        <w:trPr>
          <w:trHeight w:hRule="exact" w:val="289"/>
        </w:trPr>
        <w:tc>
          <w:tcPr>
            <w:tcW w:w="2157"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v tis. eur</w:t>
            </w:r>
          </w:p>
        </w:tc>
        <w:tc>
          <w:tcPr>
            <w:tcW w:w="406"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2021 S</w:t>
            </w:r>
          </w:p>
        </w:tc>
        <w:tc>
          <w:tcPr>
            <w:tcW w:w="406"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2022 S</w:t>
            </w:r>
          </w:p>
        </w:tc>
        <w:tc>
          <w:tcPr>
            <w:tcW w:w="406"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2023 R</w:t>
            </w:r>
          </w:p>
        </w:tc>
        <w:tc>
          <w:tcPr>
            <w:tcW w:w="406"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2023 OS</w:t>
            </w:r>
          </w:p>
        </w:tc>
        <w:tc>
          <w:tcPr>
            <w:tcW w:w="406"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2024 N</w:t>
            </w:r>
          </w:p>
        </w:tc>
        <w:tc>
          <w:tcPr>
            <w:tcW w:w="406"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2025 N</w:t>
            </w:r>
          </w:p>
        </w:tc>
        <w:tc>
          <w:tcPr>
            <w:tcW w:w="406"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2026 N</w:t>
            </w:r>
          </w:p>
        </w:tc>
      </w:tr>
      <w:tr w:rsidR="00AA0415" w:rsidRPr="00AA0415" w:rsidTr="00AA0415">
        <w:trPr>
          <w:trHeight w:hRule="exact" w:val="289"/>
        </w:trPr>
        <w:tc>
          <w:tcPr>
            <w:tcW w:w="215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Príjmy AVF spolu</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17 890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23 373</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17 281</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21 150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21 036</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23 247</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25 638</w:t>
            </w:r>
          </w:p>
        </w:tc>
      </w:tr>
      <w:tr w:rsidR="00AA0415" w:rsidRPr="00AA0415" w:rsidTr="00AA0415">
        <w:trPr>
          <w:trHeight w:hRule="exact" w:val="289"/>
        </w:trPr>
        <w:tc>
          <w:tcPr>
            <w:tcW w:w="215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z toho:</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p>
        </w:tc>
      </w:tr>
      <w:tr w:rsidR="00AA0415" w:rsidRPr="00AA0415" w:rsidTr="00AA0415">
        <w:trPr>
          <w:trHeight w:hRule="exact" w:val="289"/>
        </w:trPr>
        <w:tc>
          <w:tcPr>
            <w:tcW w:w="2157" w:type="pct"/>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nedaňové príjmy</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2 989</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3 035</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2 710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3 198</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2 710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2 710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2 710</w:t>
            </w:r>
          </w:p>
        </w:tc>
      </w:tr>
      <w:tr w:rsidR="00AA0415" w:rsidRPr="00AA0415" w:rsidTr="00AA0415">
        <w:trPr>
          <w:trHeight w:hRule="exact" w:val="289"/>
        </w:trPr>
        <w:tc>
          <w:tcPr>
            <w:tcW w:w="2157" w:type="pct"/>
            <w:tcBorders>
              <w:top w:val="nil"/>
              <w:left w:val="nil"/>
              <w:bottom w:val="nil"/>
              <w:right w:val="nil"/>
            </w:tcBorders>
            <w:shd w:val="clear" w:color="auto" w:fill="auto"/>
            <w:vAlign w:val="center"/>
            <w:hideMark/>
          </w:tcPr>
          <w:p w:rsidR="00AA0415" w:rsidRPr="00AA0415" w:rsidRDefault="00AA0415" w:rsidP="00AA0415">
            <w:pPr>
              <w:spacing w:after="0" w:line="240" w:lineRule="auto"/>
              <w:ind w:firstLineChars="219" w:firstLine="35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administratívne a iné poplatky a platby</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97</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127</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38</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117</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38</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38</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38</w:t>
            </w:r>
          </w:p>
        </w:tc>
      </w:tr>
      <w:tr w:rsidR="00AA0415" w:rsidRPr="00AA0415" w:rsidTr="00AA0415">
        <w:trPr>
          <w:trHeight w:hRule="exact" w:val="289"/>
        </w:trPr>
        <w:tc>
          <w:tcPr>
            <w:tcW w:w="2157" w:type="pct"/>
            <w:tcBorders>
              <w:top w:val="nil"/>
              <w:left w:val="nil"/>
              <w:bottom w:val="nil"/>
              <w:right w:val="nil"/>
            </w:tcBorders>
            <w:shd w:val="clear" w:color="auto" w:fill="auto"/>
            <w:vAlign w:val="center"/>
            <w:hideMark/>
          </w:tcPr>
          <w:p w:rsidR="00AA0415" w:rsidRPr="00AA0415" w:rsidRDefault="00AA0415" w:rsidP="00AA0415">
            <w:pPr>
              <w:spacing w:after="0" w:line="240" w:lineRule="auto"/>
              <w:ind w:firstLineChars="219" w:firstLine="35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 xml:space="preserve">úroky z </w:t>
            </w:r>
            <w:proofErr w:type="spellStart"/>
            <w:r w:rsidRPr="00AA0415">
              <w:rPr>
                <w:rFonts w:ascii="Times New Roman" w:eastAsia="Times New Roman" w:hAnsi="Times New Roman" w:cs="Times New Roman"/>
                <w:sz w:val="16"/>
                <w:szCs w:val="16"/>
                <w:lang w:eastAsia="sk-SK"/>
              </w:rPr>
              <w:t>tuzem</w:t>
            </w:r>
            <w:proofErr w:type="spellEnd"/>
            <w:r w:rsidRPr="00AA0415">
              <w:rPr>
                <w:rFonts w:ascii="Times New Roman" w:eastAsia="Times New Roman" w:hAnsi="Times New Roman" w:cs="Times New Roman"/>
                <w:sz w:val="16"/>
                <w:szCs w:val="16"/>
                <w:lang w:eastAsia="sk-SK"/>
              </w:rPr>
              <w:t>. vkladov, úverov a NFV</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w:t>
            </w:r>
          </w:p>
        </w:tc>
      </w:tr>
      <w:tr w:rsidR="00AA0415" w:rsidRPr="00AA0415" w:rsidTr="00AA0415">
        <w:trPr>
          <w:trHeight w:hRule="exact" w:val="289"/>
        </w:trPr>
        <w:tc>
          <w:tcPr>
            <w:tcW w:w="2157" w:type="pct"/>
            <w:tcBorders>
              <w:top w:val="nil"/>
              <w:left w:val="nil"/>
              <w:bottom w:val="nil"/>
              <w:right w:val="nil"/>
            </w:tcBorders>
            <w:shd w:val="clear" w:color="auto" w:fill="auto"/>
            <w:vAlign w:val="center"/>
            <w:hideMark/>
          </w:tcPr>
          <w:p w:rsidR="00AA0415" w:rsidRPr="00AA0415" w:rsidRDefault="00AA0415" w:rsidP="00AA0415">
            <w:pPr>
              <w:spacing w:after="0" w:line="240" w:lineRule="auto"/>
              <w:ind w:firstLineChars="219" w:firstLine="35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iné nedaňové príjmy</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2 891</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2 907</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2 670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3 080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2 670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2 670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2 670</w:t>
            </w:r>
          </w:p>
        </w:tc>
      </w:tr>
      <w:tr w:rsidR="00AA0415" w:rsidRPr="00AA0415" w:rsidTr="00AA0415">
        <w:trPr>
          <w:trHeight w:hRule="exact" w:val="289"/>
        </w:trPr>
        <w:tc>
          <w:tcPr>
            <w:tcW w:w="215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400" w:firstLine="64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iné - príspevky podľa § 25-28 zákona 516/2008</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2 764</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2 840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2 620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3 030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2 620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2 620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2 620</w:t>
            </w:r>
          </w:p>
        </w:tc>
      </w:tr>
      <w:tr w:rsidR="00AA0415" w:rsidRPr="00AA0415" w:rsidTr="00AA0415">
        <w:trPr>
          <w:trHeight w:hRule="exact" w:val="289"/>
        </w:trPr>
        <w:tc>
          <w:tcPr>
            <w:tcW w:w="2157" w:type="pct"/>
            <w:tcBorders>
              <w:top w:val="nil"/>
              <w:left w:val="nil"/>
              <w:bottom w:val="nil"/>
              <w:right w:val="nil"/>
            </w:tcBorders>
            <w:shd w:val="clear" w:color="auto" w:fill="auto"/>
            <w:vAlign w:val="center"/>
            <w:hideMark/>
          </w:tcPr>
          <w:p w:rsidR="00AA0415" w:rsidRPr="00AA0415" w:rsidRDefault="00AA0415" w:rsidP="00AA0415">
            <w:pPr>
              <w:spacing w:after="0" w:line="240" w:lineRule="auto"/>
              <w:ind w:firstLineChars="200" w:firstLine="280"/>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 xml:space="preserve">              § 25 - vysielatelia s licenciou</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1 692</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1 827</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1 600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1 889</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1 600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1 600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1 600</w:t>
            </w:r>
          </w:p>
        </w:tc>
      </w:tr>
      <w:tr w:rsidR="00AA0415" w:rsidRPr="00AA0415" w:rsidTr="00AA0415">
        <w:trPr>
          <w:trHeight w:hRule="exact" w:val="289"/>
        </w:trPr>
        <w:tc>
          <w:tcPr>
            <w:tcW w:w="2157" w:type="pct"/>
            <w:tcBorders>
              <w:top w:val="nil"/>
              <w:left w:val="nil"/>
              <w:bottom w:val="nil"/>
              <w:right w:val="nil"/>
            </w:tcBorders>
            <w:shd w:val="clear" w:color="auto" w:fill="auto"/>
            <w:vAlign w:val="center"/>
            <w:hideMark/>
          </w:tcPr>
          <w:p w:rsidR="00AA0415" w:rsidRPr="00AA0415" w:rsidRDefault="00AA0415" w:rsidP="00AA0415">
            <w:pPr>
              <w:spacing w:after="0" w:line="240" w:lineRule="auto"/>
              <w:ind w:firstLineChars="200" w:firstLine="280"/>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 xml:space="preserve">              § 26 - kiná</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216</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106</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250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250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250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250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250</w:t>
            </w:r>
          </w:p>
        </w:tc>
      </w:tr>
      <w:tr w:rsidR="00AA0415" w:rsidRPr="00AA0415" w:rsidTr="00AA0415">
        <w:trPr>
          <w:trHeight w:hRule="exact" w:val="289"/>
        </w:trPr>
        <w:tc>
          <w:tcPr>
            <w:tcW w:w="2157" w:type="pct"/>
            <w:tcBorders>
              <w:top w:val="nil"/>
              <w:left w:val="nil"/>
              <w:bottom w:val="nil"/>
              <w:right w:val="nil"/>
            </w:tcBorders>
            <w:shd w:val="clear" w:color="auto" w:fill="auto"/>
            <w:vAlign w:val="center"/>
            <w:hideMark/>
          </w:tcPr>
          <w:p w:rsidR="00AA0415" w:rsidRPr="00AA0415" w:rsidRDefault="00AA0415" w:rsidP="00AA0415">
            <w:pPr>
              <w:spacing w:after="0" w:line="240" w:lineRule="auto"/>
              <w:ind w:firstLineChars="200" w:firstLine="280"/>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 xml:space="preserve">              § 27 - retransmisia</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818</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876</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600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829</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600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600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600</w:t>
            </w:r>
          </w:p>
        </w:tc>
      </w:tr>
      <w:tr w:rsidR="00AA0415" w:rsidRPr="00AA0415" w:rsidTr="00AA0415">
        <w:trPr>
          <w:trHeight w:hRule="exact" w:val="289"/>
        </w:trPr>
        <w:tc>
          <w:tcPr>
            <w:tcW w:w="2157" w:type="pct"/>
            <w:tcBorders>
              <w:top w:val="nil"/>
              <w:left w:val="nil"/>
              <w:bottom w:val="nil"/>
              <w:right w:val="nil"/>
            </w:tcBorders>
            <w:shd w:val="clear" w:color="auto" w:fill="auto"/>
            <w:vAlign w:val="center"/>
            <w:hideMark/>
          </w:tcPr>
          <w:p w:rsidR="00AA0415" w:rsidRPr="00AA0415" w:rsidRDefault="00AA0415" w:rsidP="00AA0415">
            <w:pPr>
              <w:spacing w:after="0" w:line="240" w:lineRule="auto"/>
              <w:ind w:firstLineChars="200" w:firstLine="280"/>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 xml:space="preserve">              § 28 - distribúcia</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20</w:t>
            </w:r>
          </w:p>
        </w:tc>
      </w:tr>
      <w:tr w:rsidR="00AA0415" w:rsidRPr="00AA0415" w:rsidTr="00AA0415">
        <w:trPr>
          <w:trHeight w:hRule="exact" w:val="289"/>
        </w:trPr>
        <w:tc>
          <w:tcPr>
            <w:tcW w:w="2157" w:type="pct"/>
            <w:tcBorders>
              <w:top w:val="nil"/>
              <w:left w:val="nil"/>
              <w:bottom w:val="nil"/>
              <w:right w:val="nil"/>
            </w:tcBorders>
            <w:shd w:val="clear" w:color="auto" w:fill="auto"/>
            <w:vAlign w:val="center"/>
            <w:hideMark/>
          </w:tcPr>
          <w:p w:rsidR="00AA0415" w:rsidRPr="00AA0415" w:rsidRDefault="00AA0415" w:rsidP="00AA0415">
            <w:pPr>
              <w:spacing w:after="0" w:line="240" w:lineRule="auto"/>
              <w:ind w:firstLineChars="200" w:firstLine="280"/>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 xml:space="preserve">              § 28a - audiovizuálna mediálna služba na požiadanie</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14</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24</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39</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80</w:t>
            </w:r>
          </w:p>
        </w:tc>
      </w:tr>
      <w:tr w:rsidR="00AA0415" w:rsidRPr="00AA0415" w:rsidTr="00AA0415">
        <w:trPr>
          <w:trHeight w:hRule="exact" w:val="289"/>
        </w:trPr>
        <w:tc>
          <w:tcPr>
            <w:tcW w:w="2157" w:type="pct"/>
            <w:tcBorders>
              <w:top w:val="nil"/>
              <w:left w:val="nil"/>
              <w:bottom w:val="nil"/>
              <w:right w:val="nil"/>
            </w:tcBorders>
            <w:shd w:val="clear" w:color="auto" w:fill="auto"/>
            <w:vAlign w:val="center"/>
            <w:hideMark/>
          </w:tcPr>
          <w:p w:rsidR="00AA0415" w:rsidRPr="00AA0415" w:rsidRDefault="00AA0415" w:rsidP="00AA0415">
            <w:pPr>
              <w:spacing w:after="0" w:line="240" w:lineRule="auto"/>
              <w:ind w:firstLineChars="200" w:firstLine="280"/>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 xml:space="preserve">              iné príjmy - podiel zo zhodnotenia projektov (§ 18)</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17</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15</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70</w:t>
            </w:r>
          </w:p>
        </w:tc>
      </w:tr>
      <w:tr w:rsidR="00AA0415" w:rsidRPr="00AA0415" w:rsidTr="00AA0415">
        <w:trPr>
          <w:trHeight w:hRule="exact" w:val="289"/>
        </w:trPr>
        <w:tc>
          <w:tcPr>
            <w:tcW w:w="2157" w:type="pct"/>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granty a transfery</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12 907</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18 545</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12 420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12 633</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12 730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12 730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12 730</w:t>
            </w:r>
          </w:p>
        </w:tc>
      </w:tr>
      <w:tr w:rsidR="00AA0415" w:rsidRPr="00AA0415" w:rsidTr="00AA0415">
        <w:trPr>
          <w:trHeight w:hRule="exact" w:val="289"/>
        </w:trPr>
        <w:tc>
          <w:tcPr>
            <w:tcW w:w="2157" w:type="pct"/>
            <w:tcBorders>
              <w:top w:val="nil"/>
              <w:left w:val="nil"/>
              <w:bottom w:val="nil"/>
              <w:right w:val="nil"/>
            </w:tcBorders>
            <w:shd w:val="clear" w:color="auto" w:fill="auto"/>
            <w:vAlign w:val="center"/>
            <w:hideMark/>
          </w:tcPr>
          <w:p w:rsidR="00AA0415" w:rsidRPr="00AA0415" w:rsidRDefault="00AA0415" w:rsidP="00AA0415">
            <w:pPr>
              <w:spacing w:after="0" w:line="240" w:lineRule="auto"/>
              <w:ind w:firstLineChars="219" w:firstLine="35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tuzemské bežné granty a transfery</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12 895</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18 528</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12 420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12 633</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12 730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12 730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12 730</w:t>
            </w:r>
          </w:p>
        </w:tc>
      </w:tr>
      <w:tr w:rsidR="00AA0415" w:rsidRPr="00AA0415" w:rsidTr="00AA0415">
        <w:trPr>
          <w:trHeight w:hRule="exact" w:val="289"/>
        </w:trPr>
        <w:tc>
          <w:tcPr>
            <w:tcW w:w="2157" w:type="pct"/>
            <w:tcBorders>
              <w:top w:val="nil"/>
              <w:left w:val="nil"/>
              <w:bottom w:val="nil"/>
              <w:right w:val="nil"/>
            </w:tcBorders>
            <w:shd w:val="clear" w:color="auto" w:fill="auto"/>
            <w:vAlign w:val="center"/>
            <w:hideMark/>
          </w:tcPr>
          <w:p w:rsidR="00AA0415" w:rsidRPr="00AA0415" w:rsidRDefault="00AA0415" w:rsidP="00AA0415">
            <w:pPr>
              <w:spacing w:after="0" w:line="240" w:lineRule="auto"/>
              <w:ind w:firstLineChars="400" w:firstLine="64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transfery v rámci verejnej správy</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12 895</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18 528</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12 420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12 633</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12 730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12 730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12 730</w:t>
            </w:r>
          </w:p>
        </w:tc>
      </w:tr>
      <w:tr w:rsidR="00AA0415" w:rsidRPr="00AA0415" w:rsidTr="00AA0415">
        <w:trPr>
          <w:trHeight w:hRule="exact" w:val="289"/>
        </w:trPr>
        <w:tc>
          <w:tcPr>
            <w:tcW w:w="2157" w:type="pct"/>
            <w:tcBorders>
              <w:top w:val="nil"/>
              <w:left w:val="nil"/>
              <w:bottom w:val="nil"/>
              <w:right w:val="nil"/>
            </w:tcBorders>
            <w:shd w:val="clear" w:color="auto" w:fill="auto"/>
            <w:vAlign w:val="center"/>
            <w:hideMark/>
          </w:tcPr>
          <w:p w:rsidR="00AA0415" w:rsidRPr="00AA0415" w:rsidRDefault="00AA0415" w:rsidP="00AA0415">
            <w:pPr>
              <w:spacing w:after="0" w:line="240" w:lineRule="auto"/>
              <w:ind w:firstLineChars="100" w:firstLine="16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 xml:space="preserve">                § 29 - transfery zo štátneho rozpočtu MK SR</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12 720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18 210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12 290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12 290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12 600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12 600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12 600</w:t>
            </w:r>
          </w:p>
        </w:tc>
      </w:tr>
      <w:tr w:rsidR="00AA0415" w:rsidRPr="00AA0415" w:rsidTr="00AA0415">
        <w:trPr>
          <w:trHeight w:hRule="exact" w:val="289"/>
        </w:trPr>
        <w:tc>
          <w:tcPr>
            <w:tcW w:w="2157" w:type="pct"/>
            <w:tcBorders>
              <w:top w:val="nil"/>
              <w:left w:val="nil"/>
              <w:bottom w:val="nil"/>
              <w:right w:val="nil"/>
            </w:tcBorders>
            <w:shd w:val="clear" w:color="auto" w:fill="auto"/>
            <w:vAlign w:val="center"/>
            <w:hideMark/>
          </w:tcPr>
          <w:p w:rsidR="00AA0415" w:rsidRPr="00AA0415" w:rsidRDefault="00AA0415" w:rsidP="00AA0415">
            <w:pPr>
              <w:spacing w:after="0" w:line="240" w:lineRule="auto"/>
              <w:ind w:firstLineChars="200" w:firstLine="280"/>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 xml:space="preserve">                           podpora audiovizuálnej kultúry</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7 000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6 000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6 000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6 000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6 000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6 000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6 000</w:t>
            </w:r>
          </w:p>
        </w:tc>
      </w:tr>
      <w:tr w:rsidR="00AA0415" w:rsidRPr="00AA0415" w:rsidTr="00AA0415">
        <w:trPr>
          <w:trHeight w:hRule="exact" w:val="289"/>
        </w:trPr>
        <w:tc>
          <w:tcPr>
            <w:tcW w:w="2157" w:type="pct"/>
            <w:tcBorders>
              <w:top w:val="nil"/>
              <w:left w:val="nil"/>
              <w:bottom w:val="nil"/>
              <w:right w:val="nil"/>
            </w:tcBorders>
            <w:shd w:val="clear" w:color="auto" w:fill="auto"/>
            <w:vAlign w:val="center"/>
            <w:hideMark/>
          </w:tcPr>
          <w:p w:rsidR="00AA0415" w:rsidRPr="00AA0415" w:rsidRDefault="00AA0415" w:rsidP="00AA0415">
            <w:pPr>
              <w:spacing w:after="0" w:line="240" w:lineRule="auto"/>
              <w:ind w:firstLineChars="200" w:firstLine="280"/>
              <w:rPr>
                <w:rFonts w:ascii="Times New Roman" w:eastAsia="Times New Roman" w:hAnsi="Times New Roman" w:cs="Times New Roman"/>
                <w:sz w:val="14"/>
                <w:szCs w:val="14"/>
                <w:lang w:eastAsia="sk-SK"/>
              </w:rPr>
            </w:pPr>
            <w:r w:rsidRPr="00AA0415">
              <w:rPr>
                <w:rFonts w:ascii="Times New Roman" w:eastAsia="Times New Roman" w:hAnsi="Times New Roman" w:cs="Times New Roman"/>
                <w:sz w:val="14"/>
                <w:szCs w:val="14"/>
                <w:lang w:eastAsia="sk-SK"/>
              </w:rPr>
              <w:t xml:space="preserve">                           podpora audiovizuálneho priemyslu</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5 720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12 210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6 290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6 290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6 600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6 600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6 600</w:t>
            </w:r>
          </w:p>
        </w:tc>
      </w:tr>
      <w:tr w:rsidR="00AA0415" w:rsidRPr="00AA0415" w:rsidTr="00AA0415">
        <w:trPr>
          <w:trHeight w:hRule="exact" w:val="289"/>
        </w:trPr>
        <w:tc>
          <w:tcPr>
            <w:tcW w:w="2157" w:type="pct"/>
            <w:tcBorders>
              <w:top w:val="nil"/>
              <w:left w:val="nil"/>
              <w:bottom w:val="nil"/>
              <w:right w:val="nil"/>
            </w:tcBorders>
            <w:shd w:val="clear" w:color="auto" w:fill="auto"/>
            <w:vAlign w:val="center"/>
            <w:hideMark/>
          </w:tcPr>
          <w:p w:rsidR="00AA0415" w:rsidRPr="00AA0415" w:rsidRDefault="00AA0415" w:rsidP="00AA0415">
            <w:pPr>
              <w:spacing w:after="0" w:line="240" w:lineRule="auto"/>
              <w:ind w:firstLineChars="100" w:firstLine="16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 xml:space="preserve">                § 24 - transfer od RTVS</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175</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318</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130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343</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130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130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130</w:t>
            </w:r>
          </w:p>
        </w:tc>
      </w:tr>
      <w:tr w:rsidR="00AA0415" w:rsidRPr="00AA0415" w:rsidTr="00AA0415">
        <w:trPr>
          <w:trHeight w:hRule="exact" w:val="289"/>
        </w:trPr>
        <w:tc>
          <w:tcPr>
            <w:tcW w:w="2157" w:type="pct"/>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príjmy z transakcií s fin. aktívami a pasívami (FO)</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1 994</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1 793</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2 150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5 319</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5 596</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7 807</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10 198</w:t>
            </w:r>
          </w:p>
        </w:tc>
      </w:tr>
      <w:tr w:rsidR="00AA0415" w:rsidRPr="00AA0415" w:rsidTr="00AA0415">
        <w:trPr>
          <w:trHeight w:hRule="exact" w:val="289"/>
        </w:trPr>
        <w:tc>
          <w:tcPr>
            <w:tcW w:w="2157" w:type="pct"/>
            <w:tcBorders>
              <w:top w:val="nil"/>
              <w:left w:val="nil"/>
              <w:bottom w:val="nil"/>
              <w:right w:val="nil"/>
            </w:tcBorders>
            <w:shd w:val="clear" w:color="auto" w:fill="auto"/>
            <w:vAlign w:val="center"/>
            <w:hideMark/>
          </w:tcPr>
          <w:p w:rsidR="00AA0415" w:rsidRPr="00AA0415" w:rsidRDefault="00AA0415" w:rsidP="00AA0415">
            <w:pPr>
              <w:spacing w:after="0" w:line="240" w:lineRule="auto"/>
              <w:ind w:firstLineChars="219" w:firstLine="35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 xml:space="preserve">zo splátok </w:t>
            </w:r>
            <w:proofErr w:type="spellStart"/>
            <w:r w:rsidRPr="00AA0415">
              <w:rPr>
                <w:rFonts w:ascii="Times New Roman" w:eastAsia="Times New Roman" w:hAnsi="Times New Roman" w:cs="Times New Roman"/>
                <w:sz w:val="16"/>
                <w:szCs w:val="16"/>
                <w:lang w:eastAsia="sk-SK"/>
              </w:rPr>
              <w:t>tuzem</w:t>
            </w:r>
            <w:proofErr w:type="spellEnd"/>
            <w:r w:rsidRPr="00AA0415">
              <w:rPr>
                <w:rFonts w:ascii="Times New Roman" w:eastAsia="Times New Roman" w:hAnsi="Times New Roman" w:cs="Times New Roman"/>
                <w:sz w:val="16"/>
                <w:szCs w:val="16"/>
                <w:lang w:eastAsia="sk-SK"/>
              </w:rPr>
              <w:t xml:space="preserve">. úverov a </w:t>
            </w:r>
            <w:proofErr w:type="spellStart"/>
            <w:r w:rsidRPr="00AA0415">
              <w:rPr>
                <w:rFonts w:ascii="Times New Roman" w:eastAsia="Times New Roman" w:hAnsi="Times New Roman" w:cs="Times New Roman"/>
                <w:sz w:val="16"/>
                <w:szCs w:val="16"/>
                <w:lang w:eastAsia="sk-SK"/>
              </w:rPr>
              <w:t>návr</w:t>
            </w:r>
            <w:proofErr w:type="spellEnd"/>
            <w:r w:rsidRPr="00AA0415">
              <w:rPr>
                <w:rFonts w:ascii="Times New Roman" w:eastAsia="Times New Roman" w:hAnsi="Times New Roman" w:cs="Times New Roman"/>
                <w:sz w:val="16"/>
                <w:szCs w:val="16"/>
                <w:lang w:eastAsia="sk-SK"/>
              </w:rPr>
              <w:t>. fin. výpomocí</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95</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91</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50</w:t>
            </w:r>
          </w:p>
        </w:tc>
      </w:tr>
      <w:tr w:rsidR="00AA0415" w:rsidRPr="00AA0415" w:rsidTr="00AA0415">
        <w:trPr>
          <w:trHeight w:hRule="exact" w:val="289"/>
        </w:trPr>
        <w:tc>
          <w:tcPr>
            <w:tcW w:w="2157" w:type="pct"/>
            <w:tcBorders>
              <w:top w:val="nil"/>
              <w:left w:val="nil"/>
              <w:bottom w:val="nil"/>
              <w:right w:val="nil"/>
            </w:tcBorders>
            <w:shd w:val="clear" w:color="auto" w:fill="auto"/>
            <w:vAlign w:val="center"/>
            <w:hideMark/>
          </w:tcPr>
          <w:p w:rsidR="00AA0415" w:rsidRPr="00AA0415" w:rsidRDefault="00AA0415" w:rsidP="00AA0415">
            <w:pPr>
              <w:spacing w:after="0" w:line="240" w:lineRule="auto"/>
              <w:ind w:firstLineChars="219" w:firstLine="35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prostriedky z predchádzajúcich rokov</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1 899</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1 702</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2 100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5 311</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5 546</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7 757</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10 148</w:t>
            </w:r>
          </w:p>
        </w:tc>
      </w:tr>
      <w:tr w:rsidR="00AA0415" w:rsidRPr="00AA0415" w:rsidTr="00AA0415">
        <w:trPr>
          <w:trHeight w:hRule="exact" w:val="289"/>
        </w:trPr>
        <w:tc>
          <w:tcPr>
            <w:tcW w:w="215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Výdavky AVF spolu</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16 188</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18 062</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15 230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15 604</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13 279</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13 099</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13 192</w:t>
            </w:r>
          </w:p>
        </w:tc>
      </w:tr>
      <w:tr w:rsidR="00AA0415" w:rsidRPr="00AA0415" w:rsidTr="00AA0415">
        <w:trPr>
          <w:trHeight w:hRule="exact" w:val="289"/>
        </w:trPr>
        <w:tc>
          <w:tcPr>
            <w:tcW w:w="215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z toho:</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r>
      <w:tr w:rsidR="00AA0415" w:rsidRPr="00AA0415" w:rsidTr="00AA0415">
        <w:trPr>
          <w:trHeight w:hRule="exact" w:val="289"/>
        </w:trPr>
        <w:tc>
          <w:tcPr>
            <w:tcW w:w="2157" w:type="pct"/>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bežné výdavky</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16 007</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17 813</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14 881</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15 462</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13 179</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12 999</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13 092</w:t>
            </w:r>
          </w:p>
        </w:tc>
      </w:tr>
      <w:tr w:rsidR="00AA0415" w:rsidRPr="00AA0415" w:rsidTr="00AA0415">
        <w:trPr>
          <w:trHeight w:hRule="exact" w:val="289"/>
        </w:trPr>
        <w:tc>
          <w:tcPr>
            <w:tcW w:w="215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19" w:firstLine="35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mzdy, platy</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263</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271</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315</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320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165</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138</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138</w:t>
            </w:r>
          </w:p>
        </w:tc>
      </w:tr>
      <w:tr w:rsidR="00AA0415" w:rsidRPr="00AA0415" w:rsidTr="00AA0415">
        <w:trPr>
          <w:trHeight w:hRule="exact" w:val="289"/>
        </w:trPr>
        <w:tc>
          <w:tcPr>
            <w:tcW w:w="215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19" w:firstLine="35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poistné a príspevok do poisťovní</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162</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173</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198</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190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104</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87</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87</w:t>
            </w:r>
          </w:p>
        </w:tc>
      </w:tr>
      <w:tr w:rsidR="00AA0415" w:rsidRPr="00AA0415" w:rsidTr="00AA0415">
        <w:trPr>
          <w:trHeight w:hRule="exact" w:val="289"/>
        </w:trPr>
        <w:tc>
          <w:tcPr>
            <w:tcW w:w="215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19" w:firstLine="35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tovary a služby</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415</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519</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515</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550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165</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29</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121</w:t>
            </w:r>
          </w:p>
        </w:tc>
      </w:tr>
      <w:tr w:rsidR="00AA0415" w:rsidRPr="00AA0415" w:rsidTr="00AA0415">
        <w:trPr>
          <w:trHeight w:hRule="exact" w:val="289"/>
        </w:trPr>
        <w:tc>
          <w:tcPr>
            <w:tcW w:w="2157" w:type="pct"/>
            <w:tcBorders>
              <w:top w:val="nil"/>
              <w:left w:val="nil"/>
              <w:bottom w:val="nil"/>
              <w:right w:val="nil"/>
            </w:tcBorders>
            <w:shd w:val="clear" w:color="auto" w:fill="auto"/>
            <w:vAlign w:val="center"/>
            <w:hideMark/>
          </w:tcPr>
          <w:p w:rsidR="00AA0415" w:rsidRPr="00AA0415" w:rsidRDefault="00AA0415" w:rsidP="00AA0415">
            <w:pPr>
              <w:spacing w:after="0" w:line="240" w:lineRule="auto"/>
              <w:ind w:firstLineChars="219" w:firstLine="35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bežné transfery (dotácie a štipendiá)</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15 169</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16 850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13 853</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14 402</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12 745</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12 745</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12 745</w:t>
            </w:r>
          </w:p>
        </w:tc>
      </w:tr>
      <w:tr w:rsidR="00AA0415" w:rsidRPr="00AA0415" w:rsidTr="00AA0415">
        <w:trPr>
          <w:trHeight w:hRule="exact" w:val="289"/>
        </w:trPr>
        <w:tc>
          <w:tcPr>
            <w:tcW w:w="2157" w:type="pct"/>
            <w:tcBorders>
              <w:top w:val="nil"/>
              <w:left w:val="nil"/>
              <w:bottom w:val="nil"/>
              <w:right w:val="nil"/>
            </w:tcBorders>
            <w:shd w:val="clear" w:color="auto" w:fill="auto"/>
            <w:vAlign w:val="center"/>
            <w:hideMark/>
          </w:tcPr>
          <w:p w:rsidR="00AA0415" w:rsidRPr="00AA0415" w:rsidRDefault="00AA0415" w:rsidP="00AA0415">
            <w:pPr>
              <w:spacing w:after="0" w:line="240" w:lineRule="auto"/>
              <w:ind w:firstLineChars="400" w:firstLine="64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podpora audiovizuálnej kultúry</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9 573</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9 254</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7 548</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7 715</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6 145</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6 145</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6 145</w:t>
            </w:r>
          </w:p>
        </w:tc>
      </w:tr>
      <w:tr w:rsidR="00AA0415" w:rsidRPr="00AA0415" w:rsidTr="00AA0415">
        <w:trPr>
          <w:trHeight w:hRule="exact" w:val="289"/>
        </w:trPr>
        <w:tc>
          <w:tcPr>
            <w:tcW w:w="2157" w:type="pct"/>
            <w:tcBorders>
              <w:top w:val="nil"/>
              <w:left w:val="nil"/>
              <w:bottom w:val="nil"/>
              <w:right w:val="nil"/>
            </w:tcBorders>
            <w:shd w:val="clear" w:color="auto" w:fill="auto"/>
            <w:vAlign w:val="center"/>
            <w:hideMark/>
          </w:tcPr>
          <w:p w:rsidR="00AA0415" w:rsidRPr="00AA0415" w:rsidRDefault="00AA0415" w:rsidP="00AA0415">
            <w:pPr>
              <w:spacing w:after="0" w:line="240" w:lineRule="auto"/>
              <w:ind w:firstLineChars="400" w:firstLine="64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podpora audiovizuálneho priemyslu</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5 585</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7 578</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6 290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6 671</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6 600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6 600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6 600</w:t>
            </w:r>
          </w:p>
        </w:tc>
      </w:tr>
      <w:tr w:rsidR="00AA0415" w:rsidRPr="00AA0415" w:rsidTr="00AA0415">
        <w:trPr>
          <w:trHeight w:hRule="exact" w:val="289"/>
        </w:trPr>
        <w:tc>
          <w:tcPr>
            <w:tcW w:w="2157" w:type="pct"/>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kapitálové výdavky</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181</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189</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249</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123</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r>
      <w:tr w:rsidR="00AA0415" w:rsidRPr="00AA0415" w:rsidTr="00AA0415">
        <w:trPr>
          <w:trHeight w:hRule="exact" w:val="289"/>
        </w:trPr>
        <w:tc>
          <w:tcPr>
            <w:tcW w:w="2157" w:type="pct"/>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výdavky z transakcií s fin. aktívami a pasívami (FO)</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100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100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100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100</w:t>
            </w:r>
          </w:p>
        </w:tc>
      </w:tr>
      <w:tr w:rsidR="00AA0415" w:rsidRPr="00AA0415" w:rsidTr="00AA0415">
        <w:trPr>
          <w:trHeight w:hRule="exact" w:val="289"/>
        </w:trPr>
        <w:tc>
          <w:tcPr>
            <w:tcW w:w="2157" w:type="pct"/>
            <w:tcBorders>
              <w:top w:val="nil"/>
              <w:left w:val="nil"/>
              <w:bottom w:val="nil"/>
              <w:right w:val="nil"/>
            </w:tcBorders>
            <w:shd w:val="clear" w:color="auto" w:fill="auto"/>
            <w:vAlign w:val="center"/>
            <w:hideMark/>
          </w:tcPr>
          <w:p w:rsidR="00AA0415" w:rsidRPr="00AA0415" w:rsidRDefault="00AA0415" w:rsidP="00AA0415">
            <w:pPr>
              <w:spacing w:after="0" w:line="240" w:lineRule="auto"/>
              <w:ind w:firstLineChars="219" w:firstLine="35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úvery, pôžičky, NFV, účasť na majetku štátu</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100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100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100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100</w:t>
            </w:r>
          </w:p>
        </w:tc>
      </w:tr>
      <w:tr w:rsidR="00AA0415" w:rsidRPr="00AA0415" w:rsidTr="00AA0415">
        <w:trPr>
          <w:trHeight w:hRule="exact" w:val="289"/>
        </w:trPr>
        <w:tc>
          <w:tcPr>
            <w:tcW w:w="2157"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Celková bilancia AVF</w:t>
            </w:r>
          </w:p>
        </w:tc>
        <w:tc>
          <w:tcPr>
            <w:tcW w:w="406"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1 702</w:t>
            </w:r>
          </w:p>
        </w:tc>
        <w:tc>
          <w:tcPr>
            <w:tcW w:w="406"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5 311</w:t>
            </w:r>
          </w:p>
        </w:tc>
        <w:tc>
          <w:tcPr>
            <w:tcW w:w="406"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2 050</w:t>
            </w:r>
          </w:p>
        </w:tc>
        <w:tc>
          <w:tcPr>
            <w:tcW w:w="406"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5 546</w:t>
            </w:r>
          </w:p>
        </w:tc>
        <w:tc>
          <w:tcPr>
            <w:tcW w:w="406"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7 757</w:t>
            </w:r>
          </w:p>
        </w:tc>
        <w:tc>
          <w:tcPr>
            <w:tcW w:w="406"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10 148</w:t>
            </w:r>
          </w:p>
        </w:tc>
        <w:tc>
          <w:tcPr>
            <w:tcW w:w="406"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12 447</w:t>
            </w:r>
          </w:p>
        </w:tc>
      </w:tr>
      <w:tr w:rsidR="00AA0415" w:rsidRPr="00AA0415" w:rsidTr="00AA0415">
        <w:trPr>
          <w:trHeight w:hRule="exact" w:val="289"/>
        </w:trPr>
        <w:tc>
          <w:tcPr>
            <w:tcW w:w="215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vylúčenie finančných operácií</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-1 994</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-1 733</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-2 050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-5 299</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-5 496</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-7 707</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-10 098</w:t>
            </w:r>
          </w:p>
        </w:tc>
      </w:tr>
      <w:tr w:rsidR="00AA0415" w:rsidRPr="00AA0415" w:rsidTr="00AA0415">
        <w:trPr>
          <w:trHeight w:hRule="exact" w:val="289"/>
        </w:trPr>
        <w:tc>
          <w:tcPr>
            <w:tcW w:w="2157" w:type="pct"/>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vylúčenie príjmových FO</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-1 994</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-1 793</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-2 150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-5 319</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-5 596</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-7 807</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-10 198</w:t>
            </w:r>
          </w:p>
        </w:tc>
      </w:tr>
      <w:tr w:rsidR="00AA0415" w:rsidRPr="00AA0415" w:rsidTr="00AA0415">
        <w:trPr>
          <w:trHeight w:hRule="exact" w:val="289"/>
        </w:trPr>
        <w:tc>
          <w:tcPr>
            <w:tcW w:w="2157" w:type="pct"/>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vylúčenie výdavkových FO</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100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100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100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100</w:t>
            </w:r>
          </w:p>
        </w:tc>
      </w:tr>
      <w:tr w:rsidR="00AA0415" w:rsidRPr="00AA0415" w:rsidTr="00AA0415">
        <w:trPr>
          <w:trHeight w:hRule="exact" w:val="289"/>
        </w:trPr>
        <w:tc>
          <w:tcPr>
            <w:tcW w:w="215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medziročná zmena stavu pohľadávok</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sz w:val="16"/>
                <w:szCs w:val="16"/>
                <w:lang w:eastAsia="sk-SK"/>
              </w:rPr>
            </w:pPr>
            <w:r w:rsidRPr="00AA0415">
              <w:rPr>
                <w:rFonts w:ascii="Times New Roman" w:eastAsia="Times New Roman" w:hAnsi="Times New Roman" w:cs="Times New Roman"/>
                <w:b/>
                <w:sz w:val="16"/>
                <w:szCs w:val="16"/>
                <w:lang w:eastAsia="sk-SK"/>
              </w:rPr>
              <w:t>2 255</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sz w:val="16"/>
                <w:szCs w:val="16"/>
                <w:lang w:eastAsia="sk-SK"/>
              </w:rPr>
            </w:pPr>
            <w:r w:rsidRPr="00AA0415">
              <w:rPr>
                <w:rFonts w:ascii="Times New Roman" w:eastAsia="Times New Roman" w:hAnsi="Times New Roman" w:cs="Times New Roman"/>
                <w:b/>
                <w:sz w:val="16"/>
                <w:szCs w:val="16"/>
                <w:lang w:eastAsia="sk-SK"/>
              </w:rPr>
              <w:t>970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sz w:val="16"/>
                <w:szCs w:val="16"/>
                <w:lang w:eastAsia="sk-SK"/>
              </w:rPr>
            </w:pPr>
            <w:r w:rsidRPr="00AA0415">
              <w:rPr>
                <w:rFonts w:ascii="Times New Roman" w:eastAsia="Times New Roman" w:hAnsi="Times New Roman" w:cs="Times New Roman"/>
                <w:b/>
                <w:sz w:val="16"/>
                <w:szCs w:val="16"/>
                <w:lang w:eastAsia="sk-SK"/>
              </w:rPr>
              <w:t>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sz w:val="16"/>
                <w:szCs w:val="16"/>
                <w:lang w:eastAsia="sk-SK"/>
              </w:rPr>
            </w:pPr>
            <w:r w:rsidRPr="00AA0415">
              <w:rPr>
                <w:rFonts w:ascii="Times New Roman" w:eastAsia="Times New Roman" w:hAnsi="Times New Roman" w:cs="Times New Roman"/>
                <w:b/>
                <w:sz w:val="16"/>
                <w:szCs w:val="16"/>
                <w:lang w:eastAsia="sk-SK"/>
              </w:rPr>
              <w:t>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sz w:val="16"/>
                <w:szCs w:val="16"/>
                <w:lang w:eastAsia="sk-SK"/>
              </w:rPr>
            </w:pPr>
            <w:r w:rsidRPr="00AA0415">
              <w:rPr>
                <w:rFonts w:ascii="Times New Roman" w:eastAsia="Times New Roman" w:hAnsi="Times New Roman" w:cs="Times New Roman"/>
                <w:b/>
                <w:sz w:val="16"/>
                <w:szCs w:val="16"/>
                <w:lang w:eastAsia="sk-SK"/>
              </w:rPr>
              <w:t>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sz w:val="16"/>
                <w:szCs w:val="16"/>
                <w:lang w:eastAsia="sk-SK"/>
              </w:rPr>
            </w:pPr>
            <w:r w:rsidRPr="00AA0415">
              <w:rPr>
                <w:rFonts w:ascii="Times New Roman" w:eastAsia="Times New Roman" w:hAnsi="Times New Roman" w:cs="Times New Roman"/>
                <w:b/>
                <w:sz w:val="16"/>
                <w:szCs w:val="16"/>
                <w:lang w:eastAsia="sk-SK"/>
              </w:rPr>
              <w:t>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sz w:val="16"/>
                <w:szCs w:val="16"/>
                <w:lang w:eastAsia="sk-SK"/>
              </w:rPr>
            </w:pPr>
            <w:r w:rsidRPr="00AA0415">
              <w:rPr>
                <w:rFonts w:ascii="Times New Roman" w:eastAsia="Times New Roman" w:hAnsi="Times New Roman" w:cs="Times New Roman"/>
                <w:b/>
                <w:sz w:val="16"/>
                <w:szCs w:val="16"/>
                <w:lang w:eastAsia="sk-SK"/>
              </w:rPr>
              <w:t>0</w:t>
            </w:r>
          </w:p>
        </w:tc>
      </w:tr>
      <w:tr w:rsidR="00AA0415" w:rsidRPr="00AA0415" w:rsidTr="00AA0415">
        <w:trPr>
          <w:trHeight w:hRule="exact" w:val="289"/>
        </w:trPr>
        <w:tc>
          <w:tcPr>
            <w:tcW w:w="215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medziročná zmena stavu záväzkov</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sz w:val="16"/>
                <w:szCs w:val="16"/>
                <w:lang w:eastAsia="sk-SK"/>
              </w:rPr>
            </w:pPr>
            <w:r w:rsidRPr="00AA0415">
              <w:rPr>
                <w:rFonts w:ascii="Times New Roman" w:eastAsia="Times New Roman" w:hAnsi="Times New Roman" w:cs="Times New Roman"/>
                <w:b/>
                <w:sz w:val="16"/>
                <w:szCs w:val="16"/>
                <w:lang w:eastAsia="sk-SK"/>
              </w:rPr>
              <w:t>-1 650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sz w:val="16"/>
                <w:szCs w:val="16"/>
                <w:lang w:eastAsia="sk-SK"/>
              </w:rPr>
            </w:pPr>
            <w:r w:rsidRPr="00AA0415">
              <w:rPr>
                <w:rFonts w:ascii="Times New Roman" w:eastAsia="Times New Roman" w:hAnsi="Times New Roman" w:cs="Times New Roman"/>
                <w:b/>
                <w:sz w:val="16"/>
                <w:szCs w:val="16"/>
                <w:lang w:eastAsia="sk-SK"/>
              </w:rPr>
              <w:t>-404</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sz w:val="16"/>
                <w:szCs w:val="16"/>
                <w:lang w:eastAsia="sk-SK"/>
              </w:rPr>
            </w:pPr>
            <w:r w:rsidRPr="00AA0415">
              <w:rPr>
                <w:rFonts w:ascii="Times New Roman" w:eastAsia="Times New Roman" w:hAnsi="Times New Roman" w:cs="Times New Roman"/>
                <w:b/>
                <w:sz w:val="16"/>
                <w:szCs w:val="16"/>
                <w:lang w:eastAsia="sk-SK"/>
              </w:rPr>
              <w:t>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sz w:val="16"/>
                <w:szCs w:val="16"/>
                <w:lang w:eastAsia="sk-SK"/>
              </w:rPr>
            </w:pPr>
            <w:r w:rsidRPr="00AA0415">
              <w:rPr>
                <w:rFonts w:ascii="Times New Roman" w:eastAsia="Times New Roman" w:hAnsi="Times New Roman" w:cs="Times New Roman"/>
                <w:b/>
                <w:sz w:val="16"/>
                <w:szCs w:val="16"/>
                <w:lang w:eastAsia="sk-SK"/>
              </w:rPr>
              <w:t>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sz w:val="16"/>
                <w:szCs w:val="16"/>
                <w:lang w:eastAsia="sk-SK"/>
              </w:rPr>
            </w:pPr>
            <w:r w:rsidRPr="00AA0415">
              <w:rPr>
                <w:rFonts w:ascii="Times New Roman" w:eastAsia="Times New Roman" w:hAnsi="Times New Roman" w:cs="Times New Roman"/>
                <w:b/>
                <w:sz w:val="16"/>
                <w:szCs w:val="16"/>
                <w:lang w:eastAsia="sk-SK"/>
              </w:rPr>
              <w:t>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sz w:val="16"/>
                <w:szCs w:val="16"/>
                <w:lang w:eastAsia="sk-SK"/>
              </w:rPr>
            </w:pPr>
            <w:r w:rsidRPr="00AA0415">
              <w:rPr>
                <w:rFonts w:ascii="Times New Roman" w:eastAsia="Times New Roman" w:hAnsi="Times New Roman" w:cs="Times New Roman"/>
                <w:b/>
                <w:sz w:val="16"/>
                <w:szCs w:val="16"/>
                <w:lang w:eastAsia="sk-SK"/>
              </w:rPr>
              <w:t>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sz w:val="16"/>
                <w:szCs w:val="16"/>
                <w:lang w:eastAsia="sk-SK"/>
              </w:rPr>
            </w:pPr>
            <w:r w:rsidRPr="00AA0415">
              <w:rPr>
                <w:rFonts w:ascii="Times New Roman" w:eastAsia="Times New Roman" w:hAnsi="Times New Roman" w:cs="Times New Roman"/>
                <w:b/>
                <w:sz w:val="16"/>
                <w:szCs w:val="16"/>
                <w:lang w:eastAsia="sk-SK"/>
              </w:rPr>
              <w:t>0</w:t>
            </w:r>
          </w:p>
        </w:tc>
      </w:tr>
      <w:tr w:rsidR="00AA0415" w:rsidRPr="00AA0415" w:rsidTr="00AA0415">
        <w:trPr>
          <w:trHeight w:hRule="exact" w:val="289"/>
        </w:trPr>
        <w:tc>
          <w:tcPr>
            <w:tcW w:w="215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ostatné úpravy</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sz w:val="16"/>
                <w:szCs w:val="16"/>
                <w:lang w:eastAsia="sk-SK"/>
              </w:rPr>
            </w:pPr>
            <w:r w:rsidRPr="00AA0415">
              <w:rPr>
                <w:rFonts w:ascii="Times New Roman" w:eastAsia="Times New Roman" w:hAnsi="Times New Roman" w:cs="Times New Roman"/>
                <w:b/>
                <w:sz w:val="16"/>
                <w:szCs w:val="16"/>
                <w:lang w:eastAsia="sk-SK"/>
              </w:rPr>
              <w:t>603</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sz w:val="16"/>
                <w:szCs w:val="16"/>
                <w:lang w:eastAsia="sk-SK"/>
              </w:rPr>
            </w:pPr>
            <w:r w:rsidRPr="00AA0415">
              <w:rPr>
                <w:rFonts w:ascii="Times New Roman" w:eastAsia="Times New Roman" w:hAnsi="Times New Roman" w:cs="Times New Roman"/>
                <w:b/>
                <w:sz w:val="16"/>
                <w:szCs w:val="16"/>
                <w:lang w:eastAsia="sk-SK"/>
              </w:rPr>
              <w:t>566</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sz w:val="16"/>
                <w:szCs w:val="16"/>
                <w:lang w:eastAsia="sk-SK"/>
              </w:rPr>
            </w:pPr>
            <w:r w:rsidRPr="00AA0415">
              <w:rPr>
                <w:rFonts w:ascii="Times New Roman" w:eastAsia="Times New Roman" w:hAnsi="Times New Roman" w:cs="Times New Roman"/>
                <w:b/>
                <w:sz w:val="16"/>
                <w:szCs w:val="16"/>
                <w:lang w:eastAsia="sk-SK"/>
              </w:rPr>
              <w:t>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sz w:val="16"/>
                <w:szCs w:val="16"/>
                <w:lang w:eastAsia="sk-SK"/>
              </w:rPr>
            </w:pPr>
            <w:r w:rsidRPr="00AA0415">
              <w:rPr>
                <w:rFonts w:ascii="Times New Roman" w:eastAsia="Times New Roman" w:hAnsi="Times New Roman" w:cs="Times New Roman"/>
                <w:b/>
                <w:sz w:val="16"/>
                <w:szCs w:val="16"/>
                <w:lang w:eastAsia="sk-SK"/>
              </w:rPr>
              <w:t>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sz w:val="16"/>
                <w:szCs w:val="16"/>
                <w:lang w:eastAsia="sk-SK"/>
              </w:rPr>
            </w:pPr>
            <w:r w:rsidRPr="00AA0415">
              <w:rPr>
                <w:rFonts w:ascii="Times New Roman" w:eastAsia="Times New Roman" w:hAnsi="Times New Roman" w:cs="Times New Roman"/>
                <w:b/>
                <w:sz w:val="16"/>
                <w:szCs w:val="16"/>
                <w:lang w:eastAsia="sk-SK"/>
              </w:rPr>
              <w:t>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sz w:val="16"/>
                <w:szCs w:val="16"/>
                <w:lang w:eastAsia="sk-SK"/>
              </w:rPr>
            </w:pPr>
            <w:r w:rsidRPr="00AA0415">
              <w:rPr>
                <w:rFonts w:ascii="Times New Roman" w:eastAsia="Times New Roman" w:hAnsi="Times New Roman" w:cs="Times New Roman"/>
                <w:b/>
                <w:sz w:val="16"/>
                <w:szCs w:val="16"/>
                <w:lang w:eastAsia="sk-SK"/>
              </w:rPr>
              <w:t>0</w:t>
            </w:r>
          </w:p>
        </w:tc>
        <w:tc>
          <w:tcPr>
            <w:tcW w:w="40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sz w:val="16"/>
                <w:szCs w:val="16"/>
                <w:lang w:eastAsia="sk-SK"/>
              </w:rPr>
            </w:pPr>
            <w:r w:rsidRPr="00AA0415">
              <w:rPr>
                <w:rFonts w:ascii="Times New Roman" w:eastAsia="Times New Roman" w:hAnsi="Times New Roman" w:cs="Times New Roman"/>
                <w:b/>
                <w:sz w:val="16"/>
                <w:szCs w:val="16"/>
                <w:lang w:eastAsia="sk-SK"/>
              </w:rPr>
              <w:t>0</w:t>
            </w:r>
          </w:p>
        </w:tc>
      </w:tr>
      <w:tr w:rsidR="00AA0415" w:rsidRPr="00AA0415" w:rsidTr="00AA0415">
        <w:trPr>
          <w:trHeight w:hRule="exact" w:val="289"/>
        </w:trPr>
        <w:tc>
          <w:tcPr>
            <w:tcW w:w="2157"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Prebytok (+)/schodok (-) AVF (ESA 2010)</w:t>
            </w:r>
          </w:p>
        </w:tc>
        <w:tc>
          <w:tcPr>
            <w:tcW w:w="406"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311</w:t>
            </w:r>
          </w:p>
        </w:tc>
        <w:tc>
          <w:tcPr>
            <w:tcW w:w="406"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4 144</w:t>
            </w:r>
          </w:p>
        </w:tc>
        <w:tc>
          <w:tcPr>
            <w:tcW w:w="406"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c>
          <w:tcPr>
            <w:tcW w:w="406"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247</w:t>
            </w:r>
          </w:p>
        </w:tc>
        <w:tc>
          <w:tcPr>
            <w:tcW w:w="406"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2 261</w:t>
            </w:r>
          </w:p>
        </w:tc>
        <w:tc>
          <w:tcPr>
            <w:tcW w:w="406"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2 441</w:t>
            </w:r>
          </w:p>
        </w:tc>
        <w:tc>
          <w:tcPr>
            <w:tcW w:w="406"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2 348</w:t>
            </w:r>
          </w:p>
        </w:tc>
      </w:tr>
    </w:tbl>
    <w:p w:rsidR="00AA0415" w:rsidRPr="00AA0415" w:rsidRDefault="00AA0415" w:rsidP="00AA0415">
      <w:pPr>
        <w:ind w:left="7080" w:right="1" w:firstLine="708"/>
        <w:jc w:val="right"/>
        <w:rPr>
          <w:rFonts w:ascii="Times New Roman" w:hAnsi="Times New Roman" w:cs="Times New Roman"/>
          <w:i/>
          <w:sz w:val="16"/>
        </w:rPr>
      </w:pPr>
      <w:r w:rsidRPr="00AA0415">
        <w:rPr>
          <w:rFonts w:ascii="Times New Roman" w:hAnsi="Times New Roman" w:cs="Times New Roman"/>
          <w:i/>
          <w:sz w:val="16"/>
        </w:rPr>
        <w:t>Zdroj: MF SR</w:t>
      </w:r>
    </w:p>
    <w:p w:rsidR="00AA0415" w:rsidRPr="00AA0415" w:rsidRDefault="00AA0415" w:rsidP="00AA0415">
      <w:pPr>
        <w:ind w:left="7080" w:right="1" w:firstLine="708"/>
        <w:jc w:val="right"/>
        <w:rPr>
          <w:rFonts w:ascii="Times New Roman" w:hAnsi="Times New Roman" w:cs="Times New Roman"/>
          <w:i/>
          <w:sz w:val="16"/>
        </w:rPr>
      </w:pPr>
    </w:p>
    <w:p w:rsidR="00AA0415" w:rsidRPr="00AA0415" w:rsidRDefault="00AA0415" w:rsidP="00AA0415">
      <w:pPr>
        <w:keepNext/>
        <w:spacing w:after="0" w:line="240" w:lineRule="auto"/>
        <w:rPr>
          <w:rFonts w:ascii="Times New Roman" w:hAnsi="Times New Roman" w:cs="Times New Roman"/>
          <w:b/>
          <w:iCs/>
          <w:color w:val="2C9ADC" w:themeColor="accent1"/>
          <w:sz w:val="20"/>
          <w:szCs w:val="20"/>
        </w:rPr>
      </w:pPr>
      <w:bookmarkStart w:id="63" w:name="_Toc116550279"/>
      <w:bookmarkStart w:id="64" w:name="_Toc147300323"/>
      <w:r w:rsidRPr="00AA0415">
        <w:rPr>
          <w:rFonts w:ascii="Times New Roman" w:hAnsi="Times New Roman" w:cs="Times New Roman"/>
          <w:b/>
          <w:iCs/>
          <w:color w:val="2C9ADC" w:themeColor="accent1"/>
          <w:sz w:val="20"/>
          <w:szCs w:val="20"/>
        </w:rPr>
        <w:lastRenderedPageBreak/>
        <w:t xml:space="preserve">Tabuľka </w:t>
      </w:r>
      <w:r w:rsidRPr="00AA0415">
        <w:rPr>
          <w:rFonts w:ascii="Times New Roman" w:hAnsi="Times New Roman" w:cs="Times New Roman"/>
          <w:b/>
          <w:iCs/>
          <w:color w:val="2C9ADC" w:themeColor="accent1"/>
          <w:sz w:val="20"/>
          <w:szCs w:val="20"/>
        </w:rPr>
        <w:fldChar w:fldCharType="begin"/>
      </w:r>
      <w:r w:rsidRPr="00AA0415">
        <w:rPr>
          <w:rFonts w:ascii="Times New Roman" w:hAnsi="Times New Roman" w:cs="Times New Roman"/>
          <w:b/>
          <w:iCs/>
          <w:color w:val="2C9ADC" w:themeColor="accent1"/>
          <w:sz w:val="20"/>
          <w:szCs w:val="20"/>
        </w:rPr>
        <w:instrText xml:space="preserve"> SEQ Tabuľka \* ARABIC </w:instrText>
      </w:r>
      <w:r w:rsidRPr="00AA0415">
        <w:rPr>
          <w:rFonts w:ascii="Times New Roman" w:hAnsi="Times New Roman" w:cs="Times New Roman"/>
          <w:b/>
          <w:iCs/>
          <w:color w:val="2C9ADC" w:themeColor="accent1"/>
          <w:sz w:val="20"/>
          <w:szCs w:val="20"/>
        </w:rPr>
        <w:fldChar w:fldCharType="separate"/>
      </w:r>
      <w:r w:rsidR="001B743D">
        <w:rPr>
          <w:rFonts w:ascii="Times New Roman" w:hAnsi="Times New Roman" w:cs="Times New Roman"/>
          <w:b/>
          <w:iCs/>
          <w:noProof/>
          <w:color w:val="2C9ADC" w:themeColor="accent1"/>
          <w:sz w:val="20"/>
          <w:szCs w:val="20"/>
        </w:rPr>
        <w:t>19</w:t>
      </w:r>
      <w:r w:rsidRPr="00AA0415">
        <w:rPr>
          <w:rFonts w:ascii="Times New Roman" w:hAnsi="Times New Roman" w:cs="Times New Roman"/>
          <w:b/>
          <w:iCs/>
          <w:color w:val="2C9ADC" w:themeColor="accent1"/>
          <w:sz w:val="20"/>
          <w:szCs w:val="20"/>
        </w:rPr>
        <w:fldChar w:fldCharType="end"/>
      </w:r>
      <w:r w:rsidRPr="00AA0415">
        <w:rPr>
          <w:rFonts w:ascii="Times New Roman" w:hAnsi="Times New Roman" w:cs="Times New Roman"/>
          <w:b/>
          <w:iCs/>
          <w:color w:val="2C9ADC" w:themeColor="accent1"/>
          <w:sz w:val="20"/>
          <w:szCs w:val="20"/>
        </w:rPr>
        <w:t xml:space="preserve"> - Príjmy a výdavky Kancelárie Rady pre rozpočtovú zodpovednosť</w:t>
      </w:r>
      <w:bookmarkEnd w:id="63"/>
      <w:bookmarkEnd w:id="64"/>
    </w:p>
    <w:tbl>
      <w:tblPr>
        <w:tblW w:w="5000" w:type="pct"/>
        <w:tblCellMar>
          <w:left w:w="70" w:type="dxa"/>
          <w:right w:w="70" w:type="dxa"/>
        </w:tblCellMar>
        <w:tblLook w:val="04A0" w:firstRow="1" w:lastRow="0" w:firstColumn="1" w:lastColumn="0" w:noHBand="0" w:noVBand="1"/>
      </w:tblPr>
      <w:tblGrid>
        <w:gridCol w:w="3677"/>
        <w:gridCol w:w="774"/>
        <w:gridCol w:w="773"/>
        <w:gridCol w:w="771"/>
        <w:gridCol w:w="771"/>
        <w:gridCol w:w="771"/>
        <w:gridCol w:w="771"/>
        <w:gridCol w:w="764"/>
      </w:tblGrid>
      <w:tr w:rsidR="00AA0415" w:rsidRPr="00AA0415" w:rsidTr="00AA0415">
        <w:trPr>
          <w:trHeight w:hRule="exact" w:val="289"/>
        </w:trPr>
        <w:tc>
          <w:tcPr>
            <w:tcW w:w="2026"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v tis. eur</w:t>
            </w:r>
          </w:p>
        </w:tc>
        <w:tc>
          <w:tcPr>
            <w:tcW w:w="426" w:type="pct"/>
            <w:tcBorders>
              <w:top w:val="single" w:sz="4" w:space="0" w:color="auto"/>
              <w:left w:val="nil"/>
              <w:bottom w:val="single" w:sz="4" w:space="0" w:color="auto"/>
              <w:right w:val="nil"/>
            </w:tcBorders>
            <w:vAlign w:val="center"/>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2021 S</w:t>
            </w:r>
          </w:p>
        </w:tc>
        <w:tc>
          <w:tcPr>
            <w:tcW w:w="426"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2022 S</w:t>
            </w:r>
          </w:p>
        </w:tc>
        <w:tc>
          <w:tcPr>
            <w:tcW w:w="425"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2023 R</w:t>
            </w:r>
          </w:p>
        </w:tc>
        <w:tc>
          <w:tcPr>
            <w:tcW w:w="425"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2023 OS</w:t>
            </w:r>
          </w:p>
        </w:tc>
        <w:tc>
          <w:tcPr>
            <w:tcW w:w="425"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2024 N</w:t>
            </w:r>
          </w:p>
        </w:tc>
        <w:tc>
          <w:tcPr>
            <w:tcW w:w="425"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2025 N</w:t>
            </w:r>
          </w:p>
        </w:tc>
        <w:tc>
          <w:tcPr>
            <w:tcW w:w="421"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2026 N</w:t>
            </w:r>
          </w:p>
        </w:tc>
      </w:tr>
      <w:tr w:rsidR="00AA0415" w:rsidRPr="00AA0415" w:rsidTr="00AA0415">
        <w:trPr>
          <w:trHeight w:hRule="exact" w:val="289"/>
        </w:trPr>
        <w:tc>
          <w:tcPr>
            <w:tcW w:w="202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Príjmy KRRZ spolu</w:t>
            </w:r>
          </w:p>
        </w:tc>
        <w:tc>
          <w:tcPr>
            <w:tcW w:w="426" w:type="pct"/>
            <w:tcBorders>
              <w:top w:val="nil"/>
              <w:left w:val="nil"/>
              <w:bottom w:val="nil"/>
              <w:right w:val="nil"/>
            </w:tcBorders>
            <w:vAlign w:val="center"/>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2 293</w:t>
            </w:r>
          </w:p>
        </w:tc>
        <w:tc>
          <w:tcPr>
            <w:tcW w:w="42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2 720</w:t>
            </w:r>
          </w:p>
        </w:tc>
        <w:tc>
          <w:tcPr>
            <w:tcW w:w="4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3 713</w:t>
            </w:r>
          </w:p>
        </w:tc>
        <w:tc>
          <w:tcPr>
            <w:tcW w:w="4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4 198</w:t>
            </w:r>
          </w:p>
        </w:tc>
        <w:tc>
          <w:tcPr>
            <w:tcW w:w="4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4 174</w:t>
            </w:r>
          </w:p>
        </w:tc>
        <w:tc>
          <w:tcPr>
            <w:tcW w:w="4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6 538</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9 526</w:t>
            </w:r>
          </w:p>
        </w:tc>
      </w:tr>
      <w:tr w:rsidR="00AA0415" w:rsidRPr="00AA0415" w:rsidTr="00AA0415">
        <w:trPr>
          <w:trHeight w:hRule="exact" w:val="289"/>
        </w:trPr>
        <w:tc>
          <w:tcPr>
            <w:tcW w:w="202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z toho:</w:t>
            </w:r>
          </w:p>
        </w:tc>
        <w:tc>
          <w:tcPr>
            <w:tcW w:w="426" w:type="pct"/>
            <w:tcBorders>
              <w:top w:val="nil"/>
              <w:left w:val="nil"/>
              <w:bottom w:val="nil"/>
              <w:right w:val="nil"/>
            </w:tcBorders>
            <w:vAlign w:val="center"/>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w:t>
            </w:r>
          </w:p>
        </w:tc>
        <w:tc>
          <w:tcPr>
            <w:tcW w:w="42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w:t>
            </w:r>
          </w:p>
        </w:tc>
        <w:tc>
          <w:tcPr>
            <w:tcW w:w="4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w:t>
            </w:r>
          </w:p>
        </w:tc>
        <w:tc>
          <w:tcPr>
            <w:tcW w:w="4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w:t>
            </w:r>
          </w:p>
        </w:tc>
        <w:tc>
          <w:tcPr>
            <w:tcW w:w="4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w:t>
            </w:r>
          </w:p>
        </w:tc>
        <w:tc>
          <w:tcPr>
            <w:tcW w:w="4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w:t>
            </w:r>
          </w:p>
        </w:tc>
      </w:tr>
      <w:tr w:rsidR="00AA0415" w:rsidRPr="00AA0415" w:rsidTr="00AA0415">
        <w:trPr>
          <w:trHeight w:hRule="exact" w:val="289"/>
        </w:trPr>
        <w:tc>
          <w:tcPr>
            <w:tcW w:w="2026" w:type="pct"/>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nedaňové príjmy</w:t>
            </w:r>
          </w:p>
        </w:tc>
        <w:tc>
          <w:tcPr>
            <w:tcW w:w="426" w:type="pct"/>
            <w:tcBorders>
              <w:top w:val="nil"/>
              <w:left w:val="nil"/>
              <w:bottom w:val="nil"/>
              <w:right w:val="nil"/>
            </w:tcBorders>
            <w:vAlign w:val="center"/>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w:t>
            </w:r>
          </w:p>
        </w:tc>
        <w:tc>
          <w:tcPr>
            <w:tcW w:w="4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hRule="exact" w:val="289"/>
        </w:trPr>
        <w:tc>
          <w:tcPr>
            <w:tcW w:w="2026" w:type="pct"/>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granty a transfery </w:t>
            </w:r>
          </w:p>
        </w:tc>
        <w:tc>
          <w:tcPr>
            <w:tcW w:w="426" w:type="pct"/>
            <w:tcBorders>
              <w:top w:val="nil"/>
              <w:left w:val="nil"/>
              <w:bottom w:val="nil"/>
              <w:right w:val="nil"/>
            </w:tcBorders>
            <w:vAlign w:val="center"/>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2 100</w:t>
            </w:r>
          </w:p>
        </w:tc>
        <w:tc>
          <w:tcPr>
            <w:tcW w:w="42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2 300</w:t>
            </w:r>
          </w:p>
        </w:tc>
        <w:tc>
          <w:tcPr>
            <w:tcW w:w="4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3 671</w:t>
            </w:r>
          </w:p>
        </w:tc>
        <w:tc>
          <w:tcPr>
            <w:tcW w:w="4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3 890</w:t>
            </w:r>
          </w:p>
        </w:tc>
        <w:tc>
          <w:tcPr>
            <w:tcW w:w="4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3 866</w:t>
            </w:r>
          </w:p>
        </w:tc>
        <w:tc>
          <w:tcPr>
            <w:tcW w:w="4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4 028</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4 028</w:t>
            </w:r>
          </w:p>
        </w:tc>
      </w:tr>
      <w:tr w:rsidR="00AA0415" w:rsidRPr="00AA0415" w:rsidTr="00AA0415">
        <w:trPr>
          <w:trHeight w:hRule="exact" w:val="289"/>
        </w:trPr>
        <w:tc>
          <w:tcPr>
            <w:tcW w:w="202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transfer od NBS</w:t>
            </w:r>
          </w:p>
        </w:tc>
        <w:tc>
          <w:tcPr>
            <w:tcW w:w="426" w:type="pct"/>
            <w:tcBorders>
              <w:top w:val="nil"/>
              <w:left w:val="nil"/>
              <w:bottom w:val="nil"/>
              <w:right w:val="nil"/>
            </w:tcBorders>
            <w:vAlign w:val="center"/>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2 100</w:t>
            </w:r>
          </w:p>
        </w:tc>
        <w:tc>
          <w:tcPr>
            <w:tcW w:w="42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2 300</w:t>
            </w:r>
          </w:p>
        </w:tc>
        <w:tc>
          <w:tcPr>
            <w:tcW w:w="4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3 671</w:t>
            </w:r>
          </w:p>
        </w:tc>
        <w:tc>
          <w:tcPr>
            <w:tcW w:w="4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3 890</w:t>
            </w:r>
          </w:p>
        </w:tc>
        <w:tc>
          <w:tcPr>
            <w:tcW w:w="4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3 866</w:t>
            </w:r>
          </w:p>
        </w:tc>
        <w:tc>
          <w:tcPr>
            <w:tcW w:w="4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4 028</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4 028</w:t>
            </w:r>
          </w:p>
        </w:tc>
      </w:tr>
      <w:tr w:rsidR="00AA0415" w:rsidRPr="00AA0415" w:rsidTr="00AA0415">
        <w:trPr>
          <w:trHeight w:hRule="exact" w:val="289"/>
        </w:trPr>
        <w:tc>
          <w:tcPr>
            <w:tcW w:w="2026" w:type="pct"/>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príjmy z transakcií s fin. aktívami a pasívami (FO)</w:t>
            </w:r>
          </w:p>
        </w:tc>
        <w:tc>
          <w:tcPr>
            <w:tcW w:w="426" w:type="pct"/>
            <w:tcBorders>
              <w:top w:val="nil"/>
              <w:left w:val="nil"/>
              <w:bottom w:val="nil"/>
              <w:right w:val="nil"/>
            </w:tcBorders>
            <w:vAlign w:val="center"/>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193</w:t>
            </w:r>
          </w:p>
        </w:tc>
        <w:tc>
          <w:tcPr>
            <w:tcW w:w="42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418</w:t>
            </w:r>
          </w:p>
        </w:tc>
        <w:tc>
          <w:tcPr>
            <w:tcW w:w="4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42</w:t>
            </w:r>
          </w:p>
        </w:tc>
        <w:tc>
          <w:tcPr>
            <w:tcW w:w="4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308</w:t>
            </w:r>
          </w:p>
        </w:tc>
        <w:tc>
          <w:tcPr>
            <w:tcW w:w="4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308</w:t>
            </w:r>
          </w:p>
        </w:tc>
        <w:tc>
          <w:tcPr>
            <w:tcW w:w="4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2 510</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5 498</w:t>
            </w:r>
          </w:p>
        </w:tc>
      </w:tr>
      <w:tr w:rsidR="00AA0415" w:rsidRPr="00AA0415" w:rsidTr="00AA0415">
        <w:trPr>
          <w:trHeight w:hRule="exact" w:val="289"/>
        </w:trPr>
        <w:tc>
          <w:tcPr>
            <w:tcW w:w="202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prostriedky z predchádzajúcich rokov             </w:t>
            </w:r>
          </w:p>
        </w:tc>
        <w:tc>
          <w:tcPr>
            <w:tcW w:w="426" w:type="pct"/>
            <w:tcBorders>
              <w:top w:val="nil"/>
              <w:left w:val="nil"/>
              <w:bottom w:val="nil"/>
              <w:right w:val="nil"/>
            </w:tcBorders>
            <w:vAlign w:val="center"/>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193</w:t>
            </w:r>
          </w:p>
        </w:tc>
        <w:tc>
          <w:tcPr>
            <w:tcW w:w="42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418</w:t>
            </w:r>
          </w:p>
        </w:tc>
        <w:tc>
          <w:tcPr>
            <w:tcW w:w="4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42</w:t>
            </w:r>
          </w:p>
        </w:tc>
        <w:tc>
          <w:tcPr>
            <w:tcW w:w="4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308</w:t>
            </w:r>
          </w:p>
        </w:tc>
        <w:tc>
          <w:tcPr>
            <w:tcW w:w="4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308</w:t>
            </w:r>
          </w:p>
        </w:tc>
        <w:tc>
          <w:tcPr>
            <w:tcW w:w="4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2 510</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5 498</w:t>
            </w:r>
          </w:p>
        </w:tc>
      </w:tr>
      <w:tr w:rsidR="00AA0415" w:rsidRPr="00AA0415" w:rsidTr="00AA0415">
        <w:trPr>
          <w:trHeight w:hRule="exact" w:val="289"/>
        </w:trPr>
        <w:tc>
          <w:tcPr>
            <w:tcW w:w="2026" w:type="pct"/>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bankové úvery (FO)</w:t>
            </w:r>
          </w:p>
        </w:tc>
        <w:tc>
          <w:tcPr>
            <w:tcW w:w="426" w:type="pct"/>
            <w:tcBorders>
              <w:top w:val="nil"/>
              <w:left w:val="nil"/>
              <w:bottom w:val="nil"/>
              <w:right w:val="nil"/>
            </w:tcBorders>
            <w:vAlign w:val="center"/>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hRule="exact" w:val="289"/>
        </w:trPr>
        <w:tc>
          <w:tcPr>
            <w:tcW w:w="202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Výdavky KRRZ spolu</w:t>
            </w:r>
          </w:p>
        </w:tc>
        <w:tc>
          <w:tcPr>
            <w:tcW w:w="426" w:type="pct"/>
            <w:tcBorders>
              <w:top w:val="nil"/>
              <w:left w:val="nil"/>
              <w:bottom w:val="nil"/>
              <w:right w:val="nil"/>
            </w:tcBorders>
            <w:vAlign w:val="center"/>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 xml:space="preserve">1 876 </w:t>
            </w:r>
          </w:p>
        </w:tc>
        <w:tc>
          <w:tcPr>
            <w:tcW w:w="42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 xml:space="preserve">2 413 </w:t>
            </w:r>
          </w:p>
        </w:tc>
        <w:tc>
          <w:tcPr>
            <w:tcW w:w="4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3 671</w:t>
            </w:r>
          </w:p>
        </w:tc>
        <w:tc>
          <w:tcPr>
            <w:tcW w:w="4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3 890</w:t>
            </w:r>
          </w:p>
        </w:tc>
        <w:tc>
          <w:tcPr>
            <w:tcW w:w="4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1 664</w:t>
            </w:r>
          </w:p>
        </w:tc>
        <w:tc>
          <w:tcPr>
            <w:tcW w:w="4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1 040</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1 325</w:t>
            </w:r>
          </w:p>
        </w:tc>
      </w:tr>
      <w:tr w:rsidR="00AA0415" w:rsidRPr="00AA0415" w:rsidTr="00AA0415">
        <w:trPr>
          <w:trHeight w:hRule="exact" w:val="289"/>
        </w:trPr>
        <w:tc>
          <w:tcPr>
            <w:tcW w:w="202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z  toho:</w:t>
            </w:r>
          </w:p>
        </w:tc>
        <w:tc>
          <w:tcPr>
            <w:tcW w:w="426" w:type="pct"/>
            <w:tcBorders>
              <w:top w:val="nil"/>
              <w:left w:val="nil"/>
              <w:bottom w:val="nil"/>
              <w:right w:val="nil"/>
            </w:tcBorders>
            <w:vAlign w:val="center"/>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p>
        </w:tc>
        <w:tc>
          <w:tcPr>
            <w:tcW w:w="42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p>
        </w:tc>
        <w:tc>
          <w:tcPr>
            <w:tcW w:w="4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w:t>
            </w:r>
          </w:p>
        </w:tc>
        <w:tc>
          <w:tcPr>
            <w:tcW w:w="4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w:t>
            </w:r>
          </w:p>
        </w:tc>
        <w:tc>
          <w:tcPr>
            <w:tcW w:w="4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w:t>
            </w:r>
          </w:p>
        </w:tc>
        <w:tc>
          <w:tcPr>
            <w:tcW w:w="4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w:t>
            </w:r>
          </w:p>
        </w:tc>
      </w:tr>
      <w:tr w:rsidR="00AA0415" w:rsidRPr="00AA0415" w:rsidTr="00AA0415">
        <w:trPr>
          <w:trHeight w:hRule="exact" w:val="289"/>
        </w:trPr>
        <w:tc>
          <w:tcPr>
            <w:tcW w:w="2026" w:type="pct"/>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bežné výdavky</w:t>
            </w:r>
          </w:p>
        </w:tc>
        <w:tc>
          <w:tcPr>
            <w:tcW w:w="426" w:type="pct"/>
            <w:tcBorders>
              <w:top w:val="nil"/>
              <w:left w:val="nil"/>
              <w:bottom w:val="nil"/>
              <w:right w:val="nil"/>
            </w:tcBorders>
            <w:vAlign w:val="center"/>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1 876 </w:t>
            </w:r>
          </w:p>
        </w:tc>
        <w:tc>
          <w:tcPr>
            <w:tcW w:w="42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2 413 </w:t>
            </w:r>
          </w:p>
        </w:tc>
        <w:tc>
          <w:tcPr>
            <w:tcW w:w="4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color w:val="000000"/>
                <w:sz w:val="16"/>
                <w:szCs w:val="16"/>
                <w:lang w:eastAsia="sk-SK"/>
              </w:rPr>
            </w:pPr>
            <w:r w:rsidRPr="00AA0415">
              <w:rPr>
                <w:rFonts w:ascii="Times New Roman" w:eastAsia="Times New Roman" w:hAnsi="Times New Roman" w:cs="Times New Roman"/>
                <w:bCs/>
                <w:color w:val="000000"/>
                <w:sz w:val="16"/>
                <w:szCs w:val="16"/>
                <w:lang w:eastAsia="sk-SK"/>
              </w:rPr>
              <w:t>3 671</w:t>
            </w:r>
          </w:p>
        </w:tc>
        <w:tc>
          <w:tcPr>
            <w:tcW w:w="4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color w:val="000000"/>
                <w:sz w:val="16"/>
                <w:szCs w:val="16"/>
                <w:lang w:eastAsia="sk-SK"/>
              </w:rPr>
            </w:pPr>
            <w:r w:rsidRPr="00AA0415">
              <w:rPr>
                <w:rFonts w:ascii="Times New Roman" w:eastAsia="Times New Roman" w:hAnsi="Times New Roman" w:cs="Times New Roman"/>
                <w:bCs/>
                <w:color w:val="000000"/>
                <w:sz w:val="16"/>
                <w:szCs w:val="16"/>
                <w:lang w:eastAsia="sk-SK"/>
              </w:rPr>
              <w:t>3 890</w:t>
            </w:r>
          </w:p>
        </w:tc>
        <w:tc>
          <w:tcPr>
            <w:tcW w:w="4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color w:val="000000"/>
                <w:sz w:val="16"/>
                <w:szCs w:val="16"/>
                <w:lang w:eastAsia="sk-SK"/>
              </w:rPr>
            </w:pPr>
            <w:r w:rsidRPr="00AA0415">
              <w:rPr>
                <w:rFonts w:ascii="Times New Roman" w:eastAsia="Times New Roman" w:hAnsi="Times New Roman" w:cs="Times New Roman"/>
                <w:bCs/>
                <w:color w:val="000000"/>
                <w:sz w:val="16"/>
                <w:szCs w:val="16"/>
                <w:lang w:eastAsia="sk-SK"/>
              </w:rPr>
              <w:t>1 664</w:t>
            </w:r>
          </w:p>
        </w:tc>
        <w:tc>
          <w:tcPr>
            <w:tcW w:w="4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color w:val="000000"/>
                <w:sz w:val="16"/>
                <w:szCs w:val="16"/>
                <w:lang w:eastAsia="sk-SK"/>
              </w:rPr>
            </w:pPr>
            <w:r w:rsidRPr="00AA0415">
              <w:rPr>
                <w:rFonts w:ascii="Times New Roman" w:eastAsia="Times New Roman" w:hAnsi="Times New Roman" w:cs="Times New Roman"/>
                <w:bCs/>
                <w:color w:val="000000"/>
                <w:sz w:val="16"/>
                <w:szCs w:val="16"/>
                <w:lang w:eastAsia="sk-SK"/>
              </w:rPr>
              <w:t>1 040</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color w:val="000000"/>
                <w:sz w:val="16"/>
                <w:szCs w:val="16"/>
                <w:lang w:eastAsia="sk-SK"/>
              </w:rPr>
            </w:pPr>
            <w:r w:rsidRPr="00AA0415">
              <w:rPr>
                <w:rFonts w:ascii="Times New Roman" w:eastAsia="Times New Roman" w:hAnsi="Times New Roman" w:cs="Times New Roman"/>
                <w:bCs/>
                <w:color w:val="000000"/>
                <w:sz w:val="16"/>
                <w:szCs w:val="16"/>
                <w:lang w:eastAsia="sk-SK"/>
              </w:rPr>
              <w:t>1 325</w:t>
            </w:r>
          </w:p>
        </w:tc>
      </w:tr>
      <w:tr w:rsidR="00AA0415" w:rsidRPr="00AA0415" w:rsidTr="00AA0415">
        <w:trPr>
          <w:trHeight w:hRule="exact" w:val="289"/>
        </w:trPr>
        <w:tc>
          <w:tcPr>
            <w:tcW w:w="202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mzdy, platy</w:t>
            </w:r>
          </w:p>
        </w:tc>
        <w:tc>
          <w:tcPr>
            <w:tcW w:w="426" w:type="pct"/>
            <w:tcBorders>
              <w:top w:val="nil"/>
              <w:left w:val="nil"/>
              <w:bottom w:val="nil"/>
              <w:right w:val="nil"/>
            </w:tcBorders>
            <w:vAlign w:val="center"/>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860 </w:t>
            </w:r>
          </w:p>
        </w:tc>
        <w:tc>
          <w:tcPr>
            <w:tcW w:w="42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1 067</w:t>
            </w:r>
          </w:p>
        </w:tc>
        <w:tc>
          <w:tcPr>
            <w:tcW w:w="4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1 674</w:t>
            </w:r>
          </w:p>
        </w:tc>
        <w:tc>
          <w:tcPr>
            <w:tcW w:w="4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1 729</w:t>
            </w:r>
          </w:p>
        </w:tc>
        <w:tc>
          <w:tcPr>
            <w:tcW w:w="4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915</w:t>
            </w:r>
          </w:p>
        </w:tc>
        <w:tc>
          <w:tcPr>
            <w:tcW w:w="4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668</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668</w:t>
            </w:r>
          </w:p>
        </w:tc>
      </w:tr>
      <w:tr w:rsidR="00AA0415" w:rsidRPr="00AA0415" w:rsidTr="00AA0415">
        <w:trPr>
          <w:trHeight w:hRule="exact" w:val="289"/>
        </w:trPr>
        <w:tc>
          <w:tcPr>
            <w:tcW w:w="202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poistné a príspevky do poisťovní</w:t>
            </w:r>
          </w:p>
        </w:tc>
        <w:tc>
          <w:tcPr>
            <w:tcW w:w="426" w:type="pct"/>
            <w:tcBorders>
              <w:top w:val="nil"/>
              <w:left w:val="nil"/>
              <w:bottom w:val="nil"/>
              <w:right w:val="nil"/>
            </w:tcBorders>
            <w:vAlign w:val="center"/>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398</w:t>
            </w:r>
          </w:p>
        </w:tc>
        <w:tc>
          <w:tcPr>
            <w:tcW w:w="42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492</w:t>
            </w:r>
          </w:p>
        </w:tc>
        <w:tc>
          <w:tcPr>
            <w:tcW w:w="4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845</w:t>
            </w:r>
          </w:p>
        </w:tc>
        <w:tc>
          <w:tcPr>
            <w:tcW w:w="4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742</w:t>
            </w:r>
          </w:p>
        </w:tc>
        <w:tc>
          <w:tcPr>
            <w:tcW w:w="4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349</w:t>
            </w:r>
          </w:p>
        </w:tc>
        <w:tc>
          <w:tcPr>
            <w:tcW w:w="4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232</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281</w:t>
            </w:r>
          </w:p>
        </w:tc>
      </w:tr>
      <w:tr w:rsidR="00AA0415" w:rsidRPr="00AA0415" w:rsidTr="00AA0415">
        <w:trPr>
          <w:trHeight w:hRule="exact" w:val="289"/>
        </w:trPr>
        <w:tc>
          <w:tcPr>
            <w:tcW w:w="202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tovary a služby </w:t>
            </w:r>
          </w:p>
        </w:tc>
        <w:tc>
          <w:tcPr>
            <w:tcW w:w="426" w:type="pct"/>
            <w:tcBorders>
              <w:top w:val="nil"/>
              <w:left w:val="nil"/>
              <w:bottom w:val="nil"/>
              <w:right w:val="nil"/>
            </w:tcBorders>
            <w:vAlign w:val="center"/>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616 </w:t>
            </w:r>
          </w:p>
        </w:tc>
        <w:tc>
          <w:tcPr>
            <w:tcW w:w="42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850 </w:t>
            </w:r>
          </w:p>
        </w:tc>
        <w:tc>
          <w:tcPr>
            <w:tcW w:w="4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1 150</w:t>
            </w:r>
          </w:p>
        </w:tc>
        <w:tc>
          <w:tcPr>
            <w:tcW w:w="4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1 417</w:t>
            </w:r>
          </w:p>
        </w:tc>
        <w:tc>
          <w:tcPr>
            <w:tcW w:w="4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398</w:t>
            </w:r>
          </w:p>
        </w:tc>
        <w:tc>
          <w:tcPr>
            <w:tcW w:w="4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138</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374</w:t>
            </w:r>
          </w:p>
        </w:tc>
      </w:tr>
      <w:tr w:rsidR="00AA0415" w:rsidRPr="00AA0415" w:rsidTr="00AA0415">
        <w:trPr>
          <w:trHeight w:hRule="exact" w:val="289"/>
        </w:trPr>
        <w:tc>
          <w:tcPr>
            <w:tcW w:w="202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bežné transfery</w:t>
            </w:r>
          </w:p>
        </w:tc>
        <w:tc>
          <w:tcPr>
            <w:tcW w:w="426" w:type="pct"/>
            <w:tcBorders>
              <w:top w:val="nil"/>
              <w:left w:val="nil"/>
              <w:bottom w:val="nil"/>
              <w:right w:val="nil"/>
            </w:tcBorders>
            <w:vAlign w:val="center"/>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w:t>
            </w:r>
          </w:p>
        </w:tc>
        <w:tc>
          <w:tcPr>
            <w:tcW w:w="42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w:t>
            </w:r>
          </w:p>
        </w:tc>
        <w:tc>
          <w:tcPr>
            <w:tcW w:w="4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w:t>
            </w:r>
          </w:p>
        </w:tc>
        <w:tc>
          <w:tcPr>
            <w:tcW w:w="4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w:t>
            </w:r>
          </w:p>
        </w:tc>
        <w:tc>
          <w:tcPr>
            <w:tcW w:w="4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w:t>
            </w:r>
          </w:p>
        </w:tc>
        <w:tc>
          <w:tcPr>
            <w:tcW w:w="4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w:t>
            </w:r>
          </w:p>
        </w:tc>
      </w:tr>
      <w:tr w:rsidR="00AA0415" w:rsidRPr="00AA0415" w:rsidTr="00AA0415">
        <w:trPr>
          <w:trHeight w:hRule="exact" w:val="289"/>
        </w:trPr>
        <w:tc>
          <w:tcPr>
            <w:tcW w:w="2026" w:type="pct"/>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kapitálové výdavky</w:t>
            </w:r>
          </w:p>
        </w:tc>
        <w:tc>
          <w:tcPr>
            <w:tcW w:w="426" w:type="pct"/>
            <w:tcBorders>
              <w:top w:val="nil"/>
              <w:left w:val="nil"/>
              <w:bottom w:val="nil"/>
              <w:right w:val="nil"/>
            </w:tcBorders>
            <w:vAlign w:val="center"/>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hRule="exact" w:val="289"/>
        </w:trPr>
        <w:tc>
          <w:tcPr>
            <w:tcW w:w="2026" w:type="pct"/>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výdavky z transakcií s fin. aktívami a pasívami (FO)</w:t>
            </w:r>
          </w:p>
        </w:tc>
        <w:tc>
          <w:tcPr>
            <w:tcW w:w="426" w:type="pct"/>
            <w:tcBorders>
              <w:top w:val="nil"/>
              <w:left w:val="nil"/>
              <w:bottom w:val="nil"/>
              <w:right w:val="nil"/>
            </w:tcBorders>
            <w:vAlign w:val="center"/>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hRule="exact" w:val="289"/>
        </w:trPr>
        <w:tc>
          <w:tcPr>
            <w:tcW w:w="202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splácanie istiny </w:t>
            </w:r>
          </w:p>
        </w:tc>
        <w:tc>
          <w:tcPr>
            <w:tcW w:w="426" w:type="pct"/>
            <w:tcBorders>
              <w:top w:val="nil"/>
              <w:left w:val="nil"/>
              <w:bottom w:val="nil"/>
              <w:right w:val="nil"/>
            </w:tcBorders>
            <w:vAlign w:val="center"/>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hRule="exact" w:val="289"/>
        </w:trPr>
        <w:tc>
          <w:tcPr>
            <w:tcW w:w="2026"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Celková bilancia KRRZ</w:t>
            </w:r>
          </w:p>
        </w:tc>
        <w:tc>
          <w:tcPr>
            <w:tcW w:w="426" w:type="pct"/>
            <w:tcBorders>
              <w:top w:val="single" w:sz="4" w:space="0" w:color="auto"/>
              <w:left w:val="nil"/>
              <w:bottom w:val="single" w:sz="4" w:space="0" w:color="auto"/>
              <w:right w:val="nil"/>
            </w:tcBorders>
            <w:vAlign w:val="center"/>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417</w:t>
            </w:r>
          </w:p>
        </w:tc>
        <w:tc>
          <w:tcPr>
            <w:tcW w:w="426"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307</w:t>
            </w:r>
          </w:p>
        </w:tc>
        <w:tc>
          <w:tcPr>
            <w:tcW w:w="425"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42</w:t>
            </w:r>
          </w:p>
        </w:tc>
        <w:tc>
          <w:tcPr>
            <w:tcW w:w="425"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308</w:t>
            </w:r>
          </w:p>
        </w:tc>
        <w:tc>
          <w:tcPr>
            <w:tcW w:w="425"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2 510</w:t>
            </w:r>
          </w:p>
        </w:tc>
        <w:tc>
          <w:tcPr>
            <w:tcW w:w="425"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5 498</w:t>
            </w:r>
          </w:p>
        </w:tc>
        <w:tc>
          <w:tcPr>
            <w:tcW w:w="421"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8 201</w:t>
            </w:r>
          </w:p>
        </w:tc>
      </w:tr>
      <w:tr w:rsidR="00AA0415" w:rsidRPr="00AA0415" w:rsidTr="00AA0415">
        <w:trPr>
          <w:trHeight w:hRule="exact" w:val="289"/>
        </w:trPr>
        <w:tc>
          <w:tcPr>
            <w:tcW w:w="202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vylúčenie finančných operácií</w:t>
            </w:r>
          </w:p>
        </w:tc>
        <w:tc>
          <w:tcPr>
            <w:tcW w:w="426" w:type="pct"/>
            <w:tcBorders>
              <w:top w:val="nil"/>
              <w:left w:val="nil"/>
              <w:bottom w:val="nil"/>
              <w:right w:val="nil"/>
            </w:tcBorders>
            <w:vAlign w:val="center"/>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-193</w:t>
            </w:r>
          </w:p>
        </w:tc>
        <w:tc>
          <w:tcPr>
            <w:tcW w:w="42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-418</w:t>
            </w:r>
          </w:p>
        </w:tc>
        <w:tc>
          <w:tcPr>
            <w:tcW w:w="4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-42</w:t>
            </w:r>
          </w:p>
        </w:tc>
        <w:tc>
          <w:tcPr>
            <w:tcW w:w="4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-308</w:t>
            </w:r>
          </w:p>
        </w:tc>
        <w:tc>
          <w:tcPr>
            <w:tcW w:w="4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-308</w:t>
            </w:r>
          </w:p>
        </w:tc>
        <w:tc>
          <w:tcPr>
            <w:tcW w:w="4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-2 510</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-5 498</w:t>
            </w:r>
          </w:p>
        </w:tc>
      </w:tr>
      <w:tr w:rsidR="00AA0415" w:rsidRPr="00AA0415" w:rsidTr="00AA0415">
        <w:trPr>
          <w:trHeight w:hRule="exact" w:val="289"/>
        </w:trPr>
        <w:tc>
          <w:tcPr>
            <w:tcW w:w="2026" w:type="pct"/>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vylúčenie príjmových FO </w:t>
            </w:r>
          </w:p>
        </w:tc>
        <w:tc>
          <w:tcPr>
            <w:tcW w:w="426" w:type="pct"/>
            <w:tcBorders>
              <w:top w:val="nil"/>
              <w:left w:val="nil"/>
              <w:bottom w:val="nil"/>
              <w:right w:val="nil"/>
            </w:tcBorders>
            <w:vAlign w:val="center"/>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-193</w:t>
            </w:r>
          </w:p>
        </w:tc>
        <w:tc>
          <w:tcPr>
            <w:tcW w:w="42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-418</w:t>
            </w:r>
          </w:p>
        </w:tc>
        <w:tc>
          <w:tcPr>
            <w:tcW w:w="4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-42</w:t>
            </w:r>
          </w:p>
        </w:tc>
        <w:tc>
          <w:tcPr>
            <w:tcW w:w="4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-308</w:t>
            </w:r>
          </w:p>
        </w:tc>
        <w:tc>
          <w:tcPr>
            <w:tcW w:w="4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-308</w:t>
            </w:r>
          </w:p>
        </w:tc>
        <w:tc>
          <w:tcPr>
            <w:tcW w:w="4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-2 510</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-5 498</w:t>
            </w:r>
          </w:p>
        </w:tc>
      </w:tr>
      <w:tr w:rsidR="00AA0415" w:rsidRPr="00AA0415" w:rsidTr="00AA0415">
        <w:trPr>
          <w:trHeight w:hRule="exact" w:val="289"/>
        </w:trPr>
        <w:tc>
          <w:tcPr>
            <w:tcW w:w="2026" w:type="pct"/>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vylúčenie výdavkových FO</w:t>
            </w:r>
          </w:p>
        </w:tc>
        <w:tc>
          <w:tcPr>
            <w:tcW w:w="426" w:type="pct"/>
            <w:tcBorders>
              <w:top w:val="nil"/>
              <w:left w:val="nil"/>
              <w:bottom w:val="nil"/>
              <w:right w:val="nil"/>
            </w:tcBorders>
            <w:vAlign w:val="center"/>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hRule="exact" w:val="289"/>
        </w:trPr>
        <w:tc>
          <w:tcPr>
            <w:tcW w:w="202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medziročná zmena stavu pohľadávok</w:t>
            </w:r>
          </w:p>
        </w:tc>
        <w:tc>
          <w:tcPr>
            <w:tcW w:w="426" w:type="pct"/>
            <w:tcBorders>
              <w:top w:val="nil"/>
              <w:left w:val="nil"/>
              <w:bottom w:val="nil"/>
              <w:right w:val="nil"/>
            </w:tcBorders>
            <w:vAlign w:val="center"/>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w:t>
            </w:r>
          </w:p>
        </w:tc>
        <w:tc>
          <w:tcPr>
            <w:tcW w:w="42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108</w:t>
            </w:r>
          </w:p>
        </w:tc>
        <w:tc>
          <w:tcPr>
            <w:tcW w:w="4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r>
      <w:tr w:rsidR="00AA0415" w:rsidRPr="00AA0415" w:rsidTr="00AA0415">
        <w:trPr>
          <w:trHeight w:hRule="exact" w:val="289"/>
        </w:trPr>
        <w:tc>
          <w:tcPr>
            <w:tcW w:w="202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medziročná zmena stavu záväzkov</w:t>
            </w:r>
          </w:p>
        </w:tc>
        <w:tc>
          <w:tcPr>
            <w:tcW w:w="426" w:type="pct"/>
            <w:tcBorders>
              <w:top w:val="nil"/>
              <w:left w:val="nil"/>
              <w:bottom w:val="nil"/>
              <w:right w:val="nil"/>
            </w:tcBorders>
            <w:vAlign w:val="center"/>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-37</w:t>
            </w:r>
          </w:p>
        </w:tc>
        <w:tc>
          <w:tcPr>
            <w:tcW w:w="42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-24</w:t>
            </w:r>
          </w:p>
        </w:tc>
        <w:tc>
          <w:tcPr>
            <w:tcW w:w="4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2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r>
      <w:tr w:rsidR="00AA0415" w:rsidRPr="00AA0415" w:rsidTr="00AA0415">
        <w:trPr>
          <w:trHeight w:hRule="exact" w:val="289"/>
        </w:trPr>
        <w:tc>
          <w:tcPr>
            <w:tcW w:w="2026"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Prebytok (+)/schodok (-) KRRZ (ESA 2010)</w:t>
            </w:r>
          </w:p>
        </w:tc>
        <w:tc>
          <w:tcPr>
            <w:tcW w:w="426" w:type="pct"/>
            <w:tcBorders>
              <w:top w:val="single" w:sz="4" w:space="0" w:color="auto"/>
              <w:left w:val="nil"/>
              <w:bottom w:val="single" w:sz="4" w:space="0" w:color="auto"/>
              <w:right w:val="nil"/>
            </w:tcBorders>
            <w:vAlign w:val="center"/>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184</w:t>
            </w:r>
          </w:p>
        </w:tc>
        <w:tc>
          <w:tcPr>
            <w:tcW w:w="426"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-27</w:t>
            </w:r>
          </w:p>
        </w:tc>
        <w:tc>
          <w:tcPr>
            <w:tcW w:w="425"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25"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25"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2 202</w:t>
            </w:r>
          </w:p>
        </w:tc>
        <w:tc>
          <w:tcPr>
            <w:tcW w:w="425"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2 988</w:t>
            </w:r>
          </w:p>
        </w:tc>
        <w:tc>
          <w:tcPr>
            <w:tcW w:w="421"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2 703</w:t>
            </w:r>
          </w:p>
        </w:tc>
      </w:tr>
    </w:tbl>
    <w:p w:rsidR="00AA0415" w:rsidRPr="00AA0415" w:rsidRDefault="00AA0415" w:rsidP="00AA0415">
      <w:pPr>
        <w:jc w:val="right"/>
        <w:rPr>
          <w:rFonts w:ascii="Times New Roman" w:hAnsi="Times New Roman" w:cs="Times New Roman"/>
          <w:i/>
          <w:sz w:val="16"/>
        </w:rPr>
      </w:pPr>
      <w:r w:rsidRPr="00AA0415">
        <w:rPr>
          <w:rFonts w:ascii="Times New Roman" w:hAnsi="Times New Roman" w:cs="Times New Roman"/>
          <w:i/>
          <w:sz w:val="16"/>
        </w:rPr>
        <w:t xml:space="preserve"> Zdroj: MF SR</w:t>
      </w:r>
    </w:p>
    <w:p w:rsidR="00AA0415" w:rsidRPr="00AA0415" w:rsidRDefault="00AA0415" w:rsidP="00AA0415">
      <w:pPr>
        <w:ind w:right="142"/>
        <w:rPr>
          <w:i/>
          <w:sz w:val="16"/>
        </w:rPr>
      </w:pPr>
    </w:p>
    <w:p w:rsidR="00AA0415" w:rsidRPr="00AA0415" w:rsidRDefault="00AA0415" w:rsidP="00AA0415">
      <w:pPr>
        <w:ind w:right="142"/>
        <w:rPr>
          <w:i/>
          <w:sz w:val="16"/>
        </w:rPr>
      </w:pPr>
    </w:p>
    <w:p w:rsidR="00AA0415" w:rsidRPr="00AA0415" w:rsidRDefault="00AA0415" w:rsidP="00AA0415">
      <w:pPr>
        <w:ind w:right="142"/>
        <w:rPr>
          <w:i/>
          <w:sz w:val="16"/>
        </w:rPr>
      </w:pPr>
    </w:p>
    <w:p w:rsidR="00AA0415" w:rsidRPr="00AA0415" w:rsidRDefault="00AA0415" w:rsidP="00AA0415">
      <w:pPr>
        <w:ind w:left="7788"/>
        <w:rPr>
          <w:i/>
          <w:sz w:val="16"/>
        </w:rPr>
      </w:pPr>
    </w:p>
    <w:p w:rsidR="00AA0415" w:rsidRPr="00AA0415" w:rsidRDefault="00AA0415" w:rsidP="00AA0415">
      <w:pPr>
        <w:ind w:right="1"/>
        <w:rPr>
          <w:rFonts w:ascii="Times New Roman" w:hAnsi="Times New Roman" w:cs="Times New Roman"/>
          <w:sz w:val="16"/>
        </w:rPr>
      </w:pPr>
      <w:bookmarkStart w:id="65" w:name="_Toc52916428"/>
    </w:p>
    <w:p w:rsidR="00AA0415" w:rsidRPr="00AA0415" w:rsidRDefault="00AA0415" w:rsidP="00AA0415">
      <w:pPr>
        <w:ind w:right="1"/>
        <w:rPr>
          <w:rFonts w:ascii="Times New Roman" w:hAnsi="Times New Roman" w:cs="Times New Roman"/>
          <w:sz w:val="16"/>
        </w:rPr>
      </w:pPr>
    </w:p>
    <w:p w:rsidR="00AA0415" w:rsidRPr="00AA0415" w:rsidRDefault="00AA0415" w:rsidP="00AA0415">
      <w:pPr>
        <w:ind w:right="1"/>
        <w:rPr>
          <w:rFonts w:ascii="Times New Roman" w:hAnsi="Times New Roman" w:cs="Times New Roman"/>
          <w:sz w:val="16"/>
        </w:rPr>
      </w:pPr>
    </w:p>
    <w:p w:rsidR="00AA0415" w:rsidRPr="00AA0415" w:rsidRDefault="00AA0415" w:rsidP="00AA0415">
      <w:pPr>
        <w:ind w:right="1"/>
        <w:rPr>
          <w:rFonts w:ascii="Times New Roman" w:hAnsi="Times New Roman" w:cs="Times New Roman"/>
          <w:sz w:val="16"/>
        </w:rPr>
      </w:pPr>
    </w:p>
    <w:p w:rsidR="00AA0415" w:rsidRPr="00AA0415" w:rsidRDefault="00AA0415" w:rsidP="00AA0415">
      <w:pPr>
        <w:ind w:right="1"/>
        <w:rPr>
          <w:rFonts w:ascii="Times New Roman" w:hAnsi="Times New Roman" w:cs="Times New Roman"/>
          <w:sz w:val="16"/>
        </w:rPr>
      </w:pPr>
    </w:p>
    <w:p w:rsidR="00AA0415" w:rsidRPr="00AA0415" w:rsidRDefault="00AA0415" w:rsidP="00AA0415">
      <w:pPr>
        <w:ind w:right="1"/>
        <w:rPr>
          <w:rFonts w:ascii="Times New Roman" w:hAnsi="Times New Roman" w:cs="Times New Roman"/>
          <w:sz w:val="16"/>
        </w:rPr>
      </w:pPr>
    </w:p>
    <w:p w:rsidR="00AA0415" w:rsidRPr="00AA0415" w:rsidRDefault="00AA0415" w:rsidP="00AA0415">
      <w:pPr>
        <w:ind w:right="1"/>
        <w:rPr>
          <w:rFonts w:ascii="Times New Roman" w:hAnsi="Times New Roman" w:cs="Times New Roman"/>
          <w:sz w:val="16"/>
        </w:rPr>
      </w:pPr>
    </w:p>
    <w:p w:rsidR="00AA0415" w:rsidRPr="00AA0415" w:rsidRDefault="00AA0415" w:rsidP="00AA0415">
      <w:pPr>
        <w:ind w:right="1"/>
        <w:rPr>
          <w:rFonts w:ascii="Times New Roman" w:hAnsi="Times New Roman" w:cs="Times New Roman"/>
          <w:sz w:val="16"/>
        </w:rPr>
      </w:pPr>
    </w:p>
    <w:p w:rsidR="00AA0415" w:rsidRPr="00AA0415" w:rsidRDefault="00AA0415" w:rsidP="00AA0415">
      <w:pPr>
        <w:ind w:right="1"/>
        <w:rPr>
          <w:rFonts w:ascii="Times New Roman" w:hAnsi="Times New Roman" w:cs="Times New Roman"/>
          <w:sz w:val="16"/>
        </w:rPr>
      </w:pPr>
    </w:p>
    <w:p w:rsidR="00AA0415" w:rsidRPr="00AA0415" w:rsidRDefault="00AA0415" w:rsidP="00AA0415">
      <w:pPr>
        <w:ind w:right="1"/>
        <w:rPr>
          <w:rFonts w:ascii="Times New Roman" w:hAnsi="Times New Roman" w:cs="Times New Roman"/>
          <w:sz w:val="16"/>
        </w:rPr>
      </w:pPr>
    </w:p>
    <w:p w:rsidR="00AA0415" w:rsidRPr="00AA0415" w:rsidRDefault="00AA0415" w:rsidP="00AA0415">
      <w:pPr>
        <w:keepNext/>
        <w:spacing w:after="0" w:line="240" w:lineRule="auto"/>
        <w:rPr>
          <w:rFonts w:ascii="Times New Roman" w:hAnsi="Times New Roman" w:cs="Times New Roman"/>
          <w:b/>
          <w:iCs/>
          <w:color w:val="2C9ADC" w:themeColor="accent1"/>
          <w:sz w:val="20"/>
          <w:szCs w:val="20"/>
        </w:rPr>
      </w:pPr>
      <w:bookmarkStart w:id="66" w:name="_Toc53412599"/>
      <w:bookmarkStart w:id="67" w:name="_Toc84671420"/>
      <w:bookmarkStart w:id="68" w:name="_Toc116550280"/>
      <w:bookmarkStart w:id="69" w:name="_Toc147300324"/>
      <w:bookmarkEnd w:id="65"/>
      <w:r w:rsidRPr="00AA0415">
        <w:rPr>
          <w:rFonts w:ascii="Times New Roman" w:hAnsi="Times New Roman" w:cs="Times New Roman"/>
          <w:b/>
          <w:iCs/>
          <w:color w:val="2C9ADC" w:themeColor="accent1"/>
          <w:sz w:val="20"/>
          <w:szCs w:val="20"/>
        </w:rPr>
        <w:lastRenderedPageBreak/>
        <w:t xml:space="preserve">Tabuľka </w:t>
      </w:r>
      <w:r w:rsidRPr="00AA0415">
        <w:rPr>
          <w:rFonts w:ascii="Times New Roman" w:hAnsi="Times New Roman" w:cs="Times New Roman"/>
          <w:b/>
          <w:iCs/>
          <w:color w:val="2C9ADC" w:themeColor="accent1"/>
          <w:sz w:val="20"/>
          <w:szCs w:val="20"/>
        </w:rPr>
        <w:fldChar w:fldCharType="begin"/>
      </w:r>
      <w:r w:rsidRPr="00AA0415">
        <w:rPr>
          <w:rFonts w:ascii="Times New Roman" w:hAnsi="Times New Roman" w:cs="Times New Roman"/>
          <w:b/>
          <w:iCs/>
          <w:color w:val="2C9ADC" w:themeColor="accent1"/>
          <w:sz w:val="20"/>
          <w:szCs w:val="20"/>
        </w:rPr>
        <w:instrText xml:space="preserve"> SEQ Tabuľka \* ARABIC </w:instrText>
      </w:r>
      <w:r w:rsidRPr="00AA0415">
        <w:rPr>
          <w:rFonts w:ascii="Times New Roman" w:hAnsi="Times New Roman" w:cs="Times New Roman"/>
          <w:b/>
          <w:iCs/>
          <w:color w:val="2C9ADC" w:themeColor="accent1"/>
          <w:sz w:val="20"/>
          <w:szCs w:val="20"/>
        </w:rPr>
        <w:fldChar w:fldCharType="separate"/>
      </w:r>
      <w:r w:rsidR="001B743D">
        <w:rPr>
          <w:rFonts w:ascii="Times New Roman" w:hAnsi="Times New Roman" w:cs="Times New Roman"/>
          <w:b/>
          <w:iCs/>
          <w:noProof/>
          <w:color w:val="2C9ADC" w:themeColor="accent1"/>
          <w:sz w:val="20"/>
          <w:szCs w:val="20"/>
        </w:rPr>
        <w:t>20</w:t>
      </w:r>
      <w:r w:rsidRPr="00AA0415">
        <w:rPr>
          <w:rFonts w:ascii="Times New Roman" w:hAnsi="Times New Roman" w:cs="Times New Roman"/>
          <w:b/>
          <w:iCs/>
          <w:color w:val="2C9ADC" w:themeColor="accent1"/>
          <w:sz w:val="20"/>
          <w:szCs w:val="20"/>
        </w:rPr>
        <w:fldChar w:fldCharType="end"/>
      </w:r>
      <w:r w:rsidRPr="00AA0415">
        <w:rPr>
          <w:rFonts w:ascii="Times New Roman" w:hAnsi="Times New Roman" w:cs="Times New Roman"/>
          <w:b/>
          <w:iCs/>
          <w:color w:val="2C9ADC" w:themeColor="accent1"/>
          <w:sz w:val="20"/>
          <w:szCs w:val="20"/>
        </w:rPr>
        <w:t xml:space="preserve"> - Príjmy a výdavky Železníc SR</w:t>
      </w:r>
      <w:bookmarkEnd w:id="66"/>
      <w:bookmarkEnd w:id="67"/>
      <w:bookmarkEnd w:id="68"/>
      <w:bookmarkEnd w:id="69"/>
    </w:p>
    <w:tbl>
      <w:tblPr>
        <w:tblW w:w="5000" w:type="pct"/>
        <w:tblCellMar>
          <w:left w:w="70" w:type="dxa"/>
          <w:right w:w="70" w:type="dxa"/>
        </w:tblCellMar>
        <w:tblLook w:val="04A0" w:firstRow="1" w:lastRow="0" w:firstColumn="1" w:lastColumn="0" w:noHBand="0" w:noVBand="1"/>
      </w:tblPr>
      <w:tblGrid>
        <w:gridCol w:w="3487"/>
        <w:gridCol w:w="775"/>
        <w:gridCol w:w="780"/>
        <w:gridCol w:w="776"/>
        <w:gridCol w:w="780"/>
        <w:gridCol w:w="780"/>
        <w:gridCol w:w="780"/>
        <w:gridCol w:w="914"/>
      </w:tblGrid>
      <w:tr w:rsidR="00AA0415" w:rsidRPr="00AA0415" w:rsidTr="00AA0415">
        <w:trPr>
          <w:trHeight w:hRule="exact" w:val="272"/>
        </w:trPr>
        <w:tc>
          <w:tcPr>
            <w:tcW w:w="1923" w:type="pct"/>
            <w:tcBorders>
              <w:top w:val="single" w:sz="4" w:space="0" w:color="auto"/>
              <w:left w:val="nil"/>
              <w:bottom w:val="single" w:sz="4" w:space="0" w:color="auto"/>
              <w:right w:val="nil"/>
            </w:tcBorders>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v tis. eur</w:t>
            </w:r>
          </w:p>
        </w:tc>
        <w:tc>
          <w:tcPr>
            <w:tcW w:w="428" w:type="pct"/>
            <w:tcBorders>
              <w:top w:val="single" w:sz="4" w:space="0" w:color="auto"/>
              <w:left w:val="nil"/>
              <w:bottom w:val="single" w:sz="4" w:space="0" w:color="auto"/>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2021 S</w:t>
            </w:r>
          </w:p>
        </w:tc>
        <w:tc>
          <w:tcPr>
            <w:tcW w:w="429" w:type="pct"/>
            <w:tcBorders>
              <w:top w:val="single" w:sz="4" w:space="0" w:color="auto"/>
              <w:left w:val="nil"/>
              <w:bottom w:val="single" w:sz="4" w:space="0" w:color="auto"/>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 xml:space="preserve">2022 S </w:t>
            </w:r>
          </w:p>
        </w:tc>
        <w:tc>
          <w:tcPr>
            <w:tcW w:w="429"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2023 R</w:t>
            </w:r>
          </w:p>
        </w:tc>
        <w:tc>
          <w:tcPr>
            <w:tcW w:w="428"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2023 OS</w:t>
            </w:r>
          </w:p>
        </w:tc>
        <w:tc>
          <w:tcPr>
            <w:tcW w:w="429"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2024 N</w:t>
            </w:r>
          </w:p>
        </w:tc>
        <w:tc>
          <w:tcPr>
            <w:tcW w:w="429"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2025 N</w:t>
            </w:r>
          </w:p>
        </w:tc>
        <w:tc>
          <w:tcPr>
            <w:tcW w:w="506"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2026 N</w:t>
            </w:r>
          </w:p>
        </w:tc>
      </w:tr>
      <w:tr w:rsidR="00AA0415" w:rsidRPr="00AA0415" w:rsidTr="00AA0415">
        <w:trPr>
          <w:trHeight w:hRule="exact" w:val="272"/>
        </w:trPr>
        <w:tc>
          <w:tcPr>
            <w:tcW w:w="1923" w:type="pct"/>
            <w:tcBorders>
              <w:top w:val="nil"/>
              <w:left w:val="nil"/>
              <w:bottom w:val="nil"/>
              <w:right w:val="nil"/>
            </w:tcBorders>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Príjmy ŽSR spolu</w:t>
            </w:r>
          </w:p>
        </w:tc>
        <w:tc>
          <w:tcPr>
            <w:tcW w:w="428"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823 700</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1 058 761</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919 720</w:t>
            </w:r>
          </w:p>
        </w:tc>
        <w:tc>
          <w:tcPr>
            <w:tcW w:w="428"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1 440 717</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1 166 099</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1 610 598</w:t>
            </w:r>
          </w:p>
        </w:tc>
        <w:tc>
          <w:tcPr>
            <w:tcW w:w="506"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2 113 836</w:t>
            </w:r>
          </w:p>
        </w:tc>
      </w:tr>
      <w:tr w:rsidR="00AA0415" w:rsidRPr="00AA0415" w:rsidTr="00AA0415">
        <w:trPr>
          <w:trHeight w:hRule="exact" w:val="272"/>
        </w:trPr>
        <w:tc>
          <w:tcPr>
            <w:tcW w:w="1923" w:type="pct"/>
            <w:tcBorders>
              <w:top w:val="nil"/>
              <w:left w:val="nil"/>
              <w:bottom w:val="nil"/>
              <w:right w:val="nil"/>
            </w:tcBorders>
            <w:shd w:val="clear" w:color="auto" w:fill="auto"/>
            <w:vAlign w:val="center"/>
          </w:tcPr>
          <w:p w:rsidR="00AA0415" w:rsidRPr="00AA0415" w:rsidRDefault="00AA0415" w:rsidP="00AA0415">
            <w:pPr>
              <w:spacing w:after="0" w:line="240" w:lineRule="auto"/>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z toho:</w:t>
            </w:r>
          </w:p>
        </w:tc>
        <w:tc>
          <w:tcPr>
            <w:tcW w:w="428" w:type="pct"/>
            <w:tcBorders>
              <w:top w:val="nil"/>
              <w:left w:val="nil"/>
              <w:bottom w:val="nil"/>
              <w:right w:val="nil"/>
            </w:tcBorders>
            <w:shd w:val="clear" w:color="000000" w:fill="FFFFFF"/>
            <w:noWrap/>
            <w:vAlign w:val="center"/>
          </w:tcPr>
          <w:p w:rsidR="00AA0415" w:rsidRPr="00AA0415" w:rsidRDefault="00AA0415" w:rsidP="00AA0415">
            <w:pPr>
              <w:spacing w:after="0" w:line="240" w:lineRule="auto"/>
              <w:jc w:val="right"/>
              <w:rPr>
                <w:rFonts w:ascii="Times New Roman" w:eastAsia="Times New Roman" w:hAnsi="Times New Roman" w:cs="Times New Roman"/>
                <w:bCs/>
                <w:color w:val="000000"/>
                <w:sz w:val="16"/>
                <w:szCs w:val="16"/>
                <w:lang w:eastAsia="sk-SK"/>
              </w:rPr>
            </w:pPr>
          </w:p>
        </w:tc>
        <w:tc>
          <w:tcPr>
            <w:tcW w:w="429" w:type="pct"/>
            <w:tcBorders>
              <w:top w:val="nil"/>
              <w:left w:val="nil"/>
              <w:bottom w:val="nil"/>
              <w:right w:val="nil"/>
            </w:tcBorders>
            <w:shd w:val="clear" w:color="000000" w:fill="FFFFFF"/>
            <w:noWrap/>
            <w:vAlign w:val="center"/>
          </w:tcPr>
          <w:p w:rsidR="00AA0415" w:rsidRPr="00AA0415" w:rsidRDefault="00AA0415" w:rsidP="00AA0415">
            <w:pPr>
              <w:spacing w:after="0" w:line="240" w:lineRule="auto"/>
              <w:jc w:val="right"/>
              <w:rPr>
                <w:rFonts w:ascii="Times New Roman" w:eastAsia="Times New Roman" w:hAnsi="Times New Roman" w:cs="Times New Roman"/>
                <w:bCs/>
                <w:color w:val="000000"/>
                <w:sz w:val="16"/>
                <w:szCs w:val="16"/>
                <w:lang w:eastAsia="sk-SK"/>
              </w:rPr>
            </w:pPr>
          </w:p>
        </w:tc>
        <w:tc>
          <w:tcPr>
            <w:tcW w:w="429" w:type="pct"/>
            <w:tcBorders>
              <w:top w:val="nil"/>
              <w:left w:val="nil"/>
              <w:bottom w:val="nil"/>
              <w:right w:val="nil"/>
            </w:tcBorders>
            <w:shd w:val="clear" w:color="000000" w:fill="FFFFFF"/>
            <w:noWrap/>
            <w:vAlign w:val="center"/>
          </w:tcPr>
          <w:p w:rsidR="00AA0415" w:rsidRPr="00AA0415" w:rsidRDefault="00AA0415" w:rsidP="00AA0415">
            <w:pPr>
              <w:spacing w:after="0" w:line="240" w:lineRule="auto"/>
              <w:jc w:val="right"/>
              <w:rPr>
                <w:rFonts w:ascii="Times New Roman" w:eastAsia="Times New Roman" w:hAnsi="Times New Roman" w:cs="Times New Roman"/>
                <w:bCs/>
                <w:color w:val="000000"/>
                <w:sz w:val="16"/>
                <w:szCs w:val="16"/>
                <w:lang w:eastAsia="sk-SK"/>
              </w:rPr>
            </w:pPr>
          </w:p>
        </w:tc>
        <w:tc>
          <w:tcPr>
            <w:tcW w:w="428" w:type="pct"/>
            <w:tcBorders>
              <w:top w:val="nil"/>
              <w:left w:val="nil"/>
              <w:bottom w:val="nil"/>
              <w:right w:val="nil"/>
            </w:tcBorders>
            <w:shd w:val="clear" w:color="000000" w:fill="FFFFFF"/>
            <w:noWrap/>
            <w:vAlign w:val="center"/>
          </w:tcPr>
          <w:p w:rsidR="00AA0415" w:rsidRPr="00AA0415" w:rsidRDefault="00AA0415" w:rsidP="00AA0415">
            <w:pPr>
              <w:spacing w:after="0" w:line="240" w:lineRule="auto"/>
              <w:jc w:val="right"/>
              <w:rPr>
                <w:rFonts w:ascii="Times New Roman" w:eastAsia="Times New Roman" w:hAnsi="Times New Roman" w:cs="Times New Roman"/>
                <w:bCs/>
                <w:color w:val="000000"/>
                <w:sz w:val="16"/>
                <w:szCs w:val="16"/>
                <w:lang w:eastAsia="sk-SK"/>
              </w:rPr>
            </w:pPr>
          </w:p>
        </w:tc>
        <w:tc>
          <w:tcPr>
            <w:tcW w:w="429" w:type="pct"/>
            <w:tcBorders>
              <w:top w:val="nil"/>
              <w:left w:val="nil"/>
              <w:bottom w:val="nil"/>
              <w:right w:val="nil"/>
            </w:tcBorders>
            <w:shd w:val="clear" w:color="000000" w:fill="FFFFFF"/>
            <w:noWrap/>
            <w:vAlign w:val="center"/>
          </w:tcPr>
          <w:p w:rsidR="00AA0415" w:rsidRPr="00AA0415" w:rsidRDefault="00AA0415" w:rsidP="00AA0415">
            <w:pPr>
              <w:spacing w:after="0" w:line="240" w:lineRule="auto"/>
              <w:jc w:val="right"/>
              <w:rPr>
                <w:rFonts w:ascii="Times New Roman" w:eastAsia="Times New Roman" w:hAnsi="Times New Roman" w:cs="Times New Roman"/>
                <w:bCs/>
                <w:color w:val="000000"/>
                <w:sz w:val="16"/>
                <w:szCs w:val="16"/>
                <w:lang w:eastAsia="sk-SK"/>
              </w:rPr>
            </w:pPr>
          </w:p>
        </w:tc>
        <w:tc>
          <w:tcPr>
            <w:tcW w:w="429" w:type="pct"/>
            <w:tcBorders>
              <w:top w:val="nil"/>
              <w:left w:val="nil"/>
              <w:bottom w:val="nil"/>
              <w:right w:val="nil"/>
            </w:tcBorders>
            <w:shd w:val="clear" w:color="000000" w:fill="FFFFFF"/>
            <w:noWrap/>
            <w:vAlign w:val="center"/>
          </w:tcPr>
          <w:p w:rsidR="00AA0415" w:rsidRPr="00AA0415" w:rsidRDefault="00AA0415" w:rsidP="00AA0415">
            <w:pPr>
              <w:spacing w:after="0" w:line="240" w:lineRule="auto"/>
              <w:jc w:val="right"/>
              <w:rPr>
                <w:rFonts w:ascii="Times New Roman" w:eastAsia="Times New Roman" w:hAnsi="Times New Roman" w:cs="Times New Roman"/>
                <w:bCs/>
                <w:color w:val="000000"/>
                <w:sz w:val="16"/>
                <w:szCs w:val="16"/>
                <w:lang w:eastAsia="sk-SK"/>
              </w:rPr>
            </w:pPr>
          </w:p>
        </w:tc>
        <w:tc>
          <w:tcPr>
            <w:tcW w:w="506" w:type="pct"/>
            <w:tcBorders>
              <w:top w:val="nil"/>
              <w:left w:val="nil"/>
              <w:bottom w:val="nil"/>
              <w:right w:val="nil"/>
            </w:tcBorders>
            <w:shd w:val="clear" w:color="000000" w:fill="FFFFFF"/>
            <w:noWrap/>
            <w:vAlign w:val="center"/>
          </w:tcPr>
          <w:p w:rsidR="00AA0415" w:rsidRPr="00AA0415" w:rsidRDefault="00AA0415" w:rsidP="00AA0415">
            <w:pPr>
              <w:spacing w:after="0" w:line="240" w:lineRule="auto"/>
              <w:jc w:val="right"/>
              <w:rPr>
                <w:rFonts w:ascii="Times New Roman" w:eastAsia="Times New Roman" w:hAnsi="Times New Roman" w:cs="Times New Roman"/>
                <w:bCs/>
                <w:color w:val="000000"/>
                <w:sz w:val="16"/>
                <w:szCs w:val="16"/>
                <w:lang w:eastAsia="sk-SK"/>
              </w:rPr>
            </w:pPr>
          </w:p>
        </w:tc>
      </w:tr>
      <w:tr w:rsidR="00AA0415" w:rsidRPr="00AA0415" w:rsidTr="00AA0415">
        <w:trPr>
          <w:trHeight w:hRule="exact" w:val="272"/>
        </w:trPr>
        <w:tc>
          <w:tcPr>
            <w:tcW w:w="1923" w:type="pct"/>
            <w:tcBorders>
              <w:top w:val="nil"/>
              <w:left w:val="nil"/>
              <w:bottom w:val="nil"/>
              <w:right w:val="nil"/>
            </w:tcBorders>
            <w:shd w:val="clear" w:color="000000" w:fill="FFFFFF"/>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nedaňové príjmy</w:t>
            </w:r>
          </w:p>
        </w:tc>
        <w:tc>
          <w:tcPr>
            <w:tcW w:w="428"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233 753</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232 010</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304 920</w:t>
            </w:r>
          </w:p>
        </w:tc>
        <w:tc>
          <w:tcPr>
            <w:tcW w:w="428"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259 726</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285 889</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293 416</w:t>
            </w:r>
          </w:p>
        </w:tc>
        <w:tc>
          <w:tcPr>
            <w:tcW w:w="506"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315 426</w:t>
            </w:r>
          </w:p>
        </w:tc>
      </w:tr>
      <w:tr w:rsidR="00AA0415" w:rsidRPr="00AA0415" w:rsidTr="00AA0415">
        <w:trPr>
          <w:trHeight w:hRule="exact" w:val="272"/>
        </w:trPr>
        <w:tc>
          <w:tcPr>
            <w:tcW w:w="1923"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ind w:firstLineChars="219" w:firstLine="350"/>
              <w:rPr>
                <w:rFonts w:ascii="Times New Roman" w:eastAsia="Times New Roman" w:hAnsi="Times New Roman" w:cs="Times New Roman"/>
                <w:sz w:val="16"/>
                <w:szCs w:val="16"/>
                <w:lang w:eastAsia="sk-SK"/>
              </w:rPr>
            </w:pPr>
            <w:proofErr w:type="spellStart"/>
            <w:r w:rsidRPr="00AA0415">
              <w:rPr>
                <w:rFonts w:ascii="Times New Roman" w:eastAsia="Times New Roman" w:hAnsi="Times New Roman" w:cs="Times New Roman"/>
                <w:sz w:val="16"/>
                <w:szCs w:val="16"/>
                <w:lang w:eastAsia="sk-SK"/>
              </w:rPr>
              <w:t>administ</w:t>
            </w:r>
            <w:proofErr w:type="spellEnd"/>
            <w:r w:rsidRPr="00AA0415">
              <w:rPr>
                <w:rFonts w:ascii="Times New Roman" w:eastAsia="Times New Roman" w:hAnsi="Times New Roman" w:cs="Times New Roman"/>
                <w:sz w:val="16"/>
                <w:szCs w:val="16"/>
                <w:lang w:eastAsia="sk-SK"/>
              </w:rPr>
              <w:t>. poplatky a iné poplatky a platby</w:t>
            </w:r>
          </w:p>
        </w:tc>
        <w:tc>
          <w:tcPr>
            <w:tcW w:w="428"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227 015</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221 089</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262 920</w:t>
            </w:r>
          </w:p>
        </w:tc>
        <w:tc>
          <w:tcPr>
            <w:tcW w:w="428"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253 146</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278 249</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281 076</w:t>
            </w:r>
          </w:p>
        </w:tc>
        <w:tc>
          <w:tcPr>
            <w:tcW w:w="506"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283 026</w:t>
            </w:r>
          </w:p>
        </w:tc>
      </w:tr>
      <w:tr w:rsidR="00AA0415" w:rsidRPr="00AA0415" w:rsidTr="00AA0415">
        <w:trPr>
          <w:trHeight w:hRule="exact" w:val="272"/>
        </w:trPr>
        <w:tc>
          <w:tcPr>
            <w:tcW w:w="1923"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ind w:firstLineChars="219" w:firstLine="35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kapitálové príjmy</w:t>
            </w:r>
          </w:p>
        </w:tc>
        <w:tc>
          <w:tcPr>
            <w:tcW w:w="428"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6 737</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9 011</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42 000</w:t>
            </w:r>
          </w:p>
        </w:tc>
        <w:tc>
          <w:tcPr>
            <w:tcW w:w="428"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5 537</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7 640</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12 340</w:t>
            </w:r>
          </w:p>
        </w:tc>
        <w:tc>
          <w:tcPr>
            <w:tcW w:w="506"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32 400</w:t>
            </w:r>
          </w:p>
        </w:tc>
      </w:tr>
      <w:tr w:rsidR="00AA0415" w:rsidRPr="00AA0415" w:rsidTr="00AA0415">
        <w:trPr>
          <w:trHeight w:hRule="exact" w:val="272"/>
        </w:trPr>
        <w:tc>
          <w:tcPr>
            <w:tcW w:w="1923"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ind w:firstLineChars="219" w:firstLine="35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úroky z domácich pôžičiek a vkladov</w:t>
            </w:r>
          </w:p>
        </w:tc>
        <w:tc>
          <w:tcPr>
            <w:tcW w:w="428"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8"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149</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506"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hRule="exact" w:val="272"/>
        </w:trPr>
        <w:tc>
          <w:tcPr>
            <w:tcW w:w="1923"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ind w:firstLineChars="219" w:firstLine="35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iné nedaňové príjmy</w:t>
            </w:r>
          </w:p>
        </w:tc>
        <w:tc>
          <w:tcPr>
            <w:tcW w:w="428"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1 909</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8"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894</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506"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hRule="exact" w:val="272"/>
        </w:trPr>
        <w:tc>
          <w:tcPr>
            <w:tcW w:w="1923" w:type="pct"/>
            <w:tcBorders>
              <w:top w:val="nil"/>
              <w:left w:val="nil"/>
              <w:bottom w:val="nil"/>
              <w:right w:val="nil"/>
            </w:tcBorders>
            <w:shd w:val="clear" w:color="000000" w:fill="FFFFFF"/>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granty a transfery</w:t>
            </w:r>
          </w:p>
        </w:tc>
        <w:tc>
          <w:tcPr>
            <w:tcW w:w="428"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475 502</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704 174</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581 012</w:t>
            </w:r>
          </w:p>
        </w:tc>
        <w:tc>
          <w:tcPr>
            <w:tcW w:w="428"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978 469</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746 268</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721 947</w:t>
            </w:r>
          </w:p>
        </w:tc>
        <w:tc>
          <w:tcPr>
            <w:tcW w:w="506"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610 994</w:t>
            </w:r>
          </w:p>
        </w:tc>
      </w:tr>
      <w:tr w:rsidR="00AA0415" w:rsidRPr="00AA0415" w:rsidTr="00AA0415">
        <w:trPr>
          <w:trHeight w:hRule="exact" w:val="272"/>
        </w:trPr>
        <w:tc>
          <w:tcPr>
            <w:tcW w:w="1923"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ind w:firstLineChars="219" w:firstLine="35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 xml:space="preserve">tuzemské bežné granty a transfery </w:t>
            </w:r>
          </w:p>
        </w:tc>
        <w:tc>
          <w:tcPr>
            <w:tcW w:w="428"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326 898</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378 079</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341 000</w:t>
            </w:r>
          </w:p>
        </w:tc>
        <w:tc>
          <w:tcPr>
            <w:tcW w:w="428"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423 504</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454 697</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461 220</w:t>
            </w:r>
          </w:p>
        </w:tc>
        <w:tc>
          <w:tcPr>
            <w:tcW w:w="506"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476 966</w:t>
            </w:r>
          </w:p>
        </w:tc>
      </w:tr>
      <w:tr w:rsidR="00AA0415" w:rsidRPr="00AA0415" w:rsidTr="00AA0415">
        <w:trPr>
          <w:trHeight w:hRule="exact" w:val="272"/>
        </w:trPr>
        <w:tc>
          <w:tcPr>
            <w:tcW w:w="1923"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ind w:firstLineChars="400" w:firstLine="640"/>
              <w:rPr>
                <w:rFonts w:ascii="Times New Roman" w:eastAsia="Times New Roman" w:hAnsi="Times New Roman" w:cs="Times New Roman"/>
                <w:sz w:val="16"/>
                <w:szCs w:val="16"/>
                <w:lang w:eastAsia="sk-SK"/>
              </w:rPr>
            </w:pPr>
            <w:r w:rsidRPr="00AA0415">
              <w:rPr>
                <w:rFonts w:ascii="Times New Roman" w:eastAsia="Times New Roman" w:hAnsi="Times New Roman" w:cs="Times New Roman"/>
                <w:color w:val="000000"/>
                <w:sz w:val="16"/>
                <w:szCs w:val="16"/>
                <w:lang w:eastAsia="sk-SK"/>
              </w:rPr>
              <w:t>transfery v rámci verejnej správy, z toho:</w:t>
            </w:r>
          </w:p>
        </w:tc>
        <w:tc>
          <w:tcPr>
            <w:tcW w:w="428"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326 898</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378 079</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341 000</w:t>
            </w:r>
          </w:p>
        </w:tc>
        <w:tc>
          <w:tcPr>
            <w:tcW w:w="428"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423 504</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454 697</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461 220</w:t>
            </w:r>
          </w:p>
        </w:tc>
        <w:tc>
          <w:tcPr>
            <w:tcW w:w="506"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476 966</w:t>
            </w:r>
          </w:p>
        </w:tc>
      </w:tr>
      <w:tr w:rsidR="00AA0415" w:rsidRPr="00AA0415" w:rsidTr="00AA0415">
        <w:trPr>
          <w:trHeight w:hRule="exact" w:val="272"/>
        </w:trPr>
        <w:tc>
          <w:tcPr>
            <w:tcW w:w="1923"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ind w:firstLineChars="400" w:firstLine="560"/>
              <w:rPr>
                <w:rFonts w:ascii="Times New Roman" w:eastAsia="Times New Roman" w:hAnsi="Times New Roman" w:cs="Times New Roman"/>
                <w:color w:val="000000"/>
                <w:sz w:val="14"/>
                <w:szCs w:val="14"/>
                <w:lang w:eastAsia="sk-SK"/>
              </w:rPr>
            </w:pPr>
            <w:r w:rsidRPr="00AA0415">
              <w:rPr>
                <w:rFonts w:ascii="Times New Roman" w:eastAsia="Times New Roman" w:hAnsi="Times New Roman" w:cs="Times New Roman"/>
                <w:color w:val="000000"/>
                <w:sz w:val="14"/>
                <w:szCs w:val="14"/>
                <w:lang w:eastAsia="sk-SK"/>
              </w:rPr>
              <w:t xml:space="preserve">      </w:t>
            </w:r>
            <w:r w:rsidRPr="00AA0415">
              <w:rPr>
                <w:rFonts w:ascii="Times New Roman" w:eastAsia="Times New Roman" w:hAnsi="Times New Roman" w:cs="Times New Roman"/>
                <w:color w:val="000000"/>
                <w:sz w:val="16"/>
                <w:szCs w:val="16"/>
                <w:lang w:eastAsia="sk-SK"/>
              </w:rPr>
              <w:t>zo štátneho rozpočtu zdroj ŠR</w:t>
            </w:r>
          </w:p>
        </w:tc>
        <w:tc>
          <w:tcPr>
            <w:tcW w:w="428"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326 898</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378 079</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341 000</w:t>
            </w:r>
          </w:p>
        </w:tc>
        <w:tc>
          <w:tcPr>
            <w:tcW w:w="428"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423 504</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454 697</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461 220</w:t>
            </w:r>
          </w:p>
        </w:tc>
        <w:tc>
          <w:tcPr>
            <w:tcW w:w="506"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476 966</w:t>
            </w:r>
          </w:p>
        </w:tc>
      </w:tr>
      <w:tr w:rsidR="00AA0415" w:rsidRPr="00AA0415" w:rsidTr="00AA0415">
        <w:trPr>
          <w:trHeight w:hRule="exact" w:val="272"/>
        </w:trPr>
        <w:tc>
          <w:tcPr>
            <w:tcW w:w="19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19" w:firstLine="35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tuzemské kapitálové granty a transfery</w:t>
            </w:r>
          </w:p>
        </w:tc>
        <w:tc>
          <w:tcPr>
            <w:tcW w:w="428"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130 654</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195 484</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210 731</w:t>
            </w:r>
          </w:p>
        </w:tc>
        <w:tc>
          <w:tcPr>
            <w:tcW w:w="428"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512 997</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139 234</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247 678</w:t>
            </w:r>
          </w:p>
        </w:tc>
        <w:tc>
          <w:tcPr>
            <w:tcW w:w="506"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133 081</w:t>
            </w:r>
          </w:p>
        </w:tc>
      </w:tr>
      <w:tr w:rsidR="00AA0415" w:rsidRPr="00AA0415" w:rsidTr="00AA0415">
        <w:trPr>
          <w:trHeight w:hRule="exact" w:val="272"/>
        </w:trPr>
        <w:tc>
          <w:tcPr>
            <w:tcW w:w="1923"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ind w:firstLineChars="400" w:firstLine="64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transfery v rámci verejnej správy, z toho:</w:t>
            </w:r>
          </w:p>
        </w:tc>
        <w:tc>
          <w:tcPr>
            <w:tcW w:w="428"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130 654</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195 484</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210 731</w:t>
            </w:r>
          </w:p>
        </w:tc>
        <w:tc>
          <w:tcPr>
            <w:tcW w:w="428"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512 997</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139 234</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247 678</w:t>
            </w:r>
          </w:p>
        </w:tc>
        <w:tc>
          <w:tcPr>
            <w:tcW w:w="506"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133 081</w:t>
            </w:r>
          </w:p>
        </w:tc>
      </w:tr>
      <w:tr w:rsidR="00AA0415" w:rsidRPr="00AA0415" w:rsidTr="00AA0415">
        <w:trPr>
          <w:trHeight w:hRule="exact" w:val="272"/>
        </w:trPr>
        <w:tc>
          <w:tcPr>
            <w:tcW w:w="1923" w:type="pct"/>
            <w:tcBorders>
              <w:top w:val="nil"/>
              <w:left w:val="nil"/>
              <w:bottom w:val="nil"/>
              <w:right w:val="nil"/>
            </w:tcBorders>
            <w:shd w:val="clear" w:color="000000" w:fill="FFFFFF"/>
            <w:vAlign w:val="center"/>
            <w:hideMark/>
          </w:tcPr>
          <w:p w:rsidR="00AA0415" w:rsidRPr="00AA0415" w:rsidRDefault="00AA0415" w:rsidP="00AA0415">
            <w:pPr>
              <w:ind w:firstLineChars="500" w:firstLine="80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zo štátneho rozpočtu zdroj ŠR </w:t>
            </w:r>
          </w:p>
        </w:tc>
        <w:tc>
          <w:tcPr>
            <w:tcW w:w="428"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104 828</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95 702</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8"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85 559</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506"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hRule="exact" w:val="272"/>
        </w:trPr>
        <w:tc>
          <w:tcPr>
            <w:tcW w:w="1923" w:type="pct"/>
            <w:tcBorders>
              <w:top w:val="nil"/>
              <w:left w:val="nil"/>
              <w:bottom w:val="nil"/>
              <w:right w:val="nil"/>
            </w:tcBorders>
            <w:shd w:val="clear" w:color="000000" w:fill="FFFFFF"/>
            <w:vAlign w:val="center"/>
            <w:hideMark/>
          </w:tcPr>
          <w:p w:rsidR="00AA0415" w:rsidRPr="00AA0415" w:rsidRDefault="00AA0415" w:rsidP="00AA0415">
            <w:pPr>
              <w:ind w:firstLineChars="500" w:firstLine="80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zdroj POO                               </w:t>
            </w:r>
          </w:p>
        </w:tc>
        <w:tc>
          <w:tcPr>
            <w:tcW w:w="428"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8"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95 904</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129 831</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231 314</w:t>
            </w:r>
          </w:p>
        </w:tc>
        <w:tc>
          <w:tcPr>
            <w:tcW w:w="506"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49 098</w:t>
            </w:r>
          </w:p>
        </w:tc>
      </w:tr>
      <w:tr w:rsidR="00AA0415" w:rsidRPr="00AA0415" w:rsidTr="00AA0415">
        <w:trPr>
          <w:trHeight w:hRule="exact" w:val="272"/>
        </w:trPr>
        <w:tc>
          <w:tcPr>
            <w:tcW w:w="1923" w:type="pct"/>
            <w:tcBorders>
              <w:top w:val="nil"/>
              <w:left w:val="nil"/>
              <w:bottom w:val="nil"/>
              <w:right w:val="nil"/>
            </w:tcBorders>
            <w:shd w:val="clear" w:color="000000" w:fill="FFFFFF"/>
            <w:vAlign w:val="center"/>
            <w:hideMark/>
          </w:tcPr>
          <w:p w:rsidR="00AA0415" w:rsidRPr="00AA0415" w:rsidRDefault="00AA0415" w:rsidP="00AA0415">
            <w:pPr>
              <w:ind w:firstLineChars="500" w:firstLine="80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zdroj EÚ                                      </w:t>
            </w:r>
          </w:p>
        </w:tc>
        <w:tc>
          <w:tcPr>
            <w:tcW w:w="428"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21 635</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84 815</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179 122</w:t>
            </w:r>
          </w:p>
        </w:tc>
        <w:tc>
          <w:tcPr>
            <w:tcW w:w="428"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283 172</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9 403</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16 364</w:t>
            </w:r>
          </w:p>
        </w:tc>
        <w:tc>
          <w:tcPr>
            <w:tcW w:w="506"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83 983</w:t>
            </w:r>
          </w:p>
        </w:tc>
      </w:tr>
      <w:tr w:rsidR="00AA0415" w:rsidRPr="00AA0415" w:rsidTr="00AA0415">
        <w:trPr>
          <w:trHeight w:hRule="exact" w:val="272"/>
        </w:trPr>
        <w:tc>
          <w:tcPr>
            <w:tcW w:w="1923" w:type="pct"/>
            <w:tcBorders>
              <w:top w:val="nil"/>
              <w:left w:val="nil"/>
              <w:bottom w:val="nil"/>
              <w:right w:val="nil"/>
            </w:tcBorders>
            <w:shd w:val="clear" w:color="000000" w:fill="FFFFFF"/>
            <w:vAlign w:val="center"/>
            <w:hideMark/>
          </w:tcPr>
          <w:p w:rsidR="00AA0415" w:rsidRPr="00AA0415" w:rsidRDefault="00AA0415" w:rsidP="00AA0415">
            <w:pPr>
              <w:ind w:firstLineChars="500" w:firstLine="80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zdroj spolufinancovania zo ŠR</w:t>
            </w:r>
          </w:p>
        </w:tc>
        <w:tc>
          <w:tcPr>
            <w:tcW w:w="428"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4 191</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14 967</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31 610</w:t>
            </w:r>
          </w:p>
        </w:tc>
        <w:tc>
          <w:tcPr>
            <w:tcW w:w="428"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48 361</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506"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hRule="exact" w:val="272"/>
        </w:trPr>
        <w:tc>
          <w:tcPr>
            <w:tcW w:w="1923" w:type="pct"/>
            <w:tcBorders>
              <w:top w:val="nil"/>
              <w:left w:val="nil"/>
              <w:bottom w:val="nil"/>
              <w:right w:val="nil"/>
            </w:tcBorders>
            <w:shd w:val="clear" w:color="000000" w:fill="FFFFFF"/>
            <w:vAlign w:val="center"/>
          </w:tcPr>
          <w:p w:rsidR="00AA0415" w:rsidRPr="00AA0415" w:rsidRDefault="00AA0415" w:rsidP="00AA0415">
            <w:pPr>
              <w:spacing w:after="0" w:line="240" w:lineRule="auto"/>
              <w:ind w:firstLineChars="219" w:firstLine="35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zahraničné granty</w:t>
            </w:r>
          </w:p>
        </w:tc>
        <w:tc>
          <w:tcPr>
            <w:tcW w:w="428" w:type="pct"/>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17 951</w:t>
            </w:r>
          </w:p>
        </w:tc>
        <w:tc>
          <w:tcPr>
            <w:tcW w:w="429" w:type="pct"/>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130 611</w:t>
            </w:r>
          </w:p>
        </w:tc>
        <w:tc>
          <w:tcPr>
            <w:tcW w:w="429" w:type="pct"/>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29 281</w:t>
            </w:r>
          </w:p>
        </w:tc>
        <w:tc>
          <w:tcPr>
            <w:tcW w:w="428" w:type="pct"/>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41 968</w:t>
            </w:r>
          </w:p>
        </w:tc>
        <w:tc>
          <w:tcPr>
            <w:tcW w:w="429" w:type="pct"/>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152 337</w:t>
            </w:r>
          </w:p>
        </w:tc>
        <w:tc>
          <w:tcPr>
            <w:tcW w:w="429" w:type="pct"/>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13 049</w:t>
            </w:r>
          </w:p>
        </w:tc>
        <w:tc>
          <w:tcPr>
            <w:tcW w:w="506" w:type="pct"/>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947</w:t>
            </w:r>
          </w:p>
        </w:tc>
      </w:tr>
      <w:tr w:rsidR="00AA0415" w:rsidRPr="00AA0415" w:rsidTr="00AA0415">
        <w:trPr>
          <w:trHeight w:hRule="exact" w:val="272"/>
        </w:trPr>
        <w:tc>
          <w:tcPr>
            <w:tcW w:w="1923" w:type="pct"/>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príjmy z </w:t>
            </w:r>
            <w:proofErr w:type="spellStart"/>
            <w:r w:rsidRPr="00AA0415">
              <w:rPr>
                <w:rFonts w:ascii="Times New Roman" w:eastAsia="Times New Roman" w:hAnsi="Times New Roman" w:cs="Times New Roman"/>
                <w:color w:val="000000"/>
                <w:sz w:val="16"/>
                <w:szCs w:val="16"/>
                <w:lang w:eastAsia="sk-SK"/>
              </w:rPr>
              <w:t>trans</w:t>
            </w:r>
            <w:proofErr w:type="spellEnd"/>
            <w:r w:rsidRPr="00AA0415">
              <w:rPr>
                <w:rFonts w:ascii="Times New Roman" w:eastAsia="Times New Roman" w:hAnsi="Times New Roman" w:cs="Times New Roman"/>
                <w:color w:val="000000"/>
                <w:sz w:val="16"/>
                <w:szCs w:val="16"/>
                <w:lang w:eastAsia="sk-SK"/>
              </w:rPr>
              <w:t>. s fin. aktívami a pasívami (FO)</w:t>
            </w:r>
          </w:p>
        </w:tc>
        <w:tc>
          <w:tcPr>
            <w:tcW w:w="428"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104 445</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112 154</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23 788</w:t>
            </w:r>
          </w:p>
        </w:tc>
        <w:tc>
          <w:tcPr>
            <w:tcW w:w="428"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184 847</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131 616</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585 235</w:t>
            </w:r>
          </w:p>
        </w:tc>
        <w:tc>
          <w:tcPr>
            <w:tcW w:w="506"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1 177 417</w:t>
            </w:r>
          </w:p>
        </w:tc>
      </w:tr>
      <w:tr w:rsidR="00AA0415" w:rsidRPr="00AA0415" w:rsidTr="00AA0415">
        <w:trPr>
          <w:trHeight w:hRule="exact" w:val="272"/>
        </w:trPr>
        <w:tc>
          <w:tcPr>
            <w:tcW w:w="19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19" w:firstLine="35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prostriedky z predchádzajúcich rokov</w:t>
            </w:r>
          </w:p>
        </w:tc>
        <w:tc>
          <w:tcPr>
            <w:tcW w:w="428"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102 066</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107 192</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23 788</w:t>
            </w:r>
          </w:p>
        </w:tc>
        <w:tc>
          <w:tcPr>
            <w:tcW w:w="428"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182 832</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131 616</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585 235</w:t>
            </w:r>
          </w:p>
        </w:tc>
        <w:tc>
          <w:tcPr>
            <w:tcW w:w="506"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1 177 417</w:t>
            </w:r>
          </w:p>
        </w:tc>
      </w:tr>
      <w:tr w:rsidR="00AA0415" w:rsidRPr="00AA0415" w:rsidTr="00AA0415">
        <w:trPr>
          <w:trHeight w:hRule="exact" w:val="272"/>
        </w:trPr>
        <w:tc>
          <w:tcPr>
            <w:tcW w:w="1923" w:type="pct"/>
            <w:tcBorders>
              <w:top w:val="nil"/>
              <w:left w:val="nil"/>
              <w:bottom w:val="nil"/>
              <w:right w:val="nil"/>
            </w:tcBorders>
            <w:shd w:val="clear" w:color="auto" w:fill="auto"/>
            <w:noWrap/>
            <w:vAlign w:val="center"/>
          </w:tcPr>
          <w:p w:rsidR="00AA0415" w:rsidRPr="00AA0415" w:rsidRDefault="00AA0415" w:rsidP="00AA0415">
            <w:pPr>
              <w:spacing w:after="0" w:line="240" w:lineRule="auto"/>
              <w:ind w:firstLineChars="219" w:firstLine="35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iné príjmové finančné operácie</w:t>
            </w:r>
          </w:p>
        </w:tc>
        <w:tc>
          <w:tcPr>
            <w:tcW w:w="428" w:type="pct"/>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2 379</w:t>
            </w:r>
          </w:p>
        </w:tc>
        <w:tc>
          <w:tcPr>
            <w:tcW w:w="429" w:type="pct"/>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4 963</w:t>
            </w:r>
          </w:p>
        </w:tc>
        <w:tc>
          <w:tcPr>
            <w:tcW w:w="429" w:type="pct"/>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8" w:type="pct"/>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2 015</w:t>
            </w:r>
          </w:p>
        </w:tc>
        <w:tc>
          <w:tcPr>
            <w:tcW w:w="429" w:type="pct"/>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9" w:type="pct"/>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506" w:type="pct"/>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hRule="exact" w:val="272"/>
        </w:trPr>
        <w:tc>
          <w:tcPr>
            <w:tcW w:w="1923" w:type="pct"/>
            <w:tcBorders>
              <w:top w:val="nil"/>
              <w:left w:val="nil"/>
              <w:bottom w:val="nil"/>
              <w:right w:val="nil"/>
            </w:tcBorders>
            <w:shd w:val="clear" w:color="000000" w:fill="FFFFFF"/>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prijaté úvery, pôžičky a </w:t>
            </w:r>
            <w:proofErr w:type="spellStart"/>
            <w:r w:rsidRPr="00AA0415">
              <w:rPr>
                <w:rFonts w:ascii="Times New Roman" w:eastAsia="Times New Roman" w:hAnsi="Times New Roman" w:cs="Times New Roman"/>
                <w:color w:val="000000"/>
                <w:sz w:val="16"/>
                <w:szCs w:val="16"/>
                <w:lang w:eastAsia="sk-SK"/>
              </w:rPr>
              <w:t>náv</w:t>
            </w:r>
            <w:proofErr w:type="spellEnd"/>
            <w:r w:rsidRPr="00AA0415">
              <w:rPr>
                <w:rFonts w:ascii="Times New Roman" w:eastAsia="Times New Roman" w:hAnsi="Times New Roman" w:cs="Times New Roman"/>
                <w:color w:val="000000"/>
                <w:sz w:val="16"/>
                <w:szCs w:val="16"/>
                <w:lang w:eastAsia="sk-SK"/>
              </w:rPr>
              <w:t>. fin. výpomoci (FO)</w:t>
            </w:r>
          </w:p>
        </w:tc>
        <w:tc>
          <w:tcPr>
            <w:tcW w:w="428"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10 000</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10 424</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10 000</w:t>
            </w:r>
          </w:p>
        </w:tc>
        <w:tc>
          <w:tcPr>
            <w:tcW w:w="428"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17 674</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2 326</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10 000</w:t>
            </w:r>
          </w:p>
        </w:tc>
        <w:tc>
          <w:tcPr>
            <w:tcW w:w="506"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10 000</w:t>
            </w:r>
          </w:p>
        </w:tc>
      </w:tr>
      <w:tr w:rsidR="00AA0415" w:rsidRPr="00AA0415" w:rsidTr="00AA0415">
        <w:trPr>
          <w:trHeight w:hRule="exact" w:val="272"/>
        </w:trPr>
        <w:tc>
          <w:tcPr>
            <w:tcW w:w="19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Výdavky ŽSR spolu</w:t>
            </w:r>
          </w:p>
        </w:tc>
        <w:tc>
          <w:tcPr>
            <w:tcW w:w="428"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716 509</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875 929</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885 951</w:t>
            </w:r>
          </w:p>
        </w:tc>
        <w:tc>
          <w:tcPr>
            <w:tcW w:w="428"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1 309 101</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580 864</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433 182</w:t>
            </w:r>
          </w:p>
        </w:tc>
        <w:tc>
          <w:tcPr>
            <w:tcW w:w="506"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367 574</w:t>
            </w:r>
          </w:p>
        </w:tc>
      </w:tr>
      <w:tr w:rsidR="00AA0415" w:rsidRPr="00AA0415" w:rsidTr="00AA0415">
        <w:trPr>
          <w:trHeight w:hRule="exact" w:val="272"/>
        </w:trPr>
        <w:tc>
          <w:tcPr>
            <w:tcW w:w="1923" w:type="pct"/>
            <w:tcBorders>
              <w:top w:val="nil"/>
              <w:left w:val="nil"/>
              <w:bottom w:val="nil"/>
              <w:right w:val="nil"/>
            </w:tcBorders>
            <w:shd w:val="clear" w:color="auto" w:fill="auto"/>
            <w:noWrap/>
            <w:vAlign w:val="center"/>
          </w:tcPr>
          <w:p w:rsidR="00AA0415" w:rsidRPr="00AA0415" w:rsidRDefault="00AA0415" w:rsidP="00AA0415">
            <w:pPr>
              <w:spacing w:after="0" w:line="240" w:lineRule="auto"/>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z toho:</w:t>
            </w:r>
          </w:p>
        </w:tc>
        <w:tc>
          <w:tcPr>
            <w:tcW w:w="428" w:type="pct"/>
            <w:tcBorders>
              <w:top w:val="nil"/>
              <w:left w:val="nil"/>
              <w:bottom w:val="nil"/>
              <w:right w:val="nil"/>
            </w:tcBorders>
            <w:shd w:val="clear" w:color="000000" w:fill="FFFFFF"/>
            <w:noWrap/>
            <w:vAlign w:val="center"/>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p>
        </w:tc>
        <w:tc>
          <w:tcPr>
            <w:tcW w:w="429" w:type="pct"/>
            <w:tcBorders>
              <w:top w:val="nil"/>
              <w:left w:val="nil"/>
              <w:bottom w:val="nil"/>
              <w:right w:val="nil"/>
            </w:tcBorders>
            <w:shd w:val="clear" w:color="000000" w:fill="FFFFFF"/>
            <w:noWrap/>
            <w:vAlign w:val="center"/>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p>
        </w:tc>
        <w:tc>
          <w:tcPr>
            <w:tcW w:w="429" w:type="pct"/>
            <w:tcBorders>
              <w:top w:val="nil"/>
              <w:left w:val="nil"/>
              <w:bottom w:val="nil"/>
              <w:right w:val="nil"/>
            </w:tcBorders>
            <w:shd w:val="clear" w:color="000000" w:fill="FFFFFF"/>
            <w:noWrap/>
            <w:vAlign w:val="center"/>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p>
        </w:tc>
        <w:tc>
          <w:tcPr>
            <w:tcW w:w="428" w:type="pct"/>
            <w:tcBorders>
              <w:top w:val="nil"/>
              <w:left w:val="nil"/>
              <w:bottom w:val="nil"/>
              <w:right w:val="nil"/>
            </w:tcBorders>
            <w:shd w:val="clear" w:color="000000" w:fill="FFFFFF"/>
            <w:noWrap/>
            <w:vAlign w:val="center"/>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p>
        </w:tc>
        <w:tc>
          <w:tcPr>
            <w:tcW w:w="429" w:type="pct"/>
            <w:tcBorders>
              <w:top w:val="nil"/>
              <w:left w:val="nil"/>
              <w:bottom w:val="nil"/>
              <w:right w:val="nil"/>
            </w:tcBorders>
            <w:shd w:val="clear" w:color="000000" w:fill="FFFFFF"/>
            <w:noWrap/>
            <w:vAlign w:val="center"/>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p>
        </w:tc>
        <w:tc>
          <w:tcPr>
            <w:tcW w:w="429" w:type="pct"/>
            <w:tcBorders>
              <w:top w:val="nil"/>
              <w:left w:val="nil"/>
              <w:bottom w:val="nil"/>
              <w:right w:val="nil"/>
            </w:tcBorders>
            <w:shd w:val="clear" w:color="000000" w:fill="FFFFFF"/>
            <w:noWrap/>
            <w:vAlign w:val="center"/>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p>
        </w:tc>
        <w:tc>
          <w:tcPr>
            <w:tcW w:w="506" w:type="pct"/>
            <w:tcBorders>
              <w:top w:val="nil"/>
              <w:left w:val="nil"/>
              <w:bottom w:val="nil"/>
              <w:right w:val="nil"/>
            </w:tcBorders>
            <w:shd w:val="clear" w:color="000000" w:fill="FFFFFF"/>
            <w:noWrap/>
            <w:vAlign w:val="center"/>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p>
        </w:tc>
      </w:tr>
      <w:tr w:rsidR="00AA0415" w:rsidRPr="00AA0415" w:rsidTr="00AA0415">
        <w:trPr>
          <w:trHeight w:hRule="exact" w:val="272"/>
        </w:trPr>
        <w:tc>
          <w:tcPr>
            <w:tcW w:w="1923" w:type="pct"/>
            <w:tcBorders>
              <w:top w:val="nil"/>
              <w:left w:val="nil"/>
              <w:bottom w:val="nil"/>
              <w:right w:val="nil"/>
            </w:tcBorders>
            <w:shd w:val="clear" w:color="000000" w:fill="FFFFFF"/>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bežné výdavky</w:t>
            </w:r>
          </w:p>
        </w:tc>
        <w:tc>
          <w:tcPr>
            <w:tcW w:w="428"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497 500</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613 242</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603 920</w:t>
            </w:r>
          </w:p>
        </w:tc>
        <w:tc>
          <w:tcPr>
            <w:tcW w:w="428"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628 107</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274 893</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157 555</w:t>
            </w:r>
          </w:p>
        </w:tc>
        <w:tc>
          <w:tcPr>
            <w:tcW w:w="506"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225 546</w:t>
            </w:r>
          </w:p>
        </w:tc>
      </w:tr>
      <w:tr w:rsidR="00AA0415" w:rsidRPr="00AA0415" w:rsidTr="00AA0415">
        <w:trPr>
          <w:trHeight w:hRule="exact" w:val="272"/>
        </w:trPr>
        <w:tc>
          <w:tcPr>
            <w:tcW w:w="1923"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ind w:firstLineChars="219" w:firstLine="35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mzdy</w:t>
            </w:r>
          </w:p>
        </w:tc>
        <w:tc>
          <w:tcPr>
            <w:tcW w:w="428"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197 562</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204 938</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204 144</w:t>
            </w:r>
          </w:p>
        </w:tc>
        <w:tc>
          <w:tcPr>
            <w:tcW w:w="428"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218 917</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114 825</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94 473</w:t>
            </w:r>
          </w:p>
        </w:tc>
        <w:tc>
          <w:tcPr>
            <w:tcW w:w="506"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95 918</w:t>
            </w:r>
          </w:p>
        </w:tc>
      </w:tr>
      <w:tr w:rsidR="00AA0415" w:rsidRPr="00AA0415" w:rsidTr="00AA0415">
        <w:trPr>
          <w:trHeight w:hRule="exact" w:val="272"/>
        </w:trPr>
        <w:tc>
          <w:tcPr>
            <w:tcW w:w="1923"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ind w:firstLineChars="219" w:firstLine="35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poistné</w:t>
            </w:r>
          </w:p>
        </w:tc>
        <w:tc>
          <w:tcPr>
            <w:tcW w:w="428"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75 731</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81 894</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72 267</w:t>
            </w:r>
          </w:p>
        </w:tc>
        <w:tc>
          <w:tcPr>
            <w:tcW w:w="428"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85 598</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46 502</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38 295</w:t>
            </w:r>
          </w:p>
        </w:tc>
        <w:tc>
          <w:tcPr>
            <w:tcW w:w="506"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38 911</w:t>
            </w:r>
          </w:p>
        </w:tc>
      </w:tr>
      <w:tr w:rsidR="00AA0415" w:rsidRPr="00AA0415" w:rsidTr="00AA0415">
        <w:trPr>
          <w:trHeight w:hRule="exact" w:val="272"/>
        </w:trPr>
        <w:tc>
          <w:tcPr>
            <w:tcW w:w="1923"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ind w:firstLineChars="219" w:firstLine="35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tovary a služby</w:t>
            </w:r>
          </w:p>
        </w:tc>
        <w:tc>
          <w:tcPr>
            <w:tcW w:w="428"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220 892</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315 150</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323 712</w:t>
            </w:r>
          </w:p>
        </w:tc>
        <w:tc>
          <w:tcPr>
            <w:tcW w:w="428"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317 264</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108 865</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20 237</w:t>
            </w:r>
          </w:p>
        </w:tc>
        <w:tc>
          <w:tcPr>
            <w:tcW w:w="506"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86 516</w:t>
            </w:r>
          </w:p>
        </w:tc>
      </w:tr>
      <w:tr w:rsidR="00AA0415" w:rsidRPr="00AA0415" w:rsidTr="00AA0415">
        <w:trPr>
          <w:trHeight w:hRule="exact" w:val="272"/>
        </w:trPr>
        <w:tc>
          <w:tcPr>
            <w:tcW w:w="1923"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ind w:firstLineChars="219" w:firstLine="35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bežné transfery</w:t>
            </w:r>
          </w:p>
        </w:tc>
        <w:tc>
          <w:tcPr>
            <w:tcW w:w="428"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3 104</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10 871</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3 200</w:t>
            </w:r>
          </w:p>
        </w:tc>
        <w:tc>
          <w:tcPr>
            <w:tcW w:w="428"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4 828</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3 200</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3 200</w:t>
            </w:r>
          </w:p>
        </w:tc>
        <w:tc>
          <w:tcPr>
            <w:tcW w:w="506"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3 200</w:t>
            </w:r>
          </w:p>
        </w:tc>
      </w:tr>
      <w:tr w:rsidR="00AA0415" w:rsidRPr="00AA0415" w:rsidTr="00AA0415">
        <w:trPr>
          <w:trHeight w:hRule="exact" w:val="272"/>
        </w:trPr>
        <w:tc>
          <w:tcPr>
            <w:tcW w:w="1923"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ind w:firstLineChars="219" w:firstLine="35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 xml:space="preserve">splácanie úrokov a ostatné platby </w:t>
            </w:r>
          </w:p>
        </w:tc>
        <w:tc>
          <w:tcPr>
            <w:tcW w:w="428"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211</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389</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597</w:t>
            </w:r>
          </w:p>
        </w:tc>
        <w:tc>
          <w:tcPr>
            <w:tcW w:w="428"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1 500</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1 500</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1 350</w:t>
            </w:r>
          </w:p>
        </w:tc>
        <w:tc>
          <w:tcPr>
            <w:tcW w:w="506"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1 000</w:t>
            </w:r>
          </w:p>
        </w:tc>
      </w:tr>
      <w:tr w:rsidR="00AA0415" w:rsidRPr="00AA0415" w:rsidTr="00AA0415">
        <w:trPr>
          <w:trHeight w:hRule="exact" w:val="272"/>
        </w:trPr>
        <w:tc>
          <w:tcPr>
            <w:tcW w:w="1923" w:type="pct"/>
            <w:tcBorders>
              <w:top w:val="nil"/>
              <w:left w:val="nil"/>
              <w:bottom w:val="nil"/>
              <w:right w:val="nil"/>
            </w:tcBorders>
            <w:shd w:val="clear" w:color="000000" w:fill="FFFFFF"/>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kapitálové výdavky</w:t>
            </w:r>
          </w:p>
        </w:tc>
        <w:tc>
          <w:tcPr>
            <w:tcW w:w="428"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205 105</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245 517</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269 031</w:t>
            </w:r>
          </w:p>
        </w:tc>
        <w:tc>
          <w:tcPr>
            <w:tcW w:w="428"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666 498</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291 571</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260 727</w:t>
            </w:r>
          </w:p>
        </w:tc>
        <w:tc>
          <w:tcPr>
            <w:tcW w:w="506"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134 028</w:t>
            </w:r>
          </w:p>
        </w:tc>
      </w:tr>
      <w:tr w:rsidR="00AA0415" w:rsidRPr="00AA0415" w:rsidTr="00AA0415">
        <w:trPr>
          <w:trHeight w:hRule="exact" w:val="272"/>
        </w:trPr>
        <w:tc>
          <w:tcPr>
            <w:tcW w:w="1923"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ind w:firstLineChars="219" w:firstLine="35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obstarávanie kapitálových aktív</w:t>
            </w:r>
          </w:p>
        </w:tc>
        <w:tc>
          <w:tcPr>
            <w:tcW w:w="428"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205 105</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245 517</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269 031</w:t>
            </w:r>
          </w:p>
        </w:tc>
        <w:tc>
          <w:tcPr>
            <w:tcW w:w="428"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666 498</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291 571</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260 727</w:t>
            </w:r>
          </w:p>
        </w:tc>
        <w:tc>
          <w:tcPr>
            <w:tcW w:w="506"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134 028</w:t>
            </w:r>
          </w:p>
        </w:tc>
      </w:tr>
      <w:tr w:rsidR="00AA0415" w:rsidRPr="00AA0415" w:rsidTr="00AA0415">
        <w:trPr>
          <w:trHeight w:hRule="exact" w:val="272"/>
        </w:trPr>
        <w:tc>
          <w:tcPr>
            <w:tcW w:w="1923"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ind w:firstLineChars="400" w:firstLine="64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zo štátneho rozpočtu zdroj ŠR</w:t>
            </w:r>
          </w:p>
        </w:tc>
        <w:tc>
          <w:tcPr>
            <w:tcW w:w="428"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103 011</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61 681</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8"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85 559</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506"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hRule="exact" w:val="272"/>
        </w:trPr>
        <w:tc>
          <w:tcPr>
            <w:tcW w:w="1923" w:type="pct"/>
            <w:tcBorders>
              <w:top w:val="nil"/>
              <w:left w:val="nil"/>
              <w:bottom w:val="nil"/>
              <w:right w:val="nil"/>
            </w:tcBorders>
            <w:shd w:val="clear" w:color="000000" w:fill="FFFFFF"/>
            <w:vAlign w:val="center"/>
          </w:tcPr>
          <w:p w:rsidR="00AA0415" w:rsidRPr="00AA0415" w:rsidRDefault="00AA0415" w:rsidP="00AA0415">
            <w:pPr>
              <w:tabs>
                <w:tab w:val="left" w:pos="609"/>
              </w:tabs>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zdroj POO                                    </w:t>
            </w:r>
          </w:p>
        </w:tc>
        <w:tc>
          <w:tcPr>
            <w:tcW w:w="428" w:type="pct"/>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9" w:type="pct"/>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9" w:type="pct"/>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8" w:type="pct"/>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95 904</w:t>
            </w:r>
          </w:p>
        </w:tc>
        <w:tc>
          <w:tcPr>
            <w:tcW w:w="429" w:type="pct"/>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129 831</w:t>
            </w:r>
          </w:p>
        </w:tc>
        <w:tc>
          <w:tcPr>
            <w:tcW w:w="429" w:type="pct"/>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231 314</w:t>
            </w:r>
          </w:p>
        </w:tc>
        <w:tc>
          <w:tcPr>
            <w:tcW w:w="506" w:type="pct"/>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49 098</w:t>
            </w:r>
          </w:p>
        </w:tc>
      </w:tr>
      <w:tr w:rsidR="00AA0415" w:rsidRPr="00AA0415" w:rsidTr="00AA0415">
        <w:trPr>
          <w:trHeight w:hRule="exact" w:val="272"/>
        </w:trPr>
        <w:tc>
          <w:tcPr>
            <w:tcW w:w="1923" w:type="pct"/>
            <w:tcBorders>
              <w:top w:val="nil"/>
              <w:left w:val="nil"/>
              <w:bottom w:val="nil"/>
              <w:right w:val="nil"/>
            </w:tcBorders>
            <w:shd w:val="clear" w:color="000000" w:fill="FFFFFF"/>
            <w:vAlign w:val="center"/>
            <w:hideMark/>
          </w:tcPr>
          <w:p w:rsidR="00AA0415" w:rsidRPr="00AA0415" w:rsidRDefault="00AA0415" w:rsidP="00AA0415">
            <w:pPr>
              <w:tabs>
                <w:tab w:val="left" w:pos="609"/>
              </w:tabs>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zdroj EÚ                                      </w:t>
            </w:r>
          </w:p>
        </w:tc>
        <w:tc>
          <w:tcPr>
            <w:tcW w:w="428"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21 635</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84 815</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179 122</w:t>
            </w:r>
          </w:p>
        </w:tc>
        <w:tc>
          <w:tcPr>
            <w:tcW w:w="428"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283 172</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9 403</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16 364</w:t>
            </w:r>
          </w:p>
        </w:tc>
        <w:tc>
          <w:tcPr>
            <w:tcW w:w="506"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83 983</w:t>
            </w:r>
          </w:p>
        </w:tc>
      </w:tr>
      <w:tr w:rsidR="00AA0415" w:rsidRPr="00AA0415" w:rsidTr="00AA0415">
        <w:trPr>
          <w:trHeight w:hRule="exact" w:val="272"/>
        </w:trPr>
        <w:tc>
          <w:tcPr>
            <w:tcW w:w="1923" w:type="pct"/>
            <w:tcBorders>
              <w:top w:val="nil"/>
              <w:left w:val="nil"/>
              <w:bottom w:val="nil"/>
              <w:right w:val="nil"/>
            </w:tcBorders>
            <w:shd w:val="clear" w:color="000000" w:fill="FFFFFF"/>
            <w:vAlign w:val="center"/>
            <w:hideMark/>
          </w:tcPr>
          <w:p w:rsidR="00AA0415" w:rsidRPr="00AA0415" w:rsidRDefault="00AA0415" w:rsidP="00AA0415">
            <w:pPr>
              <w:tabs>
                <w:tab w:val="left" w:pos="609"/>
              </w:tabs>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zdroj spolufinancovania zo ŠR</w:t>
            </w:r>
          </w:p>
        </w:tc>
        <w:tc>
          <w:tcPr>
            <w:tcW w:w="428"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4 191</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14 967</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31 610</w:t>
            </w:r>
          </w:p>
        </w:tc>
        <w:tc>
          <w:tcPr>
            <w:tcW w:w="428"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48 361</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506"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hRule="exact" w:val="272"/>
        </w:trPr>
        <w:tc>
          <w:tcPr>
            <w:tcW w:w="1923" w:type="pct"/>
            <w:tcBorders>
              <w:top w:val="nil"/>
              <w:left w:val="nil"/>
              <w:bottom w:val="nil"/>
              <w:right w:val="nil"/>
            </w:tcBorders>
            <w:shd w:val="clear" w:color="000000" w:fill="FFFFFF"/>
            <w:vAlign w:val="center"/>
            <w:hideMark/>
          </w:tcPr>
          <w:p w:rsidR="00AA0415" w:rsidRPr="00AA0415" w:rsidRDefault="00AA0415" w:rsidP="00AA0415">
            <w:pPr>
              <w:tabs>
                <w:tab w:val="left" w:pos="609"/>
              </w:tabs>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zahraničné granty CEF</w:t>
            </w:r>
          </w:p>
        </w:tc>
        <w:tc>
          <w:tcPr>
            <w:tcW w:w="428"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32 810</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33 799</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27 874</w:t>
            </w:r>
          </w:p>
        </w:tc>
        <w:tc>
          <w:tcPr>
            <w:tcW w:w="428"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76 880</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152 337</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13 049</w:t>
            </w:r>
          </w:p>
        </w:tc>
        <w:tc>
          <w:tcPr>
            <w:tcW w:w="506"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947</w:t>
            </w:r>
          </w:p>
        </w:tc>
      </w:tr>
      <w:tr w:rsidR="00AA0415" w:rsidRPr="00AA0415" w:rsidTr="00AA0415">
        <w:trPr>
          <w:trHeight w:hRule="exact" w:val="272"/>
        </w:trPr>
        <w:tc>
          <w:tcPr>
            <w:tcW w:w="1923" w:type="pct"/>
            <w:tcBorders>
              <w:top w:val="nil"/>
              <w:left w:val="nil"/>
              <w:bottom w:val="nil"/>
              <w:right w:val="nil"/>
            </w:tcBorders>
            <w:shd w:val="clear" w:color="000000" w:fill="FFFFFF"/>
            <w:vAlign w:val="center"/>
          </w:tcPr>
          <w:p w:rsidR="00AA0415" w:rsidRPr="00AA0415" w:rsidRDefault="00AA0415" w:rsidP="00AA0415">
            <w:pPr>
              <w:spacing w:after="0" w:line="240" w:lineRule="auto"/>
              <w:ind w:firstLineChars="400" w:firstLine="64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ostatné zdroje</w:t>
            </w:r>
          </w:p>
        </w:tc>
        <w:tc>
          <w:tcPr>
            <w:tcW w:w="428" w:type="pct"/>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43 459</w:t>
            </w:r>
          </w:p>
        </w:tc>
        <w:tc>
          <w:tcPr>
            <w:tcW w:w="429" w:type="pct"/>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50 255</w:t>
            </w:r>
          </w:p>
        </w:tc>
        <w:tc>
          <w:tcPr>
            <w:tcW w:w="429" w:type="pct"/>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30 425</w:t>
            </w:r>
          </w:p>
        </w:tc>
        <w:tc>
          <w:tcPr>
            <w:tcW w:w="428" w:type="pct"/>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76 622</w:t>
            </w:r>
          </w:p>
        </w:tc>
        <w:tc>
          <w:tcPr>
            <w:tcW w:w="429" w:type="pct"/>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9" w:type="pct"/>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506" w:type="pct"/>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hRule="exact" w:val="272"/>
        </w:trPr>
        <w:tc>
          <w:tcPr>
            <w:tcW w:w="1923" w:type="pct"/>
            <w:tcBorders>
              <w:top w:val="nil"/>
              <w:left w:val="nil"/>
              <w:bottom w:val="nil"/>
              <w:right w:val="nil"/>
            </w:tcBorders>
            <w:shd w:val="clear" w:color="000000" w:fill="FFFFFF"/>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výdavky z transakcií s fin. akt. a pasívami (FO) </w:t>
            </w:r>
          </w:p>
        </w:tc>
        <w:tc>
          <w:tcPr>
            <w:tcW w:w="428"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13 903</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17 170</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13 000</w:t>
            </w:r>
          </w:p>
        </w:tc>
        <w:tc>
          <w:tcPr>
            <w:tcW w:w="428"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14 496</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14 400</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14 900</w:t>
            </w:r>
          </w:p>
        </w:tc>
        <w:tc>
          <w:tcPr>
            <w:tcW w:w="506"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8 000</w:t>
            </w:r>
          </w:p>
        </w:tc>
      </w:tr>
      <w:tr w:rsidR="00AA0415" w:rsidRPr="00AA0415" w:rsidTr="00AA0415">
        <w:trPr>
          <w:trHeight w:hRule="exact" w:val="272"/>
        </w:trPr>
        <w:tc>
          <w:tcPr>
            <w:tcW w:w="1923"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ind w:firstLineChars="219" w:firstLine="35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úvery a účasť na majetku</w:t>
            </w:r>
          </w:p>
        </w:tc>
        <w:tc>
          <w:tcPr>
            <w:tcW w:w="428"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2 403</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8"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1 196</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506"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hRule="exact" w:val="272"/>
        </w:trPr>
        <w:tc>
          <w:tcPr>
            <w:tcW w:w="1923"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ind w:firstLineChars="219" w:firstLine="35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splácanie istín</w:t>
            </w:r>
          </w:p>
        </w:tc>
        <w:tc>
          <w:tcPr>
            <w:tcW w:w="428"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11 500</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17 170</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13 000</w:t>
            </w:r>
          </w:p>
        </w:tc>
        <w:tc>
          <w:tcPr>
            <w:tcW w:w="428"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13 300</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14 400</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14 900</w:t>
            </w:r>
          </w:p>
        </w:tc>
        <w:tc>
          <w:tcPr>
            <w:tcW w:w="506"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8 000</w:t>
            </w:r>
          </w:p>
        </w:tc>
      </w:tr>
      <w:tr w:rsidR="00AA0415" w:rsidRPr="00AA0415" w:rsidTr="00AA0415">
        <w:trPr>
          <w:trHeight w:hRule="exact" w:val="272"/>
        </w:trPr>
        <w:tc>
          <w:tcPr>
            <w:tcW w:w="1923" w:type="pct"/>
            <w:tcBorders>
              <w:top w:val="single" w:sz="4" w:space="0" w:color="auto"/>
              <w:left w:val="nil"/>
              <w:bottom w:val="single" w:sz="4" w:space="0" w:color="auto"/>
              <w:right w:val="nil"/>
            </w:tcBorders>
            <w:shd w:val="clear" w:color="000000" w:fill="FFFFFF"/>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Celková bilancia ŽSR</w:t>
            </w:r>
          </w:p>
        </w:tc>
        <w:tc>
          <w:tcPr>
            <w:tcW w:w="428" w:type="pct"/>
            <w:tcBorders>
              <w:top w:val="single" w:sz="4" w:space="0" w:color="auto"/>
              <w:left w:val="nil"/>
              <w:bottom w:val="single" w:sz="4" w:space="0" w:color="auto"/>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107 191</w:t>
            </w:r>
          </w:p>
        </w:tc>
        <w:tc>
          <w:tcPr>
            <w:tcW w:w="429" w:type="pct"/>
            <w:tcBorders>
              <w:top w:val="single" w:sz="4" w:space="0" w:color="auto"/>
              <w:left w:val="nil"/>
              <w:bottom w:val="single" w:sz="4" w:space="0" w:color="auto"/>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182 832</w:t>
            </w:r>
          </w:p>
        </w:tc>
        <w:tc>
          <w:tcPr>
            <w:tcW w:w="429" w:type="pct"/>
            <w:tcBorders>
              <w:top w:val="single" w:sz="4" w:space="0" w:color="auto"/>
              <w:left w:val="nil"/>
              <w:bottom w:val="single" w:sz="4" w:space="0" w:color="auto"/>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33 769</w:t>
            </w:r>
          </w:p>
        </w:tc>
        <w:tc>
          <w:tcPr>
            <w:tcW w:w="428" w:type="pct"/>
            <w:tcBorders>
              <w:top w:val="single" w:sz="4" w:space="0" w:color="auto"/>
              <w:left w:val="nil"/>
              <w:bottom w:val="single" w:sz="4" w:space="0" w:color="auto"/>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131 616</w:t>
            </w:r>
          </w:p>
        </w:tc>
        <w:tc>
          <w:tcPr>
            <w:tcW w:w="429" w:type="pct"/>
            <w:tcBorders>
              <w:top w:val="single" w:sz="4" w:space="0" w:color="auto"/>
              <w:left w:val="nil"/>
              <w:bottom w:val="single" w:sz="4" w:space="0" w:color="auto"/>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585 235</w:t>
            </w:r>
          </w:p>
        </w:tc>
        <w:tc>
          <w:tcPr>
            <w:tcW w:w="429" w:type="pct"/>
            <w:tcBorders>
              <w:top w:val="single" w:sz="4" w:space="0" w:color="auto"/>
              <w:left w:val="nil"/>
              <w:bottom w:val="single" w:sz="4" w:space="0" w:color="auto"/>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1 177 417</w:t>
            </w:r>
          </w:p>
        </w:tc>
        <w:tc>
          <w:tcPr>
            <w:tcW w:w="506" w:type="pct"/>
            <w:tcBorders>
              <w:top w:val="single" w:sz="4" w:space="0" w:color="auto"/>
              <w:left w:val="nil"/>
              <w:bottom w:val="single" w:sz="4" w:space="0" w:color="auto"/>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1 746 262</w:t>
            </w:r>
          </w:p>
        </w:tc>
      </w:tr>
      <w:tr w:rsidR="00AA0415" w:rsidRPr="00AA0415" w:rsidTr="00AA0415">
        <w:trPr>
          <w:trHeight w:hRule="exact" w:val="272"/>
        </w:trPr>
        <w:tc>
          <w:tcPr>
            <w:tcW w:w="1923"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vylúčenie finančných operácií</w:t>
            </w:r>
          </w:p>
        </w:tc>
        <w:tc>
          <w:tcPr>
            <w:tcW w:w="428"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-100 542</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-105 408</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-20 788</w:t>
            </w:r>
          </w:p>
        </w:tc>
        <w:tc>
          <w:tcPr>
            <w:tcW w:w="428"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-188 026</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-119 542</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-580 335</w:t>
            </w:r>
          </w:p>
        </w:tc>
        <w:tc>
          <w:tcPr>
            <w:tcW w:w="506"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-1 179 417</w:t>
            </w:r>
          </w:p>
        </w:tc>
      </w:tr>
      <w:tr w:rsidR="00AA0415" w:rsidRPr="00AA0415" w:rsidTr="00AA0415">
        <w:trPr>
          <w:trHeight w:hRule="exact" w:val="272"/>
        </w:trPr>
        <w:tc>
          <w:tcPr>
            <w:tcW w:w="1923" w:type="pct"/>
            <w:tcBorders>
              <w:top w:val="nil"/>
              <w:left w:val="nil"/>
              <w:bottom w:val="nil"/>
              <w:right w:val="nil"/>
            </w:tcBorders>
            <w:shd w:val="clear" w:color="000000" w:fill="FFFFFF"/>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vylúčenie príjmových FO</w:t>
            </w:r>
          </w:p>
        </w:tc>
        <w:tc>
          <w:tcPr>
            <w:tcW w:w="428"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-114 445</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-122 578</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-33 788</w:t>
            </w:r>
          </w:p>
        </w:tc>
        <w:tc>
          <w:tcPr>
            <w:tcW w:w="428"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-202 521</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-133 942</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-595 235</w:t>
            </w:r>
          </w:p>
        </w:tc>
        <w:tc>
          <w:tcPr>
            <w:tcW w:w="506"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-1 187 417</w:t>
            </w:r>
          </w:p>
        </w:tc>
      </w:tr>
      <w:tr w:rsidR="00AA0415" w:rsidRPr="00AA0415" w:rsidTr="00AA0415">
        <w:trPr>
          <w:trHeight w:hRule="exact" w:val="272"/>
        </w:trPr>
        <w:tc>
          <w:tcPr>
            <w:tcW w:w="1923" w:type="pct"/>
            <w:tcBorders>
              <w:top w:val="nil"/>
              <w:left w:val="nil"/>
              <w:bottom w:val="nil"/>
              <w:right w:val="nil"/>
            </w:tcBorders>
            <w:shd w:val="clear" w:color="000000" w:fill="FFFFFF"/>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vylúčenie výdavkových FO</w:t>
            </w:r>
          </w:p>
        </w:tc>
        <w:tc>
          <w:tcPr>
            <w:tcW w:w="428"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13 903</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17 170</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13 000</w:t>
            </w:r>
          </w:p>
        </w:tc>
        <w:tc>
          <w:tcPr>
            <w:tcW w:w="428"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14 496</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14 400</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14 900</w:t>
            </w:r>
          </w:p>
        </w:tc>
        <w:tc>
          <w:tcPr>
            <w:tcW w:w="506"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8 000</w:t>
            </w:r>
          </w:p>
        </w:tc>
      </w:tr>
      <w:tr w:rsidR="00AA0415" w:rsidRPr="00AA0415" w:rsidTr="00AA0415">
        <w:trPr>
          <w:trHeight w:hRule="exact" w:val="272"/>
        </w:trPr>
        <w:tc>
          <w:tcPr>
            <w:tcW w:w="1923"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medziročná zmena stavu pohľadávok</w:t>
            </w:r>
          </w:p>
        </w:tc>
        <w:tc>
          <w:tcPr>
            <w:tcW w:w="428"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-8 078</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4 403</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28"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-78</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506"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r>
      <w:tr w:rsidR="00AA0415" w:rsidRPr="00AA0415" w:rsidTr="00AA0415">
        <w:trPr>
          <w:trHeight w:hRule="exact" w:val="272"/>
        </w:trPr>
        <w:tc>
          <w:tcPr>
            <w:tcW w:w="1923"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medziročná zmena stavu záväzkov</w:t>
            </w:r>
          </w:p>
        </w:tc>
        <w:tc>
          <w:tcPr>
            <w:tcW w:w="428"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-16 718</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6 744</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28"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-31</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29"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506"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r>
      <w:tr w:rsidR="00AA0415" w:rsidRPr="00AA0415" w:rsidTr="00AA0415">
        <w:trPr>
          <w:trHeight w:hRule="exact" w:val="272"/>
        </w:trPr>
        <w:tc>
          <w:tcPr>
            <w:tcW w:w="1923" w:type="pct"/>
            <w:tcBorders>
              <w:top w:val="single" w:sz="4" w:space="0" w:color="auto"/>
              <w:left w:val="nil"/>
              <w:bottom w:val="single" w:sz="4" w:space="0" w:color="auto"/>
              <w:right w:val="nil"/>
            </w:tcBorders>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color w:val="000000"/>
                <w:sz w:val="16"/>
                <w:szCs w:val="16"/>
                <w:lang w:eastAsia="sk-SK"/>
              </w:rPr>
              <w:t xml:space="preserve">Prebytok (+)/schodok (-) </w:t>
            </w:r>
            <w:r w:rsidRPr="00AA0415">
              <w:rPr>
                <w:rFonts w:ascii="Times New Roman" w:eastAsia="Times New Roman" w:hAnsi="Times New Roman" w:cs="Times New Roman"/>
                <w:b/>
                <w:bCs/>
                <w:sz w:val="16"/>
                <w:szCs w:val="16"/>
                <w:lang w:eastAsia="sk-SK"/>
              </w:rPr>
              <w:t>ŽSR (ESA 2010)</w:t>
            </w:r>
          </w:p>
        </w:tc>
        <w:tc>
          <w:tcPr>
            <w:tcW w:w="428" w:type="pct"/>
            <w:tcBorders>
              <w:top w:val="single" w:sz="4" w:space="0" w:color="auto"/>
              <w:left w:val="nil"/>
              <w:bottom w:val="single" w:sz="4" w:space="0" w:color="auto"/>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-18 146</w:t>
            </w:r>
          </w:p>
        </w:tc>
        <w:tc>
          <w:tcPr>
            <w:tcW w:w="429" w:type="pct"/>
            <w:tcBorders>
              <w:top w:val="single" w:sz="4" w:space="0" w:color="auto"/>
              <w:left w:val="nil"/>
              <w:bottom w:val="single" w:sz="4" w:space="0" w:color="auto"/>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88 571</w:t>
            </w:r>
          </w:p>
        </w:tc>
        <w:tc>
          <w:tcPr>
            <w:tcW w:w="429" w:type="pct"/>
            <w:tcBorders>
              <w:top w:val="single" w:sz="4" w:space="0" w:color="auto"/>
              <w:left w:val="nil"/>
              <w:bottom w:val="single" w:sz="4" w:space="0" w:color="auto"/>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12 981</w:t>
            </w:r>
          </w:p>
        </w:tc>
        <w:tc>
          <w:tcPr>
            <w:tcW w:w="428" w:type="pct"/>
            <w:tcBorders>
              <w:top w:val="single" w:sz="4" w:space="0" w:color="auto"/>
              <w:left w:val="nil"/>
              <w:bottom w:val="single" w:sz="4" w:space="0" w:color="auto"/>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-56 519</w:t>
            </w:r>
          </w:p>
        </w:tc>
        <w:tc>
          <w:tcPr>
            <w:tcW w:w="429" w:type="pct"/>
            <w:tcBorders>
              <w:top w:val="single" w:sz="4" w:space="0" w:color="auto"/>
              <w:left w:val="nil"/>
              <w:bottom w:val="single" w:sz="4" w:space="0" w:color="auto"/>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465 694</w:t>
            </w:r>
          </w:p>
        </w:tc>
        <w:tc>
          <w:tcPr>
            <w:tcW w:w="429" w:type="pct"/>
            <w:tcBorders>
              <w:top w:val="single" w:sz="4" w:space="0" w:color="auto"/>
              <w:left w:val="nil"/>
              <w:bottom w:val="single" w:sz="4" w:space="0" w:color="auto"/>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597 081</w:t>
            </w:r>
          </w:p>
        </w:tc>
        <w:tc>
          <w:tcPr>
            <w:tcW w:w="506" w:type="pct"/>
            <w:tcBorders>
              <w:top w:val="single" w:sz="4" w:space="0" w:color="auto"/>
              <w:left w:val="nil"/>
              <w:bottom w:val="single" w:sz="4" w:space="0" w:color="auto"/>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566 845</w:t>
            </w:r>
          </w:p>
        </w:tc>
      </w:tr>
    </w:tbl>
    <w:p w:rsidR="00AA0415" w:rsidRPr="00AA0415" w:rsidRDefault="00AA0415" w:rsidP="00AA0415">
      <w:pPr>
        <w:jc w:val="right"/>
        <w:rPr>
          <w:rFonts w:ascii="Times New Roman" w:hAnsi="Times New Roman" w:cs="Times New Roman"/>
          <w:i/>
          <w:color w:val="000000"/>
          <w:sz w:val="16"/>
          <w:szCs w:val="16"/>
        </w:rPr>
      </w:pPr>
      <w:r w:rsidRPr="00AA0415">
        <w:rPr>
          <w:rFonts w:ascii="Times New Roman" w:hAnsi="Times New Roman" w:cs="Times New Roman"/>
        </w:rPr>
        <w:t xml:space="preserve">                                                                                                                   </w:t>
      </w:r>
      <w:r w:rsidRPr="00AA0415">
        <w:rPr>
          <w:rFonts w:ascii="Times New Roman" w:hAnsi="Times New Roman" w:cs="Times New Roman"/>
        </w:rPr>
        <w:tab/>
      </w:r>
      <w:r w:rsidRPr="00AA0415">
        <w:rPr>
          <w:rFonts w:ascii="Times New Roman" w:hAnsi="Times New Roman" w:cs="Times New Roman"/>
          <w:color w:val="000000"/>
          <w:sz w:val="16"/>
          <w:szCs w:val="16"/>
        </w:rPr>
        <w:t xml:space="preserve">                        </w:t>
      </w:r>
      <w:r w:rsidRPr="00AA0415">
        <w:rPr>
          <w:rFonts w:ascii="Times New Roman" w:hAnsi="Times New Roman" w:cs="Times New Roman"/>
          <w:i/>
          <w:color w:val="000000"/>
          <w:sz w:val="16"/>
          <w:szCs w:val="16"/>
        </w:rPr>
        <w:t>Zdroj: MF SR</w:t>
      </w:r>
    </w:p>
    <w:p w:rsidR="00AA0415" w:rsidRPr="00AA0415" w:rsidRDefault="00AA0415" w:rsidP="00AA0415">
      <w:pPr>
        <w:keepNext/>
        <w:spacing w:after="0" w:line="240" w:lineRule="auto"/>
        <w:rPr>
          <w:rFonts w:ascii="Times New Roman" w:hAnsi="Times New Roman" w:cs="Times New Roman"/>
          <w:b/>
          <w:iCs/>
          <w:color w:val="2C9ADC" w:themeColor="accent1"/>
          <w:sz w:val="20"/>
          <w:szCs w:val="20"/>
        </w:rPr>
      </w:pPr>
      <w:bookmarkStart w:id="70" w:name="_Toc53412600"/>
      <w:bookmarkStart w:id="71" w:name="_Toc84671421"/>
      <w:bookmarkStart w:id="72" w:name="_Toc116550281"/>
      <w:bookmarkStart w:id="73" w:name="_Toc147300325"/>
      <w:r w:rsidRPr="00AA0415">
        <w:rPr>
          <w:rFonts w:ascii="Times New Roman" w:hAnsi="Times New Roman" w:cs="Times New Roman"/>
          <w:b/>
          <w:iCs/>
          <w:color w:val="2C9ADC" w:themeColor="accent1"/>
          <w:sz w:val="20"/>
          <w:szCs w:val="20"/>
        </w:rPr>
        <w:lastRenderedPageBreak/>
        <w:t xml:space="preserve">Tabuľka </w:t>
      </w:r>
      <w:r w:rsidRPr="00AA0415">
        <w:rPr>
          <w:rFonts w:ascii="Times New Roman" w:hAnsi="Times New Roman" w:cs="Times New Roman"/>
          <w:b/>
          <w:iCs/>
          <w:color w:val="2C9ADC" w:themeColor="accent1"/>
          <w:sz w:val="20"/>
          <w:szCs w:val="20"/>
        </w:rPr>
        <w:fldChar w:fldCharType="begin"/>
      </w:r>
      <w:r w:rsidRPr="00AA0415">
        <w:rPr>
          <w:rFonts w:ascii="Times New Roman" w:hAnsi="Times New Roman" w:cs="Times New Roman"/>
          <w:b/>
          <w:iCs/>
          <w:color w:val="2C9ADC" w:themeColor="accent1"/>
          <w:sz w:val="20"/>
          <w:szCs w:val="20"/>
        </w:rPr>
        <w:instrText xml:space="preserve"> SEQ Tabuľka \* ARABIC </w:instrText>
      </w:r>
      <w:r w:rsidRPr="00AA0415">
        <w:rPr>
          <w:rFonts w:ascii="Times New Roman" w:hAnsi="Times New Roman" w:cs="Times New Roman"/>
          <w:b/>
          <w:iCs/>
          <w:color w:val="2C9ADC" w:themeColor="accent1"/>
          <w:sz w:val="20"/>
          <w:szCs w:val="20"/>
        </w:rPr>
        <w:fldChar w:fldCharType="separate"/>
      </w:r>
      <w:r w:rsidR="001B743D">
        <w:rPr>
          <w:rFonts w:ascii="Times New Roman" w:hAnsi="Times New Roman" w:cs="Times New Roman"/>
          <w:b/>
          <w:iCs/>
          <w:noProof/>
          <w:color w:val="2C9ADC" w:themeColor="accent1"/>
          <w:sz w:val="20"/>
          <w:szCs w:val="20"/>
        </w:rPr>
        <w:t>21</w:t>
      </w:r>
      <w:r w:rsidRPr="00AA0415">
        <w:rPr>
          <w:rFonts w:ascii="Times New Roman" w:hAnsi="Times New Roman" w:cs="Times New Roman"/>
          <w:b/>
          <w:iCs/>
          <w:color w:val="2C9ADC" w:themeColor="accent1"/>
          <w:sz w:val="20"/>
          <w:szCs w:val="20"/>
        </w:rPr>
        <w:fldChar w:fldCharType="end"/>
      </w:r>
      <w:r w:rsidRPr="00AA0415">
        <w:rPr>
          <w:rFonts w:ascii="Times New Roman" w:hAnsi="Times New Roman" w:cs="Times New Roman"/>
          <w:b/>
          <w:iCs/>
          <w:color w:val="2C9ADC" w:themeColor="accent1"/>
          <w:sz w:val="20"/>
          <w:szCs w:val="20"/>
        </w:rPr>
        <w:t xml:space="preserve"> - Príjmy a výdavky Železničnej spoločnosti Slovensko, a. s.</w:t>
      </w:r>
      <w:bookmarkEnd w:id="70"/>
      <w:bookmarkEnd w:id="71"/>
      <w:bookmarkEnd w:id="72"/>
      <w:bookmarkEnd w:id="73"/>
    </w:p>
    <w:tbl>
      <w:tblPr>
        <w:tblW w:w="5000" w:type="pct"/>
        <w:jc w:val="center"/>
        <w:tblCellMar>
          <w:left w:w="70" w:type="dxa"/>
          <w:right w:w="70" w:type="dxa"/>
        </w:tblCellMar>
        <w:tblLook w:val="04A0" w:firstRow="1" w:lastRow="0" w:firstColumn="1" w:lastColumn="0" w:noHBand="0" w:noVBand="1"/>
      </w:tblPr>
      <w:tblGrid>
        <w:gridCol w:w="3456"/>
        <w:gridCol w:w="771"/>
        <w:gridCol w:w="773"/>
        <w:gridCol w:w="773"/>
        <w:gridCol w:w="771"/>
        <w:gridCol w:w="773"/>
        <w:gridCol w:w="842"/>
        <w:gridCol w:w="913"/>
      </w:tblGrid>
      <w:tr w:rsidR="00AA0415" w:rsidRPr="00AA0415" w:rsidTr="00AA0415">
        <w:trPr>
          <w:trHeight w:hRule="exact" w:val="261"/>
          <w:jc w:val="center"/>
        </w:trPr>
        <w:tc>
          <w:tcPr>
            <w:tcW w:w="1904" w:type="pct"/>
            <w:tcBorders>
              <w:top w:val="single" w:sz="4" w:space="0" w:color="auto"/>
              <w:left w:val="nil"/>
              <w:bottom w:val="single" w:sz="4" w:space="0" w:color="auto"/>
              <w:right w:val="nil"/>
            </w:tcBorders>
            <w:shd w:val="clear" w:color="000000" w:fill="FFFFFF"/>
            <w:vAlign w:val="center"/>
            <w:hideMark/>
          </w:tcPr>
          <w:p w:rsidR="00AA0415" w:rsidRPr="00AA0415" w:rsidRDefault="00AA0415" w:rsidP="00AA0415">
            <w:pPr>
              <w:spacing w:after="0" w:line="240" w:lineRule="auto"/>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v tis. eur</w:t>
            </w:r>
          </w:p>
        </w:tc>
        <w:tc>
          <w:tcPr>
            <w:tcW w:w="425" w:type="pct"/>
            <w:tcBorders>
              <w:top w:val="single" w:sz="4" w:space="0" w:color="auto"/>
              <w:left w:val="nil"/>
              <w:bottom w:val="single" w:sz="4" w:space="0" w:color="auto"/>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2021 S</w:t>
            </w:r>
          </w:p>
        </w:tc>
        <w:tc>
          <w:tcPr>
            <w:tcW w:w="426" w:type="pct"/>
            <w:tcBorders>
              <w:top w:val="single" w:sz="4" w:space="0" w:color="auto"/>
              <w:left w:val="nil"/>
              <w:bottom w:val="single" w:sz="4" w:space="0" w:color="auto"/>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2022 S</w:t>
            </w:r>
          </w:p>
        </w:tc>
        <w:tc>
          <w:tcPr>
            <w:tcW w:w="426" w:type="pct"/>
            <w:tcBorders>
              <w:top w:val="single" w:sz="4" w:space="0" w:color="auto"/>
              <w:left w:val="nil"/>
              <w:bottom w:val="single" w:sz="4" w:space="0" w:color="auto"/>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2023 R</w:t>
            </w:r>
          </w:p>
        </w:tc>
        <w:tc>
          <w:tcPr>
            <w:tcW w:w="425" w:type="pct"/>
            <w:tcBorders>
              <w:top w:val="single" w:sz="4" w:space="0" w:color="auto"/>
              <w:left w:val="nil"/>
              <w:bottom w:val="single" w:sz="4" w:space="0" w:color="auto"/>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2023 OS</w:t>
            </w:r>
          </w:p>
        </w:tc>
        <w:tc>
          <w:tcPr>
            <w:tcW w:w="426" w:type="pct"/>
            <w:tcBorders>
              <w:top w:val="single" w:sz="4" w:space="0" w:color="auto"/>
              <w:left w:val="nil"/>
              <w:bottom w:val="single" w:sz="4" w:space="0" w:color="auto"/>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2024 N</w:t>
            </w:r>
          </w:p>
        </w:tc>
        <w:tc>
          <w:tcPr>
            <w:tcW w:w="464" w:type="pct"/>
            <w:tcBorders>
              <w:top w:val="single" w:sz="4" w:space="0" w:color="auto"/>
              <w:left w:val="nil"/>
              <w:bottom w:val="single" w:sz="4" w:space="0" w:color="auto"/>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2025 N</w:t>
            </w:r>
          </w:p>
        </w:tc>
        <w:tc>
          <w:tcPr>
            <w:tcW w:w="503" w:type="pct"/>
            <w:tcBorders>
              <w:top w:val="single" w:sz="4" w:space="0" w:color="auto"/>
              <w:left w:val="nil"/>
              <w:bottom w:val="single" w:sz="4" w:space="0" w:color="auto"/>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2026 N</w:t>
            </w:r>
          </w:p>
        </w:tc>
      </w:tr>
      <w:tr w:rsidR="00AA0415" w:rsidRPr="00AA0415" w:rsidTr="00AA0415">
        <w:trPr>
          <w:trHeight w:hRule="exact" w:val="261"/>
          <w:jc w:val="center"/>
        </w:trPr>
        <w:tc>
          <w:tcPr>
            <w:tcW w:w="1904"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Príjmy ŽSSK spolu</w:t>
            </w:r>
          </w:p>
        </w:tc>
        <w:tc>
          <w:tcPr>
            <w:tcW w:w="42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833 308</w:t>
            </w:r>
          </w:p>
        </w:tc>
        <w:tc>
          <w:tcPr>
            <w:tcW w:w="426"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687 886</w:t>
            </w:r>
          </w:p>
        </w:tc>
        <w:tc>
          <w:tcPr>
            <w:tcW w:w="426"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694 850</w:t>
            </w:r>
          </w:p>
        </w:tc>
        <w:tc>
          <w:tcPr>
            <w:tcW w:w="425"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884 207</w:t>
            </w:r>
          </w:p>
        </w:tc>
        <w:tc>
          <w:tcPr>
            <w:tcW w:w="426" w:type="pct"/>
            <w:tcBorders>
              <w:top w:val="nil"/>
              <w:left w:val="nil"/>
              <w:bottom w:val="nil"/>
              <w:right w:val="nil"/>
            </w:tcBorders>
            <w:shd w:val="clear" w:color="auto" w:fill="auto"/>
            <w:vAlign w:val="center"/>
            <w:hideMark/>
          </w:tcPr>
          <w:p w:rsidR="00AA0415" w:rsidRPr="00AA0415" w:rsidRDefault="00AA0415" w:rsidP="00AA0415">
            <w:pPr>
              <w:spacing w:after="0"/>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735 872</w:t>
            </w:r>
          </w:p>
        </w:tc>
        <w:tc>
          <w:tcPr>
            <w:tcW w:w="464"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1 254 513</w:t>
            </w:r>
          </w:p>
        </w:tc>
        <w:tc>
          <w:tcPr>
            <w:tcW w:w="503"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1 848 836</w:t>
            </w:r>
          </w:p>
        </w:tc>
      </w:tr>
      <w:tr w:rsidR="00AA0415" w:rsidRPr="00AA0415" w:rsidTr="00AA0415">
        <w:trPr>
          <w:trHeight w:hRule="exact" w:val="261"/>
          <w:jc w:val="center"/>
        </w:trPr>
        <w:tc>
          <w:tcPr>
            <w:tcW w:w="1904" w:type="pct"/>
            <w:tcBorders>
              <w:top w:val="nil"/>
              <w:left w:val="nil"/>
              <w:bottom w:val="nil"/>
              <w:right w:val="nil"/>
            </w:tcBorders>
            <w:shd w:val="clear" w:color="000000" w:fill="FFFFFF"/>
            <w:vAlign w:val="center"/>
          </w:tcPr>
          <w:p w:rsidR="00AA0415" w:rsidRPr="00AA0415" w:rsidRDefault="00AA0415" w:rsidP="00AA0415">
            <w:pPr>
              <w:spacing w:after="0" w:line="240" w:lineRule="auto"/>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z toho:</w:t>
            </w:r>
          </w:p>
        </w:tc>
        <w:tc>
          <w:tcPr>
            <w:tcW w:w="425" w:type="pct"/>
            <w:tcBorders>
              <w:top w:val="nil"/>
              <w:left w:val="nil"/>
              <w:bottom w:val="nil"/>
              <w:right w:val="nil"/>
            </w:tcBorders>
            <w:shd w:val="clear" w:color="000000" w:fill="FFFFFF"/>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p>
        </w:tc>
        <w:tc>
          <w:tcPr>
            <w:tcW w:w="426" w:type="pct"/>
            <w:tcBorders>
              <w:top w:val="nil"/>
              <w:left w:val="nil"/>
              <w:bottom w:val="nil"/>
              <w:right w:val="nil"/>
            </w:tcBorders>
            <w:shd w:val="clear" w:color="000000" w:fill="FFFFFF"/>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p>
        </w:tc>
        <w:tc>
          <w:tcPr>
            <w:tcW w:w="426" w:type="pct"/>
            <w:tcBorders>
              <w:top w:val="nil"/>
              <w:left w:val="nil"/>
              <w:bottom w:val="nil"/>
              <w:right w:val="nil"/>
            </w:tcBorders>
            <w:shd w:val="clear" w:color="000000" w:fill="FFFFFF"/>
            <w:vAlign w:val="center"/>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p>
        </w:tc>
        <w:tc>
          <w:tcPr>
            <w:tcW w:w="425" w:type="pct"/>
            <w:tcBorders>
              <w:top w:val="nil"/>
              <w:left w:val="nil"/>
              <w:bottom w:val="nil"/>
              <w:right w:val="nil"/>
            </w:tcBorders>
            <w:shd w:val="clear" w:color="000000" w:fill="FFFFFF"/>
            <w:vAlign w:val="center"/>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p>
        </w:tc>
        <w:tc>
          <w:tcPr>
            <w:tcW w:w="426" w:type="pct"/>
            <w:tcBorders>
              <w:top w:val="nil"/>
              <w:left w:val="nil"/>
              <w:bottom w:val="nil"/>
              <w:right w:val="nil"/>
            </w:tcBorders>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p>
        </w:tc>
        <w:tc>
          <w:tcPr>
            <w:tcW w:w="464" w:type="pct"/>
            <w:tcBorders>
              <w:top w:val="nil"/>
              <w:left w:val="nil"/>
              <w:bottom w:val="nil"/>
              <w:right w:val="nil"/>
            </w:tcBorders>
            <w:shd w:val="clear" w:color="000000" w:fill="FFFFFF"/>
            <w:vAlign w:val="center"/>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p>
        </w:tc>
        <w:tc>
          <w:tcPr>
            <w:tcW w:w="503" w:type="pct"/>
            <w:tcBorders>
              <w:top w:val="nil"/>
              <w:left w:val="nil"/>
              <w:bottom w:val="nil"/>
              <w:right w:val="nil"/>
            </w:tcBorders>
            <w:shd w:val="clear" w:color="000000" w:fill="FFFFFF"/>
            <w:vAlign w:val="center"/>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p>
        </w:tc>
      </w:tr>
      <w:tr w:rsidR="00AA0415" w:rsidRPr="00AA0415" w:rsidTr="00AA0415">
        <w:trPr>
          <w:trHeight w:hRule="exact" w:val="261"/>
          <w:jc w:val="center"/>
        </w:trPr>
        <w:tc>
          <w:tcPr>
            <w:tcW w:w="1904" w:type="pct"/>
            <w:tcBorders>
              <w:top w:val="nil"/>
              <w:left w:val="nil"/>
              <w:bottom w:val="nil"/>
              <w:right w:val="nil"/>
            </w:tcBorders>
            <w:shd w:val="clear" w:color="000000" w:fill="FFFFFF"/>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nedaňové príjmy</w:t>
            </w:r>
          </w:p>
        </w:tc>
        <w:tc>
          <w:tcPr>
            <w:tcW w:w="42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78 764</w:t>
            </w:r>
          </w:p>
        </w:tc>
        <w:tc>
          <w:tcPr>
            <w:tcW w:w="426"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108 889</w:t>
            </w:r>
          </w:p>
        </w:tc>
        <w:tc>
          <w:tcPr>
            <w:tcW w:w="426"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156 040</w:t>
            </w:r>
          </w:p>
        </w:tc>
        <w:tc>
          <w:tcPr>
            <w:tcW w:w="425"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119 972</w:t>
            </w:r>
          </w:p>
        </w:tc>
        <w:tc>
          <w:tcPr>
            <w:tcW w:w="426" w:type="pct"/>
            <w:tcBorders>
              <w:top w:val="nil"/>
              <w:left w:val="nil"/>
              <w:bottom w:val="nil"/>
              <w:right w:val="nil"/>
            </w:tcBorders>
            <w:shd w:val="clear" w:color="auto" w:fill="auto"/>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133 616</w:t>
            </w:r>
          </w:p>
        </w:tc>
        <w:tc>
          <w:tcPr>
            <w:tcW w:w="464"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134 851</w:t>
            </w:r>
          </w:p>
        </w:tc>
        <w:tc>
          <w:tcPr>
            <w:tcW w:w="503"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137 642</w:t>
            </w:r>
          </w:p>
        </w:tc>
      </w:tr>
      <w:tr w:rsidR="00AA0415" w:rsidRPr="00AA0415" w:rsidTr="00AA0415">
        <w:trPr>
          <w:trHeight w:hRule="exact" w:val="261"/>
          <w:jc w:val="center"/>
        </w:trPr>
        <w:tc>
          <w:tcPr>
            <w:tcW w:w="1904" w:type="pct"/>
            <w:tcBorders>
              <w:top w:val="nil"/>
              <w:left w:val="nil"/>
              <w:bottom w:val="nil"/>
              <w:right w:val="nil"/>
            </w:tcBorders>
            <w:shd w:val="clear" w:color="auto" w:fill="auto"/>
            <w:noWrap/>
            <w:vAlign w:val="center"/>
          </w:tcPr>
          <w:p w:rsidR="00AA0415" w:rsidRPr="00AA0415" w:rsidRDefault="00AA0415" w:rsidP="00AA0415">
            <w:pPr>
              <w:spacing w:after="0" w:line="240" w:lineRule="auto"/>
              <w:ind w:firstLineChars="219" w:firstLine="35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príjmy z podnikania a z vlastníctva majetku</w:t>
            </w:r>
          </w:p>
        </w:tc>
        <w:tc>
          <w:tcPr>
            <w:tcW w:w="425" w:type="pct"/>
            <w:tcBorders>
              <w:top w:val="nil"/>
              <w:left w:val="nil"/>
              <w:bottom w:val="nil"/>
              <w:right w:val="nil"/>
            </w:tcBorders>
            <w:shd w:val="clear" w:color="000000" w:fill="FFFFFF"/>
            <w:noWrap/>
            <w:vAlign w:val="center"/>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26" w:type="pct"/>
            <w:tcBorders>
              <w:top w:val="nil"/>
              <w:left w:val="nil"/>
              <w:bottom w:val="nil"/>
              <w:right w:val="nil"/>
            </w:tcBorders>
            <w:shd w:val="clear" w:color="000000" w:fill="FFFFFF"/>
            <w:noWrap/>
            <w:vAlign w:val="center"/>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30</w:t>
            </w:r>
          </w:p>
        </w:tc>
        <w:tc>
          <w:tcPr>
            <w:tcW w:w="426" w:type="pct"/>
            <w:tcBorders>
              <w:top w:val="nil"/>
              <w:left w:val="nil"/>
              <w:bottom w:val="nil"/>
              <w:right w:val="nil"/>
            </w:tcBorders>
            <w:shd w:val="clear" w:color="000000" w:fill="FFFFFF"/>
            <w:vAlign w:val="center"/>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25" w:type="pct"/>
            <w:tcBorders>
              <w:top w:val="nil"/>
              <w:left w:val="nil"/>
              <w:bottom w:val="nil"/>
              <w:right w:val="nil"/>
            </w:tcBorders>
            <w:shd w:val="clear" w:color="000000" w:fill="FFFFFF"/>
            <w:vAlign w:val="center"/>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9</w:t>
            </w:r>
          </w:p>
        </w:tc>
        <w:tc>
          <w:tcPr>
            <w:tcW w:w="426" w:type="pct"/>
            <w:tcBorders>
              <w:top w:val="nil"/>
              <w:left w:val="nil"/>
              <w:bottom w:val="nil"/>
              <w:right w:val="nil"/>
            </w:tcBorders>
            <w:shd w:val="clear" w:color="auto" w:fill="auto"/>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64" w:type="pct"/>
            <w:tcBorders>
              <w:top w:val="nil"/>
              <w:left w:val="nil"/>
              <w:bottom w:val="nil"/>
              <w:right w:val="nil"/>
            </w:tcBorders>
            <w:shd w:val="clear" w:color="000000" w:fill="FFFFFF"/>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503" w:type="pct"/>
            <w:tcBorders>
              <w:top w:val="nil"/>
              <w:left w:val="nil"/>
              <w:bottom w:val="nil"/>
              <w:right w:val="nil"/>
            </w:tcBorders>
            <w:shd w:val="clear" w:color="000000" w:fill="FFFFFF"/>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r>
      <w:tr w:rsidR="00AA0415" w:rsidRPr="00AA0415" w:rsidTr="00AA0415">
        <w:trPr>
          <w:trHeight w:hRule="exact" w:val="261"/>
          <w:jc w:val="center"/>
        </w:trPr>
        <w:tc>
          <w:tcPr>
            <w:tcW w:w="190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19" w:firstLine="350"/>
              <w:rPr>
                <w:rFonts w:ascii="Times New Roman" w:eastAsia="Times New Roman" w:hAnsi="Times New Roman" w:cs="Times New Roman"/>
                <w:sz w:val="16"/>
                <w:szCs w:val="16"/>
                <w:lang w:eastAsia="sk-SK"/>
              </w:rPr>
            </w:pPr>
            <w:proofErr w:type="spellStart"/>
            <w:r w:rsidRPr="00AA0415">
              <w:rPr>
                <w:rFonts w:ascii="Times New Roman" w:eastAsia="Times New Roman" w:hAnsi="Times New Roman" w:cs="Times New Roman"/>
                <w:sz w:val="16"/>
                <w:szCs w:val="16"/>
                <w:lang w:eastAsia="sk-SK"/>
              </w:rPr>
              <w:t>administ</w:t>
            </w:r>
            <w:proofErr w:type="spellEnd"/>
            <w:r w:rsidRPr="00AA0415">
              <w:rPr>
                <w:rFonts w:ascii="Times New Roman" w:eastAsia="Times New Roman" w:hAnsi="Times New Roman" w:cs="Times New Roman"/>
                <w:sz w:val="16"/>
                <w:szCs w:val="16"/>
                <w:lang w:eastAsia="sk-SK"/>
              </w:rPr>
              <w:t>. poplatky a iné poplatky a platby</w:t>
            </w:r>
          </w:p>
        </w:tc>
        <w:tc>
          <w:tcPr>
            <w:tcW w:w="42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61 748</w:t>
            </w:r>
          </w:p>
        </w:tc>
        <w:tc>
          <w:tcPr>
            <w:tcW w:w="426"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96 908</w:t>
            </w:r>
          </w:p>
        </w:tc>
        <w:tc>
          <w:tcPr>
            <w:tcW w:w="426"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104 154</w:t>
            </w:r>
          </w:p>
        </w:tc>
        <w:tc>
          <w:tcPr>
            <w:tcW w:w="425"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102 547</w:t>
            </w:r>
          </w:p>
        </w:tc>
        <w:tc>
          <w:tcPr>
            <w:tcW w:w="426" w:type="pct"/>
            <w:tcBorders>
              <w:top w:val="nil"/>
              <w:left w:val="nil"/>
              <w:bottom w:val="nil"/>
              <w:right w:val="nil"/>
            </w:tcBorders>
            <w:shd w:val="clear" w:color="auto" w:fill="auto"/>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122 337</w:t>
            </w:r>
          </w:p>
        </w:tc>
        <w:tc>
          <w:tcPr>
            <w:tcW w:w="464"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123 572</w:t>
            </w:r>
          </w:p>
        </w:tc>
        <w:tc>
          <w:tcPr>
            <w:tcW w:w="503"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126 363</w:t>
            </w:r>
          </w:p>
        </w:tc>
      </w:tr>
      <w:tr w:rsidR="00AA0415" w:rsidRPr="00AA0415" w:rsidTr="00AA0415">
        <w:trPr>
          <w:trHeight w:hRule="exact" w:val="261"/>
          <w:jc w:val="center"/>
        </w:trPr>
        <w:tc>
          <w:tcPr>
            <w:tcW w:w="1904" w:type="pct"/>
            <w:tcBorders>
              <w:top w:val="nil"/>
              <w:left w:val="nil"/>
              <w:bottom w:val="nil"/>
              <w:right w:val="nil"/>
            </w:tcBorders>
            <w:shd w:val="clear" w:color="auto" w:fill="auto"/>
            <w:noWrap/>
            <w:vAlign w:val="center"/>
          </w:tcPr>
          <w:p w:rsidR="00AA0415" w:rsidRPr="00AA0415" w:rsidRDefault="00AA0415" w:rsidP="00AA0415">
            <w:pPr>
              <w:spacing w:after="0" w:line="240" w:lineRule="auto"/>
              <w:ind w:firstLineChars="219" w:firstLine="35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 xml:space="preserve">kapitálové príjmy </w:t>
            </w:r>
          </w:p>
        </w:tc>
        <w:tc>
          <w:tcPr>
            <w:tcW w:w="425" w:type="pct"/>
            <w:tcBorders>
              <w:top w:val="nil"/>
              <w:left w:val="nil"/>
              <w:bottom w:val="nil"/>
              <w:right w:val="nil"/>
            </w:tcBorders>
            <w:shd w:val="clear" w:color="000000" w:fill="FFFFFF"/>
            <w:noWrap/>
            <w:vAlign w:val="center"/>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26" w:type="pct"/>
            <w:tcBorders>
              <w:top w:val="nil"/>
              <w:left w:val="nil"/>
              <w:bottom w:val="nil"/>
              <w:right w:val="nil"/>
            </w:tcBorders>
            <w:shd w:val="clear" w:color="000000" w:fill="FFFFFF"/>
            <w:noWrap/>
            <w:vAlign w:val="center"/>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26" w:type="pct"/>
            <w:tcBorders>
              <w:top w:val="nil"/>
              <w:left w:val="nil"/>
              <w:bottom w:val="nil"/>
              <w:right w:val="nil"/>
            </w:tcBorders>
            <w:shd w:val="clear" w:color="000000" w:fill="FFFFFF"/>
            <w:vAlign w:val="center"/>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40 607</w:t>
            </w:r>
          </w:p>
        </w:tc>
        <w:tc>
          <w:tcPr>
            <w:tcW w:w="425" w:type="pct"/>
            <w:tcBorders>
              <w:top w:val="nil"/>
              <w:left w:val="nil"/>
              <w:bottom w:val="nil"/>
              <w:right w:val="nil"/>
            </w:tcBorders>
            <w:shd w:val="clear" w:color="000000" w:fill="FFFFFF"/>
            <w:vAlign w:val="center"/>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26" w:type="pct"/>
            <w:tcBorders>
              <w:top w:val="nil"/>
              <w:left w:val="nil"/>
              <w:bottom w:val="nil"/>
              <w:right w:val="nil"/>
            </w:tcBorders>
            <w:shd w:val="clear" w:color="auto" w:fill="auto"/>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64" w:type="pct"/>
            <w:tcBorders>
              <w:top w:val="nil"/>
              <w:left w:val="nil"/>
              <w:bottom w:val="nil"/>
              <w:right w:val="nil"/>
            </w:tcBorders>
            <w:shd w:val="clear" w:color="000000" w:fill="FFFFFF"/>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503" w:type="pct"/>
            <w:tcBorders>
              <w:top w:val="nil"/>
              <w:left w:val="nil"/>
              <w:bottom w:val="nil"/>
              <w:right w:val="nil"/>
            </w:tcBorders>
            <w:shd w:val="clear" w:color="000000" w:fill="FFFFFF"/>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r>
      <w:tr w:rsidR="00AA0415" w:rsidRPr="00AA0415" w:rsidTr="00AA0415">
        <w:trPr>
          <w:trHeight w:hRule="exact" w:val="261"/>
          <w:jc w:val="center"/>
        </w:trPr>
        <w:tc>
          <w:tcPr>
            <w:tcW w:w="1904" w:type="pct"/>
            <w:tcBorders>
              <w:top w:val="nil"/>
              <w:left w:val="nil"/>
              <w:bottom w:val="nil"/>
              <w:right w:val="nil"/>
            </w:tcBorders>
            <w:shd w:val="clear" w:color="auto" w:fill="auto"/>
            <w:noWrap/>
            <w:vAlign w:val="center"/>
          </w:tcPr>
          <w:p w:rsidR="00AA0415" w:rsidRPr="00AA0415" w:rsidRDefault="00AA0415" w:rsidP="00AA0415">
            <w:pPr>
              <w:spacing w:after="0" w:line="240" w:lineRule="auto"/>
              <w:ind w:firstLineChars="219" w:firstLine="35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úroky z domácich pôžičiek a vkladov</w:t>
            </w:r>
          </w:p>
        </w:tc>
        <w:tc>
          <w:tcPr>
            <w:tcW w:w="425" w:type="pct"/>
            <w:tcBorders>
              <w:top w:val="nil"/>
              <w:left w:val="nil"/>
              <w:bottom w:val="nil"/>
              <w:right w:val="nil"/>
            </w:tcBorders>
            <w:shd w:val="clear" w:color="000000" w:fill="FFFFFF"/>
            <w:noWrap/>
            <w:vAlign w:val="center"/>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26" w:type="pct"/>
            <w:tcBorders>
              <w:top w:val="nil"/>
              <w:left w:val="nil"/>
              <w:bottom w:val="nil"/>
              <w:right w:val="nil"/>
            </w:tcBorders>
            <w:shd w:val="clear" w:color="000000" w:fill="FFFFFF"/>
            <w:noWrap/>
            <w:vAlign w:val="center"/>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w:t>
            </w:r>
          </w:p>
        </w:tc>
        <w:tc>
          <w:tcPr>
            <w:tcW w:w="426" w:type="pct"/>
            <w:tcBorders>
              <w:top w:val="nil"/>
              <w:left w:val="nil"/>
              <w:bottom w:val="nil"/>
              <w:right w:val="nil"/>
            </w:tcBorders>
            <w:shd w:val="clear" w:color="000000" w:fill="FFFFFF"/>
            <w:vAlign w:val="center"/>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25" w:type="pct"/>
            <w:tcBorders>
              <w:top w:val="nil"/>
              <w:left w:val="nil"/>
              <w:bottom w:val="nil"/>
              <w:right w:val="nil"/>
            </w:tcBorders>
            <w:shd w:val="clear" w:color="000000" w:fill="FFFFFF"/>
            <w:vAlign w:val="center"/>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339</w:t>
            </w:r>
          </w:p>
        </w:tc>
        <w:tc>
          <w:tcPr>
            <w:tcW w:w="426" w:type="pct"/>
            <w:tcBorders>
              <w:top w:val="nil"/>
              <w:left w:val="nil"/>
              <w:bottom w:val="nil"/>
              <w:right w:val="nil"/>
            </w:tcBorders>
            <w:shd w:val="clear" w:color="auto" w:fill="auto"/>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64" w:type="pct"/>
            <w:tcBorders>
              <w:top w:val="nil"/>
              <w:left w:val="nil"/>
              <w:bottom w:val="nil"/>
              <w:right w:val="nil"/>
            </w:tcBorders>
            <w:shd w:val="clear" w:color="000000" w:fill="FFFFFF"/>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503" w:type="pct"/>
            <w:tcBorders>
              <w:top w:val="nil"/>
              <w:left w:val="nil"/>
              <w:bottom w:val="nil"/>
              <w:right w:val="nil"/>
            </w:tcBorders>
            <w:shd w:val="clear" w:color="000000" w:fill="FFFFFF"/>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r>
      <w:tr w:rsidR="00AA0415" w:rsidRPr="00AA0415" w:rsidTr="00AA0415">
        <w:trPr>
          <w:trHeight w:hRule="exact" w:val="261"/>
          <w:jc w:val="center"/>
        </w:trPr>
        <w:tc>
          <w:tcPr>
            <w:tcW w:w="1904" w:type="pct"/>
            <w:tcBorders>
              <w:top w:val="nil"/>
              <w:left w:val="nil"/>
              <w:bottom w:val="nil"/>
              <w:right w:val="nil"/>
            </w:tcBorders>
            <w:shd w:val="clear" w:color="auto" w:fill="auto"/>
            <w:noWrap/>
            <w:vAlign w:val="center"/>
          </w:tcPr>
          <w:p w:rsidR="00AA0415" w:rsidRPr="00AA0415" w:rsidRDefault="00AA0415" w:rsidP="00AA0415">
            <w:pPr>
              <w:spacing w:after="0" w:line="240" w:lineRule="auto"/>
              <w:ind w:firstLineChars="219" w:firstLine="35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iné nedaňové príjmy</w:t>
            </w:r>
          </w:p>
        </w:tc>
        <w:tc>
          <w:tcPr>
            <w:tcW w:w="425" w:type="pct"/>
            <w:tcBorders>
              <w:top w:val="nil"/>
              <w:left w:val="nil"/>
              <w:bottom w:val="nil"/>
              <w:right w:val="nil"/>
            </w:tcBorders>
            <w:shd w:val="clear" w:color="000000" w:fill="FFFFFF"/>
            <w:noWrap/>
            <w:vAlign w:val="center"/>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17 016</w:t>
            </w:r>
          </w:p>
        </w:tc>
        <w:tc>
          <w:tcPr>
            <w:tcW w:w="426" w:type="pct"/>
            <w:tcBorders>
              <w:top w:val="nil"/>
              <w:left w:val="nil"/>
              <w:bottom w:val="nil"/>
              <w:right w:val="nil"/>
            </w:tcBorders>
            <w:shd w:val="clear" w:color="000000" w:fill="FFFFFF"/>
            <w:noWrap/>
            <w:vAlign w:val="center"/>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11 946</w:t>
            </w:r>
          </w:p>
        </w:tc>
        <w:tc>
          <w:tcPr>
            <w:tcW w:w="426" w:type="pct"/>
            <w:tcBorders>
              <w:top w:val="nil"/>
              <w:left w:val="nil"/>
              <w:bottom w:val="nil"/>
              <w:right w:val="nil"/>
            </w:tcBorders>
            <w:shd w:val="clear" w:color="000000" w:fill="FFFFFF"/>
            <w:vAlign w:val="center"/>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11 279</w:t>
            </w:r>
          </w:p>
        </w:tc>
        <w:tc>
          <w:tcPr>
            <w:tcW w:w="425" w:type="pct"/>
            <w:tcBorders>
              <w:top w:val="nil"/>
              <w:left w:val="nil"/>
              <w:bottom w:val="nil"/>
              <w:right w:val="nil"/>
            </w:tcBorders>
            <w:shd w:val="clear" w:color="000000" w:fill="FFFFFF"/>
            <w:vAlign w:val="center"/>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17 076</w:t>
            </w:r>
          </w:p>
        </w:tc>
        <w:tc>
          <w:tcPr>
            <w:tcW w:w="426" w:type="pct"/>
            <w:tcBorders>
              <w:top w:val="nil"/>
              <w:left w:val="nil"/>
              <w:bottom w:val="nil"/>
              <w:right w:val="nil"/>
            </w:tcBorders>
            <w:shd w:val="clear" w:color="auto" w:fill="auto"/>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11 279</w:t>
            </w:r>
          </w:p>
        </w:tc>
        <w:tc>
          <w:tcPr>
            <w:tcW w:w="464" w:type="pct"/>
            <w:tcBorders>
              <w:top w:val="nil"/>
              <w:left w:val="nil"/>
              <w:bottom w:val="nil"/>
              <w:right w:val="nil"/>
            </w:tcBorders>
            <w:shd w:val="clear" w:color="000000" w:fill="FFFFFF"/>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11 279</w:t>
            </w:r>
          </w:p>
        </w:tc>
        <w:tc>
          <w:tcPr>
            <w:tcW w:w="503" w:type="pct"/>
            <w:tcBorders>
              <w:top w:val="nil"/>
              <w:left w:val="nil"/>
              <w:bottom w:val="nil"/>
              <w:right w:val="nil"/>
            </w:tcBorders>
            <w:shd w:val="clear" w:color="000000" w:fill="FFFFFF"/>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11 279</w:t>
            </w:r>
          </w:p>
        </w:tc>
      </w:tr>
      <w:tr w:rsidR="00AA0415" w:rsidRPr="00AA0415" w:rsidTr="00AA0415">
        <w:trPr>
          <w:trHeight w:hRule="exact" w:val="261"/>
          <w:jc w:val="center"/>
        </w:trPr>
        <w:tc>
          <w:tcPr>
            <w:tcW w:w="1904" w:type="pct"/>
            <w:tcBorders>
              <w:top w:val="nil"/>
              <w:left w:val="nil"/>
              <w:bottom w:val="nil"/>
              <w:right w:val="nil"/>
            </w:tcBorders>
            <w:shd w:val="clear" w:color="000000" w:fill="FFFFFF"/>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granty a transfery</w:t>
            </w:r>
          </w:p>
        </w:tc>
        <w:tc>
          <w:tcPr>
            <w:tcW w:w="42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676 872</w:t>
            </w:r>
          </w:p>
        </w:tc>
        <w:tc>
          <w:tcPr>
            <w:tcW w:w="426"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471 035</w:t>
            </w:r>
          </w:p>
        </w:tc>
        <w:tc>
          <w:tcPr>
            <w:tcW w:w="426"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454 223</w:t>
            </w:r>
          </w:p>
        </w:tc>
        <w:tc>
          <w:tcPr>
            <w:tcW w:w="425"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691 749</w:t>
            </w:r>
          </w:p>
        </w:tc>
        <w:tc>
          <w:tcPr>
            <w:tcW w:w="426" w:type="pct"/>
            <w:tcBorders>
              <w:top w:val="nil"/>
              <w:left w:val="nil"/>
              <w:bottom w:val="nil"/>
              <w:right w:val="nil"/>
            </w:tcBorders>
            <w:shd w:val="clear" w:color="auto" w:fill="auto"/>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464 952</w:t>
            </w:r>
          </w:p>
        </w:tc>
        <w:tc>
          <w:tcPr>
            <w:tcW w:w="464"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528 074</w:t>
            </w:r>
          </w:p>
        </w:tc>
        <w:tc>
          <w:tcPr>
            <w:tcW w:w="503"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514 860</w:t>
            </w:r>
          </w:p>
        </w:tc>
      </w:tr>
      <w:tr w:rsidR="00AA0415" w:rsidRPr="00AA0415" w:rsidTr="00AA0415">
        <w:trPr>
          <w:trHeight w:hRule="exact" w:val="261"/>
          <w:jc w:val="center"/>
        </w:trPr>
        <w:tc>
          <w:tcPr>
            <w:tcW w:w="1904"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ind w:firstLineChars="219" w:firstLine="35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 xml:space="preserve">tuzemské bežné granty a transfery </w:t>
            </w:r>
          </w:p>
        </w:tc>
        <w:tc>
          <w:tcPr>
            <w:tcW w:w="42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502 663</w:t>
            </w:r>
          </w:p>
        </w:tc>
        <w:tc>
          <w:tcPr>
            <w:tcW w:w="426"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380 012</w:t>
            </w:r>
          </w:p>
        </w:tc>
        <w:tc>
          <w:tcPr>
            <w:tcW w:w="426"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352 000</w:t>
            </w:r>
          </w:p>
        </w:tc>
        <w:tc>
          <w:tcPr>
            <w:tcW w:w="425"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433 337</w:t>
            </w:r>
          </w:p>
        </w:tc>
        <w:tc>
          <w:tcPr>
            <w:tcW w:w="426" w:type="pct"/>
            <w:tcBorders>
              <w:top w:val="nil"/>
              <w:left w:val="nil"/>
              <w:bottom w:val="nil"/>
              <w:right w:val="nil"/>
            </w:tcBorders>
            <w:shd w:val="clear" w:color="auto" w:fill="auto"/>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464 952</w:t>
            </w:r>
          </w:p>
        </w:tc>
        <w:tc>
          <w:tcPr>
            <w:tcW w:w="464"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508 346</w:t>
            </w:r>
          </w:p>
        </w:tc>
        <w:tc>
          <w:tcPr>
            <w:tcW w:w="503"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511 939</w:t>
            </w:r>
          </w:p>
        </w:tc>
      </w:tr>
      <w:tr w:rsidR="00AA0415" w:rsidRPr="00AA0415" w:rsidTr="00AA0415">
        <w:trPr>
          <w:trHeight w:hRule="exact" w:val="261"/>
          <w:jc w:val="center"/>
        </w:trPr>
        <w:tc>
          <w:tcPr>
            <w:tcW w:w="1904"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ind w:firstLineChars="400" w:firstLine="64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transfery v rámci verejnej správy, z toho:</w:t>
            </w:r>
          </w:p>
        </w:tc>
        <w:tc>
          <w:tcPr>
            <w:tcW w:w="42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502 663</w:t>
            </w:r>
          </w:p>
        </w:tc>
        <w:tc>
          <w:tcPr>
            <w:tcW w:w="426"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380 012</w:t>
            </w:r>
          </w:p>
        </w:tc>
        <w:tc>
          <w:tcPr>
            <w:tcW w:w="426"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352 000</w:t>
            </w:r>
          </w:p>
        </w:tc>
        <w:tc>
          <w:tcPr>
            <w:tcW w:w="425"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433 337</w:t>
            </w:r>
          </w:p>
        </w:tc>
        <w:tc>
          <w:tcPr>
            <w:tcW w:w="426" w:type="pct"/>
            <w:tcBorders>
              <w:top w:val="nil"/>
              <w:left w:val="nil"/>
              <w:bottom w:val="nil"/>
              <w:right w:val="nil"/>
            </w:tcBorders>
            <w:shd w:val="clear" w:color="auto" w:fill="auto"/>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464 952</w:t>
            </w:r>
          </w:p>
        </w:tc>
        <w:tc>
          <w:tcPr>
            <w:tcW w:w="464"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508 346</w:t>
            </w:r>
          </w:p>
        </w:tc>
        <w:tc>
          <w:tcPr>
            <w:tcW w:w="503"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511 939</w:t>
            </w:r>
          </w:p>
        </w:tc>
      </w:tr>
      <w:tr w:rsidR="00AA0415" w:rsidRPr="00AA0415" w:rsidTr="00AA0415">
        <w:trPr>
          <w:trHeight w:hRule="exact" w:val="261"/>
          <w:jc w:val="center"/>
        </w:trPr>
        <w:tc>
          <w:tcPr>
            <w:tcW w:w="1904"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ind w:firstLineChars="100" w:firstLine="16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zo štátneho rozpočtu zdroj ŠR</w:t>
            </w:r>
          </w:p>
        </w:tc>
        <w:tc>
          <w:tcPr>
            <w:tcW w:w="42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502 663</w:t>
            </w:r>
          </w:p>
        </w:tc>
        <w:tc>
          <w:tcPr>
            <w:tcW w:w="426"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379 157</w:t>
            </w:r>
          </w:p>
        </w:tc>
        <w:tc>
          <w:tcPr>
            <w:tcW w:w="426"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352 000</w:t>
            </w:r>
          </w:p>
        </w:tc>
        <w:tc>
          <w:tcPr>
            <w:tcW w:w="425"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433 019</w:t>
            </w:r>
          </w:p>
        </w:tc>
        <w:tc>
          <w:tcPr>
            <w:tcW w:w="426" w:type="pct"/>
            <w:tcBorders>
              <w:top w:val="nil"/>
              <w:left w:val="nil"/>
              <w:bottom w:val="nil"/>
              <w:right w:val="nil"/>
            </w:tcBorders>
            <w:shd w:val="clear" w:color="auto" w:fill="auto"/>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464 952</w:t>
            </w:r>
          </w:p>
        </w:tc>
        <w:tc>
          <w:tcPr>
            <w:tcW w:w="464"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508 346</w:t>
            </w:r>
          </w:p>
        </w:tc>
        <w:tc>
          <w:tcPr>
            <w:tcW w:w="503"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511 939</w:t>
            </w:r>
          </w:p>
        </w:tc>
      </w:tr>
      <w:tr w:rsidR="00AA0415" w:rsidRPr="00AA0415" w:rsidTr="00AA0415">
        <w:trPr>
          <w:trHeight w:hRule="exact" w:val="261"/>
          <w:jc w:val="center"/>
        </w:trPr>
        <w:tc>
          <w:tcPr>
            <w:tcW w:w="1904" w:type="pct"/>
            <w:tcBorders>
              <w:top w:val="nil"/>
              <w:left w:val="nil"/>
              <w:bottom w:val="nil"/>
              <w:right w:val="nil"/>
            </w:tcBorders>
            <w:shd w:val="clear" w:color="000000" w:fill="FFFFFF"/>
            <w:vAlign w:val="center"/>
          </w:tcPr>
          <w:p w:rsidR="00AA0415" w:rsidRPr="00AA0415" w:rsidRDefault="00AA0415" w:rsidP="00AA0415">
            <w:pPr>
              <w:spacing w:after="0" w:line="240" w:lineRule="auto"/>
              <w:ind w:firstLineChars="100" w:firstLine="16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zdroj EÚ                                      </w:t>
            </w:r>
          </w:p>
        </w:tc>
        <w:tc>
          <w:tcPr>
            <w:tcW w:w="425" w:type="pct"/>
            <w:tcBorders>
              <w:top w:val="nil"/>
              <w:left w:val="nil"/>
              <w:bottom w:val="nil"/>
              <w:right w:val="nil"/>
            </w:tcBorders>
            <w:shd w:val="clear" w:color="000000" w:fill="FFFFFF"/>
            <w:noWrap/>
            <w:vAlign w:val="center"/>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26" w:type="pct"/>
            <w:tcBorders>
              <w:top w:val="nil"/>
              <w:left w:val="nil"/>
              <w:bottom w:val="nil"/>
              <w:right w:val="nil"/>
            </w:tcBorders>
            <w:shd w:val="clear" w:color="000000" w:fill="FFFFFF"/>
            <w:noWrap/>
            <w:vAlign w:val="center"/>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708</w:t>
            </w:r>
          </w:p>
        </w:tc>
        <w:tc>
          <w:tcPr>
            <w:tcW w:w="426" w:type="pct"/>
            <w:tcBorders>
              <w:top w:val="nil"/>
              <w:left w:val="nil"/>
              <w:bottom w:val="nil"/>
              <w:right w:val="nil"/>
            </w:tcBorders>
            <w:shd w:val="clear" w:color="000000" w:fill="FFFFFF"/>
            <w:vAlign w:val="center"/>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25" w:type="pct"/>
            <w:tcBorders>
              <w:top w:val="nil"/>
              <w:left w:val="nil"/>
              <w:bottom w:val="nil"/>
              <w:right w:val="nil"/>
            </w:tcBorders>
            <w:shd w:val="clear" w:color="000000" w:fill="FFFFFF"/>
            <w:vAlign w:val="center"/>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232</w:t>
            </w:r>
          </w:p>
        </w:tc>
        <w:tc>
          <w:tcPr>
            <w:tcW w:w="426" w:type="pct"/>
            <w:tcBorders>
              <w:top w:val="nil"/>
              <w:left w:val="nil"/>
              <w:bottom w:val="nil"/>
              <w:right w:val="nil"/>
            </w:tcBorders>
            <w:shd w:val="clear" w:color="000000" w:fill="FFFFFF"/>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64" w:type="pct"/>
            <w:tcBorders>
              <w:top w:val="nil"/>
              <w:left w:val="nil"/>
              <w:bottom w:val="nil"/>
              <w:right w:val="nil"/>
            </w:tcBorders>
            <w:shd w:val="clear" w:color="000000" w:fill="FFFFFF"/>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503" w:type="pct"/>
            <w:tcBorders>
              <w:top w:val="nil"/>
              <w:left w:val="nil"/>
              <w:bottom w:val="nil"/>
              <w:right w:val="nil"/>
            </w:tcBorders>
            <w:shd w:val="clear" w:color="000000" w:fill="FFFFFF"/>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r>
      <w:tr w:rsidR="00AA0415" w:rsidRPr="00AA0415" w:rsidTr="00AA0415">
        <w:trPr>
          <w:trHeight w:hRule="exact" w:val="261"/>
          <w:jc w:val="center"/>
        </w:trPr>
        <w:tc>
          <w:tcPr>
            <w:tcW w:w="1904" w:type="pct"/>
            <w:tcBorders>
              <w:top w:val="nil"/>
              <w:left w:val="nil"/>
              <w:bottom w:val="nil"/>
              <w:right w:val="nil"/>
            </w:tcBorders>
            <w:shd w:val="clear" w:color="000000" w:fill="FFFFFF"/>
            <w:vAlign w:val="center"/>
          </w:tcPr>
          <w:p w:rsidR="00AA0415" w:rsidRPr="00AA0415" w:rsidRDefault="00AA0415" w:rsidP="00AA0415">
            <w:pPr>
              <w:spacing w:after="0" w:line="240" w:lineRule="auto"/>
              <w:ind w:firstLineChars="100" w:firstLine="16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zdroj spolufinancovania zo ŠR</w:t>
            </w:r>
          </w:p>
        </w:tc>
        <w:tc>
          <w:tcPr>
            <w:tcW w:w="425" w:type="pct"/>
            <w:tcBorders>
              <w:top w:val="nil"/>
              <w:left w:val="nil"/>
              <w:bottom w:val="nil"/>
              <w:right w:val="nil"/>
            </w:tcBorders>
            <w:shd w:val="clear" w:color="000000" w:fill="FFFFFF"/>
            <w:noWrap/>
            <w:vAlign w:val="center"/>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26" w:type="pct"/>
            <w:tcBorders>
              <w:top w:val="nil"/>
              <w:left w:val="nil"/>
              <w:bottom w:val="nil"/>
              <w:right w:val="nil"/>
            </w:tcBorders>
            <w:shd w:val="clear" w:color="000000" w:fill="FFFFFF"/>
            <w:noWrap/>
            <w:vAlign w:val="center"/>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26" w:type="pct"/>
            <w:tcBorders>
              <w:top w:val="nil"/>
              <w:left w:val="nil"/>
              <w:bottom w:val="nil"/>
              <w:right w:val="nil"/>
            </w:tcBorders>
            <w:shd w:val="clear" w:color="000000" w:fill="FFFFFF"/>
            <w:vAlign w:val="center"/>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25" w:type="pct"/>
            <w:tcBorders>
              <w:top w:val="nil"/>
              <w:left w:val="nil"/>
              <w:bottom w:val="nil"/>
              <w:right w:val="nil"/>
            </w:tcBorders>
            <w:shd w:val="clear" w:color="000000" w:fill="FFFFFF"/>
            <w:vAlign w:val="center"/>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33</w:t>
            </w:r>
          </w:p>
        </w:tc>
        <w:tc>
          <w:tcPr>
            <w:tcW w:w="426" w:type="pct"/>
            <w:tcBorders>
              <w:top w:val="nil"/>
              <w:left w:val="nil"/>
              <w:bottom w:val="nil"/>
              <w:right w:val="nil"/>
            </w:tcBorders>
            <w:shd w:val="clear" w:color="000000" w:fill="FFFFFF"/>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64" w:type="pct"/>
            <w:tcBorders>
              <w:top w:val="nil"/>
              <w:left w:val="nil"/>
              <w:bottom w:val="nil"/>
              <w:right w:val="nil"/>
            </w:tcBorders>
            <w:shd w:val="clear" w:color="000000" w:fill="FFFFFF"/>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503" w:type="pct"/>
            <w:tcBorders>
              <w:top w:val="nil"/>
              <w:left w:val="nil"/>
              <w:bottom w:val="nil"/>
              <w:right w:val="nil"/>
            </w:tcBorders>
            <w:shd w:val="clear" w:color="000000" w:fill="FFFFFF"/>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r>
      <w:tr w:rsidR="00AA0415" w:rsidRPr="00AA0415" w:rsidTr="00AA0415">
        <w:trPr>
          <w:trHeight w:hRule="exact" w:val="261"/>
          <w:jc w:val="center"/>
        </w:trPr>
        <w:tc>
          <w:tcPr>
            <w:tcW w:w="1904" w:type="pct"/>
            <w:tcBorders>
              <w:top w:val="nil"/>
              <w:left w:val="nil"/>
              <w:bottom w:val="nil"/>
              <w:right w:val="nil"/>
            </w:tcBorders>
            <w:shd w:val="clear" w:color="000000" w:fill="FFFFFF"/>
            <w:vAlign w:val="center"/>
          </w:tcPr>
          <w:p w:rsidR="00AA0415" w:rsidRPr="00AA0415" w:rsidRDefault="00AA0415" w:rsidP="00AA0415">
            <w:pPr>
              <w:spacing w:after="0" w:line="240" w:lineRule="auto"/>
              <w:ind w:firstLineChars="100" w:firstLine="16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z rozpočtu VÚC</w:t>
            </w:r>
          </w:p>
        </w:tc>
        <w:tc>
          <w:tcPr>
            <w:tcW w:w="425" w:type="pct"/>
            <w:tcBorders>
              <w:top w:val="nil"/>
              <w:left w:val="nil"/>
              <w:bottom w:val="nil"/>
              <w:right w:val="nil"/>
            </w:tcBorders>
            <w:shd w:val="clear" w:color="000000" w:fill="FFFFFF"/>
            <w:noWrap/>
            <w:vAlign w:val="center"/>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26" w:type="pct"/>
            <w:tcBorders>
              <w:top w:val="nil"/>
              <w:left w:val="nil"/>
              <w:bottom w:val="nil"/>
              <w:right w:val="nil"/>
            </w:tcBorders>
            <w:shd w:val="clear" w:color="000000" w:fill="FFFFFF"/>
            <w:noWrap/>
            <w:vAlign w:val="center"/>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146</w:t>
            </w:r>
          </w:p>
        </w:tc>
        <w:tc>
          <w:tcPr>
            <w:tcW w:w="426" w:type="pct"/>
            <w:tcBorders>
              <w:top w:val="nil"/>
              <w:left w:val="nil"/>
              <w:bottom w:val="nil"/>
              <w:right w:val="nil"/>
            </w:tcBorders>
            <w:shd w:val="clear" w:color="000000" w:fill="FFFFFF"/>
            <w:vAlign w:val="center"/>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25" w:type="pct"/>
            <w:tcBorders>
              <w:top w:val="nil"/>
              <w:left w:val="nil"/>
              <w:bottom w:val="nil"/>
              <w:right w:val="nil"/>
            </w:tcBorders>
            <w:shd w:val="clear" w:color="000000" w:fill="FFFFFF"/>
            <w:vAlign w:val="center"/>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54</w:t>
            </w:r>
          </w:p>
        </w:tc>
        <w:tc>
          <w:tcPr>
            <w:tcW w:w="426" w:type="pct"/>
            <w:tcBorders>
              <w:top w:val="nil"/>
              <w:left w:val="nil"/>
              <w:bottom w:val="nil"/>
              <w:right w:val="nil"/>
            </w:tcBorders>
            <w:shd w:val="clear" w:color="000000" w:fill="FFFFFF"/>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64" w:type="pct"/>
            <w:tcBorders>
              <w:top w:val="nil"/>
              <w:left w:val="nil"/>
              <w:bottom w:val="nil"/>
              <w:right w:val="nil"/>
            </w:tcBorders>
            <w:shd w:val="clear" w:color="000000" w:fill="FFFFFF"/>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503" w:type="pct"/>
            <w:tcBorders>
              <w:top w:val="nil"/>
              <w:left w:val="nil"/>
              <w:bottom w:val="nil"/>
              <w:right w:val="nil"/>
            </w:tcBorders>
            <w:shd w:val="clear" w:color="000000" w:fill="FFFFFF"/>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r>
      <w:tr w:rsidR="00AA0415" w:rsidRPr="00AA0415" w:rsidTr="00AA0415">
        <w:trPr>
          <w:trHeight w:hRule="exact" w:val="261"/>
          <w:jc w:val="center"/>
        </w:trPr>
        <w:tc>
          <w:tcPr>
            <w:tcW w:w="190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19" w:firstLine="35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tuzemské kapitálové granty a transfery</w:t>
            </w:r>
          </w:p>
        </w:tc>
        <w:tc>
          <w:tcPr>
            <w:tcW w:w="42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173 863</w:t>
            </w:r>
          </w:p>
        </w:tc>
        <w:tc>
          <w:tcPr>
            <w:tcW w:w="426"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87 354</w:t>
            </w:r>
          </w:p>
        </w:tc>
        <w:tc>
          <w:tcPr>
            <w:tcW w:w="426"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102 223</w:t>
            </w:r>
          </w:p>
        </w:tc>
        <w:tc>
          <w:tcPr>
            <w:tcW w:w="425"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258 412</w:t>
            </w:r>
          </w:p>
        </w:tc>
        <w:tc>
          <w:tcPr>
            <w:tcW w:w="426"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64"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19 729</w:t>
            </w:r>
          </w:p>
        </w:tc>
        <w:tc>
          <w:tcPr>
            <w:tcW w:w="503"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2 922</w:t>
            </w:r>
          </w:p>
        </w:tc>
      </w:tr>
      <w:tr w:rsidR="00AA0415" w:rsidRPr="00AA0415" w:rsidTr="00AA0415">
        <w:trPr>
          <w:trHeight w:hRule="exact" w:val="261"/>
          <w:jc w:val="center"/>
        </w:trPr>
        <w:tc>
          <w:tcPr>
            <w:tcW w:w="1904"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ind w:firstLineChars="400" w:firstLine="64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transfery v rámci verejnej správy, z toho:</w:t>
            </w:r>
          </w:p>
        </w:tc>
        <w:tc>
          <w:tcPr>
            <w:tcW w:w="425"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173 863</w:t>
            </w:r>
          </w:p>
        </w:tc>
        <w:tc>
          <w:tcPr>
            <w:tcW w:w="426"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87 354</w:t>
            </w:r>
          </w:p>
        </w:tc>
        <w:tc>
          <w:tcPr>
            <w:tcW w:w="426"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102 223</w:t>
            </w:r>
          </w:p>
        </w:tc>
        <w:tc>
          <w:tcPr>
            <w:tcW w:w="425"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258 412</w:t>
            </w:r>
          </w:p>
        </w:tc>
        <w:tc>
          <w:tcPr>
            <w:tcW w:w="426"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64"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19 729</w:t>
            </w:r>
          </w:p>
        </w:tc>
        <w:tc>
          <w:tcPr>
            <w:tcW w:w="503"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2 922</w:t>
            </w:r>
          </w:p>
        </w:tc>
      </w:tr>
      <w:tr w:rsidR="00AA0415" w:rsidRPr="00AA0415" w:rsidTr="00AA0415">
        <w:trPr>
          <w:trHeight w:hRule="exact" w:val="261"/>
          <w:jc w:val="center"/>
        </w:trPr>
        <w:tc>
          <w:tcPr>
            <w:tcW w:w="1904" w:type="pct"/>
            <w:tcBorders>
              <w:top w:val="nil"/>
              <w:left w:val="nil"/>
              <w:bottom w:val="nil"/>
              <w:right w:val="nil"/>
            </w:tcBorders>
            <w:shd w:val="clear" w:color="000000" w:fill="FFFFFF"/>
            <w:vAlign w:val="center"/>
          </w:tcPr>
          <w:p w:rsidR="00AA0415" w:rsidRPr="00AA0415" w:rsidRDefault="00AA0415" w:rsidP="00AA0415">
            <w:pPr>
              <w:spacing w:after="0" w:line="240" w:lineRule="auto"/>
              <w:ind w:firstLineChars="400" w:firstLine="64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zdroj POO                                    </w:t>
            </w:r>
          </w:p>
        </w:tc>
        <w:tc>
          <w:tcPr>
            <w:tcW w:w="425" w:type="pct"/>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26" w:type="pct"/>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26" w:type="pct"/>
            <w:tcBorders>
              <w:top w:val="nil"/>
              <w:left w:val="nil"/>
              <w:bottom w:val="nil"/>
              <w:right w:val="nil"/>
            </w:tcBorders>
            <w:shd w:val="clear" w:color="000000" w:fill="FFFFFF"/>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25" w:type="pct"/>
            <w:tcBorders>
              <w:top w:val="nil"/>
              <w:left w:val="nil"/>
              <w:bottom w:val="nil"/>
              <w:right w:val="nil"/>
            </w:tcBorders>
            <w:shd w:val="clear" w:color="000000" w:fill="FFFFFF"/>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26" w:type="pct"/>
            <w:tcBorders>
              <w:top w:val="nil"/>
              <w:left w:val="nil"/>
              <w:bottom w:val="nil"/>
              <w:right w:val="nil"/>
            </w:tcBorders>
            <w:shd w:val="clear" w:color="000000" w:fill="FFFFFF"/>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64" w:type="pct"/>
            <w:tcBorders>
              <w:top w:val="nil"/>
              <w:left w:val="nil"/>
              <w:bottom w:val="nil"/>
              <w:right w:val="nil"/>
            </w:tcBorders>
            <w:shd w:val="clear" w:color="000000" w:fill="FFFFFF"/>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19 729</w:t>
            </w:r>
          </w:p>
        </w:tc>
        <w:tc>
          <w:tcPr>
            <w:tcW w:w="503" w:type="pct"/>
            <w:tcBorders>
              <w:top w:val="nil"/>
              <w:left w:val="nil"/>
              <w:bottom w:val="nil"/>
              <w:right w:val="nil"/>
            </w:tcBorders>
            <w:shd w:val="clear" w:color="000000" w:fill="FFFFFF"/>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2 922</w:t>
            </w:r>
          </w:p>
        </w:tc>
      </w:tr>
      <w:tr w:rsidR="00AA0415" w:rsidRPr="00AA0415" w:rsidTr="00AA0415">
        <w:trPr>
          <w:trHeight w:hRule="exact" w:val="261"/>
          <w:jc w:val="center"/>
        </w:trPr>
        <w:tc>
          <w:tcPr>
            <w:tcW w:w="1904"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ind w:firstLineChars="100" w:firstLine="16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zdroj EÚ                                      </w:t>
            </w:r>
          </w:p>
        </w:tc>
        <w:tc>
          <w:tcPr>
            <w:tcW w:w="425"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147 783</w:t>
            </w:r>
          </w:p>
        </w:tc>
        <w:tc>
          <w:tcPr>
            <w:tcW w:w="426"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74 271</w:t>
            </w:r>
          </w:p>
        </w:tc>
        <w:tc>
          <w:tcPr>
            <w:tcW w:w="426"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88 668</w:t>
            </w:r>
          </w:p>
        </w:tc>
        <w:tc>
          <w:tcPr>
            <w:tcW w:w="425"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222 228</w:t>
            </w:r>
          </w:p>
        </w:tc>
        <w:tc>
          <w:tcPr>
            <w:tcW w:w="426"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64"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503"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r>
      <w:tr w:rsidR="00AA0415" w:rsidRPr="00AA0415" w:rsidTr="00AA0415">
        <w:trPr>
          <w:trHeight w:hRule="exact" w:val="261"/>
          <w:jc w:val="center"/>
        </w:trPr>
        <w:tc>
          <w:tcPr>
            <w:tcW w:w="1904"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ind w:firstLineChars="100" w:firstLine="16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zdroj spolufinancovania zo ŠR</w:t>
            </w:r>
          </w:p>
        </w:tc>
        <w:tc>
          <w:tcPr>
            <w:tcW w:w="425"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26 079</w:t>
            </w:r>
          </w:p>
        </w:tc>
        <w:tc>
          <w:tcPr>
            <w:tcW w:w="426"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13 083</w:t>
            </w:r>
          </w:p>
        </w:tc>
        <w:tc>
          <w:tcPr>
            <w:tcW w:w="426"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13 555</w:t>
            </w:r>
          </w:p>
        </w:tc>
        <w:tc>
          <w:tcPr>
            <w:tcW w:w="425"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36 184</w:t>
            </w:r>
          </w:p>
        </w:tc>
        <w:tc>
          <w:tcPr>
            <w:tcW w:w="426"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64"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503"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r>
      <w:tr w:rsidR="00AA0415" w:rsidRPr="00AA0415" w:rsidTr="00AA0415">
        <w:trPr>
          <w:trHeight w:hRule="exact" w:val="261"/>
          <w:jc w:val="center"/>
        </w:trPr>
        <w:tc>
          <w:tcPr>
            <w:tcW w:w="1904"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ind w:firstLineChars="219" w:firstLine="35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zahraničné granty</w:t>
            </w:r>
          </w:p>
        </w:tc>
        <w:tc>
          <w:tcPr>
            <w:tcW w:w="425"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346</w:t>
            </w:r>
          </w:p>
        </w:tc>
        <w:tc>
          <w:tcPr>
            <w:tcW w:w="426"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3 670</w:t>
            </w:r>
          </w:p>
        </w:tc>
        <w:tc>
          <w:tcPr>
            <w:tcW w:w="426"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25"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26"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64"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503"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r>
      <w:tr w:rsidR="00AA0415" w:rsidRPr="00AA0415" w:rsidTr="00AA0415">
        <w:trPr>
          <w:trHeight w:hRule="exact" w:val="261"/>
          <w:jc w:val="center"/>
        </w:trPr>
        <w:tc>
          <w:tcPr>
            <w:tcW w:w="1904" w:type="pct"/>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príjmy z </w:t>
            </w:r>
            <w:proofErr w:type="spellStart"/>
            <w:r w:rsidRPr="00AA0415">
              <w:rPr>
                <w:rFonts w:ascii="Times New Roman" w:eastAsia="Times New Roman" w:hAnsi="Times New Roman" w:cs="Times New Roman"/>
                <w:color w:val="000000"/>
                <w:sz w:val="16"/>
                <w:szCs w:val="16"/>
                <w:lang w:eastAsia="sk-SK"/>
              </w:rPr>
              <w:t>trans</w:t>
            </w:r>
            <w:proofErr w:type="spellEnd"/>
            <w:r w:rsidRPr="00AA0415">
              <w:rPr>
                <w:rFonts w:ascii="Times New Roman" w:eastAsia="Times New Roman" w:hAnsi="Times New Roman" w:cs="Times New Roman"/>
                <w:color w:val="000000"/>
                <w:sz w:val="16"/>
                <w:szCs w:val="16"/>
                <w:lang w:eastAsia="sk-SK"/>
              </w:rPr>
              <w:t>. s fin. aktívami a pasívami (FO)</w:t>
            </w:r>
          </w:p>
        </w:tc>
        <w:tc>
          <w:tcPr>
            <w:tcW w:w="425"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2 568</w:t>
            </w:r>
          </w:p>
        </w:tc>
        <w:tc>
          <w:tcPr>
            <w:tcW w:w="426"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67 125</w:t>
            </w:r>
          </w:p>
        </w:tc>
        <w:tc>
          <w:tcPr>
            <w:tcW w:w="426"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25 920</w:t>
            </w:r>
          </w:p>
        </w:tc>
        <w:tc>
          <w:tcPr>
            <w:tcW w:w="425"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14 789</w:t>
            </w:r>
          </w:p>
        </w:tc>
        <w:tc>
          <w:tcPr>
            <w:tcW w:w="426"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8 608</w:t>
            </w:r>
          </w:p>
        </w:tc>
        <w:tc>
          <w:tcPr>
            <w:tcW w:w="464"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462 892</w:t>
            </w:r>
          </w:p>
        </w:tc>
        <w:tc>
          <w:tcPr>
            <w:tcW w:w="503"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1 067 638</w:t>
            </w:r>
          </w:p>
        </w:tc>
      </w:tr>
      <w:tr w:rsidR="00AA0415" w:rsidRPr="00AA0415" w:rsidTr="00AA0415">
        <w:trPr>
          <w:trHeight w:hRule="exact" w:val="261"/>
          <w:jc w:val="center"/>
        </w:trPr>
        <w:tc>
          <w:tcPr>
            <w:tcW w:w="190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19" w:firstLine="35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prostriedky z predchádzajúcich rokov</w:t>
            </w:r>
          </w:p>
        </w:tc>
        <w:tc>
          <w:tcPr>
            <w:tcW w:w="425"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1 983</w:t>
            </w:r>
          </w:p>
        </w:tc>
        <w:tc>
          <w:tcPr>
            <w:tcW w:w="426"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66 777</w:t>
            </w:r>
          </w:p>
        </w:tc>
        <w:tc>
          <w:tcPr>
            <w:tcW w:w="426"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25 920</w:t>
            </w:r>
          </w:p>
        </w:tc>
        <w:tc>
          <w:tcPr>
            <w:tcW w:w="425"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14 624</w:t>
            </w:r>
          </w:p>
        </w:tc>
        <w:tc>
          <w:tcPr>
            <w:tcW w:w="426"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8 608</w:t>
            </w:r>
          </w:p>
        </w:tc>
        <w:tc>
          <w:tcPr>
            <w:tcW w:w="464"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462 892</w:t>
            </w:r>
          </w:p>
        </w:tc>
        <w:tc>
          <w:tcPr>
            <w:tcW w:w="503"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1 067 638</w:t>
            </w:r>
          </w:p>
        </w:tc>
      </w:tr>
      <w:tr w:rsidR="00AA0415" w:rsidRPr="00AA0415" w:rsidTr="00AA0415">
        <w:trPr>
          <w:trHeight w:hRule="exact" w:val="261"/>
          <w:jc w:val="center"/>
        </w:trPr>
        <w:tc>
          <w:tcPr>
            <w:tcW w:w="1904" w:type="pct"/>
            <w:tcBorders>
              <w:top w:val="nil"/>
              <w:left w:val="nil"/>
              <w:bottom w:val="nil"/>
              <w:right w:val="nil"/>
            </w:tcBorders>
            <w:shd w:val="clear" w:color="auto" w:fill="auto"/>
            <w:noWrap/>
            <w:vAlign w:val="center"/>
          </w:tcPr>
          <w:p w:rsidR="00AA0415" w:rsidRPr="00AA0415" w:rsidRDefault="00AA0415" w:rsidP="00AA0415">
            <w:pPr>
              <w:spacing w:after="0" w:line="240" w:lineRule="auto"/>
              <w:ind w:firstLineChars="219" w:firstLine="35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iné príjmové finančné operácie</w:t>
            </w:r>
          </w:p>
        </w:tc>
        <w:tc>
          <w:tcPr>
            <w:tcW w:w="425" w:type="pct"/>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586</w:t>
            </w:r>
          </w:p>
        </w:tc>
        <w:tc>
          <w:tcPr>
            <w:tcW w:w="426" w:type="pct"/>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348</w:t>
            </w:r>
          </w:p>
        </w:tc>
        <w:tc>
          <w:tcPr>
            <w:tcW w:w="426" w:type="pct"/>
            <w:tcBorders>
              <w:top w:val="nil"/>
              <w:left w:val="nil"/>
              <w:bottom w:val="nil"/>
              <w:right w:val="nil"/>
            </w:tcBorders>
            <w:shd w:val="clear" w:color="000000" w:fill="FFFFFF"/>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25" w:type="pct"/>
            <w:tcBorders>
              <w:top w:val="nil"/>
              <w:left w:val="nil"/>
              <w:bottom w:val="nil"/>
              <w:right w:val="nil"/>
            </w:tcBorders>
            <w:shd w:val="clear" w:color="000000" w:fill="FFFFFF"/>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165</w:t>
            </w:r>
          </w:p>
        </w:tc>
        <w:tc>
          <w:tcPr>
            <w:tcW w:w="426" w:type="pct"/>
            <w:tcBorders>
              <w:top w:val="nil"/>
              <w:left w:val="nil"/>
              <w:bottom w:val="nil"/>
              <w:right w:val="nil"/>
            </w:tcBorders>
            <w:shd w:val="clear" w:color="000000" w:fill="FFFFFF"/>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64" w:type="pct"/>
            <w:tcBorders>
              <w:top w:val="nil"/>
              <w:left w:val="nil"/>
              <w:bottom w:val="nil"/>
              <w:right w:val="nil"/>
            </w:tcBorders>
            <w:shd w:val="clear" w:color="000000" w:fill="FFFFFF"/>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503" w:type="pct"/>
            <w:tcBorders>
              <w:top w:val="nil"/>
              <w:left w:val="nil"/>
              <w:bottom w:val="nil"/>
              <w:right w:val="nil"/>
            </w:tcBorders>
            <w:shd w:val="clear" w:color="000000" w:fill="FFFFFF"/>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r>
      <w:tr w:rsidR="00AA0415" w:rsidRPr="00AA0415" w:rsidTr="00AA0415">
        <w:trPr>
          <w:trHeight w:hRule="exact" w:val="261"/>
          <w:jc w:val="center"/>
        </w:trPr>
        <w:tc>
          <w:tcPr>
            <w:tcW w:w="1904" w:type="pct"/>
            <w:tcBorders>
              <w:top w:val="nil"/>
              <w:left w:val="nil"/>
              <w:bottom w:val="nil"/>
              <w:right w:val="nil"/>
            </w:tcBorders>
            <w:shd w:val="clear" w:color="000000" w:fill="FFFFFF"/>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prijaté úvery, pôžičky a NFV (FO)</w:t>
            </w:r>
          </w:p>
        </w:tc>
        <w:tc>
          <w:tcPr>
            <w:tcW w:w="425"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75 105</w:t>
            </w:r>
          </w:p>
        </w:tc>
        <w:tc>
          <w:tcPr>
            <w:tcW w:w="426"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40 838</w:t>
            </w:r>
          </w:p>
        </w:tc>
        <w:tc>
          <w:tcPr>
            <w:tcW w:w="426"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58 666</w:t>
            </w:r>
          </w:p>
        </w:tc>
        <w:tc>
          <w:tcPr>
            <w:tcW w:w="425"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57 697</w:t>
            </w:r>
          </w:p>
        </w:tc>
        <w:tc>
          <w:tcPr>
            <w:tcW w:w="426"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128 696</w:t>
            </w:r>
          </w:p>
        </w:tc>
        <w:tc>
          <w:tcPr>
            <w:tcW w:w="464"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128 696</w:t>
            </w:r>
          </w:p>
        </w:tc>
        <w:tc>
          <w:tcPr>
            <w:tcW w:w="503"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128 696</w:t>
            </w:r>
          </w:p>
        </w:tc>
      </w:tr>
      <w:tr w:rsidR="00AA0415" w:rsidRPr="00AA0415" w:rsidTr="00AA0415">
        <w:trPr>
          <w:trHeight w:hRule="exact" w:val="261"/>
          <w:jc w:val="center"/>
        </w:trPr>
        <w:tc>
          <w:tcPr>
            <w:tcW w:w="1904" w:type="pct"/>
            <w:tcBorders>
              <w:top w:val="nil"/>
              <w:left w:val="nil"/>
              <w:bottom w:val="nil"/>
              <w:right w:val="nil"/>
            </w:tcBorders>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Výdavky ŽSSK spolu</w:t>
            </w:r>
          </w:p>
        </w:tc>
        <w:tc>
          <w:tcPr>
            <w:tcW w:w="425"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766 531</w:t>
            </w:r>
          </w:p>
        </w:tc>
        <w:tc>
          <w:tcPr>
            <w:tcW w:w="426"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673 263</w:t>
            </w:r>
          </w:p>
        </w:tc>
        <w:tc>
          <w:tcPr>
            <w:tcW w:w="426"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694 350</w:t>
            </w:r>
          </w:p>
        </w:tc>
        <w:tc>
          <w:tcPr>
            <w:tcW w:w="425"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875 599</w:t>
            </w:r>
          </w:p>
        </w:tc>
        <w:tc>
          <w:tcPr>
            <w:tcW w:w="426"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272 980</w:t>
            </w:r>
          </w:p>
        </w:tc>
        <w:tc>
          <w:tcPr>
            <w:tcW w:w="464"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186 875</w:t>
            </w:r>
          </w:p>
        </w:tc>
        <w:tc>
          <w:tcPr>
            <w:tcW w:w="503"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228 347</w:t>
            </w:r>
          </w:p>
        </w:tc>
      </w:tr>
      <w:tr w:rsidR="00AA0415" w:rsidRPr="00AA0415" w:rsidTr="00AA0415">
        <w:trPr>
          <w:trHeight w:hRule="exact" w:val="261"/>
          <w:jc w:val="center"/>
        </w:trPr>
        <w:tc>
          <w:tcPr>
            <w:tcW w:w="1904" w:type="pct"/>
            <w:tcBorders>
              <w:top w:val="nil"/>
              <w:left w:val="nil"/>
              <w:bottom w:val="nil"/>
              <w:right w:val="nil"/>
            </w:tcBorders>
            <w:shd w:val="clear" w:color="auto" w:fill="auto"/>
            <w:vAlign w:val="center"/>
          </w:tcPr>
          <w:p w:rsidR="00AA0415" w:rsidRPr="00AA0415" w:rsidRDefault="00AA0415" w:rsidP="00AA0415">
            <w:pPr>
              <w:spacing w:after="0" w:line="240" w:lineRule="auto"/>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z toho:</w:t>
            </w:r>
          </w:p>
        </w:tc>
        <w:tc>
          <w:tcPr>
            <w:tcW w:w="425" w:type="pct"/>
            <w:tcBorders>
              <w:top w:val="nil"/>
              <w:left w:val="nil"/>
              <w:bottom w:val="nil"/>
              <w:right w:val="nil"/>
            </w:tcBorders>
            <w:shd w:val="clear" w:color="000000" w:fill="FFFFFF"/>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p>
        </w:tc>
        <w:tc>
          <w:tcPr>
            <w:tcW w:w="426" w:type="pct"/>
            <w:tcBorders>
              <w:top w:val="nil"/>
              <w:left w:val="nil"/>
              <w:bottom w:val="nil"/>
              <w:right w:val="nil"/>
            </w:tcBorders>
            <w:shd w:val="clear" w:color="000000" w:fill="FFFFFF"/>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p>
        </w:tc>
        <w:tc>
          <w:tcPr>
            <w:tcW w:w="426" w:type="pct"/>
            <w:tcBorders>
              <w:top w:val="nil"/>
              <w:left w:val="nil"/>
              <w:bottom w:val="nil"/>
              <w:right w:val="nil"/>
            </w:tcBorders>
            <w:shd w:val="clear" w:color="000000" w:fill="FFFFFF"/>
            <w:vAlign w:val="center"/>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p>
        </w:tc>
        <w:tc>
          <w:tcPr>
            <w:tcW w:w="425" w:type="pct"/>
            <w:tcBorders>
              <w:top w:val="nil"/>
              <w:left w:val="nil"/>
              <w:bottom w:val="nil"/>
              <w:right w:val="nil"/>
            </w:tcBorders>
            <w:shd w:val="clear" w:color="000000" w:fill="FFFFFF"/>
            <w:vAlign w:val="center"/>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p>
        </w:tc>
        <w:tc>
          <w:tcPr>
            <w:tcW w:w="426" w:type="pct"/>
            <w:tcBorders>
              <w:top w:val="nil"/>
              <w:left w:val="nil"/>
              <w:bottom w:val="nil"/>
              <w:right w:val="nil"/>
            </w:tcBorders>
            <w:shd w:val="clear" w:color="000000" w:fill="FFFFFF"/>
            <w:vAlign w:val="center"/>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p>
        </w:tc>
        <w:tc>
          <w:tcPr>
            <w:tcW w:w="464" w:type="pct"/>
            <w:tcBorders>
              <w:top w:val="nil"/>
              <w:left w:val="nil"/>
              <w:bottom w:val="nil"/>
              <w:right w:val="nil"/>
            </w:tcBorders>
            <w:shd w:val="clear" w:color="000000" w:fill="FFFFFF"/>
            <w:vAlign w:val="center"/>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p>
        </w:tc>
        <w:tc>
          <w:tcPr>
            <w:tcW w:w="503" w:type="pct"/>
            <w:tcBorders>
              <w:top w:val="nil"/>
              <w:left w:val="nil"/>
              <w:bottom w:val="nil"/>
              <w:right w:val="nil"/>
            </w:tcBorders>
            <w:shd w:val="clear" w:color="000000" w:fill="FFFFFF"/>
            <w:vAlign w:val="center"/>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p>
        </w:tc>
      </w:tr>
      <w:tr w:rsidR="00AA0415" w:rsidRPr="00AA0415" w:rsidTr="00AA0415">
        <w:trPr>
          <w:trHeight w:hRule="exact" w:val="261"/>
          <w:jc w:val="center"/>
        </w:trPr>
        <w:tc>
          <w:tcPr>
            <w:tcW w:w="1904" w:type="pct"/>
            <w:tcBorders>
              <w:top w:val="nil"/>
              <w:left w:val="nil"/>
              <w:bottom w:val="nil"/>
              <w:right w:val="nil"/>
            </w:tcBorders>
            <w:shd w:val="clear" w:color="000000" w:fill="FFFFFF"/>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bežné výdavky</w:t>
            </w:r>
          </w:p>
        </w:tc>
        <w:tc>
          <w:tcPr>
            <w:tcW w:w="425"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388 590</w:t>
            </w:r>
          </w:p>
        </w:tc>
        <w:tc>
          <w:tcPr>
            <w:tcW w:w="426"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460 812</w:t>
            </w:r>
          </w:p>
        </w:tc>
        <w:tc>
          <w:tcPr>
            <w:tcW w:w="426"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459 259</w:t>
            </w:r>
          </w:p>
        </w:tc>
        <w:tc>
          <w:tcPr>
            <w:tcW w:w="425"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507 711</w:t>
            </w:r>
          </w:p>
        </w:tc>
        <w:tc>
          <w:tcPr>
            <w:tcW w:w="426"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222 844</w:t>
            </w:r>
          </w:p>
        </w:tc>
        <w:tc>
          <w:tcPr>
            <w:tcW w:w="464"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109 880</w:t>
            </w:r>
          </w:p>
        </w:tc>
        <w:tc>
          <w:tcPr>
            <w:tcW w:w="503"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194 691</w:t>
            </w:r>
          </w:p>
        </w:tc>
      </w:tr>
      <w:tr w:rsidR="00AA0415" w:rsidRPr="00AA0415" w:rsidTr="00AA0415">
        <w:trPr>
          <w:trHeight w:hRule="exact" w:val="261"/>
          <w:jc w:val="center"/>
        </w:trPr>
        <w:tc>
          <w:tcPr>
            <w:tcW w:w="1904"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ind w:firstLineChars="219" w:firstLine="35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mzdy</w:t>
            </w:r>
          </w:p>
        </w:tc>
        <w:tc>
          <w:tcPr>
            <w:tcW w:w="425"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95 477</w:t>
            </w:r>
          </w:p>
        </w:tc>
        <w:tc>
          <w:tcPr>
            <w:tcW w:w="426"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105 551</w:t>
            </w:r>
          </w:p>
        </w:tc>
        <w:tc>
          <w:tcPr>
            <w:tcW w:w="426"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105 361</w:t>
            </w:r>
          </w:p>
        </w:tc>
        <w:tc>
          <w:tcPr>
            <w:tcW w:w="425"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116 542</w:t>
            </w:r>
          </w:p>
        </w:tc>
        <w:tc>
          <w:tcPr>
            <w:tcW w:w="426"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64 339</w:t>
            </w:r>
          </w:p>
        </w:tc>
        <w:tc>
          <w:tcPr>
            <w:tcW w:w="464"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54 448</w:t>
            </w:r>
          </w:p>
        </w:tc>
        <w:tc>
          <w:tcPr>
            <w:tcW w:w="503"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56 476</w:t>
            </w:r>
          </w:p>
        </w:tc>
      </w:tr>
      <w:tr w:rsidR="00AA0415" w:rsidRPr="00AA0415" w:rsidTr="00AA0415">
        <w:trPr>
          <w:trHeight w:hRule="exact" w:val="261"/>
          <w:jc w:val="center"/>
        </w:trPr>
        <w:tc>
          <w:tcPr>
            <w:tcW w:w="1904"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ind w:firstLineChars="219" w:firstLine="35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poistné</w:t>
            </w:r>
          </w:p>
        </w:tc>
        <w:tc>
          <w:tcPr>
            <w:tcW w:w="425"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34 744</w:t>
            </w:r>
          </w:p>
        </w:tc>
        <w:tc>
          <w:tcPr>
            <w:tcW w:w="426"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37 960</w:t>
            </w:r>
          </w:p>
        </w:tc>
        <w:tc>
          <w:tcPr>
            <w:tcW w:w="426"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36 152</w:t>
            </w:r>
          </w:p>
        </w:tc>
        <w:tc>
          <w:tcPr>
            <w:tcW w:w="425"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37 853</w:t>
            </w:r>
          </w:p>
        </w:tc>
        <w:tc>
          <w:tcPr>
            <w:tcW w:w="426"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20 912</w:t>
            </w:r>
          </w:p>
        </w:tc>
        <w:tc>
          <w:tcPr>
            <w:tcW w:w="464"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17 661</w:t>
            </w:r>
          </w:p>
        </w:tc>
        <w:tc>
          <w:tcPr>
            <w:tcW w:w="503"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18 270</w:t>
            </w:r>
          </w:p>
        </w:tc>
      </w:tr>
      <w:tr w:rsidR="00AA0415" w:rsidRPr="00AA0415" w:rsidTr="00AA0415">
        <w:trPr>
          <w:trHeight w:hRule="exact" w:val="261"/>
          <w:jc w:val="center"/>
        </w:trPr>
        <w:tc>
          <w:tcPr>
            <w:tcW w:w="1904"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ind w:firstLineChars="219" w:firstLine="35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tovary a služby</w:t>
            </w:r>
          </w:p>
        </w:tc>
        <w:tc>
          <w:tcPr>
            <w:tcW w:w="425"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255 096</w:t>
            </w:r>
          </w:p>
        </w:tc>
        <w:tc>
          <w:tcPr>
            <w:tcW w:w="426"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314 613</w:t>
            </w:r>
          </w:p>
        </w:tc>
        <w:tc>
          <w:tcPr>
            <w:tcW w:w="426"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307 445</w:t>
            </w:r>
          </w:p>
        </w:tc>
        <w:tc>
          <w:tcPr>
            <w:tcW w:w="425"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346 343</w:t>
            </w:r>
          </w:p>
        </w:tc>
        <w:tc>
          <w:tcPr>
            <w:tcW w:w="426"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125 555</w:t>
            </w:r>
          </w:p>
        </w:tc>
        <w:tc>
          <w:tcPr>
            <w:tcW w:w="464"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22 818</w:t>
            </w:r>
          </w:p>
        </w:tc>
        <w:tc>
          <w:tcPr>
            <w:tcW w:w="503"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100 028</w:t>
            </w:r>
          </w:p>
        </w:tc>
      </w:tr>
      <w:tr w:rsidR="00AA0415" w:rsidRPr="00AA0415" w:rsidTr="00AA0415">
        <w:trPr>
          <w:trHeight w:hRule="exact" w:val="261"/>
          <w:jc w:val="center"/>
        </w:trPr>
        <w:tc>
          <w:tcPr>
            <w:tcW w:w="1904"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ind w:firstLineChars="219" w:firstLine="35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bežné transfery</w:t>
            </w:r>
          </w:p>
        </w:tc>
        <w:tc>
          <w:tcPr>
            <w:tcW w:w="425"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126</w:t>
            </w:r>
          </w:p>
        </w:tc>
        <w:tc>
          <w:tcPr>
            <w:tcW w:w="426"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553</w:t>
            </w:r>
          </w:p>
        </w:tc>
        <w:tc>
          <w:tcPr>
            <w:tcW w:w="426"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214</w:t>
            </w:r>
          </w:p>
        </w:tc>
        <w:tc>
          <w:tcPr>
            <w:tcW w:w="425"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375</w:t>
            </w:r>
          </w:p>
        </w:tc>
        <w:tc>
          <w:tcPr>
            <w:tcW w:w="426" w:type="pct"/>
            <w:tcBorders>
              <w:top w:val="nil"/>
              <w:left w:val="nil"/>
              <w:bottom w:val="nil"/>
              <w:right w:val="nil"/>
            </w:tcBorders>
            <w:shd w:val="clear" w:color="000000" w:fill="FFFFFF"/>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246</w:t>
            </w:r>
          </w:p>
        </w:tc>
        <w:tc>
          <w:tcPr>
            <w:tcW w:w="464" w:type="pct"/>
            <w:tcBorders>
              <w:top w:val="nil"/>
              <w:left w:val="nil"/>
              <w:bottom w:val="nil"/>
              <w:right w:val="nil"/>
            </w:tcBorders>
            <w:shd w:val="clear" w:color="000000" w:fill="FFFFFF"/>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259</w:t>
            </w:r>
          </w:p>
        </w:tc>
        <w:tc>
          <w:tcPr>
            <w:tcW w:w="503" w:type="pct"/>
            <w:tcBorders>
              <w:top w:val="nil"/>
              <w:left w:val="nil"/>
              <w:bottom w:val="nil"/>
              <w:right w:val="nil"/>
            </w:tcBorders>
            <w:shd w:val="clear" w:color="000000" w:fill="FFFFFF"/>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270</w:t>
            </w:r>
          </w:p>
        </w:tc>
      </w:tr>
      <w:tr w:rsidR="00AA0415" w:rsidRPr="00AA0415" w:rsidTr="00AA0415">
        <w:trPr>
          <w:trHeight w:hRule="exact" w:val="261"/>
          <w:jc w:val="center"/>
        </w:trPr>
        <w:tc>
          <w:tcPr>
            <w:tcW w:w="1904"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ind w:firstLineChars="219" w:firstLine="35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splácanie úrokov a </w:t>
            </w:r>
            <w:proofErr w:type="spellStart"/>
            <w:r w:rsidRPr="00AA0415">
              <w:rPr>
                <w:rFonts w:ascii="Times New Roman" w:eastAsia="Times New Roman" w:hAnsi="Times New Roman" w:cs="Times New Roman"/>
                <w:sz w:val="16"/>
                <w:szCs w:val="16"/>
                <w:lang w:eastAsia="sk-SK"/>
              </w:rPr>
              <w:t>ost</w:t>
            </w:r>
            <w:proofErr w:type="spellEnd"/>
            <w:r w:rsidRPr="00AA0415">
              <w:rPr>
                <w:rFonts w:ascii="Times New Roman" w:eastAsia="Times New Roman" w:hAnsi="Times New Roman" w:cs="Times New Roman"/>
                <w:sz w:val="16"/>
                <w:szCs w:val="16"/>
                <w:lang w:eastAsia="sk-SK"/>
              </w:rPr>
              <w:t>. platby súvis. s úverom</w:t>
            </w:r>
          </w:p>
        </w:tc>
        <w:tc>
          <w:tcPr>
            <w:tcW w:w="425"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3 147</w:t>
            </w:r>
          </w:p>
        </w:tc>
        <w:tc>
          <w:tcPr>
            <w:tcW w:w="426"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2 134</w:t>
            </w:r>
          </w:p>
        </w:tc>
        <w:tc>
          <w:tcPr>
            <w:tcW w:w="426"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10 086</w:t>
            </w:r>
          </w:p>
        </w:tc>
        <w:tc>
          <w:tcPr>
            <w:tcW w:w="425"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6 598</w:t>
            </w:r>
          </w:p>
        </w:tc>
        <w:tc>
          <w:tcPr>
            <w:tcW w:w="426"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11 792</w:t>
            </w:r>
          </w:p>
        </w:tc>
        <w:tc>
          <w:tcPr>
            <w:tcW w:w="464"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14 694</w:t>
            </w:r>
          </w:p>
        </w:tc>
        <w:tc>
          <w:tcPr>
            <w:tcW w:w="503"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19 647</w:t>
            </w:r>
          </w:p>
        </w:tc>
      </w:tr>
      <w:tr w:rsidR="00AA0415" w:rsidRPr="00AA0415" w:rsidTr="00AA0415">
        <w:trPr>
          <w:trHeight w:hRule="exact" w:val="261"/>
          <w:jc w:val="center"/>
        </w:trPr>
        <w:tc>
          <w:tcPr>
            <w:tcW w:w="1904" w:type="pct"/>
            <w:tcBorders>
              <w:top w:val="nil"/>
              <w:left w:val="nil"/>
              <w:bottom w:val="nil"/>
              <w:right w:val="nil"/>
            </w:tcBorders>
            <w:shd w:val="clear" w:color="000000" w:fill="FFFFFF"/>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kapitálové výdavky</w:t>
            </w:r>
          </w:p>
        </w:tc>
        <w:tc>
          <w:tcPr>
            <w:tcW w:w="425"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203 893</w:t>
            </w:r>
          </w:p>
        </w:tc>
        <w:tc>
          <w:tcPr>
            <w:tcW w:w="426"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120 432</w:t>
            </w:r>
          </w:p>
        </w:tc>
        <w:tc>
          <w:tcPr>
            <w:tcW w:w="426"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137 461</w:t>
            </w:r>
          </w:p>
        </w:tc>
        <w:tc>
          <w:tcPr>
            <w:tcW w:w="425"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322 590</w:t>
            </w:r>
          </w:p>
        </w:tc>
        <w:tc>
          <w:tcPr>
            <w:tcW w:w="426"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64"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19 729</w:t>
            </w:r>
          </w:p>
        </w:tc>
        <w:tc>
          <w:tcPr>
            <w:tcW w:w="503"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2 922</w:t>
            </w:r>
          </w:p>
        </w:tc>
      </w:tr>
      <w:tr w:rsidR="00AA0415" w:rsidRPr="00AA0415" w:rsidTr="00AA0415">
        <w:trPr>
          <w:trHeight w:hRule="exact" w:val="261"/>
          <w:jc w:val="center"/>
        </w:trPr>
        <w:tc>
          <w:tcPr>
            <w:tcW w:w="1904"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ind w:firstLineChars="219" w:firstLine="35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obstarávanie kapitálových aktív</w:t>
            </w:r>
          </w:p>
        </w:tc>
        <w:tc>
          <w:tcPr>
            <w:tcW w:w="425"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203 893</w:t>
            </w:r>
          </w:p>
        </w:tc>
        <w:tc>
          <w:tcPr>
            <w:tcW w:w="426"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120 432</w:t>
            </w:r>
          </w:p>
        </w:tc>
        <w:tc>
          <w:tcPr>
            <w:tcW w:w="426"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137 461</w:t>
            </w:r>
          </w:p>
        </w:tc>
        <w:tc>
          <w:tcPr>
            <w:tcW w:w="425"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322 590</w:t>
            </w:r>
          </w:p>
        </w:tc>
        <w:tc>
          <w:tcPr>
            <w:tcW w:w="426"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64"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19 729</w:t>
            </w:r>
          </w:p>
        </w:tc>
        <w:tc>
          <w:tcPr>
            <w:tcW w:w="503"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2 922</w:t>
            </w:r>
          </w:p>
        </w:tc>
      </w:tr>
      <w:tr w:rsidR="00AA0415" w:rsidRPr="00AA0415" w:rsidTr="00AA0415">
        <w:trPr>
          <w:trHeight w:hRule="exact" w:val="261"/>
          <w:jc w:val="center"/>
        </w:trPr>
        <w:tc>
          <w:tcPr>
            <w:tcW w:w="1904" w:type="pct"/>
            <w:tcBorders>
              <w:top w:val="nil"/>
              <w:left w:val="nil"/>
              <w:bottom w:val="nil"/>
              <w:right w:val="nil"/>
            </w:tcBorders>
            <w:shd w:val="clear" w:color="000000" w:fill="FFFFFF"/>
            <w:vAlign w:val="center"/>
          </w:tcPr>
          <w:p w:rsidR="00AA0415" w:rsidRPr="00AA0415" w:rsidRDefault="00AA0415" w:rsidP="00AA0415">
            <w:pPr>
              <w:tabs>
                <w:tab w:val="left" w:pos="609"/>
              </w:tabs>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zdroj POO                                    </w:t>
            </w:r>
          </w:p>
        </w:tc>
        <w:tc>
          <w:tcPr>
            <w:tcW w:w="425" w:type="pct"/>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26" w:type="pct"/>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26" w:type="pct"/>
            <w:tcBorders>
              <w:top w:val="nil"/>
              <w:left w:val="nil"/>
              <w:bottom w:val="nil"/>
              <w:right w:val="nil"/>
            </w:tcBorders>
            <w:shd w:val="clear" w:color="000000" w:fill="FFFFFF"/>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25" w:type="pct"/>
            <w:tcBorders>
              <w:top w:val="nil"/>
              <w:left w:val="nil"/>
              <w:bottom w:val="nil"/>
              <w:right w:val="nil"/>
            </w:tcBorders>
            <w:shd w:val="clear" w:color="000000" w:fill="FFFFFF"/>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26" w:type="pct"/>
            <w:tcBorders>
              <w:top w:val="nil"/>
              <w:left w:val="nil"/>
              <w:bottom w:val="nil"/>
              <w:right w:val="nil"/>
            </w:tcBorders>
            <w:shd w:val="clear" w:color="000000" w:fill="FFFFFF"/>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64" w:type="pct"/>
            <w:tcBorders>
              <w:top w:val="nil"/>
              <w:left w:val="nil"/>
              <w:bottom w:val="nil"/>
              <w:right w:val="nil"/>
            </w:tcBorders>
            <w:shd w:val="clear" w:color="000000" w:fill="FFFFFF"/>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19 729</w:t>
            </w:r>
          </w:p>
        </w:tc>
        <w:tc>
          <w:tcPr>
            <w:tcW w:w="503" w:type="pct"/>
            <w:tcBorders>
              <w:top w:val="nil"/>
              <w:left w:val="nil"/>
              <w:bottom w:val="nil"/>
              <w:right w:val="nil"/>
            </w:tcBorders>
            <w:shd w:val="clear" w:color="000000" w:fill="FFFFFF"/>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2 922</w:t>
            </w:r>
          </w:p>
        </w:tc>
      </w:tr>
      <w:tr w:rsidR="00AA0415" w:rsidRPr="00AA0415" w:rsidTr="00AA0415">
        <w:trPr>
          <w:trHeight w:hRule="exact" w:val="261"/>
          <w:jc w:val="center"/>
        </w:trPr>
        <w:tc>
          <w:tcPr>
            <w:tcW w:w="1904" w:type="pct"/>
            <w:tcBorders>
              <w:top w:val="nil"/>
              <w:left w:val="nil"/>
              <w:bottom w:val="nil"/>
              <w:right w:val="nil"/>
            </w:tcBorders>
            <w:shd w:val="clear" w:color="000000" w:fill="FFFFFF"/>
            <w:vAlign w:val="center"/>
            <w:hideMark/>
          </w:tcPr>
          <w:p w:rsidR="00AA0415" w:rsidRPr="00AA0415" w:rsidRDefault="00AA0415" w:rsidP="00AA0415">
            <w:pPr>
              <w:tabs>
                <w:tab w:val="left" w:pos="609"/>
              </w:tabs>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zdroj EÚ                                      </w:t>
            </w:r>
          </w:p>
        </w:tc>
        <w:tc>
          <w:tcPr>
            <w:tcW w:w="425"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147 783</w:t>
            </w:r>
          </w:p>
        </w:tc>
        <w:tc>
          <w:tcPr>
            <w:tcW w:w="426"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74 233</w:t>
            </w:r>
          </w:p>
        </w:tc>
        <w:tc>
          <w:tcPr>
            <w:tcW w:w="426"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88 668</w:t>
            </w:r>
          </w:p>
        </w:tc>
        <w:tc>
          <w:tcPr>
            <w:tcW w:w="425"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222 228</w:t>
            </w:r>
          </w:p>
        </w:tc>
        <w:tc>
          <w:tcPr>
            <w:tcW w:w="426"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64"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503"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r>
      <w:tr w:rsidR="00AA0415" w:rsidRPr="00AA0415" w:rsidTr="00AA0415">
        <w:trPr>
          <w:trHeight w:hRule="exact" w:val="261"/>
          <w:jc w:val="center"/>
        </w:trPr>
        <w:tc>
          <w:tcPr>
            <w:tcW w:w="1904" w:type="pct"/>
            <w:tcBorders>
              <w:top w:val="nil"/>
              <w:left w:val="nil"/>
              <w:bottom w:val="nil"/>
              <w:right w:val="nil"/>
            </w:tcBorders>
            <w:shd w:val="clear" w:color="000000" w:fill="FFFFFF"/>
            <w:vAlign w:val="center"/>
            <w:hideMark/>
          </w:tcPr>
          <w:p w:rsidR="00AA0415" w:rsidRPr="00AA0415" w:rsidRDefault="00AA0415" w:rsidP="00AA0415">
            <w:pPr>
              <w:tabs>
                <w:tab w:val="left" w:pos="609"/>
              </w:tabs>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zdroj spolufinancovania zo ŠR</w:t>
            </w:r>
          </w:p>
        </w:tc>
        <w:tc>
          <w:tcPr>
            <w:tcW w:w="425"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26 079</w:t>
            </w:r>
          </w:p>
        </w:tc>
        <w:tc>
          <w:tcPr>
            <w:tcW w:w="426"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13 083</w:t>
            </w:r>
          </w:p>
        </w:tc>
        <w:tc>
          <w:tcPr>
            <w:tcW w:w="426"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13 555</w:t>
            </w:r>
          </w:p>
        </w:tc>
        <w:tc>
          <w:tcPr>
            <w:tcW w:w="425"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36 184</w:t>
            </w:r>
          </w:p>
        </w:tc>
        <w:tc>
          <w:tcPr>
            <w:tcW w:w="426"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64"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503"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r>
      <w:tr w:rsidR="00AA0415" w:rsidRPr="00AA0415" w:rsidTr="00AA0415">
        <w:trPr>
          <w:trHeight w:hRule="exact" w:val="261"/>
          <w:jc w:val="center"/>
        </w:trPr>
        <w:tc>
          <w:tcPr>
            <w:tcW w:w="1904" w:type="pct"/>
            <w:tcBorders>
              <w:top w:val="nil"/>
              <w:left w:val="nil"/>
              <w:bottom w:val="nil"/>
              <w:right w:val="nil"/>
            </w:tcBorders>
            <w:shd w:val="clear" w:color="000000" w:fill="FFFFFF"/>
            <w:vAlign w:val="center"/>
          </w:tcPr>
          <w:p w:rsidR="00AA0415" w:rsidRPr="00AA0415" w:rsidRDefault="00AA0415" w:rsidP="00AA0415">
            <w:pPr>
              <w:tabs>
                <w:tab w:val="left" w:pos="609"/>
              </w:tabs>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zahraničné granty</w:t>
            </w:r>
          </w:p>
        </w:tc>
        <w:tc>
          <w:tcPr>
            <w:tcW w:w="425" w:type="pct"/>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26" w:type="pct"/>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276</w:t>
            </w:r>
          </w:p>
        </w:tc>
        <w:tc>
          <w:tcPr>
            <w:tcW w:w="426" w:type="pct"/>
            <w:tcBorders>
              <w:top w:val="nil"/>
              <w:left w:val="nil"/>
              <w:bottom w:val="nil"/>
              <w:right w:val="nil"/>
            </w:tcBorders>
            <w:shd w:val="clear" w:color="000000" w:fill="FFFFFF"/>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25" w:type="pct"/>
            <w:tcBorders>
              <w:top w:val="nil"/>
              <w:left w:val="nil"/>
              <w:bottom w:val="nil"/>
              <w:right w:val="nil"/>
            </w:tcBorders>
            <w:shd w:val="clear" w:color="000000" w:fill="FFFFFF"/>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340</w:t>
            </w:r>
          </w:p>
        </w:tc>
        <w:tc>
          <w:tcPr>
            <w:tcW w:w="426" w:type="pct"/>
            <w:tcBorders>
              <w:top w:val="nil"/>
              <w:left w:val="nil"/>
              <w:bottom w:val="nil"/>
              <w:right w:val="nil"/>
            </w:tcBorders>
            <w:shd w:val="clear" w:color="000000" w:fill="FFFFFF"/>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64" w:type="pct"/>
            <w:tcBorders>
              <w:top w:val="nil"/>
              <w:left w:val="nil"/>
              <w:bottom w:val="nil"/>
              <w:right w:val="nil"/>
            </w:tcBorders>
            <w:shd w:val="clear" w:color="000000" w:fill="FFFFFF"/>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503" w:type="pct"/>
            <w:tcBorders>
              <w:top w:val="nil"/>
              <w:left w:val="nil"/>
              <w:bottom w:val="nil"/>
              <w:right w:val="nil"/>
            </w:tcBorders>
            <w:shd w:val="clear" w:color="000000" w:fill="FFFFFF"/>
            <w:vAlign w:val="center"/>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r>
      <w:tr w:rsidR="00AA0415" w:rsidRPr="00AA0415" w:rsidTr="00AA0415">
        <w:trPr>
          <w:trHeight w:hRule="exact" w:val="261"/>
          <w:jc w:val="center"/>
        </w:trPr>
        <w:tc>
          <w:tcPr>
            <w:tcW w:w="1904"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ind w:firstLineChars="400" w:firstLine="64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ostatné zdroje</w:t>
            </w:r>
          </w:p>
        </w:tc>
        <w:tc>
          <w:tcPr>
            <w:tcW w:w="425"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30 030</w:t>
            </w:r>
          </w:p>
        </w:tc>
        <w:tc>
          <w:tcPr>
            <w:tcW w:w="426"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32 839</w:t>
            </w:r>
          </w:p>
        </w:tc>
        <w:tc>
          <w:tcPr>
            <w:tcW w:w="426"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35 238</w:t>
            </w:r>
          </w:p>
        </w:tc>
        <w:tc>
          <w:tcPr>
            <w:tcW w:w="425"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63 838</w:t>
            </w:r>
          </w:p>
        </w:tc>
        <w:tc>
          <w:tcPr>
            <w:tcW w:w="426"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64"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503"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r>
      <w:tr w:rsidR="00AA0415" w:rsidRPr="00AA0415" w:rsidTr="00AA0415">
        <w:trPr>
          <w:trHeight w:hRule="exact" w:val="261"/>
          <w:jc w:val="center"/>
        </w:trPr>
        <w:tc>
          <w:tcPr>
            <w:tcW w:w="1904" w:type="pct"/>
            <w:tcBorders>
              <w:top w:val="nil"/>
              <w:left w:val="nil"/>
              <w:bottom w:val="nil"/>
              <w:right w:val="nil"/>
            </w:tcBorders>
            <w:shd w:val="clear" w:color="000000" w:fill="FFFFFF"/>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výdavky z </w:t>
            </w:r>
            <w:proofErr w:type="spellStart"/>
            <w:r w:rsidRPr="00AA0415">
              <w:rPr>
                <w:rFonts w:ascii="Times New Roman" w:eastAsia="Times New Roman" w:hAnsi="Times New Roman" w:cs="Times New Roman"/>
                <w:color w:val="000000"/>
                <w:sz w:val="16"/>
                <w:szCs w:val="16"/>
                <w:lang w:eastAsia="sk-SK"/>
              </w:rPr>
              <w:t>trans</w:t>
            </w:r>
            <w:proofErr w:type="spellEnd"/>
            <w:r w:rsidRPr="00AA0415">
              <w:rPr>
                <w:rFonts w:ascii="Times New Roman" w:eastAsia="Times New Roman" w:hAnsi="Times New Roman" w:cs="Times New Roman"/>
                <w:color w:val="000000"/>
                <w:sz w:val="16"/>
                <w:szCs w:val="16"/>
                <w:lang w:eastAsia="sk-SK"/>
              </w:rPr>
              <w:t xml:space="preserve">. s fin. akt. a pas. (FO) </w:t>
            </w:r>
          </w:p>
        </w:tc>
        <w:tc>
          <w:tcPr>
            <w:tcW w:w="425"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174 048</w:t>
            </w:r>
          </w:p>
        </w:tc>
        <w:tc>
          <w:tcPr>
            <w:tcW w:w="426"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92 019</w:t>
            </w:r>
          </w:p>
        </w:tc>
        <w:tc>
          <w:tcPr>
            <w:tcW w:w="426"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97 630</w:t>
            </w:r>
          </w:p>
        </w:tc>
        <w:tc>
          <w:tcPr>
            <w:tcW w:w="425"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45 299</w:t>
            </w:r>
          </w:p>
        </w:tc>
        <w:tc>
          <w:tcPr>
            <w:tcW w:w="426"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50 136</w:t>
            </w:r>
          </w:p>
        </w:tc>
        <w:tc>
          <w:tcPr>
            <w:tcW w:w="464"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57 266</w:t>
            </w:r>
          </w:p>
        </w:tc>
        <w:tc>
          <w:tcPr>
            <w:tcW w:w="503"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30 735</w:t>
            </w:r>
          </w:p>
        </w:tc>
      </w:tr>
      <w:tr w:rsidR="00AA0415" w:rsidRPr="00AA0415" w:rsidTr="00AA0415">
        <w:trPr>
          <w:trHeight w:hRule="exact" w:val="261"/>
          <w:jc w:val="center"/>
        </w:trPr>
        <w:tc>
          <w:tcPr>
            <w:tcW w:w="1904"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ind w:firstLineChars="219" w:firstLine="35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úvery a účasť na majetku</w:t>
            </w:r>
          </w:p>
        </w:tc>
        <w:tc>
          <w:tcPr>
            <w:tcW w:w="425"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680</w:t>
            </w:r>
          </w:p>
        </w:tc>
        <w:tc>
          <w:tcPr>
            <w:tcW w:w="426"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486</w:t>
            </w:r>
          </w:p>
        </w:tc>
        <w:tc>
          <w:tcPr>
            <w:tcW w:w="426"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25"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57</w:t>
            </w:r>
          </w:p>
        </w:tc>
        <w:tc>
          <w:tcPr>
            <w:tcW w:w="426"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64"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503"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r>
      <w:tr w:rsidR="00AA0415" w:rsidRPr="00AA0415" w:rsidTr="00AA0415">
        <w:trPr>
          <w:trHeight w:hRule="exact" w:val="261"/>
          <w:jc w:val="center"/>
        </w:trPr>
        <w:tc>
          <w:tcPr>
            <w:tcW w:w="1904"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ind w:firstLineChars="219" w:firstLine="35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splácanie istín</w:t>
            </w:r>
          </w:p>
        </w:tc>
        <w:tc>
          <w:tcPr>
            <w:tcW w:w="425"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173 369</w:t>
            </w:r>
          </w:p>
        </w:tc>
        <w:tc>
          <w:tcPr>
            <w:tcW w:w="426"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91 533</w:t>
            </w:r>
          </w:p>
        </w:tc>
        <w:tc>
          <w:tcPr>
            <w:tcW w:w="426"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97 630</w:t>
            </w:r>
          </w:p>
        </w:tc>
        <w:tc>
          <w:tcPr>
            <w:tcW w:w="425"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45 242</w:t>
            </w:r>
          </w:p>
        </w:tc>
        <w:tc>
          <w:tcPr>
            <w:tcW w:w="426"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50 136</w:t>
            </w:r>
          </w:p>
        </w:tc>
        <w:tc>
          <w:tcPr>
            <w:tcW w:w="464"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57 266</w:t>
            </w:r>
          </w:p>
        </w:tc>
        <w:tc>
          <w:tcPr>
            <w:tcW w:w="503"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30 735</w:t>
            </w:r>
          </w:p>
        </w:tc>
      </w:tr>
      <w:tr w:rsidR="00AA0415" w:rsidRPr="00AA0415" w:rsidTr="00AA0415">
        <w:trPr>
          <w:trHeight w:hRule="exact" w:val="261"/>
          <w:jc w:val="center"/>
        </w:trPr>
        <w:tc>
          <w:tcPr>
            <w:tcW w:w="1904" w:type="pct"/>
            <w:tcBorders>
              <w:top w:val="single" w:sz="4" w:space="0" w:color="auto"/>
              <w:left w:val="nil"/>
              <w:bottom w:val="single" w:sz="4" w:space="0" w:color="auto"/>
              <w:right w:val="nil"/>
            </w:tcBorders>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b/>
                <w:bCs/>
                <w:iCs/>
                <w:sz w:val="16"/>
                <w:szCs w:val="16"/>
                <w:lang w:eastAsia="sk-SK"/>
              </w:rPr>
            </w:pPr>
            <w:r w:rsidRPr="00AA0415">
              <w:rPr>
                <w:rFonts w:ascii="Times New Roman" w:eastAsia="Times New Roman" w:hAnsi="Times New Roman" w:cs="Times New Roman"/>
                <w:b/>
                <w:bCs/>
                <w:iCs/>
                <w:sz w:val="16"/>
                <w:szCs w:val="16"/>
                <w:lang w:eastAsia="sk-SK"/>
              </w:rPr>
              <w:t>Celková bilancia ŽSSK</w:t>
            </w:r>
          </w:p>
        </w:tc>
        <w:tc>
          <w:tcPr>
            <w:tcW w:w="425" w:type="pct"/>
            <w:tcBorders>
              <w:top w:val="single" w:sz="4" w:space="0" w:color="auto"/>
              <w:left w:val="nil"/>
              <w:bottom w:val="single" w:sz="4" w:space="0" w:color="auto"/>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66 777</w:t>
            </w:r>
          </w:p>
        </w:tc>
        <w:tc>
          <w:tcPr>
            <w:tcW w:w="426" w:type="pct"/>
            <w:tcBorders>
              <w:top w:val="single" w:sz="4" w:space="0" w:color="auto"/>
              <w:left w:val="nil"/>
              <w:bottom w:val="single" w:sz="4" w:space="0" w:color="auto"/>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14 624</w:t>
            </w:r>
          </w:p>
        </w:tc>
        <w:tc>
          <w:tcPr>
            <w:tcW w:w="426" w:type="pct"/>
            <w:tcBorders>
              <w:top w:val="single" w:sz="4" w:space="0" w:color="auto"/>
              <w:left w:val="nil"/>
              <w:bottom w:val="single" w:sz="4" w:space="0" w:color="auto"/>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500</w:t>
            </w:r>
          </w:p>
        </w:tc>
        <w:tc>
          <w:tcPr>
            <w:tcW w:w="425" w:type="pct"/>
            <w:tcBorders>
              <w:top w:val="single" w:sz="4" w:space="0" w:color="auto"/>
              <w:left w:val="nil"/>
              <w:bottom w:val="single" w:sz="4" w:space="0" w:color="auto"/>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8 608</w:t>
            </w:r>
          </w:p>
        </w:tc>
        <w:tc>
          <w:tcPr>
            <w:tcW w:w="426" w:type="pct"/>
            <w:tcBorders>
              <w:top w:val="single" w:sz="4" w:space="0" w:color="auto"/>
              <w:left w:val="nil"/>
              <w:bottom w:val="single" w:sz="4" w:space="0" w:color="auto"/>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462 892</w:t>
            </w:r>
          </w:p>
        </w:tc>
        <w:tc>
          <w:tcPr>
            <w:tcW w:w="464" w:type="pct"/>
            <w:tcBorders>
              <w:top w:val="single" w:sz="4" w:space="0" w:color="auto"/>
              <w:left w:val="nil"/>
              <w:bottom w:val="single" w:sz="4" w:space="0" w:color="auto"/>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1 067 638</w:t>
            </w:r>
          </w:p>
        </w:tc>
        <w:tc>
          <w:tcPr>
            <w:tcW w:w="503" w:type="pct"/>
            <w:tcBorders>
              <w:top w:val="single" w:sz="4" w:space="0" w:color="auto"/>
              <w:left w:val="nil"/>
              <w:bottom w:val="single" w:sz="4" w:space="0" w:color="auto"/>
              <w:right w:val="nil"/>
            </w:tcBorders>
            <w:shd w:val="clear" w:color="000000" w:fill="FFFFFF"/>
            <w:vAlign w:val="center"/>
            <w:hideMark/>
          </w:tcPr>
          <w:p w:rsidR="00AA0415" w:rsidRPr="00AA0415" w:rsidRDefault="00AA0415" w:rsidP="00AA0415">
            <w:pPr>
              <w:spacing w:after="0"/>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1 620 488</w:t>
            </w:r>
          </w:p>
        </w:tc>
      </w:tr>
      <w:tr w:rsidR="00AA0415" w:rsidRPr="00AA0415" w:rsidTr="00AA0415">
        <w:trPr>
          <w:trHeight w:hRule="exact" w:val="261"/>
          <w:jc w:val="center"/>
        </w:trPr>
        <w:tc>
          <w:tcPr>
            <w:tcW w:w="1904"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rPr>
                <w:rFonts w:ascii="Times New Roman" w:eastAsia="Times New Roman" w:hAnsi="Times New Roman" w:cs="Times New Roman"/>
                <w:b/>
                <w:bCs/>
                <w:iCs/>
                <w:color w:val="000000"/>
                <w:sz w:val="16"/>
                <w:szCs w:val="16"/>
                <w:lang w:eastAsia="sk-SK"/>
              </w:rPr>
            </w:pPr>
            <w:r w:rsidRPr="00AA0415">
              <w:rPr>
                <w:rFonts w:ascii="Times New Roman" w:eastAsia="Times New Roman" w:hAnsi="Times New Roman" w:cs="Times New Roman"/>
                <w:b/>
                <w:bCs/>
                <w:iCs/>
                <w:color w:val="000000"/>
                <w:sz w:val="16"/>
                <w:szCs w:val="16"/>
                <w:lang w:eastAsia="sk-SK"/>
              </w:rPr>
              <w:t>vylúčenie finančných operácií</w:t>
            </w:r>
          </w:p>
        </w:tc>
        <w:tc>
          <w:tcPr>
            <w:tcW w:w="425"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hAnsi="Times New Roman" w:cs="Times New Roman"/>
                <w:b/>
                <w:bCs/>
                <w:sz w:val="16"/>
                <w:szCs w:val="16"/>
              </w:rPr>
            </w:pPr>
            <w:r w:rsidRPr="00AA0415">
              <w:rPr>
                <w:rFonts w:ascii="Times New Roman" w:hAnsi="Times New Roman" w:cs="Times New Roman"/>
                <w:b/>
                <w:bCs/>
                <w:sz w:val="16"/>
                <w:szCs w:val="16"/>
              </w:rPr>
              <w:t>96 376</w:t>
            </w:r>
          </w:p>
        </w:tc>
        <w:tc>
          <w:tcPr>
            <w:tcW w:w="426"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hAnsi="Times New Roman" w:cs="Times New Roman"/>
                <w:b/>
                <w:bCs/>
                <w:sz w:val="16"/>
                <w:szCs w:val="16"/>
              </w:rPr>
            </w:pPr>
            <w:r w:rsidRPr="00AA0415">
              <w:rPr>
                <w:rFonts w:ascii="Times New Roman" w:hAnsi="Times New Roman" w:cs="Times New Roman"/>
                <w:b/>
                <w:bCs/>
                <w:sz w:val="16"/>
                <w:szCs w:val="16"/>
              </w:rPr>
              <w:t>-15 943</w:t>
            </w:r>
          </w:p>
        </w:tc>
        <w:tc>
          <w:tcPr>
            <w:tcW w:w="426"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hAnsi="Times New Roman" w:cs="Times New Roman"/>
                <w:b/>
                <w:bCs/>
                <w:sz w:val="16"/>
                <w:szCs w:val="16"/>
              </w:rPr>
            </w:pPr>
            <w:r w:rsidRPr="00AA0415">
              <w:rPr>
                <w:rFonts w:ascii="Times New Roman" w:hAnsi="Times New Roman" w:cs="Times New Roman"/>
                <w:b/>
                <w:bCs/>
                <w:sz w:val="16"/>
                <w:szCs w:val="16"/>
              </w:rPr>
              <w:t>13 044</w:t>
            </w:r>
          </w:p>
        </w:tc>
        <w:tc>
          <w:tcPr>
            <w:tcW w:w="425"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hAnsi="Times New Roman" w:cs="Times New Roman"/>
                <w:b/>
                <w:bCs/>
                <w:sz w:val="16"/>
                <w:szCs w:val="16"/>
              </w:rPr>
            </w:pPr>
            <w:r w:rsidRPr="00AA0415">
              <w:rPr>
                <w:rFonts w:ascii="Times New Roman" w:hAnsi="Times New Roman" w:cs="Times New Roman"/>
                <w:b/>
                <w:bCs/>
                <w:sz w:val="16"/>
                <w:szCs w:val="16"/>
              </w:rPr>
              <w:t>-27 187</w:t>
            </w:r>
          </w:p>
        </w:tc>
        <w:tc>
          <w:tcPr>
            <w:tcW w:w="426"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hAnsi="Times New Roman" w:cs="Times New Roman"/>
                <w:b/>
                <w:bCs/>
                <w:sz w:val="16"/>
                <w:szCs w:val="16"/>
              </w:rPr>
            </w:pPr>
            <w:r w:rsidRPr="00AA0415">
              <w:rPr>
                <w:rFonts w:ascii="Times New Roman" w:hAnsi="Times New Roman" w:cs="Times New Roman"/>
                <w:b/>
                <w:bCs/>
                <w:sz w:val="16"/>
                <w:szCs w:val="16"/>
              </w:rPr>
              <w:t>-87 168</w:t>
            </w:r>
          </w:p>
        </w:tc>
        <w:tc>
          <w:tcPr>
            <w:tcW w:w="464"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hAnsi="Times New Roman" w:cs="Times New Roman"/>
                <w:b/>
                <w:bCs/>
                <w:sz w:val="16"/>
                <w:szCs w:val="16"/>
              </w:rPr>
            </w:pPr>
            <w:r w:rsidRPr="00AA0415">
              <w:rPr>
                <w:rFonts w:ascii="Times New Roman" w:hAnsi="Times New Roman" w:cs="Times New Roman"/>
                <w:b/>
                <w:bCs/>
                <w:sz w:val="16"/>
                <w:szCs w:val="16"/>
              </w:rPr>
              <w:t>-534 322</w:t>
            </w:r>
          </w:p>
        </w:tc>
        <w:tc>
          <w:tcPr>
            <w:tcW w:w="503"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hAnsi="Times New Roman" w:cs="Times New Roman"/>
                <w:b/>
                <w:bCs/>
                <w:sz w:val="16"/>
                <w:szCs w:val="16"/>
              </w:rPr>
            </w:pPr>
            <w:r w:rsidRPr="00AA0415">
              <w:rPr>
                <w:rFonts w:ascii="Times New Roman" w:hAnsi="Times New Roman" w:cs="Times New Roman"/>
                <w:b/>
                <w:bCs/>
                <w:sz w:val="16"/>
                <w:szCs w:val="16"/>
              </w:rPr>
              <w:t>-1 165 599</w:t>
            </w:r>
          </w:p>
        </w:tc>
      </w:tr>
      <w:tr w:rsidR="00AA0415" w:rsidRPr="00AA0415" w:rsidTr="00AA0415">
        <w:trPr>
          <w:trHeight w:hRule="exact" w:val="261"/>
          <w:jc w:val="center"/>
        </w:trPr>
        <w:tc>
          <w:tcPr>
            <w:tcW w:w="1904" w:type="pct"/>
            <w:tcBorders>
              <w:top w:val="nil"/>
              <w:left w:val="nil"/>
              <w:bottom w:val="nil"/>
              <w:right w:val="nil"/>
            </w:tcBorders>
            <w:shd w:val="clear" w:color="000000" w:fill="FFFFFF"/>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vylúčenie príjmových FO</w:t>
            </w:r>
          </w:p>
        </w:tc>
        <w:tc>
          <w:tcPr>
            <w:tcW w:w="425"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hAnsi="Times New Roman" w:cs="Times New Roman"/>
                <w:sz w:val="16"/>
                <w:szCs w:val="16"/>
              </w:rPr>
            </w:pPr>
            <w:r w:rsidRPr="00AA0415">
              <w:rPr>
                <w:rFonts w:ascii="Times New Roman" w:hAnsi="Times New Roman" w:cs="Times New Roman"/>
                <w:sz w:val="16"/>
                <w:szCs w:val="16"/>
              </w:rPr>
              <w:t>-77 673</w:t>
            </w:r>
          </w:p>
        </w:tc>
        <w:tc>
          <w:tcPr>
            <w:tcW w:w="426"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hAnsi="Times New Roman" w:cs="Times New Roman"/>
                <w:sz w:val="16"/>
                <w:szCs w:val="16"/>
              </w:rPr>
            </w:pPr>
            <w:r w:rsidRPr="00AA0415">
              <w:rPr>
                <w:rFonts w:ascii="Times New Roman" w:hAnsi="Times New Roman" w:cs="Times New Roman"/>
                <w:sz w:val="16"/>
                <w:szCs w:val="16"/>
              </w:rPr>
              <w:t>-107 963</w:t>
            </w:r>
          </w:p>
        </w:tc>
        <w:tc>
          <w:tcPr>
            <w:tcW w:w="426"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hAnsi="Times New Roman" w:cs="Times New Roman"/>
                <w:sz w:val="16"/>
                <w:szCs w:val="16"/>
              </w:rPr>
            </w:pPr>
            <w:r w:rsidRPr="00AA0415">
              <w:rPr>
                <w:rFonts w:ascii="Times New Roman" w:hAnsi="Times New Roman" w:cs="Times New Roman"/>
                <w:sz w:val="16"/>
                <w:szCs w:val="16"/>
              </w:rPr>
              <w:t>-84 587</w:t>
            </w:r>
          </w:p>
        </w:tc>
        <w:tc>
          <w:tcPr>
            <w:tcW w:w="425"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hAnsi="Times New Roman" w:cs="Times New Roman"/>
                <w:sz w:val="16"/>
                <w:szCs w:val="16"/>
              </w:rPr>
            </w:pPr>
            <w:r w:rsidRPr="00AA0415">
              <w:rPr>
                <w:rFonts w:ascii="Times New Roman" w:hAnsi="Times New Roman" w:cs="Times New Roman"/>
                <w:sz w:val="16"/>
                <w:szCs w:val="16"/>
              </w:rPr>
              <w:t>-72 486</w:t>
            </w:r>
          </w:p>
        </w:tc>
        <w:tc>
          <w:tcPr>
            <w:tcW w:w="426"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hAnsi="Times New Roman" w:cs="Times New Roman"/>
                <w:sz w:val="16"/>
                <w:szCs w:val="16"/>
              </w:rPr>
            </w:pPr>
            <w:r w:rsidRPr="00AA0415">
              <w:rPr>
                <w:rFonts w:ascii="Times New Roman" w:hAnsi="Times New Roman" w:cs="Times New Roman"/>
                <w:sz w:val="16"/>
                <w:szCs w:val="16"/>
              </w:rPr>
              <w:t>-137 303</w:t>
            </w:r>
          </w:p>
        </w:tc>
        <w:tc>
          <w:tcPr>
            <w:tcW w:w="464"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hAnsi="Times New Roman" w:cs="Times New Roman"/>
                <w:sz w:val="16"/>
                <w:szCs w:val="16"/>
              </w:rPr>
            </w:pPr>
            <w:r w:rsidRPr="00AA0415">
              <w:rPr>
                <w:rFonts w:ascii="Times New Roman" w:hAnsi="Times New Roman" w:cs="Times New Roman"/>
                <w:sz w:val="16"/>
                <w:szCs w:val="16"/>
              </w:rPr>
              <w:t>-591 588</w:t>
            </w:r>
          </w:p>
        </w:tc>
        <w:tc>
          <w:tcPr>
            <w:tcW w:w="503"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hAnsi="Times New Roman" w:cs="Times New Roman"/>
                <w:sz w:val="16"/>
                <w:szCs w:val="16"/>
              </w:rPr>
            </w:pPr>
            <w:r w:rsidRPr="00AA0415">
              <w:rPr>
                <w:rFonts w:ascii="Times New Roman" w:hAnsi="Times New Roman" w:cs="Times New Roman"/>
                <w:sz w:val="16"/>
                <w:szCs w:val="16"/>
              </w:rPr>
              <w:t>-1 196 334</w:t>
            </w:r>
          </w:p>
        </w:tc>
      </w:tr>
      <w:tr w:rsidR="00AA0415" w:rsidRPr="00AA0415" w:rsidTr="00AA0415">
        <w:trPr>
          <w:trHeight w:hRule="exact" w:val="261"/>
          <w:jc w:val="center"/>
        </w:trPr>
        <w:tc>
          <w:tcPr>
            <w:tcW w:w="1904" w:type="pct"/>
            <w:tcBorders>
              <w:top w:val="nil"/>
              <w:left w:val="nil"/>
              <w:bottom w:val="nil"/>
              <w:right w:val="nil"/>
            </w:tcBorders>
            <w:shd w:val="clear" w:color="000000" w:fill="FFFFFF"/>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vylúčenie výdavkových FO</w:t>
            </w:r>
          </w:p>
        </w:tc>
        <w:tc>
          <w:tcPr>
            <w:tcW w:w="425"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hAnsi="Times New Roman" w:cs="Times New Roman"/>
                <w:sz w:val="16"/>
                <w:szCs w:val="16"/>
              </w:rPr>
            </w:pPr>
            <w:r w:rsidRPr="00AA0415">
              <w:rPr>
                <w:rFonts w:ascii="Times New Roman" w:hAnsi="Times New Roman" w:cs="Times New Roman"/>
                <w:sz w:val="16"/>
                <w:szCs w:val="16"/>
              </w:rPr>
              <w:t>174 048</w:t>
            </w:r>
          </w:p>
        </w:tc>
        <w:tc>
          <w:tcPr>
            <w:tcW w:w="426"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hAnsi="Times New Roman" w:cs="Times New Roman"/>
                <w:sz w:val="16"/>
                <w:szCs w:val="16"/>
              </w:rPr>
            </w:pPr>
            <w:r w:rsidRPr="00AA0415">
              <w:rPr>
                <w:rFonts w:ascii="Times New Roman" w:hAnsi="Times New Roman" w:cs="Times New Roman"/>
                <w:sz w:val="16"/>
                <w:szCs w:val="16"/>
              </w:rPr>
              <w:t>92 019</w:t>
            </w:r>
          </w:p>
        </w:tc>
        <w:tc>
          <w:tcPr>
            <w:tcW w:w="426"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hAnsi="Times New Roman" w:cs="Times New Roman"/>
                <w:sz w:val="16"/>
                <w:szCs w:val="16"/>
              </w:rPr>
            </w:pPr>
            <w:r w:rsidRPr="00AA0415">
              <w:rPr>
                <w:rFonts w:ascii="Times New Roman" w:hAnsi="Times New Roman" w:cs="Times New Roman"/>
                <w:sz w:val="16"/>
                <w:szCs w:val="16"/>
              </w:rPr>
              <w:t>97 630</w:t>
            </w:r>
          </w:p>
        </w:tc>
        <w:tc>
          <w:tcPr>
            <w:tcW w:w="425"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hAnsi="Times New Roman" w:cs="Times New Roman"/>
                <w:sz w:val="16"/>
                <w:szCs w:val="16"/>
              </w:rPr>
            </w:pPr>
            <w:r w:rsidRPr="00AA0415">
              <w:rPr>
                <w:rFonts w:ascii="Times New Roman" w:hAnsi="Times New Roman" w:cs="Times New Roman"/>
                <w:sz w:val="16"/>
                <w:szCs w:val="16"/>
              </w:rPr>
              <w:t>45 299</w:t>
            </w:r>
          </w:p>
        </w:tc>
        <w:tc>
          <w:tcPr>
            <w:tcW w:w="426"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hAnsi="Times New Roman" w:cs="Times New Roman"/>
                <w:sz w:val="16"/>
                <w:szCs w:val="16"/>
              </w:rPr>
            </w:pPr>
            <w:r w:rsidRPr="00AA0415">
              <w:rPr>
                <w:rFonts w:ascii="Times New Roman" w:hAnsi="Times New Roman" w:cs="Times New Roman"/>
                <w:sz w:val="16"/>
                <w:szCs w:val="16"/>
              </w:rPr>
              <w:t>50 136</w:t>
            </w:r>
          </w:p>
        </w:tc>
        <w:tc>
          <w:tcPr>
            <w:tcW w:w="464"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hAnsi="Times New Roman" w:cs="Times New Roman"/>
                <w:sz w:val="16"/>
                <w:szCs w:val="16"/>
              </w:rPr>
            </w:pPr>
            <w:r w:rsidRPr="00AA0415">
              <w:rPr>
                <w:rFonts w:ascii="Times New Roman" w:hAnsi="Times New Roman" w:cs="Times New Roman"/>
                <w:sz w:val="16"/>
                <w:szCs w:val="16"/>
              </w:rPr>
              <w:t>57 266</w:t>
            </w:r>
          </w:p>
        </w:tc>
        <w:tc>
          <w:tcPr>
            <w:tcW w:w="503"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hAnsi="Times New Roman" w:cs="Times New Roman"/>
                <w:sz w:val="16"/>
                <w:szCs w:val="16"/>
              </w:rPr>
            </w:pPr>
            <w:r w:rsidRPr="00AA0415">
              <w:rPr>
                <w:rFonts w:ascii="Times New Roman" w:hAnsi="Times New Roman" w:cs="Times New Roman"/>
                <w:sz w:val="16"/>
                <w:szCs w:val="16"/>
              </w:rPr>
              <w:t>30 735</w:t>
            </w:r>
          </w:p>
        </w:tc>
      </w:tr>
      <w:tr w:rsidR="00AA0415" w:rsidRPr="00AA0415" w:rsidTr="00AA0415">
        <w:trPr>
          <w:trHeight w:hRule="exact" w:val="261"/>
          <w:jc w:val="center"/>
        </w:trPr>
        <w:tc>
          <w:tcPr>
            <w:tcW w:w="1904"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medziročná zmena stavu pohľadávok</w:t>
            </w:r>
          </w:p>
        </w:tc>
        <w:tc>
          <w:tcPr>
            <w:tcW w:w="425"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hAnsi="Times New Roman" w:cs="Times New Roman"/>
                <w:b/>
                <w:bCs/>
                <w:color w:val="000000"/>
                <w:sz w:val="16"/>
                <w:szCs w:val="16"/>
              </w:rPr>
            </w:pPr>
            <w:r w:rsidRPr="00AA0415">
              <w:rPr>
                <w:rFonts w:ascii="Times New Roman" w:hAnsi="Times New Roman" w:cs="Times New Roman"/>
                <w:b/>
                <w:bCs/>
                <w:color w:val="000000"/>
                <w:sz w:val="16"/>
                <w:szCs w:val="16"/>
              </w:rPr>
              <w:t>-10 445</w:t>
            </w:r>
          </w:p>
        </w:tc>
        <w:tc>
          <w:tcPr>
            <w:tcW w:w="426"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hAnsi="Times New Roman" w:cs="Times New Roman"/>
                <w:b/>
                <w:bCs/>
                <w:color w:val="000000"/>
                <w:sz w:val="16"/>
                <w:szCs w:val="16"/>
              </w:rPr>
            </w:pPr>
            <w:r w:rsidRPr="00AA0415">
              <w:rPr>
                <w:rFonts w:ascii="Times New Roman" w:hAnsi="Times New Roman" w:cs="Times New Roman"/>
                <w:b/>
                <w:bCs/>
                <w:color w:val="000000"/>
                <w:sz w:val="16"/>
                <w:szCs w:val="16"/>
              </w:rPr>
              <w:t>24 100</w:t>
            </w:r>
          </w:p>
        </w:tc>
        <w:tc>
          <w:tcPr>
            <w:tcW w:w="426"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hAnsi="Times New Roman" w:cs="Times New Roman"/>
                <w:b/>
                <w:bCs/>
                <w:color w:val="000000"/>
                <w:sz w:val="16"/>
                <w:szCs w:val="16"/>
              </w:rPr>
            </w:pPr>
            <w:r w:rsidRPr="00AA0415">
              <w:rPr>
                <w:rFonts w:ascii="Times New Roman" w:hAnsi="Times New Roman" w:cs="Times New Roman"/>
                <w:b/>
                <w:bCs/>
                <w:color w:val="000000"/>
                <w:sz w:val="16"/>
                <w:szCs w:val="16"/>
              </w:rPr>
              <w:t>0</w:t>
            </w:r>
          </w:p>
        </w:tc>
        <w:tc>
          <w:tcPr>
            <w:tcW w:w="425"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hAnsi="Times New Roman" w:cs="Times New Roman"/>
                <w:b/>
                <w:bCs/>
                <w:sz w:val="16"/>
                <w:szCs w:val="16"/>
              </w:rPr>
            </w:pPr>
            <w:r w:rsidRPr="00AA0415">
              <w:rPr>
                <w:rFonts w:ascii="Times New Roman" w:hAnsi="Times New Roman" w:cs="Times New Roman"/>
                <w:b/>
                <w:bCs/>
                <w:sz w:val="16"/>
                <w:szCs w:val="16"/>
              </w:rPr>
              <w:t>0</w:t>
            </w:r>
          </w:p>
        </w:tc>
        <w:tc>
          <w:tcPr>
            <w:tcW w:w="426"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hAnsi="Times New Roman" w:cs="Times New Roman"/>
                <w:b/>
                <w:bCs/>
                <w:sz w:val="16"/>
                <w:szCs w:val="16"/>
              </w:rPr>
            </w:pPr>
            <w:r w:rsidRPr="00AA0415">
              <w:rPr>
                <w:rFonts w:ascii="Times New Roman" w:hAnsi="Times New Roman" w:cs="Times New Roman"/>
                <w:b/>
                <w:bCs/>
                <w:sz w:val="16"/>
                <w:szCs w:val="16"/>
              </w:rPr>
              <w:t>0</w:t>
            </w:r>
          </w:p>
        </w:tc>
        <w:tc>
          <w:tcPr>
            <w:tcW w:w="464"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hAnsi="Times New Roman" w:cs="Times New Roman"/>
                <w:b/>
                <w:bCs/>
                <w:sz w:val="16"/>
                <w:szCs w:val="16"/>
              </w:rPr>
            </w:pPr>
            <w:r w:rsidRPr="00AA0415">
              <w:rPr>
                <w:rFonts w:ascii="Times New Roman" w:hAnsi="Times New Roman" w:cs="Times New Roman"/>
                <w:b/>
                <w:bCs/>
                <w:sz w:val="16"/>
                <w:szCs w:val="16"/>
              </w:rPr>
              <w:t>0</w:t>
            </w:r>
          </w:p>
        </w:tc>
        <w:tc>
          <w:tcPr>
            <w:tcW w:w="503"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hAnsi="Times New Roman" w:cs="Times New Roman"/>
                <w:b/>
                <w:bCs/>
                <w:sz w:val="16"/>
                <w:szCs w:val="16"/>
              </w:rPr>
            </w:pPr>
            <w:r w:rsidRPr="00AA0415">
              <w:rPr>
                <w:rFonts w:ascii="Times New Roman" w:hAnsi="Times New Roman" w:cs="Times New Roman"/>
                <w:b/>
                <w:bCs/>
                <w:sz w:val="16"/>
                <w:szCs w:val="16"/>
              </w:rPr>
              <w:t>0</w:t>
            </w:r>
          </w:p>
        </w:tc>
      </w:tr>
      <w:tr w:rsidR="00AA0415" w:rsidRPr="00AA0415" w:rsidTr="00AA0415">
        <w:trPr>
          <w:trHeight w:hRule="exact" w:val="261"/>
          <w:jc w:val="center"/>
        </w:trPr>
        <w:tc>
          <w:tcPr>
            <w:tcW w:w="1904"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medziročná zmena stavu záväzkov</w:t>
            </w:r>
          </w:p>
        </w:tc>
        <w:tc>
          <w:tcPr>
            <w:tcW w:w="425"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hAnsi="Times New Roman" w:cs="Times New Roman"/>
                <w:b/>
                <w:bCs/>
                <w:color w:val="000000"/>
                <w:sz w:val="16"/>
                <w:szCs w:val="16"/>
              </w:rPr>
            </w:pPr>
            <w:r w:rsidRPr="00AA0415">
              <w:rPr>
                <w:rFonts w:ascii="Times New Roman" w:hAnsi="Times New Roman" w:cs="Times New Roman"/>
                <w:b/>
                <w:bCs/>
                <w:color w:val="000000"/>
                <w:sz w:val="16"/>
                <w:szCs w:val="16"/>
              </w:rPr>
              <w:t>35 061</w:t>
            </w:r>
          </w:p>
        </w:tc>
        <w:tc>
          <w:tcPr>
            <w:tcW w:w="426"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hAnsi="Times New Roman" w:cs="Times New Roman"/>
                <w:b/>
                <w:bCs/>
                <w:color w:val="000000"/>
                <w:sz w:val="16"/>
                <w:szCs w:val="16"/>
              </w:rPr>
            </w:pPr>
            <w:r w:rsidRPr="00AA0415">
              <w:rPr>
                <w:rFonts w:ascii="Times New Roman" w:hAnsi="Times New Roman" w:cs="Times New Roman"/>
                <w:b/>
                <w:bCs/>
                <w:color w:val="000000"/>
                <w:sz w:val="16"/>
                <w:szCs w:val="16"/>
              </w:rPr>
              <w:t>-12 573</w:t>
            </w:r>
          </w:p>
        </w:tc>
        <w:tc>
          <w:tcPr>
            <w:tcW w:w="426"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hAnsi="Times New Roman" w:cs="Times New Roman"/>
                <w:b/>
                <w:bCs/>
                <w:color w:val="000000"/>
                <w:sz w:val="16"/>
                <w:szCs w:val="16"/>
              </w:rPr>
            </w:pPr>
            <w:r w:rsidRPr="00AA0415">
              <w:rPr>
                <w:rFonts w:ascii="Times New Roman" w:hAnsi="Times New Roman" w:cs="Times New Roman"/>
                <w:b/>
                <w:bCs/>
                <w:color w:val="000000"/>
                <w:sz w:val="16"/>
                <w:szCs w:val="16"/>
              </w:rPr>
              <w:t>0</w:t>
            </w:r>
          </w:p>
        </w:tc>
        <w:tc>
          <w:tcPr>
            <w:tcW w:w="425"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hAnsi="Times New Roman" w:cs="Times New Roman"/>
                <w:b/>
                <w:bCs/>
                <w:sz w:val="16"/>
                <w:szCs w:val="16"/>
              </w:rPr>
            </w:pPr>
            <w:r w:rsidRPr="00AA0415">
              <w:rPr>
                <w:rFonts w:ascii="Times New Roman" w:hAnsi="Times New Roman" w:cs="Times New Roman"/>
                <w:b/>
                <w:bCs/>
                <w:sz w:val="16"/>
                <w:szCs w:val="16"/>
              </w:rPr>
              <w:t>0</w:t>
            </w:r>
          </w:p>
        </w:tc>
        <w:tc>
          <w:tcPr>
            <w:tcW w:w="426"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hAnsi="Times New Roman" w:cs="Times New Roman"/>
                <w:b/>
                <w:bCs/>
                <w:sz w:val="16"/>
                <w:szCs w:val="16"/>
              </w:rPr>
            </w:pPr>
            <w:r w:rsidRPr="00AA0415">
              <w:rPr>
                <w:rFonts w:ascii="Times New Roman" w:hAnsi="Times New Roman" w:cs="Times New Roman"/>
                <w:b/>
                <w:bCs/>
                <w:sz w:val="16"/>
                <w:szCs w:val="16"/>
              </w:rPr>
              <w:t>0</w:t>
            </w:r>
          </w:p>
        </w:tc>
        <w:tc>
          <w:tcPr>
            <w:tcW w:w="464"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hAnsi="Times New Roman" w:cs="Times New Roman"/>
                <w:b/>
                <w:bCs/>
                <w:sz w:val="16"/>
                <w:szCs w:val="16"/>
              </w:rPr>
            </w:pPr>
            <w:r w:rsidRPr="00AA0415">
              <w:rPr>
                <w:rFonts w:ascii="Times New Roman" w:hAnsi="Times New Roman" w:cs="Times New Roman"/>
                <w:b/>
                <w:bCs/>
                <w:sz w:val="16"/>
                <w:szCs w:val="16"/>
              </w:rPr>
              <w:t>0</w:t>
            </w:r>
          </w:p>
        </w:tc>
        <w:tc>
          <w:tcPr>
            <w:tcW w:w="503" w:type="pct"/>
            <w:tcBorders>
              <w:top w:val="nil"/>
              <w:left w:val="nil"/>
              <w:bottom w:val="nil"/>
              <w:right w:val="nil"/>
            </w:tcBorders>
            <w:shd w:val="clear" w:color="000000" w:fill="FFFFFF"/>
            <w:vAlign w:val="center"/>
            <w:hideMark/>
          </w:tcPr>
          <w:p w:rsidR="00AA0415" w:rsidRPr="00AA0415" w:rsidRDefault="00AA0415" w:rsidP="00AA0415">
            <w:pPr>
              <w:spacing w:after="0"/>
              <w:jc w:val="right"/>
              <w:rPr>
                <w:rFonts w:ascii="Times New Roman" w:hAnsi="Times New Roman" w:cs="Times New Roman"/>
                <w:b/>
                <w:bCs/>
                <w:sz w:val="16"/>
                <w:szCs w:val="16"/>
              </w:rPr>
            </w:pPr>
            <w:r w:rsidRPr="00AA0415">
              <w:rPr>
                <w:rFonts w:ascii="Times New Roman" w:hAnsi="Times New Roman" w:cs="Times New Roman"/>
                <w:b/>
                <w:bCs/>
                <w:sz w:val="16"/>
                <w:szCs w:val="16"/>
              </w:rPr>
              <w:t>0</w:t>
            </w:r>
          </w:p>
        </w:tc>
      </w:tr>
      <w:tr w:rsidR="00AA0415" w:rsidRPr="00AA0415" w:rsidTr="00AA0415">
        <w:trPr>
          <w:trHeight w:hRule="exact" w:val="261"/>
          <w:jc w:val="center"/>
        </w:trPr>
        <w:tc>
          <w:tcPr>
            <w:tcW w:w="1904" w:type="pct"/>
            <w:tcBorders>
              <w:top w:val="single" w:sz="4" w:space="0" w:color="auto"/>
              <w:left w:val="nil"/>
              <w:bottom w:val="single" w:sz="4" w:space="0" w:color="auto"/>
              <w:right w:val="nil"/>
            </w:tcBorders>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color w:val="000000"/>
                <w:sz w:val="16"/>
                <w:szCs w:val="16"/>
                <w:lang w:eastAsia="sk-SK"/>
              </w:rPr>
              <w:t xml:space="preserve">Prebytok (+)/schodok (-) </w:t>
            </w:r>
            <w:r w:rsidRPr="00AA0415">
              <w:rPr>
                <w:rFonts w:ascii="Times New Roman" w:eastAsia="Times New Roman" w:hAnsi="Times New Roman" w:cs="Times New Roman"/>
                <w:b/>
                <w:bCs/>
                <w:sz w:val="16"/>
                <w:szCs w:val="16"/>
                <w:lang w:eastAsia="sk-SK"/>
              </w:rPr>
              <w:t>ŽSSK (ESA 2010)</w:t>
            </w:r>
          </w:p>
        </w:tc>
        <w:tc>
          <w:tcPr>
            <w:tcW w:w="425" w:type="pct"/>
            <w:tcBorders>
              <w:top w:val="single" w:sz="4" w:space="0" w:color="auto"/>
              <w:left w:val="nil"/>
              <w:bottom w:val="single" w:sz="4" w:space="0" w:color="auto"/>
              <w:right w:val="nil"/>
            </w:tcBorders>
            <w:shd w:val="clear" w:color="000000" w:fill="FFFFFF"/>
            <w:noWrap/>
            <w:vAlign w:val="center"/>
            <w:hideMark/>
          </w:tcPr>
          <w:p w:rsidR="00AA0415" w:rsidRPr="00AA0415" w:rsidRDefault="00AA0415" w:rsidP="00AA0415">
            <w:pPr>
              <w:spacing w:after="0"/>
              <w:jc w:val="right"/>
              <w:rPr>
                <w:rFonts w:ascii="Times New Roman" w:hAnsi="Times New Roman" w:cs="Times New Roman"/>
                <w:b/>
                <w:bCs/>
                <w:color w:val="000000"/>
                <w:sz w:val="16"/>
                <w:szCs w:val="16"/>
              </w:rPr>
            </w:pPr>
            <w:r w:rsidRPr="00AA0415">
              <w:rPr>
                <w:rFonts w:ascii="Times New Roman" w:hAnsi="Times New Roman" w:cs="Times New Roman"/>
                <w:b/>
                <w:bCs/>
                <w:color w:val="000000"/>
                <w:sz w:val="16"/>
                <w:szCs w:val="16"/>
              </w:rPr>
              <w:t>187 769</w:t>
            </w:r>
          </w:p>
        </w:tc>
        <w:tc>
          <w:tcPr>
            <w:tcW w:w="426" w:type="pct"/>
            <w:tcBorders>
              <w:top w:val="single" w:sz="4" w:space="0" w:color="auto"/>
              <w:left w:val="nil"/>
              <w:bottom w:val="single" w:sz="4" w:space="0" w:color="auto"/>
              <w:right w:val="nil"/>
            </w:tcBorders>
            <w:shd w:val="clear" w:color="000000" w:fill="FFFFFF"/>
            <w:noWrap/>
            <w:vAlign w:val="center"/>
            <w:hideMark/>
          </w:tcPr>
          <w:p w:rsidR="00AA0415" w:rsidRPr="00AA0415" w:rsidRDefault="00AA0415" w:rsidP="00AA0415">
            <w:pPr>
              <w:spacing w:after="0"/>
              <w:jc w:val="right"/>
              <w:rPr>
                <w:rFonts w:ascii="Times New Roman" w:hAnsi="Times New Roman" w:cs="Times New Roman"/>
                <w:b/>
                <w:bCs/>
                <w:color w:val="000000"/>
                <w:sz w:val="16"/>
                <w:szCs w:val="16"/>
              </w:rPr>
            </w:pPr>
            <w:r w:rsidRPr="00AA0415">
              <w:rPr>
                <w:rFonts w:ascii="Times New Roman" w:hAnsi="Times New Roman" w:cs="Times New Roman"/>
                <w:b/>
                <w:bCs/>
                <w:color w:val="000000"/>
                <w:sz w:val="16"/>
                <w:szCs w:val="16"/>
              </w:rPr>
              <w:t>10 207</w:t>
            </w:r>
          </w:p>
        </w:tc>
        <w:tc>
          <w:tcPr>
            <w:tcW w:w="426" w:type="pct"/>
            <w:tcBorders>
              <w:top w:val="single" w:sz="4" w:space="0" w:color="auto"/>
              <w:left w:val="nil"/>
              <w:bottom w:val="single" w:sz="4" w:space="0" w:color="auto"/>
              <w:right w:val="nil"/>
            </w:tcBorders>
            <w:shd w:val="clear" w:color="000000" w:fill="FFFFFF"/>
            <w:vAlign w:val="center"/>
            <w:hideMark/>
          </w:tcPr>
          <w:p w:rsidR="00AA0415" w:rsidRPr="00AA0415" w:rsidRDefault="00AA0415" w:rsidP="00AA0415">
            <w:pPr>
              <w:spacing w:after="0"/>
              <w:jc w:val="right"/>
              <w:rPr>
                <w:rFonts w:ascii="Times New Roman" w:hAnsi="Times New Roman" w:cs="Times New Roman"/>
                <w:b/>
                <w:bCs/>
                <w:color w:val="000000"/>
                <w:sz w:val="16"/>
                <w:szCs w:val="16"/>
              </w:rPr>
            </w:pPr>
            <w:r w:rsidRPr="00AA0415">
              <w:rPr>
                <w:rFonts w:ascii="Times New Roman" w:hAnsi="Times New Roman" w:cs="Times New Roman"/>
                <w:b/>
                <w:bCs/>
                <w:color w:val="000000"/>
                <w:sz w:val="16"/>
                <w:szCs w:val="16"/>
              </w:rPr>
              <w:t>13 544</w:t>
            </w:r>
          </w:p>
        </w:tc>
        <w:tc>
          <w:tcPr>
            <w:tcW w:w="425" w:type="pct"/>
            <w:tcBorders>
              <w:top w:val="single" w:sz="4" w:space="0" w:color="auto"/>
              <w:left w:val="nil"/>
              <w:bottom w:val="single" w:sz="4" w:space="0" w:color="auto"/>
              <w:right w:val="nil"/>
            </w:tcBorders>
            <w:shd w:val="clear" w:color="000000" w:fill="FFFFFF"/>
            <w:vAlign w:val="center"/>
            <w:hideMark/>
          </w:tcPr>
          <w:p w:rsidR="00AA0415" w:rsidRPr="00AA0415" w:rsidRDefault="00AA0415" w:rsidP="00AA0415">
            <w:pPr>
              <w:spacing w:after="0"/>
              <w:jc w:val="right"/>
              <w:rPr>
                <w:rFonts w:ascii="Times New Roman" w:hAnsi="Times New Roman" w:cs="Times New Roman"/>
                <w:b/>
                <w:bCs/>
                <w:color w:val="000000"/>
                <w:sz w:val="16"/>
                <w:szCs w:val="16"/>
              </w:rPr>
            </w:pPr>
            <w:r w:rsidRPr="00AA0415">
              <w:rPr>
                <w:rFonts w:ascii="Times New Roman" w:hAnsi="Times New Roman" w:cs="Times New Roman"/>
                <w:b/>
                <w:bCs/>
                <w:color w:val="000000"/>
                <w:sz w:val="16"/>
                <w:szCs w:val="16"/>
              </w:rPr>
              <w:t>-18 580</w:t>
            </w:r>
          </w:p>
        </w:tc>
        <w:tc>
          <w:tcPr>
            <w:tcW w:w="426" w:type="pct"/>
            <w:tcBorders>
              <w:top w:val="single" w:sz="4" w:space="0" w:color="auto"/>
              <w:left w:val="nil"/>
              <w:bottom w:val="single" w:sz="4" w:space="0" w:color="auto"/>
              <w:right w:val="nil"/>
            </w:tcBorders>
            <w:shd w:val="clear" w:color="000000" w:fill="FFFFFF"/>
            <w:vAlign w:val="center"/>
            <w:hideMark/>
          </w:tcPr>
          <w:p w:rsidR="00AA0415" w:rsidRPr="00AA0415" w:rsidRDefault="00AA0415" w:rsidP="00AA0415">
            <w:pPr>
              <w:spacing w:after="0"/>
              <w:jc w:val="right"/>
              <w:rPr>
                <w:rFonts w:ascii="Times New Roman" w:hAnsi="Times New Roman" w:cs="Times New Roman"/>
                <w:b/>
                <w:bCs/>
                <w:color w:val="000000"/>
                <w:sz w:val="16"/>
                <w:szCs w:val="16"/>
              </w:rPr>
            </w:pPr>
            <w:r w:rsidRPr="00AA0415">
              <w:rPr>
                <w:rFonts w:ascii="Times New Roman" w:hAnsi="Times New Roman" w:cs="Times New Roman"/>
                <w:b/>
                <w:bCs/>
                <w:color w:val="000000"/>
                <w:sz w:val="16"/>
                <w:szCs w:val="16"/>
              </w:rPr>
              <w:t>375 724</w:t>
            </w:r>
          </w:p>
        </w:tc>
        <w:tc>
          <w:tcPr>
            <w:tcW w:w="464" w:type="pct"/>
            <w:tcBorders>
              <w:top w:val="single" w:sz="4" w:space="0" w:color="auto"/>
              <w:left w:val="nil"/>
              <w:bottom w:val="single" w:sz="4" w:space="0" w:color="auto"/>
              <w:right w:val="nil"/>
            </w:tcBorders>
            <w:shd w:val="clear" w:color="000000" w:fill="FFFFFF"/>
            <w:vAlign w:val="center"/>
            <w:hideMark/>
          </w:tcPr>
          <w:p w:rsidR="00AA0415" w:rsidRPr="00AA0415" w:rsidRDefault="00AA0415" w:rsidP="00AA0415">
            <w:pPr>
              <w:spacing w:after="0"/>
              <w:jc w:val="right"/>
              <w:rPr>
                <w:rFonts w:ascii="Times New Roman" w:hAnsi="Times New Roman" w:cs="Times New Roman"/>
                <w:b/>
                <w:bCs/>
                <w:color w:val="000000"/>
                <w:sz w:val="16"/>
                <w:szCs w:val="16"/>
              </w:rPr>
            </w:pPr>
            <w:r w:rsidRPr="00AA0415">
              <w:rPr>
                <w:rFonts w:ascii="Times New Roman" w:hAnsi="Times New Roman" w:cs="Times New Roman"/>
                <w:b/>
                <w:bCs/>
                <w:color w:val="000000"/>
                <w:sz w:val="16"/>
                <w:szCs w:val="16"/>
              </w:rPr>
              <w:t>533 316</w:t>
            </w:r>
          </w:p>
        </w:tc>
        <w:tc>
          <w:tcPr>
            <w:tcW w:w="503" w:type="pct"/>
            <w:tcBorders>
              <w:top w:val="single" w:sz="4" w:space="0" w:color="auto"/>
              <w:left w:val="nil"/>
              <w:bottom w:val="single" w:sz="4" w:space="0" w:color="auto"/>
              <w:right w:val="nil"/>
            </w:tcBorders>
            <w:shd w:val="clear" w:color="000000" w:fill="FFFFFF"/>
            <w:vAlign w:val="center"/>
            <w:hideMark/>
          </w:tcPr>
          <w:p w:rsidR="00AA0415" w:rsidRPr="00AA0415" w:rsidRDefault="00AA0415" w:rsidP="00AA0415">
            <w:pPr>
              <w:spacing w:after="0"/>
              <w:jc w:val="right"/>
              <w:rPr>
                <w:rFonts w:ascii="Times New Roman" w:hAnsi="Times New Roman" w:cs="Times New Roman"/>
                <w:b/>
                <w:bCs/>
                <w:color w:val="000000"/>
                <w:sz w:val="16"/>
                <w:szCs w:val="16"/>
              </w:rPr>
            </w:pPr>
            <w:r w:rsidRPr="00AA0415">
              <w:rPr>
                <w:rFonts w:ascii="Times New Roman" w:hAnsi="Times New Roman" w:cs="Times New Roman"/>
                <w:b/>
                <w:bCs/>
                <w:color w:val="000000"/>
                <w:sz w:val="16"/>
                <w:szCs w:val="16"/>
              </w:rPr>
              <w:t>454 889</w:t>
            </w:r>
          </w:p>
        </w:tc>
      </w:tr>
    </w:tbl>
    <w:p w:rsidR="00AA0415" w:rsidRPr="00AA0415" w:rsidRDefault="00AA0415" w:rsidP="00AA0415">
      <w:pPr>
        <w:ind w:left="7788"/>
        <w:jc w:val="right"/>
        <w:rPr>
          <w:rFonts w:ascii="Times New Roman" w:hAnsi="Times New Roman" w:cs="Times New Roman"/>
          <w:i/>
          <w:color w:val="000000"/>
          <w:sz w:val="16"/>
          <w:szCs w:val="16"/>
        </w:rPr>
      </w:pPr>
      <w:r w:rsidRPr="00AA0415">
        <w:rPr>
          <w:rFonts w:ascii="Times New Roman" w:hAnsi="Times New Roman" w:cs="Times New Roman"/>
          <w:color w:val="000000"/>
          <w:sz w:val="16"/>
          <w:szCs w:val="16"/>
        </w:rPr>
        <w:t xml:space="preserve">       </w:t>
      </w:r>
      <w:r w:rsidRPr="00AA0415">
        <w:rPr>
          <w:rFonts w:ascii="Times New Roman" w:hAnsi="Times New Roman" w:cs="Times New Roman"/>
          <w:i/>
          <w:color w:val="000000"/>
          <w:sz w:val="16"/>
          <w:szCs w:val="16"/>
        </w:rPr>
        <w:t>Zdroj: MF SR</w:t>
      </w:r>
      <w:bookmarkStart w:id="74" w:name="_Toc53412601"/>
      <w:bookmarkStart w:id="75" w:name="_Toc84671422"/>
    </w:p>
    <w:p w:rsidR="00AA0415" w:rsidRPr="00AA0415" w:rsidRDefault="00AA0415" w:rsidP="00AA0415">
      <w:pPr>
        <w:keepNext/>
        <w:spacing w:after="0" w:line="240" w:lineRule="auto"/>
        <w:rPr>
          <w:rFonts w:ascii="Times New Roman" w:hAnsi="Times New Roman" w:cs="Times New Roman"/>
          <w:b/>
          <w:iCs/>
          <w:color w:val="2C9ADC" w:themeColor="accent1"/>
          <w:sz w:val="20"/>
          <w:szCs w:val="20"/>
        </w:rPr>
      </w:pPr>
      <w:bookmarkStart w:id="76" w:name="_Toc116550282"/>
      <w:bookmarkStart w:id="77" w:name="_Toc147300326"/>
      <w:r w:rsidRPr="00AA0415">
        <w:rPr>
          <w:rFonts w:ascii="Times New Roman" w:hAnsi="Times New Roman" w:cs="Times New Roman"/>
          <w:b/>
          <w:iCs/>
          <w:color w:val="2C9ADC" w:themeColor="accent1"/>
          <w:sz w:val="20"/>
          <w:szCs w:val="20"/>
        </w:rPr>
        <w:lastRenderedPageBreak/>
        <w:t xml:space="preserve">Tabuľka </w:t>
      </w:r>
      <w:r w:rsidRPr="00AA0415">
        <w:rPr>
          <w:rFonts w:ascii="Times New Roman" w:hAnsi="Times New Roman" w:cs="Times New Roman"/>
          <w:b/>
          <w:iCs/>
          <w:color w:val="2C9ADC" w:themeColor="accent1"/>
          <w:sz w:val="20"/>
          <w:szCs w:val="20"/>
        </w:rPr>
        <w:fldChar w:fldCharType="begin"/>
      </w:r>
      <w:r w:rsidRPr="00AA0415">
        <w:rPr>
          <w:rFonts w:ascii="Times New Roman" w:hAnsi="Times New Roman" w:cs="Times New Roman"/>
          <w:b/>
          <w:iCs/>
          <w:color w:val="2C9ADC" w:themeColor="accent1"/>
          <w:sz w:val="20"/>
          <w:szCs w:val="20"/>
        </w:rPr>
        <w:instrText xml:space="preserve"> SEQ Tabuľka \* ARABIC </w:instrText>
      </w:r>
      <w:r w:rsidRPr="00AA0415">
        <w:rPr>
          <w:rFonts w:ascii="Times New Roman" w:hAnsi="Times New Roman" w:cs="Times New Roman"/>
          <w:b/>
          <w:iCs/>
          <w:color w:val="2C9ADC" w:themeColor="accent1"/>
          <w:sz w:val="20"/>
          <w:szCs w:val="20"/>
        </w:rPr>
        <w:fldChar w:fldCharType="separate"/>
      </w:r>
      <w:r w:rsidR="001B743D">
        <w:rPr>
          <w:rFonts w:ascii="Times New Roman" w:hAnsi="Times New Roman" w:cs="Times New Roman"/>
          <w:b/>
          <w:iCs/>
          <w:noProof/>
          <w:color w:val="2C9ADC" w:themeColor="accent1"/>
          <w:sz w:val="20"/>
          <w:szCs w:val="20"/>
        </w:rPr>
        <w:t>22</w:t>
      </w:r>
      <w:r w:rsidRPr="00AA0415">
        <w:rPr>
          <w:rFonts w:ascii="Times New Roman" w:hAnsi="Times New Roman" w:cs="Times New Roman"/>
          <w:b/>
          <w:iCs/>
          <w:color w:val="2C9ADC" w:themeColor="accent1"/>
          <w:sz w:val="20"/>
          <w:szCs w:val="20"/>
        </w:rPr>
        <w:fldChar w:fldCharType="end"/>
      </w:r>
      <w:r w:rsidRPr="00AA0415">
        <w:rPr>
          <w:rFonts w:ascii="Times New Roman" w:hAnsi="Times New Roman" w:cs="Times New Roman"/>
          <w:b/>
          <w:iCs/>
          <w:color w:val="2C9ADC" w:themeColor="accent1"/>
          <w:sz w:val="20"/>
          <w:szCs w:val="20"/>
        </w:rPr>
        <w:t xml:space="preserve"> - Príjmy a výdavky Národnej diaľničnej spoločnosti, a. s.</w:t>
      </w:r>
      <w:bookmarkEnd w:id="74"/>
      <w:bookmarkEnd w:id="75"/>
      <w:bookmarkEnd w:id="76"/>
      <w:bookmarkEnd w:id="77"/>
    </w:p>
    <w:tbl>
      <w:tblPr>
        <w:tblW w:w="5000" w:type="pct"/>
        <w:tblCellMar>
          <w:left w:w="70" w:type="dxa"/>
          <w:right w:w="70" w:type="dxa"/>
        </w:tblCellMar>
        <w:tblLook w:val="04A0" w:firstRow="1" w:lastRow="0" w:firstColumn="1" w:lastColumn="0" w:noHBand="0" w:noVBand="1"/>
      </w:tblPr>
      <w:tblGrid>
        <w:gridCol w:w="3476"/>
        <w:gridCol w:w="740"/>
        <w:gridCol w:w="882"/>
        <w:gridCol w:w="740"/>
        <w:gridCol w:w="924"/>
        <w:gridCol w:w="741"/>
        <w:gridCol w:w="741"/>
        <w:gridCol w:w="828"/>
      </w:tblGrid>
      <w:tr w:rsidR="00AA0415" w:rsidRPr="00AA0415" w:rsidTr="00AA0415">
        <w:trPr>
          <w:trHeight w:val="278"/>
        </w:trPr>
        <w:tc>
          <w:tcPr>
            <w:tcW w:w="1882" w:type="pct"/>
            <w:tcBorders>
              <w:top w:val="single" w:sz="4" w:space="0" w:color="auto"/>
              <w:left w:val="nil"/>
              <w:bottom w:val="single" w:sz="4" w:space="0" w:color="auto"/>
              <w:right w:val="nil"/>
            </w:tcBorders>
            <w:shd w:val="clear" w:color="000000" w:fill="FFFFFF"/>
            <w:vAlign w:val="center"/>
            <w:hideMark/>
          </w:tcPr>
          <w:p w:rsidR="00AA0415" w:rsidRPr="00AA0415" w:rsidRDefault="00AA0415" w:rsidP="00AA0415">
            <w:pPr>
              <w:spacing w:after="0" w:line="240" w:lineRule="auto"/>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v tis. eur</w:t>
            </w:r>
          </w:p>
        </w:tc>
        <w:tc>
          <w:tcPr>
            <w:tcW w:w="413" w:type="pct"/>
            <w:tcBorders>
              <w:top w:val="single" w:sz="4" w:space="0" w:color="auto"/>
              <w:left w:val="nil"/>
              <w:bottom w:val="single" w:sz="4" w:space="0" w:color="auto"/>
              <w:right w:val="nil"/>
            </w:tcBorders>
            <w:shd w:val="clear" w:color="000000" w:fill="FFFFFF"/>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2021 S</w:t>
            </w:r>
          </w:p>
        </w:tc>
        <w:tc>
          <w:tcPr>
            <w:tcW w:w="491" w:type="pct"/>
            <w:tcBorders>
              <w:top w:val="single" w:sz="4" w:space="0" w:color="auto"/>
              <w:left w:val="nil"/>
              <w:bottom w:val="single" w:sz="4" w:space="0" w:color="auto"/>
              <w:right w:val="nil"/>
            </w:tcBorders>
            <w:shd w:val="clear" w:color="000000" w:fill="FFFFFF"/>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2022 S</w:t>
            </w:r>
          </w:p>
        </w:tc>
        <w:tc>
          <w:tcPr>
            <w:tcW w:w="413" w:type="pct"/>
            <w:tcBorders>
              <w:top w:val="single" w:sz="4" w:space="0" w:color="auto"/>
              <w:left w:val="nil"/>
              <w:bottom w:val="single" w:sz="4" w:space="0" w:color="auto"/>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2023 R</w:t>
            </w:r>
          </w:p>
        </w:tc>
        <w:tc>
          <w:tcPr>
            <w:tcW w:w="514" w:type="pct"/>
            <w:tcBorders>
              <w:top w:val="single" w:sz="4" w:space="0" w:color="auto"/>
              <w:left w:val="nil"/>
              <w:bottom w:val="single" w:sz="4" w:space="0" w:color="auto"/>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2023 OS</w:t>
            </w:r>
          </w:p>
        </w:tc>
        <w:tc>
          <w:tcPr>
            <w:tcW w:w="413" w:type="pct"/>
            <w:tcBorders>
              <w:top w:val="single" w:sz="4" w:space="0" w:color="auto"/>
              <w:left w:val="nil"/>
              <w:bottom w:val="single" w:sz="4" w:space="0" w:color="auto"/>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2024 N</w:t>
            </w:r>
          </w:p>
        </w:tc>
        <w:tc>
          <w:tcPr>
            <w:tcW w:w="413" w:type="pct"/>
            <w:tcBorders>
              <w:top w:val="single" w:sz="4" w:space="0" w:color="auto"/>
              <w:left w:val="nil"/>
              <w:bottom w:val="single" w:sz="4" w:space="0" w:color="auto"/>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2025 N</w:t>
            </w:r>
          </w:p>
        </w:tc>
        <w:tc>
          <w:tcPr>
            <w:tcW w:w="462" w:type="pct"/>
            <w:tcBorders>
              <w:top w:val="single" w:sz="4" w:space="0" w:color="auto"/>
              <w:left w:val="nil"/>
              <w:bottom w:val="single" w:sz="4" w:space="0" w:color="auto"/>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2026 N</w:t>
            </w:r>
          </w:p>
        </w:tc>
      </w:tr>
      <w:tr w:rsidR="00AA0415" w:rsidRPr="00AA0415" w:rsidTr="00AA0415">
        <w:trPr>
          <w:trHeight w:val="278"/>
        </w:trPr>
        <w:tc>
          <w:tcPr>
            <w:tcW w:w="1882"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Príjmy NDS spolu</w:t>
            </w:r>
          </w:p>
        </w:tc>
        <w:tc>
          <w:tcPr>
            <w:tcW w:w="413"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842 106</w:t>
            </w:r>
          </w:p>
        </w:tc>
        <w:tc>
          <w:tcPr>
            <w:tcW w:w="491"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898 619</w:t>
            </w:r>
          </w:p>
        </w:tc>
        <w:tc>
          <w:tcPr>
            <w:tcW w:w="413"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391 181</w:t>
            </w:r>
          </w:p>
        </w:tc>
        <w:tc>
          <w:tcPr>
            <w:tcW w:w="514"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1 552 252</w:t>
            </w:r>
          </w:p>
        </w:tc>
        <w:tc>
          <w:tcPr>
            <w:tcW w:w="413"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398 773</w:t>
            </w:r>
          </w:p>
        </w:tc>
        <w:tc>
          <w:tcPr>
            <w:tcW w:w="413"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687 374</w:t>
            </w:r>
          </w:p>
        </w:tc>
        <w:tc>
          <w:tcPr>
            <w:tcW w:w="462"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1 043 997</w:t>
            </w:r>
          </w:p>
        </w:tc>
      </w:tr>
      <w:tr w:rsidR="00AA0415" w:rsidRPr="00AA0415" w:rsidTr="00AA0415">
        <w:trPr>
          <w:trHeight w:val="278"/>
        </w:trPr>
        <w:tc>
          <w:tcPr>
            <w:tcW w:w="1882" w:type="pct"/>
            <w:tcBorders>
              <w:top w:val="nil"/>
              <w:left w:val="nil"/>
              <w:bottom w:val="nil"/>
              <w:right w:val="nil"/>
            </w:tcBorders>
            <w:shd w:val="clear" w:color="000000" w:fill="FFFFFF"/>
            <w:noWrap/>
            <w:vAlign w:val="center"/>
          </w:tcPr>
          <w:p w:rsidR="00AA0415" w:rsidRPr="00AA0415" w:rsidRDefault="00AA0415" w:rsidP="00AA0415">
            <w:pPr>
              <w:spacing w:after="0" w:line="240" w:lineRule="auto"/>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z toho:</w:t>
            </w:r>
          </w:p>
        </w:tc>
        <w:tc>
          <w:tcPr>
            <w:tcW w:w="413" w:type="pct"/>
            <w:tcBorders>
              <w:top w:val="nil"/>
              <w:left w:val="nil"/>
              <w:bottom w:val="nil"/>
              <w:right w:val="nil"/>
            </w:tcBorders>
            <w:shd w:val="clear" w:color="000000" w:fill="FFFFFF"/>
            <w:noWrap/>
            <w:vAlign w:val="center"/>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p>
        </w:tc>
        <w:tc>
          <w:tcPr>
            <w:tcW w:w="491" w:type="pct"/>
            <w:tcBorders>
              <w:top w:val="nil"/>
              <w:left w:val="nil"/>
              <w:bottom w:val="nil"/>
              <w:right w:val="nil"/>
            </w:tcBorders>
            <w:shd w:val="clear" w:color="000000" w:fill="FFFFFF"/>
            <w:noWrap/>
            <w:vAlign w:val="center"/>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p>
        </w:tc>
        <w:tc>
          <w:tcPr>
            <w:tcW w:w="413" w:type="pct"/>
            <w:tcBorders>
              <w:top w:val="nil"/>
              <w:left w:val="nil"/>
              <w:bottom w:val="nil"/>
              <w:right w:val="nil"/>
            </w:tcBorders>
            <w:shd w:val="clear" w:color="000000" w:fill="FFFFFF"/>
            <w:noWrap/>
            <w:vAlign w:val="center"/>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p>
        </w:tc>
        <w:tc>
          <w:tcPr>
            <w:tcW w:w="514" w:type="pct"/>
            <w:tcBorders>
              <w:top w:val="nil"/>
              <w:left w:val="nil"/>
              <w:bottom w:val="nil"/>
              <w:right w:val="nil"/>
            </w:tcBorders>
            <w:shd w:val="clear" w:color="000000" w:fill="FFFFFF"/>
            <w:noWrap/>
            <w:vAlign w:val="center"/>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p>
        </w:tc>
        <w:tc>
          <w:tcPr>
            <w:tcW w:w="413" w:type="pct"/>
            <w:tcBorders>
              <w:top w:val="nil"/>
              <w:left w:val="nil"/>
              <w:bottom w:val="nil"/>
              <w:right w:val="nil"/>
            </w:tcBorders>
            <w:shd w:val="clear" w:color="000000" w:fill="FFFFFF"/>
            <w:noWrap/>
            <w:vAlign w:val="center"/>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p>
        </w:tc>
        <w:tc>
          <w:tcPr>
            <w:tcW w:w="413" w:type="pct"/>
            <w:tcBorders>
              <w:top w:val="nil"/>
              <w:left w:val="nil"/>
              <w:bottom w:val="nil"/>
              <w:right w:val="nil"/>
            </w:tcBorders>
            <w:shd w:val="clear" w:color="000000" w:fill="FFFFFF"/>
            <w:noWrap/>
            <w:vAlign w:val="center"/>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p>
        </w:tc>
        <w:tc>
          <w:tcPr>
            <w:tcW w:w="462" w:type="pct"/>
            <w:tcBorders>
              <w:top w:val="nil"/>
              <w:left w:val="nil"/>
              <w:bottom w:val="nil"/>
              <w:right w:val="nil"/>
            </w:tcBorders>
            <w:shd w:val="clear" w:color="000000" w:fill="FFFFFF"/>
            <w:noWrap/>
            <w:vAlign w:val="center"/>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p>
        </w:tc>
      </w:tr>
      <w:tr w:rsidR="00AA0415" w:rsidRPr="00AA0415" w:rsidTr="00AA0415">
        <w:trPr>
          <w:trHeight w:val="278"/>
        </w:trPr>
        <w:tc>
          <w:tcPr>
            <w:tcW w:w="1882"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nedaňové príjmy</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316 986</w:t>
            </w:r>
          </w:p>
        </w:tc>
        <w:tc>
          <w:tcPr>
            <w:tcW w:w="49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326 406</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338 050</w:t>
            </w:r>
          </w:p>
        </w:tc>
        <w:tc>
          <w:tcPr>
            <w:tcW w:w="514"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360 511</w:t>
            </w:r>
          </w:p>
        </w:tc>
        <w:tc>
          <w:tcPr>
            <w:tcW w:w="413"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333 213</w:t>
            </w:r>
          </w:p>
        </w:tc>
        <w:tc>
          <w:tcPr>
            <w:tcW w:w="413"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338 773</w:t>
            </w:r>
          </w:p>
        </w:tc>
        <w:tc>
          <w:tcPr>
            <w:tcW w:w="462"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350 007</w:t>
            </w:r>
          </w:p>
        </w:tc>
      </w:tr>
      <w:tr w:rsidR="00AA0415" w:rsidRPr="00AA0415" w:rsidTr="00AA0415">
        <w:trPr>
          <w:trHeight w:val="278"/>
        </w:trPr>
        <w:tc>
          <w:tcPr>
            <w:tcW w:w="1882"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ind w:firstLineChars="100" w:firstLine="16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príjmy z podnikania a z vlastníctva majetku</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5 359</w:t>
            </w:r>
          </w:p>
        </w:tc>
        <w:tc>
          <w:tcPr>
            <w:tcW w:w="49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5 790</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5 371</w:t>
            </w:r>
          </w:p>
        </w:tc>
        <w:tc>
          <w:tcPr>
            <w:tcW w:w="514"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5 933</w:t>
            </w:r>
          </w:p>
        </w:tc>
        <w:tc>
          <w:tcPr>
            <w:tcW w:w="413"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6 207</w:t>
            </w:r>
          </w:p>
        </w:tc>
        <w:tc>
          <w:tcPr>
            <w:tcW w:w="413"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6 424</w:t>
            </w:r>
          </w:p>
        </w:tc>
        <w:tc>
          <w:tcPr>
            <w:tcW w:w="462"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6 649</w:t>
            </w:r>
          </w:p>
        </w:tc>
      </w:tr>
      <w:tr w:rsidR="00AA0415" w:rsidRPr="00AA0415" w:rsidTr="00AA0415">
        <w:trPr>
          <w:trHeight w:val="278"/>
        </w:trPr>
        <w:tc>
          <w:tcPr>
            <w:tcW w:w="1882"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ind w:firstLineChars="100" w:firstLine="16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w:t>
            </w:r>
            <w:proofErr w:type="spellStart"/>
            <w:r w:rsidRPr="00AA0415">
              <w:rPr>
                <w:rFonts w:ascii="Times New Roman" w:eastAsia="Times New Roman" w:hAnsi="Times New Roman" w:cs="Times New Roman"/>
                <w:color w:val="000000"/>
                <w:sz w:val="16"/>
                <w:szCs w:val="16"/>
                <w:lang w:eastAsia="sk-SK"/>
              </w:rPr>
              <w:t>administ</w:t>
            </w:r>
            <w:proofErr w:type="spellEnd"/>
            <w:r w:rsidRPr="00AA0415">
              <w:rPr>
                <w:rFonts w:ascii="Times New Roman" w:eastAsia="Times New Roman" w:hAnsi="Times New Roman" w:cs="Times New Roman"/>
                <w:color w:val="000000"/>
                <w:sz w:val="16"/>
                <w:szCs w:val="16"/>
                <w:lang w:eastAsia="sk-SK"/>
              </w:rPr>
              <w:t>. poplatky a iné poplatky a platby</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305 475</w:t>
            </w:r>
          </w:p>
        </w:tc>
        <w:tc>
          <w:tcPr>
            <w:tcW w:w="49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318 194</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330 875</w:t>
            </w:r>
          </w:p>
        </w:tc>
        <w:tc>
          <w:tcPr>
            <w:tcW w:w="514"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351 193</w:t>
            </w:r>
          </w:p>
        </w:tc>
        <w:tc>
          <w:tcPr>
            <w:tcW w:w="413"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325 087</w:t>
            </w:r>
          </w:p>
        </w:tc>
        <w:tc>
          <w:tcPr>
            <w:tcW w:w="413"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330 421</w:t>
            </w:r>
          </w:p>
        </w:tc>
        <w:tc>
          <w:tcPr>
            <w:tcW w:w="462"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341 421</w:t>
            </w:r>
          </w:p>
        </w:tc>
      </w:tr>
      <w:tr w:rsidR="00AA0415" w:rsidRPr="00AA0415" w:rsidTr="00AA0415">
        <w:trPr>
          <w:trHeight w:val="278"/>
        </w:trPr>
        <w:tc>
          <w:tcPr>
            <w:tcW w:w="1882"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ind w:firstLineChars="100" w:firstLine="16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kapitálové príjmy   </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29</w:t>
            </w:r>
          </w:p>
        </w:tc>
        <w:tc>
          <w:tcPr>
            <w:tcW w:w="49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388</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96</w:t>
            </w:r>
          </w:p>
        </w:tc>
        <w:tc>
          <w:tcPr>
            <w:tcW w:w="514"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234</w:t>
            </w:r>
          </w:p>
        </w:tc>
        <w:tc>
          <w:tcPr>
            <w:tcW w:w="413"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100</w:t>
            </w:r>
          </w:p>
        </w:tc>
        <w:tc>
          <w:tcPr>
            <w:tcW w:w="413"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102</w:t>
            </w:r>
          </w:p>
        </w:tc>
        <w:tc>
          <w:tcPr>
            <w:tcW w:w="462"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104</w:t>
            </w:r>
          </w:p>
        </w:tc>
      </w:tr>
      <w:tr w:rsidR="00AA0415" w:rsidRPr="00AA0415" w:rsidTr="00AA0415">
        <w:trPr>
          <w:trHeight w:val="278"/>
        </w:trPr>
        <w:tc>
          <w:tcPr>
            <w:tcW w:w="1882" w:type="pct"/>
            <w:tcBorders>
              <w:top w:val="nil"/>
              <w:left w:val="nil"/>
              <w:bottom w:val="nil"/>
              <w:right w:val="nil"/>
            </w:tcBorders>
            <w:shd w:val="clear" w:color="000000" w:fill="FFFFFF"/>
            <w:noWrap/>
            <w:vAlign w:val="center"/>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sz w:val="16"/>
                <w:szCs w:val="16"/>
                <w:lang w:eastAsia="sk-SK"/>
              </w:rPr>
              <w:t xml:space="preserve">        úroky z domácich pôžičiek a vkladov</w:t>
            </w:r>
          </w:p>
        </w:tc>
        <w:tc>
          <w:tcPr>
            <w:tcW w:w="413"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91"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19</w:t>
            </w:r>
          </w:p>
        </w:tc>
        <w:tc>
          <w:tcPr>
            <w:tcW w:w="413"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514" w:type="pct"/>
            <w:tcBorders>
              <w:top w:val="nil"/>
              <w:left w:val="nil"/>
              <w:bottom w:val="nil"/>
              <w:right w:val="nil"/>
            </w:tcBorders>
            <w:shd w:val="clear" w:color="000000" w:fill="FFFFFF"/>
            <w:noWrap/>
            <w:vAlign w:val="center"/>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846</w:t>
            </w:r>
          </w:p>
        </w:tc>
        <w:tc>
          <w:tcPr>
            <w:tcW w:w="413" w:type="pct"/>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3" w:type="pct"/>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62" w:type="pct"/>
            <w:tcBorders>
              <w:top w:val="nil"/>
              <w:left w:val="nil"/>
              <w:bottom w:val="nil"/>
              <w:right w:val="nil"/>
            </w:tcBorders>
            <w:shd w:val="clear" w:color="000000" w:fill="FFFFFF"/>
            <w:noWrap/>
            <w:vAlign w:val="center"/>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val="278"/>
        </w:trPr>
        <w:tc>
          <w:tcPr>
            <w:tcW w:w="1882"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ind w:firstLineChars="100" w:firstLine="16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iné nedaňové príjmy</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6 123</w:t>
            </w:r>
          </w:p>
        </w:tc>
        <w:tc>
          <w:tcPr>
            <w:tcW w:w="49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2 016</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1 708</w:t>
            </w:r>
          </w:p>
        </w:tc>
        <w:tc>
          <w:tcPr>
            <w:tcW w:w="514"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2 304</w:t>
            </w:r>
          </w:p>
        </w:tc>
        <w:tc>
          <w:tcPr>
            <w:tcW w:w="413"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1 819</w:t>
            </w:r>
          </w:p>
        </w:tc>
        <w:tc>
          <w:tcPr>
            <w:tcW w:w="413"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1 826</w:t>
            </w:r>
          </w:p>
        </w:tc>
        <w:tc>
          <w:tcPr>
            <w:tcW w:w="462"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1 832</w:t>
            </w:r>
          </w:p>
        </w:tc>
      </w:tr>
      <w:tr w:rsidR="00AA0415" w:rsidRPr="00AA0415" w:rsidTr="00AA0415">
        <w:trPr>
          <w:trHeight w:val="278"/>
        </w:trPr>
        <w:tc>
          <w:tcPr>
            <w:tcW w:w="1882"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granty a transfery</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397 986</w:t>
            </w:r>
          </w:p>
        </w:tc>
        <w:tc>
          <w:tcPr>
            <w:tcW w:w="49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457 046</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15 831</w:t>
            </w:r>
          </w:p>
        </w:tc>
        <w:tc>
          <w:tcPr>
            <w:tcW w:w="514"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1 136 194</w:t>
            </w:r>
          </w:p>
        </w:tc>
        <w:tc>
          <w:tcPr>
            <w:tcW w:w="413"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8 415</w:t>
            </w:r>
          </w:p>
        </w:tc>
        <w:tc>
          <w:tcPr>
            <w:tcW w:w="413"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28 160</w:t>
            </w:r>
          </w:p>
        </w:tc>
        <w:tc>
          <w:tcPr>
            <w:tcW w:w="462"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67 048</w:t>
            </w:r>
          </w:p>
        </w:tc>
      </w:tr>
      <w:tr w:rsidR="00AA0415" w:rsidRPr="00AA0415" w:rsidTr="00AA0415">
        <w:trPr>
          <w:trHeight w:val="278"/>
        </w:trPr>
        <w:tc>
          <w:tcPr>
            <w:tcW w:w="1882"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tuzemské bežné granty a transfery </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18 282</w:t>
            </w:r>
          </w:p>
        </w:tc>
        <w:tc>
          <w:tcPr>
            <w:tcW w:w="49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15 914</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15 831</w:t>
            </w:r>
          </w:p>
        </w:tc>
        <w:tc>
          <w:tcPr>
            <w:tcW w:w="514"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15 921</w:t>
            </w:r>
          </w:p>
        </w:tc>
        <w:tc>
          <w:tcPr>
            <w:tcW w:w="413"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3"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62"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val="278"/>
        </w:trPr>
        <w:tc>
          <w:tcPr>
            <w:tcW w:w="1882"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transfery v rámci verejnej správy, z toho: </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18 282</w:t>
            </w:r>
          </w:p>
        </w:tc>
        <w:tc>
          <w:tcPr>
            <w:tcW w:w="49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15 914</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15 831</w:t>
            </w:r>
          </w:p>
        </w:tc>
        <w:tc>
          <w:tcPr>
            <w:tcW w:w="514"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15 921</w:t>
            </w:r>
          </w:p>
        </w:tc>
        <w:tc>
          <w:tcPr>
            <w:tcW w:w="413"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3"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62"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val="278"/>
        </w:trPr>
        <w:tc>
          <w:tcPr>
            <w:tcW w:w="1882"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zo štátneho rozpočtu zdroj ŠR</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18 282</w:t>
            </w:r>
          </w:p>
        </w:tc>
        <w:tc>
          <w:tcPr>
            <w:tcW w:w="49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15 914</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15 831</w:t>
            </w:r>
          </w:p>
        </w:tc>
        <w:tc>
          <w:tcPr>
            <w:tcW w:w="514"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15 921</w:t>
            </w:r>
          </w:p>
        </w:tc>
        <w:tc>
          <w:tcPr>
            <w:tcW w:w="413"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3"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62"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val="278"/>
        </w:trPr>
        <w:tc>
          <w:tcPr>
            <w:tcW w:w="1882"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tuzemské kapitálové granty a transfery</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371 887</w:t>
            </w:r>
          </w:p>
        </w:tc>
        <w:tc>
          <w:tcPr>
            <w:tcW w:w="49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441 132</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514"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1 104 934</w:t>
            </w:r>
          </w:p>
        </w:tc>
        <w:tc>
          <w:tcPr>
            <w:tcW w:w="413"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8 415</w:t>
            </w:r>
          </w:p>
        </w:tc>
        <w:tc>
          <w:tcPr>
            <w:tcW w:w="413"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28 160</w:t>
            </w:r>
          </w:p>
        </w:tc>
        <w:tc>
          <w:tcPr>
            <w:tcW w:w="462"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67 048</w:t>
            </w:r>
          </w:p>
        </w:tc>
      </w:tr>
      <w:tr w:rsidR="00AA0415" w:rsidRPr="00AA0415" w:rsidTr="00AA0415">
        <w:trPr>
          <w:trHeight w:val="278"/>
        </w:trPr>
        <w:tc>
          <w:tcPr>
            <w:tcW w:w="1882"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transfery v rámci verejnej správy:</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371 887</w:t>
            </w:r>
          </w:p>
        </w:tc>
        <w:tc>
          <w:tcPr>
            <w:tcW w:w="49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441 132</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514"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1 104 934</w:t>
            </w:r>
          </w:p>
        </w:tc>
        <w:tc>
          <w:tcPr>
            <w:tcW w:w="413"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8 415</w:t>
            </w:r>
          </w:p>
        </w:tc>
        <w:tc>
          <w:tcPr>
            <w:tcW w:w="413"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28 160</w:t>
            </w:r>
          </w:p>
        </w:tc>
        <w:tc>
          <w:tcPr>
            <w:tcW w:w="462"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67 048</w:t>
            </w:r>
          </w:p>
        </w:tc>
      </w:tr>
      <w:tr w:rsidR="00AA0415" w:rsidRPr="00AA0415" w:rsidTr="00AA0415">
        <w:trPr>
          <w:trHeight w:val="278"/>
        </w:trPr>
        <w:tc>
          <w:tcPr>
            <w:tcW w:w="1882" w:type="pct"/>
            <w:tcBorders>
              <w:top w:val="nil"/>
              <w:left w:val="nil"/>
              <w:bottom w:val="nil"/>
              <w:right w:val="nil"/>
            </w:tcBorders>
            <w:shd w:val="clear" w:color="000000" w:fill="FFFFFF"/>
            <w:vAlign w:val="center"/>
            <w:hideMark/>
          </w:tcPr>
          <w:p w:rsidR="00AA0415" w:rsidRPr="00AA0415" w:rsidRDefault="00AA0415" w:rsidP="00AA0415">
            <w:pPr>
              <w:tabs>
                <w:tab w:val="left" w:pos="655"/>
              </w:tabs>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zo štátneho rozpočtu zdroj ŠR</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268 725</w:t>
            </w:r>
          </w:p>
        </w:tc>
        <w:tc>
          <w:tcPr>
            <w:tcW w:w="49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276 711</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514"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300 781</w:t>
            </w:r>
          </w:p>
        </w:tc>
        <w:tc>
          <w:tcPr>
            <w:tcW w:w="413"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3"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62"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val="278"/>
        </w:trPr>
        <w:tc>
          <w:tcPr>
            <w:tcW w:w="1882"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zdroj EÚ                                      </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87 687</w:t>
            </w:r>
          </w:p>
        </w:tc>
        <w:tc>
          <w:tcPr>
            <w:tcW w:w="49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139 889</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514"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772 952</w:t>
            </w:r>
          </w:p>
        </w:tc>
        <w:tc>
          <w:tcPr>
            <w:tcW w:w="413"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8 415</w:t>
            </w:r>
          </w:p>
        </w:tc>
        <w:tc>
          <w:tcPr>
            <w:tcW w:w="413"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28 160</w:t>
            </w:r>
          </w:p>
        </w:tc>
        <w:tc>
          <w:tcPr>
            <w:tcW w:w="462"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67 048</w:t>
            </w:r>
          </w:p>
        </w:tc>
      </w:tr>
      <w:tr w:rsidR="00AA0415" w:rsidRPr="00AA0415" w:rsidTr="00AA0415">
        <w:trPr>
          <w:trHeight w:val="278"/>
        </w:trPr>
        <w:tc>
          <w:tcPr>
            <w:tcW w:w="1882"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zdroj spolufinancovanie zo ŠR</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15 474</w:t>
            </w:r>
          </w:p>
        </w:tc>
        <w:tc>
          <w:tcPr>
            <w:tcW w:w="49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24 532</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514"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31 201</w:t>
            </w:r>
          </w:p>
        </w:tc>
        <w:tc>
          <w:tcPr>
            <w:tcW w:w="413"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3"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62"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val="278"/>
        </w:trPr>
        <w:tc>
          <w:tcPr>
            <w:tcW w:w="1882"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zahraničné granty</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7 817</w:t>
            </w:r>
          </w:p>
        </w:tc>
        <w:tc>
          <w:tcPr>
            <w:tcW w:w="49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514"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15 339</w:t>
            </w:r>
          </w:p>
        </w:tc>
        <w:tc>
          <w:tcPr>
            <w:tcW w:w="413"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3"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62"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val="278"/>
        </w:trPr>
        <w:tc>
          <w:tcPr>
            <w:tcW w:w="188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príjmy z transakcií s fin. aktívami a pasívami (FO)</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127 135</w:t>
            </w:r>
          </w:p>
        </w:tc>
        <w:tc>
          <w:tcPr>
            <w:tcW w:w="49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115 166</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37 299</w:t>
            </w:r>
          </w:p>
        </w:tc>
        <w:tc>
          <w:tcPr>
            <w:tcW w:w="514"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55 546</w:t>
            </w:r>
          </w:p>
        </w:tc>
        <w:tc>
          <w:tcPr>
            <w:tcW w:w="413"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57 145</w:t>
            </w:r>
          </w:p>
        </w:tc>
        <w:tc>
          <w:tcPr>
            <w:tcW w:w="413"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320 441</w:t>
            </w:r>
          </w:p>
        </w:tc>
        <w:tc>
          <w:tcPr>
            <w:tcW w:w="462"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626 942</w:t>
            </w:r>
          </w:p>
        </w:tc>
      </w:tr>
      <w:tr w:rsidR="00AA0415" w:rsidRPr="00AA0415" w:rsidTr="00AA0415">
        <w:trPr>
          <w:trHeight w:val="278"/>
        </w:trPr>
        <w:tc>
          <w:tcPr>
            <w:tcW w:w="1882"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ind w:firstLineChars="100" w:firstLine="16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 xml:space="preserve">   prostriedky z predchádzajúcich rokov </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124 386</w:t>
            </w:r>
          </w:p>
        </w:tc>
        <w:tc>
          <w:tcPr>
            <w:tcW w:w="49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112 231</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37 299</w:t>
            </w:r>
          </w:p>
        </w:tc>
        <w:tc>
          <w:tcPr>
            <w:tcW w:w="514"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54 694</w:t>
            </w:r>
          </w:p>
        </w:tc>
        <w:tc>
          <w:tcPr>
            <w:tcW w:w="413"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57 145</w:t>
            </w:r>
          </w:p>
        </w:tc>
        <w:tc>
          <w:tcPr>
            <w:tcW w:w="413"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320 441</w:t>
            </w:r>
          </w:p>
        </w:tc>
        <w:tc>
          <w:tcPr>
            <w:tcW w:w="462"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626 942</w:t>
            </w:r>
          </w:p>
        </w:tc>
      </w:tr>
      <w:tr w:rsidR="00AA0415" w:rsidRPr="00AA0415" w:rsidTr="00AA0415">
        <w:trPr>
          <w:trHeight w:val="278"/>
        </w:trPr>
        <w:tc>
          <w:tcPr>
            <w:tcW w:w="188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iné príjmové fin. operácie </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2 749</w:t>
            </w:r>
          </w:p>
        </w:tc>
        <w:tc>
          <w:tcPr>
            <w:tcW w:w="49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2 935</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514"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853</w:t>
            </w:r>
          </w:p>
        </w:tc>
        <w:tc>
          <w:tcPr>
            <w:tcW w:w="413"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3"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62"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val="278"/>
        </w:trPr>
        <w:tc>
          <w:tcPr>
            <w:tcW w:w="1882"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Výdavky NDS spolu</w:t>
            </w:r>
          </w:p>
        </w:tc>
        <w:tc>
          <w:tcPr>
            <w:tcW w:w="413"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729 875</w:t>
            </w:r>
          </w:p>
        </w:tc>
        <w:tc>
          <w:tcPr>
            <w:tcW w:w="491"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843 925</w:t>
            </w:r>
          </w:p>
        </w:tc>
        <w:tc>
          <w:tcPr>
            <w:tcW w:w="413"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353 881</w:t>
            </w:r>
          </w:p>
        </w:tc>
        <w:tc>
          <w:tcPr>
            <w:tcW w:w="514"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1 495 107</w:t>
            </w:r>
          </w:p>
        </w:tc>
        <w:tc>
          <w:tcPr>
            <w:tcW w:w="413"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78 332</w:t>
            </w:r>
          </w:p>
        </w:tc>
        <w:tc>
          <w:tcPr>
            <w:tcW w:w="413"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60 431</w:t>
            </w:r>
          </w:p>
        </w:tc>
        <w:tc>
          <w:tcPr>
            <w:tcW w:w="462"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112 097</w:t>
            </w:r>
          </w:p>
        </w:tc>
      </w:tr>
      <w:tr w:rsidR="00AA0415" w:rsidRPr="00AA0415" w:rsidTr="00AA0415">
        <w:trPr>
          <w:trHeight w:val="278"/>
        </w:trPr>
        <w:tc>
          <w:tcPr>
            <w:tcW w:w="1882" w:type="pct"/>
            <w:tcBorders>
              <w:top w:val="nil"/>
              <w:left w:val="nil"/>
              <w:bottom w:val="nil"/>
              <w:right w:val="nil"/>
            </w:tcBorders>
            <w:shd w:val="clear" w:color="000000" w:fill="FFFFFF"/>
            <w:noWrap/>
            <w:vAlign w:val="center"/>
          </w:tcPr>
          <w:p w:rsidR="00AA0415" w:rsidRPr="00AA0415" w:rsidRDefault="00AA0415" w:rsidP="00AA0415">
            <w:pPr>
              <w:spacing w:after="0" w:line="240" w:lineRule="auto"/>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z toho:</w:t>
            </w:r>
          </w:p>
        </w:tc>
        <w:tc>
          <w:tcPr>
            <w:tcW w:w="413" w:type="pct"/>
            <w:tcBorders>
              <w:top w:val="nil"/>
              <w:left w:val="nil"/>
              <w:bottom w:val="nil"/>
              <w:right w:val="nil"/>
            </w:tcBorders>
            <w:shd w:val="clear" w:color="000000" w:fill="FFFFFF"/>
            <w:noWrap/>
            <w:vAlign w:val="center"/>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p>
        </w:tc>
        <w:tc>
          <w:tcPr>
            <w:tcW w:w="491" w:type="pct"/>
            <w:tcBorders>
              <w:top w:val="nil"/>
              <w:left w:val="nil"/>
              <w:bottom w:val="nil"/>
              <w:right w:val="nil"/>
            </w:tcBorders>
            <w:shd w:val="clear" w:color="000000" w:fill="FFFFFF"/>
            <w:noWrap/>
            <w:vAlign w:val="center"/>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p>
        </w:tc>
        <w:tc>
          <w:tcPr>
            <w:tcW w:w="413" w:type="pct"/>
            <w:tcBorders>
              <w:top w:val="nil"/>
              <w:left w:val="nil"/>
              <w:bottom w:val="nil"/>
              <w:right w:val="nil"/>
            </w:tcBorders>
            <w:shd w:val="clear" w:color="000000" w:fill="FFFFFF"/>
            <w:noWrap/>
            <w:vAlign w:val="center"/>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p>
        </w:tc>
        <w:tc>
          <w:tcPr>
            <w:tcW w:w="514" w:type="pct"/>
            <w:tcBorders>
              <w:top w:val="nil"/>
              <w:left w:val="nil"/>
              <w:bottom w:val="nil"/>
              <w:right w:val="nil"/>
            </w:tcBorders>
            <w:shd w:val="clear" w:color="000000" w:fill="FFFFFF"/>
            <w:noWrap/>
            <w:vAlign w:val="center"/>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p>
        </w:tc>
        <w:tc>
          <w:tcPr>
            <w:tcW w:w="413" w:type="pct"/>
            <w:tcBorders>
              <w:top w:val="nil"/>
              <w:left w:val="nil"/>
              <w:bottom w:val="nil"/>
              <w:right w:val="nil"/>
            </w:tcBorders>
            <w:shd w:val="clear" w:color="000000" w:fill="FFFFFF"/>
            <w:noWrap/>
            <w:vAlign w:val="center"/>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p>
        </w:tc>
        <w:tc>
          <w:tcPr>
            <w:tcW w:w="413" w:type="pct"/>
            <w:tcBorders>
              <w:top w:val="nil"/>
              <w:left w:val="nil"/>
              <w:bottom w:val="nil"/>
              <w:right w:val="nil"/>
            </w:tcBorders>
            <w:shd w:val="clear" w:color="000000" w:fill="FFFFFF"/>
            <w:noWrap/>
            <w:vAlign w:val="center"/>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p>
        </w:tc>
        <w:tc>
          <w:tcPr>
            <w:tcW w:w="462" w:type="pct"/>
            <w:tcBorders>
              <w:top w:val="nil"/>
              <w:left w:val="nil"/>
              <w:bottom w:val="nil"/>
              <w:right w:val="nil"/>
            </w:tcBorders>
            <w:shd w:val="clear" w:color="000000" w:fill="FFFFFF"/>
            <w:noWrap/>
            <w:vAlign w:val="center"/>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p>
        </w:tc>
      </w:tr>
      <w:tr w:rsidR="00AA0415" w:rsidRPr="00AA0415" w:rsidTr="00AA0415">
        <w:trPr>
          <w:trHeight w:val="278"/>
        </w:trPr>
        <w:tc>
          <w:tcPr>
            <w:tcW w:w="1882"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 bežné výdavky, z toho:</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286 170</w:t>
            </w:r>
          </w:p>
        </w:tc>
        <w:tc>
          <w:tcPr>
            <w:tcW w:w="49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374 227</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288 304</w:t>
            </w:r>
          </w:p>
        </w:tc>
        <w:tc>
          <w:tcPr>
            <w:tcW w:w="514"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325 291</w:t>
            </w:r>
          </w:p>
        </w:tc>
        <w:tc>
          <w:tcPr>
            <w:tcW w:w="413"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69 917</w:t>
            </w:r>
          </w:p>
        </w:tc>
        <w:tc>
          <w:tcPr>
            <w:tcW w:w="413"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32 271</w:t>
            </w:r>
          </w:p>
        </w:tc>
        <w:tc>
          <w:tcPr>
            <w:tcW w:w="462"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45 049</w:t>
            </w:r>
          </w:p>
        </w:tc>
      </w:tr>
      <w:tr w:rsidR="00AA0415" w:rsidRPr="00AA0415" w:rsidTr="00AA0415">
        <w:trPr>
          <w:trHeight w:val="278"/>
        </w:trPr>
        <w:tc>
          <w:tcPr>
            <w:tcW w:w="1882"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ind w:firstLineChars="100" w:firstLine="16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mzdy, platy</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38 587</w:t>
            </w:r>
          </w:p>
        </w:tc>
        <w:tc>
          <w:tcPr>
            <w:tcW w:w="49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42 152</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48 570</w:t>
            </w:r>
          </w:p>
        </w:tc>
        <w:tc>
          <w:tcPr>
            <w:tcW w:w="514"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50 764</w:t>
            </w:r>
          </w:p>
        </w:tc>
        <w:tc>
          <w:tcPr>
            <w:tcW w:w="413"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27 183</w:t>
            </w:r>
          </w:p>
        </w:tc>
        <w:tc>
          <w:tcPr>
            <w:tcW w:w="413"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22 893</w:t>
            </w:r>
          </w:p>
        </w:tc>
        <w:tc>
          <w:tcPr>
            <w:tcW w:w="462"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23 948</w:t>
            </w:r>
          </w:p>
        </w:tc>
      </w:tr>
      <w:tr w:rsidR="00AA0415" w:rsidRPr="00AA0415" w:rsidTr="00AA0415">
        <w:trPr>
          <w:trHeight w:val="278"/>
        </w:trPr>
        <w:tc>
          <w:tcPr>
            <w:tcW w:w="1882"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ind w:firstLineChars="100" w:firstLine="16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odvody</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14 205</w:t>
            </w:r>
          </w:p>
        </w:tc>
        <w:tc>
          <w:tcPr>
            <w:tcW w:w="49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15 473</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17 809</w:t>
            </w:r>
          </w:p>
        </w:tc>
        <w:tc>
          <w:tcPr>
            <w:tcW w:w="514"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18 608</w:t>
            </w:r>
          </w:p>
        </w:tc>
        <w:tc>
          <w:tcPr>
            <w:tcW w:w="413"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9 918</w:t>
            </w:r>
          </w:p>
        </w:tc>
        <w:tc>
          <w:tcPr>
            <w:tcW w:w="413"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8 330</w:t>
            </w:r>
          </w:p>
        </w:tc>
        <w:tc>
          <w:tcPr>
            <w:tcW w:w="462"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8 711</w:t>
            </w:r>
          </w:p>
        </w:tc>
      </w:tr>
      <w:tr w:rsidR="00AA0415" w:rsidRPr="00AA0415" w:rsidTr="00AA0415">
        <w:trPr>
          <w:trHeight w:val="278"/>
        </w:trPr>
        <w:tc>
          <w:tcPr>
            <w:tcW w:w="1882"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ind w:firstLineChars="100" w:firstLine="16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tovary a služby</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231 549</w:t>
            </w:r>
          </w:p>
        </w:tc>
        <w:tc>
          <w:tcPr>
            <w:tcW w:w="49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315 316</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220 999</w:t>
            </w:r>
          </w:p>
        </w:tc>
        <w:tc>
          <w:tcPr>
            <w:tcW w:w="514"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254 769</w:t>
            </w:r>
          </w:p>
        </w:tc>
        <w:tc>
          <w:tcPr>
            <w:tcW w:w="413"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31 798</w:t>
            </w:r>
          </w:p>
        </w:tc>
        <w:tc>
          <w:tcPr>
            <w:tcW w:w="413"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62"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11 342</w:t>
            </w:r>
          </w:p>
        </w:tc>
      </w:tr>
      <w:tr w:rsidR="00AA0415" w:rsidRPr="00AA0415" w:rsidTr="00AA0415">
        <w:trPr>
          <w:trHeight w:val="278"/>
        </w:trPr>
        <w:tc>
          <w:tcPr>
            <w:tcW w:w="1882"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ind w:firstLineChars="100" w:firstLine="16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bežné transfery</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1 024</w:t>
            </w:r>
          </w:p>
        </w:tc>
        <w:tc>
          <w:tcPr>
            <w:tcW w:w="49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850</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821</w:t>
            </w:r>
          </w:p>
        </w:tc>
        <w:tc>
          <w:tcPr>
            <w:tcW w:w="514"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1 135</w:t>
            </w:r>
          </w:p>
        </w:tc>
        <w:tc>
          <w:tcPr>
            <w:tcW w:w="413"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983</w:t>
            </w:r>
          </w:p>
        </w:tc>
        <w:tc>
          <w:tcPr>
            <w:tcW w:w="413"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1 013</w:t>
            </w:r>
          </w:p>
        </w:tc>
        <w:tc>
          <w:tcPr>
            <w:tcW w:w="462"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1 013</w:t>
            </w:r>
          </w:p>
        </w:tc>
      </w:tr>
      <w:tr w:rsidR="00AA0415" w:rsidRPr="00AA0415" w:rsidTr="00AA0415">
        <w:trPr>
          <w:trHeight w:val="278"/>
        </w:trPr>
        <w:tc>
          <w:tcPr>
            <w:tcW w:w="188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splácanie úrokov a ostatné platby </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805</w:t>
            </w:r>
          </w:p>
        </w:tc>
        <w:tc>
          <w:tcPr>
            <w:tcW w:w="49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436</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105</w:t>
            </w:r>
          </w:p>
        </w:tc>
        <w:tc>
          <w:tcPr>
            <w:tcW w:w="514"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15</w:t>
            </w:r>
          </w:p>
        </w:tc>
        <w:tc>
          <w:tcPr>
            <w:tcW w:w="413"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35</w:t>
            </w:r>
          </w:p>
        </w:tc>
        <w:tc>
          <w:tcPr>
            <w:tcW w:w="413"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35</w:t>
            </w:r>
          </w:p>
        </w:tc>
        <w:tc>
          <w:tcPr>
            <w:tcW w:w="462"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35</w:t>
            </w:r>
          </w:p>
        </w:tc>
      </w:tr>
      <w:tr w:rsidR="00AA0415" w:rsidRPr="00AA0415" w:rsidTr="00AA0415">
        <w:trPr>
          <w:trHeight w:val="278"/>
        </w:trPr>
        <w:tc>
          <w:tcPr>
            <w:tcW w:w="1882"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kapitálové výdavky</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403 275</w:t>
            </w:r>
          </w:p>
        </w:tc>
        <w:tc>
          <w:tcPr>
            <w:tcW w:w="49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430 465</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65 577</w:t>
            </w:r>
          </w:p>
        </w:tc>
        <w:tc>
          <w:tcPr>
            <w:tcW w:w="514"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1 168 143</w:t>
            </w:r>
          </w:p>
        </w:tc>
        <w:tc>
          <w:tcPr>
            <w:tcW w:w="413"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8 415</w:t>
            </w:r>
          </w:p>
        </w:tc>
        <w:tc>
          <w:tcPr>
            <w:tcW w:w="413"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28 160</w:t>
            </w:r>
          </w:p>
        </w:tc>
        <w:tc>
          <w:tcPr>
            <w:tcW w:w="462"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67 048</w:t>
            </w:r>
          </w:p>
        </w:tc>
      </w:tr>
      <w:tr w:rsidR="00AA0415" w:rsidRPr="00AA0415" w:rsidTr="00AA0415">
        <w:trPr>
          <w:trHeight w:val="278"/>
        </w:trPr>
        <w:tc>
          <w:tcPr>
            <w:tcW w:w="1882"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ind w:firstLineChars="100" w:firstLine="16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obstaranie kapitálových aktív, z toho:</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403 275</w:t>
            </w:r>
          </w:p>
        </w:tc>
        <w:tc>
          <w:tcPr>
            <w:tcW w:w="49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430 465</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65 577</w:t>
            </w:r>
          </w:p>
        </w:tc>
        <w:tc>
          <w:tcPr>
            <w:tcW w:w="514"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1 168 143</w:t>
            </w:r>
          </w:p>
        </w:tc>
        <w:tc>
          <w:tcPr>
            <w:tcW w:w="413"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8 415</w:t>
            </w:r>
          </w:p>
        </w:tc>
        <w:tc>
          <w:tcPr>
            <w:tcW w:w="413"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28 160</w:t>
            </w:r>
          </w:p>
        </w:tc>
        <w:tc>
          <w:tcPr>
            <w:tcW w:w="462"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67 048</w:t>
            </w:r>
          </w:p>
        </w:tc>
      </w:tr>
      <w:tr w:rsidR="00AA0415" w:rsidRPr="00AA0415" w:rsidTr="00AA0415">
        <w:trPr>
          <w:trHeight w:val="278"/>
        </w:trPr>
        <w:tc>
          <w:tcPr>
            <w:tcW w:w="1882" w:type="pct"/>
            <w:tcBorders>
              <w:top w:val="nil"/>
              <w:left w:val="nil"/>
              <w:bottom w:val="nil"/>
              <w:right w:val="nil"/>
            </w:tcBorders>
            <w:shd w:val="clear" w:color="000000" w:fill="FFFFFF"/>
            <w:vAlign w:val="center"/>
            <w:hideMark/>
          </w:tcPr>
          <w:p w:rsidR="00AA0415" w:rsidRPr="00AA0415" w:rsidRDefault="00AA0415" w:rsidP="00AA0415">
            <w:pPr>
              <w:tabs>
                <w:tab w:val="left" w:pos="635"/>
              </w:tabs>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zo štátneho rozpočtu zdroj ŠR</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246 749</w:t>
            </w:r>
          </w:p>
        </w:tc>
        <w:tc>
          <w:tcPr>
            <w:tcW w:w="49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266 044</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514"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300 781</w:t>
            </w:r>
          </w:p>
        </w:tc>
        <w:tc>
          <w:tcPr>
            <w:tcW w:w="413"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3"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62"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val="278"/>
        </w:trPr>
        <w:tc>
          <w:tcPr>
            <w:tcW w:w="1882"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zdroj EÚ</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87 687</w:t>
            </w:r>
          </w:p>
        </w:tc>
        <w:tc>
          <w:tcPr>
            <w:tcW w:w="49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139 889</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514"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772 952</w:t>
            </w:r>
          </w:p>
        </w:tc>
        <w:tc>
          <w:tcPr>
            <w:tcW w:w="413"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8 415</w:t>
            </w:r>
          </w:p>
        </w:tc>
        <w:tc>
          <w:tcPr>
            <w:tcW w:w="413"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28 160</w:t>
            </w:r>
          </w:p>
        </w:tc>
        <w:tc>
          <w:tcPr>
            <w:tcW w:w="462"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67 048</w:t>
            </w:r>
          </w:p>
        </w:tc>
      </w:tr>
      <w:tr w:rsidR="00AA0415" w:rsidRPr="00AA0415" w:rsidTr="00AA0415">
        <w:trPr>
          <w:trHeight w:val="278"/>
        </w:trPr>
        <w:tc>
          <w:tcPr>
            <w:tcW w:w="1882"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zdroj spolufinancovania zo ŠR</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15 474</w:t>
            </w:r>
          </w:p>
        </w:tc>
        <w:tc>
          <w:tcPr>
            <w:tcW w:w="49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24 532</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514"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31 201</w:t>
            </w:r>
          </w:p>
        </w:tc>
        <w:tc>
          <w:tcPr>
            <w:tcW w:w="413"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3"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62"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val="278"/>
        </w:trPr>
        <w:tc>
          <w:tcPr>
            <w:tcW w:w="1882"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zahraničné granty</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9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514"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3"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3"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62"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val="278"/>
        </w:trPr>
        <w:tc>
          <w:tcPr>
            <w:tcW w:w="1882"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ostatné zdroje</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53 364</w:t>
            </w:r>
          </w:p>
        </w:tc>
        <w:tc>
          <w:tcPr>
            <w:tcW w:w="49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65 577</w:t>
            </w:r>
          </w:p>
        </w:tc>
        <w:tc>
          <w:tcPr>
            <w:tcW w:w="514"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63 209</w:t>
            </w:r>
          </w:p>
        </w:tc>
        <w:tc>
          <w:tcPr>
            <w:tcW w:w="413"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3"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62"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val="278"/>
        </w:trPr>
        <w:tc>
          <w:tcPr>
            <w:tcW w:w="1882"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výdavky z transakcií s fin. akt. a pasívami  (FO)</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40 431</w:t>
            </w:r>
          </w:p>
        </w:tc>
        <w:tc>
          <w:tcPr>
            <w:tcW w:w="49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39 233</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514"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1 673</w:t>
            </w:r>
          </w:p>
        </w:tc>
        <w:tc>
          <w:tcPr>
            <w:tcW w:w="413"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3"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62"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val="278"/>
        </w:trPr>
        <w:tc>
          <w:tcPr>
            <w:tcW w:w="1882"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ind w:firstLineChars="100" w:firstLine="16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úvery a účasť na majetku</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3 254</w:t>
            </w:r>
          </w:p>
        </w:tc>
        <w:tc>
          <w:tcPr>
            <w:tcW w:w="49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2 056</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514"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1 673</w:t>
            </w:r>
          </w:p>
        </w:tc>
        <w:tc>
          <w:tcPr>
            <w:tcW w:w="413"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3"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62"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val="278"/>
        </w:trPr>
        <w:tc>
          <w:tcPr>
            <w:tcW w:w="1882"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ind w:firstLineChars="100" w:firstLine="16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splácanie istín</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37 177</w:t>
            </w:r>
          </w:p>
        </w:tc>
        <w:tc>
          <w:tcPr>
            <w:tcW w:w="49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37 177</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514"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3"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3"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62"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val="278"/>
        </w:trPr>
        <w:tc>
          <w:tcPr>
            <w:tcW w:w="1882" w:type="pct"/>
            <w:tcBorders>
              <w:top w:val="single" w:sz="4" w:space="0" w:color="auto"/>
              <w:left w:val="nil"/>
              <w:bottom w:val="single" w:sz="4" w:space="0" w:color="auto"/>
              <w:right w:val="nil"/>
            </w:tcBorders>
            <w:shd w:val="clear" w:color="000000" w:fill="FFFFFF"/>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Celková bilancia NDS</w:t>
            </w:r>
          </w:p>
        </w:tc>
        <w:tc>
          <w:tcPr>
            <w:tcW w:w="413" w:type="pct"/>
            <w:tcBorders>
              <w:top w:val="single" w:sz="4" w:space="0" w:color="auto"/>
              <w:left w:val="nil"/>
              <w:bottom w:val="single" w:sz="4" w:space="0" w:color="auto"/>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112 231</w:t>
            </w:r>
          </w:p>
        </w:tc>
        <w:tc>
          <w:tcPr>
            <w:tcW w:w="491" w:type="pct"/>
            <w:tcBorders>
              <w:top w:val="single" w:sz="4" w:space="0" w:color="auto"/>
              <w:left w:val="nil"/>
              <w:bottom w:val="single" w:sz="4" w:space="0" w:color="auto"/>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54 694</w:t>
            </w:r>
          </w:p>
        </w:tc>
        <w:tc>
          <w:tcPr>
            <w:tcW w:w="413" w:type="pct"/>
            <w:tcBorders>
              <w:top w:val="single" w:sz="4" w:space="0" w:color="auto"/>
              <w:left w:val="nil"/>
              <w:bottom w:val="single" w:sz="4" w:space="0" w:color="auto"/>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37 299</w:t>
            </w:r>
          </w:p>
        </w:tc>
        <w:tc>
          <w:tcPr>
            <w:tcW w:w="514" w:type="pct"/>
            <w:tcBorders>
              <w:top w:val="single" w:sz="4" w:space="0" w:color="auto"/>
              <w:left w:val="nil"/>
              <w:bottom w:val="single" w:sz="4" w:space="0" w:color="auto"/>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57 145</w:t>
            </w:r>
          </w:p>
        </w:tc>
        <w:tc>
          <w:tcPr>
            <w:tcW w:w="413" w:type="pct"/>
            <w:tcBorders>
              <w:top w:val="single" w:sz="4" w:space="0" w:color="auto"/>
              <w:left w:val="nil"/>
              <w:bottom w:val="single" w:sz="4" w:space="0" w:color="auto"/>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320 441</w:t>
            </w:r>
          </w:p>
        </w:tc>
        <w:tc>
          <w:tcPr>
            <w:tcW w:w="413" w:type="pct"/>
            <w:tcBorders>
              <w:top w:val="single" w:sz="4" w:space="0" w:color="auto"/>
              <w:left w:val="nil"/>
              <w:bottom w:val="single" w:sz="4" w:space="0" w:color="auto"/>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626 942</w:t>
            </w:r>
          </w:p>
        </w:tc>
        <w:tc>
          <w:tcPr>
            <w:tcW w:w="462" w:type="pct"/>
            <w:tcBorders>
              <w:top w:val="single" w:sz="4" w:space="0" w:color="auto"/>
              <w:left w:val="nil"/>
              <w:bottom w:val="single" w:sz="4" w:space="0" w:color="auto"/>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931 900</w:t>
            </w:r>
          </w:p>
        </w:tc>
      </w:tr>
      <w:tr w:rsidR="00AA0415" w:rsidRPr="00AA0415" w:rsidTr="00AA0415">
        <w:trPr>
          <w:trHeight w:val="278"/>
        </w:trPr>
        <w:tc>
          <w:tcPr>
            <w:tcW w:w="1882"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vylúčenie finančných operácií</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-86 705</w:t>
            </w:r>
          </w:p>
        </w:tc>
        <w:tc>
          <w:tcPr>
            <w:tcW w:w="491" w:type="pct"/>
            <w:tcBorders>
              <w:top w:val="nil"/>
              <w:left w:val="nil"/>
              <w:bottom w:val="nil"/>
              <w:right w:val="nil"/>
            </w:tcBorders>
            <w:shd w:val="clear" w:color="auto" w:fill="auto"/>
            <w:noWrap/>
            <w:vAlign w:val="center"/>
            <w:hideMark/>
          </w:tcPr>
          <w:p w:rsidR="00AA0415" w:rsidRPr="00AA0415" w:rsidRDefault="00AA0415" w:rsidP="00AA0415">
            <w:pPr>
              <w:spacing w:after="0"/>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-75 933</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-37 299</w:t>
            </w:r>
          </w:p>
        </w:tc>
        <w:tc>
          <w:tcPr>
            <w:tcW w:w="514"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-53 873</w:t>
            </w:r>
          </w:p>
        </w:tc>
        <w:tc>
          <w:tcPr>
            <w:tcW w:w="413"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-57 145</w:t>
            </w:r>
          </w:p>
        </w:tc>
        <w:tc>
          <w:tcPr>
            <w:tcW w:w="413"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-320 441</w:t>
            </w:r>
          </w:p>
        </w:tc>
        <w:tc>
          <w:tcPr>
            <w:tcW w:w="462"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-626 942</w:t>
            </w:r>
          </w:p>
        </w:tc>
      </w:tr>
      <w:tr w:rsidR="00AA0415" w:rsidRPr="00AA0415" w:rsidTr="00AA0415">
        <w:trPr>
          <w:trHeight w:val="278"/>
        </w:trPr>
        <w:tc>
          <w:tcPr>
            <w:tcW w:w="1882"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vylúčenie príjmových FO</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-127 135</w:t>
            </w:r>
          </w:p>
        </w:tc>
        <w:tc>
          <w:tcPr>
            <w:tcW w:w="49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-115 166</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-37 299</w:t>
            </w:r>
          </w:p>
        </w:tc>
        <w:tc>
          <w:tcPr>
            <w:tcW w:w="514"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-55 546</w:t>
            </w:r>
          </w:p>
        </w:tc>
        <w:tc>
          <w:tcPr>
            <w:tcW w:w="413"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-57 145</w:t>
            </w:r>
          </w:p>
        </w:tc>
        <w:tc>
          <w:tcPr>
            <w:tcW w:w="413"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-320 441</w:t>
            </w:r>
          </w:p>
        </w:tc>
        <w:tc>
          <w:tcPr>
            <w:tcW w:w="462"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-626 942</w:t>
            </w:r>
          </w:p>
        </w:tc>
      </w:tr>
      <w:tr w:rsidR="00AA0415" w:rsidRPr="00AA0415" w:rsidTr="00AA0415">
        <w:trPr>
          <w:trHeight w:val="278"/>
        </w:trPr>
        <w:tc>
          <w:tcPr>
            <w:tcW w:w="1882"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vylúčenie výdavkových FO</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40 431</w:t>
            </w:r>
          </w:p>
        </w:tc>
        <w:tc>
          <w:tcPr>
            <w:tcW w:w="49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39 233</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514"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1 673</w:t>
            </w:r>
          </w:p>
        </w:tc>
        <w:tc>
          <w:tcPr>
            <w:tcW w:w="413"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3"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62"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val="278"/>
        </w:trPr>
        <w:tc>
          <w:tcPr>
            <w:tcW w:w="1882"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medziročná zmena stavu pohľadávok</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-14 575</w:t>
            </w:r>
          </w:p>
        </w:tc>
        <w:tc>
          <w:tcPr>
            <w:tcW w:w="491" w:type="pct"/>
            <w:tcBorders>
              <w:top w:val="nil"/>
              <w:left w:val="nil"/>
              <w:bottom w:val="nil"/>
              <w:right w:val="nil"/>
            </w:tcBorders>
            <w:shd w:val="clear" w:color="auto" w:fill="auto"/>
            <w:noWrap/>
            <w:vAlign w:val="center"/>
            <w:hideMark/>
          </w:tcPr>
          <w:p w:rsidR="00AA0415" w:rsidRPr="00AA0415" w:rsidRDefault="00AA0415" w:rsidP="00AA0415">
            <w:pPr>
              <w:spacing w:after="0"/>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-19 628</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514"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-2 868</w:t>
            </w:r>
          </w:p>
        </w:tc>
        <w:tc>
          <w:tcPr>
            <w:tcW w:w="413"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13"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62"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r>
      <w:tr w:rsidR="00AA0415" w:rsidRPr="00AA0415" w:rsidTr="00AA0415">
        <w:trPr>
          <w:trHeight w:val="278"/>
        </w:trPr>
        <w:tc>
          <w:tcPr>
            <w:tcW w:w="1882"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medziročná zmena stavu záväzkov</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-22 653</w:t>
            </w:r>
          </w:p>
        </w:tc>
        <w:tc>
          <w:tcPr>
            <w:tcW w:w="491" w:type="pct"/>
            <w:tcBorders>
              <w:top w:val="nil"/>
              <w:left w:val="nil"/>
              <w:bottom w:val="nil"/>
              <w:right w:val="nil"/>
            </w:tcBorders>
            <w:shd w:val="clear" w:color="auto" w:fill="auto"/>
            <w:noWrap/>
            <w:vAlign w:val="center"/>
            <w:hideMark/>
          </w:tcPr>
          <w:p w:rsidR="00AA0415" w:rsidRPr="00AA0415" w:rsidRDefault="00AA0415" w:rsidP="00AA0415">
            <w:pPr>
              <w:spacing w:after="0"/>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-4 090</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514"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9 374</w:t>
            </w:r>
          </w:p>
        </w:tc>
        <w:tc>
          <w:tcPr>
            <w:tcW w:w="413"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13"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62"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r>
      <w:tr w:rsidR="00AA0415" w:rsidRPr="00AA0415" w:rsidTr="00AA0415">
        <w:trPr>
          <w:trHeight w:val="278"/>
        </w:trPr>
        <w:tc>
          <w:tcPr>
            <w:tcW w:w="1882"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časové rozlíšenie nedaňových príjmov</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-19</w:t>
            </w:r>
          </w:p>
        </w:tc>
        <w:tc>
          <w:tcPr>
            <w:tcW w:w="491" w:type="pct"/>
            <w:tcBorders>
              <w:top w:val="nil"/>
              <w:left w:val="nil"/>
              <w:bottom w:val="nil"/>
              <w:right w:val="nil"/>
            </w:tcBorders>
            <w:shd w:val="clear" w:color="auto" w:fill="auto"/>
            <w:noWrap/>
            <w:vAlign w:val="center"/>
            <w:hideMark/>
          </w:tcPr>
          <w:p w:rsidR="00AA0415" w:rsidRPr="00AA0415" w:rsidRDefault="00AA0415" w:rsidP="00AA0415">
            <w:pPr>
              <w:spacing w:after="0"/>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514"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13"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13"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62" w:type="pct"/>
            <w:tcBorders>
              <w:top w:val="nil"/>
              <w:left w:val="nil"/>
              <w:bottom w:val="nil"/>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r>
      <w:tr w:rsidR="00AA0415" w:rsidRPr="00AA0415" w:rsidTr="00AA0415">
        <w:trPr>
          <w:trHeight w:val="278"/>
        </w:trPr>
        <w:tc>
          <w:tcPr>
            <w:tcW w:w="1882" w:type="pct"/>
            <w:tcBorders>
              <w:top w:val="single" w:sz="4" w:space="0" w:color="auto"/>
              <w:left w:val="nil"/>
              <w:bottom w:val="single" w:sz="4" w:space="0" w:color="auto"/>
              <w:right w:val="nil"/>
            </w:tcBorders>
            <w:shd w:val="clear" w:color="000000" w:fill="FFFFFF"/>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Prebytok (+)/schodok (-) NDS (ESA 2010)</w:t>
            </w:r>
          </w:p>
        </w:tc>
        <w:tc>
          <w:tcPr>
            <w:tcW w:w="413" w:type="pct"/>
            <w:tcBorders>
              <w:top w:val="single" w:sz="4" w:space="0" w:color="auto"/>
              <w:left w:val="nil"/>
              <w:bottom w:val="single" w:sz="4" w:space="0" w:color="auto"/>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-11 721</w:t>
            </w:r>
          </w:p>
        </w:tc>
        <w:tc>
          <w:tcPr>
            <w:tcW w:w="491" w:type="pct"/>
            <w:tcBorders>
              <w:top w:val="single" w:sz="4" w:space="0" w:color="auto"/>
              <w:left w:val="nil"/>
              <w:bottom w:val="single" w:sz="4" w:space="0" w:color="auto"/>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-44 957</w:t>
            </w:r>
          </w:p>
        </w:tc>
        <w:tc>
          <w:tcPr>
            <w:tcW w:w="413" w:type="pct"/>
            <w:tcBorders>
              <w:top w:val="single" w:sz="4" w:space="0" w:color="auto"/>
              <w:left w:val="nil"/>
              <w:bottom w:val="single" w:sz="4" w:space="0" w:color="auto"/>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514" w:type="pct"/>
            <w:tcBorders>
              <w:top w:val="single" w:sz="4" w:space="0" w:color="auto"/>
              <w:left w:val="nil"/>
              <w:bottom w:val="single" w:sz="4" w:space="0" w:color="auto"/>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9 778</w:t>
            </w:r>
          </w:p>
        </w:tc>
        <w:tc>
          <w:tcPr>
            <w:tcW w:w="413" w:type="pct"/>
            <w:tcBorders>
              <w:top w:val="single" w:sz="4" w:space="0" w:color="auto"/>
              <w:left w:val="nil"/>
              <w:bottom w:val="single" w:sz="4" w:space="0" w:color="auto"/>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263 296</w:t>
            </w:r>
          </w:p>
        </w:tc>
        <w:tc>
          <w:tcPr>
            <w:tcW w:w="413" w:type="pct"/>
            <w:tcBorders>
              <w:top w:val="single" w:sz="4" w:space="0" w:color="auto"/>
              <w:left w:val="nil"/>
              <w:bottom w:val="single" w:sz="4" w:space="0" w:color="auto"/>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306 502</w:t>
            </w:r>
          </w:p>
        </w:tc>
        <w:tc>
          <w:tcPr>
            <w:tcW w:w="462" w:type="pct"/>
            <w:tcBorders>
              <w:top w:val="single" w:sz="4" w:space="0" w:color="auto"/>
              <w:left w:val="nil"/>
              <w:bottom w:val="single" w:sz="4" w:space="0" w:color="auto"/>
              <w:right w:val="nil"/>
            </w:tcBorders>
            <w:shd w:val="clear" w:color="000000" w:fill="FFFFFF"/>
            <w:noWrap/>
            <w:vAlign w:val="center"/>
            <w:hideMark/>
          </w:tcPr>
          <w:p w:rsidR="00AA0415" w:rsidRPr="00AA0415" w:rsidRDefault="00AA0415" w:rsidP="00AA0415">
            <w:pPr>
              <w:spacing w:after="0"/>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304 958</w:t>
            </w:r>
          </w:p>
        </w:tc>
      </w:tr>
    </w:tbl>
    <w:p w:rsidR="00AA0415" w:rsidRPr="00AA0415" w:rsidRDefault="00AA0415" w:rsidP="00AA0415">
      <w:pPr>
        <w:ind w:left="7080" w:firstLine="708"/>
        <w:jc w:val="right"/>
        <w:rPr>
          <w:rFonts w:ascii="Times New Roman" w:hAnsi="Times New Roman" w:cs="Times New Roman"/>
          <w:i/>
          <w:sz w:val="16"/>
          <w:szCs w:val="16"/>
        </w:rPr>
      </w:pPr>
      <w:r w:rsidRPr="00AA0415">
        <w:rPr>
          <w:rFonts w:ascii="Times New Roman" w:hAnsi="Times New Roman" w:cs="Times New Roman"/>
          <w:i/>
          <w:sz w:val="16"/>
          <w:szCs w:val="16"/>
        </w:rPr>
        <w:t xml:space="preserve">        Zdroj: MF SR</w:t>
      </w:r>
    </w:p>
    <w:p w:rsidR="00AA0415" w:rsidRPr="00AA0415" w:rsidRDefault="00AA0415" w:rsidP="00AA0415">
      <w:pPr>
        <w:keepNext/>
        <w:spacing w:after="0" w:line="240" w:lineRule="auto"/>
        <w:rPr>
          <w:rFonts w:ascii="Times New Roman" w:hAnsi="Times New Roman" w:cs="Times New Roman"/>
          <w:b/>
          <w:iCs/>
          <w:color w:val="2C9ADC" w:themeColor="accent1"/>
          <w:sz w:val="20"/>
          <w:szCs w:val="20"/>
        </w:rPr>
      </w:pPr>
      <w:bookmarkStart w:id="78" w:name="_Toc53412602"/>
      <w:bookmarkStart w:id="79" w:name="_Toc84671423"/>
      <w:bookmarkStart w:id="80" w:name="_Toc116550283"/>
      <w:bookmarkStart w:id="81" w:name="_Toc147300327"/>
      <w:r w:rsidRPr="00AA0415">
        <w:rPr>
          <w:rFonts w:ascii="Times New Roman" w:hAnsi="Times New Roman" w:cs="Times New Roman"/>
          <w:b/>
          <w:iCs/>
          <w:color w:val="2C9ADC" w:themeColor="accent1"/>
          <w:sz w:val="20"/>
          <w:szCs w:val="20"/>
        </w:rPr>
        <w:lastRenderedPageBreak/>
        <w:t xml:space="preserve">Tabuľka </w:t>
      </w:r>
      <w:r w:rsidRPr="00AA0415">
        <w:rPr>
          <w:rFonts w:ascii="Times New Roman" w:hAnsi="Times New Roman" w:cs="Times New Roman"/>
          <w:b/>
          <w:iCs/>
          <w:color w:val="2C9ADC" w:themeColor="accent1"/>
          <w:sz w:val="20"/>
          <w:szCs w:val="20"/>
        </w:rPr>
        <w:fldChar w:fldCharType="begin"/>
      </w:r>
      <w:r w:rsidRPr="00AA0415">
        <w:rPr>
          <w:rFonts w:ascii="Times New Roman" w:hAnsi="Times New Roman" w:cs="Times New Roman"/>
          <w:b/>
          <w:iCs/>
          <w:color w:val="2C9ADC" w:themeColor="accent1"/>
          <w:sz w:val="20"/>
          <w:szCs w:val="20"/>
        </w:rPr>
        <w:instrText xml:space="preserve"> SEQ Tabuľka \* ARABIC </w:instrText>
      </w:r>
      <w:r w:rsidRPr="00AA0415">
        <w:rPr>
          <w:rFonts w:ascii="Times New Roman" w:hAnsi="Times New Roman" w:cs="Times New Roman"/>
          <w:b/>
          <w:iCs/>
          <w:color w:val="2C9ADC" w:themeColor="accent1"/>
          <w:sz w:val="20"/>
          <w:szCs w:val="20"/>
        </w:rPr>
        <w:fldChar w:fldCharType="separate"/>
      </w:r>
      <w:r w:rsidR="001B743D">
        <w:rPr>
          <w:rFonts w:ascii="Times New Roman" w:hAnsi="Times New Roman" w:cs="Times New Roman"/>
          <w:b/>
          <w:iCs/>
          <w:noProof/>
          <w:color w:val="2C9ADC" w:themeColor="accent1"/>
          <w:sz w:val="20"/>
          <w:szCs w:val="20"/>
        </w:rPr>
        <w:t>23</w:t>
      </w:r>
      <w:r w:rsidRPr="00AA0415">
        <w:rPr>
          <w:rFonts w:ascii="Times New Roman" w:hAnsi="Times New Roman" w:cs="Times New Roman"/>
          <w:b/>
          <w:iCs/>
          <w:color w:val="2C9ADC" w:themeColor="accent1"/>
          <w:sz w:val="20"/>
          <w:szCs w:val="20"/>
        </w:rPr>
        <w:fldChar w:fldCharType="end"/>
      </w:r>
      <w:r w:rsidRPr="00AA0415">
        <w:rPr>
          <w:rFonts w:ascii="Times New Roman" w:hAnsi="Times New Roman" w:cs="Times New Roman"/>
          <w:b/>
          <w:iCs/>
          <w:color w:val="2C9ADC" w:themeColor="accent1"/>
          <w:sz w:val="20"/>
          <w:szCs w:val="20"/>
        </w:rPr>
        <w:t xml:space="preserve"> – Príjmy a výdavky Agentúry pre núdzové zásoby ropy a ropných výrobkov</w:t>
      </w:r>
      <w:bookmarkEnd w:id="78"/>
      <w:bookmarkEnd w:id="79"/>
      <w:bookmarkEnd w:id="80"/>
      <w:bookmarkEnd w:id="81"/>
    </w:p>
    <w:tbl>
      <w:tblPr>
        <w:tblW w:w="5000" w:type="pct"/>
        <w:tblCellMar>
          <w:left w:w="70" w:type="dxa"/>
          <w:right w:w="70" w:type="dxa"/>
        </w:tblCellMar>
        <w:tblLook w:val="04A0" w:firstRow="1" w:lastRow="0" w:firstColumn="1" w:lastColumn="0" w:noHBand="0" w:noVBand="1"/>
      </w:tblPr>
      <w:tblGrid>
        <w:gridCol w:w="3971"/>
        <w:gridCol w:w="730"/>
        <w:gridCol w:w="729"/>
        <w:gridCol w:w="729"/>
        <w:gridCol w:w="729"/>
        <w:gridCol w:w="729"/>
        <w:gridCol w:w="729"/>
        <w:gridCol w:w="726"/>
      </w:tblGrid>
      <w:tr w:rsidR="00AA0415" w:rsidRPr="00AA0415" w:rsidTr="00AA0415">
        <w:trPr>
          <w:trHeight w:val="289"/>
        </w:trPr>
        <w:tc>
          <w:tcPr>
            <w:tcW w:w="2188"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v tis. eur</w:t>
            </w:r>
          </w:p>
        </w:tc>
        <w:tc>
          <w:tcPr>
            <w:tcW w:w="402"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2021 S</w:t>
            </w:r>
          </w:p>
        </w:tc>
        <w:tc>
          <w:tcPr>
            <w:tcW w:w="402"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2022 S</w:t>
            </w:r>
          </w:p>
        </w:tc>
        <w:tc>
          <w:tcPr>
            <w:tcW w:w="402"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2023 R</w:t>
            </w:r>
          </w:p>
        </w:tc>
        <w:tc>
          <w:tcPr>
            <w:tcW w:w="402"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2023 OS</w:t>
            </w:r>
          </w:p>
        </w:tc>
        <w:tc>
          <w:tcPr>
            <w:tcW w:w="402"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2024 N</w:t>
            </w:r>
          </w:p>
        </w:tc>
        <w:tc>
          <w:tcPr>
            <w:tcW w:w="402"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2025 N</w:t>
            </w:r>
          </w:p>
        </w:tc>
        <w:tc>
          <w:tcPr>
            <w:tcW w:w="402"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2026 N</w:t>
            </w:r>
          </w:p>
        </w:tc>
      </w:tr>
      <w:tr w:rsidR="00AA0415" w:rsidRPr="00AA0415" w:rsidTr="00AA0415">
        <w:trPr>
          <w:trHeight w:val="289"/>
        </w:trPr>
        <w:tc>
          <w:tcPr>
            <w:tcW w:w="218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Príjmy Agentúry spolu</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133 415</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136 824</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149 462</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154 017</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154 381</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187 867</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240 092</w:t>
            </w:r>
          </w:p>
        </w:tc>
      </w:tr>
      <w:tr w:rsidR="00AA0415" w:rsidRPr="00AA0415" w:rsidTr="00AA0415">
        <w:trPr>
          <w:trHeight w:val="289"/>
        </w:trPr>
        <w:tc>
          <w:tcPr>
            <w:tcW w:w="218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z toho:</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r>
      <w:tr w:rsidR="00AA0415" w:rsidRPr="00AA0415" w:rsidTr="00AA0415">
        <w:trPr>
          <w:trHeight w:val="289"/>
        </w:trPr>
        <w:tc>
          <w:tcPr>
            <w:tcW w:w="218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nedaňové príjmy</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91 705</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96 153</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99 157</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99 209</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100 044</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100 548</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102 760</w:t>
            </w:r>
          </w:p>
        </w:tc>
      </w:tr>
      <w:tr w:rsidR="00AA0415" w:rsidRPr="00AA0415" w:rsidTr="00AA0415">
        <w:trPr>
          <w:trHeight w:val="289"/>
        </w:trPr>
        <w:tc>
          <w:tcPr>
            <w:tcW w:w="218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poplatky a platby za predaj výrobkov, tovarov a služieb</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91 589</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96 153</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99 153</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99 153</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100 039</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100 543</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102 755</w:t>
            </w:r>
          </w:p>
        </w:tc>
      </w:tr>
      <w:tr w:rsidR="00AA0415" w:rsidRPr="00AA0415" w:rsidTr="00AA0415">
        <w:trPr>
          <w:trHeight w:val="289"/>
        </w:trPr>
        <w:tc>
          <w:tcPr>
            <w:tcW w:w="218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kapitálové príjmy</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18</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val="289"/>
        </w:trPr>
        <w:tc>
          <w:tcPr>
            <w:tcW w:w="218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úroky z úverov, vkladov</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7</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56</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w:t>
            </w:r>
          </w:p>
        </w:tc>
      </w:tr>
      <w:tr w:rsidR="00AA0415" w:rsidRPr="00AA0415" w:rsidTr="00AA0415">
        <w:trPr>
          <w:trHeight w:val="289"/>
        </w:trPr>
        <w:tc>
          <w:tcPr>
            <w:tcW w:w="218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iné nedaňové príjmy</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91</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val="289"/>
        </w:trPr>
        <w:tc>
          <w:tcPr>
            <w:tcW w:w="218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príjmy z transakcií s fin. aktívami a pasívami (FO)</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41 710</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40 671</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50 304</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54 808</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54 337</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87 319</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137 332</w:t>
            </w:r>
          </w:p>
        </w:tc>
      </w:tr>
      <w:tr w:rsidR="00AA0415" w:rsidRPr="00AA0415" w:rsidTr="00AA0415">
        <w:trPr>
          <w:trHeight w:val="289"/>
        </w:trPr>
        <w:tc>
          <w:tcPr>
            <w:tcW w:w="218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ind w:firstLineChars="100" w:firstLine="16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prostriedky z predchádzajúcich rokov</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41 589</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39 125</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50 304</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54 783</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54 337</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87 319</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137 332</w:t>
            </w:r>
          </w:p>
        </w:tc>
      </w:tr>
      <w:tr w:rsidR="00AA0415" w:rsidRPr="00AA0415" w:rsidTr="00AA0415">
        <w:trPr>
          <w:trHeight w:val="289"/>
        </w:trPr>
        <w:tc>
          <w:tcPr>
            <w:tcW w:w="218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ind w:firstLineChars="100" w:firstLine="16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iné príjmové fin. operácie (prijaté zábezpeky)</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121</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1 547</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25</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val="289"/>
        </w:trPr>
        <w:tc>
          <w:tcPr>
            <w:tcW w:w="218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Výdavky Agentúry spolu</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94 291</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82 041</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91 283</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99 680</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67 062</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50 534</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57 132</w:t>
            </w:r>
          </w:p>
        </w:tc>
      </w:tr>
      <w:tr w:rsidR="00AA0415" w:rsidRPr="00AA0415" w:rsidTr="00AA0415">
        <w:trPr>
          <w:trHeight w:val="289"/>
        </w:trPr>
        <w:tc>
          <w:tcPr>
            <w:tcW w:w="218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z toho:</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r>
      <w:tr w:rsidR="00AA0415" w:rsidRPr="00AA0415" w:rsidTr="00AA0415">
        <w:trPr>
          <w:trHeight w:val="289"/>
        </w:trPr>
        <w:tc>
          <w:tcPr>
            <w:tcW w:w="218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bežné výdavky</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44 240</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40 325</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51 283</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59 646</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27 062</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10 534</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17 132</w:t>
            </w:r>
          </w:p>
        </w:tc>
      </w:tr>
      <w:tr w:rsidR="00AA0415" w:rsidRPr="00AA0415" w:rsidTr="00AA0415">
        <w:trPr>
          <w:trHeight w:val="289"/>
        </w:trPr>
        <w:tc>
          <w:tcPr>
            <w:tcW w:w="218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mzdy</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339</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387</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435</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435</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223</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181</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185</w:t>
            </w:r>
          </w:p>
        </w:tc>
      </w:tr>
      <w:tr w:rsidR="00AA0415" w:rsidRPr="00AA0415" w:rsidTr="00AA0415">
        <w:trPr>
          <w:trHeight w:val="289"/>
        </w:trPr>
        <w:tc>
          <w:tcPr>
            <w:tcW w:w="218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poistné a príspevky do poisťovní</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113</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131</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210</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210</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107</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87</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89</w:t>
            </w:r>
          </w:p>
        </w:tc>
      </w:tr>
      <w:tr w:rsidR="00AA0415" w:rsidRPr="00AA0415" w:rsidTr="00AA0415">
        <w:trPr>
          <w:trHeight w:val="289"/>
        </w:trPr>
        <w:tc>
          <w:tcPr>
            <w:tcW w:w="218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tovary a služby</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40 442</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36 878</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48 345</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49 036</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17 023</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2 846</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12 291</w:t>
            </w:r>
          </w:p>
        </w:tc>
      </w:tr>
      <w:tr w:rsidR="00AA0415" w:rsidRPr="00AA0415" w:rsidTr="00AA0415">
        <w:trPr>
          <w:trHeight w:val="289"/>
        </w:trPr>
        <w:tc>
          <w:tcPr>
            <w:tcW w:w="218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splácanie úrokov a ostatné platby s úvermi</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3 346</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2 929</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2 293</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9 965</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9 709</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7 420</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4 567</w:t>
            </w:r>
          </w:p>
        </w:tc>
      </w:tr>
      <w:tr w:rsidR="00AA0415" w:rsidRPr="00AA0415" w:rsidTr="00AA0415">
        <w:trPr>
          <w:trHeight w:val="289"/>
        </w:trPr>
        <w:tc>
          <w:tcPr>
            <w:tcW w:w="218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kapitálové výdavky</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val="289"/>
        </w:trPr>
        <w:tc>
          <w:tcPr>
            <w:tcW w:w="218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obstarávanie kapitálových aktív</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val="289"/>
        </w:trPr>
        <w:tc>
          <w:tcPr>
            <w:tcW w:w="218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výdavky z transakcií s fin. aktívami a pasívami (FO)</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50 051</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41 717</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40 000</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40 034</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40 000</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40 000</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40 000</w:t>
            </w:r>
          </w:p>
        </w:tc>
      </w:tr>
      <w:tr w:rsidR="00AA0415" w:rsidRPr="00AA0415" w:rsidTr="00AA0415">
        <w:trPr>
          <w:trHeight w:val="289"/>
        </w:trPr>
        <w:tc>
          <w:tcPr>
            <w:tcW w:w="218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ostatné výdavkové fin. operácie (vrátené zábezpeky)</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51</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1 717</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34</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val="289"/>
        </w:trPr>
        <w:tc>
          <w:tcPr>
            <w:tcW w:w="218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splácanie istiny</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50 000</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40 000</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40 000</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40 000</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40 000</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40 000</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40 000</w:t>
            </w:r>
          </w:p>
        </w:tc>
      </w:tr>
      <w:tr w:rsidR="00AA0415" w:rsidRPr="00AA0415" w:rsidTr="00AA0415">
        <w:trPr>
          <w:trHeight w:val="289"/>
        </w:trPr>
        <w:tc>
          <w:tcPr>
            <w:tcW w:w="2188"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Celková bilancia  Agentúry</w:t>
            </w:r>
          </w:p>
        </w:tc>
        <w:tc>
          <w:tcPr>
            <w:tcW w:w="402"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39 125</w:t>
            </w:r>
          </w:p>
        </w:tc>
        <w:tc>
          <w:tcPr>
            <w:tcW w:w="402"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54 783</w:t>
            </w:r>
          </w:p>
        </w:tc>
        <w:tc>
          <w:tcPr>
            <w:tcW w:w="402"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58 178</w:t>
            </w:r>
          </w:p>
        </w:tc>
        <w:tc>
          <w:tcPr>
            <w:tcW w:w="402"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54 337</w:t>
            </w:r>
          </w:p>
        </w:tc>
        <w:tc>
          <w:tcPr>
            <w:tcW w:w="402"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87 319</w:t>
            </w:r>
          </w:p>
        </w:tc>
        <w:tc>
          <w:tcPr>
            <w:tcW w:w="402"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137 332</w:t>
            </w:r>
          </w:p>
        </w:tc>
        <w:tc>
          <w:tcPr>
            <w:tcW w:w="402"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182 960</w:t>
            </w:r>
          </w:p>
        </w:tc>
      </w:tr>
      <w:tr w:rsidR="00AA0415" w:rsidRPr="00AA0415" w:rsidTr="00AA0415">
        <w:trPr>
          <w:trHeight w:val="289"/>
        </w:trPr>
        <w:tc>
          <w:tcPr>
            <w:tcW w:w="218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vylúčenie finančných operácií</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8 341</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1 046</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-10 304</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-14 774</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-14 337</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-47 319</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-97 332</w:t>
            </w:r>
          </w:p>
        </w:tc>
      </w:tr>
      <w:tr w:rsidR="00AA0415" w:rsidRPr="00AA0415" w:rsidTr="00AA0415">
        <w:trPr>
          <w:trHeight w:val="289"/>
        </w:trPr>
        <w:tc>
          <w:tcPr>
            <w:tcW w:w="218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vylúčenie príjmových (FO)</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-41 710</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-40 671</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-50 304</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-54 808</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-54 337</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-87 319</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-137 332</w:t>
            </w:r>
          </w:p>
        </w:tc>
      </w:tr>
      <w:tr w:rsidR="00AA0415" w:rsidRPr="00AA0415" w:rsidTr="00AA0415">
        <w:trPr>
          <w:trHeight w:val="289"/>
        </w:trPr>
        <w:tc>
          <w:tcPr>
            <w:tcW w:w="218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vylúčenie výdavkových (FO)</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50 051</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41 717</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40 000</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40 034</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40 000</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40 000</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40 000</w:t>
            </w:r>
          </w:p>
        </w:tc>
      </w:tr>
      <w:tr w:rsidR="00AA0415" w:rsidRPr="00AA0415" w:rsidTr="00AA0415">
        <w:trPr>
          <w:trHeight w:val="289"/>
        </w:trPr>
        <w:tc>
          <w:tcPr>
            <w:tcW w:w="218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medziročná zmena stavu pohľadávok</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-111</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30 870</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r>
      <w:tr w:rsidR="00AA0415" w:rsidRPr="00AA0415" w:rsidTr="00AA0415">
        <w:trPr>
          <w:trHeight w:val="289"/>
        </w:trPr>
        <w:tc>
          <w:tcPr>
            <w:tcW w:w="218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medziročná zmena stavu záväzkov</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-777</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-167</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r>
      <w:tr w:rsidR="00AA0415" w:rsidRPr="00AA0415" w:rsidTr="00AA0415">
        <w:trPr>
          <w:trHeight w:val="289"/>
        </w:trPr>
        <w:tc>
          <w:tcPr>
            <w:tcW w:w="218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vplyv akruálnych úrokov</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26</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0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r>
      <w:tr w:rsidR="00AA0415" w:rsidRPr="00AA0415" w:rsidTr="00AA0415">
        <w:trPr>
          <w:trHeight w:val="289"/>
        </w:trPr>
        <w:tc>
          <w:tcPr>
            <w:tcW w:w="2188"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Prebytok (+)/schodok (-) Agentúry (ESA 2010)</w:t>
            </w:r>
          </w:p>
        </w:tc>
        <w:tc>
          <w:tcPr>
            <w:tcW w:w="402"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46 603</w:t>
            </w:r>
          </w:p>
        </w:tc>
        <w:tc>
          <w:tcPr>
            <w:tcW w:w="402"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86 532</w:t>
            </w:r>
          </w:p>
        </w:tc>
        <w:tc>
          <w:tcPr>
            <w:tcW w:w="402"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47 874</w:t>
            </w:r>
          </w:p>
        </w:tc>
        <w:tc>
          <w:tcPr>
            <w:tcW w:w="402"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39 562</w:t>
            </w:r>
          </w:p>
        </w:tc>
        <w:tc>
          <w:tcPr>
            <w:tcW w:w="402"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72 982</w:t>
            </w:r>
          </w:p>
        </w:tc>
        <w:tc>
          <w:tcPr>
            <w:tcW w:w="402"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90 013</w:t>
            </w:r>
          </w:p>
        </w:tc>
        <w:tc>
          <w:tcPr>
            <w:tcW w:w="402"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85 628</w:t>
            </w:r>
          </w:p>
        </w:tc>
      </w:tr>
    </w:tbl>
    <w:p w:rsidR="00AA0415" w:rsidRPr="00AA0415" w:rsidRDefault="00AA0415" w:rsidP="00AA0415">
      <w:pPr>
        <w:jc w:val="right"/>
        <w:rPr>
          <w:rFonts w:ascii="Times New Roman" w:hAnsi="Times New Roman" w:cs="Times New Roman"/>
        </w:rPr>
      </w:pPr>
      <w:r w:rsidRPr="00AA0415">
        <w:rPr>
          <w:rFonts w:ascii="Times New Roman" w:hAnsi="Times New Roman" w:cs="Times New Roman"/>
          <w:i/>
          <w:sz w:val="16"/>
        </w:rPr>
        <w:t xml:space="preserve">                                                                                                                                                                                                            Zdroj: MF SR</w:t>
      </w:r>
    </w:p>
    <w:p w:rsidR="00AA0415" w:rsidRPr="00AA0415" w:rsidRDefault="00AA0415" w:rsidP="00AA0415">
      <w:pPr>
        <w:keepNext/>
        <w:spacing w:after="0" w:line="240" w:lineRule="auto"/>
        <w:rPr>
          <w:rFonts w:ascii="Times New Roman" w:hAnsi="Times New Roman" w:cs="Times New Roman"/>
          <w:b/>
          <w:iCs/>
          <w:color w:val="2C9ADC" w:themeColor="accent1"/>
          <w:sz w:val="20"/>
          <w:szCs w:val="20"/>
          <w:highlight w:val="yellow"/>
        </w:rPr>
      </w:pPr>
    </w:p>
    <w:p w:rsidR="00AA0415" w:rsidRPr="00AA0415" w:rsidRDefault="00AA0415" w:rsidP="00AA0415">
      <w:pPr>
        <w:keepNext/>
        <w:spacing w:after="0" w:line="240" w:lineRule="auto"/>
        <w:rPr>
          <w:rFonts w:ascii="Times New Roman" w:hAnsi="Times New Roman" w:cs="Times New Roman"/>
          <w:b/>
          <w:iCs/>
          <w:color w:val="2C9ADC" w:themeColor="accent1"/>
          <w:sz w:val="20"/>
          <w:szCs w:val="20"/>
          <w:highlight w:val="yellow"/>
        </w:rPr>
      </w:pPr>
    </w:p>
    <w:p w:rsidR="00AA0415" w:rsidRPr="00AA0415" w:rsidRDefault="00AA0415" w:rsidP="00AA0415">
      <w:pPr>
        <w:rPr>
          <w:highlight w:val="yellow"/>
        </w:rPr>
      </w:pPr>
    </w:p>
    <w:p w:rsidR="00AA0415" w:rsidRPr="00AA0415" w:rsidRDefault="00AA0415" w:rsidP="00AA0415">
      <w:pPr>
        <w:rPr>
          <w:highlight w:val="yellow"/>
        </w:rPr>
      </w:pPr>
    </w:p>
    <w:p w:rsidR="00AA0415" w:rsidRPr="00AA0415" w:rsidRDefault="00AA0415" w:rsidP="00AA0415">
      <w:pPr>
        <w:rPr>
          <w:highlight w:val="yellow"/>
        </w:rPr>
      </w:pPr>
    </w:p>
    <w:p w:rsidR="00AA0415" w:rsidRPr="00AA0415" w:rsidRDefault="00AA0415" w:rsidP="00AA0415">
      <w:pPr>
        <w:rPr>
          <w:highlight w:val="yellow"/>
        </w:rPr>
      </w:pPr>
    </w:p>
    <w:p w:rsidR="00AA0415" w:rsidRPr="00AA0415" w:rsidRDefault="00AA0415" w:rsidP="00AA0415">
      <w:pPr>
        <w:rPr>
          <w:highlight w:val="yellow"/>
        </w:rPr>
      </w:pPr>
    </w:p>
    <w:p w:rsidR="00AA0415" w:rsidRPr="00AA0415" w:rsidRDefault="00AA0415" w:rsidP="00AA0415">
      <w:pPr>
        <w:rPr>
          <w:highlight w:val="yellow"/>
        </w:rPr>
      </w:pPr>
    </w:p>
    <w:p w:rsidR="00AA0415" w:rsidRPr="00AA0415" w:rsidRDefault="00AA0415" w:rsidP="00AA0415">
      <w:pPr>
        <w:rPr>
          <w:highlight w:val="yellow"/>
        </w:rPr>
      </w:pPr>
    </w:p>
    <w:p w:rsidR="00AA0415" w:rsidRPr="00AA0415" w:rsidRDefault="00AA0415" w:rsidP="00AA0415">
      <w:pPr>
        <w:keepNext/>
        <w:spacing w:after="0" w:line="240" w:lineRule="auto"/>
        <w:rPr>
          <w:rFonts w:ascii="Times New Roman" w:hAnsi="Times New Roman" w:cs="Times New Roman"/>
          <w:b/>
          <w:iCs/>
          <w:color w:val="2C9ADC" w:themeColor="accent1"/>
          <w:sz w:val="20"/>
          <w:szCs w:val="20"/>
        </w:rPr>
      </w:pPr>
      <w:bookmarkStart w:id="82" w:name="_Toc53412603"/>
      <w:bookmarkStart w:id="83" w:name="_Toc84671424"/>
      <w:bookmarkStart w:id="84" w:name="_Toc116550284"/>
      <w:bookmarkStart w:id="85" w:name="_Toc147300328"/>
      <w:bookmarkStart w:id="86" w:name="_Toc53412607"/>
      <w:bookmarkStart w:id="87" w:name="_Toc84671428"/>
      <w:r w:rsidRPr="00AA0415">
        <w:rPr>
          <w:rFonts w:ascii="Times New Roman" w:hAnsi="Times New Roman" w:cs="Times New Roman"/>
          <w:b/>
          <w:iCs/>
          <w:color w:val="2C9ADC" w:themeColor="accent1"/>
          <w:sz w:val="20"/>
          <w:szCs w:val="20"/>
        </w:rPr>
        <w:lastRenderedPageBreak/>
        <w:t xml:space="preserve">Tabuľka </w:t>
      </w:r>
      <w:r w:rsidRPr="00AA0415">
        <w:rPr>
          <w:rFonts w:ascii="Times New Roman" w:hAnsi="Times New Roman" w:cs="Times New Roman"/>
          <w:b/>
          <w:iCs/>
          <w:color w:val="2C9ADC" w:themeColor="accent1"/>
          <w:sz w:val="20"/>
          <w:szCs w:val="20"/>
        </w:rPr>
        <w:fldChar w:fldCharType="begin"/>
      </w:r>
      <w:r w:rsidRPr="00AA0415">
        <w:rPr>
          <w:rFonts w:ascii="Times New Roman" w:hAnsi="Times New Roman" w:cs="Times New Roman"/>
          <w:b/>
          <w:iCs/>
          <w:color w:val="2C9ADC" w:themeColor="accent1"/>
          <w:sz w:val="20"/>
          <w:szCs w:val="20"/>
        </w:rPr>
        <w:instrText xml:space="preserve"> SEQ Tabuľka \* ARABIC </w:instrText>
      </w:r>
      <w:r w:rsidRPr="00AA0415">
        <w:rPr>
          <w:rFonts w:ascii="Times New Roman" w:hAnsi="Times New Roman" w:cs="Times New Roman"/>
          <w:b/>
          <w:iCs/>
          <w:color w:val="2C9ADC" w:themeColor="accent1"/>
          <w:sz w:val="20"/>
          <w:szCs w:val="20"/>
        </w:rPr>
        <w:fldChar w:fldCharType="separate"/>
      </w:r>
      <w:r w:rsidR="001B743D">
        <w:rPr>
          <w:rFonts w:ascii="Times New Roman" w:hAnsi="Times New Roman" w:cs="Times New Roman"/>
          <w:b/>
          <w:iCs/>
          <w:noProof/>
          <w:color w:val="2C9ADC" w:themeColor="accent1"/>
          <w:sz w:val="20"/>
          <w:szCs w:val="20"/>
        </w:rPr>
        <w:t>24</w:t>
      </w:r>
      <w:r w:rsidRPr="00AA0415">
        <w:rPr>
          <w:rFonts w:ascii="Times New Roman" w:hAnsi="Times New Roman" w:cs="Times New Roman"/>
          <w:b/>
          <w:iCs/>
          <w:color w:val="2C9ADC" w:themeColor="accent1"/>
          <w:sz w:val="20"/>
          <w:szCs w:val="20"/>
        </w:rPr>
        <w:fldChar w:fldCharType="end"/>
      </w:r>
      <w:r w:rsidRPr="00AA0415">
        <w:rPr>
          <w:rFonts w:ascii="Times New Roman" w:hAnsi="Times New Roman" w:cs="Times New Roman"/>
          <w:b/>
          <w:iCs/>
          <w:color w:val="2C9ADC" w:themeColor="accent1"/>
          <w:sz w:val="20"/>
          <w:szCs w:val="20"/>
        </w:rPr>
        <w:t xml:space="preserve"> - Príjmy a výdavky Fondu na podporu vzdelávania</w:t>
      </w:r>
      <w:bookmarkEnd w:id="82"/>
      <w:bookmarkEnd w:id="83"/>
      <w:bookmarkEnd w:id="84"/>
      <w:bookmarkEnd w:id="85"/>
    </w:p>
    <w:tbl>
      <w:tblPr>
        <w:tblW w:w="5000" w:type="pct"/>
        <w:tblCellMar>
          <w:left w:w="70" w:type="dxa"/>
          <w:right w:w="70" w:type="dxa"/>
        </w:tblCellMar>
        <w:tblLook w:val="04A0" w:firstRow="1" w:lastRow="0" w:firstColumn="1" w:lastColumn="0" w:noHBand="0" w:noVBand="1"/>
      </w:tblPr>
      <w:tblGrid>
        <w:gridCol w:w="3695"/>
        <w:gridCol w:w="723"/>
        <w:gridCol w:w="786"/>
        <w:gridCol w:w="786"/>
        <w:gridCol w:w="786"/>
        <w:gridCol w:w="724"/>
        <w:gridCol w:w="786"/>
        <w:gridCol w:w="786"/>
      </w:tblGrid>
      <w:tr w:rsidR="00AA0415" w:rsidRPr="00AA0415" w:rsidTr="00AA0415">
        <w:trPr>
          <w:trHeight w:val="289"/>
        </w:trPr>
        <w:tc>
          <w:tcPr>
            <w:tcW w:w="2037" w:type="pct"/>
            <w:tcBorders>
              <w:top w:val="single" w:sz="4" w:space="0" w:color="auto"/>
              <w:left w:val="nil"/>
              <w:bottom w:val="single" w:sz="4" w:space="0" w:color="auto"/>
              <w:right w:val="nil"/>
            </w:tcBorders>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v tis. eur</w:t>
            </w:r>
          </w:p>
        </w:tc>
        <w:tc>
          <w:tcPr>
            <w:tcW w:w="399" w:type="pct"/>
            <w:tcBorders>
              <w:top w:val="single" w:sz="4" w:space="0" w:color="auto"/>
              <w:left w:val="nil"/>
              <w:bottom w:val="single" w:sz="4" w:space="0" w:color="auto"/>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2021 S</w:t>
            </w:r>
          </w:p>
        </w:tc>
        <w:tc>
          <w:tcPr>
            <w:tcW w:w="433" w:type="pct"/>
            <w:tcBorders>
              <w:top w:val="single" w:sz="4" w:space="0" w:color="auto"/>
              <w:left w:val="nil"/>
              <w:bottom w:val="single" w:sz="4" w:space="0" w:color="auto"/>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2022 S</w:t>
            </w:r>
          </w:p>
        </w:tc>
        <w:tc>
          <w:tcPr>
            <w:tcW w:w="433" w:type="pct"/>
            <w:tcBorders>
              <w:top w:val="single" w:sz="4" w:space="0" w:color="auto"/>
              <w:left w:val="nil"/>
              <w:bottom w:val="single" w:sz="4" w:space="0" w:color="auto"/>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2023 R</w:t>
            </w:r>
          </w:p>
        </w:tc>
        <w:tc>
          <w:tcPr>
            <w:tcW w:w="433" w:type="pct"/>
            <w:tcBorders>
              <w:top w:val="single" w:sz="4" w:space="0" w:color="auto"/>
              <w:left w:val="nil"/>
              <w:bottom w:val="single" w:sz="4" w:space="0" w:color="auto"/>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2023 OS</w:t>
            </w:r>
          </w:p>
        </w:tc>
        <w:tc>
          <w:tcPr>
            <w:tcW w:w="399" w:type="pct"/>
            <w:tcBorders>
              <w:top w:val="single" w:sz="4" w:space="0" w:color="auto"/>
              <w:left w:val="nil"/>
              <w:bottom w:val="single" w:sz="4" w:space="0" w:color="auto"/>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2024 N</w:t>
            </w:r>
          </w:p>
        </w:tc>
        <w:tc>
          <w:tcPr>
            <w:tcW w:w="433" w:type="pct"/>
            <w:tcBorders>
              <w:top w:val="single" w:sz="4" w:space="0" w:color="auto"/>
              <w:left w:val="nil"/>
              <w:bottom w:val="single" w:sz="4" w:space="0" w:color="auto"/>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2025 N</w:t>
            </w:r>
          </w:p>
        </w:tc>
        <w:tc>
          <w:tcPr>
            <w:tcW w:w="433" w:type="pct"/>
            <w:tcBorders>
              <w:top w:val="single" w:sz="4" w:space="0" w:color="auto"/>
              <w:left w:val="nil"/>
              <w:bottom w:val="single" w:sz="4" w:space="0" w:color="auto"/>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2026 N</w:t>
            </w:r>
          </w:p>
        </w:tc>
      </w:tr>
      <w:tr w:rsidR="00AA0415" w:rsidRPr="00AA0415" w:rsidTr="00AA0415">
        <w:trPr>
          <w:trHeight w:val="289"/>
        </w:trPr>
        <w:tc>
          <w:tcPr>
            <w:tcW w:w="203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 xml:space="preserve">Príjmy </w:t>
            </w:r>
            <w:proofErr w:type="spellStart"/>
            <w:r w:rsidRPr="00AA0415">
              <w:rPr>
                <w:rFonts w:ascii="Times New Roman" w:eastAsia="Times New Roman" w:hAnsi="Times New Roman" w:cs="Times New Roman"/>
                <w:b/>
                <w:bCs/>
                <w:sz w:val="16"/>
                <w:szCs w:val="16"/>
                <w:lang w:eastAsia="sk-SK"/>
              </w:rPr>
              <w:t>FnPV</w:t>
            </w:r>
            <w:proofErr w:type="spellEnd"/>
            <w:r w:rsidRPr="00AA0415">
              <w:rPr>
                <w:rFonts w:ascii="Times New Roman" w:eastAsia="Times New Roman" w:hAnsi="Times New Roman" w:cs="Times New Roman"/>
                <w:b/>
                <w:bCs/>
                <w:sz w:val="16"/>
                <w:szCs w:val="16"/>
                <w:lang w:eastAsia="sk-SK"/>
              </w:rPr>
              <w:t xml:space="preserve"> spolu</w:t>
            </w:r>
          </w:p>
        </w:tc>
        <w:tc>
          <w:tcPr>
            <w:tcW w:w="399" w:type="pct"/>
            <w:tcBorders>
              <w:top w:val="single" w:sz="4" w:space="0" w:color="auto"/>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sz w:val="16"/>
                <w:szCs w:val="16"/>
                <w:lang w:eastAsia="sk-SK"/>
              </w:rPr>
            </w:pPr>
            <w:r w:rsidRPr="00AA0415">
              <w:rPr>
                <w:rFonts w:ascii="Times New Roman" w:eastAsia="Times New Roman" w:hAnsi="Times New Roman" w:cs="Times New Roman"/>
                <w:b/>
                <w:sz w:val="16"/>
                <w:szCs w:val="16"/>
                <w:lang w:eastAsia="sk-SK"/>
              </w:rPr>
              <w:t>27 013</w:t>
            </w:r>
          </w:p>
        </w:tc>
        <w:tc>
          <w:tcPr>
            <w:tcW w:w="433" w:type="pct"/>
            <w:tcBorders>
              <w:top w:val="single" w:sz="4" w:space="0" w:color="auto"/>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sz w:val="16"/>
                <w:szCs w:val="16"/>
                <w:lang w:eastAsia="sk-SK"/>
              </w:rPr>
            </w:pPr>
            <w:r w:rsidRPr="00AA0415">
              <w:rPr>
                <w:rFonts w:ascii="Times New Roman" w:eastAsia="Times New Roman" w:hAnsi="Times New Roman" w:cs="Times New Roman"/>
                <w:b/>
                <w:sz w:val="16"/>
                <w:szCs w:val="16"/>
                <w:lang w:eastAsia="sk-SK"/>
              </w:rPr>
              <w:t>27 295</w:t>
            </w:r>
          </w:p>
        </w:tc>
        <w:tc>
          <w:tcPr>
            <w:tcW w:w="433" w:type="pct"/>
            <w:tcBorders>
              <w:top w:val="single" w:sz="4" w:space="0" w:color="auto"/>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sz w:val="16"/>
                <w:szCs w:val="16"/>
                <w:lang w:eastAsia="sk-SK"/>
              </w:rPr>
            </w:pPr>
            <w:r w:rsidRPr="00AA0415">
              <w:rPr>
                <w:rFonts w:ascii="Times New Roman" w:eastAsia="Times New Roman" w:hAnsi="Times New Roman" w:cs="Times New Roman"/>
                <w:b/>
                <w:sz w:val="16"/>
                <w:szCs w:val="16"/>
                <w:lang w:eastAsia="sk-SK"/>
              </w:rPr>
              <w:t>29 780</w:t>
            </w:r>
          </w:p>
        </w:tc>
        <w:tc>
          <w:tcPr>
            <w:tcW w:w="433" w:type="pct"/>
            <w:tcBorders>
              <w:top w:val="single" w:sz="4" w:space="0" w:color="auto"/>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sz w:val="16"/>
                <w:szCs w:val="16"/>
                <w:lang w:eastAsia="sk-SK"/>
              </w:rPr>
            </w:pPr>
            <w:r w:rsidRPr="00AA0415">
              <w:rPr>
                <w:rFonts w:ascii="Times New Roman" w:eastAsia="Times New Roman" w:hAnsi="Times New Roman" w:cs="Times New Roman"/>
                <w:b/>
                <w:sz w:val="16"/>
                <w:szCs w:val="16"/>
                <w:lang w:eastAsia="sk-SK"/>
              </w:rPr>
              <w:t>27 600</w:t>
            </w:r>
          </w:p>
        </w:tc>
        <w:tc>
          <w:tcPr>
            <w:tcW w:w="399" w:type="pct"/>
            <w:tcBorders>
              <w:top w:val="single" w:sz="4" w:space="0" w:color="auto"/>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sz w:val="16"/>
                <w:szCs w:val="16"/>
                <w:lang w:eastAsia="sk-SK"/>
              </w:rPr>
            </w:pPr>
            <w:r w:rsidRPr="00AA0415">
              <w:rPr>
                <w:rFonts w:ascii="Times New Roman" w:eastAsia="Times New Roman" w:hAnsi="Times New Roman" w:cs="Times New Roman"/>
                <w:b/>
                <w:sz w:val="16"/>
                <w:szCs w:val="16"/>
                <w:lang w:eastAsia="sk-SK"/>
              </w:rPr>
              <w:t>26 723</w:t>
            </w:r>
          </w:p>
        </w:tc>
        <w:tc>
          <w:tcPr>
            <w:tcW w:w="433" w:type="pct"/>
            <w:tcBorders>
              <w:top w:val="single" w:sz="4" w:space="0" w:color="auto"/>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sz w:val="16"/>
                <w:szCs w:val="16"/>
                <w:lang w:eastAsia="sk-SK"/>
              </w:rPr>
            </w:pPr>
            <w:r w:rsidRPr="00AA0415">
              <w:rPr>
                <w:rFonts w:ascii="Times New Roman" w:eastAsia="Times New Roman" w:hAnsi="Times New Roman" w:cs="Times New Roman"/>
                <w:b/>
                <w:sz w:val="16"/>
                <w:szCs w:val="16"/>
                <w:lang w:eastAsia="sk-SK"/>
              </w:rPr>
              <w:t>27 488</w:t>
            </w:r>
          </w:p>
        </w:tc>
        <w:tc>
          <w:tcPr>
            <w:tcW w:w="433" w:type="pct"/>
            <w:tcBorders>
              <w:top w:val="single" w:sz="4" w:space="0" w:color="auto"/>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sz w:val="16"/>
                <w:szCs w:val="16"/>
                <w:lang w:eastAsia="sk-SK"/>
              </w:rPr>
            </w:pPr>
            <w:r w:rsidRPr="00AA0415">
              <w:rPr>
                <w:rFonts w:ascii="Times New Roman" w:eastAsia="Times New Roman" w:hAnsi="Times New Roman" w:cs="Times New Roman"/>
                <w:b/>
                <w:sz w:val="16"/>
                <w:szCs w:val="16"/>
                <w:lang w:eastAsia="sk-SK"/>
              </w:rPr>
              <w:t>28 626</w:t>
            </w:r>
          </w:p>
        </w:tc>
      </w:tr>
      <w:tr w:rsidR="00AA0415" w:rsidRPr="00AA0415" w:rsidTr="00AA0415">
        <w:trPr>
          <w:trHeight w:val="289"/>
        </w:trPr>
        <w:tc>
          <w:tcPr>
            <w:tcW w:w="203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z toho:</w:t>
            </w:r>
          </w:p>
        </w:tc>
        <w:tc>
          <w:tcPr>
            <w:tcW w:w="39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center"/>
              <w:rPr>
                <w:rFonts w:ascii="Times New Roman" w:eastAsia="Times New Roman" w:hAnsi="Times New Roman" w:cs="Times New Roman"/>
                <w:sz w:val="16"/>
                <w:szCs w:val="16"/>
                <w:lang w:eastAsia="sk-SK"/>
              </w:rPr>
            </w:pPr>
          </w:p>
        </w:tc>
        <w:tc>
          <w:tcPr>
            <w:tcW w:w="433"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center"/>
              <w:rPr>
                <w:rFonts w:ascii="Times New Roman" w:eastAsia="Times New Roman" w:hAnsi="Times New Roman" w:cs="Times New Roman"/>
                <w:sz w:val="16"/>
                <w:szCs w:val="16"/>
                <w:lang w:eastAsia="sk-SK"/>
              </w:rPr>
            </w:pPr>
          </w:p>
        </w:tc>
        <w:tc>
          <w:tcPr>
            <w:tcW w:w="433"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center"/>
              <w:rPr>
                <w:rFonts w:ascii="Times New Roman" w:eastAsia="Times New Roman" w:hAnsi="Times New Roman" w:cs="Times New Roman"/>
                <w:sz w:val="16"/>
                <w:szCs w:val="16"/>
                <w:lang w:eastAsia="sk-SK"/>
              </w:rPr>
            </w:pPr>
          </w:p>
        </w:tc>
        <w:tc>
          <w:tcPr>
            <w:tcW w:w="433"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center"/>
              <w:rPr>
                <w:rFonts w:ascii="Times New Roman" w:eastAsia="Times New Roman" w:hAnsi="Times New Roman" w:cs="Times New Roman"/>
                <w:sz w:val="16"/>
                <w:szCs w:val="16"/>
                <w:lang w:eastAsia="sk-SK"/>
              </w:rPr>
            </w:pPr>
          </w:p>
        </w:tc>
        <w:tc>
          <w:tcPr>
            <w:tcW w:w="399" w:type="pct"/>
            <w:tcBorders>
              <w:top w:val="nil"/>
              <w:left w:val="nil"/>
              <w:bottom w:val="nil"/>
              <w:right w:val="nil"/>
            </w:tcBorders>
            <w:shd w:val="clear" w:color="auto" w:fill="auto"/>
            <w:noWrap/>
            <w:vAlign w:val="center"/>
          </w:tcPr>
          <w:p w:rsidR="00AA0415" w:rsidRPr="00AA0415" w:rsidRDefault="00AA0415" w:rsidP="00AA0415">
            <w:pPr>
              <w:spacing w:after="0" w:line="240" w:lineRule="auto"/>
              <w:rPr>
                <w:rFonts w:ascii="Times New Roman" w:eastAsia="Times New Roman" w:hAnsi="Times New Roman" w:cs="Times New Roman"/>
                <w:sz w:val="16"/>
                <w:szCs w:val="16"/>
                <w:lang w:eastAsia="sk-SK"/>
              </w:rPr>
            </w:pPr>
          </w:p>
        </w:tc>
        <w:tc>
          <w:tcPr>
            <w:tcW w:w="433"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p>
        </w:tc>
        <w:tc>
          <w:tcPr>
            <w:tcW w:w="433"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p>
        </w:tc>
      </w:tr>
      <w:tr w:rsidR="00AA0415" w:rsidRPr="00AA0415" w:rsidTr="00AA0415">
        <w:trPr>
          <w:trHeight w:val="289"/>
        </w:trPr>
        <w:tc>
          <w:tcPr>
            <w:tcW w:w="2037" w:type="pct"/>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nedaňové príjmy</w:t>
            </w:r>
          </w:p>
        </w:tc>
        <w:tc>
          <w:tcPr>
            <w:tcW w:w="39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946</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960</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946</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107</w:t>
            </w:r>
          </w:p>
        </w:tc>
        <w:tc>
          <w:tcPr>
            <w:tcW w:w="39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151</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151</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151</w:t>
            </w:r>
          </w:p>
        </w:tc>
      </w:tr>
      <w:tr w:rsidR="00AA0415" w:rsidRPr="00AA0415" w:rsidTr="00AA0415">
        <w:trPr>
          <w:trHeight w:val="289"/>
        </w:trPr>
        <w:tc>
          <w:tcPr>
            <w:tcW w:w="203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19" w:firstLine="35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príjmy z podnikania a vlastníctva majetku</w:t>
            </w:r>
          </w:p>
        </w:tc>
        <w:tc>
          <w:tcPr>
            <w:tcW w:w="39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33</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40</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33</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46</w:t>
            </w:r>
          </w:p>
        </w:tc>
        <w:tc>
          <w:tcPr>
            <w:tcW w:w="39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88</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88</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88</w:t>
            </w:r>
          </w:p>
        </w:tc>
      </w:tr>
      <w:tr w:rsidR="00AA0415" w:rsidRPr="00AA0415" w:rsidTr="00AA0415">
        <w:trPr>
          <w:trHeight w:val="289"/>
        </w:trPr>
        <w:tc>
          <w:tcPr>
            <w:tcW w:w="203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19" w:firstLine="35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administratívne poplatky a iné poplatky a platby</w:t>
            </w:r>
          </w:p>
        </w:tc>
        <w:tc>
          <w:tcPr>
            <w:tcW w:w="39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69</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65</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73</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32</w:t>
            </w:r>
          </w:p>
        </w:tc>
        <w:tc>
          <w:tcPr>
            <w:tcW w:w="39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13</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13</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13</w:t>
            </w:r>
          </w:p>
        </w:tc>
      </w:tr>
      <w:tr w:rsidR="00AA0415" w:rsidRPr="00AA0415" w:rsidTr="00AA0415">
        <w:trPr>
          <w:trHeight w:val="289"/>
        </w:trPr>
        <w:tc>
          <w:tcPr>
            <w:tcW w:w="203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19" w:firstLine="35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úroky z tuzemských úverov, pôžičiek NFV</w:t>
            </w:r>
          </w:p>
        </w:tc>
        <w:tc>
          <w:tcPr>
            <w:tcW w:w="39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710</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702</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720</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39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r>
      <w:tr w:rsidR="00AA0415" w:rsidRPr="00AA0415" w:rsidTr="00AA0415">
        <w:trPr>
          <w:trHeight w:val="289"/>
        </w:trPr>
        <w:tc>
          <w:tcPr>
            <w:tcW w:w="203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19" w:firstLine="35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iné nedaňové príjmy</w:t>
            </w:r>
          </w:p>
        </w:tc>
        <w:tc>
          <w:tcPr>
            <w:tcW w:w="39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133</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152</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120</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29</w:t>
            </w:r>
          </w:p>
        </w:tc>
        <w:tc>
          <w:tcPr>
            <w:tcW w:w="39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51</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51</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51</w:t>
            </w:r>
          </w:p>
        </w:tc>
      </w:tr>
      <w:tr w:rsidR="00AA0415" w:rsidRPr="00AA0415" w:rsidTr="00AA0415">
        <w:trPr>
          <w:trHeight w:val="289"/>
        </w:trPr>
        <w:tc>
          <w:tcPr>
            <w:tcW w:w="2037" w:type="pct"/>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granty a transfery</w:t>
            </w:r>
          </w:p>
        </w:tc>
        <w:tc>
          <w:tcPr>
            <w:tcW w:w="39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2 759</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2 759</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2 759</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2 759</w:t>
            </w:r>
          </w:p>
        </w:tc>
        <w:tc>
          <w:tcPr>
            <w:tcW w:w="39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2 759</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2 759</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2 759</w:t>
            </w:r>
          </w:p>
        </w:tc>
      </w:tr>
      <w:tr w:rsidR="00AA0415" w:rsidRPr="00AA0415" w:rsidTr="00AA0415">
        <w:trPr>
          <w:trHeight w:val="289"/>
        </w:trPr>
        <w:tc>
          <w:tcPr>
            <w:tcW w:w="2037" w:type="pct"/>
            <w:tcBorders>
              <w:top w:val="nil"/>
              <w:left w:val="nil"/>
              <w:bottom w:val="nil"/>
              <w:right w:val="nil"/>
            </w:tcBorders>
            <w:shd w:val="clear" w:color="auto" w:fill="auto"/>
            <w:vAlign w:val="center"/>
            <w:hideMark/>
          </w:tcPr>
          <w:p w:rsidR="00AA0415" w:rsidRPr="00AA0415" w:rsidRDefault="00AA0415" w:rsidP="00AA0415">
            <w:pPr>
              <w:spacing w:after="0" w:line="240" w:lineRule="auto"/>
              <w:ind w:firstLineChars="219" w:firstLine="35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 xml:space="preserve">tuzemské bežné granty a transfery </w:t>
            </w:r>
          </w:p>
        </w:tc>
        <w:tc>
          <w:tcPr>
            <w:tcW w:w="39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2 759</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2 759</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2 759</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2 759</w:t>
            </w:r>
          </w:p>
        </w:tc>
        <w:tc>
          <w:tcPr>
            <w:tcW w:w="39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2 759</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2 759</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2 759</w:t>
            </w:r>
          </w:p>
        </w:tc>
      </w:tr>
      <w:tr w:rsidR="00AA0415" w:rsidRPr="00AA0415" w:rsidTr="00AA0415">
        <w:trPr>
          <w:trHeight w:val="289"/>
        </w:trPr>
        <w:tc>
          <w:tcPr>
            <w:tcW w:w="2037" w:type="pct"/>
            <w:tcBorders>
              <w:top w:val="nil"/>
              <w:left w:val="nil"/>
              <w:bottom w:val="nil"/>
              <w:right w:val="nil"/>
            </w:tcBorders>
            <w:shd w:val="clear" w:color="auto" w:fill="auto"/>
            <w:vAlign w:val="center"/>
            <w:hideMark/>
          </w:tcPr>
          <w:p w:rsidR="00AA0415" w:rsidRPr="00AA0415" w:rsidRDefault="00AA0415" w:rsidP="00AA0415">
            <w:pPr>
              <w:spacing w:after="0" w:line="240" w:lineRule="auto"/>
              <w:ind w:firstLineChars="400" w:firstLine="64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transfery v rámci verejnej správy</w:t>
            </w:r>
          </w:p>
        </w:tc>
        <w:tc>
          <w:tcPr>
            <w:tcW w:w="39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2 759</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2 759</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2 759</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2 759</w:t>
            </w:r>
          </w:p>
        </w:tc>
        <w:tc>
          <w:tcPr>
            <w:tcW w:w="39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2 759</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2 759</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2 759</w:t>
            </w:r>
          </w:p>
        </w:tc>
      </w:tr>
      <w:tr w:rsidR="00AA0415" w:rsidRPr="00AA0415" w:rsidTr="00AA0415">
        <w:trPr>
          <w:trHeight w:val="289"/>
        </w:trPr>
        <w:tc>
          <w:tcPr>
            <w:tcW w:w="2037" w:type="pct"/>
            <w:tcBorders>
              <w:top w:val="nil"/>
              <w:left w:val="nil"/>
              <w:bottom w:val="nil"/>
              <w:right w:val="nil"/>
            </w:tcBorders>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 xml:space="preserve">                    zo štátneho rozpočtu zdroj ŠR </w:t>
            </w:r>
          </w:p>
        </w:tc>
        <w:tc>
          <w:tcPr>
            <w:tcW w:w="39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2 759</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2 759</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2 759</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2 759</w:t>
            </w:r>
          </w:p>
        </w:tc>
        <w:tc>
          <w:tcPr>
            <w:tcW w:w="39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2 759</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2 759</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2 759</w:t>
            </w:r>
          </w:p>
        </w:tc>
      </w:tr>
      <w:tr w:rsidR="00AA0415" w:rsidRPr="00AA0415" w:rsidTr="00AA0415">
        <w:trPr>
          <w:trHeight w:val="289"/>
        </w:trPr>
        <w:tc>
          <w:tcPr>
            <w:tcW w:w="2037" w:type="pct"/>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príjmy z transakcií s fin. akt. a pasívami (FO)</w:t>
            </w:r>
          </w:p>
        </w:tc>
        <w:tc>
          <w:tcPr>
            <w:tcW w:w="39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23 309</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23 577</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24 735</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24 735</w:t>
            </w:r>
          </w:p>
        </w:tc>
        <w:tc>
          <w:tcPr>
            <w:tcW w:w="39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23 813</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24 578</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25 716</w:t>
            </w:r>
          </w:p>
        </w:tc>
      </w:tr>
      <w:tr w:rsidR="00AA0415" w:rsidRPr="00AA0415" w:rsidTr="00AA0415">
        <w:trPr>
          <w:trHeight w:val="289"/>
        </w:trPr>
        <w:tc>
          <w:tcPr>
            <w:tcW w:w="2037" w:type="pct"/>
            <w:tcBorders>
              <w:top w:val="nil"/>
              <w:left w:val="nil"/>
              <w:bottom w:val="nil"/>
              <w:right w:val="nil"/>
            </w:tcBorders>
            <w:shd w:val="clear" w:color="auto" w:fill="auto"/>
            <w:vAlign w:val="center"/>
            <w:hideMark/>
          </w:tcPr>
          <w:p w:rsidR="00AA0415" w:rsidRPr="00AA0415" w:rsidRDefault="00AA0415" w:rsidP="00AA0415">
            <w:pPr>
              <w:spacing w:after="0" w:line="240" w:lineRule="auto"/>
              <w:ind w:firstLineChars="219" w:firstLine="35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 xml:space="preserve">zo splátok </w:t>
            </w:r>
            <w:proofErr w:type="spellStart"/>
            <w:r w:rsidRPr="00AA0415">
              <w:rPr>
                <w:rFonts w:ascii="Times New Roman" w:eastAsia="Times New Roman" w:hAnsi="Times New Roman" w:cs="Times New Roman"/>
                <w:sz w:val="16"/>
                <w:szCs w:val="16"/>
                <w:lang w:eastAsia="sk-SK"/>
              </w:rPr>
              <w:t>tuz</w:t>
            </w:r>
            <w:proofErr w:type="spellEnd"/>
            <w:r w:rsidRPr="00AA0415">
              <w:rPr>
                <w:rFonts w:ascii="Times New Roman" w:eastAsia="Times New Roman" w:hAnsi="Times New Roman" w:cs="Times New Roman"/>
                <w:sz w:val="16"/>
                <w:szCs w:val="16"/>
                <w:lang w:eastAsia="sk-SK"/>
              </w:rPr>
              <w:t>. úverov, pôžičiek a NFV</w:t>
            </w:r>
          </w:p>
        </w:tc>
        <w:tc>
          <w:tcPr>
            <w:tcW w:w="39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6 660</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6 057</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6 000</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5 810</w:t>
            </w:r>
          </w:p>
        </w:tc>
        <w:tc>
          <w:tcPr>
            <w:tcW w:w="39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5 800</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5 600</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5 600</w:t>
            </w:r>
          </w:p>
        </w:tc>
      </w:tr>
      <w:tr w:rsidR="00AA0415" w:rsidRPr="00AA0415" w:rsidTr="00AA0415">
        <w:trPr>
          <w:trHeight w:val="289"/>
        </w:trPr>
        <w:tc>
          <w:tcPr>
            <w:tcW w:w="2037" w:type="pct"/>
            <w:tcBorders>
              <w:top w:val="nil"/>
              <w:left w:val="nil"/>
              <w:bottom w:val="nil"/>
              <w:right w:val="nil"/>
            </w:tcBorders>
            <w:shd w:val="clear" w:color="auto" w:fill="auto"/>
            <w:vAlign w:val="center"/>
            <w:hideMark/>
          </w:tcPr>
          <w:p w:rsidR="00AA0415" w:rsidRPr="00AA0415" w:rsidRDefault="00AA0415" w:rsidP="00AA0415">
            <w:pPr>
              <w:spacing w:after="0" w:line="240" w:lineRule="auto"/>
              <w:ind w:firstLineChars="219" w:firstLine="35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 xml:space="preserve">prostriedky z predchádzajúcich rokov </w:t>
            </w:r>
          </w:p>
        </w:tc>
        <w:tc>
          <w:tcPr>
            <w:tcW w:w="39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16 648</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17 520</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20 275</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18 925</w:t>
            </w:r>
          </w:p>
        </w:tc>
        <w:tc>
          <w:tcPr>
            <w:tcW w:w="39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18 013</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18 978</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20 116</w:t>
            </w:r>
          </w:p>
        </w:tc>
      </w:tr>
      <w:tr w:rsidR="00AA0415" w:rsidRPr="00AA0415" w:rsidTr="00AA0415">
        <w:trPr>
          <w:trHeight w:val="289"/>
        </w:trPr>
        <w:tc>
          <w:tcPr>
            <w:tcW w:w="203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 xml:space="preserve">Výdavky </w:t>
            </w:r>
            <w:proofErr w:type="spellStart"/>
            <w:r w:rsidRPr="00AA0415">
              <w:rPr>
                <w:rFonts w:ascii="Times New Roman" w:eastAsia="Times New Roman" w:hAnsi="Times New Roman" w:cs="Times New Roman"/>
                <w:b/>
                <w:bCs/>
                <w:sz w:val="16"/>
                <w:szCs w:val="16"/>
                <w:lang w:eastAsia="sk-SK"/>
              </w:rPr>
              <w:t>FnPV</w:t>
            </w:r>
            <w:proofErr w:type="spellEnd"/>
            <w:r w:rsidRPr="00AA0415">
              <w:rPr>
                <w:rFonts w:ascii="Times New Roman" w:eastAsia="Times New Roman" w:hAnsi="Times New Roman" w:cs="Times New Roman"/>
                <w:b/>
                <w:bCs/>
                <w:sz w:val="16"/>
                <w:szCs w:val="16"/>
                <w:lang w:eastAsia="sk-SK"/>
              </w:rPr>
              <w:t xml:space="preserve"> spolu</w:t>
            </w:r>
          </w:p>
        </w:tc>
        <w:tc>
          <w:tcPr>
            <w:tcW w:w="39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8 376</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8 325</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8 290</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9 587</w:t>
            </w:r>
          </w:p>
        </w:tc>
        <w:tc>
          <w:tcPr>
            <w:tcW w:w="39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7 745</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7 372</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7 456</w:t>
            </w:r>
          </w:p>
        </w:tc>
      </w:tr>
      <w:tr w:rsidR="00AA0415" w:rsidRPr="00AA0415" w:rsidTr="00AA0415">
        <w:trPr>
          <w:trHeight w:val="289"/>
        </w:trPr>
        <w:tc>
          <w:tcPr>
            <w:tcW w:w="203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z toho:</w:t>
            </w:r>
          </w:p>
        </w:tc>
        <w:tc>
          <w:tcPr>
            <w:tcW w:w="39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color w:val="000000"/>
                <w:sz w:val="16"/>
                <w:szCs w:val="16"/>
                <w:lang w:eastAsia="sk-SK"/>
              </w:rPr>
            </w:pPr>
          </w:p>
        </w:tc>
        <w:tc>
          <w:tcPr>
            <w:tcW w:w="433"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color w:val="000000"/>
                <w:sz w:val="16"/>
                <w:szCs w:val="16"/>
                <w:lang w:eastAsia="sk-SK"/>
              </w:rPr>
            </w:pPr>
          </w:p>
        </w:tc>
        <w:tc>
          <w:tcPr>
            <w:tcW w:w="433"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color w:val="000000"/>
                <w:sz w:val="16"/>
                <w:szCs w:val="16"/>
                <w:lang w:eastAsia="sk-SK"/>
              </w:rPr>
            </w:pPr>
          </w:p>
        </w:tc>
        <w:tc>
          <w:tcPr>
            <w:tcW w:w="433"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color w:val="000000"/>
                <w:sz w:val="16"/>
                <w:szCs w:val="16"/>
                <w:lang w:eastAsia="sk-SK"/>
              </w:rPr>
            </w:pPr>
          </w:p>
        </w:tc>
        <w:tc>
          <w:tcPr>
            <w:tcW w:w="39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color w:val="000000"/>
                <w:sz w:val="16"/>
                <w:szCs w:val="16"/>
                <w:lang w:eastAsia="sk-SK"/>
              </w:rPr>
            </w:pPr>
          </w:p>
        </w:tc>
        <w:tc>
          <w:tcPr>
            <w:tcW w:w="433"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color w:val="000000"/>
                <w:sz w:val="16"/>
                <w:szCs w:val="16"/>
                <w:lang w:eastAsia="sk-SK"/>
              </w:rPr>
            </w:pPr>
          </w:p>
        </w:tc>
        <w:tc>
          <w:tcPr>
            <w:tcW w:w="433"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color w:val="000000"/>
                <w:sz w:val="16"/>
                <w:szCs w:val="16"/>
                <w:lang w:eastAsia="sk-SK"/>
              </w:rPr>
            </w:pPr>
          </w:p>
        </w:tc>
      </w:tr>
      <w:tr w:rsidR="00AA0415" w:rsidRPr="00AA0415" w:rsidTr="00AA0415">
        <w:trPr>
          <w:trHeight w:val="289"/>
        </w:trPr>
        <w:tc>
          <w:tcPr>
            <w:tcW w:w="2037" w:type="pct"/>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bežné výdavky</w:t>
            </w:r>
          </w:p>
        </w:tc>
        <w:tc>
          <w:tcPr>
            <w:tcW w:w="39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color w:val="000000"/>
                <w:sz w:val="16"/>
                <w:szCs w:val="16"/>
                <w:lang w:eastAsia="sk-SK"/>
              </w:rPr>
            </w:pPr>
            <w:r w:rsidRPr="00AA0415">
              <w:rPr>
                <w:rFonts w:ascii="Times New Roman" w:eastAsia="Times New Roman" w:hAnsi="Times New Roman" w:cs="Times New Roman"/>
                <w:bCs/>
                <w:color w:val="000000"/>
                <w:sz w:val="16"/>
                <w:szCs w:val="16"/>
                <w:lang w:eastAsia="sk-SK"/>
              </w:rPr>
              <w:t>683</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color w:val="000000"/>
                <w:sz w:val="16"/>
                <w:szCs w:val="16"/>
                <w:lang w:eastAsia="sk-SK"/>
              </w:rPr>
            </w:pPr>
            <w:r w:rsidRPr="00AA0415">
              <w:rPr>
                <w:rFonts w:ascii="Times New Roman" w:eastAsia="Times New Roman" w:hAnsi="Times New Roman" w:cs="Times New Roman"/>
                <w:bCs/>
                <w:color w:val="000000"/>
                <w:sz w:val="16"/>
                <w:szCs w:val="16"/>
                <w:lang w:eastAsia="sk-SK"/>
              </w:rPr>
              <w:t>707</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color w:val="000000"/>
                <w:sz w:val="16"/>
                <w:szCs w:val="16"/>
                <w:lang w:eastAsia="sk-SK"/>
              </w:rPr>
            </w:pPr>
            <w:r w:rsidRPr="00AA0415">
              <w:rPr>
                <w:rFonts w:ascii="Times New Roman" w:eastAsia="Times New Roman" w:hAnsi="Times New Roman" w:cs="Times New Roman"/>
                <w:bCs/>
                <w:color w:val="000000"/>
                <w:sz w:val="16"/>
                <w:szCs w:val="16"/>
                <w:lang w:eastAsia="sk-SK"/>
              </w:rPr>
              <w:t>924</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color w:val="000000"/>
                <w:sz w:val="16"/>
                <w:szCs w:val="16"/>
                <w:lang w:eastAsia="sk-SK"/>
              </w:rPr>
            </w:pPr>
            <w:r w:rsidRPr="00AA0415">
              <w:rPr>
                <w:rFonts w:ascii="Times New Roman" w:eastAsia="Times New Roman" w:hAnsi="Times New Roman" w:cs="Times New Roman"/>
                <w:bCs/>
                <w:color w:val="000000"/>
                <w:sz w:val="16"/>
                <w:szCs w:val="16"/>
                <w:lang w:eastAsia="sk-SK"/>
              </w:rPr>
              <w:t>925</w:t>
            </w:r>
          </w:p>
        </w:tc>
        <w:tc>
          <w:tcPr>
            <w:tcW w:w="39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379</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210</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294</w:t>
            </w:r>
          </w:p>
        </w:tc>
      </w:tr>
      <w:tr w:rsidR="00AA0415" w:rsidRPr="00AA0415" w:rsidTr="00AA0415">
        <w:trPr>
          <w:trHeight w:val="289"/>
        </w:trPr>
        <w:tc>
          <w:tcPr>
            <w:tcW w:w="203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19" w:firstLine="35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mzdy, platy</w:t>
            </w:r>
          </w:p>
        </w:tc>
        <w:tc>
          <w:tcPr>
            <w:tcW w:w="39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color w:val="000000"/>
                <w:sz w:val="16"/>
                <w:szCs w:val="16"/>
                <w:lang w:eastAsia="sk-SK"/>
              </w:rPr>
            </w:pPr>
            <w:r w:rsidRPr="00AA0415">
              <w:rPr>
                <w:rFonts w:ascii="Times New Roman" w:eastAsia="Times New Roman" w:hAnsi="Times New Roman" w:cs="Times New Roman"/>
                <w:bCs/>
                <w:color w:val="000000"/>
                <w:sz w:val="16"/>
                <w:szCs w:val="16"/>
                <w:lang w:eastAsia="sk-SK"/>
              </w:rPr>
              <w:t>254</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color w:val="000000"/>
                <w:sz w:val="16"/>
                <w:szCs w:val="16"/>
                <w:lang w:eastAsia="sk-SK"/>
              </w:rPr>
            </w:pPr>
            <w:r w:rsidRPr="00AA0415">
              <w:rPr>
                <w:rFonts w:ascii="Times New Roman" w:eastAsia="Times New Roman" w:hAnsi="Times New Roman" w:cs="Times New Roman"/>
                <w:bCs/>
                <w:color w:val="000000"/>
                <w:sz w:val="16"/>
                <w:szCs w:val="16"/>
                <w:lang w:eastAsia="sk-SK"/>
              </w:rPr>
              <w:t>243</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color w:val="000000"/>
                <w:sz w:val="16"/>
                <w:szCs w:val="16"/>
                <w:lang w:eastAsia="sk-SK"/>
              </w:rPr>
            </w:pPr>
            <w:r w:rsidRPr="00AA0415">
              <w:rPr>
                <w:rFonts w:ascii="Times New Roman" w:eastAsia="Times New Roman" w:hAnsi="Times New Roman" w:cs="Times New Roman"/>
                <w:bCs/>
                <w:color w:val="000000"/>
                <w:sz w:val="16"/>
                <w:szCs w:val="16"/>
                <w:lang w:eastAsia="sk-SK"/>
              </w:rPr>
              <w:t>310</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color w:val="000000"/>
                <w:sz w:val="16"/>
                <w:szCs w:val="16"/>
                <w:lang w:eastAsia="sk-SK"/>
              </w:rPr>
            </w:pPr>
            <w:r w:rsidRPr="00AA0415">
              <w:rPr>
                <w:rFonts w:ascii="Times New Roman" w:eastAsia="Times New Roman" w:hAnsi="Times New Roman" w:cs="Times New Roman"/>
                <w:bCs/>
                <w:color w:val="000000"/>
                <w:sz w:val="16"/>
                <w:szCs w:val="16"/>
                <w:lang w:eastAsia="sk-SK"/>
              </w:rPr>
              <w:t>345</w:t>
            </w:r>
          </w:p>
        </w:tc>
        <w:tc>
          <w:tcPr>
            <w:tcW w:w="39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156</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126</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126</w:t>
            </w:r>
          </w:p>
        </w:tc>
      </w:tr>
      <w:tr w:rsidR="00AA0415" w:rsidRPr="00AA0415" w:rsidTr="00AA0415">
        <w:trPr>
          <w:trHeight w:val="289"/>
        </w:trPr>
        <w:tc>
          <w:tcPr>
            <w:tcW w:w="203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19" w:firstLine="35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odvody</w:t>
            </w:r>
          </w:p>
        </w:tc>
        <w:tc>
          <w:tcPr>
            <w:tcW w:w="39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color w:val="000000"/>
                <w:sz w:val="16"/>
                <w:szCs w:val="16"/>
                <w:lang w:eastAsia="sk-SK"/>
              </w:rPr>
            </w:pPr>
            <w:r w:rsidRPr="00AA0415">
              <w:rPr>
                <w:rFonts w:ascii="Times New Roman" w:eastAsia="Times New Roman" w:hAnsi="Times New Roman" w:cs="Times New Roman"/>
                <w:bCs/>
                <w:color w:val="000000"/>
                <w:sz w:val="16"/>
                <w:szCs w:val="16"/>
                <w:lang w:eastAsia="sk-SK"/>
              </w:rPr>
              <w:t>112</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color w:val="000000"/>
                <w:sz w:val="16"/>
                <w:szCs w:val="16"/>
                <w:lang w:eastAsia="sk-SK"/>
              </w:rPr>
            </w:pPr>
            <w:r w:rsidRPr="00AA0415">
              <w:rPr>
                <w:rFonts w:ascii="Times New Roman" w:eastAsia="Times New Roman" w:hAnsi="Times New Roman" w:cs="Times New Roman"/>
                <w:bCs/>
                <w:color w:val="000000"/>
                <w:sz w:val="16"/>
                <w:szCs w:val="16"/>
                <w:lang w:eastAsia="sk-SK"/>
              </w:rPr>
              <w:t>113</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color w:val="000000"/>
                <w:sz w:val="16"/>
                <w:szCs w:val="16"/>
                <w:lang w:eastAsia="sk-SK"/>
              </w:rPr>
            </w:pPr>
            <w:r w:rsidRPr="00AA0415">
              <w:rPr>
                <w:rFonts w:ascii="Times New Roman" w:eastAsia="Times New Roman" w:hAnsi="Times New Roman" w:cs="Times New Roman"/>
                <w:bCs/>
                <w:color w:val="000000"/>
                <w:sz w:val="16"/>
                <w:szCs w:val="16"/>
                <w:lang w:eastAsia="sk-SK"/>
              </w:rPr>
              <w:t>136</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color w:val="000000"/>
                <w:sz w:val="16"/>
                <w:szCs w:val="16"/>
                <w:lang w:eastAsia="sk-SK"/>
              </w:rPr>
            </w:pPr>
            <w:r w:rsidRPr="00AA0415">
              <w:rPr>
                <w:rFonts w:ascii="Times New Roman" w:eastAsia="Times New Roman" w:hAnsi="Times New Roman" w:cs="Times New Roman"/>
                <w:bCs/>
                <w:color w:val="000000"/>
                <w:sz w:val="16"/>
                <w:szCs w:val="16"/>
                <w:lang w:eastAsia="sk-SK"/>
              </w:rPr>
              <w:t>148</w:t>
            </w:r>
          </w:p>
        </w:tc>
        <w:tc>
          <w:tcPr>
            <w:tcW w:w="39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68</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55</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55</w:t>
            </w:r>
          </w:p>
        </w:tc>
      </w:tr>
      <w:tr w:rsidR="00AA0415" w:rsidRPr="00AA0415" w:rsidTr="00AA0415">
        <w:trPr>
          <w:trHeight w:val="289"/>
        </w:trPr>
        <w:tc>
          <w:tcPr>
            <w:tcW w:w="203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19" w:firstLine="35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tovary a služby</w:t>
            </w:r>
          </w:p>
        </w:tc>
        <w:tc>
          <w:tcPr>
            <w:tcW w:w="39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color w:val="000000"/>
                <w:sz w:val="16"/>
                <w:szCs w:val="16"/>
                <w:lang w:eastAsia="sk-SK"/>
              </w:rPr>
            </w:pPr>
            <w:r w:rsidRPr="00AA0415">
              <w:rPr>
                <w:rFonts w:ascii="Times New Roman" w:eastAsia="Times New Roman" w:hAnsi="Times New Roman" w:cs="Times New Roman"/>
                <w:bCs/>
                <w:color w:val="000000"/>
                <w:sz w:val="16"/>
                <w:szCs w:val="16"/>
                <w:lang w:eastAsia="sk-SK"/>
              </w:rPr>
              <w:t>316</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color w:val="000000"/>
                <w:sz w:val="16"/>
                <w:szCs w:val="16"/>
                <w:lang w:eastAsia="sk-SK"/>
              </w:rPr>
            </w:pPr>
            <w:r w:rsidRPr="00AA0415">
              <w:rPr>
                <w:rFonts w:ascii="Times New Roman" w:eastAsia="Times New Roman" w:hAnsi="Times New Roman" w:cs="Times New Roman"/>
                <w:bCs/>
                <w:color w:val="000000"/>
                <w:sz w:val="16"/>
                <w:szCs w:val="16"/>
                <w:lang w:eastAsia="sk-SK"/>
              </w:rPr>
              <w:t>337</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color w:val="000000"/>
                <w:sz w:val="16"/>
                <w:szCs w:val="16"/>
                <w:lang w:eastAsia="sk-SK"/>
              </w:rPr>
            </w:pPr>
            <w:r w:rsidRPr="00AA0415">
              <w:rPr>
                <w:rFonts w:ascii="Times New Roman" w:eastAsia="Times New Roman" w:hAnsi="Times New Roman" w:cs="Times New Roman"/>
                <w:bCs/>
                <w:color w:val="000000"/>
                <w:sz w:val="16"/>
                <w:szCs w:val="16"/>
                <w:lang w:eastAsia="sk-SK"/>
              </w:rPr>
              <w:t>470</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color w:val="000000"/>
                <w:sz w:val="16"/>
                <w:szCs w:val="16"/>
                <w:lang w:eastAsia="sk-SK"/>
              </w:rPr>
            </w:pPr>
            <w:r w:rsidRPr="00AA0415">
              <w:rPr>
                <w:rFonts w:ascii="Times New Roman" w:eastAsia="Times New Roman" w:hAnsi="Times New Roman" w:cs="Times New Roman"/>
                <w:bCs/>
                <w:color w:val="000000"/>
                <w:sz w:val="16"/>
                <w:szCs w:val="16"/>
                <w:lang w:eastAsia="sk-SK"/>
              </w:rPr>
              <w:t>402</w:t>
            </w:r>
          </w:p>
        </w:tc>
        <w:tc>
          <w:tcPr>
            <w:tcW w:w="39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150</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26</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110</w:t>
            </w:r>
          </w:p>
        </w:tc>
      </w:tr>
      <w:tr w:rsidR="00AA0415" w:rsidRPr="00AA0415" w:rsidTr="00AA0415">
        <w:trPr>
          <w:trHeight w:val="289"/>
        </w:trPr>
        <w:tc>
          <w:tcPr>
            <w:tcW w:w="203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19" w:firstLine="35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bežné transfery</w:t>
            </w:r>
          </w:p>
        </w:tc>
        <w:tc>
          <w:tcPr>
            <w:tcW w:w="39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color w:val="000000"/>
                <w:sz w:val="16"/>
                <w:szCs w:val="16"/>
                <w:lang w:eastAsia="sk-SK"/>
              </w:rPr>
            </w:pPr>
            <w:r w:rsidRPr="00AA0415">
              <w:rPr>
                <w:rFonts w:ascii="Times New Roman" w:eastAsia="Times New Roman" w:hAnsi="Times New Roman" w:cs="Times New Roman"/>
                <w:bCs/>
                <w:color w:val="000000"/>
                <w:sz w:val="16"/>
                <w:szCs w:val="16"/>
                <w:lang w:eastAsia="sk-SK"/>
              </w:rPr>
              <w:t>0</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color w:val="000000"/>
                <w:sz w:val="16"/>
                <w:szCs w:val="16"/>
                <w:lang w:eastAsia="sk-SK"/>
              </w:rPr>
            </w:pPr>
            <w:r w:rsidRPr="00AA0415">
              <w:rPr>
                <w:rFonts w:ascii="Times New Roman" w:eastAsia="Times New Roman" w:hAnsi="Times New Roman" w:cs="Times New Roman"/>
                <w:bCs/>
                <w:color w:val="000000"/>
                <w:sz w:val="16"/>
                <w:szCs w:val="16"/>
                <w:lang w:eastAsia="sk-SK"/>
              </w:rPr>
              <w:t>14</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color w:val="000000"/>
                <w:sz w:val="16"/>
                <w:szCs w:val="16"/>
                <w:lang w:eastAsia="sk-SK"/>
              </w:rPr>
            </w:pPr>
            <w:r w:rsidRPr="00AA0415">
              <w:rPr>
                <w:rFonts w:ascii="Times New Roman" w:eastAsia="Times New Roman" w:hAnsi="Times New Roman" w:cs="Times New Roman"/>
                <w:bCs/>
                <w:color w:val="000000"/>
                <w:sz w:val="16"/>
                <w:szCs w:val="16"/>
                <w:lang w:eastAsia="sk-SK"/>
              </w:rPr>
              <w:t>8</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color w:val="000000"/>
                <w:sz w:val="16"/>
                <w:szCs w:val="16"/>
                <w:lang w:eastAsia="sk-SK"/>
              </w:rPr>
            </w:pPr>
            <w:r w:rsidRPr="00AA0415">
              <w:rPr>
                <w:rFonts w:ascii="Times New Roman" w:eastAsia="Times New Roman" w:hAnsi="Times New Roman" w:cs="Times New Roman"/>
                <w:bCs/>
                <w:color w:val="000000"/>
                <w:sz w:val="16"/>
                <w:szCs w:val="16"/>
                <w:lang w:eastAsia="sk-SK"/>
              </w:rPr>
              <w:t>30</w:t>
            </w:r>
          </w:p>
        </w:tc>
        <w:tc>
          <w:tcPr>
            <w:tcW w:w="39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w:t>
            </w:r>
          </w:p>
        </w:tc>
      </w:tr>
      <w:tr w:rsidR="00AA0415" w:rsidRPr="00AA0415" w:rsidTr="00AA0415">
        <w:trPr>
          <w:trHeight w:val="289"/>
        </w:trPr>
        <w:tc>
          <w:tcPr>
            <w:tcW w:w="2037" w:type="pct"/>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splácanie úrokov a ostatné platby s úvermi</w:t>
            </w:r>
          </w:p>
        </w:tc>
        <w:tc>
          <w:tcPr>
            <w:tcW w:w="39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color w:val="000000"/>
                <w:sz w:val="16"/>
                <w:szCs w:val="16"/>
                <w:lang w:eastAsia="sk-SK"/>
              </w:rPr>
            </w:pPr>
            <w:r w:rsidRPr="00AA0415">
              <w:rPr>
                <w:rFonts w:ascii="Times New Roman" w:eastAsia="Times New Roman" w:hAnsi="Times New Roman" w:cs="Times New Roman"/>
                <w:bCs/>
                <w:color w:val="000000"/>
                <w:sz w:val="16"/>
                <w:szCs w:val="16"/>
                <w:lang w:eastAsia="sk-SK"/>
              </w:rPr>
              <w:t>0</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color w:val="000000"/>
                <w:sz w:val="16"/>
                <w:szCs w:val="16"/>
                <w:lang w:eastAsia="sk-SK"/>
              </w:rPr>
            </w:pPr>
            <w:r w:rsidRPr="00AA0415">
              <w:rPr>
                <w:rFonts w:ascii="Times New Roman" w:eastAsia="Times New Roman" w:hAnsi="Times New Roman" w:cs="Times New Roman"/>
                <w:bCs/>
                <w:color w:val="000000"/>
                <w:sz w:val="16"/>
                <w:szCs w:val="16"/>
                <w:lang w:eastAsia="sk-SK"/>
              </w:rPr>
              <w:t>0</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color w:val="000000"/>
                <w:sz w:val="16"/>
                <w:szCs w:val="16"/>
                <w:lang w:eastAsia="sk-SK"/>
              </w:rPr>
            </w:pPr>
            <w:r w:rsidRPr="00AA0415">
              <w:rPr>
                <w:rFonts w:ascii="Times New Roman" w:eastAsia="Times New Roman" w:hAnsi="Times New Roman" w:cs="Times New Roman"/>
                <w:bCs/>
                <w:color w:val="000000"/>
                <w:sz w:val="16"/>
                <w:szCs w:val="16"/>
                <w:lang w:eastAsia="sk-SK"/>
              </w:rPr>
              <w:t>0</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color w:val="000000"/>
                <w:sz w:val="16"/>
                <w:szCs w:val="16"/>
                <w:lang w:eastAsia="sk-SK"/>
              </w:rPr>
            </w:pPr>
            <w:r w:rsidRPr="00AA0415">
              <w:rPr>
                <w:rFonts w:ascii="Times New Roman" w:eastAsia="Times New Roman" w:hAnsi="Times New Roman" w:cs="Times New Roman"/>
                <w:bCs/>
                <w:color w:val="000000"/>
                <w:sz w:val="16"/>
                <w:szCs w:val="16"/>
                <w:lang w:eastAsia="sk-SK"/>
              </w:rPr>
              <w:t>0</w:t>
            </w:r>
          </w:p>
        </w:tc>
        <w:tc>
          <w:tcPr>
            <w:tcW w:w="39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color w:val="000000"/>
                <w:sz w:val="16"/>
                <w:szCs w:val="16"/>
                <w:lang w:eastAsia="sk-SK"/>
              </w:rPr>
            </w:pPr>
            <w:r w:rsidRPr="00AA0415">
              <w:rPr>
                <w:rFonts w:ascii="Times New Roman" w:eastAsia="Times New Roman" w:hAnsi="Times New Roman" w:cs="Times New Roman"/>
                <w:bCs/>
                <w:color w:val="000000"/>
                <w:sz w:val="16"/>
                <w:szCs w:val="16"/>
                <w:lang w:eastAsia="sk-SK"/>
              </w:rPr>
              <w:t>0</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color w:val="000000"/>
                <w:sz w:val="16"/>
                <w:szCs w:val="16"/>
                <w:lang w:eastAsia="sk-SK"/>
              </w:rPr>
            </w:pPr>
            <w:r w:rsidRPr="00AA0415">
              <w:rPr>
                <w:rFonts w:ascii="Times New Roman" w:eastAsia="Times New Roman" w:hAnsi="Times New Roman" w:cs="Times New Roman"/>
                <w:bCs/>
                <w:color w:val="000000"/>
                <w:sz w:val="16"/>
                <w:szCs w:val="16"/>
                <w:lang w:eastAsia="sk-SK"/>
              </w:rPr>
              <w:t>0</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color w:val="000000"/>
                <w:sz w:val="16"/>
                <w:szCs w:val="16"/>
                <w:lang w:eastAsia="sk-SK"/>
              </w:rPr>
            </w:pPr>
            <w:r w:rsidRPr="00AA0415">
              <w:rPr>
                <w:rFonts w:ascii="Times New Roman" w:eastAsia="Times New Roman" w:hAnsi="Times New Roman" w:cs="Times New Roman"/>
                <w:bCs/>
                <w:color w:val="000000"/>
                <w:sz w:val="16"/>
                <w:szCs w:val="16"/>
                <w:lang w:eastAsia="sk-SK"/>
              </w:rPr>
              <w:t>0</w:t>
            </w:r>
          </w:p>
        </w:tc>
      </w:tr>
      <w:tr w:rsidR="00AA0415" w:rsidRPr="00AA0415" w:rsidTr="00AA0415">
        <w:trPr>
          <w:trHeight w:val="289"/>
        </w:trPr>
        <w:tc>
          <w:tcPr>
            <w:tcW w:w="2037" w:type="pct"/>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kapitálové výdavky</w:t>
            </w:r>
          </w:p>
        </w:tc>
        <w:tc>
          <w:tcPr>
            <w:tcW w:w="39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color w:val="000000"/>
                <w:sz w:val="16"/>
                <w:szCs w:val="16"/>
                <w:lang w:eastAsia="sk-SK"/>
              </w:rPr>
            </w:pPr>
            <w:r w:rsidRPr="00AA0415">
              <w:rPr>
                <w:rFonts w:ascii="Times New Roman" w:eastAsia="Times New Roman" w:hAnsi="Times New Roman" w:cs="Times New Roman"/>
                <w:bCs/>
                <w:color w:val="000000"/>
                <w:sz w:val="16"/>
                <w:szCs w:val="16"/>
                <w:lang w:eastAsia="sk-SK"/>
              </w:rPr>
              <w:t>0</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color w:val="000000"/>
                <w:sz w:val="16"/>
                <w:szCs w:val="16"/>
                <w:lang w:eastAsia="sk-SK"/>
              </w:rPr>
            </w:pPr>
            <w:r w:rsidRPr="00AA0415">
              <w:rPr>
                <w:rFonts w:ascii="Times New Roman" w:eastAsia="Times New Roman" w:hAnsi="Times New Roman" w:cs="Times New Roman"/>
                <w:bCs/>
                <w:color w:val="000000"/>
                <w:sz w:val="16"/>
                <w:szCs w:val="16"/>
                <w:lang w:eastAsia="sk-SK"/>
              </w:rPr>
              <w:t>0</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color w:val="000000"/>
                <w:sz w:val="16"/>
                <w:szCs w:val="16"/>
                <w:lang w:eastAsia="sk-SK"/>
              </w:rPr>
            </w:pPr>
            <w:r w:rsidRPr="00AA0415">
              <w:rPr>
                <w:rFonts w:ascii="Times New Roman" w:eastAsia="Times New Roman" w:hAnsi="Times New Roman" w:cs="Times New Roman"/>
                <w:bCs/>
                <w:color w:val="000000"/>
                <w:sz w:val="16"/>
                <w:szCs w:val="16"/>
                <w:lang w:eastAsia="sk-SK"/>
              </w:rPr>
              <w:t>1</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color w:val="000000"/>
                <w:sz w:val="16"/>
                <w:szCs w:val="16"/>
                <w:lang w:eastAsia="sk-SK"/>
              </w:rPr>
            </w:pPr>
            <w:r w:rsidRPr="00AA0415">
              <w:rPr>
                <w:rFonts w:ascii="Times New Roman" w:eastAsia="Times New Roman" w:hAnsi="Times New Roman" w:cs="Times New Roman"/>
                <w:bCs/>
                <w:color w:val="000000"/>
                <w:sz w:val="16"/>
                <w:szCs w:val="16"/>
                <w:lang w:eastAsia="sk-SK"/>
              </w:rPr>
              <w:t>0</w:t>
            </w:r>
          </w:p>
        </w:tc>
        <w:tc>
          <w:tcPr>
            <w:tcW w:w="39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color w:val="000000"/>
                <w:sz w:val="16"/>
                <w:szCs w:val="16"/>
                <w:lang w:eastAsia="sk-SK"/>
              </w:rPr>
            </w:pPr>
            <w:r w:rsidRPr="00AA0415">
              <w:rPr>
                <w:rFonts w:ascii="Times New Roman" w:eastAsia="Times New Roman" w:hAnsi="Times New Roman" w:cs="Times New Roman"/>
                <w:bCs/>
                <w:color w:val="000000"/>
                <w:sz w:val="16"/>
                <w:szCs w:val="16"/>
                <w:lang w:eastAsia="sk-SK"/>
              </w:rPr>
              <w:t>0</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color w:val="000000"/>
                <w:sz w:val="16"/>
                <w:szCs w:val="16"/>
                <w:lang w:eastAsia="sk-SK"/>
              </w:rPr>
            </w:pPr>
            <w:r w:rsidRPr="00AA0415">
              <w:rPr>
                <w:rFonts w:ascii="Times New Roman" w:eastAsia="Times New Roman" w:hAnsi="Times New Roman" w:cs="Times New Roman"/>
                <w:bCs/>
                <w:color w:val="000000"/>
                <w:sz w:val="16"/>
                <w:szCs w:val="16"/>
                <w:lang w:eastAsia="sk-SK"/>
              </w:rPr>
              <w:t>0</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color w:val="000000"/>
                <w:sz w:val="16"/>
                <w:szCs w:val="16"/>
                <w:lang w:eastAsia="sk-SK"/>
              </w:rPr>
            </w:pPr>
            <w:r w:rsidRPr="00AA0415">
              <w:rPr>
                <w:rFonts w:ascii="Times New Roman" w:eastAsia="Times New Roman" w:hAnsi="Times New Roman" w:cs="Times New Roman"/>
                <w:bCs/>
                <w:color w:val="000000"/>
                <w:sz w:val="16"/>
                <w:szCs w:val="16"/>
                <w:lang w:eastAsia="sk-SK"/>
              </w:rPr>
              <w:t>0</w:t>
            </w:r>
          </w:p>
        </w:tc>
      </w:tr>
      <w:tr w:rsidR="00AA0415" w:rsidRPr="00AA0415" w:rsidTr="00AA0415">
        <w:trPr>
          <w:trHeight w:val="289"/>
        </w:trPr>
        <w:tc>
          <w:tcPr>
            <w:tcW w:w="2037" w:type="pct"/>
            <w:tcBorders>
              <w:top w:val="nil"/>
              <w:left w:val="nil"/>
              <w:bottom w:val="single" w:sz="4" w:space="0" w:color="auto"/>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výdavky z transakcií s fin. aktív. a pasív. (FO)</w:t>
            </w:r>
          </w:p>
        </w:tc>
        <w:tc>
          <w:tcPr>
            <w:tcW w:w="39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color w:val="000000"/>
                <w:sz w:val="16"/>
                <w:szCs w:val="16"/>
                <w:lang w:eastAsia="sk-SK"/>
              </w:rPr>
            </w:pPr>
            <w:r w:rsidRPr="00AA0415">
              <w:rPr>
                <w:rFonts w:ascii="Times New Roman" w:eastAsia="Times New Roman" w:hAnsi="Times New Roman" w:cs="Times New Roman"/>
                <w:bCs/>
                <w:color w:val="000000"/>
                <w:sz w:val="16"/>
                <w:szCs w:val="16"/>
                <w:lang w:eastAsia="sk-SK"/>
              </w:rPr>
              <w:t>7 693</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color w:val="000000"/>
                <w:sz w:val="16"/>
                <w:szCs w:val="16"/>
                <w:lang w:eastAsia="sk-SK"/>
              </w:rPr>
            </w:pPr>
            <w:r w:rsidRPr="00AA0415">
              <w:rPr>
                <w:rFonts w:ascii="Times New Roman" w:eastAsia="Times New Roman" w:hAnsi="Times New Roman" w:cs="Times New Roman"/>
                <w:bCs/>
                <w:color w:val="000000"/>
                <w:sz w:val="16"/>
                <w:szCs w:val="16"/>
                <w:lang w:eastAsia="sk-SK"/>
              </w:rPr>
              <w:t>7 618</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color w:val="000000"/>
                <w:sz w:val="16"/>
                <w:szCs w:val="16"/>
                <w:lang w:eastAsia="sk-SK"/>
              </w:rPr>
            </w:pPr>
            <w:r w:rsidRPr="00AA0415">
              <w:rPr>
                <w:rFonts w:ascii="Times New Roman" w:eastAsia="Times New Roman" w:hAnsi="Times New Roman" w:cs="Times New Roman"/>
                <w:bCs/>
                <w:color w:val="000000"/>
                <w:sz w:val="16"/>
                <w:szCs w:val="16"/>
                <w:lang w:eastAsia="sk-SK"/>
              </w:rPr>
              <w:t>7 366</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color w:val="000000"/>
                <w:sz w:val="16"/>
                <w:szCs w:val="16"/>
                <w:lang w:eastAsia="sk-SK"/>
              </w:rPr>
            </w:pPr>
            <w:r w:rsidRPr="00AA0415">
              <w:rPr>
                <w:rFonts w:ascii="Times New Roman" w:eastAsia="Times New Roman" w:hAnsi="Times New Roman" w:cs="Times New Roman"/>
                <w:bCs/>
                <w:color w:val="000000"/>
                <w:sz w:val="16"/>
                <w:szCs w:val="16"/>
                <w:lang w:eastAsia="sk-SK"/>
              </w:rPr>
              <w:t>8 662</w:t>
            </w:r>
          </w:p>
        </w:tc>
        <w:tc>
          <w:tcPr>
            <w:tcW w:w="39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7 366</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7 162</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7 162</w:t>
            </w:r>
          </w:p>
        </w:tc>
      </w:tr>
      <w:tr w:rsidR="00AA0415" w:rsidRPr="00AA0415" w:rsidTr="00AA0415">
        <w:trPr>
          <w:trHeight w:val="289"/>
        </w:trPr>
        <w:tc>
          <w:tcPr>
            <w:tcW w:w="2037"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 xml:space="preserve">Celková bilancia </w:t>
            </w:r>
            <w:proofErr w:type="spellStart"/>
            <w:r w:rsidRPr="00AA0415">
              <w:rPr>
                <w:rFonts w:ascii="Times New Roman" w:eastAsia="Times New Roman" w:hAnsi="Times New Roman" w:cs="Times New Roman"/>
                <w:b/>
                <w:bCs/>
                <w:sz w:val="16"/>
                <w:szCs w:val="16"/>
                <w:lang w:eastAsia="sk-SK"/>
              </w:rPr>
              <w:t>FnPV</w:t>
            </w:r>
            <w:proofErr w:type="spellEnd"/>
          </w:p>
        </w:tc>
        <w:tc>
          <w:tcPr>
            <w:tcW w:w="399"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18 637</w:t>
            </w:r>
          </w:p>
        </w:tc>
        <w:tc>
          <w:tcPr>
            <w:tcW w:w="433"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18 971</w:t>
            </w:r>
          </w:p>
        </w:tc>
        <w:tc>
          <w:tcPr>
            <w:tcW w:w="433"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21 490</w:t>
            </w:r>
          </w:p>
        </w:tc>
        <w:tc>
          <w:tcPr>
            <w:tcW w:w="433"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18 013</w:t>
            </w:r>
          </w:p>
        </w:tc>
        <w:tc>
          <w:tcPr>
            <w:tcW w:w="399"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18 978</w:t>
            </w:r>
          </w:p>
        </w:tc>
        <w:tc>
          <w:tcPr>
            <w:tcW w:w="433"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20 116</w:t>
            </w:r>
          </w:p>
        </w:tc>
        <w:tc>
          <w:tcPr>
            <w:tcW w:w="433"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21 170</w:t>
            </w:r>
          </w:p>
        </w:tc>
      </w:tr>
      <w:tr w:rsidR="00AA0415" w:rsidRPr="00AA0415" w:rsidTr="00AA0415">
        <w:trPr>
          <w:trHeight w:val="289"/>
        </w:trPr>
        <w:tc>
          <w:tcPr>
            <w:tcW w:w="203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vylúčenie finančných operácií</w:t>
            </w:r>
          </w:p>
        </w:tc>
        <w:tc>
          <w:tcPr>
            <w:tcW w:w="399" w:type="pct"/>
            <w:tcBorders>
              <w:top w:val="single" w:sz="4" w:space="0" w:color="auto"/>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-15 616</w:t>
            </w:r>
          </w:p>
        </w:tc>
        <w:tc>
          <w:tcPr>
            <w:tcW w:w="433" w:type="pct"/>
            <w:tcBorders>
              <w:top w:val="single" w:sz="4" w:space="0" w:color="auto"/>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-15 960</w:t>
            </w:r>
          </w:p>
        </w:tc>
        <w:tc>
          <w:tcPr>
            <w:tcW w:w="433" w:type="pct"/>
            <w:tcBorders>
              <w:top w:val="single" w:sz="4" w:space="0" w:color="auto"/>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-18 710</w:t>
            </w:r>
          </w:p>
        </w:tc>
        <w:tc>
          <w:tcPr>
            <w:tcW w:w="433" w:type="pct"/>
            <w:tcBorders>
              <w:top w:val="single" w:sz="4" w:space="0" w:color="auto"/>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-16 073</w:t>
            </w:r>
          </w:p>
        </w:tc>
        <w:tc>
          <w:tcPr>
            <w:tcW w:w="399" w:type="pct"/>
            <w:tcBorders>
              <w:top w:val="single" w:sz="4" w:space="0" w:color="auto"/>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-16 448</w:t>
            </w:r>
          </w:p>
        </w:tc>
        <w:tc>
          <w:tcPr>
            <w:tcW w:w="433" w:type="pct"/>
            <w:tcBorders>
              <w:top w:val="single" w:sz="4" w:space="0" w:color="auto"/>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-17 416</w:t>
            </w:r>
          </w:p>
        </w:tc>
        <w:tc>
          <w:tcPr>
            <w:tcW w:w="433" w:type="pct"/>
            <w:tcBorders>
              <w:top w:val="single" w:sz="4" w:space="0" w:color="auto"/>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-18 554</w:t>
            </w:r>
          </w:p>
        </w:tc>
      </w:tr>
      <w:tr w:rsidR="00AA0415" w:rsidRPr="00AA0415" w:rsidTr="00AA0415">
        <w:trPr>
          <w:trHeight w:val="289"/>
        </w:trPr>
        <w:tc>
          <w:tcPr>
            <w:tcW w:w="2037" w:type="pct"/>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vylúčenie príjmových FO</w:t>
            </w:r>
          </w:p>
        </w:tc>
        <w:tc>
          <w:tcPr>
            <w:tcW w:w="39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-23 309</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-23 577</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-26 075</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-24 735</w:t>
            </w:r>
          </w:p>
        </w:tc>
        <w:tc>
          <w:tcPr>
            <w:tcW w:w="39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-23 813</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-24 578</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-25 716</w:t>
            </w:r>
          </w:p>
        </w:tc>
      </w:tr>
      <w:tr w:rsidR="00AA0415" w:rsidRPr="00AA0415" w:rsidTr="00AA0415">
        <w:trPr>
          <w:trHeight w:val="289"/>
        </w:trPr>
        <w:tc>
          <w:tcPr>
            <w:tcW w:w="2037" w:type="pct"/>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vylúčenie výdavkových FO</w:t>
            </w:r>
          </w:p>
        </w:tc>
        <w:tc>
          <w:tcPr>
            <w:tcW w:w="39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7 693</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7 618</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7 366</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8 662</w:t>
            </w:r>
          </w:p>
        </w:tc>
        <w:tc>
          <w:tcPr>
            <w:tcW w:w="39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7 366</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7 162</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7 162</w:t>
            </w:r>
          </w:p>
        </w:tc>
      </w:tr>
      <w:tr w:rsidR="00AA0415" w:rsidRPr="00AA0415" w:rsidTr="00AA0415">
        <w:trPr>
          <w:trHeight w:val="289"/>
        </w:trPr>
        <w:tc>
          <w:tcPr>
            <w:tcW w:w="2037"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medziročná zmena stavu pohľadávok</w:t>
            </w:r>
          </w:p>
        </w:tc>
        <w:tc>
          <w:tcPr>
            <w:tcW w:w="39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 xml:space="preserve">  11</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34</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c>
          <w:tcPr>
            <w:tcW w:w="39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sz w:val="16"/>
                <w:szCs w:val="16"/>
                <w:lang w:eastAsia="sk-SK"/>
              </w:rPr>
            </w:pPr>
            <w:r w:rsidRPr="00AA0415">
              <w:rPr>
                <w:rFonts w:ascii="Times New Roman" w:eastAsia="Times New Roman" w:hAnsi="Times New Roman" w:cs="Times New Roman"/>
                <w:b/>
                <w:sz w:val="16"/>
                <w:szCs w:val="16"/>
                <w:lang w:eastAsia="sk-SK"/>
              </w:rPr>
              <w:t>0</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sz w:val="16"/>
                <w:szCs w:val="16"/>
                <w:lang w:eastAsia="sk-SK"/>
              </w:rPr>
            </w:pPr>
            <w:r w:rsidRPr="00AA0415">
              <w:rPr>
                <w:rFonts w:ascii="Times New Roman" w:eastAsia="Times New Roman" w:hAnsi="Times New Roman" w:cs="Times New Roman"/>
                <w:b/>
                <w:sz w:val="16"/>
                <w:szCs w:val="16"/>
                <w:lang w:eastAsia="sk-SK"/>
              </w:rPr>
              <w:t>0</w:t>
            </w:r>
          </w:p>
        </w:tc>
        <w:tc>
          <w:tcPr>
            <w:tcW w:w="43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sz w:val="16"/>
                <w:szCs w:val="16"/>
                <w:lang w:eastAsia="sk-SK"/>
              </w:rPr>
            </w:pPr>
            <w:r w:rsidRPr="00AA0415">
              <w:rPr>
                <w:rFonts w:ascii="Times New Roman" w:eastAsia="Times New Roman" w:hAnsi="Times New Roman" w:cs="Times New Roman"/>
                <w:b/>
                <w:sz w:val="16"/>
                <w:szCs w:val="16"/>
                <w:lang w:eastAsia="sk-SK"/>
              </w:rPr>
              <w:t>0</w:t>
            </w:r>
          </w:p>
        </w:tc>
      </w:tr>
      <w:tr w:rsidR="00AA0415" w:rsidRPr="00AA0415" w:rsidTr="00AA0415">
        <w:trPr>
          <w:trHeight w:val="289"/>
        </w:trPr>
        <w:tc>
          <w:tcPr>
            <w:tcW w:w="2037"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medziročná zmena stavu záväzkov</w:t>
            </w:r>
          </w:p>
        </w:tc>
        <w:tc>
          <w:tcPr>
            <w:tcW w:w="399"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13</w:t>
            </w:r>
          </w:p>
        </w:tc>
        <w:tc>
          <w:tcPr>
            <w:tcW w:w="433"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18</w:t>
            </w:r>
          </w:p>
        </w:tc>
        <w:tc>
          <w:tcPr>
            <w:tcW w:w="433"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c>
          <w:tcPr>
            <w:tcW w:w="433"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c>
          <w:tcPr>
            <w:tcW w:w="399"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sz w:val="16"/>
                <w:szCs w:val="16"/>
                <w:lang w:eastAsia="sk-SK"/>
              </w:rPr>
            </w:pPr>
            <w:r w:rsidRPr="00AA0415">
              <w:rPr>
                <w:rFonts w:ascii="Times New Roman" w:eastAsia="Times New Roman" w:hAnsi="Times New Roman" w:cs="Times New Roman"/>
                <w:b/>
                <w:sz w:val="16"/>
                <w:szCs w:val="16"/>
                <w:lang w:eastAsia="sk-SK"/>
              </w:rPr>
              <w:t>0</w:t>
            </w:r>
          </w:p>
        </w:tc>
        <w:tc>
          <w:tcPr>
            <w:tcW w:w="433"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sz w:val="16"/>
                <w:szCs w:val="16"/>
                <w:lang w:eastAsia="sk-SK"/>
              </w:rPr>
            </w:pPr>
            <w:r w:rsidRPr="00AA0415">
              <w:rPr>
                <w:rFonts w:ascii="Times New Roman" w:eastAsia="Times New Roman" w:hAnsi="Times New Roman" w:cs="Times New Roman"/>
                <w:b/>
                <w:sz w:val="16"/>
                <w:szCs w:val="16"/>
                <w:lang w:eastAsia="sk-SK"/>
              </w:rPr>
              <w:t>0</w:t>
            </w:r>
          </w:p>
        </w:tc>
        <w:tc>
          <w:tcPr>
            <w:tcW w:w="433"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sz w:val="16"/>
                <w:szCs w:val="16"/>
                <w:lang w:eastAsia="sk-SK"/>
              </w:rPr>
            </w:pPr>
            <w:r w:rsidRPr="00AA0415">
              <w:rPr>
                <w:rFonts w:ascii="Times New Roman" w:eastAsia="Times New Roman" w:hAnsi="Times New Roman" w:cs="Times New Roman"/>
                <w:b/>
                <w:sz w:val="16"/>
                <w:szCs w:val="16"/>
                <w:lang w:eastAsia="sk-SK"/>
              </w:rPr>
              <w:t>0</w:t>
            </w:r>
          </w:p>
        </w:tc>
      </w:tr>
      <w:tr w:rsidR="00AA0415" w:rsidRPr="00AA0415" w:rsidTr="00AA0415">
        <w:trPr>
          <w:trHeight w:val="289"/>
        </w:trPr>
        <w:tc>
          <w:tcPr>
            <w:tcW w:w="2037"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 xml:space="preserve">Prebytok (+)/schodok (-) </w:t>
            </w:r>
            <w:proofErr w:type="spellStart"/>
            <w:r w:rsidRPr="00AA0415">
              <w:rPr>
                <w:rFonts w:ascii="Times New Roman" w:eastAsia="Times New Roman" w:hAnsi="Times New Roman" w:cs="Times New Roman"/>
                <w:b/>
                <w:bCs/>
                <w:sz w:val="16"/>
                <w:szCs w:val="16"/>
                <w:lang w:eastAsia="sk-SK"/>
              </w:rPr>
              <w:t>FnPV</w:t>
            </w:r>
            <w:proofErr w:type="spellEnd"/>
            <w:r w:rsidRPr="00AA0415">
              <w:rPr>
                <w:rFonts w:ascii="Times New Roman" w:eastAsia="Times New Roman" w:hAnsi="Times New Roman" w:cs="Times New Roman"/>
                <w:b/>
                <w:bCs/>
                <w:sz w:val="16"/>
                <w:szCs w:val="16"/>
                <w:lang w:eastAsia="sk-SK"/>
              </w:rPr>
              <w:t xml:space="preserve"> (ESA 2010)</w:t>
            </w:r>
          </w:p>
        </w:tc>
        <w:tc>
          <w:tcPr>
            <w:tcW w:w="399"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3 046</w:t>
            </w:r>
          </w:p>
        </w:tc>
        <w:tc>
          <w:tcPr>
            <w:tcW w:w="433"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3 063</w:t>
            </w:r>
          </w:p>
        </w:tc>
        <w:tc>
          <w:tcPr>
            <w:tcW w:w="433"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2 781</w:t>
            </w:r>
          </w:p>
        </w:tc>
        <w:tc>
          <w:tcPr>
            <w:tcW w:w="433"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1 941</w:t>
            </w:r>
          </w:p>
        </w:tc>
        <w:tc>
          <w:tcPr>
            <w:tcW w:w="399"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2 530</w:t>
            </w:r>
          </w:p>
        </w:tc>
        <w:tc>
          <w:tcPr>
            <w:tcW w:w="433"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2 700</w:t>
            </w:r>
          </w:p>
        </w:tc>
        <w:tc>
          <w:tcPr>
            <w:tcW w:w="433"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2 616</w:t>
            </w:r>
          </w:p>
        </w:tc>
      </w:tr>
    </w:tbl>
    <w:p w:rsidR="00AA0415" w:rsidRPr="00AA0415" w:rsidRDefault="00AA0415" w:rsidP="00AA0415">
      <w:pPr>
        <w:jc w:val="right"/>
        <w:rPr>
          <w:rFonts w:ascii="Times New Roman" w:hAnsi="Times New Roman" w:cs="Times New Roman"/>
          <w:i/>
          <w:sz w:val="16"/>
          <w:szCs w:val="16"/>
        </w:rPr>
      </w:pPr>
      <w:r w:rsidRPr="00AA0415">
        <w:rPr>
          <w:rFonts w:ascii="Times New Roman" w:hAnsi="Times New Roman" w:cs="Times New Roman"/>
          <w:i/>
          <w:sz w:val="16"/>
          <w:szCs w:val="16"/>
        </w:rPr>
        <w:t xml:space="preserve">                                                                                                                                                                                                         Zdroj: MF SR</w:t>
      </w:r>
    </w:p>
    <w:p w:rsidR="00AA0415" w:rsidRPr="00AA0415" w:rsidRDefault="00AA0415" w:rsidP="00AA0415">
      <w:pPr>
        <w:keepNext/>
        <w:spacing w:after="0" w:line="240" w:lineRule="auto"/>
        <w:rPr>
          <w:rFonts w:ascii="Times New Roman" w:hAnsi="Times New Roman" w:cs="Times New Roman"/>
          <w:b/>
          <w:iCs/>
          <w:color w:val="2C9ADC" w:themeColor="accent1"/>
          <w:sz w:val="20"/>
          <w:szCs w:val="20"/>
        </w:rPr>
      </w:pPr>
    </w:p>
    <w:p w:rsidR="00AA0415" w:rsidRPr="00AA0415" w:rsidRDefault="00AA0415" w:rsidP="00AA0415">
      <w:pPr>
        <w:keepNext/>
        <w:spacing w:after="0" w:line="240" w:lineRule="auto"/>
        <w:rPr>
          <w:rFonts w:ascii="Times New Roman" w:hAnsi="Times New Roman" w:cs="Times New Roman"/>
          <w:b/>
          <w:iCs/>
          <w:color w:val="2C9ADC" w:themeColor="accent1"/>
          <w:sz w:val="20"/>
          <w:szCs w:val="20"/>
        </w:rPr>
      </w:pPr>
    </w:p>
    <w:p w:rsidR="00AA0415" w:rsidRPr="00AA0415" w:rsidRDefault="00AA0415" w:rsidP="00AA0415">
      <w:pPr>
        <w:keepNext/>
        <w:spacing w:after="0" w:line="240" w:lineRule="auto"/>
        <w:rPr>
          <w:rFonts w:ascii="Times New Roman" w:hAnsi="Times New Roman" w:cs="Times New Roman"/>
          <w:b/>
          <w:iCs/>
          <w:color w:val="2C9ADC" w:themeColor="accent1"/>
          <w:sz w:val="20"/>
          <w:szCs w:val="20"/>
        </w:rPr>
      </w:pPr>
    </w:p>
    <w:p w:rsidR="00AA0415" w:rsidRPr="00AA0415" w:rsidRDefault="00AA0415" w:rsidP="00AA0415">
      <w:pPr>
        <w:keepNext/>
        <w:spacing w:after="0" w:line="240" w:lineRule="auto"/>
        <w:rPr>
          <w:rFonts w:ascii="Times New Roman" w:hAnsi="Times New Roman" w:cs="Times New Roman"/>
          <w:b/>
          <w:iCs/>
          <w:color w:val="2C9ADC" w:themeColor="accent1"/>
          <w:sz w:val="20"/>
          <w:szCs w:val="20"/>
        </w:rPr>
      </w:pPr>
    </w:p>
    <w:p w:rsidR="00AA0415" w:rsidRPr="00AA0415" w:rsidRDefault="00AA0415" w:rsidP="00AA0415">
      <w:pPr>
        <w:keepNext/>
        <w:spacing w:after="0" w:line="240" w:lineRule="auto"/>
        <w:rPr>
          <w:rFonts w:ascii="Times New Roman" w:hAnsi="Times New Roman" w:cs="Times New Roman"/>
          <w:b/>
          <w:iCs/>
          <w:color w:val="2C9ADC" w:themeColor="accent1"/>
          <w:sz w:val="20"/>
          <w:szCs w:val="20"/>
        </w:rPr>
      </w:pPr>
    </w:p>
    <w:p w:rsidR="00AA0415" w:rsidRPr="00AA0415" w:rsidRDefault="00AA0415" w:rsidP="00AA0415">
      <w:pPr>
        <w:keepNext/>
        <w:spacing w:after="0" w:line="240" w:lineRule="auto"/>
        <w:rPr>
          <w:rFonts w:ascii="Times New Roman" w:hAnsi="Times New Roman" w:cs="Times New Roman"/>
          <w:b/>
          <w:iCs/>
          <w:color w:val="2C9ADC" w:themeColor="accent1"/>
          <w:sz w:val="20"/>
          <w:szCs w:val="20"/>
        </w:rPr>
      </w:pPr>
    </w:p>
    <w:p w:rsidR="00AA0415" w:rsidRPr="00AA0415" w:rsidRDefault="00AA0415" w:rsidP="00AA0415">
      <w:pPr>
        <w:keepNext/>
        <w:spacing w:after="0" w:line="240" w:lineRule="auto"/>
        <w:rPr>
          <w:rFonts w:ascii="Times New Roman" w:hAnsi="Times New Roman" w:cs="Times New Roman"/>
          <w:b/>
          <w:iCs/>
          <w:color w:val="2C9ADC" w:themeColor="accent1"/>
          <w:sz w:val="20"/>
          <w:szCs w:val="20"/>
        </w:rPr>
      </w:pPr>
    </w:p>
    <w:p w:rsidR="00AA0415" w:rsidRPr="00AA0415" w:rsidRDefault="00AA0415" w:rsidP="00AA0415">
      <w:pPr>
        <w:keepNext/>
        <w:spacing w:after="0" w:line="240" w:lineRule="auto"/>
        <w:rPr>
          <w:rFonts w:ascii="Times New Roman" w:hAnsi="Times New Roman" w:cs="Times New Roman"/>
          <w:b/>
          <w:iCs/>
          <w:color w:val="2C9ADC" w:themeColor="accent1"/>
          <w:sz w:val="20"/>
          <w:szCs w:val="20"/>
        </w:rPr>
      </w:pPr>
    </w:p>
    <w:p w:rsidR="00AA0415" w:rsidRPr="00AA0415" w:rsidRDefault="00AA0415" w:rsidP="00AA0415">
      <w:pPr>
        <w:keepNext/>
        <w:spacing w:after="0" w:line="240" w:lineRule="auto"/>
        <w:rPr>
          <w:rFonts w:ascii="Times New Roman" w:hAnsi="Times New Roman" w:cs="Times New Roman"/>
          <w:b/>
          <w:iCs/>
          <w:color w:val="2C9ADC" w:themeColor="accent1"/>
          <w:sz w:val="20"/>
          <w:szCs w:val="20"/>
        </w:rPr>
      </w:pPr>
    </w:p>
    <w:p w:rsidR="00AA0415" w:rsidRPr="00AA0415" w:rsidRDefault="00AA0415" w:rsidP="00AA0415">
      <w:pPr>
        <w:keepNext/>
        <w:spacing w:after="0" w:line="240" w:lineRule="auto"/>
        <w:rPr>
          <w:rFonts w:ascii="Times New Roman" w:hAnsi="Times New Roman" w:cs="Times New Roman"/>
          <w:b/>
          <w:iCs/>
          <w:color w:val="2C9ADC" w:themeColor="accent1"/>
          <w:sz w:val="20"/>
          <w:szCs w:val="20"/>
        </w:rPr>
      </w:pPr>
    </w:p>
    <w:p w:rsidR="00AA0415" w:rsidRPr="00AA0415" w:rsidRDefault="00AA0415" w:rsidP="00AA0415">
      <w:pPr>
        <w:keepNext/>
        <w:spacing w:after="0" w:line="240" w:lineRule="auto"/>
        <w:rPr>
          <w:rFonts w:ascii="Times New Roman" w:hAnsi="Times New Roman" w:cs="Times New Roman"/>
          <w:b/>
          <w:iCs/>
          <w:color w:val="2C9ADC" w:themeColor="accent1"/>
          <w:sz w:val="20"/>
          <w:szCs w:val="20"/>
        </w:rPr>
      </w:pPr>
    </w:p>
    <w:p w:rsidR="00AA0415" w:rsidRPr="00AA0415" w:rsidRDefault="00AA0415" w:rsidP="00AA0415">
      <w:pPr>
        <w:keepNext/>
        <w:spacing w:after="0" w:line="240" w:lineRule="auto"/>
        <w:rPr>
          <w:rFonts w:ascii="Times New Roman" w:hAnsi="Times New Roman" w:cs="Times New Roman"/>
          <w:b/>
          <w:iCs/>
          <w:color w:val="2C9ADC" w:themeColor="accent1"/>
          <w:sz w:val="20"/>
          <w:szCs w:val="20"/>
        </w:rPr>
      </w:pPr>
    </w:p>
    <w:p w:rsidR="00AA0415" w:rsidRPr="00AA0415" w:rsidRDefault="00AA0415" w:rsidP="00AA0415">
      <w:pPr>
        <w:keepNext/>
        <w:spacing w:after="0" w:line="240" w:lineRule="auto"/>
        <w:rPr>
          <w:rFonts w:ascii="Times New Roman" w:hAnsi="Times New Roman" w:cs="Times New Roman"/>
          <w:b/>
          <w:iCs/>
          <w:color w:val="2C9ADC" w:themeColor="accent1"/>
          <w:sz w:val="20"/>
          <w:szCs w:val="20"/>
        </w:rPr>
      </w:pPr>
    </w:p>
    <w:p w:rsidR="00AA0415" w:rsidRPr="00AA0415" w:rsidRDefault="00AA0415" w:rsidP="00AA0415">
      <w:pPr>
        <w:keepNext/>
        <w:spacing w:after="0" w:line="240" w:lineRule="auto"/>
        <w:rPr>
          <w:rFonts w:ascii="Times New Roman" w:hAnsi="Times New Roman" w:cs="Times New Roman"/>
          <w:b/>
          <w:iCs/>
          <w:color w:val="2C9ADC" w:themeColor="accent1"/>
          <w:sz w:val="20"/>
          <w:szCs w:val="20"/>
        </w:rPr>
      </w:pPr>
    </w:p>
    <w:p w:rsidR="00AA0415" w:rsidRPr="00AA0415" w:rsidRDefault="00AA0415" w:rsidP="00AA0415">
      <w:pPr>
        <w:keepNext/>
        <w:spacing w:after="0" w:line="240" w:lineRule="auto"/>
        <w:rPr>
          <w:rFonts w:ascii="Times New Roman" w:hAnsi="Times New Roman" w:cs="Times New Roman"/>
          <w:b/>
          <w:iCs/>
          <w:color w:val="2C9ADC" w:themeColor="accent1"/>
          <w:sz w:val="20"/>
          <w:szCs w:val="20"/>
        </w:rPr>
      </w:pPr>
    </w:p>
    <w:p w:rsidR="00AA0415" w:rsidRPr="00AA0415" w:rsidRDefault="00AA0415" w:rsidP="00AA0415">
      <w:pPr>
        <w:spacing w:after="0" w:line="240" w:lineRule="auto"/>
        <w:rPr>
          <w:rFonts w:ascii="Times New Roman" w:hAnsi="Times New Roman" w:cs="Times New Roman"/>
          <w:b/>
          <w:iCs/>
          <w:color w:val="2C9ADC" w:themeColor="accent1"/>
          <w:sz w:val="20"/>
          <w:szCs w:val="20"/>
        </w:rPr>
      </w:pPr>
    </w:p>
    <w:p w:rsidR="00AA0415" w:rsidRPr="00AA0415" w:rsidRDefault="00AA0415" w:rsidP="00AA0415">
      <w:pPr>
        <w:spacing w:after="0" w:line="240" w:lineRule="auto"/>
        <w:rPr>
          <w:rFonts w:ascii="Times New Roman" w:hAnsi="Times New Roman" w:cs="Times New Roman"/>
          <w:b/>
          <w:iCs/>
          <w:color w:val="2C9ADC" w:themeColor="accent1"/>
          <w:sz w:val="20"/>
          <w:szCs w:val="20"/>
        </w:rPr>
      </w:pPr>
    </w:p>
    <w:p w:rsidR="00AA0415" w:rsidRPr="00AA0415" w:rsidRDefault="00AA0415" w:rsidP="00AA0415">
      <w:pPr>
        <w:keepNext/>
        <w:spacing w:after="0" w:line="240" w:lineRule="auto"/>
        <w:rPr>
          <w:rFonts w:ascii="Times New Roman" w:hAnsi="Times New Roman" w:cs="Times New Roman"/>
          <w:b/>
          <w:iCs/>
          <w:color w:val="2C9ADC" w:themeColor="accent1"/>
          <w:sz w:val="20"/>
          <w:szCs w:val="20"/>
        </w:rPr>
      </w:pPr>
      <w:bookmarkStart w:id="88" w:name="_Toc53412604"/>
      <w:bookmarkStart w:id="89" w:name="_Toc84671425"/>
      <w:bookmarkStart w:id="90" w:name="_Toc116550285"/>
      <w:bookmarkStart w:id="91" w:name="_Toc147300329"/>
      <w:r w:rsidRPr="00AA0415">
        <w:rPr>
          <w:rFonts w:ascii="Times New Roman" w:hAnsi="Times New Roman" w:cs="Times New Roman"/>
          <w:b/>
          <w:iCs/>
          <w:color w:val="2C9ADC" w:themeColor="accent1"/>
          <w:sz w:val="20"/>
          <w:szCs w:val="20"/>
        </w:rPr>
        <w:lastRenderedPageBreak/>
        <w:t xml:space="preserve">Tabuľka </w:t>
      </w:r>
      <w:r w:rsidRPr="00AA0415">
        <w:rPr>
          <w:rFonts w:ascii="Times New Roman" w:hAnsi="Times New Roman" w:cs="Times New Roman"/>
          <w:b/>
          <w:iCs/>
          <w:color w:val="2C9ADC" w:themeColor="accent1"/>
          <w:sz w:val="20"/>
          <w:szCs w:val="20"/>
        </w:rPr>
        <w:fldChar w:fldCharType="begin"/>
      </w:r>
      <w:r w:rsidRPr="00AA0415">
        <w:rPr>
          <w:rFonts w:ascii="Times New Roman" w:hAnsi="Times New Roman" w:cs="Times New Roman"/>
          <w:b/>
          <w:iCs/>
          <w:color w:val="2C9ADC" w:themeColor="accent1"/>
          <w:sz w:val="20"/>
          <w:szCs w:val="20"/>
        </w:rPr>
        <w:instrText xml:space="preserve"> SEQ Tabuľka \* ARABIC </w:instrText>
      </w:r>
      <w:r w:rsidRPr="00AA0415">
        <w:rPr>
          <w:rFonts w:ascii="Times New Roman" w:hAnsi="Times New Roman" w:cs="Times New Roman"/>
          <w:b/>
          <w:iCs/>
          <w:color w:val="2C9ADC" w:themeColor="accent1"/>
          <w:sz w:val="20"/>
          <w:szCs w:val="20"/>
        </w:rPr>
        <w:fldChar w:fldCharType="separate"/>
      </w:r>
      <w:r w:rsidR="001B743D">
        <w:rPr>
          <w:rFonts w:ascii="Times New Roman" w:hAnsi="Times New Roman" w:cs="Times New Roman"/>
          <w:b/>
          <w:iCs/>
          <w:noProof/>
          <w:color w:val="2C9ADC" w:themeColor="accent1"/>
          <w:sz w:val="20"/>
          <w:szCs w:val="20"/>
        </w:rPr>
        <w:t>25</w:t>
      </w:r>
      <w:r w:rsidRPr="00AA0415">
        <w:rPr>
          <w:rFonts w:ascii="Times New Roman" w:hAnsi="Times New Roman" w:cs="Times New Roman"/>
          <w:b/>
          <w:iCs/>
          <w:color w:val="2C9ADC" w:themeColor="accent1"/>
          <w:sz w:val="20"/>
          <w:szCs w:val="20"/>
        </w:rPr>
        <w:fldChar w:fldCharType="end"/>
      </w:r>
      <w:r w:rsidRPr="00AA0415">
        <w:rPr>
          <w:rFonts w:ascii="Times New Roman" w:hAnsi="Times New Roman" w:cs="Times New Roman"/>
          <w:b/>
          <w:iCs/>
          <w:color w:val="2C9ADC" w:themeColor="accent1"/>
          <w:sz w:val="20"/>
          <w:szCs w:val="20"/>
        </w:rPr>
        <w:t xml:space="preserve"> - Príjmy a výdavky Fondu na podporu umenia</w:t>
      </w:r>
      <w:bookmarkEnd w:id="88"/>
      <w:bookmarkEnd w:id="89"/>
      <w:bookmarkEnd w:id="90"/>
      <w:bookmarkEnd w:id="91"/>
    </w:p>
    <w:tbl>
      <w:tblPr>
        <w:tblW w:w="5000" w:type="pct"/>
        <w:tblCellMar>
          <w:left w:w="70" w:type="dxa"/>
          <w:right w:w="70" w:type="dxa"/>
        </w:tblCellMar>
        <w:tblLook w:val="04A0" w:firstRow="1" w:lastRow="0" w:firstColumn="1" w:lastColumn="0" w:noHBand="0" w:noVBand="1"/>
      </w:tblPr>
      <w:tblGrid>
        <w:gridCol w:w="3851"/>
        <w:gridCol w:w="752"/>
        <w:gridCol w:w="752"/>
        <w:gridCol w:w="751"/>
        <w:gridCol w:w="715"/>
        <w:gridCol w:w="751"/>
        <w:gridCol w:w="751"/>
        <w:gridCol w:w="749"/>
      </w:tblGrid>
      <w:tr w:rsidR="00AA0415" w:rsidRPr="00AA0415" w:rsidTr="00AA0415">
        <w:trPr>
          <w:trHeight w:hRule="exact" w:val="289"/>
        </w:trPr>
        <w:tc>
          <w:tcPr>
            <w:tcW w:w="2122"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v tis. eur</w:t>
            </w:r>
          </w:p>
        </w:tc>
        <w:tc>
          <w:tcPr>
            <w:tcW w:w="414"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2021 S</w:t>
            </w:r>
          </w:p>
        </w:tc>
        <w:tc>
          <w:tcPr>
            <w:tcW w:w="414"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2022 S</w:t>
            </w:r>
          </w:p>
        </w:tc>
        <w:tc>
          <w:tcPr>
            <w:tcW w:w="414"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2023 R</w:t>
            </w:r>
          </w:p>
        </w:tc>
        <w:tc>
          <w:tcPr>
            <w:tcW w:w="394"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2023 OS</w:t>
            </w:r>
          </w:p>
        </w:tc>
        <w:tc>
          <w:tcPr>
            <w:tcW w:w="414"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2024 N</w:t>
            </w:r>
          </w:p>
        </w:tc>
        <w:tc>
          <w:tcPr>
            <w:tcW w:w="414"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2025 N</w:t>
            </w:r>
          </w:p>
        </w:tc>
        <w:tc>
          <w:tcPr>
            <w:tcW w:w="413"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2026 N</w:t>
            </w:r>
          </w:p>
        </w:tc>
      </w:tr>
      <w:tr w:rsidR="00AA0415" w:rsidRPr="00AA0415" w:rsidTr="00AA0415">
        <w:trPr>
          <w:trHeight w:hRule="exact" w:val="289"/>
        </w:trPr>
        <w:tc>
          <w:tcPr>
            <w:tcW w:w="21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Príjmy  FPU spolu</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34 484</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25 094</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21 420</w:t>
            </w:r>
          </w:p>
        </w:tc>
        <w:tc>
          <w:tcPr>
            <w:tcW w:w="39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23 482</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20 723</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21 574</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22 565</w:t>
            </w:r>
          </w:p>
        </w:tc>
      </w:tr>
      <w:tr w:rsidR="00AA0415" w:rsidRPr="00AA0415" w:rsidTr="00AA0415">
        <w:trPr>
          <w:trHeight w:hRule="exact" w:val="289"/>
        </w:trPr>
        <w:tc>
          <w:tcPr>
            <w:tcW w:w="21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z toho:</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jc w:val="right"/>
            </w:pPr>
          </w:p>
        </w:tc>
        <w:tc>
          <w:tcPr>
            <w:tcW w:w="414" w:type="pct"/>
            <w:tcBorders>
              <w:top w:val="nil"/>
              <w:left w:val="nil"/>
              <w:bottom w:val="nil"/>
              <w:right w:val="nil"/>
            </w:tcBorders>
            <w:shd w:val="clear" w:color="auto" w:fill="auto"/>
            <w:noWrap/>
            <w:vAlign w:val="center"/>
            <w:hideMark/>
          </w:tcPr>
          <w:p w:rsidR="00AA0415" w:rsidRPr="00AA0415" w:rsidRDefault="00AA0415" w:rsidP="00AA0415">
            <w:pPr>
              <w:jc w:val="right"/>
            </w:pPr>
          </w:p>
        </w:tc>
        <w:tc>
          <w:tcPr>
            <w:tcW w:w="414" w:type="pct"/>
            <w:tcBorders>
              <w:top w:val="nil"/>
              <w:left w:val="nil"/>
              <w:bottom w:val="nil"/>
              <w:right w:val="nil"/>
            </w:tcBorders>
            <w:shd w:val="clear" w:color="auto" w:fill="auto"/>
            <w:noWrap/>
            <w:vAlign w:val="center"/>
            <w:hideMark/>
          </w:tcPr>
          <w:p w:rsidR="00AA0415" w:rsidRPr="00AA0415" w:rsidRDefault="00AA0415" w:rsidP="00AA0415">
            <w:pPr>
              <w:jc w:val="right"/>
            </w:pPr>
          </w:p>
        </w:tc>
        <w:tc>
          <w:tcPr>
            <w:tcW w:w="394" w:type="pct"/>
            <w:tcBorders>
              <w:top w:val="nil"/>
              <w:left w:val="nil"/>
              <w:bottom w:val="nil"/>
              <w:right w:val="nil"/>
            </w:tcBorders>
            <w:shd w:val="clear" w:color="auto" w:fill="auto"/>
            <w:noWrap/>
            <w:vAlign w:val="center"/>
            <w:hideMark/>
          </w:tcPr>
          <w:p w:rsidR="00AA0415" w:rsidRPr="00AA0415" w:rsidRDefault="00AA0415" w:rsidP="00AA0415">
            <w:pPr>
              <w:jc w:val="right"/>
            </w:pPr>
          </w:p>
        </w:tc>
        <w:tc>
          <w:tcPr>
            <w:tcW w:w="414" w:type="pct"/>
            <w:tcBorders>
              <w:top w:val="nil"/>
              <w:left w:val="nil"/>
              <w:bottom w:val="nil"/>
              <w:right w:val="nil"/>
            </w:tcBorders>
            <w:shd w:val="clear" w:color="auto" w:fill="auto"/>
            <w:noWrap/>
            <w:vAlign w:val="center"/>
            <w:hideMark/>
          </w:tcPr>
          <w:p w:rsidR="00AA0415" w:rsidRPr="00AA0415" w:rsidRDefault="00AA0415" w:rsidP="00AA0415">
            <w:pPr>
              <w:jc w:val="right"/>
            </w:pPr>
          </w:p>
        </w:tc>
        <w:tc>
          <w:tcPr>
            <w:tcW w:w="414" w:type="pct"/>
            <w:tcBorders>
              <w:top w:val="nil"/>
              <w:left w:val="nil"/>
              <w:bottom w:val="nil"/>
              <w:right w:val="nil"/>
            </w:tcBorders>
            <w:shd w:val="clear" w:color="auto" w:fill="auto"/>
            <w:noWrap/>
            <w:vAlign w:val="center"/>
            <w:hideMark/>
          </w:tcPr>
          <w:p w:rsidR="00AA0415" w:rsidRPr="00AA0415" w:rsidRDefault="00AA0415" w:rsidP="00AA0415">
            <w:pPr>
              <w:jc w:val="right"/>
            </w:pPr>
          </w:p>
        </w:tc>
        <w:tc>
          <w:tcPr>
            <w:tcW w:w="413" w:type="pct"/>
            <w:tcBorders>
              <w:top w:val="nil"/>
              <w:left w:val="nil"/>
              <w:bottom w:val="nil"/>
              <w:right w:val="nil"/>
            </w:tcBorders>
            <w:shd w:val="clear" w:color="auto" w:fill="auto"/>
            <w:noWrap/>
            <w:vAlign w:val="center"/>
            <w:hideMark/>
          </w:tcPr>
          <w:p w:rsidR="00AA0415" w:rsidRPr="00AA0415" w:rsidRDefault="00AA0415" w:rsidP="00AA0415">
            <w:pPr>
              <w:jc w:val="right"/>
            </w:pPr>
          </w:p>
        </w:tc>
      </w:tr>
      <w:tr w:rsidR="00AA0415" w:rsidRPr="00AA0415" w:rsidTr="00AA0415">
        <w:trPr>
          <w:trHeight w:hRule="exact" w:val="289"/>
        </w:trPr>
        <w:tc>
          <w:tcPr>
            <w:tcW w:w="2122" w:type="pct"/>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nedaňové príjmy</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2 542</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873</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617</w:t>
            </w:r>
          </w:p>
        </w:tc>
        <w:tc>
          <w:tcPr>
            <w:tcW w:w="39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617</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617</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617</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617</w:t>
            </w:r>
          </w:p>
        </w:tc>
      </w:tr>
      <w:tr w:rsidR="00AA0415" w:rsidRPr="00AA0415" w:rsidTr="00AA0415">
        <w:trPr>
          <w:trHeight w:hRule="exact" w:val="289"/>
        </w:trPr>
        <w:tc>
          <w:tcPr>
            <w:tcW w:w="21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19" w:firstLine="35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administratívne poplatky a iné poplatky</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213</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115</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117</w:t>
            </w:r>
          </w:p>
        </w:tc>
        <w:tc>
          <w:tcPr>
            <w:tcW w:w="39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117</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117</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117</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117</w:t>
            </w:r>
          </w:p>
        </w:tc>
      </w:tr>
      <w:tr w:rsidR="00AA0415" w:rsidRPr="00AA0415" w:rsidTr="00AA0415">
        <w:trPr>
          <w:trHeight w:hRule="exact" w:val="289"/>
        </w:trPr>
        <w:tc>
          <w:tcPr>
            <w:tcW w:w="21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19" w:firstLine="35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úroky z úverov, vkladov</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39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r>
      <w:tr w:rsidR="00AA0415" w:rsidRPr="00AA0415" w:rsidTr="00AA0415">
        <w:trPr>
          <w:trHeight w:hRule="exact" w:val="289"/>
        </w:trPr>
        <w:tc>
          <w:tcPr>
            <w:tcW w:w="21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19" w:firstLine="35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z účtov finančného hospodárenia</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39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r>
      <w:tr w:rsidR="00AA0415" w:rsidRPr="00AA0415" w:rsidTr="00AA0415">
        <w:trPr>
          <w:trHeight w:hRule="exact" w:val="289"/>
        </w:trPr>
        <w:tc>
          <w:tcPr>
            <w:tcW w:w="21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19" w:firstLine="35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iné nedaňové príjmy</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2 329</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758</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500</w:t>
            </w:r>
          </w:p>
        </w:tc>
        <w:tc>
          <w:tcPr>
            <w:tcW w:w="39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500</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500</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500</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500</w:t>
            </w:r>
          </w:p>
        </w:tc>
      </w:tr>
      <w:tr w:rsidR="00AA0415" w:rsidRPr="00AA0415" w:rsidTr="00AA0415">
        <w:trPr>
          <w:trHeight w:hRule="exact" w:val="289"/>
        </w:trPr>
        <w:tc>
          <w:tcPr>
            <w:tcW w:w="21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400" w:firstLine="64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z </w:t>
            </w:r>
            <w:proofErr w:type="spellStart"/>
            <w:r w:rsidRPr="00AA0415">
              <w:rPr>
                <w:rFonts w:ascii="Times New Roman" w:eastAsia="Times New Roman" w:hAnsi="Times New Roman" w:cs="Times New Roman"/>
                <w:color w:val="000000"/>
                <w:sz w:val="16"/>
                <w:szCs w:val="16"/>
                <w:lang w:eastAsia="sk-SK"/>
              </w:rPr>
              <w:t>vratiek</w:t>
            </w:r>
            <w:proofErr w:type="spellEnd"/>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500</w:t>
            </w:r>
          </w:p>
        </w:tc>
        <w:tc>
          <w:tcPr>
            <w:tcW w:w="39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500</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500</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500</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500</w:t>
            </w:r>
          </w:p>
        </w:tc>
      </w:tr>
      <w:tr w:rsidR="00AA0415" w:rsidRPr="00AA0415" w:rsidTr="00AA0415">
        <w:trPr>
          <w:trHeight w:hRule="exact" w:val="289"/>
        </w:trPr>
        <w:tc>
          <w:tcPr>
            <w:tcW w:w="2122" w:type="pct"/>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granty a transfery</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20 000</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20 000</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20 000</w:t>
            </w:r>
          </w:p>
        </w:tc>
        <w:tc>
          <w:tcPr>
            <w:tcW w:w="39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20 000</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19 300</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19 300</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19 300</w:t>
            </w:r>
          </w:p>
        </w:tc>
      </w:tr>
      <w:tr w:rsidR="00AA0415" w:rsidRPr="00AA0415" w:rsidTr="00AA0415">
        <w:trPr>
          <w:trHeight w:hRule="exact" w:val="289"/>
        </w:trPr>
        <w:tc>
          <w:tcPr>
            <w:tcW w:w="2122" w:type="pct"/>
            <w:tcBorders>
              <w:top w:val="nil"/>
              <w:left w:val="nil"/>
              <w:bottom w:val="nil"/>
              <w:right w:val="nil"/>
            </w:tcBorders>
            <w:shd w:val="clear" w:color="auto" w:fill="auto"/>
            <w:vAlign w:val="center"/>
            <w:hideMark/>
          </w:tcPr>
          <w:p w:rsidR="00AA0415" w:rsidRPr="00AA0415" w:rsidRDefault="00AA0415" w:rsidP="00AA0415">
            <w:pPr>
              <w:spacing w:after="0" w:line="240" w:lineRule="auto"/>
              <w:ind w:firstLineChars="219" w:firstLine="35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tuzemské bežné granty a transfery, v tom:</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19 300</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19 300</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19 300</w:t>
            </w:r>
          </w:p>
        </w:tc>
        <w:tc>
          <w:tcPr>
            <w:tcW w:w="39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19 300</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19 300</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19 300</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19 300</w:t>
            </w:r>
          </w:p>
        </w:tc>
      </w:tr>
      <w:tr w:rsidR="00AA0415" w:rsidRPr="00AA0415" w:rsidTr="00AA0415">
        <w:trPr>
          <w:trHeight w:hRule="exact" w:val="289"/>
        </w:trPr>
        <w:tc>
          <w:tcPr>
            <w:tcW w:w="2122" w:type="pct"/>
            <w:tcBorders>
              <w:top w:val="nil"/>
              <w:left w:val="nil"/>
              <w:bottom w:val="nil"/>
              <w:right w:val="nil"/>
            </w:tcBorders>
            <w:shd w:val="clear" w:color="auto" w:fill="auto"/>
            <w:vAlign w:val="center"/>
            <w:hideMark/>
          </w:tcPr>
          <w:p w:rsidR="00AA0415" w:rsidRPr="00AA0415" w:rsidRDefault="00AA0415" w:rsidP="00AA0415">
            <w:pPr>
              <w:spacing w:after="0" w:line="240" w:lineRule="auto"/>
              <w:ind w:firstLineChars="400" w:firstLine="64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transfery v rámci verejnej správy</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19 300</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19 300</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19 300</w:t>
            </w:r>
          </w:p>
        </w:tc>
        <w:tc>
          <w:tcPr>
            <w:tcW w:w="39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19 300</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19 300</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19 300</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19 300</w:t>
            </w:r>
          </w:p>
        </w:tc>
      </w:tr>
      <w:tr w:rsidR="00AA0415" w:rsidRPr="00AA0415" w:rsidTr="00AA0415">
        <w:trPr>
          <w:trHeight w:hRule="exact" w:val="289"/>
        </w:trPr>
        <w:tc>
          <w:tcPr>
            <w:tcW w:w="21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 xml:space="preserve">                    zo štátneho rozpočtu </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19 300</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19 300</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19 300</w:t>
            </w:r>
          </w:p>
        </w:tc>
        <w:tc>
          <w:tcPr>
            <w:tcW w:w="39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19 300</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19 300</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19 300</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19 300</w:t>
            </w:r>
          </w:p>
        </w:tc>
      </w:tr>
      <w:tr w:rsidR="00AA0415" w:rsidRPr="00AA0415" w:rsidTr="00AA0415">
        <w:trPr>
          <w:trHeight w:hRule="exact" w:val="289"/>
        </w:trPr>
        <w:tc>
          <w:tcPr>
            <w:tcW w:w="2122" w:type="pct"/>
            <w:tcBorders>
              <w:top w:val="nil"/>
              <w:left w:val="nil"/>
              <w:bottom w:val="nil"/>
              <w:right w:val="nil"/>
            </w:tcBorders>
            <w:shd w:val="clear" w:color="auto" w:fill="auto"/>
            <w:vAlign w:val="center"/>
            <w:hideMark/>
          </w:tcPr>
          <w:p w:rsidR="00AA0415" w:rsidRPr="00AA0415" w:rsidRDefault="00AA0415" w:rsidP="00AA0415">
            <w:pPr>
              <w:spacing w:after="0" w:line="240" w:lineRule="auto"/>
              <w:ind w:firstLineChars="219" w:firstLine="350"/>
              <w:jc w:val="both"/>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tuzemské kapitálové granty a transfery, v tom:</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700</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700</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700</w:t>
            </w:r>
          </w:p>
        </w:tc>
        <w:tc>
          <w:tcPr>
            <w:tcW w:w="39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700</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r>
      <w:tr w:rsidR="00AA0415" w:rsidRPr="00AA0415" w:rsidTr="00AA0415">
        <w:trPr>
          <w:trHeight w:hRule="exact" w:val="289"/>
        </w:trPr>
        <w:tc>
          <w:tcPr>
            <w:tcW w:w="2122" w:type="pct"/>
            <w:tcBorders>
              <w:top w:val="nil"/>
              <w:left w:val="nil"/>
              <w:bottom w:val="nil"/>
              <w:right w:val="nil"/>
            </w:tcBorders>
            <w:shd w:val="clear" w:color="auto" w:fill="auto"/>
            <w:vAlign w:val="center"/>
            <w:hideMark/>
          </w:tcPr>
          <w:p w:rsidR="00AA0415" w:rsidRPr="00AA0415" w:rsidRDefault="00AA0415" w:rsidP="00AA0415">
            <w:pPr>
              <w:spacing w:after="0" w:line="240" w:lineRule="auto"/>
              <w:ind w:firstLineChars="400" w:firstLine="64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transfery v rámci verejnej správy</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700</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700</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700</w:t>
            </w:r>
          </w:p>
        </w:tc>
        <w:tc>
          <w:tcPr>
            <w:tcW w:w="39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700</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r>
      <w:tr w:rsidR="00AA0415" w:rsidRPr="00AA0415" w:rsidTr="00AA0415">
        <w:trPr>
          <w:trHeight w:hRule="exact" w:val="289"/>
        </w:trPr>
        <w:tc>
          <w:tcPr>
            <w:tcW w:w="21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 xml:space="preserve">                    zo štátneho rozpočtu </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700</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700</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700</w:t>
            </w:r>
          </w:p>
        </w:tc>
        <w:tc>
          <w:tcPr>
            <w:tcW w:w="39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700</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r>
      <w:tr w:rsidR="00AA0415" w:rsidRPr="00AA0415" w:rsidTr="00AA0415">
        <w:trPr>
          <w:trHeight w:hRule="exact" w:val="289"/>
        </w:trPr>
        <w:tc>
          <w:tcPr>
            <w:tcW w:w="2122" w:type="pct"/>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príjmy z transakcií s fin. aktívami a pasívami (FO)</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11 942</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4 221</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803</w:t>
            </w:r>
          </w:p>
        </w:tc>
        <w:tc>
          <w:tcPr>
            <w:tcW w:w="39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2 865</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806</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1 657</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2 648</w:t>
            </w:r>
          </w:p>
        </w:tc>
      </w:tr>
      <w:tr w:rsidR="00AA0415" w:rsidRPr="00AA0415" w:rsidTr="00AA0415">
        <w:trPr>
          <w:trHeight w:hRule="exact" w:val="289"/>
        </w:trPr>
        <w:tc>
          <w:tcPr>
            <w:tcW w:w="2122" w:type="pct"/>
            <w:tcBorders>
              <w:top w:val="nil"/>
              <w:left w:val="nil"/>
              <w:bottom w:val="nil"/>
              <w:right w:val="nil"/>
            </w:tcBorders>
            <w:shd w:val="clear" w:color="auto" w:fill="auto"/>
            <w:vAlign w:val="center"/>
            <w:hideMark/>
          </w:tcPr>
          <w:p w:rsidR="00AA0415" w:rsidRPr="00AA0415" w:rsidRDefault="00AA0415" w:rsidP="00AA0415">
            <w:pPr>
              <w:spacing w:after="0" w:line="240" w:lineRule="auto"/>
              <w:ind w:firstLineChars="219" w:firstLine="35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 xml:space="preserve">prostriedky z predchádzajúcich rokov </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11 942</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4 221</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803</w:t>
            </w:r>
          </w:p>
        </w:tc>
        <w:tc>
          <w:tcPr>
            <w:tcW w:w="39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2 865</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806</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1 657</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2 648</w:t>
            </w:r>
          </w:p>
        </w:tc>
      </w:tr>
      <w:tr w:rsidR="00AA0415" w:rsidRPr="00AA0415" w:rsidTr="00AA0415">
        <w:trPr>
          <w:trHeight w:hRule="exact" w:val="289"/>
        </w:trPr>
        <w:tc>
          <w:tcPr>
            <w:tcW w:w="21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Výdavky FPU spolu</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30 279</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22 228</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20 617</w:t>
            </w:r>
          </w:p>
        </w:tc>
        <w:tc>
          <w:tcPr>
            <w:tcW w:w="39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22 676</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19 067</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18 926</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18 947</w:t>
            </w:r>
          </w:p>
        </w:tc>
      </w:tr>
      <w:tr w:rsidR="00AA0415" w:rsidRPr="00AA0415" w:rsidTr="00AA0415">
        <w:trPr>
          <w:trHeight w:hRule="exact" w:val="289"/>
        </w:trPr>
        <w:tc>
          <w:tcPr>
            <w:tcW w:w="21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z toho:</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jc w:val="right"/>
            </w:pPr>
          </w:p>
        </w:tc>
        <w:tc>
          <w:tcPr>
            <w:tcW w:w="414" w:type="pct"/>
            <w:tcBorders>
              <w:top w:val="nil"/>
              <w:left w:val="nil"/>
              <w:bottom w:val="nil"/>
              <w:right w:val="nil"/>
            </w:tcBorders>
            <w:shd w:val="clear" w:color="auto" w:fill="auto"/>
            <w:noWrap/>
            <w:vAlign w:val="center"/>
            <w:hideMark/>
          </w:tcPr>
          <w:p w:rsidR="00AA0415" w:rsidRPr="00AA0415" w:rsidRDefault="00AA0415" w:rsidP="00AA0415">
            <w:pPr>
              <w:jc w:val="right"/>
            </w:pPr>
          </w:p>
        </w:tc>
        <w:tc>
          <w:tcPr>
            <w:tcW w:w="414" w:type="pct"/>
            <w:tcBorders>
              <w:top w:val="nil"/>
              <w:left w:val="nil"/>
              <w:bottom w:val="nil"/>
              <w:right w:val="nil"/>
            </w:tcBorders>
            <w:shd w:val="clear" w:color="auto" w:fill="auto"/>
            <w:noWrap/>
            <w:vAlign w:val="center"/>
            <w:hideMark/>
          </w:tcPr>
          <w:p w:rsidR="00AA0415" w:rsidRPr="00AA0415" w:rsidRDefault="00AA0415" w:rsidP="00AA0415">
            <w:pPr>
              <w:jc w:val="right"/>
            </w:pPr>
          </w:p>
        </w:tc>
        <w:tc>
          <w:tcPr>
            <w:tcW w:w="394" w:type="pct"/>
            <w:tcBorders>
              <w:top w:val="nil"/>
              <w:left w:val="nil"/>
              <w:bottom w:val="nil"/>
              <w:right w:val="nil"/>
            </w:tcBorders>
            <w:shd w:val="clear" w:color="auto" w:fill="auto"/>
            <w:noWrap/>
            <w:vAlign w:val="center"/>
            <w:hideMark/>
          </w:tcPr>
          <w:p w:rsidR="00AA0415" w:rsidRPr="00AA0415" w:rsidRDefault="00AA0415" w:rsidP="00AA0415">
            <w:pPr>
              <w:jc w:val="right"/>
            </w:pPr>
          </w:p>
        </w:tc>
        <w:tc>
          <w:tcPr>
            <w:tcW w:w="414" w:type="pct"/>
            <w:tcBorders>
              <w:top w:val="nil"/>
              <w:left w:val="nil"/>
              <w:bottom w:val="nil"/>
              <w:right w:val="nil"/>
            </w:tcBorders>
            <w:shd w:val="clear" w:color="auto" w:fill="auto"/>
            <w:noWrap/>
            <w:vAlign w:val="center"/>
            <w:hideMark/>
          </w:tcPr>
          <w:p w:rsidR="00AA0415" w:rsidRPr="00AA0415" w:rsidRDefault="00AA0415" w:rsidP="00AA0415">
            <w:pPr>
              <w:jc w:val="right"/>
            </w:pPr>
          </w:p>
        </w:tc>
        <w:tc>
          <w:tcPr>
            <w:tcW w:w="414" w:type="pct"/>
            <w:tcBorders>
              <w:top w:val="nil"/>
              <w:left w:val="nil"/>
              <w:bottom w:val="nil"/>
              <w:right w:val="nil"/>
            </w:tcBorders>
            <w:shd w:val="clear" w:color="auto" w:fill="auto"/>
            <w:noWrap/>
            <w:vAlign w:val="center"/>
            <w:hideMark/>
          </w:tcPr>
          <w:p w:rsidR="00AA0415" w:rsidRPr="00AA0415" w:rsidRDefault="00AA0415" w:rsidP="00AA0415">
            <w:pPr>
              <w:jc w:val="right"/>
            </w:pPr>
          </w:p>
        </w:tc>
        <w:tc>
          <w:tcPr>
            <w:tcW w:w="413" w:type="pct"/>
            <w:tcBorders>
              <w:top w:val="nil"/>
              <w:left w:val="nil"/>
              <w:bottom w:val="nil"/>
              <w:right w:val="nil"/>
            </w:tcBorders>
            <w:shd w:val="clear" w:color="auto" w:fill="auto"/>
            <w:noWrap/>
            <w:vAlign w:val="center"/>
            <w:hideMark/>
          </w:tcPr>
          <w:p w:rsidR="00AA0415" w:rsidRPr="00AA0415" w:rsidRDefault="00AA0415" w:rsidP="00AA0415">
            <w:pPr>
              <w:jc w:val="right"/>
            </w:pPr>
          </w:p>
        </w:tc>
      </w:tr>
      <w:tr w:rsidR="00AA0415" w:rsidRPr="00AA0415" w:rsidTr="00AA0415">
        <w:trPr>
          <w:trHeight w:hRule="exact" w:val="289"/>
        </w:trPr>
        <w:tc>
          <w:tcPr>
            <w:tcW w:w="2122" w:type="pct"/>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bežné výdavky</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29 603</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21 974</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19 917</w:t>
            </w:r>
          </w:p>
        </w:tc>
        <w:tc>
          <w:tcPr>
            <w:tcW w:w="39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21 468</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19 067</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18 926</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18 947</w:t>
            </w:r>
          </w:p>
        </w:tc>
      </w:tr>
      <w:tr w:rsidR="00AA0415" w:rsidRPr="00AA0415" w:rsidTr="00AA0415">
        <w:trPr>
          <w:trHeight w:hRule="exact" w:val="289"/>
        </w:trPr>
        <w:tc>
          <w:tcPr>
            <w:tcW w:w="21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19" w:firstLine="35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mzdy, platy</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589</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614</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594</w:t>
            </w:r>
          </w:p>
        </w:tc>
        <w:tc>
          <w:tcPr>
            <w:tcW w:w="39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669</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237</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176</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176</w:t>
            </w:r>
          </w:p>
        </w:tc>
      </w:tr>
      <w:tr w:rsidR="00AA0415" w:rsidRPr="00AA0415" w:rsidTr="00AA0415">
        <w:trPr>
          <w:trHeight w:hRule="exact" w:val="289"/>
        </w:trPr>
        <w:tc>
          <w:tcPr>
            <w:tcW w:w="21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19" w:firstLine="35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poistné a príspevok do poisťovní</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268</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281</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291</w:t>
            </w:r>
          </w:p>
        </w:tc>
        <w:tc>
          <w:tcPr>
            <w:tcW w:w="39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291</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104</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59</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59</w:t>
            </w:r>
          </w:p>
        </w:tc>
      </w:tr>
      <w:tr w:rsidR="00AA0415" w:rsidRPr="00AA0415" w:rsidTr="00AA0415">
        <w:trPr>
          <w:trHeight w:hRule="exact" w:val="289"/>
        </w:trPr>
        <w:tc>
          <w:tcPr>
            <w:tcW w:w="21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19" w:firstLine="35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tovary a služby</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361</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991</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347</w:t>
            </w:r>
          </w:p>
        </w:tc>
        <w:tc>
          <w:tcPr>
            <w:tcW w:w="39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442</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40</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27</w:t>
            </w:r>
          </w:p>
        </w:tc>
      </w:tr>
      <w:tr w:rsidR="00AA0415" w:rsidRPr="00AA0415" w:rsidTr="00AA0415">
        <w:trPr>
          <w:trHeight w:hRule="exact" w:val="289"/>
        </w:trPr>
        <w:tc>
          <w:tcPr>
            <w:tcW w:w="21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19" w:firstLine="35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bežné transfery</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28 385</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20 087</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18 685</w:t>
            </w:r>
          </w:p>
        </w:tc>
        <w:tc>
          <w:tcPr>
            <w:tcW w:w="39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20 066</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18 685</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18 685</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18 685</w:t>
            </w:r>
          </w:p>
        </w:tc>
      </w:tr>
      <w:tr w:rsidR="00AA0415" w:rsidRPr="00AA0415" w:rsidTr="00AA0415">
        <w:trPr>
          <w:trHeight w:hRule="exact" w:val="289"/>
        </w:trPr>
        <w:tc>
          <w:tcPr>
            <w:tcW w:w="21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400" w:firstLine="64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transfery v rámci verejnej správy</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5 713</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4 972</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4 793</w:t>
            </w:r>
          </w:p>
        </w:tc>
        <w:tc>
          <w:tcPr>
            <w:tcW w:w="39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5 104</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4 793</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4 793</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4 793</w:t>
            </w:r>
          </w:p>
        </w:tc>
      </w:tr>
      <w:tr w:rsidR="00AA0415" w:rsidRPr="00AA0415" w:rsidTr="00AA0415">
        <w:trPr>
          <w:trHeight w:hRule="exact" w:val="289"/>
        </w:trPr>
        <w:tc>
          <w:tcPr>
            <w:tcW w:w="2122" w:type="pct"/>
            <w:tcBorders>
              <w:top w:val="nil"/>
              <w:left w:val="nil"/>
              <w:bottom w:val="nil"/>
              <w:right w:val="nil"/>
            </w:tcBorders>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 xml:space="preserve">                    verejnej vysokej škole</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260</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234</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274</w:t>
            </w:r>
          </w:p>
        </w:tc>
        <w:tc>
          <w:tcPr>
            <w:tcW w:w="39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274</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274</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274</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274</w:t>
            </w:r>
          </w:p>
        </w:tc>
      </w:tr>
      <w:tr w:rsidR="00AA0415" w:rsidRPr="00AA0415" w:rsidTr="00AA0415">
        <w:trPr>
          <w:trHeight w:hRule="exact" w:val="289"/>
        </w:trPr>
        <w:tc>
          <w:tcPr>
            <w:tcW w:w="2122" w:type="pct"/>
            <w:tcBorders>
              <w:top w:val="nil"/>
              <w:left w:val="nil"/>
              <w:bottom w:val="nil"/>
              <w:right w:val="nil"/>
            </w:tcBorders>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 xml:space="preserve">                    obci </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2 508</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1 794</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1 489</w:t>
            </w:r>
          </w:p>
        </w:tc>
        <w:tc>
          <w:tcPr>
            <w:tcW w:w="39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1 800</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1 489</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1 489</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1 489</w:t>
            </w:r>
          </w:p>
        </w:tc>
      </w:tr>
      <w:tr w:rsidR="00AA0415" w:rsidRPr="00AA0415" w:rsidTr="00AA0415">
        <w:trPr>
          <w:trHeight w:hRule="exact" w:val="289"/>
        </w:trPr>
        <w:tc>
          <w:tcPr>
            <w:tcW w:w="21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 xml:space="preserve">                    VÚC </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2 945</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2 944</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3 030</w:t>
            </w:r>
          </w:p>
        </w:tc>
        <w:tc>
          <w:tcPr>
            <w:tcW w:w="39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3 030</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3 030</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3 030</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3 030</w:t>
            </w:r>
          </w:p>
        </w:tc>
      </w:tr>
      <w:tr w:rsidR="00AA0415" w:rsidRPr="00AA0415" w:rsidTr="00AA0415">
        <w:trPr>
          <w:trHeight w:hRule="exact" w:val="289"/>
        </w:trPr>
        <w:tc>
          <w:tcPr>
            <w:tcW w:w="2122" w:type="pct"/>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kapitálové výdavky</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676</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255</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700</w:t>
            </w:r>
          </w:p>
        </w:tc>
        <w:tc>
          <w:tcPr>
            <w:tcW w:w="39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1 208</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r>
      <w:tr w:rsidR="00AA0415" w:rsidRPr="00AA0415" w:rsidTr="00AA0415">
        <w:trPr>
          <w:trHeight w:hRule="exact" w:val="289"/>
        </w:trPr>
        <w:tc>
          <w:tcPr>
            <w:tcW w:w="21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19" w:firstLine="35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obstarávanie kapitálových aktív</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39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r>
      <w:tr w:rsidR="00AA0415" w:rsidRPr="00AA0415" w:rsidTr="00AA0415">
        <w:trPr>
          <w:trHeight w:hRule="exact" w:val="289"/>
        </w:trPr>
        <w:tc>
          <w:tcPr>
            <w:tcW w:w="21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400" w:firstLine="64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kapitálové transfery, v tom:</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676</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255</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700</w:t>
            </w:r>
          </w:p>
        </w:tc>
        <w:tc>
          <w:tcPr>
            <w:tcW w:w="39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1 208</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r>
      <w:tr w:rsidR="00AA0415" w:rsidRPr="00AA0415" w:rsidTr="00AA0415">
        <w:trPr>
          <w:trHeight w:hRule="exact" w:val="289"/>
        </w:trPr>
        <w:tc>
          <w:tcPr>
            <w:tcW w:w="21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 xml:space="preserve">                    transfery v rámci sektora VS</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676</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255</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700</w:t>
            </w:r>
          </w:p>
        </w:tc>
        <w:tc>
          <w:tcPr>
            <w:tcW w:w="39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1 208</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r>
      <w:tr w:rsidR="00AA0415" w:rsidRPr="00AA0415" w:rsidTr="00AA0415">
        <w:trPr>
          <w:trHeight w:hRule="exact" w:val="289"/>
        </w:trPr>
        <w:tc>
          <w:tcPr>
            <w:tcW w:w="2122" w:type="pct"/>
            <w:tcBorders>
              <w:top w:val="nil"/>
              <w:left w:val="nil"/>
              <w:bottom w:val="nil"/>
              <w:right w:val="nil"/>
            </w:tcBorders>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 xml:space="preserve">                    verejnej vysokej škole</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39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r>
      <w:tr w:rsidR="00AA0415" w:rsidRPr="00AA0415" w:rsidTr="00AA0415">
        <w:trPr>
          <w:trHeight w:hRule="exact" w:val="289"/>
        </w:trPr>
        <w:tc>
          <w:tcPr>
            <w:tcW w:w="2122" w:type="pct"/>
            <w:tcBorders>
              <w:top w:val="nil"/>
              <w:left w:val="nil"/>
              <w:bottom w:val="nil"/>
              <w:right w:val="nil"/>
            </w:tcBorders>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 xml:space="preserve">                     obci </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161</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16</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250</w:t>
            </w:r>
          </w:p>
        </w:tc>
        <w:tc>
          <w:tcPr>
            <w:tcW w:w="39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458</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r>
      <w:tr w:rsidR="00AA0415" w:rsidRPr="00AA0415" w:rsidTr="00AA0415">
        <w:trPr>
          <w:trHeight w:hRule="exact" w:val="289"/>
        </w:trPr>
        <w:tc>
          <w:tcPr>
            <w:tcW w:w="21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 xml:space="preserve">                     VÚC </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516</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239</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450</w:t>
            </w:r>
          </w:p>
        </w:tc>
        <w:tc>
          <w:tcPr>
            <w:tcW w:w="39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750</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r>
      <w:tr w:rsidR="00AA0415" w:rsidRPr="00AA0415" w:rsidTr="00AA0415">
        <w:trPr>
          <w:trHeight w:hRule="exact" w:val="289"/>
        </w:trPr>
        <w:tc>
          <w:tcPr>
            <w:tcW w:w="2122" w:type="pct"/>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výdavky z transakcií s fin. aktívami a pasívami (FO)</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39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r>
      <w:tr w:rsidR="00AA0415" w:rsidRPr="00AA0415" w:rsidTr="00AA0415">
        <w:trPr>
          <w:trHeight w:hRule="exact" w:val="289"/>
        </w:trPr>
        <w:tc>
          <w:tcPr>
            <w:tcW w:w="2122"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Celková bilancia FPU</w:t>
            </w:r>
          </w:p>
        </w:tc>
        <w:tc>
          <w:tcPr>
            <w:tcW w:w="414"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4 205</w:t>
            </w:r>
          </w:p>
        </w:tc>
        <w:tc>
          <w:tcPr>
            <w:tcW w:w="414"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2 866</w:t>
            </w:r>
          </w:p>
        </w:tc>
        <w:tc>
          <w:tcPr>
            <w:tcW w:w="414"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803</w:t>
            </w:r>
          </w:p>
        </w:tc>
        <w:tc>
          <w:tcPr>
            <w:tcW w:w="394"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806</w:t>
            </w:r>
          </w:p>
        </w:tc>
        <w:tc>
          <w:tcPr>
            <w:tcW w:w="414"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1 657</w:t>
            </w:r>
          </w:p>
        </w:tc>
        <w:tc>
          <w:tcPr>
            <w:tcW w:w="414"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2 648</w:t>
            </w:r>
          </w:p>
        </w:tc>
        <w:tc>
          <w:tcPr>
            <w:tcW w:w="413"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3 618</w:t>
            </w:r>
          </w:p>
        </w:tc>
      </w:tr>
      <w:tr w:rsidR="00AA0415" w:rsidRPr="00AA0415" w:rsidTr="00AA0415">
        <w:trPr>
          <w:trHeight w:hRule="exact" w:val="289"/>
        </w:trPr>
        <w:tc>
          <w:tcPr>
            <w:tcW w:w="21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vylúčenie finančných operácií</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-11 942</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-4 221</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-803</w:t>
            </w:r>
          </w:p>
        </w:tc>
        <w:tc>
          <w:tcPr>
            <w:tcW w:w="39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-2 865</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-806</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-1 657</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-2 648</w:t>
            </w:r>
          </w:p>
        </w:tc>
      </w:tr>
      <w:tr w:rsidR="00AA0415" w:rsidRPr="00AA0415" w:rsidTr="00AA0415">
        <w:trPr>
          <w:trHeight w:hRule="exact" w:val="289"/>
        </w:trPr>
        <w:tc>
          <w:tcPr>
            <w:tcW w:w="2122" w:type="pct"/>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vylúčenie príjmových FO</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-11 942</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-4 221</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-803</w:t>
            </w:r>
          </w:p>
        </w:tc>
        <w:tc>
          <w:tcPr>
            <w:tcW w:w="39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-2 865</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-806</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-1 657</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-2 648</w:t>
            </w:r>
          </w:p>
        </w:tc>
      </w:tr>
      <w:tr w:rsidR="00AA0415" w:rsidRPr="00AA0415" w:rsidTr="00AA0415">
        <w:trPr>
          <w:trHeight w:hRule="exact" w:val="289"/>
        </w:trPr>
        <w:tc>
          <w:tcPr>
            <w:tcW w:w="2122" w:type="pct"/>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vylúčenie výdavkových FO</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39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r>
      <w:tr w:rsidR="00AA0415" w:rsidRPr="00AA0415" w:rsidTr="00AA0415">
        <w:trPr>
          <w:trHeight w:hRule="exact" w:val="289"/>
        </w:trPr>
        <w:tc>
          <w:tcPr>
            <w:tcW w:w="21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 xml:space="preserve">medziročná zmena stavu pohľadávok </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sz w:val="16"/>
                <w:szCs w:val="16"/>
                <w:lang w:eastAsia="sk-SK"/>
              </w:rPr>
            </w:pPr>
            <w:r w:rsidRPr="00AA0415">
              <w:rPr>
                <w:rFonts w:ascii="Times New Roman" w:eastAsia="Times New Roman" w:hAnsi="Times New Roman" w:cs="Times New Roman"/>
                <w:b/>
                <w:sz w:val="16"/>
                <w:szCs w:val="16"/>
                <w:lang w:eastAsia="sk-SK"/>
              </w:rPr>
              <w:t>85</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sz w:val="16"/>
                <w:szCs w:val="16"/>
                <w:lang w:eastAsia="sk-SK"/>
              </w:rPr>
            </w:pPr>
            <w:r w:rsidRPr="00AA0415">
              <w:rPr>
                <w:rFonts w:ascii="Times New Roman" w:eastAsia="Times New Roman" w:hAnsi="Times New Roman" w:cs="Times New Roman"/>
                <w:b/>
                <w:sz w:val="16"/>
                <w:szCs w:val="16"/>
                <w:lang w:eastAsia="sk-SK"/>
              </w:rPr>
              <w:t>394</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sz w:val="16"/>
                <w:szCs w:val="16"/>
                <w:lang w:eastAsia="sk-SK"/>
              </w:rPr>
            </w:pPr>
            <w:r w:rsidRPr="00AA0415">
              <w:rPr>
                <w:rFonts w:ascii="Times New Roman" w:eastAsia="Times New Roman" w:hAnsi="Times New Roman" w:cs="Times New Roman"/>
                <w:b/>
                <w:sz w:val="16"/>
                <w:szCs w:val="16"/>
                <w:lang w:eastAsia="sk-SK"/>
              </w:rPr>
              <w:t>0</w:t>
            </w:r>
          </w:p>
        </w:tc>
        <w:tc>
          <w:tcPr>
            <w:tcW w:w="39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sz w:val="16"/>
                <w:szCs w:val="16"/>
                <w:lang w:eastAsia="sk-SK"/>
              </w:rPr>
            </w:pPr>
            <w:r w:rsidRPr="00AA0415">
              <w:rPr>
                <w:rFonts w:ascii="Times New Roman" w:eastAsia="Times New Roman" w:hAnsi="Times New Roman" w:cs="Times New Roman"/>
                <w:b/>
                <w:sz w:val="16"/>
                <w:szCs w:val="16"/>
                <w:lang w:eastAsia="sk-SK"/>
              </w:rPr>
              <w:t>0</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sz w:val="16"/>
                <w:szCs w:val="16"/>
                <w:lang w:eastAsia="sk-SK"/>
              </w:rPr>
            </w:pPr>
            <w:r w:rsidRPr="00AA0415">
              <w:rPr>
                <w:rFonts w:ascii="Times New Roman" w:eastAsia="Times New Roman" w:hAnsi="Times New Roman" w:cs="Times New Roman"/>
                <w:b/>
                <w:sz w:val="16"/>
                <w:szCs w:val="16"/>
                <w:lang w:eastAsia="sk-SK"/>
              </w:rPr>
              <w:t>0</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sz w:val="16"/>
                <w:szCs w:val="16"/>
                <w:lang w:eastAsia="sk-SK"/>
              </w:rPr>
            </w:pPr>
            <w:r w:rsidRPr="00AA0415">
              <w:rPr>
                <w:rFonts w:ascii="Times New Roman" w:eastAsia="Times New Roman" w:hAnsi="Times New Roman" w:cs="Times New Roman"/>
                <w:b/>
                <w:sz w:val="16"/>
                <w:szCs w:val="16"/>
                <w:lang w:eastAsia="sk-SK"/>
              </w:rPr>
              <w:t>0</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sz w:val="16"/>
                <w:szCs w:val="16"/>
                <w:lang w:eastAsia="sk-SK"/>
              </w:rPr>
            </w:pPr>
            <w:r w:rsidRPr="00AA0415">
              <w:rPr>
                <w:rFonts w:ascii="Times New Roman" w:eastAsia="Times New Roman" w:hAnsi="Times New Roman" w:cs="Times New Roman"/>
                <w:b/>
                <w:sz w:val="16"/>
                <w:szCs w:val="16"/>
                <w:lang w:eastAsia="sk-SK"/>
              </w:rPr>
              <w:t>0</w:t>
            </w:r>
          </w:p>
        </w:tc>
      </w:tr>
      <w:tr w:rsidR="00AA0415" w:rsidRPr="00AA0415" w:rsidTr="00AA0415">
        <w:trPr>
          <w:trHeight w:hRule="exact" w:val="289"/>
        </w:trPr>
        <w:tc>
          <w:tcPr>
            <w:tcW w:w="21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medziročná zmena stavu záväzkov</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sz w:val="16"/>
                <w:szCs w:val="16"/>
                <w:lang w:eastAsia="sk-SK"/>
              </w:rPr>
            </w:pPr>
            <w:r w:rsidRPr="00AA0415">
              <w:rPr>
                <w:rFonts w:ascii="Times New Roman" w:eastAsia="Times New Roman" w:hAnsi="Times New Roman" w:cs="Times New Roman"/>
                <w:b/>
                <w:sz w:val="16"/>
                <w:szCs w:val="16"/>
                <w:lang w:eastAsia="sk-SK"/>
              </w:rPr>
              <w:t>9</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sz w:val="16"/>
                <w:szCs w:val="16"/>
                <w:lang w:eastAsia="sk-SK"/>
              </w:rPr>
            </w:pPr>
            <w:r w:rsidRPr="00AA0415">
              <w:rPr>
                <w:rFonts w:ascii="Times New Roman" w:eastAsia="Times New Roman" w:hAnsi="Times New Roman" w:cs="Times New Roman"/>
                <w:b/>
                <w:sz w:val="16"/>
                <w:szCs w:val="16"/>
                <w:lang w:eastAsia="sk-SK"/>
              </w:rPr>
              <w:t>0</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sz w:val="16"/>
                <w:szCs w:val="16"/>
                <w:lang w:eastAsia="sk-SK"/>
              </w:rPr>
            </w:pPr>
            <w:r w:rsidRPr="00AA0415">
              <w:rPr>
                <w:rFonts w:ascii="Times New Roman" w:eastAsia="Times New Roman" w:hAnsi="Times New Roman" w:cs="Times New Roman"/>
                <w:b/>
                <w:sz w:val="16"/>
                <w:szCs w:val="16"/>
                <w:lang w:eastAsia="sk-SK"/>
              </w:rPr>
              <w:t>0</w:t>
            </w:r>
          </w:p>
        </w:tc>
        <w:tc>
          <w:tcPr>
            <w:tcW w:w="39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sz w:val="16"/>
                <w:szCs w:val="16"/>
                <w:lang w:eastAsia="sk-SK"/>
              </w:rPr>
            </w:pPr>
            <w:r w:rsidRPr="00AA0415">
              <w:rPr>
                <w:rFonts w:ascii="Times New Roman" w:eastAsia="Times New Roman" w:hAnsi="Times New Roman" w:cs="Times New Roman"/>
                <w:b/>
                <w:sz w:val="16"/>
                <w:szCs w:val="16"/>
                <w:lang w:eastAsia="sk-SK"/>
              </w:rPr>
              <w:t>0</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sz w:val="16"/>
                <w:szCs w:val="16"/>
                <w:lang w:eastAsia="sk-SK"/>
              </w:rPr>
            </w:pPr>
            <w:r w:rsidRPr="00AA0415">
              <w:rPr>
                <w:rFonts w:ascii="Times New Roman" w:eastAsia="Times New Roman" w:hAnsi="Times New Roman" w:cs="Times New Roman"/>
                <w:b/>
                <w:sz w:val="16"/>
                <w:szCs w:val="16"/>
                <w:lang w:eastAsia="sk-SK"/>
              </w:rPr>
              <w:t>0</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sz w:val="16"/>
                <w:szCs w:val="16"/>
                <w:lang w:eastAsia="sk-SK"/>
              </w:rPr>
            </w:pPr>
            <w:r w:rsidRPr="00AA0415">
              <w:rPr>
                <w:rFonts w:ascii="Times New Roman" w:eastAsia="Times New Roman" w:hAnsi="Times New Roman" w:cs="Times New Roman"/>
                <w:b/>
                <w:sz w:val="16"/>
                <w:szCs w:val="16"/>
                <w:lang w:eastAsia="sk-SK"/>
              </w:rPr>
              <w:t>0</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sz w:val="16"/>
                <w:szCs w:val="16"/>
                <w:lang w:eastAsia="sk-SK"/>
              </w:rPr>
            </w:pPr>
            <w:r w:rsidRPr="00AA0415">
              <w:rPr>
                <w:rFonts w:ascii="Times New Roman" w:eastAsia="Times New Roman" w:hAnsi="Times New Roman" w:cs="Times New Roman"/>
                <w:b/>
                <w:sz w:val="16"/>
                <w:szCs w:val="16"/>
                <w:lang w:eastAsia="sk-SK"/>
              </w:rPr>
              <w:t>0</w:t>
            </w:r>
          </w:p>
        </w:tc>
      </w:tr>
      <w:tr w:rsidR="00AA0415" w:rsidRPr="00AA0415" w:rsidTr="00AA0415">
        <w:trPr>
          <w:trHeight w:hRule="exact" w:val="289"/>
        </w:trPr>
        <w:tc>
          <w:tcPr>
            <w:tcW w:w="2122"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Prebytok (+)/schodok (-) FPU (ESA 2010)</w:t>
            </w:r>
          </w:p>
        </w:tc>
        <w:tc>
          <w:tcPr>
            <w:tcW w:w="414"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sz w:val="16"/>
                <w:szCs w:val="16"/>
                <w:lang w:eastAsia="sk-SK"/>
              </w:rPr>
            </w:pPr>
            <w:r w:rsidRPr="00AA0415">
              <w:rPr>
                <w:rFonts w:ascii="Times New Roman" w:eastAsia="Times New Roman" w:hAnsi="Times New Roman" w:cs="Times New Roman"/>
                <w:b/>
                <w:sz w:val="16"/>
                <w:szCs w:val="16"/>
                <w:lang w:eastAsia="sk-SK"/>
              </w:rPr>
              <w:t>-7 643</w:t>
            </w:r>
          </w:p>
        </w:tc>
        <w:tc>
          <w:tcPr>
            <w:tcW w:w="414"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sz w:val="16"/>
                <w:szCs w:val="16"/>
                <w:lang w:eastAsia="sk-SK"/>
              </w:rPr>
            </w:pPr>
            <w:r w:rsidRPr="00AA0415">
              <w:rPr>
                <w:rFonts w:ascii="Times New Roman" w:eastAsia="Times New Roman" w:hAnsi="Times New Roman" w:cs="Times New Roman"/>
                <w:b/>
                <w:sz w:val="16"/>
                <w:szCs w:val="16"/>
                <w:lang w:eastAsia="sk-SK"/>
              </w:rPr>
              <w:t>-961</w:t>
            </w:r>
          </w:p>
        </w:tc>
        <w:tc>
          <w:tcPr>
            <w:tcW w:w="414"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sz w:val="16"/>
                <w:szCs w:val="16"/>
                <w:lang w:eastAsia="sk-SK"/>
              </w:rPr>
            </w:pPr>
            <w:r w:rsidRPr="00AA0415">
              <w:rPr>
                <w:rFonts w:ascii="Times New Roman" w:eastAsia="Times New Roman" w:hAnsi="Times New Roman" w:cs="Times New Roman"/>
                <w:b/>
                <w:sz w:val="16"/>
                <w:szCs w:val="16"/>
                <w:lang w:eastAsia="sk-SK"/>
              </w:rPr>
              <w:t>0</w:t>
            </w:r>
          </w:p>
        </w:tc>
        <w:tc>
          <w:tcPr>
            <w:tcW w:w="394"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sz w:val="16"/>
                <w:szCs w:val="16"/>
                <w:lang w:eastAsia="sk-SK"/>
              </w:rPr>
            </w:pPr>
            <w:r w:rsidRPr="00AA0415">
              <w:rPr>
                <w:rFonts w:ascii="Times New Roman" w:eastAsia="Times New Roman" w:hAnsi="Times New Roman" w:cs="Times New Roman"/>
                <w:b/>
                <w:sz w:val="16"/>
                <w:szCs w:val="16"/>
                <w:lang w:eastAsia="sk-SK"/>
              </w:rPr>
              <w:t>-2 059</w:t>
            </w:r>
          </w:p>
        </w:tc>
        <w:tc>
          <w:tcPr>
            <w:tcW w:w="414"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sz w:val="16"/>
                <w:szCs w:val="16"/>
                <w:lang w:eastAsia="sk-SK"/>
              </w:rPr>
            </w:pPr>
            <w:r w:rsidRPr="00AA0415">
              <w:rPr>
                <w:rFonts w:ascii="Times New Roman" w:eastAsia="Times New Roman" w:hAnsi="Times New Roman" w:cs="Times New Roman"/>
                <w:b/>
                <w:sz w:val="16"/>
                <w:szCs w:val="16"/>
                <w:lang w:eastAsia="sk-SK"/>
              </w:rPr>
              <w:t>850</w:t>
            </w:r>
          </w:p>
        </w:tc>
        <w:tc>
          <w:tcPr>
            <w:tcW w:w="414"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sz w:val="16"/>
                <w:szCs w:val="16"/>
                <w:lang w:eastAsia="sk-SK"/>
              </w:rPr>
            </w:pPr>
            <w:r w:rsidRPr="00AA0415">
              <w:rPr>
                <w:rFonts w:ascii="Times New Roman" w:eastAsia="Times New Roman" w:hAnsi="Times New Roman" w:cs="Times New Roman"/>
                <w:b/>
                <w:sz w:val="16"/>
                <w:szCs w:val="16"/>
                <w:lang w:eastAsia="sk-SK"/>
              </w:rPr>
              <w:t>991</w:t>
            </w:r>
          </w:p>
        </w:tc>
        <w:tc>
          <w:tcPr>
            <w:tcW w:w="413"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sz w:val="16"/>
                <w:szCs w:val="16"/>
                <w:lang w:eastAsia="sk-SK"/>
              </w:rPr>
            </w:pPr>
            <w:r w:rsidRPr="00AA0415">
              <w:rPr>
                <w:rFonts w:ascii="Times New Roman" w:eastAsia="Times New Roman" w:hAnsi="Times New Roman" w:cs="Times New Roman"/>
                <w:b/>
                <w:sz w:val="16"/>
                <w:szCs w:val="16"/>
                <w:lang w:eastAsia="sk-SK"/>
              </w:rPr>
              <w:t>970</w:t>
            </w:r>
          </w:p>
        </w:tc>
      </w:tr>
    </w:tbl>
    <w:p w:rsidR="00AA0415" w:rsidRPr="00AA0415" w:rsidRDefault="00AA0415" w:rsidP="00AA0415">
      <w:pPr>
        <w:jc w:val="right"/>
        <w:rPr>
          <w:rFonts w:ascii="Times New Roman" w:hAnsi="Times New Roman" w:cs="Times New Roman"/>
          <w:i/>
          <w:sz w:val="16"/>
        </w:rPr>
      </w:pPr>
      <w:r w:rsidRPr="00AA0415">
        <w:rPr>
          <w:rFonts w:ascii="Times New Roman" w:hAnsi="Times New Roman" w:cs="Times New Roman"/>
          <w:i/>
          <w:sz w:val="16"/>
        </w:rPr>
        <w:t>Zdroj: MF SR</w:t>
      </w:r>
    </w:p>
    <w:p w:rsidR="00AA0415" w:rsidRPr="00AA0415" w:rsidRDefault="00AA0415" w:rsidP="00AA0415">
      <w:pPr>
        <w:jc w:val="right"/>
        <w:rPr>
          <w:rFonts w:ascii="Times New Roman" w:hAnsi="Times New Roman" w:cs="Times New Roman"/>
          <w:i/>
          <w:sz w:val="16"/>
        </w:rPr>
      </w:pPr>
    </w:p>
    <w:p w:rsidR="00AA0415" w:rsidRPr="00AA0415" w:rsidRDefault="00AA0415" w:rsidP="00AA0415">
      <w:pPr>
        <w:keepNext/>
        <w:spacing w:after="0" w:line="240" w:lineRule="auto"/>
        <w:rPr>
          <w:rFonts w:ascii="Times New Roman" w:hAnsi="Times New Roman" w:cs="Times New Roman"/>
          <w:b/>
          <w:iCs/>
          <w:color w:val="2C9ADC" w:themeColor="accent1"/>
          <w:sz w:val="20"/>
          <w:szCs w:val="20"/>
        </w:rPr>
      </w:pPr>
      <w:bookmarkStart w:id="92" w:name="_Toc53412605"/>
      <w:bookmarkStart w:id="93" w:name="_Toc84671426"/>
      <w:bookmarkStart w:id="94" w:name="_Toc116550286"/>
      <w:bookmarkStart w:id="95" w:name="_Toc147300330"/>
      <w:r w:rsidRPr="00AA0415">
        <w:rPr>
          <w:rFonts w:ascii="Times New Roman" w:hAnsi="Times New Roman" w:cs="Times New Roman"/>
          <w:b/>
          <w:iCs/>
          <w:color w:val="2C9ADC" w:themeColor="accent1"/>
          <w:sz w:val="20"/>
          <w:szCs w:val="20"/>
        </w:rPr>
        <w:lastRenderedPageBreak/>
        <w:t xml:space="preserve">Tabuľka </w:t>
      </w:r>
      <w:r w:rsidRPr="00AA0415">
        <w:rPr>
          <w:rFonts w:ascii="Times New Roman" w:hAnsi="Times New Roman" w:cs="Times New Roman"/>
          <w:b/>
          <w:iCs/>
          <w:color w:val="2C9ADC" w:themeColor="accent1"/>
          <w:sz w:val="20"/>
          <w:szCs w:val="20"/>
        </w:rPr>
        <w:fldChar w:fldCharType="begin"/>
      </w:r>
      <w:r w:rsidRPr="00AA0415">
        <w:rPr>
          <w:rFonts w:ascii="Times New Roman" w:hAnsi="Times New Roman" w:cs="Times New Roman"/>
          <w:b/>
          <w:iCs/>
          <w:color w:val="2C9ADC" w:themeColor="accent1"/>
          <w:sz w:val="20"/>
          <w:szCs w:val="20"/>
        </w:rPr>
        <w:instrText xml:space="preserve"> SEQ Tabuľka \* ARABIC </w:instrText>
      </w:r>
      <w:r w:rsidRPr="00AA0415">
        <w:rPr>
          <w:rFonts w:ascii="Times New Roman" w:hAnsi="Times New Roman" w:cs="Times New Roman"/>
          <w:b/>
          <w:iCs/>
          <w:color w:val="2C9ADC" w:themeColor="accent1"/>
          <w:sz w:val="20"/>
          <w:szCs w:val="20"/>
        </w:rPr>
        <w:fldChar w:fldCharType="separate"/>
      </w:r>
      <w:r w:rsidR="001B743D">
        <w:rPr>
          <w:rFonts w:ascii="Times New Roman" w:hAnsi="Times New Roman" w:cs="Times New Roman"/>
          <w:b/>
          <w:iCs/>
          <w:noProof/>
          <w:color w:val="2C9ADC" w:themeColor="accent1"/>
          <w:sz w:val="20"/>
          <w:szCs w:val="20"/>
        </w:rPr>
        <w:t>26</w:t>
      </w:r>
      <w:r w:rsidRPr="00AA0415">
        <w:rPr>
          <w:rFonts w:ascii="Times New Roman" w:hAnsi="Times New Roman" w:cs="Times New Roman"/>
          <w:b/>
          <w:iCs/>
          <w:color w:val="2C9ADC" w:themeColor="accent1"/>
          <w:sz w:val="20"/>
          <w:szCs w:val="20"/>
        </w:rPr>
        <w:fldChar w:fldCharType="end"/>
      </w:r>
      <w:r w:rsidRPr="00AA0415">
        <w:rPr>
          <w:rFonts w:ascii="Times New Roman" w:hAnsi="Times New Roman" w:cs="Times New Roman"/>
          <w:b/>
          <w:iCs/>
          <w:color w:val="2C9ADC" w:themeColor="accent1"/>
          <w:sz w:val="20"/>
          <w:szCs w:val="20"/>
        </w:rPr>
        <w:t xml:space="preserve"> - Príjmy a výdavky Fondu na podporu kultúry národnostných menšín</w:t>
      </w:r>
      <w:bookmarkEnd w:id="92"/>
      <w:bookmarkEnd w:id="93"/>
      <w:bookmarkEnd w:id="94"/>
      <w:bookmarkEnd w:id="95"/>
    </w:p>
    <w:tbl>
      <w:tblPr>
        <w:tblW w:w="5000" w:type="pct"/>
        <w:tblCellMar>
          <w:left w:w="70" w:type="dxa"/>
          <w:right w:w="70" w:type="dxa"/>
        </w:tblCellMar>
        <w:tblLook w:val="04A0" w:firstRow="1" w:lastRow="0" w:firstColumn="1" w:lastColumn="0" w:noHBand="0" w:noVBand="1"/>
      </w:tblPr>
      <w:tblGrid>
        <w:gridCol w:w="3967"/>
        <w:gridCol w:w="715"/>
        <w:gridCol w:w="717"/>
        <w:gridCol w:w="809"/>
        <w:gridCol w:w="717"/>
        <w:gridCol w:w="717"/>
        <w:gridCol w:w="717"/>
        <w:gridCol w:w="713"/>
      </w:tblGrid>
      <w:tr w:rsidR="00AA0415" w:rsidRPr="00AA0415" w:rsidTr="00AA0415">
        <w:trPr>
          <w:trHeight w:hRule="exact" w:val="289"/>
        </w:trPr>
        <w:tc>
          <w:tcPr>
            <w:tcW w:w="2186"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v tis. eur</w:t>
            </w:r>
          </w:p>
        </w:tc>
        <w:tc>
          <w:tcPr>
            <w:tcW w:w="394"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2021 S</w:t>
            </w:r>
          </w:p>
        </w:tc>
        <w:tc>
          <w:tcPr>
            <w:tcW w:w="395"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2022 S</w:t>
            </w:r>
          </w:p>
        </w:tc>
        <w:tc>
          <w:tcPr>
            <w:tcW w:w="446"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2023 R</w:t>
            </w:r>
          </w:p>
        </w:tc>
        <w:tc>
          <w:tcPr>
            <w:tcW w:w="395"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2023 OS</w:t>
            </w:r>
          </w:p>
        </w:tc>
        <w:tc>
          <w:tcPr>
            <w:tcW w:w="395"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2024 N</w:t>
            </w:r>
          </w:p>
        </w:tc>
        <w:tc>
          <w:tcPr>
            <w:tcW w:w="395"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2025 N</w:t>
            </w:r>
          </w:p>
        </w:tc>
        <w:tc>
          <w:tcPr>
            <w:tcW w:w="393"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2026 N</w:t>
            </w:r>
          </w:p>
        </w:tc>
      </w:tr>
      <w:tr w:rsidR="00AA0415" w:rsidRPr="00AA0415" w:rsidTr="00AA0415">
        <w:trPr>
          <w:trHeight w:hRule="exact" w:val="289"/>
        </w:trPr>
        <w:tc>
          <w:tcPr>
            <w:tcW w:w="218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 xml:space="preserve">Príjmy </w:t>
            </w:r>
            <w:proofErr w:type="spellStart"/>
            <w:r w:rsidRPr="00AA0415">
              <w:rPr>
                <w:rFonts w:ascii="Times New Roman" w:eastAsia="Times New Roman" w:hAnsi="Times New Roman" w:cs="Times New Roman"/>
                <w:b/>
                <w:bCs/>
                <w:sz w:val="16"/>
                <w:szCs w:val="16"/>
                <w:lang w:eastAsia="sk-SK"/>
              </w:rPr>
              <w:t>FnPKNM</w:t>
            </w:r>
            <w:proofErr w:type="spellEnd"/>
            <w:r w:rsidRPr="00AA0415">
              <w:rPr>
                <w:rFonts w:ascii="Times New Roman" w:eastAsia="Times New Roman" w:hAnsi="Times New Roman" w:cs="Times New Roman"/>
                <w:b/>
                <w:bCs/>
                <w:sz w:val="16"/>
                <w:szCs w:val="16"/>
                <w:lang w:eastAsia="sk-SK"/>
              </w:rPr>
              <w:t xml:space="preserve"> spolu</w:t>
            </w:r>
          </w:p>
        </w:tc>
        <w:tc>
          <w:tcPr>
            <w:tcW w:w="39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10 247</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9 824</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9 249</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10 034</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9 033</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9 316</w:t>
            </w:r>
          </w:p>
        </w:tc>
        <w:tc>
          <w:tcPr>
            <w:tcW w:w="39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9 655</w:t>
            </w:r>
          </w:p>
        </w:tc>
      </w:tr>
      <w:tr w:rsidR="00AA0415" w:rsidRPr="00AA0415" w:rsidTr="00AA0415">
        <w:trPr>
          <w:trHeight w:hRule="exact" w:val="289"/>
        </w:trPr>
        <w:tc>
          <w:tcPr>
            <w:tcW w:w="218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z toho:</w:t>
            </w:r>
          </w:p>
        </w:tc>
        <w:tc>
          <w:tcPr>
            <w:tcW w:w="39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p>
        </w:tc>
        <w:tc>
          <w:tcPr>
            <w:tcW w:w="39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p>
        </w:tc>
      </w:tr>
      <w:tr w:rsidR="00AA0415" w:rsidRPr="00AA0415" w:rsidTr="00AA0415">
        <w:trPr>
          <w:trHeight w:hRule="exact" w:val="289"/>
        </w:trPr>
        <w:tc>
          <w:tcPr>
            <w:tcW w:w="2186" w:type="pct"/>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nedaňové príjmy</w:t>
            </w:r>
          </w:p>
        </w:tc>
        <w:tc>
          <w:tcPr>
            <w:tcW w:w="39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946</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579</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40</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234</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40</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40</w:t>
            </w:r>
          </w:p>
        </w:tc>
        <w:tc>
          <w:tcPr>
            <w:tcW w:w="39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40</w:t>
            </w:r>
          </w:p>
        </w:tc>
      </w:tr>
      <w:tr w:rsidR="00AA0415" w:rsidRPr="00AA0415" w:rsidTr="00AA0415">
        <w:trPr>
          <w:trHeight w:hRule="exact" w:val="289"/>
        </w:trPr>
        <w:tc>
          <w:tcPr>
            <w:tcW w:w="218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19" w:firstLine="35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príjmy z podnikania (dividendy, prenájom)</w:t>
            </w:r>
          </w:p>
        </w:tc>
        <w:tc>
          <w:tcPr>
            <w:tcW w:w="39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c>
          <w:tcPr>
            <w:tcW w:w="39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r>
      <w:tr w:rsidR="00AA0415" w:rsidRPr="00AA0415" w:rsidTr="00AA0415">
        <w:trPr>
          <w:trHeight w:hRule="exact" w:val="289"/>
        </w:trPr>
        <w:tc>
          <w:tcPr>
            <w:tcW w:w="218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400" w:firstLine="64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administratívne poplatky a iné poplatky</w:t>
            </w:r>
          </w:p>
        </w:tc>
        <w:tc>
          <w:tcPr>
            <w:tcW w:w="39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27</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54</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40</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52</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40</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40</w:t>
            </w:r>
          </w:p>
        </w:tc>
        <w:tc>
          <w:tcPr>
            <w:tcW w:w="39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40</w:t>
            </w:r>
          </w:p>
        </w:tc>
      </w:tr>
      <w:tr w:rsidR="00AA0415" w:rsidRPr="00AA0415" w:rsidTr="00AA0415">
        <w:trPr>
          <w:trHeight w:hRule="exact" w:val="289"/>
        </w:trPr>
        <w:tc>
          <w:tcPr>
            <w:tcW w:w="218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400" w:firstLine="64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administratívne poplatky</w:t>
            </w:r>
          </w:p>
        </w:tc>
        <w:tc>
          <w:tcPr>
            <w:tcW w:w="39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25</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54</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40</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52</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40</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40</w:t>
            </w:r>
          </w:p>
        </w:tc>
        <w:tc>
          <w:tcPr>
            <w:tcW w:w="39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40</w:t>
            </w:r>
          </w:p>
        </w:tc>
      </w:tr>
      <w:tr w:rsidR="00AA0415" w:rsidRPr="00AA0415" w:rsidTr="00AA0415">
        <w:trPr>
          <w:trHeight w:hRule="exact" w:val="289"/>
        </w:trPr>
        <w:tc>
          <w:tcPr>
            <w:tcW w:w="218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19" w:firstLine="35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iné nedaňové príjmy</w:t>
            </w:r>
          </w:p>
        </w:tc>
        <w:tc>
          <w:tcPr>
            <w:tcW w:w="39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919</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525</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182</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c>
          <w:tcPr>
            <w:tcW w:w="39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r>
      <w:tr w:rsidR="00AA0415" w:rsidRPr="00AA0415" w:rsidTr="00AA0415">
        <w:trPr>
          <w:trHeight w:hRule="exact" w:val="289"/>
        </w:trPr>
        <w:tc>
          <w:tcPr>
            <w:tcW w:w="2186" w:type="pct"/>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granty a transfery</w:t>
            </w:r>
          </w:p>
        </w:tc>
        <w:tc>
          <w:tcPr>
            <w:tcW w:w="39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8 000</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8 300</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8 300</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8 300</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8 800</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8 800</w:t>
            </w:r>
          </w:p>
        </w:tc>
        <w:tc>
          <w:tcPr>
            <w:tcW w:w="39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8 800</w:t>
            </w:r>
          </w:p>
        </w:tc>
      </w:tr>
      <w:tr w:rsidR="00AA0415" w:rsidRPr="00AA0415" w:rsidTr="00AA0415">
        <w:trPr>
          <w:trHeight w:hRule="exact" w:val="289"/>
        </w:trPr>
        <w:tc>
          <w:tcPr>
            <w:tcW w:w="218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ind w:firstLineChars="219" w:firstLine="35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tuzemské bežné granty a transfery, v tom:</w:t>
            </w:r>
          </w:p>
        </w:tc>
        <w:tc>
          <w:tcPr>
            <w:tcW w:w="39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8 000</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8 300</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8 300</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8 300</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8 800</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8 800</w:t>
            </w:r>
          </w:p>
        </w:tc>
        <w:tc>
          <w:tcPr>
            <w:tcW w:w="39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8 800</w:t>
            </w:r>
          </w:p>
        </w:tc>
      </w:tr>
      <w:tr w:rsidR="00AA0415" w:rsidRPr="00AA0415" w:rsidTr="00AA0415">
        <w:trPr>
          <w:trHeight w:hRule="exact" w:val="289"/>
        </w:trPr>
        <w:tc>
          <w:tcPr>
            <w:tcW w:w="218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ind w:firstLineChars="400" w:firstLine="64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transfery v rámci verejnej správy</w:t>
            </w:r>
          </w:p>
        </w:tc>
        <w:tc>
          <w:tcPr>
            <w:tcW w:w="39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8 000</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8 300</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8 300</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8 300</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8 800</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8 800</w:t>
            </w:r>
          </w:p>
        </w:tc>
        <w:tc>
          <w:tcPr>
            <w:tcW w:w="39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8 800</w:t>
            </w:r>
          </w:p>
        </w:tc>
      </w:tr>
      <w:tr w:rsidR="00AA0415" w:rsidRPr="00AA0415" w:rsidTr="00AA0415">
        <w:trPr>
          <w:trHeight w:hRule="exact" w:val="289"/>
        </w:trPr>
        <w:tc>
          <w:tcPr>
            <w:tcW w:w="218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 xml:space="preserve">                    zo štátneho rozpočtu (§ 21 ods. 1)</w:t>
            </w:r>
          </w:p>
        </w:tc>
        <w:tc>
          <w:tcPr>
            <w:tcW w:w="39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8 000</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8 300</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8 300</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8 300</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8 800</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8 800</w:t>
            </w:r>
          </w:p>
        </w:tc>
        <w:tc>
          <w:tcPr>
            <w:tcW w:w="39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8 800</w:t>
            </w:r>
          </w:p>
        </w:tc>
      </w:tr>
      <w:tr w:rsidR="00AA0415" w:rsidRPr="00AA0415" w:rsidTr="00AA0415">
        <w:trPr>
          <w:trHeight w:hRule="exact" w:val="289"/>
        </w:trPr>
        <w:tc>
          <w:tcPr>
            <w:tcW w:w="2186" w:type="pct"/>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príjmy z transakcií s fin. aktívami a pasívami (FO)</w:t>
            </w:r>
          </w:p>
        </w:tc>
        <w:tc>
          <w:tcPr>
            <w:tcW w:w="39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1 301</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945</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909</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1 501</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193</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476</w:t>
            </w:r>
          </w:p>
        </w:tc>
        <w:tc>
          <w:tcPr>
            <w:tcW w:w="39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815</w:t>
            </w:r>
          </w:p>
        </w:tc>
      </w:tr>
      <w:tr w:rsidR="00AA0415" w:rsidRPr="00AA0415" w:rsidTr="00AA0415">
        <w:trPr>
          <w:trHeight w:hRule="exact" w:val="289"/>
        </w:trPr>
        <w:tc>
          <w:tcPr>
            <w:tcW w:w="218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ind w:firstLineChars="219" w:firstLine="35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 xml:space="preserve">prostriedky z predchádzajúcich rokov </w:t>
            </w:r>
          </w:p>
        </w:tc>
        <w:tc>
          <w:tcPr>
            <w:tcW w:w="39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1 301</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945</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909</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1 501</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193</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476</w:t>
            </w:r>
          </w:p>
        </w:tc>
        <w:tc>
          <w:tcPr>
            <w:tcW w:w="39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815</w:t>
            </w:r>
          </w:p>
        </w:tc>
      </w:tr>
      <w:tr w:rsidR="00AA0415" w:rsidRPr="00AA0415" w:rsidTr="00AA0415">
        <w:trPr>
          <w:trHeight w:hRule="exact" w:val="289"/>
        </w:trPr>
        <w:tc>
          <w:tcPr>
            <w:tcW w:w="218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 xml:space="preserve">Výdavky </w:t>
            </w:r>
            <w:proofErr w:type="spellStart"/>
            <w:r w:rsidRPr="00AA0415">
              <w:rPr>
                <w:rFonts w:ascii="Times New Roman" w:eastAsia="Times New Roman" w:hAnsi="Times New Roman" w:cs="Times New Roman"/>
                <w:b/>
                <w:bCs/>
                <w:sz w:val="16"/>
                <w:szCs w:val="16"/>
                <w:lang w:eastAsia="sk-SK"/>
              </w:rPr>
              <w:t>FnPKNM</w:t>
            </w:r>
            <w:proofErr w:type="spellEnd"/>
            <w:r w:rsidRPr="00AA0415">
              <w:rPr>
                <w:rFonts w:ascii="Times New Roman" w:eastAsia="Times New Roman" w:hAnsi="Times New Roman" w:cs="Times New Roman"/>
                <w:b/>
                <w:bCs/>
                <w:sz w:val="16"/>
                <w:szCs w:val="16"/>
                <w:lang w:eastAsia="sk-SK"/>
              </w:rPr>
              <w:t xml:space="preserve"> spolu</w:t>
            </w:r>
          </w:p>
        </w:tc>
        <w:tc>
          <w:tcPr>
            <w:tcW w:w="39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8 396</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9 237</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8 340</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9 841</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8 557</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8 500</w:t>
            </w:r>
          </w:p>
        </w:tc>
        <w:tc>
          <w:tcPr>
            <w:tcW w:w="39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8 500</w:t>
            </w:r>
          </w:p>
        </w:tc>
      </w:tr>
      <w:tr w:rsidR="00AA0415" w:rsidRPr="00AA0415" w:rsidTr="00AA0415">
        <w:trPr>
          <w:trHeight w:hRule="exact" w:val="289"/>
        </w:trPr>
        <w:tc>
          <w:tcPr>
            <w:tcW w:w="218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z toho:</w:t>
            </w:r>
          </w:p>
        </w:tc>
        <w:tc>
          <w:tcPr>
            <w:tcW w:w="394"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c>
          <w:tcPr>
            <w:tcW w:w="395"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c>
          <w:tcPr>
            <w:tcW w:w="446"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c>
          <w:tcPr>
            <w:tcW w:w="395"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c>
          <w:tcPr>
            <w:tcW w:w="395"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c>
          <w:tcPr>
            <w:tcW w:w="395"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c>
          <w:tcPr>
            <w:tcW w:w="393"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r>
      <w:tr w:rsidR="00AA0415" w:rsidRPr="00AA0415" w:rsidTr="00AA0415">
        <w:trPr>
          <w:trHeight w:hRule="exact" w:val="289"/>
        </w:trPr>
        <w:tc>
          <w:tcPr>
            <w:tcW w:w="2186" w:type="pct"/>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bežné výdavky</w:t>
            </w:r>
          </w:p>
        </w:tc>
        <w:tc>
          <w:tcPr>
            <w:tcW w:w="39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8 396</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9 237</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8 340</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9 841</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8 557</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8 500</w:t>
            </w:r>
          </w:p>
        </w:tc>
        <w:tc>
          <w:tcPr>
            <w:tcW w:w="39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8 500</w:t>
            </w:r>
          </w:p>
        </w:tc>
      </w:tr>
      <w:tr w:rsidR="00AA0415" w:rsidRPr="00AA0415" w:rsidTr="00AA0415">
        <w:trPr>
          <w:trHeight w:hRule="exact" w:val="289"/>
        </w:trPr>
        <w:tc>
          <w:tcPr>
            <w:tcW w:w="218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ind w:firstLineChars="219" w:firstLine="35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mzdy, platy</w:t>
            </w:r>
          </w:p>
        </w:tc>
        <w:tc>
          <w:tcPr>
            <w:tcW w:w="39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225</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235</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270</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272</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175</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173</w:t>
            </w:r>
          </w:p>
        </w:tc>
        <w:tc>
          <w:tcPr>
            <w:tcW w:w="39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173</w:t>
            </w:r>
          </w:p>
        </w:tc>
      </w:tr>
      <w:tr w:rsidR="00AA0415" w:rsidRPr="00AA0415" w:rsidTr="00AA0415">
        <w:trPr>
          <w:trHeight w:hRule="exact" w:val="289"/>
        </w:trPr>
        <w:tc>
          <w:tcPr>
            <w:tcW w:w="218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ind w:firstLineChars="219" w:firstLine="35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poistné a príspevok do poisťovní</w:t>
            </w:r>
          </w:p>
        </w:tc>
        <w:tc>
          <w:tcPr>
            <w:tcW w:w="39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91</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98</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125</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125</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108</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53</w:t>
            </w:r>
          </w:p>
        </w:tc>
        <w:tc>
          <w:tcPr>
            <w:tcW w:w="39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53</w:t>
            </w:r>
          </w:p>
        </w:tc>
      </w:tr>
      <w:tr w:rsidR="00AA0415" w:rsidRPr="00AA0415" w:rsidTr="00AA0415">
        <w:trPr>
          <w:trHeight w:hRule="exact" w:val="289"/>
        </w:trPr>
        <w:tc>
          <w:tcPr>
            <w:tcW w:w="218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19" w:firstLine="35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tovary a služby</w:t>
            </w:r>
          </w:p>
        </w:tc>
        <w:tc>
          <w:tcPr>
            <w:tcW w:w="39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131</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188</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141</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187</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c>
          <w:tcPr>
            <w:tcW w:w="39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r>
      <w:tr w:rsidR="00AA0415" w:rsidRPr="00AA0415" w:rsidTr="00AA0415">
        <w:trPr>
          <w:trHeight w:hRule="exact" w:val="289"/>
        </w:trPr>
        <w:tc>
          <w:tcPr>
            <w:tcW w:w="218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19" w:firstLine="35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bežné transfery</w:t>
            </w:r>
          </w:p>
        </w:tc>
        <w:tc>
          <w:tcPr>
            <w:tcW w:w="39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7 949</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8 716</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7 804</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9 257</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8 274</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8 274</w:t>
            </w:r>
          </w:p>
        </w:tc>
        <w:tc>
          <w:tcPr>
            <w:tcW w:w="39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8 274</w:t>
            </w:r>
          </w:p>
        </w:tc>
      </w:tr>
      <w:tr w:rsidR="00AA0415" w:rsidRPr="00AA0415" w:rsidTr="00AA0415">
        <w:trPr>
          <w:trHeight w:hRule="exact" w:val="289"/>
        </w:trPr>
        <w:tc>
          <w:tcPr>
            <w:tcW w:w="218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400" w:firstLine="64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transfery v rámci sektora VS</w:t>
            </w:r>
          </w:p>
        </w:tc>
        <w:tc>
          <w:tcPr>
            <w:tcW w:w="39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589</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910</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680</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907</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740</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740</w:t>
            </w:r>
          </w:p>
        </w:tc>
        <w:tc>
          <w:tcPr>
            <w:tcW w:w="39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740</w:t>
            </w:r>
          </w:p>
        </w:tc>
      </w:tr>
      <w:tr w:rsidR="00AA0415" w:rsidRPr="00AA0415" w:rsidTr="00AA0415">
        <w:trPr>
          <w:trHeight w:hRule="exact" w:val="289"/>
        </w:trPr>
        <w:tc>
          <w:tcPr>
            <w:tcW w:w="218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400" w:firstLine="64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príspevkovej organizácii</w:t>
            </w:r>
          </w:p>
        </w:tc>
        <w:tc>
          <w:tcPr>
            <w:tcW w:w="39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7</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c>
          <w:tcPr>
            <w:tcW w:w="39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r>
      <w:tr w:rsidR="00AA0415" w:rsidRPr="00AA0415" w:rsidTr="00AA0415">
        <w:trPr>
          <w:trHeight w:hRule="exact" w:val="289"/>
        </w:trPr>
        <w:tc>
          <w:tcPr>
            <w:tcW w:w="218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400" w:firstLine="64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rozpočtovej organizácii</w:t>
            </w:r>
          </w:p>
        </w:tc>
        <w:tc>
          <w:tcPr>
            <w:tcW w:w="39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c>
          <w:tcPr>
            <w:tcW w:w="39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r>
      <w:tr w:rsidR="00AA0415" w:rsidRPr="00AA0415" w:rsidTr="00AA0415">
        <w:trPr>
          <w:trHeight w:hRule="exact" w:val="289"/>
        </w:trPr>
        <w:tc>
          <w:tcPr>
            <w:tcW w:w="218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400" w:firstLine="64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verejnej vysokej škole</w:t>
            </w:r>
          </w:p>
        </w:tc>
        <w:tc>
          <w:tcPr>
            <w:tcW w:w="39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31</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23</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90</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96</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90</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90</w:t>
            </w:r>
          </w:p>
        </w:tc>
        <w:tc>
          <w:tcPr>
            <w:tcW w:w="39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90</w:t>
            </w:r>
          </w:p>
        </w:tc>
      </w:tr>
      <w:tr w:rsidR="00AA0415" w:rsidRPr="00AA0415" w:rsidTr="00AA0415">
        <w:trPr>
          <w:trHeight w:hRule="exact" w:val="289"/>
        </w:trPr>
        <w:tc>
          <w:tcPr>
            <w:tcW w:w="218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400" w:firstLine="64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obci</w:t>
            </w:r>
          </w:p>
        </w:tc>
        <w:tc>
          <w:tcPr>
            <w:tcW w:w="39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422</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533</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440</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558</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500</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500</w:t>
            </w:r>
          </w:p>
        </w:tc>
        <w:tc>
          <w:tcPr>
            <w:tcW w:w="39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500</w:t>
            </w:r>
          </w:p>
        </w:tc>
      </w:tr>
      <w:tr w:rsidR="00AA0415" w:rsidRPr="00AA0415" w:rsidTr="00AA0415">
        <w:trPr>
          <w:trHeight w:hRule="exact" w:val="289"/>
        </w:trPr>
        <w:tc>
          <w:tcPr>
            <w:tcW w:w="218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400" w:firstLine="64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VÚC</w:t>
            </w:r>
          </w:p>
        </w:tc>
        <w:tc>
          <w:tcPr>
            <w:tcW w:w="39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136</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345</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150</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252</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150</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150</w:t>
            </w:r>
          </w:p>
        </w:tc>
        <w:tc>
          <w:tcPr>
            <w:tcW w:w="39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150</w:t>
            </w:r>
          </w:p>
        </w:tc>
      </w:tr>
      <w:tr w:rsidR="00AA0415" w:rsidRPr="00AA0415" w:rsidTr="00AA0415">
        <w:trPr>
          <w:trHeight w:hRule="exact" w:val="289"/>
        </w:trPr>
        <w:tc>
          <w:tcPr>
            <w:tcW w:w="218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400" w:firstLine="64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ostatným subjektom verejnej správy - RTVS</w:t>
            </w:r>
          </w:p>
        </w:tc>
        <w:tc>
          <w:tcPr>
            <w:tcW w:w="39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3</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c>
          <w:tcPr>
            <w:tcW w:w="39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r>
      <w:tr w:rsidR="00AA0415" w:rsidRPr="00AA0415" w:rsidTr="00AA0415">
        <w:trPr>
          <w:trHeight w:hRule="exact" w:val="289"/>
        </w:trPr>
        <w:tc>
          <w:tcPr>
            <w:tcW w:w="218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400" w:firstLine="64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jednotlivcom a nezisk. právnickým osobám</w:t>
            </w:r>
          </w:p>
        </w:tc>
        <w:tc>
          <w:tcPr>
            <w:tcW w:w="39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6 412</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6 912</w:t>
            </w:r>
          </w:p>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5 724</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6 888</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6 134</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6 134</w:t>
            </w:r>
          </w:p>
        </w:tc>
        <w:tc>
          <w:tcPr>
            <w:tcW w:w="39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6 134</w:t>
            </w:r>
          </w:p>
        </w:tc>
      </w:tr>
      <w:tr w:rsidR="00AA0415" w:rsidRPr="00AA0415" w:rsidTr="00AA0415">
        <w:trPr>
          <w:trHeight w:hRule="exact" w:val="289"/>
        </w:trPr>
        <w:tc>
          <w:tcPr>
            <w:tcW w:w="218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 xml:space="preserve">            transfery nefinančným subjektom</w:t>
            </w:r>
          </w:p>
        </w:tc>
        <w:tc>
          <w:tcPr>
            <w:tcW w:w="39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948</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893</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1 400</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1 462</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1 400</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1 400</w:t>
            </w:r>
          </w:p>
        </w:tc>
        <w:tc>
          <w:tcPr>
            <w:tcW w:w="39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1 400</w:t>
            </w:r>
          </w:p>
        </w:tc>
      </w:tr>
      <w:tr w:rsidR="00AA0415" w:rsidRPr="00AA0415" w:rsidTr="00AA0415">
        <w:trPr>
          <w:trHeight w:hRule="exact" w:val="289"/>
        </w:trPr>
        <w:tc>
          <w:tcPr>
            <w:tcW w:w="2186" w:type="pct"/>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kapitálové výdavky</w:t>
            </w:r>
          </w:p>
        </w:tc>
        <w:tc>
          <w:tcPr>
            <w:tcW w:w="39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c>
          <w:tcPr>
            <w:tcW w:w="39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r>
      <w:tr w:rsidR="00AA0415" w:rsidRPr="00AA0415" w:rsidTr="00AA0415">
        <w:trPr>
          <w:trHeight w:hRule="exact" w:val="289"/>
        </w:trPr>
        <w:tc>
          <w:tcPr>
            <w:tcW w:w="218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19" w:firstLine="35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obstarávanie kapitálových aktív</w:t>
            </w:r>
          </w:p>
        </w:tc>
        <w:tc>
          <w:tcPr>
            <w:tcW w:w="39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c>
          <w:tcPr>
            <w:tcW w:w="39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r>
      <w:tr w:rsidR="00AA0415" w:rsidRPr="00AA0415" w:rsidTr="00AA0415">
        <w:trPr>
          <w:trHeight w:hRule="exact" w:val="289"/>
        </w:trPr>
        <w:tc>
          <w:tcPr>
            <w:tcW w:w="218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19" w:firstLine="35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kapitálové transfery</w:t>
            </w:r>
          </w:p>
        </w:tc>
        <w:tc>
          <w:tcPr>
            <w:tcW w:w="39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c>
          <w:tcPr>
            <w:tcW w:w="39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r>
      <w:tr w:rsidR="00AA0415" w:rsidRPr="00AA0415" w:rsidTr="00AA0415">
        <w:trPr>
          <w:trHeight w:hRule="exact" w:val="289"/>
        </w:trPr>
        <w:tc>
          <w:tcPr>
            <w:tcW w:w="218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400" w:firstLine="64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v rámci verejnej správy</w:t>
            </w:r>
          </w:p>
        </w:tc>
        <w:tc>
          <w:tcPr>
            <w:tcW w:w="39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c>
          <w:tcPr>
            <w:tcW w:w="39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r>
      <w:tr w:rsidR="00AA0415" w:rsidRPr="00AA0415" w:rsidTr="00AA0415">
        <w:trPr>
          <w:trHeight w:hRule="exact" w:val="289"/>
        </w:trPr>
        <w:tc>
          <w:tcPr>
            <w:tcW w:w="2186" w:type="pct"/>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výdavky z transakcií s fin. aktívami a pasívami (FO)</w:t>
            </w:r>
          </w:p>
        </w:tc>
        <w:tc>
          <w:tcPr>
            <w:tcW w:w="394"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c>
          <w:tcPr>
            <w:tcW w:w="395"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c>
          <w:tcPr>
            <w:tcW w:w="446"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c>
          <w:tcPr>
            <w:tcW w:w="395"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c>
          <w:tcPr>
            <w:tcW w:w="395"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c>
          <w:tcPr>
            <w:tcW w:w="395"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c>
          <w:tcPr>
            <w:tcW w:w="393"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r>
      <w:tr w:rsidR="00AA0415" w:rsidRPr="00AA0415" w:rsidTr="00AA0415">
        <w:trPr>
          <w:trHeight w:hRule="exact" w:val="289"/>
        </w:trPr>
        <w:tc>
          <w:tcPr>
            <w:tcW w:w="2186"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 xml:space="preserve">Celková bilancia </w:t>
            </w:r>
            <w:proofErr w:type="spellStart"/>
            <w:r w:rsidRPr="00AA0415">
              <w:rPr>
                <w:rFonts w:ascii="Times New Roman" w:eastAsia="Times New Roman" w:hAnsi="Times New Roman" w:cs="Times New Roman"/>
                <w:b/>
                <w:bCs/>
                <w:sz w:val="16"/>
                <w:szCs w:val="16"/>
                <w:lang w:eastAsia="sk-SK"/>
              </w:rPr>
              <w:t>FnPKNM</w:t>
            </w:r>
            <w:proofErr w:type="spellEnd"/>
          </w:p>
        </w:tc>
        <w:tc>
          <w:tcPr>
            <w:tcW w:w="394"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1 851</w:t>
            </w:r>
          </w:p>
        </w:tc>
        <w:tc>
          <w:tcPr>
            <w:tcW w:w="395"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587</w:t>
            </w:r>
          </w:p>
        </w:tc>
        <w:tc>
          <w:tcPr>
            <w:tcW w:w="446"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909</w:t>
            </w:r>
          </w:p>
        </w:tc>
        <w:tc>
          <w:tcPr>
            <w:tcW w:w="395"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193</w:t>
            </w:r>
          </w:p>
        </w:tc>
        <w:tc>
          <w:tcPr>
            <w:tcW w:w="395"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476</w:t>
            </w:r>
          </w:p>
        </w:tc>
        <w:tc>
          <w:tcPr>
            <w:tcW w:w="395"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815</w:t>
            </w:r>
          </w:p>
        </w:tc>
        <w:tc>
          <w:tcPr>
            <w:tcW w:w="393"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1 155</w:t>
            </w:r>
          </w:p>
        </w:tc>
      </w:tr>
      <w:tr w:rsidR="00AA0415" w:rsidRPr="00AA0415" w:rsidTr="00AA0415">
        <w:trPr>
          <w:trHeight w:hRule="exact" w:val="289"/>
        </w:trPr>
        <w:tc>
          <w:tcPr>
            <w:tcW w:w="218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vylúčenie finančných operácií</w:t>
            </w:r>
          </w:p>
        </w:tc>
        <w:tc>
          <w:tcPr>
            <w:tcW w:w="39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-1 301</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-945</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-909</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-1 501</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-193</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-476</w:t>
            </w:r>
          </w:p>
        </w:tc>
        <w:tc>
          <w:tcPr>
            <w:tcW w:w="39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-815</w:t>
            </w:r>
          </w:p>
        </w:tc>
      </w:tr>
      <w:tr w:rsidR="00AA0415" w:rsidRPr="00AA0415" w:rsidTr="00AA0415">
        <w:trPr>
          <w:trHeight w:hRule="exact" w:val="289"/>
        </w:trPr>
        <w:tc>
          <w:tcPr>
            <w:tcW w:w="2186" w:type="pct"/>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vylúčenie príjmových FO</w:t>
            </w:r>
          </w:p>
        </w:tc>
        <w:tc>
          <w:tcPr>
            <w:tcW w:w="39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-1 301</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-945</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-909</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-1 501</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-193</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-476</w:t>
            </w:r>
          </w:p>
        </w:tc>
        <w:tc>
          <w:tcPr>
            <w:tcW w:w="39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-815</w:t>
            </w:r>
          </w:p>
        </w:tc>
      </w:tr>
      <w:tr w:rsidR="00AA0415" w:rsidRPr="00AA0415" w:rsidTr="00AA0415">
        <w:trPr>
          <w:trHeight w:hRule="exact" w:val="289"/>
        </w:trPr>
        <w:tc>
          <w:tcPr>
            <w:tcW w:w="2186" w:type="pct"/>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vylúčenie výdavkových FO</w:t>
            </w:r>
          </w:p>
        </w:tc>
        <w:tc>
          <w:tcPr>
            <w:tcW w:w="39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c>
          <w:tcPr>
            <w:tcW w:w="39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r>
      <w:tr w:rsidR="00AA0415" w:rsidRPr="00AA0415" w:rsidTr="00AA0415">
        <w:trPr>
          <w:trHeight w:hRule="exact" w:val="289"/>
        </w:trPr>
        <w:tc>
          <w:tcPr>
            <w:tcW w:w="218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medziročná zmena stavu pohľadávok</w:t>
            </w:r>
          </w:p>
        </w:tc>
        <w:tc>
          <w:tcPr>
            <w:tcW w:w="39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12</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c>
          <w:tcPr>
            <w:tcW w:w="39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r>
      <w:tr w:rsidR="00AA0415" w:rsidRPr="00AA0415" w:rsidTr="00AA0415">
        <w:trPr>
          <w:trHeight w:hRule="exact" w:val="289"/>
        </w:trPr>
        <w:tc>
          <w:tcPr>
            <w:tcW w:w="218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medziročná zmena stavu záväzkov</w:t>
            </w:r>
          </w:p>
        </w:tc>
        <w:tc>
          <w:tcPr>
            <w:tcW w:w="39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-5</w:t>
            </w:r>
          </w:p>
        </w:tc>
        <w:tc>
          <w:tcPr>
            <w:tcW w:w="44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c>
          <w:tcPr>
            <w:tcW w:w="395"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c>
          <w:tcPr>
            <w:tcW w:w="39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r>
      <w:tr w:rsidR="00AA0415" w:rsidRPr="00AA0415" w:rsidTr="00AA0415">
        <w:trPr>
          <w:trHeight w:hRule="exact" w:val="289"/>
        </w:trPr>
        <w:tc>
          <w:tcPr>
            <w:tcW w:w="218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ostatné úpravy</w:t>
            </w:r>
          </w:p>
        </w:tc>
        <w:tc>
          <w:tcPr>
            <w:tcW w:w="394"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c>
          <w:tcPr>
            <w:tcW w:w="395"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7</w:t>
            </w:r>
          </w:p>
        </w:tc>
        <w:tc>
          <w:tcPr>
            <w:tcW w:w="446"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c>
          <w:tcPr>
            <w:tcW w:w="395"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c>
          <w:tcPr>
            <w:tcW w:w="395"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c>
          <w:tcPr>
            <w:tcW w:w="395"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c>
          <w:tcPr>
            <w:tcW w:w="393"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r>
      <w:tr w:rsidR="00AA0415" w:rsidRPr="00AA0415" w:rsidTr="00AA0415">
        <w:trPr>
          <w:trHeight w:hRule="exact" w:val="289"/>
        </w:trPr>
        <w:tc>
          <w:tcPr>
            <w:tcW w:w="2186"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 xml:space="preserve">Prebytok (+)/schodok (-) </w:t>
            </w:r>
            <w:proofErr w:type="spellStart"/>
            <w:r w:rsidRPr="00AA0415">
              <w:rPr>
                <w:rFonts w:ascii="Times New Roman" w:eastAsia="Times New Roman" w:hAnsi="Times New Roman" w:cs="Times New Roman"/>
                <w:b/>
                <w:bCs/>
                <w:sz w:val="16"/>
                <w:szCs w:val="16"/>
                <w:lang w:eastAsia="sk-SK"/>
              </w:rPr>
              <w:t>FnPKNM</w:t>
            </w:r>
            <w:proofErr w:type="spellEnd"/>
            <w:r w:rsidRPr="00AA0415">
              <w:rPr>
                <w:rFonts w:ascii="Times New Roman" w:eastAsia="Times New Roman" w:hAnsi="Times New Roman" w:cs="Times New Roman"/>
                <w:b/>
                <w:bCs/>
                <w:sz w:val="16"/>
                <w:szCs w:val="16"/>
                <w:lang w:eastAsia="sk-SK"/>
              </w:rPr>
              <w:t xml:space="preserve"> (ESA 2010)</w:t>
            </w:r>
          </w:p>
        </w:tc>
        <w:tc>
          <w:tcPr>
            <w:tcW w:w="394"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549</w:t>
            </w:r>
          </w:p>
        </w:tc>
        <w:tc>
          <w:tcPr>
            <w:tcW w:w="395"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-351</w:t>
            </w:r>
          </w:p>
        </w:tc>
        <w:tc>
          <w:tcPr>
            <w:tcW w:w="446"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c>
          <w:tcPr>
            <w:tcW w:w="395"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-1 308</w:t>
            </w:r>
          </w:p>
        </w:tc>
        <w:tc>
          <w:tcPr>
            <w:tcW w:w="395"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283</w:t>
            </w:r>
          </w:p>
        </w:tc>
        <w:tc>
          <w:tcPr>
            <w:tcW w:w="395"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340</w:t>
            </w:r>
          </w:p>
        </w:tc>
        <w:tc>
          <w:tcPr>
            <w:tcW w:w="393"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340</w:t>
            </w:r>
          </w:p>
        </w:tc>
      </w:tr>
    </w:tbl>
    <w:p w:rsidR="00AA0415" w:rsidRPr="00AA0415" w:rsidRDefault="00AA0415" w:rsidP="00AA0415">
      <w:pPr>
        <w:jc w:val="right"/>
        <w:rPr>
          <w:rFonts w:ascii="Times New Roman" w:hAnsi="Times New Roman" w:cs="Times New Roman"/>
          <w:i/>
          <w:sz w:val="16"/>
        </w:rPr>
      </w:pPr>
      <w:r w:rsidRPr="00AA0415">
        <w:rPr>
          <w:rFonts w:ascii="Times New Roman" w:hAnsi="Times New Roman" w:cs="Times New Roman"/>
          <w:i/>
          <w:sz w:val="16"/>
        </w:rPr>
        <w:t>Zdroj: MF SR</w:t>
      </w:r>
      <w:bookmarkStart w:id="96" w:name="_Toc53412606"/>
      <w:bookmarkStart w:id="97" w:name="_Toc84671427"/>
    </w:p>
    <w:p w:rsidR="00AA0415" w:rsidRPr="00AA0415" w:rsidRDefault="00AA0415" w:rsidP="00AA0415">
      <w:pPr>
        <w:jc w:val="right"/>
        <w:rPr>
          <w:rFonts w:ascii="Times New Roman" w:hAnsi="Times New Roman" w:cs="Times New Roman"/>
          <w:i/>
          <w:sz w:val="16"/>
        </w:rPr>
      </w:pPr>
    </w:p>
    <w:p w:rsidR="00AA0415" w:rsidRPr="00AA0415" w:rsidRDefault="00AA0415" w:rsidP="00AA0415">
      <w:pPr>
        <w:spacing w:after="0" w:line="240" w:lineRule="auto"/>
        <w:rPr>
          <w:rFonts w:ascii="Times New Roman" w:hAnsi="Times New Roman" w:cs="Times New Roman"/>
          <w:b/>
          <w:iCs/>
          <w:color w:val="2C9ADC" w:themeColor="accent1"/>
          <w:sz w:val="20"/>
          <w:szCs w:val="20"/>
        </w:rPr>
      </w:pPr>
    </w:p>
    <w:p w:rsidR="00AA0415" w:rsidRPr="00AA0415" w:rsidRDefault="00AA0415" w:rsidP="00AA0415">
      <w:pPr>
        <w:keepNext/>
        <w:spacing w:after="0" w:line="240" w:lineRule="auto"/>
        <w:rPr>
          <w:rFonts w:ascii="Times New Roman" w:hAnsi="Times New Roman" w:cs="Times New Roman"/>
          <w:b/>
          <w:iCs/>
          <w:color w:val="2C9ADC" w:themeColor="accent1"/>
          <w:sz w:val="20"/>
          <w:szCs w:val="20"/>
        </w:rPr>
      </w:pPr>
      <w:bookmarkStart w:id="98" w:name="_Toc116550287"/>
      <w:bookmarkStart w:id="99" w:name="_Toc147300331"/>
      <w:r w:rsidRPr="00AA0415">
        <w:rPr>
          <w:rFonts w:ascii="Times New Roman" w:hAnsi="Times New Roman" w:cs="Times New Roman"/>
          <w:b/>
          <w:iCs/>
          <w:color w:val="2C9ADC" w:themeColor="accent1"/>
          <w:sz w:val="20"/>
          <w:szCs w:val="20"/>
        </w:rPr>
        <w:lastRenderedPageBreak/>
        <w:t xml:space="preserve">Tabuľka </w:t>
      </w:r>
      <w:r w:rsidRPr="00AA0415">
        <w:rPr>
          <w:rFonts w:ascii="Times New Roman" w:hAnsi="Times New Roman" w:cs="Times New Roman"/>
          <w:b/>
          <w:iCs/>
          <w:color w:val="2C9ADC" w:themeColor="accent1"/>
          <w:sz w:val="20"/>
          <w:szCs w:val="20"/>
        </w:rPr>
        <w:fldChar w:fldCharType="begin"/>
      </w:r>
      <w:r w:rsidRPr="00AA0415">
        <w:rPr>
          <w:rFonts w:ascii="Times New Roman" w:hAnsi="Times New Roman" w:cs="Times New Roman"/>
          <w:b/>
          <w:iCs/>
          <w:color w:val="2C9ADC" w:themeColor="accent1"/>
          <w:sz w:val="20"/>
          <w:szCs w:val="20"/>
        </w:rPr>
        <w:instrText xml:space="preserve"> SEQ Tabuľka \* ARABIC </w:instrText>
      </w:r>
      <w:r w:rsidRPr="00AA0415">
        <w:rPr>
          <w:rFonts w:ascii="Times New Roman" w:hAnsi="Times New Roman" w:cs="Times New Roman"/>
          <w:b/>
          <w:iCs/>
          <w:color w:val="2C9ADC" w:themeColor="accent1"/>
          <w:sz w:val="20"/>
          <w:szCs w:val="20"/>
        </w:rPr>
        <w:fldChar w:fldCharType="separate"/>
      </w:r>
      <w:r w:rsidR="001B743D">
        <w:rPr>
          <w:rFonts w:ascii="Times New Roman" w:hAnsi="Times New Roman" w:cs="Times New Roman"/>
          <w:b/>
          <w:iCs/>
          <w:noProof/>
          <w:color w:val="2C9ADC" w:themeColor="accent1"/>
          <w:sz w:val="20"/>
          <w:szCs w:val="20"/>
        </w:rPr>
        <w:t>27</w:t>
      </w:r>
      <w:r w:rsidRPr="00AA0415">
        <w:rPr>
          <w:rFonts w:ascii="Times New Roman" w:hAnsi="Times New Roman" w:cs="Times New Roman"/>
          <w:b/>
          <w:iCs/>
          <w:color w:val="2C9ADC" w:themeColor="accent1"/>
          <w:sz w:val="20"/>
          <w:szCs w:val="20"/>
        </w:rPr>
        <w:fldChar w:fldCharType="end"/>
      </w:r>
      <w:r w:rsidRPr="00AA0415">
        <w:rPr>
          <w:rFonts w:ascii="Times New Roman" w:hAnsi="Times New Roman" w:cs="Times New Roman"/>
          <w:b/>
          <w:iCs/>
          <w:color w:val="2C9ADC" w:themeColor="accent1"/>
          <w:sz w:val="20"/>
          <w:szCs w:val="20"/>
        </w:rPr>
        <w:t xml:space="preserve"> - Príjmy a výdavky Fondu na podporu športu</w:t>
      </w:r>
      <w:bookmarkEnd w:id="96"/>
      <w:bookmarkEnd w:id="97"/>
      <w:bookmarkEnd w:id="98"/>
      <w:bookmarkEnd w:id="99"/>
    </w:p>
    <w:tbl>
      <w:tblPr>
        <w:tblW w:w="5000" w:type="pct"/>
        <w:tblCellMar>
          <w:left w:w="70" w:type="dxa"/>
          <w:right w:w="70" w:type="dxa"/>
        </w:tblCellMar>
        <w:tblLook w:val="04A0" w:firstRow="1" w:lastRow="0" w:firstColumn="1" w:lastColumn="0" w:noHBand="0" w:noVBand="1"/>
      </w:tblPr>
      <w:tblGrid>
        <w:gridCol w:w="3567"/>
        <w:gridCol w:w="751"/>
        <w:gridCol w:w="751"/>
        <w:gridCol w:w="751"/>
        <w:gridCol w:w="813"/>
        <w:gridCol w:w="813"/>
        <w:gridCol w:w="813"/>
        <w:gridCol w:w="813"/>
      </w:tblGrid>
      <w:tr w:rsidR="00AA0415" w:rsidRPr="00AA0415" w:rsidTr="00AA0415">
        <w:trPr>
          <w:trHeight w:hRule="exact" w:val="289"/>
        </w:trPr>
        <w:tc>
          <w:tcPr>
            <w:tcW w:w="1966" w:type="pct"/>
            <w:tcBorders>
              <w:top w:val="single" w:sz="4" w:space="0" w:color="auto"/>
              <w:left w:val="nil"/>
              <w:bottom w:val="single" w:sz="4" w:space="0" w:color="auto"/>
              <w:right w:val="nil"/>
            </w:tcBorders>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v tis. eur</w:t>
            </w:r>
          </w:p>
        </w:tc>
        <w:tc>
          <w:tcPr>
            <w:tcW w:w="414" w:type="pct"/>
            <w:tcBorders>
              <w:top w:val="single" w:sz="4" w:space="0" w:color="auto"/>
              <w:left w:val="nil"/>
              <w:bottom w:val="single" w:sz="4" w:space="0" w:color="auto"/>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2021 S</w:t>
            </w:r>
          </w:p>
        </w:tc>
        <w:tc>
          <w:tcPr>
            <w:tcW w:w="414" w:type="pct"/>
            <w:tcBorders>
              <w:top w:val="single" w:sz="4" w:space="0" w:color="auto"/>
              <w:left w:val="nil"/>
              <w:bottom w:val="single" w:sz="4" w:space="0" w:color="auto"/>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2022 S</w:t>
            </w:r>
          </w:p>
        </w:tc>
        <w:tc>
          <w:tcPr>
            <w:tcW w:w="414"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2023 R</w:t>
            </w:r>
          </w:p>
        </w:tc>
        <w:tc>
          <w:tcPr>
            <w:tcW w:w="448" w:type="pct"/>
            <w:tcBorders>
              <w:top w:val="single" w:sz="4" w:space="0" w:color="auto"/>
              <w:left w:val="nil"/>
              <w:bottom w:val="single" w:sz="4" w:space="0" w:color="auto"/>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2023 OS</w:t>
            </w:r>
          </w:p>
        </w:tc>
        <w:tc>
          <w:tcPr>
            <w:tcW w:w="448"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2024 N</w:t>
            </w:r>
          </w:p>
        </w:tc>
        <w:tc>
          <w:tcPr>
            <w:tcW w:w="448"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2025 N</w:t>
            </w:r>
          </w:p>
        </w:tc>
        <w:tc>
          <w:tcPr>
            <w:tcW w:w="448"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2026 N</w:t>
            </w:r>
          </w:p>
        </w:tc>
      </w:tr>
      <w:tr w:rsidR="00AA0415" w:rsidRPr="00AA0415" w:rsidTr="00AA0415">
        <w:trPr>
          <w:trHeight w:hRule="exact" w:val="289"/>
        </w:trPr>
        <w:tc>
          <w:tcPr>
            <w:tcW w:w="196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 xml:space="preserve">Príjmy </w:t>
            </w:r>
            <w:proofErr w:type="spellStart"/>
            <w:r w:rsidRPr="00AA0415">
              <w:rPr>
                <w:rFonts w:ascii="Times New Roman" w:eastAsia="Times New Roman" w:hAnsi="Times New Roman" w:cs="Times New Roman"/>
                <w:b/>
                <w:bCs/>
                <w:sz w:val="16"/>
                <w:szCs w:val="16"/>
                <w:lang w:eastAsia="sk-SK"/>
              </w:rPr>
              <w:t>FnPŠ</w:t>
            </w:r>
            <w:proofErr w:type="spellEnd"/>
            <w:r w:rsidRPr="00AA0415">
              <w:rPr>
                <w:rFonts w:ascii="Times New Roman" w:eastAsia="Times New Roman" w:hAnsi="Times New Roman" w:cs="Times New Roman"/>
                <w:b/>
                <w:bCs/>
                <w:sz w:val="16"/>
                <w:szCs w:val="16"/>
                <w:lang w:eastAsia="sk-SK"/>
              </w:rPr>
              <w:t xml:space="preserve"> spolu</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sz w:val="16"/>
                <w:szCs w:val="16"/>
                <w:lang w:eastAsia="sk-SK"/>
              </w:rPr>
            </w:pPr>
            <w:r w:rsidRPr="00AA0415">
              <w:rPr>
                <w:rFonts w:ascii="Times New Roman" w:eastAsia="Times New Roman" w:hAnsi="Times New Roman" w:cs="Times New Roman"/>
                <w:b/>
                <w:sz w:val="16"/>
                <w:szCs w:val="16"/>
                <w:lang w:eastAsia="sk-SK"/>
              </w:rPr>
              <w:t>86 866</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sz w:val="16"/>
                <w:szCs w:val="16"/>
                <w:lang w:eastAsia="sk-SK"/>
              </w:rPr>
            </w:pPr>
            <w:r w:rsidRPr="00AA0415">
              <w:rPr>
                <w:rFonts w:ascii="Times New Roman" w:eastAsia="Times New Roman" w:hAnsi="Times New Roman" w:cs="Times New Roman"/>
                <w:b/>
                <w:sz w:val="16"/>
                <w:szCs w:val="16"/>
                <w:lang w:eastAsia="sk-SK"/>
              </w:rPr>
              <w:t>99 348</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sz w:val="16"/>
                <w:szCs w:val="16"/>
                <w:lang w:eastAsia="sk-SK"/>
              </w:rPr>
            </w:pPr>
            <w:r w:rsidRPr="00AA0415">
              <w:rPr>
                <w:rFonts w:ascii="Times New Roman" w:eastAsia="Times New Roman" w:hAnsi="Times New Roman" w:cs="Times New Roman"/>
                <w:b/>
                <w:sz w:val="16"/>
                <w:szCs w:val="16"/>
                <w:lang w:eastAsia="sk-SK"/>
              </w:rPr>
              <w:t>92 345</w:t>
            </w:r>
          </w:p>
        </w:tc>
        <w:tc>
          <w:tcPr>
            <w:tcW w:w="44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sz w:val="16"/>
                <w:szCs w:val="16"/>
                <w:lang w:eastAsia="sk-SK"/>
              </w:rPr>
            </w:pPr>
            <w:r w:rsidRPr="00AA0415">
              <w:rPr>
                <w:rFonts w:ascii="Times New Roman" w:eastAsia="Times New Roman" w:hAnsi="Times New Roman" w:cs="Times New Roman"/>
                <w:b/>
                <w:sz w:val="16"/>
                <w:szCs w:val="16"/>
                <w:lang w:eastAsia="sk-SK"/>
              </w:rPr>
              <w:t>86 208</w:t>
            </w:r>
          </w:p>
        </w:tc>
        <w:tc>
          <w:tcPr>
            <w:tcW w:w="44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sz w:val="16"/>
                <w:szCs w:val="16"/>
                <w:lang w:eastAsia="sk-SK"/>
              </w:rPr>
            </w:pPr>
            <w:r w:rsidRPr="00AA0415">
              <w:rPr>
                <w:rFonts w:ascii="Times New Roman" w:eastAsia="Times New Roman" w:hAnsi="Times New Roman" w:cs="Times New Roman"/>
                <w:b/>
                <w:sz w:val="16"/>
                <w:szCs w:val="16"/>
                <w:lang w:eastAsia="sk-SK"/>
              </w:rPr>
              <w:t>77 680</w:t>
            </w:r>
          </w:p>
        </w:tc>
        <w:tc>
          <w:tcPr>
            <w:tcW w:w="44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sz w:val="16"/>
                <w:szCs w:val="16"/>
                <w:lang w:eastAsia="sk-SK"/>
              </w:rPr>
            </w:pPr>
            <w:r w:rsidRPr="00AA0415">
              <w:rPr>
                <w:rFonts w:ascii="Times New Roman" w:eastAsia="Times New Roman" w:hAnsi="Times New Roman" w:cs="Times New Roman"/>
                <w:b/>
                <w:sz w:val="16"/>
                <w:szCs w:val="16"/>
                <w:lang w:eastAsia="sk-SK"/>
              </w:rPr>
              <w:t>78 275</w:t>
            </w:r>
          </w:p>
        </w:tc>
        <w:tc>
          <w:tcPr>
            <w:tcW w:w="44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sz w:val="16"/>
                <w:szCs w:val="16"/>
                <w:lang w:eastAsia="sk-SK"/>
              </w:rPr>
            </w:pPr>
            <w:r w:rsidRPr="00AA0415">
              <w:rPr>
                <w:rFonts w:ascii="Times New Roman" w:eastAsia="Times New Roman" w:hAnsi="Times New Roman" w:cs="Times New Roman"/>
                <w:b/>
                <w:sz w:val="16"/>
                <w:szCs w:val="16"/>
                <w:lang w:eastAsia="sk-SK"/>
              </w:rPr>
              <w:t>79 063</w:t>
            </w:r>
          </w:p>
        </w:tc>
      </w:tr>
      <w:tr w:rsidR="00AA0415" w:rsidRPr="00AA0415" w:rsidTr="00AA0415">
        <w:trPr>
          <w:trHeight w:hRule="exact" w:val="289"/>
        </w:trPr>
        <w:tc>
          <w:tcPr>
            <w:tcW w:w="196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z toho:</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c>
          <w:tcPr>
            <w:tcW w:w="44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c>
          <w:tcPr>
            <w:tcW w:w="44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c>
          <w:tcPr>
            <w:tcW w:w="44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c>
          <w:tcPr>
            <w:tcW w:w="44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r>
      <w:tr w:rsidR="00AA0415" w:rsidRPr="00AA0415" w:rsidTr="00AA0415">
        <w:trPr>
          <w:trHeight w:hRule="exact" w:val="289"/>
        </w:trPr>
        <w:tc>
          <w:tcPr>
            <w:tcW w:w="1966" w:type="pct"/>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sz w:val="16"/>
                <w:szCs w:val="16"/>
                <w:lang w:eastAsia="sk-SK"/>
              </w:rPr>
            </w:pPr>
            <w:r w:rsidRPr="00AA0415">
              <w:rPr>
                <w:rFonts w:ascii="Times New Roman" w:eastAsia="Times New Roman" w:hAnsi="Times New Roman" w:cs="Times New Roman"/>
                <w:color w:val="000000"/>
                <w:sz w:val="16"/>
                <w:szCs w:val="16"/>
                <w:lang w:eastAsia="sk-SK"/>
              </w:rPr>
              <w:t>nedaňové príjmy</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44</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53</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50</w:t>
            </w:r>
          </w:p>
        </w:tc>
        <w:tc>
          <w:tcPr>
            <w:tcW w:w="44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79</w:t>
            </w:r>
          </w:p>
        </w:tc>
        <w:tc>
          <w:tcPr>
            <w:tcW w:w="44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50</w:t>
            </w:r>
          </w:p>
        </w:tc>
        <w:tc>
          <w:tcPr>
            <w:tcW w:w="44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50</w:t>
            </w:r>
          </w:p>
        </w:tc>
        <w:tc>
          <w:tcPr>
            <w:tcW w:w="44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50</w:t>
            </w:r>
          </w:p>
        </w:tc>
      </w:tr>
      <w:tr w:rsidR="00AA0415" w:rsidRPr="00AA0415" w:rsidTr="00AA0415">
        <w:trPr>
          <w:trHeight w:hRule="exact" w:val="289"/>
        </w:trPr>
        <w:tc>
          <w:tcPr>
            <w:tcW w:w="196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19" w:firstLine="35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príjmy z podnikania (dividendy, prenájom)</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4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4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4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4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r>
      <w:tr w:rsidR="00AA0415" w:rsidRPr="00AA0415" w:rsidTr="00AA0415">
        <w:trPr>
          <w:trHeight w:hRule="exact" w:val="289"/>
        </w:trPr>
        <w:tc>
          <w:tcPr>
            <w:tcW w:w="196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19" w:firstLine="35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administratívne poplatky a iné poplatky</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44</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53</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50</w:t>
            </w:r>
          </w:p>
        </w:tc>
        <w:tc>
          <w:tcPr>
            <w:tcW w:w="44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79</w:t>
            </w:r>
          </w:p>
        </w:tc>
        <w:tc>
          <w:tcPr>
            <w:tcW w:w="44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50</w:t>
            </w:r>
          </w:p>
        </w:tc>
        <w:tc>
          <w:tcPr>
            <w:tcW w:w="44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50</w:t>
            </w:r>
          </w:p>
        </w:tc>
        <w:tc>
          <w:tcPr>
            <w:tcW w:w="44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50</w:t>
            </w:r>
          </w:p>
        </w:tc>
      </w:tr>
      <w:tr w:rsidR="00AA0415" w:rsidRPr="00AA0415" w:rsidTr="00AA0415">
        <w:trPr>
          <w:trHeight w:hRule="exact" w:val="289"/>
        </w:trPr>
        <w:tc>
          <w:tcPr>
            <w:tcW w:w="1966" w:type="pct"/>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granty a transfery</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55 200</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27 500</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20 000</w:t>
            </w:r>
          </w:p>
        </w:tc>
        <w:tc>
          <w:tcPr>
            <w:tcW w:w="44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20 000</w:t>
            </w:r>
          </w:p>
        </w:tc>
        <w:tc>
          <w:tcPr>
            <w:tcW w:w="44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20 000</w:t>
            </w:r>
          </w:p>
        </w:tc>
        <w:tc>
          <w:tcPr>
            <w:tcW w:w="44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20 000</w:t>
            </w:r>
          </w:p>
        </w:tc>
        <w:tc>
          <w:tcPr>
            <w:tcW w:w="44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20 000</w:t>
            </w:r>
          </w:p>
        </w:tc>
      </w:tr>
      <w:tr w:rsidR="00AA0415" w:rsidRPr="00AA0415" w:rsidTr="00AA0415">
        <w:trPr>
          <w:trHeight w:hRule="exact" w:val="289"/>
        </w:trPr>
        <w:tc>
          <w:tcPr>
            <w:tcW w:w="196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ind w:firstLineChars="400" w:firstLine="64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tuzemské bežné granty a transfery </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29 500</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20 000</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20 000</w:t>
            </w:r>
          </w:p>
        </w:tc>
        <w:tc>
          <w:tcPr>
            <w:tcW w:w="44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20 000</w:t>
            </w:r>
          </w:p>
        </w:tc>
        <w:tc>
          <w:tcPr>
            <w:tcW w:w="44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20 000</w:t>
            </w:r>
          </w:p>
        </w:tc>
        <w:tc>
          <w:tcPr>
            <w:tcW w:w="44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20 000</w:t>
            </w:r>
          </w:p>
        </w:tc>
        <w:tc>
          <w:tcPr>
            <w:tcW w:w="44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20 000</w:t>
            </w:r>
          </w:p>
        </w:tc>
      </w:tr>
      <w:tr w:rsidR="00AA0415" w:rsidRPr="00AA0415" w:rsidTr="00AA0415">
        <w:trPr>
          <w:trHeight w:hRule="exact" w:val="289"/>
        </w:trPr>
        <w:tc>
          <w:tcPr>
            <w:tcW w:w="196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 xml:space="preserve">           zo štátneho rozpočtu</w:t>
            </w:r>
          </w:p>
        </w:tc>
        <w:tc>
          <w:tcPr>
            <w:tcW w:w="414"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29 500</w:t>
            </w:r>
          </w:p>
        </w:tc>
        <w:tc>
          <w:tcPr>
            <w:tcW w:w="414"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20 000</w:t>
            </w:r>
          </w:p>
        </w:tc>
        <w:tc>
          <w:tcPr>
            <w:tcW w:w="414"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20 000</w:t>
            </w:r>
          </w:p>
        </w:tc>
        <w:tc>
          <w:tcPr>
            <w:tcW w:w="44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20 000</w:t>
            </w:r>
          </w:p>
        </w:tc>
        <w:tc>
          <w:tcPr>
            <w:tcW w:w="44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20 000</w:t>
            </w:r>
          </w:p>
        </w:tc>
        <w:tc>
          <w:tcPr>
            <w:tcW w:w="44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20 000</w:t>
            </w:r>
          </w:p>
        </w:tc>
        <w:tc>
          <w:tcPr>
            <w:tcW w:w="44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20 000</w:t>
            </w:r>
          </w:p>
        </w:tc>
      </w:tr>
      <w:tr w:rsidR="00AA0415" w:rsidRPr="00AA0415" w:rsidTr="00AA0415">
        <w:trPr>
          <w:trHeight w:hRule="exact" w:val="289"/>
        </w:trPr>
        <w:tc>
          <w:tcPr>
            <w:tcW w:w="1966" w:type="pct"/>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príjmy z transakcií s fin. aktívami a pasívami (FO)</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31 623</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71 795</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72 295</w:t>
            </w:r>
          </w:p>
        </w:tc>
        <w:tc>
          <w:tcPr>
            <w:tcW w:w="44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66 128</w:t>
            </w:r>
          </w:p>
        </w:tc>
        <w:tc>
          <w:tcPr>
            <w:tcW w:w="44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57 630</w:t>
            </w:r>
          </w:p>
        </w:tc>
        <w:tc>
          <w:tcPr>
            <w:tcW w:w="44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58 225</w:t>
            </w:r>
          </w:p>
        </w:tc>
        <w:tc>
          <w:tcPr>
            <w:tcW w:w="44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59 013</w:t>
            </w:r>
          </w:p>
        </w:tc>
      </w:tr>
      <w:tr w:rsidR="00AA0415" w:rsidRPr="00AA0415" w:rsidTr="00AA0415">
        <w:trPr>
          <w:trHeight w:hRule="exact" w:val="289"/>
        </w:trPr>
        <w:tc>
          <w:tcPr>
            <w:tcW w:w="196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 xml:space="preserve">Výdavky </w:t>
            </w:r>
            <w:proofErr w:type="spellStart"/>
            <w:r w:rsidRPr="00AA0415">
              <w:rPr>
                <w:rFonts w:ascii="Times New Roman" w:eastAsia="Times New Roman" w:hAnsi="Times New Roman" w:cs="Times New Roman"/>
                <w:b/>
                <w:bCs/>
                <w:sz w:val="16"/>
                <w:szCs w:val="16"/>
                <w:lang w:eastAsia="sk-SK"/>
              </w:rPr>
              <w:t>FnPŠ</w:t>
            </w:r>
            <w:proofErr w:type="spellEnd"/>
            <w:r w:rsidRPr="00AA0415">
              <w:rPr>
                <w:rFonts w:ascii="Times New Roman" w:eastAsia="Times New Roman" w:hAnsi="Times New Roman" w:cs="Times New Roman"/>
                <w:b/>
                <w:bCs/>
                <w:sz w:val="16"/>
                <w:szCs w:val="16"/>
                <w:lang w:eastAsia="sk-SK"/>
              </w:rPr>
              <w:t xml:space="preserve"> spolu</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sz w:val="16"/>
                <w:szCs w:val="16"/>
                <w:lang w:eastAsia="sk-SK"/>
              </w:rPr>
            </w:pPr>
            <w:r w:rsidRPr="00AA0415">
              <w:rPr>
                <w:rFonts w:ascii="Times New Roman" w:eastAsia="Times New Roman" w:hAnsi="Times New Roman" w:cs="Times New Roman"/>
                <w:b/>
                <w:sz w:val="16"/>
                <w:szCs w:val="16"/>
                <w:lang w:eastAsia="sk-SK"/>
              </w:rPr>
              <w:t>15 159</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sz w:val="16"/>
                <w:szCs w:val="16"/>
                <w:lang w:eastAsia="sk-SK"/>
              </w:rPr>
            </w:pPr>
            <w:r w:rsidRPr="00AA0415">
              <w:rPr>
                <w:rFonts w:ascii="Times New Roman" w:eastAsia="Times New Roman" w:hAnsi="Times New Roman" w:cs="Times New Roman"/>
                <w:b/>
                <w:sz w:val="16"/>
                <w:szCs w:val="16"/>
                <w:lang w:eastAsia="sk-SK"/>
              </w:rPr>
              <w:t>33 220</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sz w:val="16"/>
                <w:szCs w:val="16"/>
                <w:lang w:eastAsia="sk-SK"/>
              </w:rPr>
            </w:pPr>
            <w:r w:rsidRPr="00AA0415">
              <w:rPr>
                <w:rFonts w:ascii="Times New Roman" w:eastAsia="Times New Roman" w:hAnsi="Times New Roman" w:cs="Times New Roman"/>
                <w:b/>
                <w:sz w:val="16"/>
                <w:szCs w:val="16"/>
                <w:lang w:eastAsia="sk-SK"/>
              </w:rPr>
              <w:t>20 050</w:t>
            </w:r>
          </w:p>
        </w:tc>
        <w:tc>
          <w:tcPr>
            <w:tcW w:w="44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sz w:val="16"/>
                <w:szCs w:val="16"/>
                <w:lang w:eastAsia="sk-SK"/>
              </w:rPr>
            </w:pPr>
            <w:r w:rsidRPr="00AA0415">
              <w:rPr>
                <w:rFonts w:ascii="Times New Roman" w:eastAsia="Times New Roman" w:hAnsi="Times New Roman" w:cs="Times New Roman"/>
                <w:b/>
                <w:sz w:val="16"/>
                <w:szCs w:val="16"/>
                <w:lang w:eastAsia="sk-SK"/>
              </w:rPr>
              <w:t>28 578</w:t>
            </w:r>
          </w:p>
        </w:tc>
        <w:tc>
          <w:tcPr>
            <w:tcW w:w="44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sz w:val="16"/>
                <w:szCs w:val="16"/>
                <w:lang w:eastAsia="sk-SK"/>
              </w:rPr>
            </w:pPr>
            <w:r w:rsidRPr="00AA0415">
              <w:rPr>
                <w:rFonts w:ascii="Times New Roman" w:eastAsia="Times New Roman" w:hAnsi="Times New Roman" w:cs="Times New Roman"/>
                <w:b/>
                <w:sz w:val="16"/>
                <w:szCs w:val="16"/>
                <w:lang w:eastAsia="sk-SK"/>
              </w:rPr>
              <w:t>19 455</w:t>
            </w:r>
          </w:p>
        </w:tc>
        <w:tc>
          <w:tcPr>
            <w:tcW w:w="44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sz w:val="16"/>
                <w:szCs w:val="16"/>
                <w:lang w:eastAsia="sk-SK"/>
              </w:rPr>
            </w:pPr>
            <w:r w:rsidRPr="00AA0415">
              <w:rPr>
                <w:rFonts w:ascii="Times New Roman" w:eastAsia="Times New Roman" w:hAnsi="Times New Roman" w:cs="Times New Roman"/>
                <w:b/>
                <w:sz w:val="16"/>
                <w:szCs w:val="16"/>
                <w:lang w:eastAsia="sk-SK"/>
              </w:rPr>
              <w:t>19 262</w:t>
            </w:r>
          </w:p>
        </w:tc>
        <w:tc>
          <w:tcPr>
            <w:tcW w:w="44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sz w:val="16"/>
                <w:szCs w:val="16"/>
                <w:lang w:eastAsia="sk-SK"/>
              </w:rPr>
            </w:pPr>
            <w:r w:rsidRPr="00AA0415">
              <w:rPr>
                <w:rFonts w:ascii="Times New Roman" w:eastAsia="Times New Roman" w:hAnsi="Times New Roman" w:cs="Times New Roman"/>
                <w:b/>
                <w:sz w:val="16"/>
                <w:szCs w:val="16"/>
                <w:lang w:eastAsia="sk-SK"/>
              </w:rPr>
              <w:t>19 340</w:t>
            </w:r>
          </w:p>
        </w:tc>
      </w:tr>
      <w:tr w:rsidR="00AA0415" w:rsidRPr="00AA0415" w:rsidTr="00AA0415">
        <w:trPr>
          <w:trHeight w:hRule="exact" w:val="289"/>
        </w:trPr>
        <w:tc>
          <w:tcPr>
            <w:tcW w:w="196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z toho:</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c>
          <w:tcPr>
            <w:tcW w:w="44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c>
          <w:tcPr>
            <w:tcW w:w="44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c>
          <w:tcPr>
            <w:tcW w:w="44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c>
          <w:tcPr>
            <w:tcW w:w="44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r>
      <w:tr w:rsidR="00AA0415" w:rsidRPr="00AA0415" w:rsidTr="00AA0415">
        <w:trPr>
          <w:trHeight w:hRule="exact" w:val="289"/>
        </w:trPr>
        <w:tc>
          <w:tcPr>
            <w:tcW w:w="1966" w:type="pct"/>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bežné výdavky</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15 156</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31 197</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20 040</w:t>
            </w:r>
          </w:p>
        </w:tc>
        <w:tc>
          <w:tcPr>
            <w:tcW w:w="44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27 753</w:t>
            </w:r>
          </w:p>
        </w:tc>
        <w:tc>
          <w:tcPr>
            <w:tcW w:w="44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19 455</w:t>
            </w:r>
          </w:p>
        </w:tc>
        <w:tc>
          <w:tcPr>
            <w:tcW w:w="44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19 262</w:t>
            </w:r>
          </w:p>
        </w:tc>
        <w:tc>
          <w:tcPr>
            <w:tcW w:w="44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19 340</w:t>
            </w:r>
          </w:p>
        </w:tc>
      </w:tr>
      <w:tr w:rsidR="00AA0415" w:rsidRPr="00AA0415" w:rsidTr="00AA0415">
        <w:trPr>
          <w:trHeight w:hRule="exact" w:val="289"/>
        </w:trPr>
        <w:tc>
          <w:tcPr>
            <w:tcW w:w="196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19" w:firstLine="35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mzdy, platy</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119</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206</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310</w:t>
            </w:r>
          </w:p>
        </w:tc>
        <w:tc>
          <w:tcPr>
            <w:tcW w:w="44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310</w:t>
            </w:r>
          </w:p>
        </w:tc>
        <w:tc>
          <w:tcPr>
            <w:tcW w:w="44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200</w:t>
            </w:r>
          </w:p>
        </w:tc>
        <w:tc>
          <w:tcPr>
            <w:tcW w:w="44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200</w:t>
            </w:r>
          </w:p>
        </w:tc>
        <w:tc>
          <w:tcPr>
            <w:tcW w:w="44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200</w:t>
            </w:r>
          </w:p>
        </w:tc>
      </w:tr>
      <w:tr w:rsidR="00AA0415" w:rsidRPr="00AA0415" w:rsidTr="00AA0415">
        <w:trPr>
          <w:trHeight w:hRule="exact" w:val="289"/>
        </w:trPr>
        <w:tc>
          <w:tcPr>
            <w:tcW w:w="196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19" w:firstLine="35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 xml:space="preserve">odvody </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110</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147</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198</w:t>
            </w:r>
          </w:p>
        </w:tc>
        <w:tc>
          <w:tcPr>
            <w:tcW w:w="44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198</w:t>
            </w:r>
          </w:p>
        </w:tc>
        <w:tc>
          <w:tcPr>
            <w:tcW w:w="44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142</w:t>
            </w:r>
          </w:p>
        </w:tc>
        <w:tc>
          <w:tcPr>
            <w:tcW w:w="44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142</w:t>
            </w:r>
          </w:p>
        </w:tc>
        <w:tc>
          <w:tcPr>
            <w:tcW w:w="44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142</w:t>
            </w:r>
          </w:p>
        </w:tc>
      </w:tr>
      <w:tr w:rsidR="00AA0415" w:rsidRPr="00AA0415" w:rsidTr="00AA0415">
        <w:trPr>
          <w:trHeight w:hRule="exact" w:val="289"/>
        </w:trPr>
        <w:tc>
          <w:tcPr>
            <w:tcW w:w="196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19" w:firstLine="35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tovary a služby</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268</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387</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532</w:t>
            </w:r>
          </w:p>
        </w:tc>
        <w:tc>
          <w:tcPr>
            <w:tcW w:w="44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3 489</w:t>
            </w:r>
          </w:p>
        </w:tc>
        <w:tc>
          <w:tcPr>
            <w:tcW w:w="44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113</w:t>
            </w:r>
          </w:p>
        </w:tc>
        <w:tc>
          <w:tcPr>
            <w:tcW w:w="44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24</w:t>
            </w:r>
          </w:p>
        </w:tc>
        <w:tc>
          <w:tcPr>
            <w:tcW w:w="44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103</w:t>
            </w:r>
          </w:p>
        </w:tc>
      </w:tr>
      <w:tr w:rsidR="00AA0415" w:rsidRPr="00AA0415" w:rsidTr="00AA0415">
        <w:trPr>
          <w:trHeight w:hRule="exact" w:val="289"/>
        </w:trPr>
        <w:tc>
          <w:tcPr>
            <w:tcW w:w="196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19" w:firstLine="35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bežné transfery</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14 659</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30 457</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19 000</w:t>
            </w:r>
          </w:p>
        </w:tc>
        <w:tc>
          <w:tcPr>
            <w:tcW w:w="44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23 756</w:t>
            </w:r>
          </w:p>
        </w:tc>
        <w:tc>
          <w:tcPr>
            <w:tcW w:w="44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19 000</w:t>
            </w:r>
          </w:p>
        </w:tc>
        <w:tc>
          <w:tcPr>
            <w:tcW w:w="44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18 896</w:t>
            </w:r>
          </w:p>
        </w:tc>
        <w:tc>
          <w:tcPr>
            <w:tcW w:w="44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18 896</w:t>
            </w:r>
          </w:p>
        </w:tc>
      </w:tr>
      <w:tr w:rsidR="00AA0415" w:rsidRPr="00AA0415" w:rsidTr="00AA0415">
        <w:trPr>
          <w:trHeight w:hRule="exact" w:val="289"/>
        </w:trPr>
        <w:tc>
          <w:tcPr>
            <w:tcW w:w="196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19" w:firstLine="35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splácanie úrokov a ostatné platby s úvermi</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4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4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4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4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r>
      <w:tr w:rsidR="00AA0415" w:rsidRPr="00AA0415" w:rsidTr="00AA0415">
        <w:trPr>
          <w:trHeight w:hRule="exact" w:val="289"/>
        </w:trPr>
        <w:tc>
          <w:tcPr>
            <w:tcW w:w="1966" w:type="pct"/>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iCs/>
                <w:sz w:val="16"/>
                <w:szCs w:val="16"/>
                <w:lang w:eastAsia="sk-SK"/>
              </w:rPr>
            </w:pPr>
            <w:r w:rsidRPr="00AA0415">
              <w:rPr>
                <w:rFonts w:ascii="Times New Roman" w:eastAsia="Times New Roman" w:hAnsi="Times New Roman" w:cs="Times New Roman"/>
                <w:iCs/>
                <w:sz w:val="16"/>
                <w:szCs w:val="16"/>
                <w:lang w:eastAsia="sk-SK"/>
              </w:rPr>
              <w:t xml:space="preserve"> kapitálové výdavky</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2 022</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10</w:t>
            </w:r>
          </w:p>
        </w:tc>
        <w:tc>
          <w:tcPr>
            <w:tcW w:w="44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825</w:t>
            </w:r>
          </w:p>
        </w:tc>
        <w:tc>
          <w:tcPr>
            <w:tcW w:w="44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4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4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r>
      <w:tr w:rsidR="00AA0415" w:rsidRPr="00AA0415" w:rsidTr="00AA0415">
        <w:trPr>
          <w:trHeight w:hRule="exact" w:val="289"/>
        </w:trPr>
        <w:tc>
          <w:tcPr>
            <w:tcW w:w="196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19" w:firstLine="35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obstarávanie kapitálových aktív</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center"/>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 xml:space="preserve">           12</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10</w:t>
            </w:r>
          </w:p>
        </w:tc>
        <w:tc>
          <w:tcPr>
            <w:tcW w:w="44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10</w:t>
            </w:r>
          </w:p>
        </w:tc>
        <w:tc>
          <w:tcPr>
            <w:tcW w:w="44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4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4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r>
      <w:tr w:rsidR="00AA0415" w:rsidRPr="00AA0415" w:rsidTr="00AA0415">
        <w:trPr>
          <w:trHeight w:hRule="exact" w:val="289"/>
        </w:trPr>
        <w:tc>
          <w:tcPr>
            <w:tcW w:w="1966"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ind w:firstLineChars="219" w:firstLine="35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kapitálové transfery</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2 010</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4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815</w:t>
            </w:r>
          </w:p>
        </w:tc>
        <w:tc>
          <w:tcPr>
            <w:tcW w:w="44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4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4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r>
      <w:tr w:rsidR="00AA0415" w:rsidRPr="00AA0415" w:rsidTr="00AA0415">
        <w:trPr>
          <w:trHeight w:hRule="exact" w:val="289"/>
        </w:trPr>
        <w:tc>
          <w:tcPr>
            <w:tcW w:w="1966"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 xml:space="preserve">Celková bilancia </w:t>
            </w:r>
            <w:proofErr w:type="spellStart"/>
            <w:r w:rsidRPr="00AA0415">
              <w:rPr>
                <w:rFonts w:ascii="Times New Roman" w:eastAsia="Times New Roman" w:hAnsi="Times New Roman" w:cs="Times New Roman"/>
                <w:b/>
                <w:bCs/>
                <w:sz w:val="16"/>
                <w:szCs w:val="16"/>
                <w:lang w:eastAsia="sk-SK"/>
              </w:rPr>
              <w:t>FnPŠ</w:t>
            </w:r>
            <w:proofErr w:type="spellEnd"/>
          </w:p>
        </w:tc>
        <w:tc>
          <w:tcPr>
            <w:tcW w:w="414"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71 708</w:t>
            </w:r>
          </w:p>
        </w:tc>
        <w:tc>
          <w:tcPr>
            <w:tcW w:w="414"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66 128</w:t>
            </w:r>
          </w:p>
        </w:tc>
        <w:tc>
          <w:tcPr>
            <w:tcW w:w="414"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72 295</w:t>
            </w:r>
          </w:p>
        </w:tc>
        <w:tc>
          <w:tcPr>
            <w:tcW w:w="448"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 xml:space="preserve">57 630 </w:t>
            </w:r>
          </w:p>
        </w:tc>
        <w:tc>
          <w:tcPr>
            <w:tcW w:w="448"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58 225</w:t>
            </w:r>
          </w:p>
        </w:tc>
        <w:tc>
          <w:tcPr>
            <w:tcW w:w="448"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59 013</w:t>
            </w:r>
          </w:p>
        </w:tc>
        <w:tc>
          <w:tcPr>
            <w:tcW w:w="448"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59 722</w:t>
            </w:r>
          </w:p>
        </w:tc>
      </w:tr>
      <w:tr w:rsidR="00AA0415" w:rsidRPr="00AA0415" w:rsidTr="00AA0415">
        <w:trPr>
          <w:trHeight w:hRule="exact" w:val="289"/>
        </w:trPr>
        <w:tc>
          <w:tcPr>
            <w:tcW w:w="1966" w:type="pct"/>
            <w:tcBorders>
              <w:top w:val="single" w:sz="4" w:space="0" w:color="auto"/>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vylúčenie finančných operácií</w:t>
            </w:r>
          </w:p>
        </w:tc>
        <w:tc>
          <w:tcPr>
            <w:tcW w:w="414" w:type="pct"/>
            <w:tcBorders>
              <w:top w:val="single" w:sz="4" w:space="0" w:color="auto"/>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-31 623</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-71 795</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-72 295</w:t>
            </w:r>
          </w:p>
        </w:tc>
        <w:tc>
          <w:tcPr>
            <w:tcW w:w="44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-66 128</w:t>
            </w:r>
          </w:p>
        </w:tc>
        <w:tc>
          <w:tcPr>
            <w:tcW w:w="44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-57 630</w:t>
            </w:r>
          </w:p>
        </w:tc>
        <w:tc>
          <w:tcPr>
            <w:tcW w:w="44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-58 225</w:t>
            </w:r>
          </w:p>
        </w:tc>
        <w:tc>
          <w:tcPr>
            <w:tcW w:w="44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-59 013</w:t>
            </w:r>
          </w:p>
        </w:tc>
      </w:tr>
      <w:tr w:rsidR="00AA0415" w:rsidRPr="00AA0415" w:rsidTr="00AA0415">
        <w:trPr>
          <w:trHeight w:hRule="exact" w:val="289"/>
        </w:trPr>
        <w:tc>
          <w:tcPr>
            <w:tcW w:w="1966" w:type="pct"/>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iCs/>
                <w:sz w:val="16"/>
                <w:szCs w:val="16"/>
                <w:lang w:eastAsia="sk-SK"/>
              </w:rPr>
            </w:pPr>
            <w:r w:rsidRPr="00AA0415">
              <w:rPr>
                <w:rFonts w:ascii="Times New Roman" w:eastAsia="Times New Roman" w:hAnsi="Times New Roman" w:cs="Times New Roman"/>
                <w:iCs/>
                <w:sz w:val="16"/>
                <w:szCs w:val="16"/>
                <w:lang w:eastAsia="sk-SK"/>
              </w:rPr>
              <w:t>vylúčenie príjmových FO</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color w:val="000000"/>
                <w:sz w:val="16"/>
                <w:szCs w:val="16"/>
                <w:lang w:eastAsia="sk-SK"/>
              </w:rPr>
            </w:pPr>
            <w:r w:rsidRPr="00AA0415">
              <w:rPr>
                <w:rFonts w:ascii="Times New Roman" w:eastAsia="Times New Roman" w:hAnsi="Times New Roman" w:cs="Times New Roman"/>
                <w:bCs/>
                <w:color w:val="000000"/>
                <w:sz w:val="16"/>
                <w:szCs w:val="16"/>
                <w:lang w:eastAsia="sk-SK"/>
              </w:rPr>
              <w:t>-31 623</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color w:val="000000"/>
                <w:sz w:val="16"/>
                <w:szCs w:val="16"/>
                <w:lang w:eastAsia="sk-SK"/>
              </w:rPr>
            </w:pPr>
            <w:r w:rsidRPr="00AA0415">
              <w:rPr>
                <w:rFonts w:ascii="Times New Roman" w:eastAsia="Times New Roman" w:hAnsi="Times New Roman" w:cs="Times New Roman"/>
                <w:bCs/>
                <w:color w:val="000000"/>
                <w:sz w:val="16"/>
                <w:szCs w:val="16"/>
                <w:lang w:eastAsia="sk-SK"/>
              </w:rPr>
              <w:t>-71 795</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color w:val="000000"/>
                <w:sz w:val="16"/>
                <w:szCs w:val="16"/>
                <w:lang w:eastAsia="sk-SK"/>
              </w:rPr>
            </w:pPr>
            <w:r w:rsidRPr="00AA0415">
              <w:rPr>
                <w:rFonts w:ascii="Times New Roman" w:eastAsia="Times New Roman" w:hAnsi="Times New Roman" w:cs="Times New Roman"/>
                <w:bCs/>
                <w:color w:val="000000"/>
                <w:sz w:val="16"/>
                <w:szCs w:val="16"/>
                <w:lang w:eastAsia="sk-SK"/>
              </w:rPr>
              <w:t>-72 295</w:t>
            </w:r>
          </w:p>
        </w:tc>
        <w:tc>
          <w:tcPr>
            <w:tcW w:w="44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color w:val="000000"/>
                <w:sz w:val="16"/>
                <w:szCs w:val="16"/>
                <w:lang w:eastAsia="sk-SK"/>
              </w:rPr>
            </w:pPr>
            <w:r w:rsidRPr="00AA0415">
              <w:rPr>
                <w:rFonts w:ascii="Times New Roman" w:eastAsia="Times New Roman" w:hAnsi="Times New Roman" w:cs="Times New Roman"/>
                <w:bCs/>
                <w:color w:val="000000"/>
                <w:sz w:val="16"/>
                <w:szCs w:val="16"/>
                <w:lang w:eastAsia="sk-SK"/>
              </w:rPr>
              <w:t>-66 128</w:t>
            </w:r>
          </w:p>
        </w:tc>
        <w:tc>
          <w:tcPr>
            <w:tcW w:w="44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color w:val="000000"/>
                <w:sz w:val="16"/>
                <w:szCs w:val="16"/>
                <w:lang w:eastAsia="sk-SK"/>
              </w:rPr>
            </w:pPr>
            <w:r w:rsidRPr="00AA0415">
              <w:rPr>
                <w:rFonts w:ascii="Times New Roman" w:eastAsia="Times New Roman" w:hAnsi="Times New Roman" w:cs="Times New Roman"/>
                <w:bCs/>
                <w:color w:val="000000"/>
                <w:sz w:val="16"/>
                <w:szCs w:val="16"/>
                <w:lang w:eastAsia="sk-SK"/>
              </w:rPr>
              <w:t>-57 630</w:t>
            </w:r>
          </w:p>
        </w:tc>
        <w:tc>
          <w:tcPr>
            <w:tcW w:w="44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color w:val="000000"/>
                <w:sz w:val="16"/>
                <w:szCs w:val="16"/>
                <w:lang w:eastAsia="sk-SK"/>
              </w:rPr>
            </w:pPr>
            <w:r w:rsidRPr="00AA0415">
              <w:rPr>
                <w:rFonts w:ascii="Times New Roman" w:eastAsia="Times New Roman" w:hAnsi="Times New Roman" w:cs="Times New Roman"/>
                <w:bCs/>
                <w:color w:val="000000"/>
                <w:sz w:val="16"/>
                <w:szCs w:val="16"/>
                <w:lang w:eastAsia="sk-SK"/>
              </w:rPr>
              <w:t>-58 225</w:t>
            </w:r>
          </w:p>
        </w:tc>
        <w:tc>
          <w:tcPr>
            <w:tcW w:w="44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color w:val="000000"/>
                <w:sz w:val="16"/>
                <w:szCs w:val="16"/>
                <w:lang w:eastAsia="sk-SK"/>
              </w:rPr>
            </w:pPr>
            <w:r w:rsidRPr="00AA0415">
              <w:rPr>
                <w:rFonts w:ascii="Times New Roman" w:eastAsia="Times New Roman" w:hAnsi="Times New Roman" w:cs="Times New Roman"/>
                <w:bCs/>
                <w:color w:val="000000"/>
                <w:sz w:val="16"/>
                <w:szCs w:val="16"/>
                <w:lang w:eastAsia="sk-SK"/>
              </w:rPr>
              <w:t>-59 013</w:t>
            </w:r>
          </w:p>
        </w:tc>
      </w:tr>
      <w:tr w:rsidR="00AA0415" w:rsidRPr="00AA0415" w:rsidTr="00AA0415">
        <w:trPr>
          <w:trHeight w:hRule="exact" w:val="289"/>
        </w:trPr>
        <w:tc>
          <w:tcPr>
            <w:tcW w:w="1966" w:type="pct"/>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iCs/>
                <w:sz w:val="16"/>
                <w:szCs w:val="16"/>
                <w:lang w:eastAsia="sk-SK"/>
              </w:rPr>
            </w:pPr>
            <w:r w:rsidRPr="00AA0415">
              <w:rPr>
                <w:rFonts w:ascii="Times New Roman" w:eastAsia="Times New Roman" w:hAnsi="Times New Roman" w:cs="Times New Roman"/>
                <w:iCs/>
                <w:sz w:val="16"/>
                <w:szCs w:val="16"/>
                <w:lang w:eastAsia="sk-SK"/>
              </w:rPr>
              <w:t>vylúčenie výdavkových FO</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4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4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4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4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r>
      <w:tr w:rsidR="00AA0415" w:rsidRPr="00AA0415" w:rsidTr="00AA0415">
        <w:trPr>
          <w:trHeight w:hRule="exact" w:val="289"/>
        </w:trPr>
        <w:tc>
          <w:tcPr>
            <w:tcW w:w="196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medziročná zmena stavu pohľadávok</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w:t>
            </w:r>
          </w:p>
        </w:tc>
        <w:tc>
          <w:tcPr>
            <w:tcW w:w="41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4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4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4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4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r>
      <w:tr w:rsidR="00AA0415" w:rsidRPr="00AA0415" w:rsidTr="00AA0415">
        <w:trPr>
          <w:trHeight w:hRule="exact" w:val="289"/>
        </w:trPr>
        <w:tc>
          <w:tcPr>
            <w:tcW w:w="1966"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medziročná zmena stavu záväzkov</w:t>
            </w:r>
          </w:p>
        </w:tc>
        <w:tc>
          <w:tcPr>
            <w:tcW w:w="414"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-7</w:t>
            </w:r>
          </w:p>
        </w:tc>
        <w:tc>
          <w:tcPr>
            <w:tcW w:w="414"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-56</w:t>
            </w:r>
          </w:p>
        </w:tc>
        <w:tc>
          <w:tcPr>
            <w:tcW w:w="414"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c>
          <w:tcPr>
            <w:tcW w:w="448"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c>
          <w:tcPr>
            <w:tcW w:w="448"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c>
          <w:tcPr>
            <w:tcW w:w="448"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c>
          <w:tcPr>
            <w:tcW w:w="448"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r>
      <w:tr w:rsidR="00AA0415" w:rsidRPr="00AA0415" w:rsidTr="00AA0415">
        <w:trPr>
          <w:trHeight w:hRule="exact" w:val="289"/>
        </w:trPr>
        <w:tc>
          <w:tcPr>
            <w:tcW w:w="1966"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 xml:space="preserve">Prebytok (+)/schodok (-) </w:t>
            </w:r>
            <w:proofErr w:type="spellStart"/>
            <w:r w:rsidRPr="00AA0415">
              <w:rPr>
                <w:rFonts w:ascii="Times New Roman" w:eastAsia="Times New Roman" w:hAnsi="Times New Roman" w:cs="Times New Roman"/>
                <w:b/>
                <w:bCs/>
                <w:sz w:val="16"/>
                <w:szCs w:val="16"/>
                <w:lang w:eastAsia="sk-SK"/>
              </w:rPr>
              <w:t>FnPŠ</w:t>
            </w:r>
            <w:proofErr w:type="spellEnd"/>
            <w:r w:rsidRPr="00AA0415">
              <w:rPr>
                <w:rFonts w:ascii="Times New Roman" w:eastAsia="Times New Roman" w:hAnsi="Times New Roman" w:cs="Times New Roman"/>
                <w:b/>
                <w:bCs/>
                <w:sz w:val="16"/>
                <w:szCs w:val="16"/>
                <w:lang w:eastAsia="sk-SK"/>
              </w:rPr>
              <w:t xml:space="preserve"> (ESA 2010)</w:t>
            </w:r>
          </w:p>
        </w:tc>
        <w:tc>
          <w:tcPr>
            <w:tcW w:w="414"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40 079</w:t>
            </w:r>
          </w:p>
        </w:tc>
        <w:tc>
          <w:tcPr>
            <w:tcW w:w="414"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-5 721</w:t>
            </w:r>
          </w:p>
        </w:tc>
        <w:tc>
          <w:tcPr>
            <w:tcW w:w="414"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c>
          <w:tcPr>
            <w:tcW w:w="448"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-8 498</w:t>
            </w:r>
          </w:p>
        </w:tc>
        <w:tc>
          <w:tcPr>
            <w:tcW w:w="448"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595</w:t>
            </w:r>
          </w:p>
        </w:tc>
        <w:tc>
          <w:tcPr>
            <w:tcW w:w="448"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788</w:t>
            </w:r>
          </w:p>
        </w:tc>
        <w:tc>
          <w:tcPr>
            <w:tcW w:w="448"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709</w:t>
            </w:r>
          </w:p>
        </w:tc>
      </w:tr>
    </w:tbl>
    <w:p w:rsidR="00AA0415" w:rsidRPr="00AA0415" w:rsidRDefault="00AA0415" w:rsidP="00AA0415">
      <w:pPr>
        <w:jc w:val="right"/>
        <w:rPr>
          <w:rFonts w:ascii="Times New Roman" w:hAnsi="Times New Roman" w:cs="Times New Roman"/>
          <w:i/>
          <w:sz w:val="16"/>
          <w:szCs w:val="16"/>
        </w:rPr>
      </w:pPr>
      <w:r w:rsidRPr="00AA0415">
        <w:rPr>
          <w:rFonts w:ascii="Times New Roman" w:hAnsi="Times New Roman" w:cs="Times New Roman"/>
          <w:i/>
          <w:sz w:val="16"/>
          <w:szCs w:val="16"/>
        </w:rPr>
        <w:t xml:space="preserve">                                                                                                                                                                                                       Zdroj: MF SR </w:t>
      </w:r>
    </w:p>
    <w:p w:rsidR="00AA0415" w:rsidRPr="00AA0415" w:rsidRDefault="00AA0415" w:rsidP="00AA0415">
      <w:pPr>
        <w:keepNext/>
        <w:spacing w:after="0" w:line="240" w:lineRule="auto"/>
        <w:rPr>
          <w:rFonts w:ascii="Times New Roman" w:hAnsi="Times New Roman" w:cs="Times New Roman"/>
          <w:b/>
          <w:iCs/>
          <w:color w:val="2C9ADC" w:themeColor="accent1"/>
          <w:sz w:val="20"/>
          <w:szCs w:val="20"/>
        </w:rPr>
      </w:pPr>
    </w:p>
    <w:p w:rsidR="00AA0415" w:rsidRPr="00AA0415" w:rsidRDefault="00AA0415" w:rsidP="00AA0415">
      <w:pPr>
        <w:keepNext/>
        <w:spacing w:after="0" w:line="240" w:lineRule="auto"/>
        <w:rPr>
          <w:rFonts w:ascii="Times New Roman" w:hAnsi="Times New Roman" w:cs="Times New Roman"/>
          <w:b/>
          <w:iCs/>
          <w:color w:val="2C9ADC" w:themeColor="accent1"/>
          <w:sz w:val="20"/>
          <w:szCs w:val="20"/>
        </w:rPr>
      </w:pPr>
    </w:p>
    <w:p w:rsidR="00AA0415" w:rsidRPr="00AA0415" w:rsidRDefault="00AA0415" w:rsidP="00AA0415">
      <w:pPr>
        <w:keepNext/>
        <w:spacing w:after="0" w:line="240" w:lineRule="auto"/>
        <w:rPr>
          <w:rFonts w:ascii="Times New Roman" w:hAnsi="Times New Roman" w:cs="Times New Roman"/>
          <w:b/>
          <w:iCs/>
          <w:color w:val="2C9ADC" w:themeColor="accent1"/>
          <w:sz w:val="20"/>
          <w:szCs w:val="20"/>
        </w:rPr>
      </w:pPr>
    </w:p>
    <w:p w:rsidR="00AA0415" w:rsidRPr="00AA0415" w:rsidRDefault="00AA0415" w:rsidP="00AA0415">
      <w:pPr>
        <w:keepNext/>
        <w:spacing w:after="0" w:line="240" w:lineRule="auto"/>
        <w:rPr>
          <w:rFonts w:ascii="Times New Roman" w:hAnsi="Times New Roman" w:cs="Times New Roman"/>
          <w:b/>
          <w:iCs/>
          <w:color w:val="2C9ADC" w:themeColor="accent1"/>
          <w:sz w:val="20"/>
          <w:szCs w:val="20"/>
        </w:rPr>
      </w:pPr>
    </w:p>
    <w:p w:rsidR="00AA0415" w:rsidRPr="00AA0415" w:rsidRDefault="00AA0415" w:rsidP="00AA0415">
      <w:pPr>
        <w:keepNext/>
        <w:spacing w:after="0" w:line="240" w:lineRule="auto"/>
        <w:rPr>
          <w:rFonts w:ascii="Times New Roman" w:hAnsi="Times New Roman" w:cs="Times New Roman"/>
          <w:b/>
          <w:iCs/>
          <w:color w:val="2C9ADC" w:themeColor="accent1"/>
          <w:sz w:val="20"/>
          <w:szCs w:val="20"/>
        </w:rPr>
      </w:pPr>
    </w:p>
    <w:p w:rsidR="00AA0415" w:rsidRPr="00AA0415" w:rsidRDefault="00AA0415" w:rsidP="00AA0415">
      <w:pPr>
        <w:keepNext/>
        <w:spacing w:after="0" w:line="240" w:lineRule="auto"/>
        <w:rPr>
          <w:rFonts w:ascii="Times New Roman" w:hAnsi="Times New Roman" w:cs="Times New Roman"/>
          <w:b/>
          <w:iCs/>
          <w:color w:val="2C9ADC" w:themeColor="accent1"/>
          <w:sz w:val="20"/>
          <w:szCs w:val="20"/>
        </w:rPr>
      </w:pPr>
    </w:p>
    <w:p w:rsidR="00AA0415" w:rsidRPr="00AA0415" w:rsidRDefault="00AA0415" w:rsidP="00AA0415">
      <w:pPr>
        <w:keepNext/>
        <w:spacing w:after="0" w:line="240" w:lineRule="auto"/>
        <w:rPr>
          <w:rFonts w:ascii="Times New Roman" w:hAnsi="Times New Roman" w:cs="Times New Roman"/>
          <w:b/>
          <w:iCs/>
          <w:color w:val="2C9ADC" w:themeColor="accent1"/>
          <w:sz w:val="20"/>
          <w:szCs w:val="20"/>
        </w:rPr>
      </w:pPr>
    </w:p>
    <w:p w:rsidR="00AA0415" w:rsidRPr="00AA0415" w:rsidRDefault="00AA0415" w:rsidP="00AA0415">
      <w:pPr>
        <w:keepNext/>
        <w:spacing w:after="0" w:line="240" w:lineRule="auto"/>
        <w:rPr>
          <w:rFonts w:ascii="Times New Roman" w:hAnsi="Times New Roman" w:cs="Times New Roman"/>
          <w:b/>
          <w:iCs/>
          <w:color w:val="2C9ADC" w:themeColor="accent1"/>
          <w:sz w:val="20"/>
          <w:szCs w:val="20"/>
        </w:rPr>
      </w:pPr>
    </w:p>
    <w:p w:rsidR="00AA0415" w:rsidRPr="00AA0415" w:rsidRDefault="00AA0415" w:rsidP="00AA0415">
      <w:pPr>
        <w:keepNext/>
        <w:spacing w:after="0" w:line="240" w:lineRule="auto"/>
        <w:rPr>
          <w:rFonts w:ascii="Times New Roman" w:hAnsi="Times New Roman" w:cs="Times New Roman"/>
          <w:b/>
          <w:iCs/>
          <w:color w:val="2C9ADC" w:themeColor="accent1"/>
          <w:sz w:val="20"/>
          <w:szCs w:val="20"/>
        </w:rPr>
      </w:pPr>
    </w:p>
    <w:p w:rsidR="00AA0415" w:rsidRPr="00AA0415" w:rsidRDefault="00AA0415" w:rsidP="00AA0415">
      <w:pPr>
        <w:keepNext/>
        <w:spacing w:after="0" w:line="240" w:lineRule="auto"/>
        <w:rPr>
          <w:rFonts w:ascii="Times New Roman" w:hAnsi="Times New Roman" w:cs="Times New Roman"/>
          <w:b/>
          <w:iCs/>
          <w:color w:val="2C9ADC" w:themeColor="accent1"/>
          <w:sz w:val="20"/>
          <w:szCs w:val="20"/>
        </w:rPr>
      </w:pPr>
    </w:p>
    <w:p w:rsidR="00AA0415" w:rsidRPr="00AA0415" w:rsidRDefault="00AA0415" w:rsidP="00AA0415">
      <w:pPr>
        <w:keepNext/>
        <w:spacing w:after="0" w:line="240" w:lineRule="auto"/>
        <w:rPr>
          <w:rFonts w:ascii="Times New Roman" w:hAnsi="Times New Roman" w:cs="Times New Roman"/>
          <w:b/>
          <w:iCs/>
          <w:color w:val="2C9ADC" w:themeColor="accent1"/>
          <w:sz w:val="20"/>
          <w:szCs w:val="20"/>
        </w:rPr>
      </w:pPr>
    </w:p>
    <w:p w:rsidR="00AA0415" w:rsidRPr="00AA0415" w:rsidRDefault="00AA0415" w:rsidP="00AA0415">
      <w:pPr>
        <w:keepNext/>
        <w:spacing w:after="0" w:line="240" w:lineRule="auto"/>
        <w:rPr>
          <w:rFonts w:ascii="Times New Roman" w:hAnsi="Times New Roman" w:cs="Times New Roman"/>
          <w:b/>
          <w:iCs/>
          <w:color w:val="2C9ADC" w:themeColor="accent1"/>
          <w:sz w:val="20"/>
          <w:szCs w:val="20"/>
        </w:rPr>
      </w:pPr>
    </w:p>
    <w:p w:rsidR="00AA0415" w:rsidRPr="00AA0415" w:rsidRDefault="00AA0415" w:rsidP="00AA0415">
      <w:pPr>
        <w:keepNext/>
        <w:spacing w:after="0" w:line="240" w:lineRule="auto"/>
        <w:rPr>
          <w:rFonts w:ascii="Times New Roman" w:hAnsi="Times New Roman" w:cs="Times New Roman"/>
          <w:b/>
          <w:iCs/>
          <w:color w:val="2C9ADC" w:themeColor="accent1"/>
          <w:sz w:val="20"/>
          <w:szCs w:val="20"/>
        </w:rPr>
      </w:pPr>
    </w:p>
    <w:p w:rsidR="00AA0415" w:rsidRPr="00AA0415" w:rsidRDefault="00AA0415" w:rsidP="00AA0415">
      <w:pPr>
        <w:keepNext/>
        <w:spacing w:after="0" w:line="240" w:lineRule="auto"/>
        <w:rPr>
          <w:rFonts w:ascii="Times New Roman" w:hAnsi="Times New Roman" w:cs="Times New Roman"/>
          <w:b/>
          <w:iCs/>
          <w:color w:val="2C9ADC" w:themeColor="accent1"/>
          <w:sz w:val="20"/>
          <w:szCs w:val="20"/>
        </w:rPr>
      </w:pPr>
    </w:p>
    <w:p w:rsidR="00AA0415" w:rsidRPr="00AA0415" w:rsidRDefault="00AA0415" w:rsidP="00AA0415">
      <w:pPr>
        <w:keepNext/>
        <w:spacing w:after="0" w:line="240" w:lineRule="auto"/>
        <w:rPr>
          <w:rFonts w:ascii="Times New Roman" w:hAnsi="Times New Roman" w:cs="Times New Roman"/>
          <w:b/>
          <w:iCs/>
          <w:color w:val="2C9ADC" w:themeColor="accent1"/>
          <w:sz w:val="20"/>
          <w:szCs w:val="20"/>
        </w:rPr>
      </w:pPr>
    </w:p>
    <w:p w:rsidR="00AA0415" w:rsidRPr="00AA0415" w:rsidRDefault="00AA0415" w:rsidP="00AA0415">
      <w:pPr>
        <w:keepNext/>
        <w:spacing w:after="0" w:line="240" w:lineRule="auto"/>
        <w:rPr>
          <w:rFonts w:ascii="Times New Roman" w:hAnsi="Times New Roman" w:cs="Times New Roman"/>
          <w:b/>
          <w:iCs/>
          <w:color w:val="2C9ADC" w:themeColor="accent1"/>
          <w:sz w:val="20"/>
          <w:szCs w:val="20"/>
        </w:rPr>
      </w:pPr>
    </w:p>
    <w:p w:rsidR="00AA0415" w:rsidRPr="00AA0415" w:rsidRDefault="00AA0415" w:rsidP="00AA0415">
      <w:pPr>
        <w:keepNext/>
        <w:spacing w:after="0" w:line="240" w:lineRule="auto"/>
        <w:rPr>
          <w:rFonts w:ascii="Times New Roman" w:hAnsi="Times New Roman" w:cs="Times New Roman"/>
          <w:b/>
          <w:iCs/>
          <w:color w:val="2C9ADC" w:themeColor="accent1"/>
          <w:sz w:val="20"/>
          <w:szCs w:val="20"/>
        </w:rPr>
      </w:pPr>
    </w:p>
    <w:p w:rsidR="00AA0415" w:rsidRPr="00AA0415" w:rsidRDefault="00AA0415" w:rsidP="00AA0415">
      <w:pPr>
        <w:keepNext/>
        <w:spacing w:after="0" w:line="240" w:lineRule="auto"/>
        <w:rPr>
          <w:rFonts w:ascii="Times New Roman" w:hAnsi="Times New Roman" w:cs="Times New Roman"/>
          <w:b/>
          <w:iCs/>
          <w:color w:val="2C9ADC" w:themeColor="accent1"/>
          <w:sz w:val="20"/>
          <w:szCs w:val="20"/>
        </w:rPr>
      </w:pPr>
    </w:p>
    <w:p w:rsidR="00AA0415" w:rsidRPr="00AA0415" w:rsidRDefault="00AA0415" w:rsidP="00AA0415">
      <w:pPr>
        <w:keepNext/>
        <w:spacing w:after="0" w:line="240" w:lineRule="auto"/>
        <w:rPr>
          <w:rFonts w:ascii="Times New Roman" w:hAnsi="Times New Roman" w:cs="Times New Roman"/>
          <w:b/>
          <w:iCs/>
          <w:color w:val="2C9ADC" w:themeColor="accent1"/>
          <w:sz w:val="20"/>
          <w:szCs w:val="20"/>
        </w:rPr>
      </w:pPr>
    </w:p>
    <w:p w:rsidR="00AA0415" w:rsidRPr="00AA0415" w:rsidRDefault="00AA0415" w:rsidP="00AA0415">
      <w:pPr>
        <w:keepNext/>
        <w:spacing w:after="0" w:line="240" w:lineRule="auto"/>
        <w:rPr>
          <w:rFonts w:ascii="Times New Roman" w:hAnsi="Times New Roman" w:cs="Times New Roman"/>
          <w:b/>
          <w:iCs/>
          <w:color w:val="2C9ADC" w:themeColor="accent1"/>
          <w:sz w:val="20"/>
          <w:szCs w:val="20"/>
        </w:rPr>
      </w:pPr>
    </w:p>
    <w:p w:rsidR="00AA0415" w:rsidRPr="00AA0415" w:rsidRDefault="00AA0415" w:rsidP="00AA0415">
      <w:pPr>
        <w:spacing w:after="0" w:line="240" w:lineRule="auto"/>
        <w:rPr>
          <w:rFonts w:ascii="Times New Roman" w:hAnsi="Times New Roman" w:cs="Times New Roman"/>
          <w:b/>
          <w:iCs/>
          <w:color w:val="2C9ADC" w:themeColor="accent1"/>
          <w:sz w:val="20"/>
          <w:szCs w:val="20"/>
        </w:rPr>
      </w:pPr>
    </w:p>
    <w:p w:rsidR="00AA0415" w:rsidRPr="00AA0415" w:rsidRDefault="00AA0415" w:rsidP="00AA0415">
      <w:pPr>
        <w:keepNext/>
        <w:spacing w:after="0" w:line="240" w:lineRule="auto"/>
        <w:rPr>
          <w:rFonts w:ascii="Times New Roman" w:hAnsi="Times New Roman" w:cs="Times New Roman"/>
          <w:b/>
          <w:iCs/>
          <w:color w:val="2C9ADC" w:themeColor="accent1"/>
          <w:sz w:val="20"/>
          <w:szCs w:val="20"/>
        </w:rPr>
      </w:pPr>
      <w:bookmarkStart w:id="100" w:name="_Toc116550288"/>
      <w:bookmarkStart w:id="101" w:name="_Toc147300332"/>
      <w:r w:rsidRPr="00AA0415">
        <w:rPr>
          <w:rFonts w:ascii="Times New Roman" w:hAnsi="Times New Roman" w:cs="Times New Roman"/>
          <w:b/>
          <w:iCs/>
          <w:color w:val="2C9ADC" w:themeColor="accent1"/>
          <w:sz w:val="20"/>
          <w:szCs w:val="20"/>
        </w:rPr>
        <w:lastRenderedPageBreak/>
        <w:t xml:space="preserve">Tabuľka </w:t>
      </w:r>
      <w:r w:rsidRPr="00AA0415">
        <w:rPr>
          <w:rFonts w:ascii="Times New Roman" w:hAnsi="Times New Roman" w:cs="Times New Roman"/>
          <w:b/>
          <w:iCs/>
          <w:color w:val="2C9ADC" w:themeColor="accent1"/>
          <w:sz w:val="20"/>
          <w:szCs w:val="20"/>
        </w:rPr>
        <w:fldChar w:fldCharType="begin"/>
      </w:r>
      <w:r w:rsidRPr="00AA0415">
        <w:rPr>
          <w:rFonts w:ascii="Times New Roman" w:hAnsi="Times New Roman" w:cs="Times New Roman"/>
          <w:b/>
          <w:iCs/>
          <w:color w:val="2C9ADC" w:themeColor="accent1"/>
          <w:sz w:val="20"/>
          <w:szCs w:val="20"/>
        </w:rPr>
        <w:instrText xml:space="preserve"> SEQ Tabuľka \* ARABIC </w:instrText>
      </w:r>
      <w:r w:rsidRPr="00AA0415">
        <w:rPr>
          <w:rFonts w:ascii="Times New Roman" w:hAnsi="Times New Roman" w:cs="Times New Roman"/>
          <w:b/>
          <w:iCs/>
          <w:color w:val="2C9ADC" w:themeColor="accent1"/>
          <w:sz w:val="20"/>
          <w:szCs w:val="20"/>
        </w:rPr>
        <w:fldChar w:fldCharType="separate"/>
      </w:r>
      <w:r w:rsidR="001B743D">
        <w:rPr>
          <w:rFonts w:ascii="Times New Roman" w:hAnsi="Times New Roman" w:cs="Times New Roman"/>
          <w:b/>
          <w:iCs/>
          <w:noProof/>
          <w:color w:val="2C9ADC" w:themeColor="accent1"/>
          <w:sz w:val="20"/>
          <w:szCs w:val="20"/>
        </w:rPr>
        <w:t>28</w:t>
      </w:r>
      <w:r w:rsidRPr="00AA0415">
        <w:rPr>
          <w:rFonts w:ascii="Times New Roman" w:hAnsi="Times New Roman" w:cs="Times New Roman"/>
          <w:b/>
          <w:iCs/>
          <w:color w:val="2C9ADC" w:themeColor="accent1"/>
          <w:sz w:val="20"/>
          <w:szCs w:val="20"/>
        </w:rPr>
        <w:fldChar w:fldCharType="end"/>
      </w:r>
      <w:r w:rsidRPr="00AA0415">
        <w:rPr>
          <w:rFonts w:ascii="Times New Roman" w:hAnsi="Times New Roman" w:cs="Times New Roman"/>
          <w:b/>
          <w:iCs/>
          <w:color w:val="2C9ADC" w:themeColor="accent1"/>
          <w:sz w:val="20"/>
          <w:szCs w:val="20"/>
        </w:rPr>
        <w:t xml:space="preserve"> - Príjmy a výdavky Eximbanky SR</w:t>
      </w:r>
      <w:bookmarkEnd w:id="86"/>
      <w:bookmarkEnd w:id="87"/>
      <w:bookmarkEnd w:id="100"/>
      <w:bookmarkEnd w:id="101"/>
    </w:p>
    <w:tbl>
      <w:tblPr>
        <w:tblW w:w="5000" w:type="pct"/>
        <w:tblCellMar>
          <w:left w:w="70" w:type="dxa"/>
          <w:right w:w="70" w:type="dxa"/>
        </w:tblCellMar>
        <w:tblLook w:val="04A0" w:firstRow="1" w:lastRow="0" w:firstColumn="1" w:lastColumn="0" w:noHBand="0" w:noVBand="1"/>
      </w:tblPr>
      <w:tblGrid>
        <w:gridCol w:w="3394"/>
        <w:gridCol w:w="812"/>
        <w:gridCol w:w="811"/>
        <w:gridCol w:w="811"/>
        <w:gridCol w:w="811"/>
        <w:gridCol w:w="811"/>
        <w:gridCol w:w="811"/>
        <w:gridCol w:w="811"/>
      </w:tblGrid>
      <w:tr w:rsidR="00AA0415" w:rsidRPr="00AA0415" w:rsidTr="00AA0415">
        <w:trPr>
          <w:trHeight w:val="274"/>
        </w:trPr>
        <w:tc>
          <w:tcPr>
            <w:tcW w:w="1871" w:type="pct"/>
            <w:tcBorders>
              <w:top w:val="single" w:sz="4" w:space="0" w:color="auto"/>
              <w:left w:val="nil"/>
              <w:bottom w:val="nil"/>
              <w:right w:val="nil"/>
            </w:tcBorders>
            <w:shd w:val="clear" w:color="000000" w:fill="FFFFFF"/>
            <w:vAlign w:val="center"/>
            <w:hideMark/>
          </w:tcPr>
          <w:p w:rsidR="00AA0415" w:rsidRPr="00AA0415" w:rsidRDefault="00AA0415" w:rsidP="00AA0415">
            <w:pPr>
              <w:spacing w:after="0" w:line="240" w:lineRule="auto"/>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v tis. eur</w:t>
            </w:r>
          </w:p>
        </w:tc>
        <w:tc>
          <w:tcPr>
            <w:tcW w:w="448" w:type="pct"/>
            <w:tcBorders>
              <w:top w:val="single" w:sz="4" w:space="0" w:color="auto"/>
              <w:left w:val="nil"/>
              <w:bottom w:val="nil"/>
              <w:right w:val="nil"/>
            </w:tcBorders>
            <w:shd w:val="clear" w:color="000000" w:fill="FFFFFF"/>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2021 S</w:t>
            </w:r>
          </w:p>
        </w:tc>
        <w:tc>
          <w:tcPr>
            <w:tcW w:w="447" w:type="pct"/>
            <w:tcBorders>
              <w:top w:val="single" w:sz="4" w:space="0" w:color="auto"/>
              <w:left w:val="nil"/>
              <w:bottom w:val="nil"/>
              <w:right w:val="nil"/>
            </w:tcBorders>
            <w:shd w:val="clear" w:color="000000" w:fill="FFFFFF"/>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2022 S</w:t>
            </w:r>
          </w:p>
        </w:tc>
        <w:tc>
          <w:tcPr>
            <w:tcW w:w="447" w:type="pct"/>
            <w:tcBorders>
              <w:top w:val="single" w:sz="4" w:space="0" w:color="auto"/>
              <w:left w:val="nil"/>
              <w:bottom w:val="nil"/>
              <w:right w:val="nil"/>
            </w:tcBorders>
            <w:shd w:val="clear" w:color="000000" w:fill="FFFFFF"/>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2023 R</w:t>
            </w:r>
          </w:p>
        </w:tc>
        <w:tc>
          <w:tcPr>
            <w:tcW w:w="447" w:type="pct"/>
            <w:tcBorders>
              <w:top w:val="single" w:sz="4" w:space="0" w:color="auto"/>
              <w:left w:val="nil"/>
              <w:bottom w:val="nil"/>
              <w:right w:val="nil"/>
            </w:tcBorders>
            <w:shd w:val="clear" w:color="000000" w:fill="FFFFFF"/>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2023 OS</w:t>
            </w:r>
          </w:p>
        </w:tc>
        <w:tc>
          <w:tcPr>
            <w:tcW w:w="447" w:type="pct"/>
            <w:tcBorders>
              <w:top w:val="single" w:sz="4" w:space="0" w:color="auto"/>
              <w:left w:val="nil"/>
              <w:bottom w:val="nil"/>
              <w:right w:val="nil"/>
            </w:tcBorders>
            <w:shd w:val="clear" w:color="000000" w:fill="FFFFFF"/>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2024 N</w:t>
            </w:r>
          </w:p>
        </w:tc>
        <w:tc>
          <w:tcPr>
            <w:tcW w:w="447" w:type="pct"/>
            <w:tcBorders>
              <w:top w:val="single" w:sz="4" w:space="0" w:color="auto"/>
              <w:left w:val="nil"/>
              <w:bottom w:val="nil"/>
              <w:right w:val="nil"/>
            </w:tcBorders>
            <w:shd w:val="clear" w:color="000000" w:fill="FFFFFF"/>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2025 N</w:t>
            </w:r>
          </w:p>
        </w:tc>
        <w:tc>
          <w:tcPr>
            <w:tcW w:w="447" w:type="pct"/>
            <w:tcBorders>
              <w:top w:val="single" w:sz="4" w:space="0" w:color="auto"/>
              <w:left w:val="nil"/>
              <w:bottom w:val="nil"/>
              <w:right w:val="nil"/>
            </w:tcBorders>
            <w:shd w:val="clear" w:color="000000" w:fill="FFFFFF"/>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2026 N</w:t>
            </w:r>
          </w:p>
        </w:tc>
      </w:tr>
      <w:tr w:rsidR="00AA0415" w:rsidRPr="00AA0415" w:rsidTr="00AA0415">
        <w:trPr>
          <w:trHeight w:val="274"/>
        </w:trPr>
        <w:tc>
          <w:tcPr>
            <w:tcW w:w="1871" w:type="pct"/>
            <w:tcBorders>
              <w:top w:val="single" w:sz="4" w:space="0" w:color="auto"/>
              <w:left w:val="nil"/>
              <w:bottom w:val="nil"/>
              <w:right w:val="nil"/>
            </w:tcBorders>
            <w:shd w:val="clear" w:color="000000" w:fill="FFFFFF"/>
            <w:noWrap/>
            <w:vAlign w:val="center"/>
            <w:hideMark/>
          </w:tcPr>
          <w:p w:rsidR="00AA0415" w:rsidRPr="00AA0415" w:rsidRDefault="00AA0415" w:rsidP="00AA0415">
            <w:pPr>
              <w:spacing w:after="0" w:line="240" w:lineRule="auto"/>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Príjmy Eximbanky spolu</w:t>
            </w:r>
          </w:p>
        </w:tc>
        <w:tc>
          <w:tcPr>
            <w:tcW w:w="448" w:type="pct"/>
            <w:tcBorders>
              <w:top w:val="single" w:sz="4" w:space="0" w:color="auto"/>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1 721 231</w:t>
            </w:r>
          </w:p>
        </w:tc>
        <w:tc>
          <w:tcPr>
            <w:tcW w:w="447" w:type="pct"/>
            <w:tcBorders>
              <w:top w:val="single" w:sz="4" w:space="0" w:color="auto"/>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1 938 119</w:t>
            </w:r>
          </w:p>
        </w:tc>
        <w:tc>
          <w:tcPr>
            <w:tcW w:w="447" w:type="pct"/>
            <w:tcBorders>
              <w:top w:val="single" w:sz="4" w:space="0" w:color="auto"/>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1 075 218</w:t>
            </w:r>
          </w:p>
        </w:tc>
        <w:tc>
          <w:tcPr>
            <w:tcW w:w="447" w:type="pct"/>
            <w:tcBorders>
              <w:top w:val="single" w:sz="4" w:space="0" w:color="auto"/>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1 141 299</w:t>
            </w:r>
          </w:p>
        </w:tc>
        <w:tc>
          <w:tcPr>
            <w:tcW w:w="447" w:type="pct"/>
            <w:tcBorders>
              <w:top w:val="single" w:sz="4" w:space="0" w:color="auto"/>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1 264 699</w:t>
            </w:r>
          </w:p>
        </w:tc>
        <w:tc>
          <w:tcPr>
            <w:tcW w:w="447" w:type="pct"/>
            <w:tcBorders>
              <w:top w:val="single" w:sz="4" w:space="0" w:color="auto"/>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1 423 646</w:t>
            </w:r>
          </w:p>
        </w:tc>
        <w:tc>
          <w:tcPr>
            <w:tcW w:w="447" w:type="pct"/>
            <w:tcBorders>
              <w:top w:val="single" w:sz="4" w:space="0" w:color="auto"/>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1 283 103</w:t>
            </w:r>
          </w:p>
        </w:tc>
      </w:tr>
      <w:tr w:rsidR="00AA0415" w:rsidRPr="00AA0415" w:rsidTr="00AA0415">
        <w:trPr>
          <w:trHeight w:val="274"/>
        </w:trPr>
        <w:tc>
          <w:tcPr>
            <w:tcW w:w="1871"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z toho:</w:t>
            </w:r>
          </w:p>
        </w:tc>
        <w:tc>
          <w:tcPr>
            <w:tcW w:w="448"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 </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 </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 </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 </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 </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 </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 </w:t>
            </w:r>
          </w:p>
        </w:tc>
      </w:tr>
      <w:tr w:rsidR="00AA0415" w:rsidRPr="00AA0415" w:rsidTr="00AA0415">
        <w:trPr>
          <w:trHeight w:val="274"/>
        </w:trPr>
        <w:tc>
          <w:tcPr>
            <w:tcW w:w="1871"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 nedaňové príjmy</w:t>
            </w:r>
          </w:p>
        </w:tc>
        <w:tc>
          <w:tcPr>
            <w:tcW w:w="448"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21 745</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21 569</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22 600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30 050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39 780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44 480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48 780</w:t>
            </w:r>
          </w:p>
        </w:tc>
      </w:tr>
      <w:tr w:rsidR="00AA0415" w:rsidRPr="00AA0415" w:rsidTr="00AA0415">
        <w:trPr>
          <w:trHeight w:val="274"/>
        </w:trPr>
        <w:tc>
          <w:tcPr>
            <w:tcW w:w="1871"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 xml:space="preserve">     kapitálové príjmy</w:t>
            </w:r>
          </w:p>
        </w:tc>
        <w:tc>
          <w:tcPr>
            <w:tcW w:w="448"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r>
      <w:tr w:rsidR="00AA0415" w:rsidRPr="00AA0415" w:rsidTr="00AA0415">
        <w:trPr>
          <w:trHeight w:val="274"/>
        </w:trPr>
        <w:tc>
          <w:tcPr>
            <w:tcW w:w="1871"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 xml:space="preserve">     úroky z </w:t>
            </w:r>
            <w:proofErr w:type="spellStart"/>
            <w:r w:rsidRPr="00AA0415">
              <w:rPr>
                <w:rFonts w:ascii="Times New Roman" w:eastAsia="Times New Roman" w:hAnsi="Times New Roman" w:cs="Times New Roman"/>
                <w:sz w:val="16"/>
                <w:szCs w:val="16"/>
                <w:lang w:eastAsia="sk-SK"/>
              </w:rPr>
              <w:t>tuz</w:t>
            </w:r>
            <w:proofErr w:type="spellEnd"/>
            <w:r w:rsidRPr="00AA0415">
              <w:rPr>
                <w:rFonts w:ascii="Times New Roman" w:eastAsia="Times New Roman" w:hAnsi="Times New Roman" w:cs="Times New Roman"/>
                <w:sz w:val="16"/>
                <w:szCs w:val="16"/>
                <w:lang w:eastAsia="sk-SK"/>
              </w:rPr>
              <w:t xml:space="preserve">.. úverov, pôžičiek, NFV, vkladov </w:t>
            </w:r>
          </w:p>
        </w:tc>
        <w:tc>
          <w:tcPr>
            <w:tcW w:w="448"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16 034</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16 157</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16 300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20 000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31 880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36 280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40 280</w:t>
            </w:r>
          </w:p>
        </w:tc>
      </w:tr>
      <w:tr w:rsidR="00AA0415" w:rsidRPr="00AA0415" w:rsidTr="00AA0415">
        <w:trPr>
          <w:trHeight w:val="274"/>
        </w:trPr>
        <w:tc>
          <w:tcPr>
            <w:tcW w:w="1871"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 xml:space="preserve">     úroky zo </w:t>
            </w:r>
            <w:proofErr w:type="spellStart"/>
            <w:r w:rsidRPr="00AA0415">
              <w:rPr>
                <w:rFonts w:ascii="Times New Roman" w:eastAsia="Times New Roman" w:hAnsi="Times New Roman" w:cs="Times New Roman"/>
                <w:sz w:val="16"/>
                <w:szCs w:val="16"/>
                <w:lang w:eastAsia="sk-SK"/>
              </w:rPr>
              <w:t>zahr</w:t>
            </w:r>
            <w:proofErr w:type="spellEnd"/>
            <w:r w:rsidRPr="00AA0415">
              <w:rPr>
                <w:rFonts w:ascii="Times New Roman" w:eastAsia="Times New Roman" w:hAnsi="Times New Roman" w:cs="Times New Roman"/>
                <w:sz w:val="16"/>
                <w:szCs w:val="16"/>
                <w:lang w:eastAsia="sk-SK"/>
              </w:rPr>
              <w:t>. úverov, pôžičiek, NFV a vkladov</w:t>
            </w:r>
          </w:p>
        </w:tc>
        <w:tc>
          <w:tcPr>
            <w:tcW w:w="448"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410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466</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300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550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600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700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800</w:t>
            </w:r>
          </w:p>
        </w:tc>
      </w:tr>
      <w:tr w:rsidR="00AA0415" w:rsidRPr="00AA0415" w:rsidTr="00AA0415">
        <w:trPr>
          <w:trHeight w:val="274"/>
        </w:trPr>
        <w:tc>
          <w:tcPr>
            <w:tcW w:w="1871"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 xml:space="preserve">     iné nedaňové príjmy</w:t>
            </w:r>
          </w:p>
        </w:tc>
        <w:tc>
          <w:tcPr>
            <w:tcW w:w="448"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5 300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4 940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6 000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9 500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7 300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7 500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7 700</w:t>
            </w:r>
          </w:p>
        </w:tc>
      </w:tr>
      <w:tr w:rsidR="00AA0415" w:rsidRPr="00AA0415" w:rsidTr="00AA0415">
        <w:trPr>
          <w:trHeight w:val="274"/>
        </w:trPr>
        <w:tc>
          <w:tcPr>
            <w:tcW w:w="1871"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   granty a transfery</w:t>
            </w:r>
          </w:p>
        </w:tc>
        <w:tc>
          <w:tcPr>
            <w:tcW w:w="448"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r>
      <w:tr w:rsidR="00AA0415" w:rsidRPr="00AA0415" w:rsidTr="00AA0415">
        <w:trPr>
          <w:trHeight w:val="274"/>
        </w:trPr>
        <w:tc>
          <w:tcPr>
            <w:tcW w:w="1871"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 príjmy z </w:t>
            </w:r>
            <w:proofErr w:type="spellStart"/>
            <w:r w:rsidRPr="00AA0415">
              <w:rPr>
                <w:rFonts w:ascii="Times New Roman" w:eastAsia="Times New Roman" w:hAnsi="Times New Roman" w:cs="Times New Roman"/>
                <w:bCs/>
                <w:sz w:val="16"/>
                <w:szCs w:val="16"/>
                <w:lang w:eastAsia="sk-SK"/>
              </w:rPr>
              <w:t>trans</w:t>
            </w:r>
            <w:proofErr w:type="spellEnd"/>
            <w:r w:rsidRPr="00AA0415">
              <w:rPr>
                <w:rFonts w:ascii="Times New Roman" w:eastAsia="Times New Roman" w:hAnsi="Times New Roman" w:cs="Times New Roman"/>
                <w:bCs/>
                <w:sz w:val="16"/>
                <w:szCs w:val="16"/>
                <w:lang w:eastAsia="sk-SK"/>
              </w:rPr>
              <w:t>. s fin. aktívami a pasívami (FO)</w:t>
            </w:r>
          </w:p>
        </w:tc>
        <w:tc>
          <w:tcPr>
            <w:tcW w:w="448"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1 626 152</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1 876 112</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977 618</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1 036 249</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1 074 919</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1 129 166</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1 144 323</w:t>
            </w:r>
          </w:p>
        </w:tc>
      </w:tr>
      <w:tr w:rsidR="00AA0415" w:rsidRPr="00AA0415" w:rsidTr="00AA0415">
        <w:trPr>
          <w:trHeight w:val="274"/>
        </w:trPr>
        <w:tc>
          <w:tcPr>
            <w:tcW w:w="1871"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 xml:space="preserve">zo splátok </w:t>
            </w:r>
            <w:proofErr w:type="spellStart"/>
            <w:r w:rsidRPr="00AA0415">
              <w:rPr>
                <w:rFonts w:ascii="Times New Roman" w:eastAsia="Times New Roman" w:hAnsi="Times New Roman" w:cs="Times New Roman"/>
                <w:sz w:val="16"/>
                <w:szCs w:val="16"/>
                <w:lang w:eastAsia="sk-SK"/>
              </w:rPr>
              <w:t>tuz</w:t>
            </w:r>
            <w:proofErr w:type="spellEnd"/>
            <w:r w:rsidRPr="00AA0415">
              <w:rPr>
                <w:rFonts w:ascii="Times New Roman" w:eastAsia="Times New Roman" w:hAnsi="Times New Roman" w:cs="Times New Roman"/>
                <w:sz w:val="16"/>
                <w:szCs w:val="16"/>
                <w:lang w:eastAsia="sk-SK"/>
              </w:rPr>
              <w:t xml:space="preserve">. úverov, </w:t>
            </w:r>
            <w:proofErr w:type="spellStart"/>
            <w:r w:rsidRPr="00AA0415">
              <w:rPr>
                <w:rFonts w:ascii="Times New Roman" w:eastAsia="Times New Roman" w:hAnsi="Times New Roman" w:cs="Times New Roman"/>
                <w:sz w:val="16"/>
                <w:szCs w:val="16"/>
                <w:lang w:eastAsia="sk-SK"/>
              </w:rPr>
              <w:t>pôžič</w:t>
            </w:r>
            <w:proofErr w:type="spellEnd"/>
            <w:r w:rsidRPr="00AA0415">
              <w:rPr>
                <w:rFonts w:ascii="Times New Roman" w:eastAsia="Times New Roman" w:hAnsi="Times New Roman" w:cs="Times New Roman"/>
                <w:sz w:val="16"/>
                <w:szCs w:val="16"/>
                <w:lang w:eastAsia="sk-SK"/>
              </w:rPr>
              <w:t xml:space="preserve">. a </w:t>
            </w:r>
            <w:proofErr w:type="spellStart"/>
            <w:r w:rsidRPr="00AA0415">
              <w:rPr>
                <w:rFonts w:ascii="Times New Roman" w:eastAsia="Times New Roman" w:hAnsi="Times New Roman" w:cs="Times New Roman"/>
                <w:sz w:val="16"/>
                <w:szCs w:val="16"/>
                <w:lang w:eastAsia="sk-SK"/>
              </w:rPr>
              <w:t>náv</w:t>
            </w:r>
            <w:proofErr w:type="spellEnd"/>
            <w:r w:rsidRPr="00AA0415">
              <w:rPr>
                <w:rFonts w:ascii="Times New Roman" w:eastAsia="Times New Roman" w:hAnsi="Times New Roman" w:cs="Times New Roman"/>
                <w:sz w:val="16"/>
                <w:szCs w:val="16"/>
                <w:lang w:eastAsia="sk-SK"/>
              </w:rPr>
              <w:t xml:space="preserve">.  fin. </w:t>
            </w:r>
            <w:proofErr w:type="spellStart"/>
            <w:r w:rsidRPr="00AA0415">
              <w:rPr>
                <w:rFonts w:ascii="Times New Roman" w:eastAsia="Times New Roman" w:hAnsi="Times New Roman" w:cs="Times New Roman"/>
                <w:sz w:val="16"/>
                <w:szCs w:val="16"/>
                <w:lang w:eastAsia="sk-SK"/>
              </w:rPr>
              <w:t>výp</w:t>
            </w:r>
            <w:proofErr w:type="spellEnd"/>
            <w:r w:rsidRPr="00AA0415">
              <w:rPr>
                <w:rFonts w:ascii="Times New Roman" w:eastAsia="Times New Roman" w:hAnsi="Times New Roman" w:cs="Times New Roman"/>
                <w:sz w:val="16"/>
                <w:szCs w:val="16"/>
                <w:lang w:eastAsia="sk-SK"/>
              </w:rPr>
              <w:t>. (len istín)</w:t>
            </w:r>
          </w:p>
        </w:tc>
        <w:tc>
          <w:tcPr>
            <w:tcW w:w="448"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813 077</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938 056</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169 000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121 900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178 000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183 000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183 000</w:t>
            </w:r>
          </w:p>
        </w:tc>
      </w:tr>
      <w:tr w:rsidR="00AA0415" w:rsidRPr="00AA0415" w:rsidTr="00AA0415">
        <w:trPr>
          <w:trHeight w:val="274"/>
        </w:trPr>
        <w:tc>
          <w:tcPr>
            <w:tcW w:w="1871"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 xml:space="preserve">zo splátok </w:t>
            </w:r>
            <w:proofErr w:type="spellStart"/>
            <w:r w:rsidRPr="00AA0415">
              <w:rPr>
                <w:rFonts w:ascii="Times New Roman" w:eastAsia="Times New Roman" w:hAnsi="Times New Roman" w:cs="Times New Roman"/>
                <w:sz w:val="16"/>
                <w:szCs w:val="16"/>
                <w:lang w:eastAsia="sk-SK"/>
              </w:rPr>
              <w:t>zahr</w:t>
            </w:r>
            <w:proofErr w:type="spellEnd"/>
            <w:r w:rsidRPr="00AA0415">
              <w:rPr>
                <w:rFonts w:ascii="Times New Roman" w:eastAsia="Times New Roman" w:hAnsi="Times New Roman" w:cs="Times New Roman"/>
                <w:sz w:val="16"/>
                <w:szCs w:val="16"/>
                <w:lang w:eastAsia="sk-SK"/>
              </w:rPr>
              <w:t xml:space="preserve">. úverov, </w:t>
            </w:r>
            <w:proofErr w:type="spellStart"/>
            <w:r w:rsidRPr="00AA0415">
              <w:rPr>
                <w:rFonts w:ascii="Times New Roman" w:eastAsia="Times New Roman" w:hAnsi="Times New Roman" w:cs="Times New Roman"/>
                <w:sz w:val="16"/>
                <w:szCs w:val="16"/>
                <w:lang w:eastAsia="sk-SK"/>
              </w:rPr>
              <w:t>pôž</w:t>
            </w:r>
            <w:proofErr w:type="spellEnd"/>
            <w:r w:rsidRPr="00AA0415">
              <w:rPr>
                <w:rFonts w:ascii="Times New Roman" w:eastAsia="Times New Roman" w:hAnsi="Times New Roman" w:cs="Times New Roman"/>
                <w:sz w:val="16"/>
                <w:szCs w:val="16"/>
                <w:lang w:eastAsia="sk-SK"/>
              </w:rPr>
              <w:t xml:space="preserve">. a </w:t>
            </w:r>
            <w:proofErr w:type="spellStart"/>
            <w:r w:rsidRPr="00AA0415">
              <w:rPr>
                <w:rFonts w:ascii="Times New Roman" w:eastAsia="Times New Roman" w:hAnsi="Times New Roman" w:cs="Times New Roman"/>
                <w:sz w:val="16"/>
                <w:szCs w:val="16"/>
                <w:lang w:eastAsia="sk-SK"/>
              </w:rPr>
              <w:t>návr</w:t>
            </w:r>
            <w:proofErr w:type="spellEnd"/>
            <w:r w:rsidRPr="00AA0415">
              <w:rPr>
                <w:rFonts w:ascii="Times New Roman" w:eastAsia="Times New Roman" w:hAnsi="Times New Roman" w:cs="Times New Roman"/>
                <w:sz w:val="16"/>
                <w:szCs w:val="16"/>
                <w:lang w:eastAsia="sk-SK"/>
              </w:rPr>
              <w:t xml:space="preserve">. fin. </w:t>
            </w:r>
            <w:proofErr w:type="spellStart"/>
            <w:r w:rsidRPr="00AA0415">
              <w:rPr>
                <w:rFonts w:ascii="Times New Roman" w:eastAsia="Times New Roman" w:hAnsi="Times New Roman" w:cs="Times New Roman"/>
                <w:sz w:val="16"/>
                <w:szCs w:val="16"/>
                <w:lang w:eastAsia="sk-SK"/>
              </w:rPr>
              <w:t>výp</w:t>
            </w:r>
            <w:proofErr w:type="spellEnd"/>
            <w:r w:rsidRPr="00AA0415">
              <w:rPr>
                <w:rFonts w:ascii="Times New Roman" w:eastAsia="Times New Roman" w:hAnsi="Times New Roman" w:cs="Times New Roman"/>
                <w:sz w:val="16"/>
                <w:szCs w:val="16"/>
                <w:lang w:eastAsia="sk-SK"/>
              </w:rPr>
              <w:t>. (len istín)</w:t>
            </w:r>
          </w:p>
        </w:tc>
        <w:tc>
          <w:tcPr>
            <w:tcW w:w="448"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1 548</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1 774</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5 000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1 100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2 000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2 000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2 000</w:t>
            </w:r>
          </w:p>
        </w:tc>
      </w:tr>
      <w:tr w:rsidR="00AA0415" w:rsidRPr="00AA0415" w:rsidTr="00AA0415">
        <w:trPr>
          <w:trHeight w:val="274"/>
        </w:trPr>
        <w:tc>
          <w:tcPr>
            <w:tcW w:w="1871"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 xml:space="preserve"> z ostatných finančných operácií</w:t>
            </w:r>
          </w:p>
        </w:tc>
        <w:tc>
          <w:tcPr>
            <w:tcW w:w="448"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811 527</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936 283</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803 618</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913 249</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894 919</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944 166</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959 323</w:t>
            </w:r>
          </w:p>
        </w:tc>
      </w:tr>
      <w:tr w:rsidR="00AA0415" w:rsidRPr="00AA0415" w:rsidTr="00AA0415">
        <w:trPr>
          <w:trHeight w:val="274"/>
        </w:trPr>
        <w:tc>
          <w:tcPr>
            <w:tcW w:w="1871"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 xml:space="preserve">    z konkurzu, exekúcie a likvidácie</w:t>
            </w:r>
          </w:p>
        </w:tc>
        <w:tc>
          <w:tcPr>
            <w:tcW w:w="448"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r>
      <w:tr w:rsidR="00AA0415" w:rsidRPr="00AA0415" w:rsidTr="00AA0415">
        <w:trPr>
          <w:trHeight w:val="274"/>
        </w:trPr>
        <w:tc>
          <w:tcPr>
            <w:tcW w:w="1871"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ind w:firstLineChars="300" w:firstLine="48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prostriedky z predchádzajúcich rokov</w:t>
            </w:r>
          </w:p>
        </w:tc>
        <w:tc>
          <w:tcPr>
            <w:tcW w:w="448"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118 230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94 763</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103 618</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143 245</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84 919</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124 166</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139 323</w:t>
            </w:r>
          </w:p>
        </w:tc>
      </w:tr>
      <w:tr w:rsidR="00AA0415" w:rsidRPr="00AA0415" w:rsidTr="00AA0415">
        <w:trPr>
          <w:trHeight w:val="274"/>
        </w:trPr>
        <w:tc>
          <w:tcPr>
            <w:tcW w:w="1871"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 xml:space="preserve">            iné príjmové finančné operácie</w:t>
            </w:r>
          </w:p>
        </w:tc>
        <w:tc>
          <w:tcPr>
            <w:tcW w:w="448"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693 296</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841 519</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700 000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770 000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810 000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820 000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820 000</w:t>
            </w:r>
          </w:p>
        </w:tc>
      </w:tr>
      <w:tr w:rsidR="00AA0415" w:rsidRPr="00AA0415" w:rsidTr="00AA0415">
        <w:trPr>
          <w:trHeight w:val="274"/>
        </w:trPr>
        <w:tc>
          <w:tcPr>
            <w:tcW w:w="1871"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 prijaté úvery, pôžičky a NFV</w:t>
            </w:r>
          </w:p>
        </w:tc>
        <w:tc>
          <w:tcPr>
            <w:tcW w:w="448"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73 335</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40 438</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75 000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75 000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150 000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250 000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90 000</w:t>
            </w:r>
          </w:p>
        </w:tc>
      </w:tr>
      <w:tr w:rsidR="00AA0415" w:rsidRPr="00AA0415" w:rsidTr="00AA0415">
        <w:trPr>
          <w:trHeight w:val="274"/>
        </w:trPr>
        <w:tc>
          <w:tcPr>
            <w:tcW w:w="1871"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tuzemské úvery, pôžičky a NFV</w:t>
            </w:r>
          </w:p>
        </w:tc>
        <w:tc>
          <w:tcPr>
            <w:tcW w:w="448"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73 335</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40 438</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75 000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75 000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120 000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250 000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90 000</w:t>
            </w:r>
          </w:p>
        </w:tc>
      </w:tr>
      <w:tr w:rsidR="00AA0415" w:rsidRPr="00AA0415" w:rsidTr="00AA0415">
        <w:trPr>
          <w:trHeight w:val="274"/>
        </w:trPr>
        <w:tc>
          <w:tcPr>
            <w:tcW w:w="1871"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zahraničné úvery, pôžičky a NFV</w:t>
            </w:r>
          </w:p>
        </w:tc>
        <w:tc>
          <w:tcPr>
            <w:tcW w:w="448"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30 000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r>
      <w:tr w:rsidR="00AA0415" w:rsidRPr="00AA0415" w:rsidTr="00AA0415">
        <w:trPr>
          <w:trHeight w:val="274"/>
        </w:trPr>
        <w:tc>
          <w:tcPr>
            <w:tcW w:w="1871"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Výdavky Eximbanky spolu</w:t>
            </w:r>
          </w:p>
        </w:tc>
        <w:tc>
          <w:tcPr>
            <w:tcW w:w="448"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917 359</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1 006 895</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970 070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1 056 380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1 140 533</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1 284 322</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1 130 959</w:t>
            </w:r>
          </w:p>
        </w:tc>
      </w:tr>
      <w:tr w:rsidR="00AA0415" w:rsidRPr="00AA0415" w:rsidTr="00AA0415">
        <w:trPr>
          <w:trHeight w:val="274"/>
        </w:trPr>
        <w:tc>
          <w:tcPr>
            <w:tcW w:w="1871"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z toho:</w:t>
            </w:r>
          </w:p>
        </w:tc>
        <w:tc>
          <w:tcPr>
            <w:tcW w:w="448" w:type="pct"/>
            <w:tcBorders>
              <w:top w:val="nil"/>
              <w:left w:val="nil"/>
              <w:bottom w:val="nil"/>
              <w:right w:val="nil"/>
            </w:tcBorders>
            <w:shd w:val="clear" w:color="000000" w:fill="FFFFFF"/>
            <w:noWrap/>
            <w:vAlign w:val="center"/>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p>
        </w:tc>
        <w:tc>
          <w:tcPr>
            <w:tcW w:w="447" w:type="pct"/>
            <w:tcBorders>
              <w:top w:val="nil"/>
              <w:left w:val="nil"/>
              <w:bottom w:val="nil"/>
              <w:right w:val="nil"/>
            </w:tcBorders>
            <w:shd w:val="clear" w:color="000000" w:fill="FFFFFF"/>
            <w:noWrap/>
            <w:vAlign w:val="center"/>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p>
        </w:tc>
        <w:tc>
          <w:tcPr>
            <w:tcW w:w="447" w:type="pct"/>
            <w:tcBorders>
              <w:top w:val="nil"/>
              <w:left w:val="nil"/>
              <w:bottom w:val="nil"/>
              <w:right w:val="nil"/>
            </w:tcBorders>
            <w:shd w:val="clear" w:color="000000" w:fill="FFFFFF"/>
            <w:noWrap/>
            <w:vAlign w:val="center"/>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p>
        </w:tc>
        <w:tc>
          <w:tcPr>
            <w:tcW w:w="447" w:type="pct"/>
            <w:tcBorders>
              <w:top w:val="nil"/>
              <w:left w:val="nil"/>
              <w:bottom w:val="nil"/>
              <w:right w:val="nil"/>
            </w:tcBorders>
            <w:shd w:val="clear" w:color="000000" w:fill="FFFFFF"/>
            <w:noWrap/>
            <w:vAlign w:val="center"/>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p>
        </w:tc>
        <w:tc>
          <w:tcPr>
            <w:tcW w:w="447" w:type="pct"/>
            <w:tcBorders>
              <w:top w:val="nil"/>
              <w:left w:val="nil"/>
              <w:bottom w:val="nil"/>
              <w:right w:val="nil"/>
            </w:tcBorders>
            <w:shd w:val="clear" w:color="000000" w:fill="FFFFFF"/>
            <w:noWrap/>
            <w:vAlign w:val="center"/>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p>
        </w:tc>
        <w:tc>
          <w:tcPr>
            <w:tcW w:w="447" w:type="pct"/>
            <w:tcBorders>
              <w:top w:val="nil"/>
              <w:left w:val="nil"/>
              <w:bottom w:val="nil"/>
              <w:right w:val="nil"/>
            </w:tcBorders>
            <w:shd w:val="clear" w:color="000000" w:fill="FFFFFF"/>
            <w:noWrap/>
            <w:vAlign w:val="center"/>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p>
        </w:tc>
        <w:tc>
          <w:tcPr>
            <w:tcW w:w="447" w:type="pct"/>
            <w:tcBorders>
              <w:top w:val="nil"/>
              <w:left w:val="nil"/>
              <w:bottom w:val="nil"/>
              <w:right w:val="nil"/>
            </w:tcBorders>
            <w:shd w:val="clear" w:color="000000" w:fill="FFFFFF"/>
            <w:noWrap/>
            <w:vAlign w:val="center"/>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p>
        </w:tc>
      </w:tr>
      <w:tr w:rsidR="00AA0415" w:rsidRPr="00AA0415" w:rsidTr="00AA0415">
        <w:trPr>
          <w:trHeight w:val="274"/>
        </w:trPr>
        <w:tc>
          <w:tcPr>
            <w:tcW w:w="1871"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 bežné výdavky</w:t>
            </w:r>
          </w:p>
        </w:tc>
        <w:tc>
          <w:tcPr>
            <w:tcW w:w="448"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10 579</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13 388</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15 470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26 780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40 533</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39 322</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45 959</w:t>
            </w:r>
          </w:p>
        </w:tc>
      </w:tr>
      <w:tr w:rsidR="00AA0415" w:rsidRPr="00AA0415" w:rsidTr="00AA0415">
        <w:trPr>
          <w:trHeight w:val="274"/>
        </w:trPr>
        <w:tc>
          <w:tcPr>
            <w:tcW w:w="1871"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mzdy, platy</w:t>
            </w:r>
          </w:p>
        </w:tc>
        <w:tc>
          <w:tcPr>
            <w:tcW w:w="448"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2 666</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2 457</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3 100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3 200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4 250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4 675</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5 143</w:t>
            </w:r>
          </w:p>
        </w:tc>
      </w:tr>
      <w:tr w:rsidR="00AA0415" w:rsidRPr="00AA0415" w:rsidTr="00AA0415">
        <w:trPr>
          <w:trHeight w:val="274"/>
        </w:trPr>
        <w:tc>
          <w:tcPr>
            <w:tcW w:w="1871"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poistné a príspevky do poisťovní</w:t>
            </w:r>
          </w:p>
        </w:tc>
        <w:tc>
          <w:tcPr>
            <w:tcW w:w="448"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1 030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1 099</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1 240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1 280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1 700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1 870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2 057</w:t>
            </w:r>
          </w:p>
        </w:tc>
      </w:tr>
      <w:tr w:rsidR="00AA0415" w:rsidRPr="00AA0415" w:rsidTr="00AA0415">
        <w:trPr>
          <w:trHeight w:val="274"/>
        </w:trPr>
        <w:tc>
          <w:tcPr>
            <w:tcW w:w="1871"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tovary a služby</w:t>
            </w:r>
          </w:p>
        </w:tc>
        <w:tc>
          <w:tcPr>
            <w:tcW w:w="448"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5 561</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7 166</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5 000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6 500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4 918</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1 300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4 852</w:t>
            </w:r>
          </w:p>
        </w:tc>
      </w:tr>
      <w:tr w:rsidR="00AA0415" w:rsidRPr="00AA0415" w:rsidTr="00AA0415">
        <w:trPr>
          <w:trHeight w:val="274"/>
        </w:trPr>
        <w:tc>
          <w:tcPr>
            <w:tcW w:w="1871"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 xml:space="preserve">    dividendy/odvod zo zisku</w:t>
            </w:r>
          </w:p>
        </w:tc>
        <w:tc>
          <w:tcPr>
            <w:tcW w:w="448"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250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250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250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250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250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250</w:t>
            </w:r>
          </w:p>
        </w:tc>
      </w:tr>
      <w:tr w:rsidR="00AA0415" w:rsidRPr="00AA0415" w:rsidTr="00AA0415">
        <w:trPr>
          <w:trHeight w:val="274"/>
        </w:trPr>
        <w:tc>
          <w:tcPr>
            <w:tcW w:w="1871"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bežné transfery</w:t>
            </w:r>
          </w:p>
        </w:tc>
        <w:tc>
          <w:tcPr>
            <w:tcW w:w="448"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131</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253</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130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150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140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150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160</w:t>
            </w:r>
          </w:p>
        </w:tc>
      </w:tr>
      <w:tr w:rsidR="00AA0415" w:rsidRPr="00AA0415" w:rsidTr="00AA0415">
        <w:trPr>
          <w:trHeight w:val="274"/>
        </w:trPr>
        <w:tc>
          <w:tcPr>
            <w:tcW w:w="1871"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splácanie úrokov a ostatné platby s úvermi</w:t>
            </w:r>
          </w:p>
        </w:tc>
        <w:tc>
          <w:tcPr>
            <w:tcW w:w="448"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1 191</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2 413</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6 000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15 650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29 525</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31 327</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33 748</w:t>
            </w:r>
          </w:p>
        </w:tc>
      </w:tr>
      <w:tr w:rsidR="00AA0415" w:rsidRPr="00AA0415" w:rsidTr="00AA0415">
        <w:trPr>
          <w:trHeight w:val="274"/>
        </w:trPr>
        <w:tc>
          <w:tcPr>
            <w:tcW w:w="1871"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 kapitálové výdavky</w:t>
            </w:r>
          </w:p>
        </w:tc>
        <w:tc>
          <w:tcPr>
            <w:tcW w:w="448"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36</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523</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600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600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r>
      <w:tr w:rsidR="00AA0415" w:rsidRPr="00AA0415" w:rsidTr="00AA0415">
        <w:trPr>
          <w:trHeight w:val="274"/>
        </w:trPr>
        <w:tc>
          <w:tcPr>
            <w:tcW w:w="1871"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 xml:space="preserve">        obstarávanie kapitálových aktív</w:t>
            </w:r>
          </w:p>
        </w:tc>
        <w:tc>
          <w:tcPr>
            <w:tcW w:w="448"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36</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523</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600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600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r>
      <w:tr w:rsidR="00AA0415" w:rsidRPr="00AA0415" w:rsidTr="00AA0415">
        <w:trPr>
          <w:trHeight w:val="274"/>
        </w:trPr>
        <w:tc>
          <w:tcPr>
            <w:tcW w:w="1871"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 výdavky z transakcií s fin. aktívami a pasívami (FO)</w:t>
            </w:r>
          </w:p>
        </w:tc>
        <w:tc>
          <w:tcPr>
            <w:tcW w:w="448"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906 744</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992 984</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954 000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1 029 000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1 100 000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1 245 000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1 085 000</w:t>
            </w:r>
          </w:p>
        </w:tc>
      </w:tr>
      <w:tr w:rsidR="00AA0415" w:rsidRPr="00AA0415" w:rsidTr="00AA0415">
        <w:trPr>
          <w:trHeight w:val="274"/>
        </w:trPr>
        <w:tc>
          <w:tcPr>
            <w:tcW w:w="1871"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úvery, pôžičky, NFV, účasť na majetku a ostatné VO</w:t>
            </w:r>
          </w:p>
        </w:tc>
        <w:tc>
          <w:tcPr>
            <w:tcW w:w="448"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841 697</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955 118</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874 000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959 000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1 050 000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1 045 000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1 045 000</w:t>
            </w:r>
          </w:p>
        </w:tc>
      </w:tr>
      <w:tr w:rsidR="00AA0415" w:rsidRPr="00AA0415" w:rsidTr="00AA0415">
        <w:trPr>
          <w:trHeight w:val="274"/>
        </w:trPr>
        <w:tc>
          <w:tcPr>
            <w:tcW w:w="1871"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 xml:space="preserve">  úvery, pôžičky a NFV nefinančným subjektom</w:t>
            </w:r>
          </w:p>
        </w:tc>
        <w:tc>
          <w:tcPr>
            <w:tcW w:w="448"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133 481</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125 877</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184 000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204 000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245 000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235 000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235 000</w:t>
            </w:r>
          </w:p>
        </w:tc>
      </w:tr>
      <w:tr w:rsidR="00AA0415" w:rsidRPr="00AA0415" w:rsidTr="00AA0415">
        <w:trPr>
          <w:trHeight w:val="274"/>
        </w:trPr>
        <w:tc>
          <w:tcPr>
            <w:tcW w:w="1871"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 xml:space="preserve">  poskytovanie úverov, pôžičiek a NFV do zahraničia</w:t>
            </w:r>
          </w:p>
        </w:tc>
        <w:tc>
          <w:tcPr>
            <w:tcW w:w="448"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4 821</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5 000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r>
      <w:tr w:rsidR="00AA0415" w:rsidRPr="00AA0415" w:rsidTr="00AA0415">
        <w:trPr>
          <w:trHeight w:val="274"/>
        </w:trPr>
        <w:tc>
          <w:tcPr>
            <w:tcW w:w="1871"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 xml:space="preserve">  iné výdavkové finančné operácie</w:t>
            </w:r>
          </w:p>
        </w:tc>
        <w:tc>
          <w:tcPr>
            <w:tcW w:w="448"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703 394</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829 241</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690 000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750 000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805 000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810 000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810 000</w:t>
            </w:r>
          </w:p>
        </w:tc>
      </w:tr>
      <w:tr w:rsidR="00AA0415" w:rsidRPr="00AA0415" w:rsidTr="00AA0415">
        <w:trPr>
          <w:trHeight w:val="274"/>
        </w:trPr>
        <w:tc>
          <w:tcPr>
            <w:tcW w:w="1871" w:type="pct"/>
            <w:tcBorders>
              <w:top w:val="nil"/>
              <w:left w:val="nil"/>
              <w:bottom w:val="nil"/>
              <w:right w:val="nil"/>
            </w:tcBorders>
            <w:shd w:val="clear" w:color="000000" w:fill="FFFFFF"/>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splácanie istiny</w:t>
            </w:r>
          </w:p>
        </w:tc>
        <w:tc>
          <w:tcPr>
            <w:tcW w:w="448"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65 047</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37 866</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80 000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70 000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50 000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200 000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40 000</w:t>
            </w:r>
          </w:p>
        </w:tc>
      </w:tr>
      <w:tr w:rsidR="00AA0415" w:rsidRPr="00AA0415" w:rsidTr="00AA0415">
        <w:trPr>
          <w:trHeight w:val="274"/>
        </w:trPr>
        <w:tc>
          <w:tcPr>
            <w:tcW w:w="1871" w:type="pct"/>
            <w:tcBorders>
              <w:top w:val="single" w:sz="4" w:space="0" w:color="auto"/>
              <w:left w:val="nil"/>
              <w:bottom w:val="single" w:sz="4" w:space="0" w:color="auto"/>
              <w:right w:val="nil"/>
            </w:tcBorders>
            <w:shd w:val="clear" w:color="000000" w:fill="FFFFFF"/>
            <w:noWrap/>
            <w:vAlign w:val="center"/>
            <w:hideMark/>
          </w:tcPr>
          <w:p w:rsidR="00AA0415" w:rsidRPr="00AA0415" w:rsidRDefault="00AA0415" w:rsidP="00AA0415">
            <w:pPr>
              <w:spacing w:after="0" w:line="240" w:lineRule="auto"/>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Celková bilancia Eximbanky</w:t>
            </w:r>
          </w:p>
        </w:tc>
        <w:tc>
          <w:tcPr>
            <w:tcW w:w="448" w:type="pct"/>
            <w:tcBorders>
              <w:top w:val="single" w:sz="4" w:space="0" w:color="auto"/>
              <w:left w:val="nil"/>
              <w:bottom w:val="single" w:sz="4" w:space="0" w:color="auto"/>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803 872</w:t>
            </w:r>
          </w:p>
        </w:tc>
        <w:tc>
          <w:tcPr>
            <w:tcW w:w="447" w:type="pct"/>
            <w:tcBorders>
              <w:top w:val="single" w:sz="4" w:space="0" w:color="auto"/>
              <w:left w:val="nil"/>
              <w:bottom w:val="single" w:sz="4" w:space="0" w:color="auto"/>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931 225</w:t>
            </w:r>
          </w:p>
        </w:tc>
        <w:tc>
          <w:tcPr>
            <w:tcW w:w="447" w:type="pct"/>
            <w:tcBorders>
              <w:top w:val="single" w:sz="4" w:space="0" w:color="auto"/>
              <w:left w:val="nil"/>
              <w:bottom w:val="single" w:sz="4" w:space="0" w:color="auto"/>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105 148</w:t>
            </w:r>
          </w:p>
        </w:tc>
        <w:tc>
          <w:tcPr>
            <w:tcW w:w="447" w:type="pct"/>
            <w:tcBorders>
              <w:top w:val="single" w:sz="4" w:space="0" w:color="auto"/>
              <w:left w:val="nil"/>
              <w:bottom w:val="single" w:sz="4" w:space="0" w:color="auto"/>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84 919</w:t>
            </w:r>
          </w:p>
        </w:tc>
        <w:tc>
          <w:tcPr>
            <w:tcW w:w="447" w:type="pct"/>
            <w:tcBorders>
              <w:top w:val="single" w:sz="4" w:space="0" w:color="auto"/>
              <w:left w:val="nil"/>
              <w:bottom w:val="single" w:sz="4" w:space="0" w:color="auto"/>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124 166</w:t>
            </w:r>
          </w:p>
        </w:tc>
        <w:tc>
          <w:tcPr>
            <w:tcW w:w="447" w:type="pct"/>
            <w:tcBorders>
              <w:top w:val="single" w:sz="4" w:space="0" w:color="auto"/>
              <w:left w:val="nil"/>
              <w:bottom w:val="single" w:sz="4" w:space="0" w:color="auto"/>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139 323</w:t>
            </w:r>
          </w:p>
        </w:tc>
        <w:tc>
          <w:tcPr>
            <w:tcW w:w="447" w:type="pct"/>
            <w:tcBorders>
              <w:top w:val="single" w:sz="4" w:space="0" w:color="auto"/>
              <w:left w:val="nil"/>
              <w:bottom w:val="single" w:sz="4" w:space="0" w:color="auto"/>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152 144</w:t>
            </w:r>
          </w:p>
        </w:tc>
      </w:tr>
      <w:tr w:rsidR="00AA0415" w:rsidRPr="00AA0415" w:rsidTr="00AA0415">
        <w:trPr>
          <w:trHeight w:val="274"/>
        </w:trPr>
        <w:tc>
          <w:tcPr>
            <w:tcW w:w="1871"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 xml:space="preserve">  ▪ vylúčenie finančných operácií</w:t>
            </w:r>
          </w:p>
        </w:tc>
        <w:tc>
          <w:tcPr>
            <w:tcW w:w="448"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-792 742</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-923 567</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-98 618</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-82 249</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-124 919</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-134 166</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-149 323</w:t>
            </w:r>
          </w:p>
        </w:tc>
      </w:tr>
      <w:tr w:rsidR="00AA0415" w:rsidRPr="00AA0415" w:rsidTr="00AA0415">
        <w:trPr>
          <w:trHeight w:val="274"/>
        </w:trPr>
        <w:tc>
          <w:tcPr>
            <w:tcW w:w="1871"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 xml:space="preserve">    vylúčenie príjmových finančných operácií</w:t>
            </w:r>
          </w:p>
        </w:tc>
        <w:tc>
          <w:tcPr>
            <w:tcW w:w="448"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-1 699 487</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-1 916 551</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-1 052 618</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-1 111 249</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-1 224 919</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-1 379 166</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-1 234 323</w:t>
            </w:r>
          </w:p>
        </w:tc>
      </w:tr>
      <w:tr w:rsidR="00AA0415" w:rsidRPr="00AA0415" w:rsidTr="00AA0415">
        <w:trPr>
          <w:trHeight w:val="274"/>
        </w:trPr>
        <w:tc>
          <w:tcPr>
            <w:tcW w:w="1871"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 xml:space="preserve">    vylúčenie výdavkových finančných operácií</w:t>
            </w:r>
          </w:p>
        </w:tc>
        <w:tc>
          <w:tcPr>
            <w:tcW w:w="448"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906 744</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992 984</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954 000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1 029 000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1 100 000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1 245 000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1 085 000</w:t>
            </w:r>
          </w:p>
        </w:tc>
      </w:tr>
      <w:tr w:rsidR="00AA0415" w:rsidRPr="00AA0415" w:rsidTr="00AA0415">
        <w:trPr>
          <w:trHeight w:val="274"/>
        </w:trPr>
        <w:tc>
          <w:tcPr>
            <w:tcW w:w="1871"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 medziročná zmena stavu pohľadávok</w:t>
            </w:r>
          </w:p>
        </w:tc>
        <w:tc>
          <w:tcPr>
            <w:tcW w:w="448"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-230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-1 225</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r>
      <w:tr w:rsidR="00AA0415" w:rsidRPr="00AA0415" w:rsidTr="00AA0415">
        <w:trPr>
          <w:trHeight w:val="274"/>
        </w:trPr>
        <w:tc>
          <w:tcPr>
            <w:tcW w:w="1871"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 medziročná zmena stavu záväzkov</w:t>
            </w:r>
          </w:p>
        </w:tc>
        <w:tc>
          <w:tcPr>
            <w:tcW w:w="448"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362</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1 674</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r>
      <w:tr w:rsidR="00AA0415" w:rsidRPr="00AA0415" w:rsidTr="00AA0415">
        <w:trPr>
          <w:trHeight w:val="274"/>
        </w:trPr>
        <w:tc>
          <w:tcPr>
            <w:tcW w:w="1871"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 ostatné úpravy</w:t>
            </w:r>
          </w:p>
        </w:tc>
        <w:tc>
          <w:tcPr>
            <w:tcW w:w="448"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1 816</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-5 144</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c>
          <w:tcPr>
            <w:tcW w:w="447" w:type="pct"/>
            <w:tcBorders>
              <w:top w:val="nil"/>
              <w:left w:val="nil"/>
              <w:bottom w:val="nil"/>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r>
      <w:tr w:rsidR="00AA0415" w:rsidRPr="00AA0415" w:rsidTr="00AA0415">
        <w:trPr>
          <w:trHeight w:val="274"/>
        </w:trPr>
        <w:tc>
          <w:tcPr>
            <w:tcW w:w="1871" w:type="pct"/>
            <w:tcBorders>
              <w:top w:val="single" w:sz="4" w:space="0" w:color="auto"/>
              <w:left w:val="nil"/>
              <w:bottom w:val="single" w:sz="4" w:space="0" w:color="auto"/>
              <w:right w:val="nil"/>
            </w:tcBorders>
            <w:shd w:val="clear" w:color="000000" w:fill="FFFFFF"/>
            <w:noWrap/>
            <w:vAlign w:val="center"/>
            <w:hideMark/>
          </w:tcPr>
          <w:p w:rsidR="00AA0415" w:rsidRPr="00AA0415" w:rsidRDefault="00AA0415" w:rsidP="00AA0415">
            <w:pPr>
              <w:spacing w:after="0" w:line="240" w:lineRule="auto"/>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Prebytok (+) /schodok (-) Eximbanky (ESA 2010)</w:t>
            </w:r>
          </w:p>
        </w:tc>
        <w:tc>
          <w:tcPr>
            <w:tcW w:w="448" w:type="pct"/>
            <w:tcBorders>
              <w:top w:val="single" w:sz="4" w:space="0" w:color="auto"/>
              <w:left w:val="nil"/>
              <w:bottom w:val="single" w:sz="4" w:space="0" w:color="auto"/>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13 078</w:t>
            </w:r>
          </w:p>
        </w:tc>
        <w:tc>
          <w:tcPr>
            <w:tcW w:w="447" w:type="pct"/>
            <w:tcBorders>
              <w:top w:val="single" w:sz="4" w:space="0" w:color="auto"/>
              <w:left w:val="nil"/>
              <w:bottom w:val="single" w:sz="4" w:space="0" w:color="auto"/>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2 963</w:t>
            </w:r>
          </w:p>
        </w:tc>
        <w:tc>
          <w:tcPr>
            <w:tcW w:w="447" w:type="pct"/>
            <w:tcBorders>
              <w:top w:val="single" w:sz="4" w:space="0" w:color="auto"/>
              <w:left w:val="nil"/>
              <w:bottom w:val="single" w:sz="4" w:space="0" w:color="auto"/>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6 530</w:t>
            </w:r>
          </w:p>
        </w:tc>
        <w:tc>
          <w:tcPr>
            <w:tcW w:w="447" w:type="pct"/>
            <w:tcBorders>
              <w:top w:val="single" w:sz="4" w:space="0" w:color="auto"/>
              <w:left w:val="nil"/>
              <w:bottom w:val="single" w:sz="4" w:space="0" w:color="auto"/>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2 670</w:t>
            </w:r>
          </w:p>
        </w:tc>
        <w:tc>
          <w:tcPr>
            <w:tcW w:w="447" w:type="pct"/>
            <w:tcBorders>
              <w:top w:val="single" w:sz="4" w:space="0" w:color="auto"/>
              <w:left w:val="nil"/>
              <w:bottom w:val="single" w:sz="4" w:space="0" w:color="auto"/>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-753</w:t>
            </w:r>
          </w:p>
        </w:tc>
        <w:tc>
          <w:tcPr>
            <w:tcW w:w="447" w:type="pct"/>
            <w:tcBorders>
              <w:top w:val="single" w:sz="4" w:space="0" w:color="auto"/>
              <w:left w:val="nil"/>
              <w:bottom w:val="single" w:sz="4" w:space="0" w:color="auto"/>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5 158</w:t>
            </w:r>
          </w:p>
        </w:tc>
        <w:tc>
          <w:tcPr>
            <w:tcW w:w="447" w:type="pct"/>
            <w:tcBorders>
              <w:top w:val="single" w:sz="4" w:space="0" w:color="auto"/>
              <w:left w:val="nil"/>
              <w:bottom w:val="single" w:sz="4" w:space="0" w:color="auto"/>
              <w:right w:val="nil"/>
            </w:tcBorders>
            <w:shd w:val="clear" w:color="000000" w:fill="FFFFFF"/>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2 821</w:t>
            </w:r>
          </w:p>
        </w:tc>
      </w:tr>
    </w:tbl>
    <w:p w:rsidR="00AA0415" w:rsidRPr="00AA0415" w:rsidRDefault="00AA0415" w:rsidP="00AA0415">
      <w:pPr>
        <w:jc w:val="right"/>
        <w:rPr>
          <w:rFonts w:ascii="Times New Roman" w:hAnsi="Times New Roman" w:cs="Times New Roman"/>
          <w:i/>
          <w:sz w:val="16"/>
          <w:szCs w:val="16"/>
        </w:rPr>
      </w:pPr>
      <w:r w:rsidRPr="00AA0415">
        <w:rPr>
          <w:rFonts w:ascii="Times New Roman" w:hAnsi="Times New Roman" w:cs="Times New Roman"/>
          <w:i/>
          <w:sz w:val="16"/>
          <w:szCs w:val="16"/>
        </w:rPr>
        <w:t xml:space="preserve">                                                                                                                                                                                                       Zdroj: MF SR </w:t>
      </w:r>
    </w:p>
    <w:p w:rsidR="00AA0415" w:rsidRPr="00AA0415" w:rsidRDefault="00AA0415" w:rsidP="00AA0415">
      <w:pPr>
        <w:ind w:right="142"/>
        <w:rPr>
          <w:i/>
          <w:sz w:val="16"/>
        </w:rPr>
      </w:pPr>
    </w:p>
    <w:p w:rsidR="00AA0415" w:rsidRPr="00AA0415" w:rsidRDefault="00AA0415" w:rsidP="00AA0415">
      <w:pPr>
        <w:keepNext/>
        <w:spacing w:after="0" w:line="240" w:lineRule="auto"/>
        <w:rPr>
          <w:rFonts w:ascii="Times New Roman" w:hAnsi="Times New Roman" w:cs="Times New Roman"/>
          <w:b/>
          <w:iCs/>
          <w:color w:val="2C9ADC" w:themeColor="accent1"/>
          <w:sz w:val="20"/>
          <w:szCs w:val="20"/>
        </w:rPr>
      </w:pPr>
      <w:bookmarkStart w:id="102" w:name="_Toc116550289"/>
      <w:bookmarkStart w:id="103" w:name="_Toc147300333"/>
      <w:r w:rsidRPr="00AA0415">
        <w:rPr>
          <w:rFonts w:ascii="Times New Roman" w:hAnsi="Times New Roman" w:cs="Times New Roman"/>
          <w:b/>
          <w:iCs/>
          <w:color w:val="2C9ADC" w:themeColor="accent1"/>
          <w:sz w:val="20"/>
          <w:szCs w:val="20"/>
        </w:rPr>
        <w:lastRenderedPageBreak/>
        <w:t xml:space="preserve">Tabuľka </w:t>
      </w:r>
      <w:r w:rsidRPr="00AA0415">
        <w:rPr>
          <w:rFonts w:ascii="Times New Roman" w:hAnsi="Times New Roman" w:cs="Times New Roman"/>
          <w:b/>
          <w:iCs/>
          <w:color w:val="2C9ADC" w:themeColor="accent1"/>
          <w:sz w:val="20"/>
          <w:szCs w:val="20"/>
        </w:rPr>
        <w:fldChar w:fldCharType="begin"/>
      </w:r>
      <w:r w:rsidRPr="00AA0415">
        <w:rPr>
          <w:rFonts w:ascii="Times New Roman" w:hAnsi="Times New Roman" w:cs="Times New Roman"/>
          <w:b/>
          <w:iCs/>
          <w:color w:val="2C9ADC" w:themeColor="accent1"/>
          <w:sz w:val="20"/>
          <w:szCs w:val="20"/>
        </w:rPr>
        <w:instrText xml:space="preserve"> SEQ Tabuľka \* ARABIC </w:instrText>
      </w:r>
      <w:r w:rsidRPr="00AA0415">
        <w:rPr>
          <w:rFonts w:ascii="Times New Roman" w:hAnsi="Times New Roman" w:cs="Times New Roman"/>
          <w:b/>
          <w:iCs/>
          <w:color w:val="2C9ADC" w:themeColor="accent1"/>
          <w:sz w:val="20"/>
          <w:szCs w:val="20"/>
        </w:rPr>
        <w:fldChar w:fldCharType="separate"/>
      </w:r>
      <w:r w:rsidR="001B743D">
        <w:rPr>
          <w:rFonts w:ascii="Times New Roman" w:hAnsi="Times New Roman" w:cs="Times New Roman"/>
          <w:b/>
          <w:iCs/>
          <w:noProof/>
          <w:color w:val="2C9ADC" w:themeColor="accent1"/>
          <w:sz w:val="20"/>
          <w:szCs w:val="20"/>
        </w:rPr>
        <w:t>29</w:t>
      </w:r>
      <w:r w:rsidRPr="00AA0415">
        <w:rPr>
          <w:rFonts w:ascii="Times New Roman" w:hAnsi="Times New Roman" w:cs="Times New Roman"/>
          <w:b/>
          <w:iCs/>
          <w:color w:val="2C9ADC" w:themeColor="accent1"/>
          <w:sz w:val="20"/>
          <w:szCs w:val="20"/>
        </w:rPr>
        <w:fldChar w:fldCharType="end"/>
      </w:r>
      <w:r w:rsidRPr="00AA0415">
        <w:rPr>
          <w:rFonts w:ascii="Times New Roman" w:hAnsi="Times New Roman" w:cs="Times New Roman"/>
          <w:b/>
          <w:iCs/>
          <w:color w:val="2C9ADC" w:themeColor="accent1"/>
          <w:sz w:val="20"/>
          <w:szCs w:val="20"/>
        </w:rPr>
        <w:t xml:space="preserve"> - Príjmy a výdavky zdravotníckych zariadení</w:t>
      </w:r>
      <w:bookmarkEnd w:id="102"/>
      <w:bookmarkEnd w:id="103"/>
      <w:r w:rsidRPr="00AA0415">
        <w:rPr>
          <w:rFonts w:ascii="Times New Roman" w:hAnsi="Times New Roman" w:cs="Times New Roman"/>
          <w:b/>
          <w:iCs/>
          <w:color w:val="2C9ADC" w:themeColor="accent1"/>
          <w:sz w:val="20"/>
          <w:szCs w:val="20"/>
        </w:rPr>
        <w:t xml:space="preserve">  </w:t>
      </w:r>
    </w:p>
    <w:tbl>
      <w:tblPr>
        <w:tblW w:w="4992" w:type="pct"/>
        <w:tblLayout w:type="fixed"/>
        <w:tblCellMar>
          <w:left w:w="70" w:type="dxa"/>
          <w:right w:w="70" w:type="dxa"/>
        </w:tblCellMar>
        <w:tblLook w:val="04A0" w:firstRow="1" w:lastRow="0" w:firstColumn="1" w:lastColumn="0" w:noHBand="0" w:noVBand="1"/>
      </w:tblPr>
      <w:tblGrid>
        <w:gridCol w:w="3156"/>
        <w:gridCol w:w="859"/>
        <w:gridCol w:w="859"/>
        <w:gridCol w:w="835"/>
        <w:gridCol w:w="835"/>
        <w:gridCol w:w="835"/>
        <w:gridCol w:w="835"/>
        <w:gridCol w:w="821"/>
        <w:gridCol w:w="22"/>
      </w:tblGrid>
      <w:tr w:rsidR="00AA0415" w:rsidRPr="00AA0415" w:rsidTr="00054F82">
        <w:trPr>
          <w:trHeight w:val="289"/>
        </w:trPr>
        <w:tc>
          <w:tcPr>
            <w:tcW w:w="1743"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v tis. eur</w:t>
            </w:r>
          </w:p>
        </w:tc>
        <w:tc>
          <w:tcPr>
            <w:tcW w:w="474"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 xml:space="preserve">  2021 S</w:t>
            </w:r>
          </w:p>
        </w:tc>
        <w:tc>
          <w:tcPr>
            <w:tcW w:w="474"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 xml:space="preserve">  2022 S</w:t>
            </w:r>
          </w:p>
        </w:tc>
        <w:tc>
          <w:tcPr>
            <w:tcW w:w="461" w:type="pct"/>
            <w:tcBorders>
              <w:top w:val="single" w:sz="4" w:space="0" w:color="auto"/>
              <w:left w:val="nil"/>
              <w:bottom w:val="single" w:sz="4" w:space="0" w:color="auto"/>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 xml:space="preserve"> 2023 R</w:t>
            </w:r>
          </w:p>
        </w:tc>
        <w:tc>
          <w:tcPr>
            <w:tcW w:w="461"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 xml:space="preserve"> 2023 OS</w:t>
            </w:r>
          </w:p>
        </w:tc>
        <w:tc>
          <w:tcPr>
            <w:tcW w:w="461"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 xml:space="preserve"> 2024 N</w:t>
            </w:r>
          </w:p>
        </w:tc>
        <w:tc>
          <w:tcPr>
            <w:tcW w:w="461"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 xml:space="preserve">  2025 N</w:t>
            </w:r>
          </w:p>
        </w:tc>
        <w:tc>
          <w:tcPr>
            <w:tcW w:w="466" w:type="pct"/>
            <w:gridSpan w:val="2"/>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 xml:space="preserve">  2026 N</w:t>
            </w:r>
          </w:p>
        </w:tc>
      </w:tr>
      <w:tr w:rsidR="00AA0415" w:rsidRPr="00AA0415" w:rsidTr="00054F82">
        <w:trPr>
          <w:trHeight w:val="289"/>
        </w:trPr>
        <w:tc>
          <w:tcPr>
            <w:tcW w:w="1743" w:type="pct"/>
            <w:tcBorders>
              <w:top w:val="single" w:sz="4" w:space="0" w:color="auto"/>
              <w:left w:val="nil"/>
              <w:bottom w:val="nil"/>
              <w:right w:val="nil"/>
            </w:tcBorders>
            <w:shd w:val="clear" w:color="auto" w:fill="auto"/>
            <w:noWrap/>
            <w:vAlign w:val="center"/>
            <w:hideMark/>
          </w:tcPr>
          <w:p w:rsidR="00AA0415" w:rsidRPr="00AA0415" w:rsidRDefault="00AA0415" w:rsidP="00AA0415">
            <w:pPr>
              <w:spacing w:after="0" w:line="240" w:lineRule="auto"/>
              <w:ind w:right="338"/>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Príjmy ZZ spolu</w:t>
            </w:r>
          </w:p>
        </w:tc>
        <w:tc>
          <w:tcPr>
            <w:tcW w:w="474" w:type="pct"/>
            <w:tcBorders>
              <w:top w:val="single" w:sz="4" w:space="0" w:color="auto"/>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2 746 380</w:t>
            </w:r>
          </w:p>
        </w:tc>
        <w:tc>
          <w:tcPr>
            <w:tcW w:w="474" w:type="pct"/>
            <w:tcBorders>
              <w:top w:val="single" w:sz="4" w:space="0" w:color="auto"/>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2 991 270</w:t>
            </w:r>
          </w:p>
        </w:tc>
        <w:tc>
          <w:tcPr>
            <w:tcW w:w="461" w:type="pct"/>
            <w:tcBorders>
              <w:top w:val="single" w:sz="4" w:space="0" w:color="auto"/>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2 678 627</w:t>
            </w:r>
          </w:p>
        </w:tc>
        <w:tc>
          <w:tcPr>
            <w:tcW w:w="461" w:type="pct"/>
            <w:tcBorders>
              <w:top w:val="single" w:sz="4" w:space="0" w:color="auto"/>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2 707 059</w:t>
            </w:r>
          </w:p>
        </w:tc>
        <w:tc>
          <w:tcPr>
            <w:tcW w:w="461" w:type="pct"/>
            <w:tcBorders>
              <w:top w:val="single" w:sz="4" w:space="0" w:color="auto"/>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3 087 334</w:t>
            </w:r>
          </w:p>
        </w:tc>
        <w:tc>
          <w:tcPr>
            <w:tcW w:w="461" w:type="pct"/>
            <w:tcBorders>
              <w:top w:val="single" w:sz="4" w:space="0" w:color="auto"/>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3 268 942</w:t>
            </w:r>
          </w:p>
        </w:tc>
        <w:tc>
          <w:tcPr>
            <w:tcW w:w="466" w:type="pct"/>
            <w:gridSpan w:val="2"/>
            <w:tcBorders>
              <w:top w:val="single" w:sz="4" w:space="0" w:color="auto"/>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3 468 256</w:t>
            </w:r>
          </w:p>
        </w:tc>
      </w:tr>
      <w:tr w:rsidR="00AA0415" w:rsidRPr="00AA0415" w:rsidTr="00AA0415">
        <w:trPr>
          <w:gridAfter w:val="1"/>
          <w:wAfter w:w="12" w:type="pct"/>
          <w:trHeight w:val="289"/>
        </w:trPr>
        <w:tc>
          <w:tcPr>
            <w:tcW w:w="4988" w:type="pct"/>
            <w:gridSpan w:val="8"/>
            <w:tcBorders>
              <w:top w:val="nil"/>
              <w:left w:val="nil"/>
              <w:bottom w:val="nil"/>
              <w:right w:val="nil"/>
            </w:tcBorders>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z toho:</w:t>
            </w:r>
          </w:p>
        </w:tc>
      </w:tr>
      <w:tr w:rsidR="00AA0415" w:rsidRPr="00AA0415" w:rsidTr="00AA0415">
        <w:trPr>
          <w:trHeight w:val="289"/>
        </w:trPr>
        <w:tc>
          <w:tcPr>
            <w:tcW w:w="1743" w:type="pct"/>
            <w:tcBorders>
              <w:top w:val="nil"/>
              <w:left w:val="nil"/>
              <w:bottom w:val="nil"/>
              <w:right w:val="nil"/>
            </w:tcBorders>
            <w:shd w:val="clear" w:color="auto" w:fill="auto"/>
            <w:vAlign w:val="center"/>
            <w:hideMark/>
          </w:tcPr>
          <w:p w:rsidR="00AA0415" w:rsidRPr="00AA0415" w:rsidRDefault="00AA0415" w:rsidP="00AA0415">
            <w:pPr>
              <w:spacing w:after="0" w:line="240" w:lineRule="auto"/>
              <w:ind w:firstLineChars="100" w:firstLine="16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w:t>
            </w:r>
            <w:r w:rsidRPr="00AA0415">
              <w:rPr>
                <w:rFonts w:ascii="Times New Roman" w:eastAsia="Times New Roman" w:hAnsi="Times New Roman" w:cs="Times New Roman"/>
                <w:color w:val="000000"/>
                <w:sz w:val="14"/>
                <w:szCs w:val="14"/>
                <w:lang w:eastAsia="sk-SK"/>
              </w:rPr>
              <w:t xml:space="preserve">   </w:t>
            </w:r>
            <w:r w:rsidRPr="00AA0415">
              <w:rPr>
                <w:rFonts w:ascii="Times New Roman" w:eastAsia="Times New Roman" w:hAnsi="Times New Roman" w:cs="Times New Roman"/>
                <w:color w:val="000000"/>
                <w:sz w:val="16"/>
                <w:szCs w:val="16"/>
                <w:lang w:eastAsia="sk-SK"/>
              </w:rPr>
              <w:t>nedaňové príjmy</w:t>
            </w:r>
          </w:p>
        </w:tc>
        <w:tc>
          <w:tcPr>
            <w:tcW w:w="47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2 102 793</w:t>
            </w:r>
          </w:p>
        </w:tc>
        <w:tc>
          <w:tcPr>
            <w:tcW w:w="47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2 243 629</w:t>
            </w:r>
          </w:p>
        </w:tc>
        <w:tc>
          <w:tcPr>
            <w:tcW w:w="4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2 360 184</w:t>
            </w:r>
          </w:p>
        </w:tc>
        <w:tc>
          <w:tcPr>
            <w:tcW w:w="4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2 352 908</w:t>
            </w:r>
          </w:p>
        </w:tc>
        <w:tc>
          <w:tcPr>
            <w:tcW w:w="4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2 820 738</w:t>
            </w:r>
          </w:p>
        </w:tc>
        <w:tc>
          <w:tcPr>
            <w:tcW w:w="4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2 987 112</w:t>
            </w:r>
          </w:p>
        </w:tc>
        <w:tc>
          <w:tcPr>
            <w:tcW w:w="466" w:type="pct"/>
            <w:gridSpan w:val="2"/>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3 158 102</w:t>
            </w:r>
          </w:p>
        </w:tc>
      </w:tr>
      <w:tr w:rsidR="00AA0415" w:rsidRPr="00AA0415" w:rsidTr="00AA0415">
        <w:trPr>
          <w:trHeight w:val="289"/>
        </w:trPr>
        <w:tc>
          <w:tcPr>
            <w:tcW w:w="1743" w:type="pct"/>
            <w:tcBorders>
              <w:top w:val="nil"/>
              <w:left w:val="nil"/>
              <w:bottom w:val="nil"/>
              <w:right w:val="nil"/>
            </w:tcBorders>
            <w:shd w:val="clear" w:color="auto" w:fill="auto"/>
            <w:vAlign w:val="center"/>
            <w:hideMark/>
          </w:tcPr>
          <w:p w:rsidR="00AA0415" w:rsidRPr="00AA0415" w:rsidRDefault="00AA0415" w:rsidP="00AA0415">
            <w:pPr>
              <w:spacing w:after="0" w:line="240" w:lineRule="auto"/>
              <w:ind w:firstLineChars="100" w:firstLine="16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w:t>
            </w:r>
            <w:r w:rsidRPr="00AA0415">
              <w:rPr>
                <w:rFonts w:ascii="Times New Roman" w:eastAsia="Times New Roman" w:hAnsi="Times New Roman" w:cs="Times New Roman"/>
                <w:color w:val="000000"/>
                <w:sz w:val="14"/>
                <w:szCs w:val="14"/>
                <w:lang w:eastAsia="sk-SK"/>
              </w:rPr>
              <w:t xml:space="preserve">   </w:t>
            </w:r>
            <w:r w:rsidRPr="00AA0415">
              <w:rPr>
                <w:rFonts w:ascii="Times New Roman" w:eastAsia="Times New Roman" w:hAnsi="Times New Roman" w:cs="Times New Roman"/>
                <w:color w:val="000000"/>
                <w:sz w:val="16"/>
                <w:szCs w:val="16"/>
                <w:lang w:eastAsia="sk-SK"/>
              </w:rPr>
              <w:t>granty a transfery</w:t>
            </w:r>
          </w:p>
        </w:tc>
        <w:tc>
          <w:tcPr>
            <w:tcW w:w="47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395 807</w:t>
            </w:r>
          </w:p>
        </w:tc>
        <w:tc>
          <w:tcPr>
            <w:tcW w:w="47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403 347</w:t>
            </w:r>
          </w:p>
        </w:tc>
        <w:tc>
          <w:tcPr>
            <w:tcW w:w="4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25 892</w:t>
            </w:r>
          </w:p>
        </w:tc>
        <w:tc>
          <w:tcPr>
            <w:tcW w:w="4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59 126</w:t>
            </w:r>
          </w:p>
        </w:tc>
        <w:tc>
          <w:tcPr>
            <w:tcW w:w="4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48 509</w:t>
            </w:r>
          </w:p>
        </w:tc>
        <w:tc>
          <w:tcPr>
            <w:tcW w:w="4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38 825</w:t>
            </w:r>
          </w:p>
        </w:tc>
        <w:tc>
          <w:tcPr>
            <w:tcW w:w="466" w:type="pct"/>
            <w:gridSpan w:val="2"/>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38 245</w:t>
            </w:r>
          </w:p>
        </w:tc>
      </w:tr>
      <w:tr w:rsidR="00AA0415" w:rsidRPr="00AA0415" w:rsidTr="00AA0415">
        <w:trPr>
          <w:trHeight w:val="289"/>
        </w:trPr>
        <w:tc>
          <w:tcPr>
            <w:tcW w:w="174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100" w:firstLine="16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w:t>
            </w:r>
            <w:r w:rsidRPr="00AA0415">
              <w:rPr>
                <w:rFonts w:ascii="Times New Roman" w:eastAsia="Times New Roman" w:hAnsi="Times New Roman" w:cs="Times New Roman"/>
                <w:color w:val="000000"/>
                <w:sz w:val="14"/>
                <w:szCs w:val="14"/>
                <w:lang w:eastAsia="sk-SK"/>
              </w:rPr>
              <w:t xml:space="preserve">   </w:t>
            </w:r>
            <w:r w:rsidRPr="00AA0415">
              <w:rPr>
                <w:rFonts w:ascii="Times New Roman" w:eastAsia="Times New Roman" w:hAnsi="Times New Roman" w:cs="Times New Roman"/>
                <w:color w:val="000000"/>
                <w:sz w:val="16"/>
                <w:szCs w:val="16"/>
                <w:lang w:eastAsia="sk-SK"/>
              </w:rPr>
              <w:t>príjmy z transakcií s fin. akt. a pas. (FO)</w:t>
            </w:r>
          </w:p>
        </w:tc>
        <w:tc>
          <w:tcPr>
            <w:tcW w:w="47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237 393</w:t>
            </w:r>
          </w:p>
        </w:tc>
        <w:tc>
          <w:tcPr>
            <w:tcW w:w="47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333 933</w:t>
            </w:r>
          </w:p>
        </w:tc>
        <w:tc>
          <w:tcPr>
            <w:tcW w:w="4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283 656</w:t>
            </w:r>
          </w:p>
        </w:tc>
        <w:tc>
          <w:tcPr>
            <w:tcW w:w="4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286 130</w:t>
            </w:r>
          </w:p>
        </w:tc>
        <w:tc>
          <w:tcPr>
            <w:tcW w:w="4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191 892</w:t>
            </w:r>
          </w:p>
        </w:tc>
        <w:tc>
          <w:tcPr>
            <w:tcW w:w="4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239 705</w:t>
            </w:r>
          </w:p>
        </w:tc>
        <w:tc>
          <w:tcPr>
            <w:tcW w:w="466" w:type="pct"/>
            <w:gridSpan w:val="2"/>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268 159</w:t>
            </w:r>
          </w:p>
        </w:tc>
      </w:tr>
      <w:tr w:rsidR="00AA0415" w:rsidRPr="00AA0415" w:rsidTr="00AA0415">
        <w:trPr>
          <w:trHeight w:val="289"/>
        </w:trPr>
        <w:tc>
          <w:tcPr>
            <w:tcW w:w="174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prostriedky z predchádzajúcich rokov</w:t>
            </w:r>
          </w:p>
        </w:tc>
        <w:tc>
          <w:tcPr>
            <w:tcW w:w="47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231 332</w:t>
            </w:r>
          </w:p>
        </w:tc>
        <w:tc>
          <w:tcPr>
            <w:tcW w:w="47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325 302</w:t>
            </w:r>
          </w:p>
        </w:tc>
        <w:tc>
          <w:tcPr>
            <w:tcW w:w="4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283 366</w:t>
            </w:r>
          </w:p>
        </w:tc>
        <w:tc>
          <w:tcPr>
            <w:tcW w:w="4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282 227</w:t>
            </w:r>
          </w:p>
        </w:tc>
        <w:tc>
          <w:tcPr>
            <w:tcW w:w="4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191 597</w:t>
            </w:r>
          </w:p>
        </w:tc>
        <w:tc>
          <w:tcPr>
            <w:tcW w:w="4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239 405</w:t>
            </w:r>
          </w:p>
        </w:tc>
        <w:tc>
          <w:tcPr>
            <w:tcW w:w="466" w:type="pct"/>
            <w:gridSpan w:val="2"/>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267 854</w:t>
            </w:r>
          </w:p>
        </w:tc>
      </w:tr>
      <w:tr w:rsidR="00AA0415" w:rsidRPr="00AA0415" w:rsidTr="00AA0415">
        <w:trPr>
          <w:trHeight w:val="289"/>
        </w:trPr>
        <w:tc>
          <w:tcPr>
            <w:tcW w:w="174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100" w:firstLine="16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w:t>
            </w:r>
            <w:r w:rsidRPr="00AA0415">
              <w:rPr>
                <w:rFonts w:ascii="Times New Roman" w:eastAsia="Times New Roman" w:hAnsi="Times New Roman" w:cs="Times New Roman"/>
                <w:color w:val="000000"/>
                <w:sz w:val="14"/>
                <w:szCs w:val="14"/>
                <w:lang w:eastAsia="sk-SK"/>
              </w:rPr>
              <w:t xml:space="preserve">   </w:t>
            </w:r>
            <w:r w:rsidRPr="00AA0415">
              <w:rPr>
                <w:rFonts w:ascii="Times New Roman" w:eastAsia="Times New Roman" w:hAnsi="Times New Roman" w:cs="Times New Roman"/>
                <w:color w:val="000000"/>
                <w:sz w:val="16"/>
                <w:szCs w:val="16"/>
                <w:lang w:eastAsia="sk-SK"/>
              </w:rPr>
              <w:t>prijaté úvery (FO)</w:t>
            </w:r>
          </w:p>
        </w:tc>
        <w:tc>
          <w:tcPr>
            <w:tcW w:w="47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10 387</w:t>
            </w:r>
          </w:p>
        </w:tc>
        <w:tc>
          <w:tcPr>
            <w:tcW w:w="47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10 361</w:t>
            </w:r>
          </w:p>
        </w:tc>
        <w:tc>
          <w:tcPr>
            <w:tcW w:w="4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8 895</w:t>
            </w:r>
          </w:p>
        </w:tc>
        <w:tc>
          <w:tcPr>
            <w:tcW w:w="4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8 895</w:t>
            </w:r>
          </w:p>
        </w:tc>
        <w:tc>
          <w:tcPr>
            <w:tcW w:w="4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26 195</w:t>
            </w:r>
          </w:p>
        </w:tc>
        <w:tc>
          <w:tcPr>
            <w:tcW w:w="4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3 300</w:t>
            </w:r>
          </w:p>
        </w:tc>
        <w:tc>
          <w:tcPr>
            <w:tcW w:w="466" w:type="pct"/>
            <w:gridSpan w:val="2"/>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3 750</w:t>
            </w:r>
          </w:p>
        </w:tc>
      </w:tr>
      <w:tr w:rsidR="00AA0415" w:rsidRPr="00AA0415" w:rsidTr="00AA0415">
        <w:trPr>
          <w:trHeight w:val="289"/>
        </w:trPr>
        <w:tc>
          <w:tcPr>
            <w:tcW w:w="174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Výdavky ZZ spolu</w:t>
            </w:r>
          </w:p>
        </w:tc>
        <w:tc>
          <w:tcPr>
            <w:tcW w:w="47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2 428 467</w:t>
            </w:r>
          </w:p>
        </w:tc>
        <w:tc>
          <w:tcPr>
            <w:tcW w:w="47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2 712 436</w:t>
            </w:r>
          </w:p>
        </w:tc>
        <w:tc>
          <w:tcPr>
            <w:tcW w:w="4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2 393 129</w:t>
            </w:r>
          </w:p>
        </w:tc>
        <w:tc>
          <w:tcPr>
            <w:tcW w:w="4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2 515 462</w:t>
            </w:r>
          </w:p>
        </w:tc>
        <w:tc>
          <w:tcPr>
            <w:tcW w:w="4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2 847 929</w:t>
            </w:r>
          </w:p>
        </w:tc>
        <w:tc>
          <w:tcPr>
            <w:tcW w:w="4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3 001 088</w:t>
            </w:r>
          </w:p>
        </w:tc>
        <w:tc>
          <w:tcPr>
            <w:tcW w:w="466" w:type="pct"/>
            <w:gridSpan w:val="2"/>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3 179 109</w:t>
            </w:r>
          </w:p>
        </w:tc>
      </w:tr>
      <w:tr w:rsidR="00AA0415" w:rsidRPr="00AA0415" w:rsidTr="00AA0415">
        <w:trPr>
          <w:trHeight w:val="289"/>
        </w:trPr>
        <w:tc>
          <w:tcPr>
            <w:tcW w:w="174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z toho:</w:t>
            </w:r>
          </w:p>
        </w:tc>
        <w:tc>
          <w:tcPr>
            <w:tcW w:w="47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p>
        </w:tc>
        <w:tc>
          <w:tcPr>
            <w:tcW w:w="47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sz w:val="20"/>
                <w:szCs w:val="20"/>
                <w:lang w:eastAsia="sk-SK"/>
              </w:rPr>
            </w:pPr>
          </w:p>
        </w:tc>
        <w:tc>
          <w:tcPr>
            <w:tcW w:w="4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sz w:val="20"/>
                <w:szCs w:val="20"/>
                <w:lang w:eastAsia="sk-SK"/>
              </w:rPr>
            </w:pPr>
          </w:p>
        </w:tc>
        <w:tc>
          <w:tcPr>
            <w:tcW w:w="4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sz w:val="20"/>
                <w:szCs w:val="20"/>
                <w:lang w:eastAsia="sk-SK"/>
              </w:rPr>
            </w:pPr>
          </w:p>
        </w:tc>
        <w:tc>
          <w:tcPr>
            <w:tcW w:w="4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sz w:val="20"/>
                <w:szCs w:val="20"/>
                <w:lang w:eastAsia="sk-SK"/>
              </w:rPr>
            </w:pPr>
          </w:p>
        </w:tc>
        <w:tc>
          <w:tcPr>
            <w:tcW w:w="4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sz w:val="20"/>
                <w:szCs w:val="20"/>
                <w:lang w:eastAsia="sk-SK"/>
              </w:rPr>
            </w:pPr>
          </w:p>
        </w:tc>
        <w:tc>
          <w:tcPr>
            <w:tcW w:w="466" w:type="pct"/>
            <w:gridSpan w:val="2"/>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sz w:val="20"/>
                <w:szCs w:val="20"/>
                <w:lang w:eastAsia="sk-SK"/>
              </w:rPr>
            </w:pPr>
          </w:p>
        </w:tc>
      </w:tr>
      <w:tr w:rsidR="00AA0415" w:rsidRPr="00AA0415" w:rsidTr="00AA0415">
        <w:trPr>
          <w:trHeight w:val="289"/>
        </w:trPr>
        <w:tc>
          <w:tcPr>
            <w:tcW w:w="174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100" w:firstLine="16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w:t>
            </w:r>
            <w:r w:rsidRPr="00AA0415">
              <w:rPr>
                <w:rFonts w:ascii="Times New Roman" w:eastAsia="Times New Roman" w:hAnsi="Times New Roman" w:cs="Times New Roman"/>
                <w:color w:val="000000"/>
                <w:sz w:val="14"/>
                <w:szCs w:val="14"/>
                <w:lang w:eastAsia="sk-SK"/>
              </w:rPr>
              <w:t xml:space="preserve">   </w:t>
            </w:r>
            <w:r w:rsidRPr="00AA0415">
              <w:rPr>
                <w:rFonts w:ascii="Times New Roman" w:eastAsia="Times New Roman" w:hAnsi="Times New Roman" w:cs="Times New Roman"/>
                <w:color w:val="000000"/>
                <w:sz w:val="16"/>
                <w:szCs w:val="16"/>
                <w:lang w:eastAsia="sk-SK"/>
              </w:rPr>
              <w:t>bežné výdavky</w:t>
            </w:r>
          </w:p>
        </w:tc>
        <w:tc>
          <w:tcPr>
            <w:tcW w:w="47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2 276 414</w:t>
            </w:r>
          </w:p>
        </w:tc>
        <w:tc>
          <w:tcPr>
            <w:tcW w:w="47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2 570 278</w:t>
            </w:r>
          </w:p>
        </w:tc>
        <w:tc>
          <w:tcPr>
            <w:tcW w:w="4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2 335 708</w:t>
            </w:r>
          </w:p>
        </w:tc>
        <w:tc>
          <w:tcPr>
            <w:tcW w:w="4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2 407 400</w:t>
            </w:r>
          </w:p>
        </w:tc>
        <w:tc>
          <w:tcPr>
            <w:tcW w:w="4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2 794 862</w:t>
            </w:r>
          </w:p>
        </w:tc>
        <w:tc>
          <w:tcPr>
            <w:tcW w:w="4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2 953 243</w:t>
            </w:r>
          </w:p>
        </w:tc>
        <w:tc>
          <w:tcPr>
            <w:tcW w:w="466" w:type="pct"/>
            <w:gridSpan w:val="2"/>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3 141 905</w:t>
            </w:r>
          </w:p>
        </w:tc>
      </w:tr>
      <w:tr w:rsidR="00AA0415" w:rsidRPr="00AA0415" w:rsidTr="00AA0415">
        <w:trPr>
          <w:trHeight w:val="289"/>
        </w:trPr>
        <w:tc>
          <w:tcPr>
            <w:tcW w:w="174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mzdy, platy</w:t>
            </w:r>
          </w:p>
        </w:tc>
        <w:tc>
          <w:tcPr>
            <w:tcW w:w="47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989 380</w:t>
            </w:r>
          </w:p>
        </w:tc>
        <w:tc>
          <w:tcPr>
            <w:tcW w:w="47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1 102 152</w:t>
            </w:r>
          </w:p>
        </w:tc>
        <w:tc>
          <w:tcPr>
            <w:tcW w:w="4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1 060 684</w:t>
            </w:r>
          </w:p>
        </w:tc>
        <w:tc>
          <w:tcPr>
            <w:tcW w:w="4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1 060 684</w:t>
            </w:r>
          </w:p>
        </w:tc>
        <w:tc>
          <w:tcPr>
            <w:tcW w:w="4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1 290 842</w:t>
            </w:r>
          </w:p>
        </w:tc>
        <w:tc>
          <w:tcPr>
            <w:tcW w:w="4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1 378 833</w:t>
            </w:r>
          </w:p>
        </w:tc>
        <w:tc>
          <w:tcPr>
            <w:tcW w:w="466" w:type="pct"/>
            <w:gridSpan w:val="2"/>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1 482 083</w:t>
            </w:r>
          </w:p>
        </w:tc>
      </w:tr>
      <w:tr w:rsidR="00AA0415" w:rsidRPr="00AA0415" w:rsidTr="00AA0415">
        <w:trPr>
          <w:trHeight w:val="289"/>
        </w:trPr>
        <w:tc>
          <w:tcPr>
            <w:tcW w:w="174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poistné a príspevok do poisťovní</w:t>
            </w:r>
          </w:p>
        </w:tc>
        <w:tc>
          <w:tcPr>
            <w:tcW w:w="47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319 700</w:t>
            </w:r>
          </w:p>
        </w:tc>
        <w:tc>
          <w:tcPr>
            <w:tcW w:w="47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335 008</w:t>
            </w:r>
          </w:p>
        </w:tc>
        <w:tc>
          <w:tcPr>
            <w:tcW w:w="4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369 169</w:t>
            </w:r>
          </w:p>
        </w:tc>
        <w:tc>
          <w:tcPr>
            <w:tcW w:w="4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369 169</w:t>
            </w:r>
          </w:p>
        </w:tc>
        <w:tc>
          <w:tcPr>
            <w:tcW w:w="4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474 477</w:t>
            </w:r>
          </w:p>
        </w:tc>
        <w:tc>
          <w:tcPr>
            <w:tcW w:w="4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505 742</w:t>
            </w:r>
          </w:p>
        </w:tc>
        <w:tc>
          <w:tcPr>
            <w:tcW w:w="466" w:type="pct"/>
            <w:gridSpan w:val="2"/>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534 423</w:t>
            </w:r>
          </w:p>
        </w:tc>
      </w:tr>
      <w:tr w:rsidR="00AA0415" w:rsidRPr="00AA0415" w:rsidTr="00AA0415">
        <w:trPr>
          <w:trHeight w:val="289"/>
        </w:trPr>
        <w:tc>
          <w:tcPr>
            <w:tcW w:w="174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tovary a služby</w:t>
            </w:r>
          </w:p>
        </w:tc>
        <w:tc>
          <w:tcPr>
            <w:tcW w:w="47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957 361</w:t>
            </w:r>
          </w:p>
        </w:tc>
        <w:tc>
          <w:tcPr>
            <w:tcW w:w="47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1 106 351</w:t>
            </w:r>
          </w:p>
        </w:tc>
        <w:tc>
          <w:tcPr>
            <w:tcW w:w="4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898 678</w:t>
            </w:r>
          </w:p>
        </w:tc>
        <w:tc>
          <w:tcPr>
            <w:tcW w:w="4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957 446</w:t>
            </w:r>
          </w:p>
        </w:tc>
        <w:tc>
          <w:tcPr>
            <w:tcW w:w="4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1 016 286</w:t>
            </w:r>
          </w:p>
        </w:tc>
        <w:tc>
          <w:tcPr>
            <w:tcW w:w="4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1 054 749</w:t>
            </w:r>
          </w:p>
        </w:tc>
        <w:tc>
          <w:tcPr>
            <w:tcW w:w="466" w:type="pct"/>
            <w:gridSpan w:val="2"/>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1 110 817</w:t>
            </w:r>
          </w:p>
        </w:tc>
      </w:tr>
      <w:tr w:rsidR="00AA0415" w:rsidRPr="00AA0415" w:rsidTr="00AA0415">
        <w:trPr>
          <w:trHeight w:val="289"/>
        </w:trPr>
        <w:tc>
          <w:tcPr>
            <w:tcW w:w="174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bežné transfery</w:t>
            </w:r>
          </w:p>
        </w:tc>
        <w:tc>
          <w:tcPr>
            <w:tcW w:w="47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9 265</w:t>
            </w:r>
          </w:p>
        </w:tc>
        <w:tc>
          <w:tcPr>
            <w:tcW w:w="47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25 902</w:t>
            </w:r>
          </w:p>
        </w:tc>
        <w:tc>
          <w:tcPr>
            <w:tcW w:w="4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6 624</w:t>
            </w:r>
          </w:p>
        </w:tc>
        <w:tc>
          <w:tcPr>
            <w:tcW w:w="4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19 392</w:t>
            </w:r>
          </w:p>
        </w:tc>
        <w:tc>
          <w:tcPr>
            <w:tcW w:w="4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12 298</w:t>
            </w:r>
          </w:p>
        </w:tc>
        <w:tc>
          <w:tcPr>
            <w:tcW w:w="4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12 993</w:t>
            </w:r>
          </w:p>
        </w:tc>
        <w:tc>
          <w:tcPr>
            <w:tcW w:w="466" w:type="pct"/>
            <w:gridSpan w:val="2"/>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13 693</w:t>
            </w:r>
          </w:p>
        </w:tc>
      </w:tr>
      <w:tr w:rsidR="00AA0415" w:rsidRPr="00AA0415" w:rsidTr="00AA0415">
        <w:trPr>
          <w:trHeight w:val="289"/>
        </w:trPr>
        <w:tc>
          <w:tcPr>
            <w:tcW w:w="174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splácanie úrokov a </w:t>
            </w:r>
            <w:proofErr w:type="spellStart"/>
            <w:r w:rsidRPr="00AA0415">
              <w:rPr>
                <w:rFonts w:ascii="Times New Roman" w:eastAsia="Times New Roman" w:hAnsi="Times New Roman" w:cs="Times New Roman"/>
                <w:color w:val="000000"/>
                <w:sz w:val="16"/>
                <w:szCs w:val="16"/>
                <w:lang w:eastAsia="sk-SK"/>
              </w:rPr>
              <w:t>ost</w:t>
            </w:r>
            <w:proofErr w:type="spellEnd"/>
            <w:r w:rsidRPr="00AA0415">
              <w:rPr>
                <w:rFonts w:ascii="Times New Roman" w:eastAsia="Times New Roman" w:hAnsi="Times New Roman" w:cs="Times New Roman"/>
                <w:color w:val="000000"/>
                <w:sz w:val="16"/>
                <w:szCs w:val="16"/>
                <w:lang w:eastAsia="sk-SK"/>
              </w:rPr>
              <w:t>. platby s úvermi</w:t>
            </w:r>
          </w:p>
        </w:tc>
        <w:tc>
          <w:tcPr>
            <w:tcW w:w="47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708</w:t>
            </w:r>
          </w:p>
        </w:tc>
        <w:tc>
          <w:tcPr>
            <w:tcW w:w="47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865</w:t>
            </w:r>
          </w:p>
        </w:tc>
        <w:tc>
          <w:tcPr>
            <w:tcW w:w="4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553</w:t>
            </w:r>
          </w:p>
        </w:tc>
        <w:tc>
          <w:tcPr>
            <w:tcW w:w="4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709</w:t>
            </w:r>
          </w:p>
        </w:tc>
        <w:tc>
          <w:tcPr>
            <w:tcW w:w="4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959</w:t>
            </w:r>
          </w:p>
        </w:tc>
        <w:tc>
          <w:tcPr>
            <w:tcW w:w="4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926</w:t>
            </w:r>
          </w:p>
        </w:tc>
        <w:tc>
          <w:tcPr>
            <w:tcW w:w="466" w:type="pct"/>
            <w:gridSpan w:val="2"/>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889</w:t>
            </w:r>
          </w:p>
        </w:tc>
      </w:tr>
      <w:tr w:rsidR="00AA0415" w:rsidRPr="00AA0415" w:rsidTr="00AA0415">
        <w:trPr>
          <w:trHeight w:val="289"/>
        </w:trPr>
        <w:tc>
          <w:tcPr>
            <w:tcW w:w="174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100" w:firstLine="16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w:t>
            </w:r>
            <w:r w:rsidRPr="00AA0415">
              <w:rPr>
                <w:rFonts w:ascii="Times New Roman" w:eastAsia="Times New Roman" w:hAnsi="Times New Roman" w:cs="Times New Roman"/>
                <w:color w:val="000000"/>
                <w:sz w:val="14"/>
                <w:szCs w:val="14"/>
                <w:lang w:eastAsia="sk-SK"/>
              </w:rPr>
              <w:t xml:space="preserve">   </w:t>
            </w:r>
            <w:r w:rsidRPr="00AA0415">
              <w:rPr>
                <w:rFonts w:ascii="Times New Roman" w:eastAsia="Times New Roman" w:hAnsi="Times New Roman" w:cs="Times New Roman"/>
                <w:color w:val="000000"/>
                <w:sz w:val="16"/>
                <w:szCs w:val="16"/>
                <w:lang w:eastAsia="sk-SK"/>
              </w:rPr>
              <w:t>kapitálové výdavky</w:t>
            </w:r>
          </w:p>
        </w:tc>
        <w:tc>
          <w:tcPr>
            <w:tcW w:w="47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134 596</w:t>
            </w:r>
          </w:p>
        </w:tc>
        <w:tc>
          <w:tcPr>
            <w:tcW w:w="47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123 562</w:t>
            </w:r>
          </w:p>
        </w:tc>
        <w:tc>
          <w:tcPr>
            <w:tcW w:w="4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44 319</w:t>
            </w:r>
          </w:p>
        </w:tc>
        <w:tc>
          <w:tcPr>
            <w:tcW w:w="4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66 303</w:t>
            </w:r>
          </w:p>
        </w:tc>
        <w:tc>
          <w:tcPr>
            <w:tcW w:w="4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36 031</w:t>
            </w:r>
          </w:p>
        </w:tc>
        <w:tc>
          <w:tcPr>
            <w:tcW w:w="4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31 116</w:t>
            </w:r>
          </w:p>
        </w:tc>
        <w:tc>
          <w:tcPr>
            <w:tcW w:w="466" w:type="pct"/>
            <w:gridSpan w:val="2"/>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20 733</w:t>
            </w:r>
          </w:p>
        </w:tc>
      </w:tr>
      <w:tr w:rsidR="00AA0415" w:rsidRPr="00AA0415" w:rsidTr="00AA0415">
        <w:trPr>
          <w:trHeight w:val="289"/>
        </w:trPr>
        <w:tc>
          <w:tcPr>
            <w:tcW w:w="174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obstarávanie kapitálových aktív</w:t>
            </w:r>
          </w:p>
        </w:tc>
        <w:tc>
          <w:tcPr>
            <w:tcW w:w="47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134 596</w:t>
            </w:r>
          </w:p>
        </w:tc>
        <w:tc>
          <w:tcPr>
            <w:tcW w:w="47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123 524</w:t>
            </w:r>
          </w:p>
        </w:tc>
        <w:tc>
          <w:tcPr>
            <w:tcW w:w="4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44 319</w:t>
            </w:r>
          </w:p>
        </w:tc>
        <w:tc>
          <w:tcPr>
            <w:tcW w:w="4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66 303</w:t>
            </w:r>
          </w:p>
        </w:tc>
        <w:tc>
          <w:tcPr>
            <w:tcW w:w="4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36 031</w:t>
            </w:r>
          </w:p>
        </w:tc>
        <w:tc>
          <w:tcPr>
            <w:tcW w:w="4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31 116</w:t>
            </w:r>
          </w:p>
        </w:tc>
        <w:tc>
          <w:tcPr>
            <w:tcW w:w="466" w:type="pct"/>
            <w:gridSpan w:val="2"/>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20 733</w:t>
            </w:r>
          </w:p>
        </w:tc>
      </w:tr>
      <w:tr w:rsidR="00AA0415" w:rsidRPr="00AA0415" w:rsidTr="00AA0415">
        <w:trPr>
          <w:trHeight w:val="289"/>
        </w:trPr>
        <w:tc>
          <w:tcPr>
            <w:tcW w:w="174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kapitálové transfery</w:t>
            </w:r>
          </w:p>
        </w:tc>
        <w:tc>
          <w:tcPr>
            <w:tcW w:w="47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7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38</w:t>
            </w:r>
          </w:p>
        </w:tc>
        <w:tc>
          <w:tcPr>
            <w:tcW w:w="4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66" w:type="pct"/>
            <w:gridSpan w:val="2"/>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054F82">
        <w:trPr>
          <w:trHeight w:val="289"/>
        </w:trPr>
        <w:tc>
          <w:tcPr>
            <w:tcW w:w="1743"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ind w:firstLineChars="100" w:firstLine="16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w:t>
            </w:r>
            <w:r w:rsidRPr="00AA0415">
              <w:rPr>
                <w:rFonts w:ascii="Times New Roman" w:eastAsia="Times New Roman" w:hAnsi="Times New Roman" w:cs="Times New Roman"/>
                <w:color w:val="000000"/>
                <w:sz w:val="14"/>
                <w:szCs w:val="14"/>
                <w:lang w:eastAsia="sk-SK"/>
              </w:rPr>
              <w:t>  </w:t>
            </w:r>
            <w:r w:rsidRPr="00AA0415">
              <w:rPr>
                <w:rFonts w:ascii="Times New Roman" w:eastAsia="Times New Roman" w:hAnsi="Times New Roman" w:cs="Times New Roman"/>
                <w:color w:val="000000"/>
                <w:sz w:val="16"/>
                <w:szCs w:val="16"/>
                <w:lang w:eastAsia="sk-SK"/>
              </w:rPr>
              <w:t>výdavky z transakcií s fin. akt. a pas. (FO)</w:t>
            </w:r>
          </w:p>
        </w:tc>
        <w:tc>
          <w:tcPr>
            <w:tcW w:w="474"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17 457</w:t>
            </w:r>
          </w:p>
        </w:tc>
        <w:tc>
          <w:tcPr>
            <w:tcW w:w="474"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18 596</w:t>
            </w:r>
          </w:p>
        </w:tc>
        <w:tc>
          <w:tcPr>
            <w:tcW w:w="461"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13 102</w:t>
            </w:r>
          </w:p>
        </w:tc>
        <w:tc>
          <w:tcPr>
            <w:tcW w:w="461"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41 759</w:t>
            </w:r>
          </w:p>
        </w:tc>
        <w:tc>
          <w:tcPr>
            <w:tcW w:w="461"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17 036</w:t>
            </w:r>
          </w:p>
        </w:tc>
        <w:tc>
          <w:tcPr>
            <w:tcW w:w="461"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16 729</w:t>
            </w:r>
          </w:p>
        </w:tc>
        <w:tc>
          <w:tcPr>
            <w:tcW w:w="466" w:type="pct"/>
            <w:gridSpan w:val="2"/>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16 471</w:t>
            </w:r>
          </w:p>
        </w:tc>
      </w:tr>
      <w:tr w:rsidR="00AA0415" w:rsidRPr="00AA0415" w:rsidTr="00054F82">
        <w:trPr>
          <w:trHeight w:val="289"/>
        </w:trPr>
        <w:tc>
          <w:tcPr>
            <w:tcW w:w="1743"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 xml:space="preserve">Celková bilancia ZZ </w:t>
            </w:r>
          </w:p>
        </w:tc>
        <w:tc>
          <w:tcPr>
            <w:tcW w:w="474"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317 913</w:t>
            </w:r>
          </w:p>
        </w:tc>
        <w:tc>
          <w:tcPr>
            <w:tcW w:w="474"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278 834</w:t>
            </w:r>
          </w:p>
        </w:tc>
        <w:tc>
          <w:tcPr>
            <w:tcW w:w="461"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285 498</w:t>
            </w:r>
          </w:p>
        </w:tc>
        <w:tc>
          <w:tcPr>
            <w:tcW w:w="461"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191 597</w:t>
            </w:r>
          </w:p>
        </w:tc>
        <w:tc>
          <w:tcPr>
            <w:tcW w:w="461"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239 405</w:t>
            </w:r>
          </w:p>
        </w:tc>
        <w:tc>
          <w:tcPr>
            <w:tcW w:w="461"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267 854</w:t>
            </w:r>
          </w:p>
        </w:tc>
        <w:tc>
          <w:tcPr>
            <w:tcW w:w="466" w:type="pct"/>
            <w:gridSpan w:val="2"/>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289 147</w:t>
            </w:r>
          </w:p>
        </w:tc>
      </w:tr>
      <w:tr w:rsidR="00AA0415" w:rsidRPr="00AA0415" w:rsidTr="00054F82">
        <w:trPr>
          <w:trHeight w:val="289"/>
        </w:trPr>
        <w:tc>
          <w:tcPr>
            <w:tcW w:w="1743" w:type="pct"/>
            <w:tcBorders>
              <w:top w:val="single" w:sz="4" w:space="0" w:color="auto"/>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vylúčenie finančných operácií</w:t>
            </w:r>
          </w:p>
        </w:tc>
        <w:tc>
          <w:tcPr>
            <w:tcW w:w="474" w:type="pct"/>
            <w:tcBorders>
              <w:top w:val="single" w:sz="4" w:space="0" w:color="auto"/>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-230 323</w:t>
            </w:r>
          </w:p>
        </w:tc>
        <w:tc>
          <w:tcPr>
            <w:tcW w:w="474" w:type="pct"/>
            <w:tcBorders>
              <w:top w:val="single" w:sz="4" w:space="0" w:color="auto"/>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-325 698</w:t>
            </w:r>
          </w:p>
        </w:tc>
        <w:tc>
          <w:tcPr>
            <w:tcW w:w="461" w:type="pct"/>
            <w:tcBorders>
              <w:top w:val="single" w:sz="4" w:space="0" w:color="auto"/>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-279 450</w:t>
            </w:r>
          </w:p>
        </w:tc>
        <w:tc>
          <w:tcPr>
            <w:tcW w:w="461" w:type="pct"/>
            <w:tcBorders>
              <w:top w:val="single" w:sz="4" w:space="0" w:color="auto"/>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-253 266</w:t>
            </w:r>
          </w:p>
        </w:tc>
        <w:tc>
          <w:tcPr>
            <w:tcW w:w="461" w:type="pct"/>
            <w:tcBorders>
              <w:top w:val="single" w:sz="4" w:space="0" w:color="auto"/>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-201 051</w:t>
            </w:r>
          </w:p>
        </w:tc>
        <w:tc>
          <w:tcPr>
            <w:tcW w:w="461" w:type="pct"/>
            <w:tcBorders>
              <w:top w:val="single" w:sz="4" w:space="0" w:color="auto"/>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-226 276</w:t>
            </w:r>
          </w:p>
        </w:tc>
        <w:tc>
          <w:tcPr>
            <w:tcW w:w="466" w:type="pct"/>
            <w:gridSpan w:val="2"/>
            <w:tcBorders>
              <w:top w:val="single" w:sz="4" w:space="0" w:color="auto"/>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-255 438</w:t>
            </w:r>
          </w:p>
        </w:tc>
      </w:tr>
      <w:tr w:rsidR="00AA0415" w:rsidRPr="00AA0415" w:rsidTr="00AA0415">
        <w:trPr>
          <w:trHeight w:val="289"/>
        </w:trPr>
        <w:tc>
          <w:tcPr>
            <w:tcW w:w="174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100" w:firstLine="16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w:t>
            </w:r>
            <w:r w:rsidRPr="00AA0415">
              <w:rPr>
                <w:rFonts w:ascii="Times New Roman" w:eastAsia="Times New Roman" w:hAnsi="Times New Roman" w:cs="Times New Roman"/>
                <w:color w:val="000000"/>
                <w:sz w:val="14"/>
                <w:szCs w:val="14"/>
                <w:lang w:eastAsia="sk-SK"/>
              </w:rPr>
              <w:t xml:space="preserve">   </w:t>
            </w:r>
            <w:r w:rsidRPr="00AA0415">
              <w:rPr>
                <w:rFonts w:ascii="Times New Roman" w:eastAsia="Times New Roman" w:hAnsi="Times New Roman" w:cs="Times New Roman"/>
                <w:color w:val="000000"/>
                <w:sz w:val="16"/>
                <w:szCs w:val="16"/>
                <w:lang w:eastAsia="sk-SK"/>
              </w:rPr>
              <w:t xml:space="preserve">vylúčenie príjmových FO </w:t>
            </w:r>
          </w:p>
        </w:tc>
        <w:tc>
          <w:tcPr>
            <w:tcW w:w="47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-247 780</w:t>
            </w:r>
          </w:p>
        </w:tc>
        <w:tc>
          <w:tcPr>
            <w:tcW w:w="47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-344 294</w:t>
            </w:r>
          </w:p>
        </w:tc>
        <w:tc>
          <w:tcPr>
            <w:tcW w:w="4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-292 551</w:t>
            </w:r>
          </w:p>
        </w:tc>
        <w:tc>
          <w:tcPr>
            <w:tcW w:w="4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-295 025</w:t>
            </w:r>
          </w:p>
        </w:tc>
        <w:tc>
          <w:tcPr>
            <w:tcW w:w="4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-218 087</w:t>
            </w:r>
          </w:p>
        </w:tc>
        <w:tc>
          <w:tcPr>
            <w:tcW w:w="4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-243 005</w:t>
            </w:r>
          </w:p>
        </w:tc>
        <w:tc>
          <w:tcPr>
            <w:tcW w:w="466" w:type="pct"/>
            <w:gridSpan w:val="2"/>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-271 909</w:t>
            </w:r>
          </w:p>
        </w:tc>
      </w:tr>
      <w:tr w:rsidR="00AA0415" w:rsidRPr="00AA0415" w:rsidTr="00AA0415">
        <w:trPr>
          <w:trHeight w:val="289"/>
        </w:trPr>
        <w:tc>
          <w:tcPr>
            <w:tcW w:w="174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100" w:firstLine="16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w:t>
            </w:r>
            <w:r w:rsidRPr="00AA0415">
              <w:rPr>
                <w:rFonts w:ascii="Times New Roman" w:eastAsia="Times New Roman" w:hAnsi="Times New Roman" w:cs="Times New Roman"/>
                <w:color w:val="000000"/>
                <w:sz w:val="14"/>
                <w:szCs w:val="14"/>
                <w:lang w:eastAsia="sk-SK"/>
              </w:rPr>
              <w:t xml:space="preserve">   </w:t>
            </w:r>
            <w:r w:rsidRPr="00AA0415">
              <w:rPr>
                <w:rFonts w:ascii="Times New Roman" w:eastAsia="Times New Roman" w:hAnsi="Times New Roman" w:cs="Times New Roman"/>
                <w:color w:val="000000"/>
                <w:sz w:val="16"/>
                <w:szCs w:val="16"/>
                <w:lang w:eastAsia="sk-SK"/>
              </w:rPr>
              <w:t xml:space="preserve">vylúčenie výdavkových FO </w:t>
            </w:r>
          </w:p>
        </w:tc>
        <w:tc>
          <w:tcPr>
            <w:tcW w:w="47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17 457</w:t>
            </w:r>
          </w:p>
        </w:tc>
        <w:tc>
          <w:tcPr>
            <w:tcW w:w="47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18 596</w:t>
            </w:r>
          </w:p>
        </w:tc>
        <w:tc>
          <w:tcPr>
            <w:tcW w:w="4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13 101</w:t>
            </w:r>
          </w:p>
        </w:tc>
        <w:tc>
          <w:tcPr>
            <w:tcW w:w="4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41 759</w:t>
            </w:r>
          </w:p>
        </w:tc>
        <w:tc>
          <w:tcPr>
            <w:tcW w:w="4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17 036</w:t>
            </w:r>
          </w:p>
        </w:tc>
        <w:tc>
          <w:tcPr>
            <w:tcW w:w="4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16 729</w:t>
            </w:r>
          </w:p>
        </w:tc>
        <w:tc>
          <w:tcPr>
            <w:tcW w:w="466" w:type="pct"/>
            <w:gridSpan w:val="2"/>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16 471</w:t>
            </w:r>
          </w:p>
        </w:tc>
      </w:tr>
      <w:tr w:rsidR="00AA0415" w:rsidRPr="00AA0415" w:rsidTr="00AA0415">
        <w:trPr>
          <w:trHeight w:val="289"/>
        </w:trPr>
        <w:tc>
          <w:tcPr>
            <w:tcW w:w="1743" w:type="pct"/>
            <w:tcBorders>
              <w:top w:val="nil"/>
              <w:left w:val="nil"/>
              <w:bottom w:val="nil"/>
              <w:right w:val="nil"/>
            </w:tcBorders>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medziročná zmena stavu pohľadávok</w:t>
            </w:r>
          </w:p>
        </w:tc>
        <w:tc>
          <w:tcPr>
            <w:tcW w:w="47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34 997</w:t>
            </w:r>
          </w:p>
        </w:tc>
        <w:tc>
          <w:tcPr>
            <w:tcW w:w="47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155 600</w:t>
            </w:r>
          </w:p>
        </w:tc>
        <w:tc>
          <w:tcPr>
            <w:tcW w:w="4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66" w:type="pct"/>
            <w:gridSpan w:val="2"/>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r>
      <w:tr w:rsidR="00AA0415" w:rsidRPr="00AA0415" w:rsidTr="00AA0415">
        <w:trPr>
          <w:trHeight w:val="289"/>
        </w:trPr>
        <w:tc>
          <w:tcPr>
            <w:tcW w:w="174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medziročná zmena stavu záväzkov</w:t>
            </w:r>
          </w:p>
        </w:tc>
        <w:tc>
          <w:tcPr>
            <w:tcW w:w="47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-173 893</w:t>
            </w:r>
          </w:p>
        </w:tc>
        <w:tc>
          <w:tcPr>
            <w:tcW w:w="47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157 932</w:t>
            </w:r>
          </w:p>
        </w:tc>
        <w:tc>
          <w:tcPr>
            <w:tcW w:w="4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142 023</w:t>
            </w:r>
          </w:p>
        </w:tc>
        <w:tc>
          <w:tcPr>
            <w:tcW w:w="4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66" w:type="pct"/>
            <w:gridSpan w:val="2"/>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r>
      <w:tr w:rsidR="00AA0415" w:rsidRPr="00AA0415" w:rsidTr="00AA0415">
        <w:trPr>
          <w:trHeight w:val="289"/>
        </w:trPr>
        <w:tc>
          <w:tcPr>
            <w:tcW w:w="174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Preklasifikovanie prijatého vkladu do ZI na KT</w:t>
            </w:r>
          </w:p>
        </w:tc>
        <w:tc>
          <w:tcPr>
            <w:tcW w:w="47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7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945</w:t>
            </w:r>
          </w:p>
        </w:tc>
        <w:tc>
          <w:tcPr>
            <w:tcW w:w="4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66" w:type="pct"/>
            <w:gridSpan w:val="2"/>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r>
      <w:tr w:rsidR="00AA0415" w:rsidRPr="00AA0415" w:rsidTr="00AA0415">
        <w:trPr>
          <w:trHeight w:val="289"/>
        </w:trPr>
        <w:tc>
          <w:tcPr>
            <w:tcW w:w="174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stabilizačný príspevok 1/3</w:t>
            </w:r>
          </w:p>
        </w:tc>
        <w:tc>
          <w:tcPr>
            <w:tcW w:w="47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7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-39 158</w:t>
            </w:r>
          </w:p>
        </w:tc>
        <w:tc>
          <w:tcPr>
            <w:tcW w:w="4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-39158</w:t>
            </w:r>
          </w:p>
        </w:tc>
        <w:tc>
          <w:tcPr>
            <w:tcW w:w="4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-39158</w:t>
            </w:r>
          </w:p>
        </w:tc>
        <w:tc>
          <w:tcPr>
            <w:tcW w:w="466" w:type="pct"/>
            <w:gridSpan w:val="2"/>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r>
      <w:tr w:rsidR="00AA0415" w:rsidRPr="00AA0415" w:rsidTr="00AA0415">
        <w:trPr>
          <w:trHeight w:val="289"/>
        </w:trPr>
        <w:tc>
          <w:tcPr>
            <w:tcW w:w="174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ostatné úpravy  príjmy</w:t>
            </w:r>
          </w:p>
        </w:tc>
        <w:tc>
          <w:tcPr>
            <w:tcW w:w="47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-2 316</w:t>
            </w:r>
          </w:p>
        </w:tc>
        <w:tc>
          <w:tcPr>
            <w:tcW w:w="47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20 529</w:t>
            </w:r>
          </w:p>
        </w:tc>
        <w:tc>
          <w:tcPr>
            <w:tcW w:w="4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66" w:type="pct"/>
            <w:gridSpan w:val="2"/>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r>
      <w:tr w:rsidR="00AA0415" w:rsidRPr="00AA0415" w:rsidTr="00AA0415">
        <w:trPr>
          <w:trHeight w:val="289"/>
        </w:trPr>
        <w:tc>
          <w:tcPr>
            <w:tcW w:w="174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ostatné úpravy výdavky</w:t>
            </w:r>
          </w:p>
        </w:tc>
        <w:tc>
          <w:tcPr>
            <w:tcW w:w="47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-1 045</w:t>
            </w:r>
          </w:p>
        </w:tc>
        <w:tc>
          <w:tcPr>
            <w:tcW w:w="47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-6 930</w:t>
            </w:r>
          </w:p>
        </w:tc>
        <w:tc>
          <w:tcPr>
            <w:tcW w:w="4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66" w:type="pct"/>
            <w:gridSpan w:val="2"/>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r>
      <w:tr w:rsidR="00AA0415" w:rsidRPr="00AA0415" w:rsidTr="00AA0415">
        <w:trPr>
          <w:trHeight w:val="289"/>
        </w:trPr>
        <w:tc>
          <w:tcPr>
            <w:tcW w:w="1743" w:type="pct"/>
            <w:tcBorders>
              <w:top w:val="nil"/>
              <w:left w:val="nil"/>
              <w:bottom w:val="nil"/>
              <w:right w:val="nil"/>
            </w:tcBorders>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Preklasifikovanie tržieb ZZ na transfer z VZP - zníženie príjmov na 223001</w:t>
            </w:r>
          </w:p>
        </w:tc>
        <w:tc>
          <w:tcPr>
            <w:tcW w:w="47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74"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-2 100 153</w:t>
            </w:r>
          </w:p>
        </w:tc>
        <w:tc>
          <w:tcPr>
            <w:tcW w:w="4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-2 100 153</w:t>
            </w:r>
          </w:p>
        </w:tc>
        <w:tc>
          <w:tcPr>
            <w:tcW w:w="4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-2 456 113</w:t>
            </w:r>
          </w:p>
        </w:tc>
        <w:tc>
          <w:tcPr>
            <w:tcW w:w="46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-2 610 954</w:t>
            </w:r>
          </w:p>
        </w:tc>
        <w:tc>
          <w:tcPr>
            <w:tcW w:w="466" w:type="pct"/>
            <w:gridSpan w:val="2"/>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-2 767 952</w:t>
            </w:r>
          </w:p>
        </w:tc>
      </w:tr>
      <w:tr w:rsidR="00AA0415" w:rsidRPr="00AA0415" w:rsidTr="00054F82">
        <w:trPr>
          <w:trHeight w:val="289"/>
        </w:trPr>
        <w:tc>
          <w:tcPr>
            <w:tcW w:w="1743" w:type="pct"/>
            <w:tcBorders>
              <w:top w:val="nil"/>
              <w:left w:val="nil"/>
              <w:bottom w:val="single" w:sz="4" w:space="0" w:color="auto"/>
              <w:right w:val="nil"/>
            </w:tcBorders>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Preklasifikovanie tržieb ZZ na transfer z VZP - zvýšenie príjmov na 312003</w:t>
            </w:r>
          </w:p>
        </w:tc>
        <w:tc>
          <w:tcPr>
            <w:tcW w:w="474"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74"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61"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2 100 153</w:t>
            </w:r>
          </w:p>
        </w:tc>
        <w:tc>
          <w:tcPr>
            <w:tcW w:w="461"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2 100 153</w:t>
            </w:r>
          </w:p>
        </w:tc>
        <w:tc>
          <w:tcPr>
            <w:tcW w:w="461"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2 456 113</w:t>
            </w:r>
          </w:p>
        </w:tc>
        <w:tc>
          <w:tcPr>
            <w:tcW w:w="461"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2 610 954</w:t>
            </w:r>
          </w:p>
        </w:tc>
        <w:tc>
          <w:tcPr>
            <w:tcW w:w="466" w:type="pct"/>
            <w:gridSpan w:val="2"/>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2 767 952</w:t>
            </w:r>
          </w:p>
        </w:tc>
      </w:tr>
      <w:tr w:rsidR="00AA0415" w:rsidRPr="00AA0415" w:rsidTr="00054F82">
        <w:trPr>
          <w:trHeight w:val="289"/>
        </w:trPr>
        <w:tc>
          <w:tcPr>
            <w:tcW w:w="1743" w:type="pct"/>
            <w:tcBorders>
              <w:top w:val="single" w:sz="4" w:space="0" w:color="auto"/>
              <w:left w:val="nil"/>
              <w:bottom w:val="single" w:sz="4" w:space="0" w:color="auto"/>
              <w:right w:val="nil"/>
            </w:tcBorders>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Prebytok (+)/schodok (-) ZZ (ESA 2010)</w:t>
            </w:r>
          </w:p>
        </w:tc>
        <w:tc>
          <w:tcPr>
            <w:tcW w:w="474"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-54 667</w:t>
            </w:r>
          </w:p>
        </w:tc>
        <w:tc>
          <w:tcPr>
            <w:tcW w:w="474"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280 267</w:t>
            </w:r>
          </w:p>
        </w:tc>
        <w:tc>
          <w:tcPr>
            <w:tcW w:w="461"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6 048</w:t>
            </w:r>
          </w:p>
        </w:tc>
        <w:tc>
          <w:tcPr>
            <w:tcW w:w="461"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42 141</w:t>
            </w:r>
          </w:p>
        </w:tc>
        <w:tc>
          <w:tcPr>
            <w:tcW w:w="461"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-804</w:t>
            </w:r>
          </w:p>
        </w:tc>
        <w:tc>
          <w:tcPr>
            <w:tcW w:w="461"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2 420</w:t>
            </w:r>
          </w:p>
        </w:tc>
        <w:tc>
          <w:tcPr>
            <w:tcW w:w="466" w:type="pct"/>
            <w:gridSpan w:val="2"/>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33 709</w:t>
            </w:r>
          </w:p>
        </w:tc>
      </w:tr>
    </w:tbl>
    <w:p w:rsidR="00AA0415" w:rsidRPr="00AA0415" w:rsidRDefault="00AA0415" w:rsidP="00AA0415">
      <w:pPr>
        <w:jc w:val="right"/>
        <w:rPr>
          <w:rFonts w:ascii="Times New Roman" w:hAnsi="Times New Roman" w:cs="Times New Roman"/>
          <w:i/>
          <w:sz w:val="16"/>
          <w:szCs w:val="16"/>
        </w:rPr>
      </w:pPr>
      <w:r w:rsidRPr="00AA0415">
        <w:rPr>
          <w:rFonts w:ascii="Times New Roman" w:hAnsi="Times New Roman" w:cs="Times New Roman"/>
          <w:i/>
          <w:sz w:val="16"/>
          <w:szCs w:val="16"/>
        </w:rPr>
        <w:t xml:space="preserve">Zdroj: MF SR </w:t>
      </w:r>
    </w:p>
    <w:p w:rsidR="00AA0415" w:rsidRPr="00AA0415" w:rsidRDefault="00AA0415" w:rsidP="00AA0415"/>
    <w:p w:rsidR="00AA0415" w:rsidRPr="00AA0415" w:rsidRDefault="00AA0415" w:rsidP="00AA0415"/>
    <w:p w:rsidR="00AA0415" w:rsidRPr="00AA0415" w:rsidRDefault="00AA0415" w:rsidP="00AA0415"/>
    <w:p w:rsidR="00AA0415" w:rsidRPr="00AA0415" w:rsidRDefault="00AA0415" w:rsidP="00AA0415"/>
    <w:p w:rsidR="00AA0415" w:rsidRPr="00AA0415" w:rsidRDefault="00AA0415" w:rsidP="00AA0415"/>
    <w:p w:rsidR="00AA0415" w:rsidRPr="00AA0415" w:rsidRDefault="00AA0415" w:rsidP="00AA0415"/>
    <w:p w:rsidR="00AA0415" w:rsidRPr="00AA0415" w:rsidRDefault="00AA0415" w:rsidP="00AA0415"/>
    <w:p w:rsidR="00AA0415" w:rsidRPr="00AA0415" w:rsidRDefault="00AA0415" w:rsidP="00AA0415">
      <w:pPr>
        <w:keepNext/>
        <w:spacing w:after="0" w:line="240" w:lineRule="auto"/>
        <w:rPr>
          <w:rFonts w:ascii="Times New Roman" w:hAnsi="Times New Roman" w:cs="Times New Roman"/>
          <w:b/>
          <w:iCs/>
          <w:color w:val="2C9ADC" w:themeColor="accent1"/>
          <w:sz w:val="20"/>
          <w:szCs w:val="20"/>
        </w:rPr>
      </w:pPr>
      <w:bookmarkStart w:id="104" w:name="_Toc53412609"/>
      <w:bookmarkStart w:id="105" w:name="_Toc84671430"/>
      <w:bookmarkStart w:id="106" w:name="_Toc116550290"/>
      <w:bookmarkStart w:id="107" w:name="_Toc147300334"/>
      <w:r w:rsidRPr="00AA0415">
        <w:rPr>
          <w:rFonts w:ascii="Times New Roman" w:hAnsi="Times New Roman" w:cs="Times New Roman"/>
          <w:b/>
          <w:iCs/>
          <w:color w:val="2C9ADC" w:themeColor="accent1"/>
          <w:sz w:val="20"/>
          <w:szCs w:val="20"/>
        </w:rPr>
        <w:lastRenderedPageBreak/>
        <w:t xml:space="preserve">Tabuľka </w:t>
      </w:r>
      <w:r w:rsidRPr="00AA0415">
        <w:rPr>
          <w:rFonts w:ascii="Times New Roman" w:hAnsi="Times New Roman" w:cs="Times New Roman"/>
          <w:b/>
          <w:iCs/>
          <w:color w:val="2C9ADC" w:themeColor="accent1"/>
          <w:sz w:val="20"/>
          <w:szCs w:val="20"/>
        </w:rPr>
        <w:fldChar w:fldCharType="begin"/>
      </w:r>
      <w:r w:rsidRPr="00AA0415">
        <w:rPr>
          <w:rFonts w:ascii="Times New Roman" w:hAnsi="Times New Roman" w:cs="Times New Roman"/>
          <w:b/>
          <w:iCs/>
          <w:color w:val="2C9ADC" w:themeColor="accent1"/>
          <w:sz w:val="20"/>
          <w:szCs w:val="20"/>
        </w:rPr>
        <w:instrText xml:space="preserve"> SEQ Tabuľka \* ARABIC </w:instrText>
      </w:r>
      <w:r w:rsidRPr="00AA0415">
        <w:rPr>
          <w:rFonts w:ascii="Times New Roman" w:hAnsi="Times New Roman" w:cs="Times New Roman"/>
          <w:b/>
          <w:iCs/>
          <w:color w:val="2C9ADC" w:themeColor="accent1"/>
          <w:sz w:val="20"/>
          <w:szCs w:val="20"/>
        </w:rPr>
        <w:fldChar w:fldCharType="separate"/>
      </w:r>
      <w:r w:rsidR="001B743D">
        <w:rPr>
          <w:rFonts w:ascii="Times New Roman" w:hAnsi="Times New Roman" w:cs="Times New Roman"/>
          <w:b/>
          <w:iCs/>
          <w:noProof/>
          <w:color w:val="2C9ADC" w:themeColor="accent1"/>
          <w:sz w:val="20"/>
          <w:szCs w:val="20"/>
        </w:rPr>
        <w:t>30</w:t>
      </w:r>
      <w:r w:rsidRPr="00AA0415">
        <w:rPr>
          <w:rFonts w:ascii="Times New Roman" w:hAnsi="Times New Roman" w:cs="Times New Roman"/>
          <w:b/>
          <w:iCs/>
          <w:color w:val="2C9ADC" w:themeColor="accent1"/>
          <w:sz w:val="20"/>
          <w:szCs w:val="20"/>
        </w:rPr>
        <w:fldChar w:fldCharType="end"/>
      </w:r>
      <w:r w:rsidRPr="00AA0415">
        <w:rPr>
          <w:rFonts w:ascii="Times New Roman" w:hAnsi="Times New Roman" w:cs="Times New Roman"/>
          <w:b/>
          <w:iCs/>
          <w:color w:val="2C9ADC" w:themeColor="accent1"/>
          <w:sz w:val="20"/>
          <w:szCs w:val="20"/>
        </w:rPr>
        <w:t xml:space="preserve"> - Príjmy a výdavky MH </w:t>
      </w:r>
      <w:proofErr w:type="spellStart"/>
      <w:r w:rsidRPr="00AA0415">
        <w:rPr>
          <w:rFonts w:ascii="Times New Roman" w:hAnsi="Times New Roman" w:cs="Times New Roman"/>
          <w:b/>
          <w:iCs/>
          <w:color w:val="2C9ADC" w:themeColor="accent1"/>
          <w:sz w:val="20"/>
          <w:szCs w:val="20"/>
        </w:rPr>
        <w:t>Invest</w:t>
      </w:r>
      <w:proofErr w:type="spellEnd"/>
      <w:r w:rsidRPr="00AA0415">
        <w:rPr>
          <w:rFonts w:ascii="Times New Roman" w:hAnsi="Times New Roman" w:cs="Times New Roman"/>
          <w:b/>
          <w:iCs/>
          <w:color w:val="2C9ADC" w:themeColor="accent1"/>
          <w:sz w:val="20"/>
          <w:szCs w:val="20"/>
        </w:rPr>
        <w:t>, s. r. o.</w:t>
      </w:r>
      <w:bookmarkEnd w:id="104"/>
      <w:bookmarkEnd w:id="105"/>
      <w:bookmarkEnd w:id="106"/>
      <w:bookmarkEnd w:id="107"/>
    </w:p>
    <w:tbl>
      <w:tblPr>
        <w:tblW w:w="5000" w:type="pct"/>
        <w:tblCellMar>
          <w:left w:w="70" w:type="dxa"/>
          <w:right w:w="70" w:type="dxa"/>
        </w:tblCellMar>
        <w:tblLook w:val="04A0" w:firstRow="1" w:lastRow="0" w:firstColumn="1" w:lastColumn="0" w:noHBand="0" w:noVBand="1"/>
      </w:tblPr>
      <w:tblGrid>
        <w:gridCol w:w="3512"/>
        <w:gridCol w:w="794"/>
        <w:gridCol w:w="795"/>
        <w:gridCol w:w="795"/>
        <w:gridCol w:w="795"/>
        <w:gridCol w:w="795"/>
        <w:gridCol w:w="795"/>
        <w:gridCol w:w="791"/>
      </w:tblGrid>
      <w:tr w:rsidR="00AA0415" w:rsidRPr="00AA0415" w:rsidTr="00AA0415">
        <w:trPr>
          <w:trHeight w:hRule="exact" w:val="289"/>
        </w:trPr>
        <w:tc>
          <w:tcPr>
            <w:tcW w:w="1936" w:type="pct"/>
            <w:tcBorders>
              <w:top w:val="single" w:sz="4" w:space="0" w:color="auto"/>
              <w:left w:val="nil"/>
              <w:bottom w:val="single" w:sz="4" w:space="0" w:color="auto"/>
              <w:right w:val="nil"/>
            </w:tcBorders>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v tis. eur</w:t>
            </w:r>
          </w:p>
        </w:tc>
        <w:tc>
          <w:tcPr>
            <w:tcW w:w="438" w:type="pct"/>
            <w:tcBorders>
              <w:top w:val="single" w:sz="4" w:space="0" w:color="auto"/>
              <w:left w:val="nil"/>
              <w:bottom w:val="single" w:sz="4" w:space="0" w:color="auto"/>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2021 S</w:t>
            </w:r>
          </w:p>
        </w:tc>
        <w:tc>
          <w:tcPr>
            <w:tcW w:w="438" w:type="pct"/>
            <w:tcBorders>
              <w:top w:val="single" w:sz="4" w:space="0" w:color="auto"/>
              <w:left w:val="nil"/>
              <w:bottom w:val="single" w:sz="4" w:space="0" w:color="auto"/>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2022 S</w:t>
            </w:r>
          </w:p>
        </w:tc>
        <w:tc>
          <w:tcPr>
            <w:tcW w:w="438" w:type="pct"/>
            <w:tcBorders>
              <w:top w:val="single" w:sz="4" w:space="0" w:color="auto"/>
              <w:left w:val="nil"/>
              <w:bottom w:val="single" w:sz="4" w:space="0" w:color="auto"/>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2023 R</w:t>
            </w:r>
          </w:p>
        </w:tc>
        <w:tc>
          <w:tcPr>
            <w:tcW w:w="438" w:type="pct"/>
            <w:tcBorders>
              <w:top w:val="single" w:sz="4" w:space="0" w:color="auto"/>
              <w:left w:val="nil"/>
              <w:bottom w:val="single" w:sz="4" w:space="0" w:color="auto"/>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2023 OS</w:t>
            </w:r>
          </w:p>
        </w:tc>
        <w:tc>
          <w:tcPr>
            <w:tcW w:w="438"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2024 N</w:t>
            </w:r>
          </w:p>
        </w:tc>
        <w:tc>
          <w:tcPr>
            <w:tcW w:w="438"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2025 N</w:t>
            </w:r>
          </w:p>
        </w:tc>
        <w:tc>
          <w:tcPr>
            <w:tcW w:w="438"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2026 N</w:t>
            </w:r>
          </w:p>
        </w:tc>
      </w:tr>
      <w:tr w:rsidR="00AA0415" w:rsidRPr="00AA0415" w:rsidTr="00AA0415">
        <w:trPr>
          <w:trHeight w:hRule="exact" w:val="289"/>
        </w:trPr>
        <w:tc>
          <w:tcPr>
            <w:tcW w:w="193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 xml:space="preserve">Príjmy MH </w:t>
            </w:r>
            <w:proofErr w:type="spellStart"/>
            <w:r w:rsidRPr="00AA0415">
              <w:rPr>
                <w:rFonts w:ascii="Times New Roman" w:eastAsia="Times New Roman" w:hAnsi="Times New Roman" w:cs="Times New Roman"/>
                <w:b/>
                <w:bCs/>
                <w:color w:val="000000"/>
                <w:sz w:val="16"/>
                <w:szCs w:val="16"/>
                <w:lang w:eastAsia="sk-SK"/>
              </w:rPr>
              <w:t>Invest</w:t>
            </w:r>
            <w:proofErr w:type="spellEnd"/>
            <w:r w:rsidRPr="00AA0415">
              <w:rPr>
                <w:rFonts w:ascii="Times New Roman" w:eastAsia="Times New Roman" w:hAnsi="Times New Roman" w:cs="Times New Roman"/>
                <w:b/>
                <w:bCs/>
                <w:color w:val="000000"/>
                <w:sz w:val="16"/>
                <w:szCs w:val="16"/>
                <w:lang w:eastAsia="sk-SK"/>
              </w:rPr>
              <w:t xml:space="preserve"> spolu</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174 667</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174 513</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166 755</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171 515</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144 108</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143 109</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142 782</w:t>
            </w:r>
          </w:p>
        </w:tc>
      </w:tr>
      <w:tr w:rsidR="00AA0415" w:rsidRPr="00AA0415" w:rsidTr="00AA0415">
        <w:trPr>
          <w:trHeight w:hRule="exact" w:val="289"/>
        </w:trPr>
        <w:tc>
          <w:tcPr>
            <w:tcW w:w="193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z toho:</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r>
      <w:tr w:rsidR="00AA0415" w:rsidRPr="00AA0415" w:rsidTr="00AA0415">
        <w:trPr>
          <w:trHeight w:hRule="exact" w:val="289"/>
        </w:trPr>
        <w:tc>
          <w:tcPr>
            <w:tcW w:w="193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nedaňové príjmy</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1 175</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1 056</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1 371</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1 907</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1 517</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474</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474</w:t>
            </w:r>
          </w:p>
        </w:tc>
      </w:tr>
      <w:tr w:rsidR="00AA0415" w:rsidRPr="00AA0415" w:rsidTr="00AA0415">
        <w:trPr>
          <w:trHeight w:hRule="exact" w:val="289"/>
        </w:trPr>
        <w:tc>
          <w:tcPr>
            <w:tcW w:w="193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ind w:firstLineChars="100" w:firstLine="16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príjmy z podnikania a z vlastníctva majetku</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713</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561</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39</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97</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38</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40</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40</w:t>
            </w:r>
          </w:p>
        </w:tc>
      </w:tr>
      <w:tr w:rsidR="00AA0415" w:rsidRPr="00AA0415" w:rsidTr="00AA0415">
        <w:trPr>
          <w:trHeight w:hRule="exact" w:val="289"/>
        </w:trPr>
        <w:tc>
          <w:tcPr>
            <w:tcW w:w="193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ind w:firstLineChars="100" w:firstLine="16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w:t>
            </w:r>
            <w:proofErr w:type="spellStart"/>
            <w:r w:rsidRPr="00AA0415">
              <w:rPr>
                <w:rFonts w:ascii="Times New Roman" w:eastAsia="Times New Roman" w:hAnsi="Times New Roman" w:cs="Times New Roman"/>
                <w:color w:val="000000"/>
                <w:sz w:val="16"/>
                <w:szCs w:val="16"/>
                <w:lang w:eastAsia="sk-SK"/>
              </w:rPr>
              <w:t>administrat</w:t>
            </w:r>
            <w:proofErr w:type="spellEnd"/>
            <w:r w:rsidRPr="00AA0415">
              <w:rPr>
                <w:rFonts w:ascii="Times New Roman" w:eastAsia="Times New Roman" w:hAnsi="Times New Roman" w:cs="Times New Roman"/>
                <w:color w:val="000000"/>
                <w:sz w:val="16"/>
                <w:szCs w:val="16"/>
                <w:lang w:eastAsia="sk-SK"/>
              </w:rPr>
              <w:t>. poplatky a iné poplatky a platby</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392</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410</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401</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380</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401</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401</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401</w:t>
            </w:r>
          </w:p>
        </w:tc>
      </w:tr>
      <w:tr w:rsidR="00AA0415" w:rsidRPr="00AA0415" w:rsidTr="00AA0415">
        <w:trPr>
          <w:trHeight w:hRule="exact" w:val="289"/>
        </w:trPr>
        <w:tc>
          <w:tcPr>
            <w:tcW w:w="193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ind w:firstLineChars="100" w:firstLine="16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kapitálové príjmy</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49</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36</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900</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900</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1 047</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w:t>
            </w:r>
          </w:p>
        </w:tc>
      </w:tr>
      <w:tr w:rsidR="00AA0415" w:rsidRPr="00AA0415" w:rsidTr="00AA0415">
        <w:trPr>
          <w:trHeight w:hRule="exact" w:val="289"/>
        </w:trPr>
        <w:tc>
          <w:tcPr>
            <w:tcW w:w="193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ind w:firstLineChars="100" w:firstLine="16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úroky z domácich pôžičiek a vkladov</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8</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16</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500</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16</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16</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16</w:t>
            </w:r>
          </w:p>
        </w:tc>
      </w:tr>
      <w:tr w:rsidR="00AA0415" w:rsidRPr="00AA0415" w:rsidTr="00AA0415">
        <w:trPr>
          <w:trHeight w:hRule="exact" w:val="289"/>
        </w:trPr>
        <w:tc>
          <w:tcPr>
            <w:tcW w:w="193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ind w:firstLineChars="100" w:firstLine="16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iné nedaňové príjmy</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12</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49</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15</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30</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15</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15</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15</w:t>
            </w:r>
          </w:p>
        </w:tc>
      </w:tr>
      <w:tr w:rsidR="00AA0415" w:rsidRPr="00AA0415" w:rsidTr="00AA0415">
        <w:trPr>
          <w:trHeight w:hRule="exact" w:val="289"/>
        </w:trPr>
        <w:tc>
          <w:tcPr>
            <w:tcW w:w="193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príjmy z transakcií s fin. akt. a pas., z toho: (FO)</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173 492</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173 457</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165 385</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169 609</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142 591</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142 635</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142 308</w:t>
            </w:r>
          </w:p>
        </w:tc>
      </w:tr>
      <w:tr w:rsidR="00AA0415" w:rsidRPr="00AA0415" w:rsidTr="00AA0415">
        <w:trPr>
          <w:trHeight w:hRule="exact" w:val="289"/>
        </w:trPr>
        <w:tc>
          <w:tcPr>
            <w:tcW w:w="193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ind w:firstLineChars="100" w:firstLine="16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z ostatných finančných operácií, v tom :</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173 492</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173 457</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165 385</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169 609</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142 591</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142 635</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142 308</w:t>
            </w:r>
          </w:p>
        </w:tc>
      </w:tr>
      <w:tr w:rsidR="00AA0415" w:rsidRPr="00AA0415" w:rsidTr="00AA0415">
        <w:trPr>
          <w:trHeight w:hRule="exact" w:val="289"/>
        </w:trPr>
        <w:tc>
          <w:tcPr>
            <w:tcW w:w="193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ind w:firstLineChars="100" w:firstLine="16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prostriedky z predchádzajúcich rokov </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43 585</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171 441</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165 385</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169 109</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142 591</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142 635</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142 308</w:t>
            </w:r>
          </w:p>
        </w:tc>
      </w:tr>
      <w:tr w:rsidR="00AA0415" w:rsidRPr="00AA0415" w:rsidTr="00AA0415">
        <w:trPr>
          <w:trHeight w:hRule="exact" w:val="289"/>
        </w:trPr>
        <w:tc>
          <w:tcPr>
            <w:tcW w:w="193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ind w:firstLineChars="100" w:firstLine="16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vklad do ZI</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129 907</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1 999</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hRule="exact" w:val="289"/>
        </w:trPr>
        <w:tc>
          <w:tcPr>
            <w:tcW w:w="193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ind w:firstLineChars="100" w:firstLine="16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prijatá zábezpeka</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17</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500</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hRule="exact" w:val="289"/>
        </w:trPr>
        <w:tc>
          <w:tcPr>
            <w:tcW w:w="193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 xml:space="preserve">Výdavky MH </w:t>
            </w:r>
            <w:proofErr w:type="spellStart"/>
            <w:r w:rsidRPr="00AA0415">
              <w:rPr>
                <w:rFonts w:ascii="Times New Roman" w:eastAsia="Times New Roman" w:hAnsi="Times New Roman" w:cs="Times New Roman"/>
                <w:b/>
                <w:bCs/>
                <w:color w:val="000000"/>
                <w:sz w:val="16"/>
                <w:szCs w:val="16"/>
                <w:lang w:eastAsia="sk-SK"/>
              </w:rPr>
              <w:t>Invest</w:t>
            </w:r>
            <w:proofErr w:type="spellEnd"/>
            <w:r w:rsidRPr="00AA0415">
              <w:rPr>
                <w:rFonts w:ascii="Times New Roman" w:eastAsia="Times New Roman" w:hAnsi="Times New Roman" w:cs="Times New Roman"/>
                <w:b/>
                <w:bCs/>
                <w:color w:val="000000"/>
                <w:sz w:val="16"/>
                <w:szCs w:val="16"/>
                <w:lang w:eastAsia="sk-SK"/>
              </w:rPr>
              <w:t xml:space="preserve"> spolu</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3 226</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5 401</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26 626</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28 924</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1 474</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800</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1 008</w:t>
            </w:r>
          </w:p>
        </w:tc>
      </w:tr>
      <w:tr w:rsidR="00AA0415" w:rsidRPr="00AA0415" w:rsidTr="00AA0415">
        <w:trPr>
          <w:trHeight w:hRule="exact" w:val="289"/>
        </w:trPr>
        <w:tc>
          <w:tcPr>
            <w:tcW w:w="193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z toho:</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r>
      <w:tr w:rsidR="00AA0415" w:rsidRPr="00AA0415" w:rsidTr="00AA0415">
        <w:trPr>
          <w:trHeight w:hRule="exact" w:val="289"/>
        </w:trPr>
        <w:tc>
          <w:tcPr>
            <w:tcW w:w="193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bežné výdavky</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2 696</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4 392</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2 934</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4 733</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1 474</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800</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1 008</w:t>
            </w:r>
          </w:p>
        </w:tc>
      </w:tr>
      <w:tr w:rsidR="00AA0415" w:rsidRPr="00AA0415" w:rsidTr="00AA0415">
        <w:trPr>
          <w:trHeight w:hRule="exact" w:val="289"/>
        </w:trPr>
        <w:tc>
          <w:tcPr>
            <w:tcW w:w="193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ind w:firstLineChars="100" w:firstLine="16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mzdy</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314</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373</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407</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574</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407</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407</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407</w:t>
            </w:r>
          </w:p>
        </w:tc>
      </w:tr>
      <w:tr w:rsidR="00AA0415" w:rsidRPr="00AA0415" w:rsidTr="00AA0415">
        <w:trPr>
          <w:trHeight w:hRule="exact" w:val="289"/>
        </w:trPr>
        <w:tc>
          <w:tcPr>
            <w:tcW w:w="193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ind w:firstLineChars="100" w:firstLine="16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poistné</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212</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239</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276</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388</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276</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276</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276</w:t>
            </w:r>
          </w:p>
        </w:tc>
      </w:tr>
      <w:tr w:rsidR="00AA0415" w:rsidRPr="00AA0415" w:rsidTr="00AA0415">
        <w:trPr>
          <w:trHeight w:hRule="exact" w:val="289"/>
        </w:trPr>
        <w:tc>
          <w:tcPr>
            <w:tcW w:w="193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ind w:firstLineChars="100" w:firstLine="16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tovary a služby</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2 157</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3 779</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2 251</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3 770</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791</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118</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325</w:t>
            </w:r>
          </w:p>
        </w:tc>
      </w:tr>
      <w:tr w:rsidR="00AA0415" w:rsidRPr="00AA0415" w:rsidTr="00AA0415">
        <w:trPr>
          <w:trHeight w:hRule="exact" w:val="289"/>
        </w:trPr>
        <w:tc>
          <w:tcPr>
            <w:tcW w:w="193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ind w:firstLineChars="100" w:firstLine="16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bežné transfery</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13</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hRule="exact" w:val="289"/>
        </w:trPr>
        <w:tc>
          <w:tcPr>
            <w:tcW w:w="193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kapitálové výdavky, z toho:</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530</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992</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23 692</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23 692</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hRule="exact" w:val="289"/>
        </w:trPr>
        <w:tc>
          <w:tcPr>
            <w:tcW w:w="193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ind w:firstLineChars="100" w:firstLine="16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obstarávanie kapitálových aktív, z toho:</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530</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992</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23 692</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23 692</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hRule="exact" w:val="289"/>
        </w:trPr>
        <w:tc>
          <w:tcPr>
            <w:tcW w:w="193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ind w:firstLineChars="100" w:firstLine="16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zo zdrojov ŠR</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hRule="exact" w:val="289"/>
        </w:trPr>
        <w:tc>
          <w:tcPr>
            <w:tcW w:w="193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výdavky z transakcií s fin. akt. a pas., z  toho: (FO) </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17</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500</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hRule="exact" w:val="289"/>
        </w:trPr>
        <w:tc>
          <w:tcPr>
            <w:tcW w:w="193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ind w:firstLineChars="100" w:firstLine="16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úvery a účasť na majetku</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17</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38" w:type="pct"/>
            <w:tcBorders>
              <w:top w:val="nil"/>
              <w:left w:val="nil"/>
              <w:bottom w:val="nil"/>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hRule="exact" w:val="289"/>
        </w:trPr>
        <w:tc>
          <w:tcPr>
            <w:tcW w:w="1936" w:type="pct"/>
            <w:tcBorders>
              <w:top w:val="single" w:sz="4" w:space="0" w:color="auto"/>
              <w:left w:val="nil"/>
              <w:bottom w:val="single" w:sz="4" w:space="0" w:color="auto"/>
              <w:right w:val="nil"/>
            </w:tcBorders>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 xml:space="preserve">Celková bilancia MH </w:t>
            </w:r>
            <w:proofErr w:type="spellStart"/>
            <w:r w:rsidRPr="00AA0415">
              <w:rPr>
                <w:rFonts w:ascii="Times New Roman" w:eastAsia="Times New Roman" w:hAnsi="Times New Roman" w:cs="Times New Roman"/>
                <w:b/>
                <w:bCs/>
                <w:color w:val="000000"/>
                <w:sz w:val="16"/>
                <w:szCs w:val="16"/>
                <w:lang w:eastAsia="sk-SK"/>
              </w:rPr>
              <w:t>Invest</w:t>
            </w:r>
            <w:proofErr w:type="spellEnd"/>
          </w:p>
        </w:tc>
        <w:tc>
          <w:tcPr>
            <w:tcW w:w="438" w:type="pct"/>
            <w:tcBorders>
              <w:top w:val="single" w:sz="4" w:space="0" w:color="auto"/>
              <w:left w:val="nil"/>
              <w:bottom w:val="single" w:sz="4" w:space="0" w:color="auto"/>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171 441</w:t>
            </w:r>
          </w:p>
        </w:tc>
        <w:tc>
          <w:tcPr>
            <w:tcW w:w="438" w:type="pct"/>
            <w:tcBorders>
              <w:top w:val="single" w:sz="4" w:space="0" w:color="auto"/>
              <w:left w:val="nil"/>
              <w:bottom w:val="single" w:sz="4" w:space="0" w:color="auto"/>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169 113</w:t>
            </w:r>
          </w:p>
        </w:tc>
        <w:tc>
          <w:tcPr>
            <w:tcW w:w="438" w:type="pct"/>
            <w:tcBorders>
              <w:top w:val="single" w:sz="4" w:space="0" w:color="auto"/>
              <w:left w:val="nil"/>
              <w:bottom w:val="single" w:sz="4" w:space="0" w:color="auto"/>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140 130</w:t>
            </w:r>
          </w:p>
        </w:tc>
        <w:tc>
          <w:tcPr>
            <w:tcW w:w="438" w:type="pct"/>
            <w:tcBorders>
              <w:top w:val="single" w:sz="4" w:space="0" w:color="auto"/>
              <w:left w:val="nil"/>
              <w:bottom w:val="single" w:sz="4" w:space="0" w:color="auto"/>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142 591</w:t>
            </w:r>
          </w:p>
        </w:tc>
        <w:tc>
          <w:tcPr>
            <w:tcW w:w="438" w:type="pct"/>
            <w:tcBorders>
              <w:top w:val="single" w:sz="4" w:space="0" w:color="auto"/>
              <w:left w:val="nil"/>
              <w:bottom w:val="single" w:sz="4" w:space="0" w:color="auto"/>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142 635</w:t>
            </w:r>
          </w:p>
        </w:tc>
        <w:tc>
          <w:tcPr>
            <w:tcW w:w="438" w:type="pct"/>
            <w:tcBorders>
              <w:top w:val="single" w:sz="4" w:space="0" w:color="auto"/>
              <w:left w:val="nil"/>
              <w:bottom w:val="single" w:sz="4" w:space="0" w:color="auto"/>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142 308</w:t>
            </w:r>
          </w:p>
        </w:tc>
        <w:tc>
          <w:tcPr>
            <w:tcW w:w="438" w:type="pct"/>
            <w:tcBorders>
              <w:top w:val="single" w:sz="4" w:space="0" w:color="auto"/>
              <w:left w:val="nil"/>
              <w:bottom w:val="single" w:sz="4" w:space="0" w:color="auto"/>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141 775</w:t>
            </w:r>
          </w:p>
        </w:tc>
      </w:tr>
      <w:tr w:rsidR="00AA0415" w:rsidRPr="00AA0415" w:rsidTr="00AA0415">
        <w:trPr>
          <w:trHeight w:hRule="exact" w:val="289"/>
        </w:trPr>
        <w:tc>
          <w:tcPr>
            <w:tcW w:w="193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vylúčenie finančných operácií</w:t>
            </w:r>
          </w:p>
        </w:tc>
        <w:tc>
          <w:tcPr>
            <w:tcW w:w="43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-173 492</w:t>
            </w:r>
          </w:p>
        </w:tc>
        <w:tc>
          <w:tcPr>
            <w:tcW w:w="43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-173 440</w:t>
            </w:r>
          </w:p>
        </w:tc>
        <w:tc>
          <w:tcPr>
            <w:tcW w:w="43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-165 385</w:t>
            </w:r>
          </w:p>
        </w:tc>
        <w:tc>
          <w:tcPr>
            <w:tcW w:w="43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-169 109</w:t>
            </w:r>
          </w:p>
        </w:tc>
        <w:tc>
          <w:tcPr>
            <w:tcW w:w="43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-142 591</w:t>
            </w:r>
          </w:p>
        </w:tc>
        <w:tc>
          <w:tcPr>
            <w:tcW w:w="43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-142 635</w:t>
            </w:r>
          </w:p>
        </w:tc>
        <w:tc>
          <w:tcPr>
            <w:tcW w:w="43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-142 308</w:t>
            </w:r>
          </w:p>
        </w:tc>
      </w:tr>
      <w:tr w:rsidR="00AA0415" w:rsidRPr="00AA0415" w:rsidTr="00AA0415">
        <w:trPr>
          <w:trHeight w:hRule="exact" w:val="289"/>
        </w:trPr>
        <w:tc>
          <w:tcPr>
            <w:tcW w:w="193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Vylúčenie príjmových FO</w:t>
            </w:r>
          </w:p>
        </w:tc>
        <w:tc>
          <w:tcPr>
            <w:tcW w:w="43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-173 492</w:t>
            </w:r>
          </w:p>
        </w:tc>
        <w:tc>
          <w:tcPr>
            <w:tcW w:w="43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-173 457</w:t>
            </w:r>
          </w:p>
        </w:tc>
        <w:tc>
          <w:tcPr>
            <w:tcW w:w="43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-165 385</w:t>
            </w:r>
          </w:p>
        </w:tc>
        <w:tc>
          <w:tcPr>
            <w:tcW w:w="43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-169 609</w:t>
            </w:r>
          </w:p>
        </w:tc>
        <w:tc>
          <w:tcPr>
            <w:tcW w:w="43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-142 591</w:t>
            </w:r>
          </w:p>
        </w:tc>
        <w:tc>
          <w:tcPr>
            <w:tcW w:w="43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-142 635</w:t>
            </w:r>
          </w:p>
        </w:tc>
        <w:tc>
          <w:tcPr>
            <w:tcW w:w="43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-142 308</w:t>
            </w:r>
          </w:p>
        </w:tc>
      </w:tr>
      <w:tr w:rsidR="00AA0415" w:rsidRPr="00AA0415" w:rsidTr="00AA0415">
        <w:trPr>
          <w:trHeight w:hRule="exact" w:val="289"/>
        </w:trPr>
        <w:tc>
          <w:tcPr>
            <w:tcW w:w="193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Vylúčenie výdavkových FO</w:t>
            </w:r>
          </w:p>
        </w:tc>
        <w:tc>
          <w:tcPr>
            <w:tcW w:w="43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3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17</w:t>
            </w:r>
          </w:p>
        </w:tc>
        <w:tc>
          <w:tcPr>
            <w:tcW w:w="43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3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500</w:t>
            </w:r>
          </w:p>
        </w:tc>
        <w:tc>
          <w:tcPr>
            <w:tcW w:w="43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3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3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hRule="exact" w:val="289"/>
        </w:trPr>
        <w:tc>
          <w:tcPr>
            <w:tcW w:w="193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medziročná zmena stavu pohľadávok</w:t>
            </w:r>
          </w:p>
        </w:tc>
        <w:tc>
          <w:tcPr>
            <w:tcW w:w="43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605</w:t>
            </w:r>
          </w:p>
        </w:tc>
        <w:tc>
          <w:tcPr>
            <w:tcW w:w="43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-438</w:t>
            </w:r>
          </w:p>
        </w:tc>
        <w:tc>
          <w:tcPr>
            <w:tcW w:w="43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3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-498</w:t>
            </w:r>
          </w:p>
        </w:tc>
        <w:tc>
          <w:tcPr>
            <w:tcW w:w="43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3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3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r>
      <w:tr w:rsidR="00AA0415" w:rsidRPr="00AA0415" w:rsidTr="00AA0415">
        <w:trPr>
          <w:trHeight w:hRule="exact" w:val="289"/>
        </w:trPr>
        <w:tc>
          <w:tcPr>
            <w:tcW w:w="193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medziročná zmena stavu záväzkov</w:t>
            </w:r>
          </w:p>
        </w:tc>
        <w:tc>
          <w:tcPr>
            <w:tcW w:w="43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w:t>
            </w:r>
          </w:p>
        </w:tc>
        <w:tc>
          <w:tcPr>
            <w:tcW w:w="43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-10</w:t>
            </w:r>
          </w:p>
        </w:tc>
        <w:tc>
          <w:tcPr>
            <w:tcW w:w="43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3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58</w:t>
            </w:r>
          </w:p>
        </w:tc>
        <w:tc>
          <w:tcPr>
            <w:tcW w:w="43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3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3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r>
      <w:tr w:rsidR="00AA0415" w:rsidRPr="00AA0415" w:rsidTr="00AA0415">
        <w:trPr>
          <w:trHeight w:hRule="exact" w:val="289"/>
        </w:trPr>
        <w:tc>
          <w:tcPr>
            <w:tcW w:w="1936" w:type="pct"/>
            <w:tcBorders>
              <w:top w:val="nil"/>
              <w:left w:val="nil"/>
              <w:bottom w:val="nil"/>
              <w:right w:val="nil"/>
            </w:tcBorders>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 xml:space="preserve">ostatné úpravy – </w:t>
            </w:r>
            <w:proofErr w:type="spellStart"/>
            <w:r w:rsidRPr="00AA0415">
              <w:rPr>
                <w:rFonts w:ascii="Times New Roman" w:eastAsia="Times New Roman" w:hAnsi="Times New Roman" w:cs="Times New Roman"/>
                <w:b/>
                <w:bCs/>
                <w:color w:val="000000"/>
                <w:sz w:val="16"/>
                <w:szCs w:val="16"/>
                <w:lang w:eastAsia="sk-SK"/>
              </w:rPr>
              <w:t>preklasifik</w:t>
            </w:r>
            <w:proofErr w:type="spellEnd"/>
            <w:r w:rsidRPr="00AA0415">
              <w:rPr>
                <w:rFonts w:ascii="Times New Roman" w:eastAsia="Times New Roman" w:hAnsi="Times New Roman" w:cs="Times New Roman"/>
                <w:b/>
                <w:bCs/>
                <w:color w:val="000000"/>
                <w:sz w:val="16"/>
                <w:szCs w:val="16"/>
                <w:lang w:eastAsia="sk-SK"/>
              </w:rPr>
              <w:t>. vklad do ZI na KT</w:t>
            </w:r>
          </w:p>
        </w:tc>
        <w:tc>
          <w:tcPr>
            <w:tcW w:w="43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129 907</w:t>
            </w:r>
          </w:p>
        </w:tc>
        <w:tc>
          <w:tcPr>
            <w:tcW w:w="43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1 999</w:t>
            </w:r>
          </w:p>
        </w:tc>
        <w:tc>
          <w:tcPr>
            <w:tcW w:w="43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3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3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3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3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r>
      <w:tr w:rsidR="00AA0415" w:rsidRPr="00AA0415" w:rsidTr="00AA0415">
        <w:trPr>
          <w:trHeight w:hRule="exact" w:val="289"/>
        </w:trPr>
        <w:tc>
          <w:tcPr>
            <w:tcW w:w="1936" w:type="pct"/>
            <w:tcBorders>
              <w:top w:val="single" w:sz="4" w:space="0" w:color="auto"/>
              <w:left w:val="nil"/>
              <w:bottom w:val="single" w:sz="4" w:space="0" w:color="auto"/>
              <w:right w:val="nil"/>
            </w:tcBorders>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 xml:space="preserve">Prebytok / schodok (+/-) MH </w:t>
            </w:r>
            <w:proofErr w:type="spellStart"/>
            <w:r w:rsidRPr="00AA0415">
              <w:rPr>
                <w:rFonts w:ascii="Times New Roman" w:eastAsia="Times New Roman" w:hAnsi="Times New Roman" w:cs="Times New Roman"/>
                <w:b/>
                <w:bCs/>
                <w:color w:val="000000"/>
                <w:sz w:val="16"/>
                <w:szCs w:val="16"/>
                <w:lang w:eastAsia="sk-SK"/>
              </w:rPr>
              <w:t>Invest</w:t>
            </w:r>
            <w:proofErr w:type="spellEnd"/>
            <w:r w:rsidRPr="00AA0415">
              <w:rPr>
                <w:rFonts w:ascii="Times New Roman" w:eastAsia="Times New Roman" w:hAnsi="Times New Roman" w:cs="Times New Roman"/>
                <w:b/>
                <w:bCs/>
                <w:color w:val="000000"/>
                <w:sz w:val="16"/>
                <w:szCs w:val="16"/>
                <w:lang w:eastAsia="sk-SK"/>
              </w:rPr>
              <w:t xml:space="preserve"> (ESA 2010)</w:t>
            </w:r>
          </w:p>
        </w:tc>
        <w:tc>
          <w:tcPr>
            <w:tcW w:w="438" w:type="pct"/>
            <w:tcBorders>
              <w:top w:val="single" w:sz="4" w:space="0" w:color="auto"/>
              <w:left w:val="nil"/>
              <w:bottom w:val="single" w:sz="4" w:space="0" w:color="auto"/>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128 464</w:t>
            </w:r>
          </w:p>
        </w:tc>
        <w:tc>
          <w:tcPr>
            <w:tcW w:w="438" w:type="pct"/>
            <w:tcBorders>
              <w:top w:val="single" w:sz="4" w:space="0" w:color="auto"/>
              <w:left w:val="nil"/>
              <w:bottom w:val="single" w:sz="4" w:space="0" w:color="auto"/>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-2 777</w:t>
            </w:r>
          </w:p>
        </w:tc>
        <w:tc>
          <w:tcPr>
            <w:tcW w:w="438" w:type="pct"/>
            <w:tcBorders>
              <w:top w:val="single" w:sz="4" w:space="0" w:color="auto"/>
              <w:left w:val="nil"/>
              <w:bottom w:val="single" w:sz="4" w:space="0" w:color="auto"/>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-25 255</w:t>
            </w:r>
          </w:p>
        </w:tc>
        <w:tc>
          <w:tcPr>
            <w:tcW w:w="438" w:type="pct"/>
            <w:tcBorders>
              <w:top w:val="single" w:sz="4" w:space="0" w:color="auto"/>
              <w:left w:val="nil"/>
              <w:bottom w:val="single" w:sz="4" w:space="0" w:color="auto"/>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-26 958</w:t>
            </w:r>
          </w:p>
        </w:tc>
        <w:tc>
          <w:tcPr>
            <w:tcW w:w="438" w:type="pct"/>
            <w:tcBorders>
              <w:top w:val="single" w:sz="4" w:space="0" w:color="auto"/>
              <w:left w:val="nil"/>
              <w:bottom w:val="single" w:sz="4" w:space="0" w:color="auto"/>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44</w:t>
            </w:r>
          </w:p>
        </w:tc>
        <w:tc>
          <w:tcPr>
            <w:tcW w:w="438" w:type="pct"/>
            <w:tcBorders>
              <w:top w:val="single" w:sz="4" w:space="0" w:color="auto"/>
              <w:left w:val="nil"/>
              <w:bottom w:val="single" w:sz="4" w:space="0" w:color="auto"/>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-326</w:t>
            </w:r>
          </w:p>
        </w:tc>
        <w:tc>
          <w:tcPr>
            <w:tcW w:w="438" w:type="pct"/>
            <w:tcBorders>
              <w:top w:val="single" w:sz="4" w:space="0" w:color="auto"/>
              <w:left w:val="nil"/>
              <w:bottom w:val="single" w:sz="4" w:space="0" w:color="auto"/>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-534</w:t>
            </w:r>
          </w:p>
        </w:tc>
      </w:tr>
    </w:tbl>
    <w:p w:rsidR="00AA0415" w:rsidRPr="00AA0415" w:rsidRDefault="00AA0415" w:rsidP="00AA0415">
      <w:pPr>
        <w:jc w:val="right"/>
        <w:rPr>
          <w:rFonts w:ascii="Times New Roman" w:hAnsi="Times New Roman" w:cs="Times New Roman"/>
          <w:i/>
          <w:sz w:val="16"/>
          <w:szCs w:val="16"/>
        </w:rPr>
      </w:pPr>
      <w:r w:rsidRPr="00AA0415">
        <w:rPr>
          <w:rFonts w:ascii="Times New Roman" w:hAnsi="Times New Roman" w:cs="Times New Roman"/>
          <w:i/>
          <w:sz w:val="16"/>
          <w:szCs w:val="16"/>
        </w:rPr>
        <w:t xml:space="preserve">                                                                                                                                                          Zdroj: MF SR </w:t>
      </w:r>
    </w:p>
    <w:p w:rsidR="00AA0415" w:rsidRPr="00AA0415" w:rsidRDefault="00AA0415" w:rsidP="00AA0415">
      <w:pPr>
        <w:ind w:right="-142"/>
        <w:jc w:val="right"/>
        <w:rPr>
          <w:rFonts w:ascii="Times New Roman" w:hAnsi="Times New Roman" w:cs="Times New Roman"/>
          <w:i/>
          <w:sz w:val="16"/>
          <w:szCs w:val="16"/>
        </w:rPr>
      </w:pPr>
    </w:p>
    <w:p w:rsidR="00AA0415" w:rsidRPr="00AA0415" w:rsidRDefault="00AA0415" w:rsidP="00AA0415">
      <w:pPr>
        <w:rPr>
          <w:highlight w:val="yellow"/>
        </w:rPr>
      </w:pPr>
    </w:p>
    <w:p w:rsidR="00AA0415" w:rsidRPr="00AA0415" w:rsidRDefault="00AA0415" w:rsidP="00AA0415">
      <w:pPr>
        <w:rPr>
          <w:highlight w:val="yellow"/>
        </w:rPr>
      </w:pPr>
    </w:p>
    <w:p w:rsidR="00AA0415" w:rsidRPr="00AA0415" w:rsidRDefault="00AA0415" w:rsidP="00AA0415">
      <w:pPr>
        <w:rPr>
          <w:highlight w:val="yellow"/>
        </w:rPr>
      </w:pPr>
    </w:p>
    <w:p w:rsidR="00AA0415" w:rsidRPr="00AA0415" w:rsidRDefault="00AA0415" w:rsidP="00AA0415">
      <w:pPr>
        <w:rPr>
          <w:highlight w:val="yellow"/>
        </w:rPr>
      </w:pPr>
    </w:p>
    <w:p w:rsidR="00AA0415" w:rsidRPr="00AA0415" w:rsidRDefault="00AA0415" w:rsidP="00AA0415">
      <w:pPr>
        <w:rPr>
          <w:highlight w:val="yellow"/>
        </w:rPr>
      </w:pPr>
    </w:p>
    <w:p w:rsidR="00AA0415" w:rsidRPr="00AA0415" w:rsidRDefault="00AA0415" w:rsidP="00AA0415">
      <w:pPr>
        <w:rPr>
          <w:highlight w:val="yellow"/>
        </w:rPr>
      </w:pPr>
    </w:p>
    <w:p w:rsidR="00AA0415" w:rsidRPr="00AA0415" w:rsidRDefault="00AA0415" w:rsidP="00AA0415">
      <w:pPr>
        <w:keepNext/>
        <w:spacing w:after="0" w:line="240" w:lineRule="auto"/>
        <w:rPr>
          <w:rFonts w:ascii="Times New Roman" w:hAnsi="Times New Roman" w:cs="Times New Roman"/>
          <w:b/>
          <w:iCs/>
          <w:color w:val="2C9ADC" w:themeColor="accent1"/>
          <w:sz w:val="20"/>
          <w:szCs w:val="20"/>
        </w:rPr>
      </w:pPr>
      <w:bookmarkStart w:id="108" w:name="_Toc53412610"/>
      <w:bookmarkStart w:id="109" w:name="_Toc84671431"/>
      <w:bookmarkStart w:id="110" w:name="_Toc116550291"/>
      <w:bookmarkStart w:id="111" w:name="_Toc147300335"/>
      <w:r w:rsidRPr="00AA0415">
        <w:rPr>
          <w:rFonts w:ascii="Times New Roman" w:hAnsi="Times New Roman" w:cs="Times New Roman"/>
          <w:b/>
          <w:iCs/>
          <w:color w:val="2C9ADC" w:themeColor="accent1"/>
          <w:sz w:val="20"/>
          <w:szCs w:val="20"/>
        </w:rPr>
        <w:lastRenderedPageBreak/>
        <w:t xml:space="preserve">Tabuľka </w:t>
      </w:r>
      <w:r w:rsidRPr="00AA0415">
        <w:rPr>
          <w:rFonts w:ascii="Times New Roman" w:hAnsi="Times New Roman" w:cs="Times New Roman"/>
          <w:b/>
          <w:iCs/>
          <w:color w:val="2C9ADC" w:themeColor="accent1"/>
          <w:sz w:val="20"/>
          <w:szCs w:val="20"/>
        </w:rPr>
        <w:fldChar w:fldCharType="begin"/>
      </w:r>
      <w:r w:rsidRPr="00AA0415">
        <w:rPr>
          <w:rFonts w:ascii="Times New Roman" w:hAnsi="Times New Roman" w:cs="Times New Roman"/>
          <w:b/>
          <w:iCs/>
          <w:color w:val="2C9ADC" w:themeColor="accent1"/>
          <w:sz w:val="20"/>
          <w:szCs w:val="20"/>
        </w:rPr>
        <w:instrText xml:space="preserve"> SEQ Tabuľka \* ARABIC </w:instrText>
      </w:r>
      <w:r w:rsidRPr="00AA0415">
        <w:rPr>
          <w:rFonts w:ascii="Times New Roman" w:hAnsi="Times New Roman" w:cs="Times New Roman"/>
          <w:b/>
          <w:iCs/>
          <w:color w:val="2C9ADC" w:themeColor="accent1"/>
          <w:sz w:val="20"/>
          <w:szCs w:val="20"/>
        </w:rPr>
        <w:fldChar w:fldCharType="separate"/>
      </w:r>
      <w:r w:rsidR="001B743D">
        <w:rPr>
          <w:rFonts w:ascii="Times New Roman" w:hAnsi="Times New Roman" w:cs="Times New Roman"/>
          <w:b/>
          <w:iCs/>
          <w:noProof/>
          <w:color w:val="2C9ADC" w:themeColor="accent1"/>
          <w:sz w:val="20"/>
          <w:szCs w:val="20"/>
        </w:rPr>
        <w:t>31</w:t>
      </w:r>
      <w:r w:rsidRPr="00AA0415">
        <w:rPr>
          <w:rFonts w:ascii="Times New Roman" w:hAnsi="Times New Roman" w:cs="Times New Roman"/>
          <w:b/>
          <w:iCs/>
          <w:color w:val="2C9ADC" w:themeColor="accent1"/>
          <w:sz w:val="20"/>
          <w:szCs w:val="20"/>
        </w:rPr>
        <w:fldChar w:fldCharType="end"/>
      </w:r>
      <w:r w:rsidRPr="00AA0415">
        <w:rPr>
          <w:rFonts w:ascii="Times New Roman" w:hAnsi="Times New Roman" w:cs="Times New Roman"/>
          <w:b/>
          <w:iCs/>
          <w:color w:val="2C9ADC" w:themeColor="accent1"/>
          <w:sz w:val="20"/>
          <w:szCs w:val="20"/>
        </w:rPr>
        <w:t xml:space="preserve"> - Príjmy a výdavky MH </w:t>
      </w:r>
      <w:proofErr w:type="spellStart"/>
      <w:r w:rsidRPr="00AA0415">
        <w:rPr>
          <w:rFonts w:ascii="Times New Roman" w:hAnsi="Times New Roman" w:cs="Times New Roman"/>
          <w:b/>
          <w:iCs/>
          <w:color w:val="2C9ADC" w:themeColor="accent1"/>
          <w:sz w:val="20"/>
          <w:szCs w:val="20"/>
        </w:rPr>
        <w:t>Invest</w:t>
      </w:r>
      <w:proofErr w:type="spellEnd"/>
      <w:r w:rsidRPr="00AA0415">
        <w:rPr>
          <w:rFonts w:ascii="Times New Roman" w:hAnsi="Times New Roman" w:cs="Times New Roman"/>
          <w:b/>
          <w:iCs/>
          <w:color w:val="2C9ADC" w:themeColor="accent1"/>
          <w:sz w:val="20"/>
          <w:szCs w:val="20"/>
        </w:rPr>
        <w:t xml:space="preserve"> II, s. r. o.</w:t>
      </w:r>
      <w:bookmarkEnd w:id="108"/>
      <w:bookmarkEnd w:id="109"/>
      <w:bookmarkEnd w:id="110"/>
      <w:bookmarkEnd w:id="111"/>
    </w:p>
    <w:tbl>
      <w:tblPr>
        <w:tblW w:w="5000" w:type="pct"/>
        <w:tblCellMar>
          <w:left w:w="70" w:type="dxa"/>
          <w:right w:w="70" w:type="dxa"/>
        </w:tblCellMar>
        <w:tblLook w:val="04A0" w:firstRow="1" w:lastRow="0" w:firstColumn="1" w:lastColumn="0" w:noHBand="0" w:noVBand="1"/>
      </w:tblPr>
      <w:tblGrid>
        <w:gridCol w:w="3719"/>
        <w:gridCol w:w="765"/>
        <w:gridCol w:w="766"/>
        <w:gridCol w:w="766"/>
        <w:gridCol w:w="766"/>
        <w:gridCol w:w="766"/>
        <w:gridCol w:w="766"/>
        <w:gridCol w:w="758"/>
      </w:tblGrid>
      <w:tr w:rsidR="00AA0415" w:rsidRPr="00AA0415" w:rsidTr="00AA0415">
        <w:trPr>
          <w:trHeight w:hRule="exact" w:val="289"/>
        </w:trPr>
        <w:tc>
          <w:tcPr>
            <w:tcW w:w="2050"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v tis. eur</w:t>
            </w:r>
          </w:p>
        </w:tc>
        <w:tc>
          <w:tcPr>
            <w:tcW w:w="422"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2021 S</w:t>
            </w:r>
          </w:p>
        </w:tc>
        <w:tc>
          <w:tcPr>
            <w:tcW w:w="422"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2022 S</w:t>
            </w:r>
          </w:p>
        </w:tc>
        <w:tc>
          <w:tcPr>
            <w:tcW w:w="422"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2023 R</w:t>
            </w:r>
          </w:p>
        </w:tc>
        <w:tc>
          <w:tcPr>
            <w:tcW w:w="422"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2023 OS</w:t>
            </w:r>
          </w:p>
        </w:tc>
        <w:tc>
          <w:tcPr>
            <w:tcW w:w="422"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2024 N</w:t>
            </w:r>
          </w:p>
        </w:tc>
        <w:tc>
          <w:tcPr>
            <w:tcW w:w="422"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2025 N</w:t>
            </w:r>
          </w:p>
        </w:tc>
        <w:tc>
          <w:tcPr>
            <w:tcW w:w="419"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 xml:space="preserve"> 2026 N</w:t>
            </w:r>
          </w:p>
        </w:tc>
      </w:tr>
      <w:tr w:rsidR="00AA0415" w:rsidRPr="00AA0415" w:rsidTr="00AA0415">
        <w:trPr>
          <w:trHeight w:hRule="exact" w:val="289"/>
        </w:trPr>
        <w:tc>
          <w:tcPr>
            <w:tcW w:w="205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 xml:space="preserve">Príjmy MH </w:t>
            </w:r>
            <w:proofErr w:type="spellStart"/>
            <w:r w:rsidRPr="00AA0415">
              <w:rPr>
                <w:rFonts w:ascii="Times New Roman" w:eastAsia="Times New Roman" w:hAnsi="Times New Roman" w:cs="Times New Roman"/>
                <w:b/>
                <w:bCs/>
                <w:sz w:val="16"/>
                <w:szCs w:val="16"/>
                <w:lang w:eastAsia="sk-SK"/>
              </w:rPr>
              <w:t>Invest</w:t>
            </w:r>
            <w:proofErr w:type="spellEnd"/>
            <w:r w:rsidRPr="00AA0415">
              <w:rPr>
                <w:rFonts w:ascii="Times New Roman" w:eastAsia="Times New Roman" w:hAnsi="Times New Roman" w:cs="Times New Roman"/>
                <w:b/>
                <w:bCs/>
                <w:sz w:val="16"/>
                <w:szCs w:val="16"/>
                <w:lang w:eastAsia="sk-SK"/>
              </w:rPr>
              <w:t xml:space="preserve"> II spolu</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32 805</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34 630</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29 031</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31 066</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29 409</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30 406</w:t>
            </w:r>
          </w:p>
        </w:tc>
        <w:tc>
          <w:tcPr>
            <w:tcW w:w="41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31 646</w:t>
            </w:r>
          </w:p>
        </w:tc>
      </w:tr>
      <w:tr w:rsidR="00AA0415" w:rsidRPr="00AA0415" w:rsidTr="00AA0415">
        <w:trPr>
          <w:trHeight w:hRule="exact" w:val="289"/>
        </w:trPr>
        <w:tc>
          <w:tcPr>
            <w:tcW w:w="205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z toho:</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c>
          <w:tcPr>
            <w:tcW w:w="41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r>
      <w:tr w:rsidR="00AA0415" w:rsidRPr="00AA0415" w:rsidTr="00AA0415">
        <w:trPr>
          <w:trHeight w:hRule="exact" w:val="289"/>
        </w:trPr>
        <w:tc>
          <w:tcPr>
            <w:tcW w:w="205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nedaňové príjmy</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3 985</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1 790</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1 968</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1 752</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1 970</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1 970</w:t>
            </w:r>
          </w:p>
        </w:tc>
        <w:tc>
          <w:tcPr>
            <w:tcW w:w="41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1 787</w:t>
            </w:r>
          </w:p>
        </w:tc>
      </w:tr>
      <w:tr w:rsidR="00AA0415" w:rsidRPr="00AA0415" w:rsidTr="00AA0415">
        <w:trPr>
          <w:trHeight w:hRule="exact" w:val="289"/>
        </w:trPr>
        <w:tc>
          <w:tcPr>
            <w:tcW w:w="205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príjmy z podnikania a z vlastníctva majetku</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1 571</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1 339</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1 456</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1 437</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1 458</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1 458</w:t>
            </w:r>
          </w:p>
        </w:tc>
        <w:tc>
          <w:tcPr>
            <w:tcW w:w="41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1 523</w:t>
            </w:r>
          </w:p>
        </w:tc>
      </w:tr>
      <w:tr w:rsidR="00AA0415" w:rsidRPr="00AA0415" w:rsidTr="00AA0415">
        <w:trPr>
          <w:trHeight w:hRule="exact" w:val="289"/>
        </w:trPr>
        <w:tc>
          <w:tcPr>
            <w:tcW w:w="205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administratívne a iné poplatky a platby</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66</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hRule="exact" w:val="289"/>
        </w:trPr>
        <w:tc>
          <w:tcPr>
            <w:tcW w:w="205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kapitálové príjmy</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2 200</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hRule="exact" w:val="289"/>
        </w:trPr>
        <w:tc>
          <w:tcPr>
            <w:tcW w:w="205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úroky z domácich pôžičiek a vkladov</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49</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w:t>
            </w:r>
          </w:p>
        </w:tc>
        <w:tc>
          <w:tcPr>
            <w:tcW w:w="41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hRule="exact" w:val="289"/>
        </w:trPr>
        <w:tc>
          <w:tcPr>
            <w:tcW w:w="205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iné nedaňové príjmy</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208</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385</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509</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265</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509</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509</w:t>
            </w:r>
          </w:p>
        </w:tc>
        <w:tc>
          <w:tcPr>
            <w:tcW w:w="41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264</w:t>
            </w:r>
          </w:p>
        </w:tc>
      </w:tr>
      <w:tr w:rsidR="00AA0415" w:rsidRPr="00AA0415" w:rsidTr="00AA0415">
        <w:trPr>
          <w:trHeight w:hRule="exact" w:val="289"/>
        </w:trPr>
        <w:tc>
          <w:tcPr>
            <w:tcW w:w="205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príjmy z transakcií s fin. akt. a pas., (FO) z toho:</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28 819</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32 841</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27 063</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29 314</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27 439</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28 436</w:t>
            </w:r>
          </w:p>
        </w:tc>
        <w:tc>
          <w:tcPr>
            <w:tcW w:w="41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29 858</w:t>
            </w:r>
          </w:p>
        </w:tc>
      </w:tr>
      <w:tr w:rsidR="00AA0415" w:rsidRPr="00AA0415" w:rsidTr="00AA0415">
        <w:trPr>
          <w:trHeight w:hRule="exact" w:val="289"/>
        </w:trPr>
        <w:tc>
          <w:tcPr>
            <w:tcW w:w="205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prostriedky z predchádzajúcich rokov</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28 819</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30 667</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27 063</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29 314</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27 439</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28 436</w:t>
            </w:r>
          </w:p>
        </w:tc>
        <w:tc>
          <w:tcPr>
            <w:tcW w:w="41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29 858</w:t>
            </w:r>
          </w:p>
        </w:tc>
      </w:tr>
      <w:tr w:rsidR="00AA0415" w:rsidRPr="00AA0415" w:rsidTr="00AA0415">
        <w:trPr>
          <w:trHeight w:hRule="exact" w:val="289"/>
        </w:trPr>
        <w:tc>
          <w:tcPr>
            <w:tcW w:w="205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vklady do základného imania</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2 173</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hRule="exact" w:val="289"/>
        </w:trPr>
        <w:tc>
          <w:tcPr>
            <w:tcW w:w="205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prijaté finančné zábezpeky</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hRule="exact" w:val="289"/>
        </w:trPr>
        <w:tc>
          <w:tcPr>
            <w:tcW w:w="205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 xml:space="preserve">Výdavky MH </w:t>
            </w:r>
            <w:proofErr w:type="spellStart"/>
            <w:r w:rsidRPr="00AA0415">
              <w:rPr>
                <w:rFonts w:ascii="Times New Roman" w:eastAsia="Times New Roman" w:hAnsi="Times New Roman" w:cs="Times New Roman"/>
                <w:b/>
                <w:bCs/>
                <w:color w:val="000000"/>
                <w:sz w:val="16"/>
                <w:szCs w:val="16"/>
                <w:lang w:eastAsia="sk-SK"/>
              </w:rPr>
              <w:t>Invest</w:t>
            </w:r>
            <w:proofErr w:type="spellEnd"/>
            <w:r w:rsidRPr="00AA0415">
              <w:rPr>
                <w:rFonts w:ascii="Times New Roman" w:eastAsia="Times New Roman" w:hAnsi="Times New Roman" w:cs="Times New Roman"/>
                <w:b/>
                <w:bCs/>
                <w:color w:val="000000"/>
                <w:sz w:val="16"/>
                <w:szCs w:val="16"/>
                <w:lang w:eastAsia="sk-SK"/>
              </w:rPr>
              <w:t xml:space="preserve"> II spolu</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2 732</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5 313</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2 299</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3 627</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973</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548</w:t>
            </w:r>
          </w:p>
        </w:tc>
        <w:tc>
          <w:tcPr>
            <w:tcW w:w="41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694</w:t>
            </w:r>
          </w:p>
        </w:tc>
      </w:tr>
      <w:tr w:rsidR="00AA0415" w:rsidRPr="00AA0415" w:rsidTr="00AA0415">
        <w:trPr>
          <w:trHeight w:hRule="exact" w:val="289"/>
        </w:trPr>
        <w:tc>
          <w:tcPr>
            <w:tcW w:w="205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z toho:</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c>
          <w:tcPr>
            <w:tcW w:w="41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r>
      <w:tr w:rsidR="00AA0415" w:rsidRPr="00AA0415" w:rsidTr="00AA0415">
        <w:trPr>
          <w:trHeight w:hRule="exact" w:val="289"/>
        </w:trPr>
        <w:tc>
          <w:tcPr>
            <w:tcW w:w="205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bežné výdavky</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2 323</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2 279</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2 299</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2 589</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973</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548</w:t>
            </w:r>
          </w:p>
        </w:tc>
        <w:tc>
          <w:tcPr>
            <w:tcW w:w="41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694</w:t>
            </w:r>
          </w:p>
        </w:tc>
      </w:tr>
      <w:tr w:rsidR="00AA0415" w:rsidRPr="00AA0415" w:rsidTr="00AA0415">
        <w:trPr>
          <w:trHeight w:hRule="exact" w:val="289"/>
        </w:trPr>
        <w:tc>
          <w:tcPr>
            <w:tcW w:w="205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mzdy</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460</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540</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549</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549</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412</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275</w:t>
            </w:r>
          </w:p>
        </w:tc>
        <w:tc>
          <w:tcPr>
            <w:tcW w:w="41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275</w:t>
            </w:r>
          </w:p>
        </w:tc>
      </w:tr>
      <w:tr w:rsidR="00AA0415" w:rsidRPr="00AA0415" w:rsidTr="00AA0415">
        <w:trPr>
          <w:trHeight w:hRule="exact" w:val="289"/>
        </w:trPr>
        <w:tc>
          <w:tcPr>
            <w:tcW w:w="205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poistné</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169</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203</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192</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192</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144</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96</w:t>
            </w:r>
          </w:p>
        </w:tc>
        <w:tc>
          <w:tcPr>
            <w:tcW w:w="41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96</w:t>
            </w:r>
          </w:p>
        </w:tc>
      </w:tr>
      <w:tr w:rsidR="00AA0415" w:rsidRPr="00AA0415" w:rsidTr="00AA0415">
        <w:trPr>
          <w:trHeight w:hRule="exact" w:val="289"/>
        </w:trPr>
        <w:tc>
          <w:tcPr>
            <w:tcW w:w="205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tovary a služby</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1 691</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1 521</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1 544</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1 831</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407</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171</w:t>
            </w:r>
          </w:p>
        </w:tc>
        <w:tc>
          <w:tcPr>
            <w:tcW w:w="41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316</w:t>
            </w:r>
          </w:p>
        </w:tc>
      </w:tr>
      <w:tr w:rsidR="00AA0415" w:rsidRPr="00AA0415" w:rsidTr="00AA0415">
        <w:trPr>
          <w:trHeight w:hRule="exact" w:val="289"/>
        </w:trPr>
        <w:tc>
          <w:tcPr>
            <w:tcW w:w="205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bežné transfery</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15</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13</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17</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10</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7</w:t>
            </w:r>
          </w:p>
        </w:tc>
        <w:tc>
          <w:tcPr>
            <w:tcW w:w="41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7</w:t>
            </w:r>
          </w:p>
        </w:tc>
      </w:tr>
      <w:tr w:rsidR="00AA0415" w:rsidRPr="00AA0415" w:rsidTr="00AA0415">
        <w:trPr>
          <w:trHeight w:hRule="exact" w:val="289"/>
        </w:trPr>
        <w:tc>
          <w:tcPr>
            <w:tcW w:w="205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kapitálové výdavky, z toho:</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409</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913</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1 038</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hRule="exact" w:val="289"/>
        </w:trPr>
        <w:tc>
          <w:tcPr>
            <w:tcW w:w="205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obstarávanie kapitálových aktív</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409</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913</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1 038</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hRule="exact" w:val="289"/>
        </w:trPr>
        <w:tc>
          <w:tcPr>
            <w:tcW w:w="205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výdavky z transakcií s fin. akt. a pas., (FO) z toho: </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2 120</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hRule="exact" w:val="289"/>
        </w:trPr>
        <w:tc>
          <w:tcPr>
            <w:tcW w:w="205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úvery a účasť na majetku</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hRule="exact" w:val="289"/>
        </w:trPr>
        <w:tc>
          <w:tcPr>
            <w:tcW w:w="205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splácanie istín</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2 120</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hRule="exact" w:val="289"/>
        </w:trPr>
        <w:tc>
          <w:tcPr>
            <w:tcW w:w="2050"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 xml:space="preserve">Celková bilancia MH </w:t>
            </w:r>
            <w:proofErr w:type="spellStart"/>
            <w:r w:rsidRPr="00AA0415">
              <w:rPr>
                <w:rFonts w:ascii="Times New Roman" w:eastAsia="Times New Roman" w:hAnsi="Times New Roman" w:cs="Times New Roman"/>
                <w:b/>
                <w:bCs/>
                <w:color w:val="000000"/>
                <w:sz w:val="16"/>
                <w:szCs w:val="16"/>
                <w:lang w:eastAsia="sk-SK"/>
              </w:rPr>
              <w:t>Invest</w:t>
            </w:r>
            <w:proofErr w:type="spellEnd"/>
            <w:r w:rsidRPr="00AA0415">
              <w:rPr>
                <w:rFonts w:ascii="Times New Roman" w:eastAsia="Times New Roman" w:hAnsi="Times New Roman" w:cs="Times New Roman"/>
                <w:b/>
                <w:bCs/>
                <w:color w:val="000000"/>
                <w:sz w:val="16"/>
                <w:szCs w:val="16"/>
                <w:lang w:eastAsia="sk-SK"/>
              </w:rPr>
              <w:t xml:space="preserve"> II</w:t>
            </w:r>
          </w:p>
        </w:tc>
        <w:tc>
          <w:tcPr>
            <w:tcW w:w="422"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30 073</w:t>
            </w:r>
          </w:p>
        </w:tc>
        <w:tc>
          <w:tcPr>
            <w:tcW w:w="422"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29 318</w:t>
            </w:r>
          </w:p>
        </w:tc>
        <w:tc>
          <w:tcPr>
            <w:tcW w:w="422"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26 732</w:t>
            </w:r>
          </w:p>
        </w:tc>
        <w:tc>
          <w:tcPr>
            <w:tcW w:w="422"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27 439</w:t>
            </w:r>
          </w:p>
        </w:tc>
        <w:tc>
          <w:tcPr>
            <w:tcW w:w="422"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28 436</w:t>
            </w:r>
          </w:p>
        </w:tc>
        <w:tc>
          <w:tcPr>
            <w:tcW w:w="422"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29 858</w:t>
            </w:r>
          </w:p>
        </w:tc>
        <w:tc>
          <w:tcPr>
            <w:tcW w:w="419"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30 952</w:t>
            </w:r>
          </w:p>
        </w:tc>
      </w:tr>
      <w:tr w:rsidR="00AA0415" w:rsidRPr="00AA0415" w:rsidTr="00AA0415">
        <w:trPr>
          <w:trHeight w:hRule="exact" w:val="289"/>
        </w:trPr>
        <w:tc>
          <w:tcPr>
            <w:tcW w:w="205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vylúčenie finančných operácií</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-28 819</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-30 721</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-27 063</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-29 314</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-27 439</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-28 436</w:t>
            </w:r>
          </w:p>
        </w:tc>
        <w:tc>
          <w:tcPr>
            <w:tcW w:w="41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-29 858</w:t>
            </w:r>
          </w:p>
        </w:tc>
      </w:tr>
      <w:tr w:rsidR="00AA0415" w:rsidRPr="00AA0415" w:rsidTr="00AA0415">
        <w:trPr>
          <w:trHeight w:hRule="exact" w:val="289"/>
        </w:trPr>
        <w:tc>
          <w:tcPr>
            <w:tcW w:w="205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z toho:</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c>
          <w:tcPr>
            <w:tcW w:w="41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r>
      <w:tr w:rsidR="00AA0415" w:rsidRPr="00AA0415" w:rsidTr="00AA0415">
        <w:trPr>
          <w:trHeight w:hRule="exact" w:val="289"/>
        </w:trPr>
        <w:tc>
          <w:tcPr>
            <w:tcW w:w="205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vylúčenie príjmových FO</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-28 819</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-32 841</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-27 063</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-29 314</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-27 439</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-28 436</w:t>
            </w:r>
          </w:p>
        </w:tc>
        <w:tc>
          <w:tcPr>
            <w:tcW w:w="41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-29 858</w:t>
            </w:r>
          </w:p>
        </w:tc>
      </w:tr>
      <w:tr w:rsidR="00AA0415" w:rsidRPr="00AA0415" w:rsidTr="00AA0415">
        <w:trPr>
          <w:trHeight w:hRule="exact" w:val="289"/>
        </w:trPr>
        <w:tc>
          <w:tcPr>
            <w:tcW w:w="205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vylúčenie výdavkových FO</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2 120</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hRule="exact" w:val="289"/>
        </w:trPr>
        <w:tc>
          <w:tcPr>
            <w:tcW w:w="205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medziročná zmena stavu pohľadávok</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-91</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141</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-78</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hRule="exact" w:val="289"/>
        </w:trPr>
        <w:tc>
          <w:tcPr>
            <w:tcW w:w="205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medziročná zmena stavu záväzkov</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130</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-47</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6</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hRule="exact" w:val="289"/>
        </w:trPr>
        <w:tc>
          <w:tcPr>
            <w:tcW w:w="205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ostatné úpravy- preklasifikovaný vklad do ZI na KT</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2 173</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hRule="exact" w:val="289"/>
        </w:trPr>
        <w:tc>
          <w:tcPr>
            <w:tcW w:w="2050"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 xml:space="preserve">Prebytok / schodok (+/-) MH </w:t>
            </w:r>
            <w:proofErr w:type="spellStart"/>
            <w:r w:rsidRPr="00AA0415">
              <w:rPr>
                <w:rFonts w:ascii="Times New Roman" w:eastAsia="Times New Roman" w:hAnsi="Times New Roman" w:cs="Times New Roman"/>
                <w:b/>
                <w:bCs/>
                <w:color w:val="000000"/>
                <w:sz w:val="16"/>
                <w:szCs w:val="16"/>
                <w:lang w:eastAsia="sk-SK"/>
              </w:rPr>
              <w:t>Invest</w:t>
            </w:r>
            <w:proofErr w:type="spellEnd"/>
            <w:r w:rsidRPr="00AA0415">
              <w:rPr>
                <w:rFonts w:ascii="Times New Roman" w:eastAsia="Times New Roman" w:hAnsi="Times New Roman" w:cs="Times New Roman"/>
                <w:b/>
                <w:bCs/>
                <w:color w:val="000000"/>
                <w:sz w:val="16"/>
                <w:szCs w:val="16"/>
                <w:lang w:eastAsia="sk-SK"/>
              </w:rPr>
              <w:t xml:space="preserve"> II (ESA 2010)</w:t>
            </w:r>
          </w:p>
        </w:tc>
        <w:tc>
          <w:tcPr>
            <w:tcW w:w="422"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1 292</w:t>
            </w:r>
          </w:p>
        </w:tc>
        <w:tc>
          <w:tcPr>
            <w:tcW w:w="422"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864</w:t>
            </w:r>
          </w:p>
        </w:tc>
        <w:tc>
          <w:tcPr>
            <w:tcW w:w="422"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-331</w:t>
            </w:r>
          </w:p>
        </w:tc>
        <w:tc>
          <w:tcPr>
            <w:tcW w:w="422"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-1 946</w:t>
            </w:r>
          </w:p>
        </w:tc>
        <w:tc>
          <w:tcPr>
            <w:tcW w:w="422"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997</w:t>
            </w:r>
          </w:p>
        </w:tc>
        <w:tc>
          <w:tcPr>
            <w:tcW w:w="422"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1 422</w:t>
            </w:r>
          </w:p>
        </w:tc>
        <w:tc>
          <w:tcPr>
            <w:tcW w:w="419"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1 094</w:t>
            </w:r>
          </w:p>
        </w:tc>
      </w:tr>
    </w:tbl>
    <w:p w:rsidR="00AA0415" w:rsidRPr="00AA0415" w:rsidRDefault="00AA0415" w:rsidP="00AA0415">
      <w:pPr>
        <w:jc w:val="right"/>
        <w:rPr>
          <w:rFonts w:ascii="Times New Roman" w:hAnsi="Times New Roman" w:cs="Times New Roman"/>
          <w:i/>
          <w:sz w:val="16"/>
          <w:szCs w:val="16"/>
        </w:rPr>
      </w:pPr>
      <w:r w:rsidRPr="00AA0415">
        <w:rPr>
          <w:rFonts w:ascii="Times New Roman" w:hAnsi="Times New Roman" w:cs="Times New Roman"/>
          <w:i/>
          <w:sz w:val="16"/>
          <w:szCs w:val="16"/>
        </w:rPr>
        <w:t xml:space="preserve">                                                                                                                                                                                                            Zdroj: MF SR </w:t>
      </w:r>
    </w:p>
    <w:p w:rsidR="00AA0415" w:rsidRPr="00AA0415" w:rsidRDefault="00AA0415" w:rsidP="00AA0415">
      <w:pPr>
        <w:keepNext/>
        <w:spacing w:after="0" w:line="240" w:lineRule="auto"/>
        <w:rPr>
          <w:b/>
          <w:iCs/>
          <w:color w:val="2C9ADC" w:themeColor="accent1"/>
          <w:sz w:val="20"/>
          <w:szCs w:val="20"/>
          <w:highlight w:val="yellow"/>
        </w:rPr>
      </w:pPr>
    </w:p>
    <w:p w:rsidR="00AA0415" w:rsidRPr="00AA0415" w:rsidRDefault="00AA0415" w:rsidP="00AA0415">
      <w:pPr>
        <w:keepNext/>
        <w:spacing w:after="0" w:line="240" w:lineRule="auto"/>
        <w:rPr>
          <w:b/>
          <w:iCs/>
          <w:color w:val="2C9ADC" w:themeColor="accent1"/>
          <w:sz w:val="20"/>
          <w:szCs w:val="20"/>
          <w:highlight w:val="yellow"/>
        </w:rPr>
      </w:pPr>
    </w:p>
    <w:p w:rsidR="00AA0415" w:rsidRPr="00AA0415" w:rsidRDefault="00AA0415" w:rsidP="00AA0415">
      <w:pPr>
        <w:keepNext/>
        <w:spacing w:after="0" w:line="240" w:lineRule="auto"/>
        <w:rPr>
          <w:b/>
          <w:iCs/>
          <w:color w:val="2C9ADC" w:themeColor="accent1"/>
          <w:sz w:val="20"/>
          <w:szCs w:val="20"/>
          <w:highlight w:val="yellow"/>
        </w:rPr>
      </w:pPr>
    </w:p>
    <w:p w:rsidR="00AA0415" w:rsidRPr="00AA0415" w:rsidRDefault="00AA0415" w:rsidP="00AA0415">
      <w:pPr>
        <w:keepNext/>
        <w:spacing w:after="0" w:line="240" w:lineRule="auto"/>
        <w:rPr>
          <w:b/>
          <w:iCs/>
          <w:color w:val="2C9ADC" w:themeColor="accent1"/>
          <w:sz w:val="20"/>
          <w:szCs w:val="20"/>
          <w:highlight w:val="yellow"/>
        </w:rPr>
      </w:pPr>
    </w:p>
    <w:p w:rsidR="00AA0415" w:rsidRPr="00AA0415" w:rsidRDefault="00AA0415" w:rsidP="00AA0415">
      <w:pPr>
        <w:keepNext/>
        <w:spacing w:after="0" w:line="240" w:lineRule="auto"/>
        <w:rPr>
          <w:b/>
          <w:iCs/>
          <w:color w:val="2C9ADC" w:themeColor="accent1"/>
          <w:sz w:val="20"/>
          <w:szCs w:val="20"/>
          <w:highlight w:val="yellow"/>
        </w:rPr>
      </w:pPr>
    </w:p>
    <w:p w:rsidR="00AA0415" w:rsidRPr="00AA0415" w:rsidRDefault="00AA0415" w:rsidP="00AA0415">
      <w:pPr>
        <w:keepNext/>
        <w:spacing w:after="0" w:line="240" w:lineRule="auto"/>
        <w:rPr>
          <w:b/>
          <w:iCs/>
          <w:color w:val="2C9ADC" w:themeColor="accent1"/>
          <w:sz w:val="20"/>
          <w:szCs w:val="20"/>
          <w:highlight w:val="yellow"/>
        </w:rPr>
      </w:pPr>
    </w:p>
    <w:p w:rsidR="00AA0415" w:rsidRPr="00AA0415" w:rsidRDefault="00AA0415" w:rsidP="00AA0415">
      <w:pPr>
        <w:keepNext/>
        <w:spacing w:after="0" w:line="240" w:lineRule="auto"/>
        <w:rPr>
          <w:b/>
          <w:iCs/>
          <w:color w:val="2C9ADC" w:themeColor="accent1"/>
          <w:sz w:val="20"/>
          <w:szCs w:val="20"/>
          <w:highlight w:val="yellow"/>
        </w:rPr>
      </w:pPr>
    </w:p>
    <w:p w:rsidR="00AA0415" w:rsidRPr="00AA0415" w:rsidRDefault="00AA0415" w:rsidP="00AA0415">
      <w:pPr>
        <w:keepNext/>
        <w:spacing w:after="0" w:line="240" w:lineRule="auto"/>
        <w:rPr>
          <w:b/>
          <w:iCs/>
          <w:color w:val="2C9ADC" w:themeColor="accent1"/>
          <w:sz w:val="20"/>
          <w:szCs w:val="20"/>
          <w:highlight w:val="yellow"/>
        </w:rPr>
      </w:pPr>
    </w:p>
    <w:p w:rsidR="00AA0415" w:rsidRPr="00AA0415" w:rsidRDefault="00AA0415" w:rsidP="00AA0415"/>
    <w:p w:rsidR="00AA0415" w:rsidRPr="00AA0415" w:rsidRDefault="00AA0415" w:rsidP="00AA0415"/>
    <w:p w:rsidR="00AA0415" w:rsidRPr="00AA0415" w:rsidRDefault="00AA0415" w:rsidP="00AA0415"/>
    <w:p w:rsidR="00AA0415" w:rsidRPr="00AA0415" w:rsidRDefault="00AA0415" w:rsidP="00AA0415">
      <w:pPr>
        <w:keepNext/>
        <w:spacing w:after="0" w:line="240" w:lineRule="auto"/>
        <w:rPr>
          <w:rFonts w:ascii="Times New Roman" w:hAnsi="Times New Roman" w:cs="Times New Roman"/>
          <w:b/>
          <w:iCs/>
          <w:color w:val="2C9ADC" w:themeColor="accent1"/>
          <w:sz w:val="20"/>
          <w:szCs w:val="20"/>
        </w:rPr>
      </w:pPr>
      <w:bookmarkStart w:id="112" w:name="_Toc53412611"/>
      <w:bookmarkStart w:id="113" w:name="_Toc84671432"/>
      <w:bookmarkStart w:id="114" w:name="_Toc116550292"/>
      <w:bookmarkStart w:id="115" w:name="_Toc147300336"/>
      <w:r w:rsidRPr="00AA0415">
        <w:rPr>
          <w:rFonts w:ascii="Times New Roman" w:hAnsi="Times New Roman" w:cs="Times New Roman"/>
          <w:b/>
          <w:iCs/>
          <w:color w:val="2C9ADC" w:themeColor="accent1"/>
          <w:sz w:val="20"/>
          <w:szCs w:val="20"/>
        </w:rPr>
        <w:lastRenderedPageBreak/>
        <w:t xml:space="preserve">Tabuľka </w:t>
      </w:r>
      <w:r w:rsidRPr="00AA0415">
        <w:rPr>
          <w:rFonts w:ascii="Times New Roman" w:hAnsi="Times New Roman" w:cs="Times New Roman"/>
          <w:b/>
          <w:iCs/>
          <w:color w:val="2C9ADC" w:themeColor="accent1"/>
          <w:sz w:val="20"/>
          <w:szCs w:val="20"/>
        </w:rPr>
        <w:fldChar w:fldCharType="begin"/>
      </w:r>
      <w:r w:rsidRPr="00AA0415">
        <w:rPr>
          <w:rFonts w:ascii="Times New Roman" w:hAnsi="Times New Roman" w:cs="Times New Roman"/>
          <w:b/>
          <w:iCs/>
          <w:color w:val="2C9ADC" w:themeColor="accent1"/>
          <w:sz w:val="20"/>
          <w:szCs w:val="20"/>
        </w:rPr>
        <w:instrText xml:space="preserve"> SEQ Tabuľka \* ARABIC </w:instrText>
      </w:r>
      <w:r w:rsidRPr="00AA0415">
        <w:rPr>
          <w:rFonts w:ascii="Times New Roman" w:hAnsi="Times New Roman" w:cs="Times New Roman"/>
          <w:b/>
          <w:iCs/>
          <w:color w:val="2C9ADC" w:themeColor="accent1"/>
          <w:sz w:val="20"/>
          <w:szCs w:val="20"/>
        </w:rPr>
        <w:fldChar w:fldCharType="separate"/>
      </w:r>
      <w:r w:rsidR="001B743D">
        <w:rPr>
          <w:rFonts w:ascii="Times New Roman" w:hAnsi="Times New Roman" w:cs="Times New Roman"/>
          <w:b/>
          <w:iCs/>
          <w:noProof/>
          <w:color w:val="2C9ADC" w:themeColor="accent1"/>
          <w:sz w:val="20"/>
          <w:szCs w:val="20"/>
        </w:rPr>
        <w:t>32</w:t>
      </w:r>
      <w:r w:rsidRPr="00AA0415">
        <w:rPr>
          <w:rFonts w:ascii="Times New Roman" w:hAnsi="Times New Roman" w:cs="Times New Roman"/>
          <w:b/>
          <w:iCs/>
          <w:color w:val="2C9ADC" w:themeColor="accent1"/>
          <w:sz w:val="20"/>
          <w:szCs w:val="20"/>
        </w:rPr>
        <w:fldChar w:fldCharType="end"/>
      </w:r>
      <w:r w:rsidRPr="00AA0415">
        <w:rPr>
          <w:rFonts w:ascii="Times New Roman" w:hAnsi="Times New Roman" w:cs="Times New Roman"/>
          <w:b/>
          <w:iCs/>
          <w:color w:val="2C9ADC" w:themeColor="accent1"/>
          <w:sz w:val="20"/>
          <w:szCs w:val="20"/>
        </w:rPr>
        <w:t xml:space="preserve"> - Príjmy a výdavky Jadrovej a vyraďovacej spoločnosti, a. s.</w:t>
      </w:r>
      <w:bookmarkEnd w:id="112"/>
      <w:bookmarkEnd w:id="113"/>
      <w:bookmarkEnd w:id="114"/>
      <w:bookmarkEnd w:id="115"/>
    </w:p>
    <w:tbl>
      <w:tblPr>
        <w:tblW w:w="5000" w:type="pct"/>
        <w:tblCellMar>
          <w:left w:w="70" w:type="dxa"/>
          <w:right w:w="70" w:type="dxa"/>
        </w:tblCellMar>
        <w:tblLook w:val="04A0" w:firstRow="1" w:lastRow="0" w:firstColumn="1" w:lastColumn="0" w:noHBand="0" w:noVBand="1"/>
      </w:tblPr>
      <w:tblGrid>
        <w:gridCol w:w="3702"/>
        <w:gridCol w:w="768"/>
        <w:gridCol w:w="768"/>
        <w:gridCol w:w="767"/>
        <w:gridCol w:w="767"/>
        <w:gridCol w:w="767"/>
        <w:gridCol w:w="767"/>
        <w:gridCol w:w="766"/>
      </w:tblGrid>
      <w:tr w:rsidR="00AA0415" w:rsidRPr="00AA0415" w:rsidTr="00AA0415">
        <w:trPr>
          <w:trHeight w:hRule="exact" w:val="289"/>
        </w:trPr>
        <w:tc>
          <w:tcPr>
            <w:tcW w:w="2040"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v tis. eur</w:t>
            </w:r>
          </w:p>
        </w:tc>
        <w:tc>
          <w:tcPr>
            <w:tcW w:w="423"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2021 S</w:t>
            </w:r>
          </w:p>
        </w:tc>
        <w:tc>
          <w:tcPr>
            <w:tcW w:w="423"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2022 S</w:t>
            </w:r>
          </w:p>
        </w:tc>
        <w:tc>
          <w:tcPr>
            <w:tcW w:w="423"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2023 R</w:t>
            </w:r>
          </w:p>
        </w:tc>
        <w:tc>
          <w:tcPr>
            <w:tcW w:w="423"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2023 OS</w:t>
            </w:r>
          </w:p>
        </w:tc>
        <w:tc>
          <w:tcPr>
            <w:tcW w:w="423"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 xml:space="preserve"> 2024 N</w:t>
            </w:r>
          </w:p>
        </w:tc>
        <w:tc>
          <w:tcPr>
            <w:tcW w:w="423"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2025 N</w:t>
            </w:r>
          </w:p>
        </w:tc>
        <w:tc>
          <w:tcPr>
            <w:tcW w:w="423"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 xml:space="preserve"> 2026 N</w:t>
            </w:r>
          </w:p>
        </w:tc>
      </w:tr>
      <w:tr w:rsidR="00AA0415" w:rsidRPr="00AA0415" w:rsidTr="00AA0415">
        <w:trPr>
          <w:trHeight w:hRule="exact" w:val="289"/>
        </w:trPr>
        <w:tc>
          <w:tcPr>
            <w:tcW w:w="204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Príjmy JAVYS spolu</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323 004</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325 424</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375 114</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359 293</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342 578</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416 036</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559 767</w:t>
            </w:r>
          </w:p>
        </w:tc>
      </w:tr>
      <w:tr w:rsidR="00AA0415" w:rsidRPr="00AA0415" w:rsidTr="00AA0415">
        <w:trPr>
          <w:trHeight w:hRule="exact" w:val="289"/>
        </w:trPr>
        <w:tc>
          <w:tcPr>
            <w:tcW w:w="204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z toho:</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r>
      <w:tr w:rsidR="00AA0415" w:rsidRPr="00AA0415" w:rsidTr="00AA0415">
        <w:trPr>
          <w:trHeight w:hRule="exact" w:val="289"/>
        </w:trPr>
        <w:tc>
          <w:tcPr>
            <w:tcW w:w="204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nedaňové príjmy</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25 044</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28 080</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30 652</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31 402</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27 321</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29 861</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31 120</w:t>
            </w:r>
          </w:p>
        </w:tc>
      </w:tr>
      <w:tr w:rsidR="00AA0415" w:rsidRPr="00AA0415" w:rsidTr="00AA0415">
        <w:trPr>
          <w:trHeight w:hRule="exact" w:val="289"/>
        </w:trPr>
        <w:tc>
          <w:tcPr>
            <w:tcW w:w="204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100" w:firstLine="16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príjmy z podnikania a z vlastníctva majetku</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20 178</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21 356</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25 872</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25 155</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22 000</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23 276</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23 781</w:t>
            </w:r>
          </w:p>
        </w:tc>
      </w:tr>
      <w:tr w:rsidR="00AA0415" w:rsidRPr="00AA0415" w:rsidTr="00AA0415">
        <w:trPr>
          <w:trHeight w:hRule="exact" w:val="289"/>
        </w:trPr>
        <w:tc>
          <w:tcPr>
            <w:tcW w:w="204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100" w:firstLine="16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administratívne poplatky a iné poplatky</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55</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1 134</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49</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820</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1 038</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2 111</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2 663</w:t>
            </w:r>
          </w:p>
        </w:tc>
      </w:tr>
      <w:tr w:rsidR="00AA0415" w:rsidRPr="00AA0415" w:rsidTr="00AA0415">
        <w:trPr>
          <w:trHeight w:hRule="exact" w:val="289"/>
        </w:trPr>
        <w:tc>
          <w:tcPr>
            <w:tcW w:w="204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100" w:firstLine="16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kapitálové príjmy</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1 475</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46</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200</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200</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200</w:t>
            </w:r>
          </w:p>
        </w:tc>
      </w:tr>
      <w:tr w:rsidR="00AA0415" w:rsidRPr="00AA0415" w:rsidTr="00AA0415">
        <w:trPr>
          <w:trHeight w:hRule="exact" w:val="289"/>
        </w:trPr>
        <w:tc>
          <w:tcPr>
            <w:tcW w:w="204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100" w:firstLine="16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úroky z tuzemských úverov, pôžičiek</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93</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27</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30</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685</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80</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80</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80</w:t>
            </w:r>
          </w:p>
        </w:tc>
      </w:tr>
      <w:tr w:rsidR="00AA0415" w:rsidRPr="00AA0415" w:rsidTr="00AA0415">
        <w:trPr>
          <w:trHeight w:hRule="exact" w:val="289"/>
        </w:trPr>
        <w:tc>
          <w:tcPr>
            <w:tcW w:w="204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100" w:firstLine="16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iné nedaňové príjmy</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4 715</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4 088</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4 697</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4 697</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4 002</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4 195</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4 396</w:t>
            </w:r>
          </w:p>
        </w:tc>
      </w:tr>
      <w:tr w:rsidR="00AA0415" w:rsidRPr="00AA0415" w:rsidTr="00AA0415">
        <w:trPr>
          <w:trHeight w:hRule="exact" w:val="289"/>
        </w:trPr>
        <w:tc>
          <w:tcPr>
            <w:tcW w:w="204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granty a transfery, v tom:</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80 867</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85 015</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144 685</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131 561</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114 979</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102 087</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131 026</w:t>
            </w:r>
          </w:p>
        </w:tc>
      </w:tr>
      <w:tr w:rsidR="00AA0415" w:rsidRPr="00AA0415" w:rsidTr="00AA0415">
        <w:trPr>
          <w:trHeight w:hRule="exact" w:val="289"/>
        </w:trPr>
        <w:tc>
          <w:tcPr>
            <w:tcW w:w="204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100" w:firstLine="16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zo štátneho účelového fondu </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70 462</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76 035</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125 579</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111 783</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100 663</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87 870</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84 658</w:t>
            </w:r>
          </w:p>
        </w:tc>
      </w:tr>
      <w:tr w:rsidR="00AA0415" w:rsidRPr="00AA0415" w:rsidTr="00AA0415">
        <w:trPr>
          <w:trHeight w:hRule="exact" w:val="289"/>
        </w:trPr>
        <w:tc>
          <w:tcPr>
            <w:tcW w:w="204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100" w:firstLine="16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zahraničné granty </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10 405</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8 979</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19 107</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19 107</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14 317</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14 218</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46 368</w:t>
            </w:r>
          </w:p>
        </w:tc>
      </w:tr>
      <w:tr w:rsidR="00AA0415" w:rsidRPr="00AA0415" w:rsidTr="00AA0415">
        <w:trPr>
          <w:trHeight w:hRule="exact" w:val="289"/>
        </w:trPr>
        <w:tc>
          <w:tcPr>
            <w:tcW w:w="204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100" w:firstLine="16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z rozpočtu obce </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671</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hRule="exact" w:val="289"/>
        </w:trPr>
        <w:tc>
          <w:tcPr>
            <w:tcW w:w="204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príjmy z transakcií s fin. akt. a pas., v tom: (FO)</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217 077</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212 294</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199 717</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196 270</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200 228</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284 037</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397 571</w:t>
            </w:r>
          </w:p>
        </w:tc>
      </w:tr>
      <w:tr w:rsidR="00AA0415" w:rsidRPr="00AA0415" w:rsidTr="00AA0415">
        <w:trPr>
          <w:trHeight w:hRule="exact" w:val="289"/>
        </w:trPr>
        <w:tc>
          <w:tcPr>
            <w:tcW w:w="204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100" w:firstLine="16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prostriedky z predchádzajúcich rokov</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216 087</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211 246</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196 717</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168 270</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197 728</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282 037</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395 571</w:t>
            </w:r>
          </w:p>
        </w:tc>
      </w:tr>
      <w:tr w:rsidR="00AA0415" w:rsidRPr="00AA0415" w:rsidTr="00AA0415">
        <w:trPr>
          <w:trHeight w:hRule="exact" w:val="289"/>
        </w:trPr>
        <w:tc>
          <w:tcPr>
            <w:tcW w:w="204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100" w:firstLine="16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prijaté finančné zábezpeky</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990</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1 049</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3 000</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3 000</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2 500</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2 000</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2 000</w:t>
            </w:r>
          </w:p>
        </w:tc>
      </w:tr>
      <w:tr w:rsidR="00AA0415" w:rsidRPr="00AA0415" w:rsidTr="00AA0415">
        <w:trPr>
          <w:trHeight w:hRule="exact" w:val="289"/>
        </w:trPr>
        <w:tc>
          <w:tcPr>
            <w:tcW w:w="204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prijaté úvery, pôžičky a návratné fin. výpomoci</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15</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35</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60</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60</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50</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50</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50</w:t>
            </w:r>
          </w:p>
        </w:tc>
      </w:tr>
      <w:tr w:rsidR="00AA0415" w:rsidRPr="00AA0415" w:rsidTr="00AA0415">
        <w:trPr>
          <w:trHeight w:hRule="exact" w:val="289"/>
        </w:trPr>
        <w:tc>
          <w:tcPr>
            <w:tcW w:w="204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Výdavky JAVYS spolu</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111 758</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157 154</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178 518</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161 565</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60 541</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20 465</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69 974</w:t>
            </w:r>
          </w:p>
        </w:tc>
      </w:tr>
      <w:tr w:rsidR="00AA0415" w:rsidRPr="00AA0415" w:rsidTr="00AA0415">
        <w:trPr>
          <w:trHeight w:hRule="exact" w:val="289"/>
        </w:trPr>
        <w:tc>
          <w:tcPr>
            <w:tcW w:w="204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z toho:</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r>
      <w:tr w:rsidR="00AA0415" w:rsidRPr="00AA0415" w:rsidTr="00AA0415">
        <w:trPr>
          <w:trHeight w:hRule="exact" w:val="289"/>
        </w:trPr>
        <w:tc>
          <w:tcPr>
            <w:tcW w:w="204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bežné výdavky</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91 719</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101 245</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127 970</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125 682</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57 685</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18 303</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60 288</w:t>
            </w:r>
          </w:p>
        </w:tc>
      </w:tr>
      <w:tr w:rsidR="00AA0415" w:rsidRPr="00AA0415" w:rsidTr="00AA0415">
        <w:trPr>
          <w:trHeight w:hRule="exact" w:val="289"/>
        </w:trPr>
        <w:tc>
          <w:tcPr>
            <w:tcW w:w="204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100" w:firstLine="16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mzdy</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22 048</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22 907</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23 296</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23 296</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12 510</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7 618</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13 965</w:t>
            </w:r>
          </w:p>
        </w:tc>
      </w:tr>
      <w:tr w:rsidR="00AA0415" w:rsidRPr="00AA0415" w:rsidTr="00AA0415">
        <w:trPr>
          <w:trHeight w:hRule="exact" w:val="289"/>
        </w:trPr>
        <w:tc>
          <w:tcPr>
            <w:tcW w:w="204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100" w:firstLine="16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poistné</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8 947</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9 273</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9 137</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9 137</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4 352</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2 821</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7 051</w:t>
            </w:r>
          </w:p>
        </w:tc>
      </w:tr>
      <w:tr w:rsidR="00AA0415" w:rsidRPr="00AA0415" w:rsidTr="00AA0415">
        <w:trPr>
          <w:trHeight w:hRule="exact" w:val="289"/>
        </w:trPr>
        <w:tc>
          <w:tcPr>
            <w:tcW w:w="204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100" w:firstLine="16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tovary a služby</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58 833</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67 408</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94 337</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92 049</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39 514</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6 704</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38 123</w:t>
            </w:r>
          </w:p>
        </w:tc>
      </w:tr>
      <w:tr w:rsidR="00AA0415" w:rsidRPr="00AA0415" w:rsidTr="00AA0415">
        <w:trPr>
          <w:trHeight w:hRule="exact" w:val="289"/>
        </w:trPr>
        <w:tc>
          <w:tcPr>
            <w:tcW w:w="204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100" w:firstLine="16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bežné transfery</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1 891</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1 656</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1 199</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1 199</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1 309</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1 160</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1 150</w:t>
            </w:r>
          </w:p>
        </w:tc>
      </w:tr>
      <w:tr w:rsidR="00AA0415" w:rsidRPr="00AA0415" w:rsidTr="00AA0415">
        <w:trPr>
          <w:trHeight w:hRule="exact" w:val="289"/>
        </w:trPr>
        <w:tc>
          <w:tcPr>
            <w:tcW w:w="204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100" w:firstLine="16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splácanie úrokov</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hRule="exact" w:val="289"/>
        </w:trPr>
        <w:tc>
          <w:tcPr>
            <w:tcW w:w="204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kapitálové výdavky, z toho:</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19 007</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29 296</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47 998</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33 333</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606</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112</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7 636</w:t>
            </w:r>
          </w:p>
        </w:tc>
      </w:tr>
      <w:tr w:rsidR="00AA0415" w:rsidRPr="00AA0415" w:rsidTr="00AA0415">
        <w:trPr>
          <w:trHeight w:hRule="exact" w:val="289"/>
        </w:trPr>
        <w:tc>
          <w:tcPr>
            <w:tcW w:w="204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100" w:firstLine="16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obstarávanie kapitálových aktív</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19 007</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29 296</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47 998</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33 333</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606</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112</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7 636</w:t>
            </w:r>
          </w:p>
        </w:tc>
      </w:tr>
      <w:tr w:rsidR="00AA0415" w:rsidRPr="00AA0415" w:rsidTr="00AA0415">
        <w:trPr>
          <w:trHeight w:hRule="exact" w:val="289"/>
        </w:trPr>
        <w:tc>
          <w:tcPr>
            <w:tcW w:w="204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výdavky z transakcií s fin. akt. a pas. (FO) </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1 032</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26 614</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2 550</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2 550</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2 250</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2 050</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2 050</w:t>
            </w:r>
          </w:p>
        </w:tc>
      </w:tr>
      <w:tr w:rsidR="00AA0415" w:rsidRPr="00AA0415" w:rsidTr="00AA0415">
        <w:trPr>
          <w:trHeight w:hRule="exact" w:val="289"/>
        </w:trPr>
        <w:tc>
          <w:tcPr>
            <w:tcW w:w="204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100" w:firstLine="16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úvery a účasť na majetku</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1 020</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26 582</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2 500</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2 500</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2 200</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2 000</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2 000</w:t>
            </w:r>
          </w:p>
        </w:tc>
      </w:tr>
      <w:tr w:rsidR="00AA0415" w:rsidRPr="00AA0415" w:rsidTr="00AA0415">
        <w:trPr>
          <w:trHeight w:hRule="exact" w:val="289"/>
        </w:trPr>
        <w:tc>
          <w:tcPr>
            <w:tcW w:w="204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100" w:firstLine="16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splácanie istín</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12</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31</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50</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50</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50</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50</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50</w:t>
            </w:r>
          </w:p>
        </w:tc>
      </w:tr>
      <w:tr w:rsidR="00AA0415" w:rsidRPr="00AA0415" w:rsidTr="00AA0415">
        <w:trPr>
          <w:trHeight w:hRule="exact" w:val="289"/>
        </w:trPr>
        <w:tc>
          <w:tcPr>
            <w:tcW w:w="2040"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Celková bilancia JAVYS</w:t>
            </w:r>
          </w:p>
        </w:tc>
        <w:tc>
          <w:tcPr>
            <w:tcW w:w="423"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211 245</w:t>
            </w:r>
          </w:p>
        </w:tc>
        <w:tc>
          <w:tcPr>
            <w:tcW w:w="423"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168 270</w:t>
            </w:r>
          </w:p>
        </w:tc>
        <w:tc>
          <w:tcPr>
            <w:tcW w:w="423"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196 596</w:t>
            </w:r>
          </w:p>
        </w:tc>
        <w:tc>
          <w:tcPr>
            <w:tcW w:w="423"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197 728</w:t>
            </w:r>
          </w:p>
        </w:tc>
        <w:tc>
          <w:tcPr>
            <w:tcW w:w="423"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282 037</w:t>
            </w:r>
          </w:p>
        </w:tc>
        <w:tc>
          <w:tcPr>
            <w:tcW w:w="423"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395 571</w:t>
            </w:r>
          </w:p>
        </w:tc>
        <w:tc>
          <w:tcPr>
            <w:tcW w:w="423"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489 792</w:t>
            </w:r>
          </w:p>
        </w:tc>
      </w:tr>
      <w:tr w:rsidR="00AA0415" w:rsidRPr="00AA0415" w:rsidTr="00AA0415">
        <w:trPr>
          <w:trHeight w:hRule="exact" w:val="289"/>
        </w:trPr>
        <w:tc>
          <w:tcPr>
            <w:tcW w:w="204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vylúčenie finančných operácií</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-216 060</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-185 715</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-197 227</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-193 780</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-198 028</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-282 037</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-395 571</w:t>
            </w:r>
          </w:p>
        </w:tc>
      </w:tr>
      <w:tr w:rsidR="00AA0415" w:rsidRPr="00AA0415" w:rsidTr="00AA0415">
        <w:trPr>
          <w:trHeight w:hRule="exact" w:val="289"/>
        </w:trPr>
        <w:tc>
          <w:tcPr>
            <w:tcW w:w="204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z toho:</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hRule="exact" w:val="289"/>
        </w:trPr>
        <w:tc>
          <w:tcPr>
            <w:tcW w:w="204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vylúčenie príjmových FO</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-217 093</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-212 329</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-199 777</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-196 330</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-200 278</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-284 087</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-397 621</w:t>
            </w:r>
          </w:p>
        </w:tc>
      </w:tr>
      <w:tr w:rsidR="00AA0415" w:rsidRPr="00AA0415" w:rsidTr="00AA0415">
        <w:trPr>
          <w:trHeight w:hRule="exact" w:val="289"/>
        </w:trPr>
        <w:tc>
          <w:tcPr>
            <w:tcW w:w="204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vylúčenie výdavkových FO</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1 032</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26 614</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2 550</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2 550</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2 250</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2 050</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2 050</w:t>
            </w:r>
          </w:p>
        </w:tc>
      </w:tr>
      <w:tr w:rsidR="00AA0415" w:rsidRPr="00AA0415" w:rsidTr="00AA0415">
        <w:trPr>
          <w:trHeight w:hRule="exact" w:val="289"/>
        </w:trPr>
        <w:tc>
          <w:tcPr>
            <w:tcW w:w="204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medziročná zmena stavu pohľadávok</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4 336</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13 055</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3 272</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r>
      <w:tr w:rsidR="00AA0415" w:rsidRPr="00AA0415" w:rsidTr="00AA0415">
        <w:trPr>
          <w:trHeight w:hRule="exact" w:val="289"/>
        </w:trPr>
        <w:tc>
          <w:tcPr>
            <w:tcW w:w="204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medziročná zmena stavu záväzkov</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-3 869</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-1 191</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-2 505</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r>
      <w:tr w:rsidR="00AA0415" w:rsidRPr="00AA0415" w:rsidTr="00AA0415">
        <w:trPr>
          <w:trHeight w:hRule="exact" w:val="289"/>
        </w:trPr>
        <w:tc>
          <w:tcPr>
            <w:tcW w:w="204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 xml:space="preserve">ostatné úpravy - </w:t>
            </w:r>
            <w:proofErr w:type="spellStart"/>
            <w:r w:rsidRPr="00AA0415">
              <w:rPr>
                <w:rFonts w:ascii="Times New Roman" w:eastAsia="Times New Roman" w:hAnsi="Times New Roman" w:cs="Times New Roman"/>
                <w:b/>
                <w:bCs/>
                <w:color w:val="000000"/>
                <w:sz w:val="16"/>
                <w:szCs w:val="16"/>
                <w:lang w:eastAsia="sk-SK"/>
              </w:rPr>
              <w:t>preklas</w:t>
            </w:r>
            <w:proofErr w:type="spellEnd"/>
            <w:r w:rsidRPr="00AA0415">
              <w:rPr>
                <w:rFonts w:ascii="Times New Roman" w:eastAsia="Times New Roman" w:hAnsi="Times New Roman" w:cs="Times New Roman"/>
                <w:b/>
                <w:bCs/>
                <w:color w:val="000000"/>
                <w:sz w:val="16"/>
                <w:szCs w:val="16"/>
                <w:lang w:eastAsia="sk-SK"/>
              </w:rPr>
              <w:t xml:space="preserve">. ESA výdavku na </w:t>
            </w:r>
            <w:proofErr w:type="spellStart"/>
            <w:r w:rsidRPr="00AA0415">
              <w:rPr>
                <w:rFonts w:ascii="Times New Roman" w:eastAsia="Times New Roman" w:hAnsi="Times New Roman" w:cs="Times New Roman"/>
                <w:b/>
                <w:bCs/>
                <w:color w:val="000000"/>
                <w:sz w:val="16"/>
                <w:szCs w:val="16"/>
                <w:lang w:eastAsia="sk-SK"/>
              </w:rPr>
              <w:t>superdiv</w:t>
            </w:r>
            <w:proofErr w:type="spellEnd"/>
            <w:r w:rsidRPr="00AA0415">
              <w:rPr>
                <w:rFonts w:ascii="Times New Roman" w:eastAsia="Times New Roman" w:hAnsi="Times New Roman" w:cs="Times New Roman"/>
                <w:b/>
                <w:bCs/>
                <w:color w:val="000000"/>
                <w:sz w:val="16"/>
                <w:szCs w:val="16"/>
                <w:lang w:eastAsia="sk-SK"/>
              </w:rPr>
              <w:t>.</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3 000</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3 000</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r>
      <w:tr w:rsidR="00AA0415" w:rsidRPr="00AA0415" w:rsidTr="00AA0415">
        <w:trPr>
          <w:trHeight w:hRule="exact" w:val="289"/>
        </w:trPr>
        <w:tc>
          <w:tcPr>
            <w:tcW w:w="204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 xml:space="preserve">vylúčenie príjmov zo zdrojov NJF  </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-34 673</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-30 695</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-43 939</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-36 564</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-34 021</w:t>
            </w:r>
          </w:p>
        </w:tc>
      </w:tr>
      <w:tr w:rsidR="00AA0415" w:rsidRPr="00AA0415" w:rsidTr="00AA0415">
        <w:trPr>
          <w:trHeight w:hRule="exact" w:val="289"/>
        </w:trPr>
        <w:tc>
          <w:tcPr>
            <w:tcW w:w="204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 xml:space="preserve">prekl.  povinnej platby za </w:t>
            </w:r>
            <w:proofErr w:type="spellStart"/>
            <w:r w:rsidRPr="00AA0415">
              <w:rPr>
                <w:rFonts w:ascii="Times New Roman" w:eastAsia="Times New Roman" w:hAnsi="Times New Roman" w:cs="Times New Roman"/>
                <w:b/>
                <w:bCs/>
                <w:color w:val="000000"/>
                <w:sz w:val="16"/>
                <w:szCs w:val="16"/>
                <w:lang w:eastAsia="sk-SK"/>
              </w:rPr>
              <w:t>nereaktor</w:t>
            </w:r>
            <w:proofErr w:type="spellEnd"/>
            <w:r w:rsidRPr="00AA0415">
              <w:rPr>
                <w:rFonts w:ascii="Times New Roman" w:eastAsia="Times New Roman" w:hAnsi="Times New Roman" w:cs="Times New Roman"/>
                <w:b/>
                <w:bCs/>
                <w:color w:val="000000"/>
                <w:sz w:val="16"/>
                <w:szCs w:val="16"/>
                <w:lang w:eastAsia="sk-SK"/>
              </w:rPr>
              <w:t xml:space="preserve">. </w:t>
            </w:r>
            <w:proofErr w:type="spellStart"/>
            <w:r w:rsidRPr="00AA0415">
              <w:rPr>
                <w:rFonts w:ascii="Times New Roman" w:eastAsia="Times New Roman" w:hAnsi="Times New Roman" w:cs="Times New Roman"/>
                <w:b/>
                <w:bCs/>
                <w:color w:val="000000"/>
                <w:sz w:val="16"/>
                <w:szCs w:val="16"/>
                <w:lang w:eastAsia="sk-SK"/>
              </w:rPr>
              <w:t>zariad</w:t>
            </w:r>
            <w:proofErr w:type="spellEnd"/>
            <w:r w:rsidRPr="00AA0415">
              <w:rPr>
                <w:rFonts w:ascii="Times New Roman" w:eastAsia="Times New Roman" w:hAnsi="Times New Roman" w:cs="Times New Roman"/>
                <w:b/>
                <w:bCs/>
                <w:color w:val="000000"/>
                <w:sz w:val="16"/>
                <w:szCs w:val="16"/>
                <w:lang w:eastAsia="sk-SK"/>
              </w:rPr>
              <w:t>. na FO</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4 322</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4 322</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4 322</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3 681</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3 681</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3 681</w:t>
            </w:r>
          </w:p>
        </w:tc>
        <w:tc>
          <w:tcPr>
            <w:tcW w:w="42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3 681</w:t>
            </w:r>
          </w:p>
        </w:tc>
      </w:tr>
      <w:tr w:rsidR="00AA0415" w:rsidRPr="00AA0415" w:rsidTr="00AA0415">
        <w:trPr>
          <w:trHeight w:hRule="exact" w:val="289"/>
        </w:trPr>
        <w:tc>
          <w:tcPr>
            <w:tcW w:w="2040"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Prebytok / schodok (+/-) JAVYS (ESA 2010)</w:t>
            </w:r>
          </w:p>
        </w:tc>
        <w:tc>
          <w:tcPr>
            <w:tcW w:w="423"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2 973</w:t>
            </w:r>
          </w:p>
        </w:tc>
        <w:tc>
          <w:tcPr>
            <w:tcW w:w="423"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1 741</w:t>
            </w:r>
          </w:p>
        </w:tc>
        <w:tc>
          <w:tcPr>
            <w:tcW w:w="423"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-30 982</w:t>
            </w:r>
          </w:p>
        </w:tc>
        <w:tc>
          <w:tcPr>
            <w:tcW w:w="423"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-22 300</w:t>
            </w:r>
          </w:p>
        </w:tc>
        <w:tc>
          <w:tcPr>
            <w:tcW w:w="423"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43 751</w:t>
            </w:r>
          </w:p>
        </w:tc>
        <w:tc>
          <w:tcPr>
            <w:tcW w:w="423"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80 651</w:t>
            </w:r>
          </w:p>
        </w:tc>
        <w:tc>
          <w:tcPr>
            <w:tcW w:w="423"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63 882</w:t>
            </w:r>
          </w:p>
        </w:tc>
      </w:tr>
    </w:tbl>
    <w:p w:rsidR="00AA0415" w:rsidRPr="00AA0415" w:rsidRDefault="00AA0415" w:rsidP="00AA0415">
      <w:pPr>
        <w:jc w:val="right"/>
        <w:rPr>
          <w:rFonts w:ascii="Times New Roman" w:hAnsi="Times New Roman" w:cs="Times New Roman"/>
          <w:i/>
          <w:sz w:val="16"/>
          <w:szCs w:val="16"/>
        </w:rPr>
      </w:pPr>
      <w:r w:rsidRPr="00AA0415">
        <w:rPr>
          <w:rFonts w:ascii="Times New Roman" w:hAnsi="Times New Roman" w:cs="Times New Roman"/>
          <w:i/>
          <w:sz w:val="16"/>
          <w:szCs w:val="16"/>
        </w:rPr>
        <w:t xml:space="preserve">                                                                                                                                                                                                           Zdroj: MF SR </w:t>
      </w:r>
    </w:p>
    <w:p w:rsidR="00AA0415" w:rsidRPr="00AA0415" w:rsidRDefault="00AA0415" w:rsidP="00AA0415">
      <w:pPr>
        <w:rPr>
          <w:highlight w:val="yellow"/>
        </w:rPr>
      </w:pPr>
    </w:p>
    <w:p w:rsidR="00AA0415" w:rsidRPr="00AA0415" w:rsidRDefault="00AA0415" w:rsidP="00AA0415">
      <w:pPr>
        <w:rPr>
          <w:highlight w:val="yellow"/>
        </w:rPr>
      </w:pPr>
    </w:p>
    <w:p w:rsidR="00AA0415" w:rsidRPr="00AA0415" w:rsidRDefault="00AA0415" w:rsidP="00AA0415">
      <w:pPr>
        <w:keepNext/>
        <w:spacing w:after="0" w:line="240" w:lineRule="auto"/>
        <w:rPr>
          <w:rFonts w:ascii="Times New Roman" w:hAnsi="Times New Roman" w:cs="Times New Roman"/>
          <w:b/>
          <w:iCs/>
          <w:color w:val="2C9ADC" w:themeColor="accent1"/>
          <w:sz w:val="20"/>
          <w:szCs w:val="20"/>
        </w:rPr>
      </w:pPr>
      <w:bookmarkStart w:id="116" w:name="_Toc116550293"/>
      <w:bookmarkStart w:id="117" w:name="_Toc147300337"/>
      <w:r w:rsidRPr="00AA0415">
        <w:rPr>
          <w:rFonts w:ascii="Times New Roman" w:hAnsi="Times New Roman" w:cs="Times New Roman"/>
          <w:b/>
          <w:iCs/>
          <w:color w:val="2C9ADC" w:themeColor="accent1"/>
          <w:sz w:val="20"/>
          <w:szCs w:val="20"/>
        </w:rPr>
        <w:lastRenderedPageBreak/>
        <w:t xml:space="preserve">Tabuľka </w:t>
      </w:r>
      <w:r w:rsidRPr="00AA0415">
        <w:rPr>
          <w:rFonts w:ascii="Times New Roman" w:hAnsi="Times New Roman" w:cs="Times New Roman"/>
          <w:b/>
          <w:iCs/>
          <w:color w:val="2C9ADC" w:themeColor="accent1"/>
          <w:sz w:val="20"/>
          <w:szCs w:val="20"/>
        </w:rPr>
        <w:fldChar w:fldCharType="begin"/>
      </w:r>
      <w:r w:rsidRPr="00AA0415">
        <w:rPr>
          <w:rFonts w:ascii="Times New Roman" w:hAnsi="Times New Roman" w:cs="Times New Roman"/>
          <w:b/>
          <w:iCs/>
          <w:color w:val="2C9ADC" w:themeColor="accent1"/>
          <w:sz w:val="20"/>
          <w:szCs w:val="20"/>
        </w:rPr>
        <w:instrText xml:space="preserve"> SEQ Tabuľka \* ARABIC </w:instrText>
      </w:r>
      <w:r w:rsidRPr="00AA0415">
        <w:rPr>
          <w:rFonts w:ascii="Times New Roman" w:hAnsi="Times New Roman" w:cs="Times New Roman"/>
          <w:b/>
          <w:iCs/>
          <w:color w:val="2C9ADC" w:themeColor="accent1"/>
          <w:sz w:val="20"/>
          <w:szCs w:val="20"/>
        </w:rPr>
        <w:fldChar w:fldCharType="separate"/>
      </w:r>
      <w:r w:rsidR="001B743D">
        <w:rPr>
          <w:rFonts w:ascii="Times New Roman" w:hAnsi="Times New Roman" w:cs="Times New Roman"/>
          <w:b/>
          <w:iCs/>
          <w:noProof/>
          <w:color w:val="2C9ADC" w:themeColor="accent1"/>
          <w:sz w:val="20"/>
          <w:szCs w:val="20"/>
        </w:rPr>
        <w:t>33</w:t>
      </w:r>
      <w:r w:rsidRPr="00AA0415">
        <w:rPr>
          <w:rFonts w:ascii="Times New Roman" w:hAnsi="Times New Roman" w:cs="Times New Roman"/>
          <w:b/>
          <w:iCs/>
          <w:color w:val="2C9ADC" w:themeColor="accent1"/>
          <w:sz w:val="20"/>
          <w:szCs w:val="20"/>
        </w:rPr>
        <w:fldChar w:fldCharType="end"/>
      </w:r>
      <w:r w:rsidRPr="00AA0415">
        <w:rPr>
          <w:rFonts w:ascii="Times New Roman" w:hAnsi="Times New Roman" w:cs="Times New Roman"/>
          <w:b/>
          <w:iCs/>
          <w:color w:val="2C9ADC" w:themeColor="accent1"/>
          <w:sz w:val="20"/>
          <w:szCs w:val="20"/>
        </w:rPr>
        <w:t xml:space="preserve"> - Príjmy a výdavky príspevkových organizácií v pôsobnosti štátu, obcí a VÚC</w:t>
      </w:r>
      <w:bookmarkEnd w:id="116"/>
      <w:bookmarkEnd w:id="117"/>
    </w:p>
    <w:tbl>
      <w:tblPr>
        <w:tblW w:w="5000" w:type="pct"/>
        <w:tblCellMar>
          <w:left w:w="70" w:type="dxa"/>
          <w:right w:w="70" w:type="dxa"/>
        </w:tblCellMar>
        <w:tblLook w:val="04A0" w:firstRow="1" w:lastRow="0" w:firstColumn="1" w:lastColumn="0" w:noHBand="0" w:noVBand="1"/>
      </w:tblPr>
      <w:tblGrid>
        <w:gridCol w:w="3486"/>
        <w:gridCol w:w="799"/>
        <w:gridCol w:w="798"/>
        <w:gridCol w:w="798"/>
        <w:gridCol w:w="798"/>
        <w:gridCol w:w="798"/>
        <w:gridCol w:w="798"/>
        <w:gridCol w:w="797"/>
      </w:tblGrid>
      <w:tr w:rsidR="00AA0415" w:rsidRPr="00AA0415" w:rsidTr="00AA0415">
        <w:trPr>
          <w:trHeight w:hRule="exact" w:val="289"/>
        </w:trPr>
        <w:tc>
          <w:tcPr>
            <w:tcW w:w="1921" w:type="pct"/>
            <w:tcBorders>
              <w:top w:val="single" w:sz="4" w:space="0" w:color="auto"/>
              <w:bottom w:val="single" w:sz="4" w:space="0" w:color="auto"/>
            </w:tcBorders>
            <w:shd w:val="clear" w:color="auto" w:fill="auto"/>
            <w:vAlign w:val="center"/>
            <w:hideMark/>
          </w:tcPr>
          <w:p w:rsidR="00AA0415" w:rsidRPr="00AA0415" w:rsidRDefault="00AA0415" w:rsidP="00AA0415">
            <w:pPr>
              <w:keepNext/>
              <w:keepLines/>
              <w:spacing w:after="0"/>
              <w:rPr>
                <w:rFonts w:ascii="Times New Roman" w:hAnsi="Times New Roman" w:cs="Times New Roman"/>
                <w:b/>
                <w:bCs/>
                <w:color w:val="000000"/>
                <w:sz w:val="16"/>
                <w:szCs w:val="16"/>
              </w:rPr>
            </w:pPr>
            <w:r w:rsidRPr="00AA0415">
              <w:rPr>
                <w:rFonts w:ascii="Times New Roman" w:hAnsi="Times New Roman" w:cs="Times New Roman"/>
                <w:b/>
                <w:bCs/>
                <w:color w:val="000000"/>
                <w:sz w:val="16"/>
                <w:szCs w:val="16"/>
              </w:rPr>
              <w:t>v tis. eur</w:t>
            </w:r>
          </w:p>
        </w:tc>
        <w:tc>
          <w:tcPr>
            <w:tcW w:w="440" w:type="pct"/>
            <w:tcBorders>
              <w:top w:val="single" w:sz="4" w:space="0" w:color="auto"/>
              <w:bottom w:val="single" w:sz="4" w:space="0" w:color="auto"/>
            </w:tcBorders>
            <w:vAlign w:val="center"/>
          </w:tcPr>
          <w:p w:rsidR="00AA0415" w:rsidRPr="00AA0415" w:rsidRDefault="00AA0415" w:rsidP="00AA0415">
            <w:pPr>
              <w:keepNext/>
              <w:keepLines/>
              <w:spacing w:after="0"/>
              <w:jc w:val="right"/>
              <w:rPr>
                <w:rFonts w:ascii="Times New Roman" w:hAnsi="Times New Roman" w:cs="Times New Roman"/>
                <w:b/>
                <w:bCs/>
                <w:color w:val="000000"/>
                <w:sz w:val="16"/>
                <w:szCs w:val="16"/>
              </w:rPr>
            </w:pPr>
            <w:r w:rsidRPr="00AA0415">
              <w:rPr>
                <w:rFonts w:ascii="Times New Roman" w:hAnsi="Times New Roman" w:cs="Times New Roman"/>
                <w:b/>
                <w:bCs/>
                <w:color w:val="000000"/>
                <w:sz w:val="16"/>
                <w:szCs w:val="16"/>
              </w:rPr>
              <w:t>2021 S</w:t>
            </w:r>
          </w:p>
        </w:tc>
        <w:tc>
          <w:tcPr>
            <w:tcW w:w="440" w:type="pct"/>
            <w:tcBorders>
              <w:top w:val="single" w:sz="4" w:space="0" w:color="auto"/>
              <w:bottom w:val="single" w:sz="4" w:space="0" w:color="auto"/>
            </w:tcBorders>
            <w:shd w:val="clear" w:color="auto" w:fill="auto"/>
            <w:vAlign w:val="center"/>
            <w:hideMark/>
          </w:tcPr>
          <w:p w:rsidR="00AA0415" w:rsidRPr="00AA0415" w:rsidRDefault="00AA0415" w:rsidP="00AA0415">
            <w:pPr>
              <w:keepNext/>
              <w:keepLines/>
              <w:spacing w:after="0"/>
              <w:jc w:val="right"/>
              <w:rPr>
                <w:rFonts w:ascii="Times New Roman" w:hAnsi="Times New Roman" w:cs="Times New Roman"/>
                <w:b/>
                <w:bCs/>
                <w:color w:val="000000"/>
                <w:sz w:val="16"/>
                <w:szCs w:val="16"/>
              </w:rPr>
            </w:pPr>
            <w:r w:rsidRPr="00AA0415">
              <w:rPr>
                <w:rFonts w:ascii="Times New Roman" w:hAnsi="Times New Roman" w:cs="Times New Roman"/>
                <w:b/>
                <w:bCs/>
                <w:color w:val="000000"/>
                <w:sz w:val="16"/>
                <w:szCs w:val="16"/>
              </w:rPr>
              <w:t>2022 S</w:t>
            </w:r>
          </w:p>
        </w:tc>
        <w:tc>
          <w:tcPr>
            <w:tcW w:w="440" w:type="pct"/>
            <w:tcBorders>
              <w:top w:val="single" w:sz="4" w:space="0" w:color="auto"/>
              <w:bottom w:val="single" w:sz="4" w:space="0" w:color="auto"/>
            </w:tcBorders>
            <w:shd w:val="clear" w:color="auto" w:fill="auto"/>
            <w:vAlign w:val="center"/>
            <w:hideMark/>
          </w:tcPr>
          <w:p w:rsidR="00AA0415" w:rsidRPr="00AA0415" w:rsidRDefault="00AA0415" w:rsidP="00AA0415">
            <w:pPr>
              <w:keepNext/>
              <w:keepLines/>
              <w:spacing w:after="0"/>
              <w:jc w:val="right"/>
              <w:rPr>
                <w:rFonts w:ascii="Times New Roman" w:hAnsi="Times New Roman" w:cs="Times New Roman"/>
                <w:b/>
                <w:bCs/>
                <w:color w:val="000000"/>
                <w:sz w:val="16"/>
                <w:szCs w:val="16"/>
              </w:rPr>
            </w:pPr>
            <w:r w:rsidRPr="00AA0415">
              <w:rPr>
                <w:rFonts w:ascii="Times New Roman" w:hAnsi="Times New Roman" w:cs="Times New Roman"/>
                <w:b/>
                <w:bCs/>
                <w:color w:val="000000"/>
                <w:sz w:val="16"/>
                <w:szCs w:val="16"/>
              </w:rPr>
              <w:t>2023 R</w:t>
            </w:r>
          </w:p>
        </w:tc>
        <w:tc>
          <w:tcPr>
            <w:tcW w:w="440" w:type="pct"/>
            <w:tcBorders>
              <w:top w:val="single" w:sz="4" w:space="0" w:color="auto"/>
              <w:bottom w:val="single" w:sz="4" w:space="0" w:color="auto"/>
            </w:tcBorders>
            <w:shd w:val="clear" w:color="auto" w:fill="auto"/>
            <w:vAlign w:val="center"/>
            <w:hideMark/>
          </w:tcPr>
          <w:p w:rsidR="00AA0415" w:rsidRPr="00AA0415" w:rsidRDefault="00AA0415" w:rsidP="00AA0415">
            <w:pPr>
              <w:keepNext/>
              <w:keepLines/>
              <w:spacing w:after="0"/>
              <w:jc w:val="right"/>
              <w:rPr>
                <w:rFonts w:ascii="Times New Roman" w:hAnsi="Times New Roman" w:cs="Times New Roman"/>
                <w:b/>
                <w:bCs/>
                <w:color w:val="000000"/>
                <w:sz w:val="16"/>
                <w:szCs w:val="16"/>
              </w:rPr>
            </w:pPr>
            <w:r w:rsidRPr="00AA0415">
              <w:rPr>
                <w:rFonts w:ascii="Times New Roman" w:hAnsi="Times New Roman" w:cs="Times New Roman"/>
                <w:b/>
                <w:bCs/>
                <w:color w:val="000000"/>
                <w:sz w:val="16"/>
                <w:szCs w:val="16"/>
              </w:rPr>
              <w:t>2023 OS</w:t>
            </w:r>
          </w:p>
        </w:tc>
        <w:tc>
          <w:tcPr>
            <w:tcW w:w="440" w:type="pct"/>
            <w:tcBorders>
              <w:top w:val="single" w:sz="4" w:space="0" w:color="auto"/>
              <w:bottom w:val="single" w:sz="4" w:space="0" w:color="auto"/>
            </w:tcBorders>
            <w:shd w:val="clear" w:color="auto" w:fill="auto"/>
            <w:vAlign w:val="center"/>
            <w:hideMark/>
          </w:tcPr>
          <w:p w:rsidR="00AA0415" w:rsidRPr="00AA0415" w:rsidRDefault="00AA0415" w:rsidP="00AA0415">
            <w:pPr>
              <w:keepNext/>
              <w:keepLines/>
              <w:spacing w:after="0"/>
              <w:jc w:val="right"/>
              <w:rPr>
                <w:rFonts w:ascii="Times New Roman" w:hAnsi="Times New Roman" w:cs="Times New Roman"/>
                <w:b/>
                <w:bCs/>
                <w:color w:val="000000"/>
                <w:sz w:val="16"/>
                <w:szCs w:val="16"/>
              </w:rPr>
            </w:pPr>
            <w:r w:rsidRPr="00AA0415">
              <w:rPr>
                <w:rFonts w:ascii="Times New Roman" w:hAnsi="Times New Roman" w:cs="Times New Roman"/>
                <w:b/>
                <w:bCs/>
                <w:color w:val="000000"/>
                <w:sz w:val="16"/>
                <w:szCs w:val="16"/>
              </w:rPr>
              <w:t>2024 N</w:t>
            </w:r>
          </w:p>
        </w:tc>
        <w:tc>
          <w:tcPr>
            <w:tcW w:w="440" w:type="pct"/>
            <w:tcBorders>
              <w:top w:val="single" w:sz="4" w:space="0" w:color="auto"/>
              <w:bottom w:val="single" w:sz="4" w:space="0" w:color="auto"/>
            </w:tcBorders>
            <w:shd w:val="clear" w:color="auto" w:fill="auto"/>
            <w:vAlign w:val="center"/>
            <w:hideMark/>
          </w:tcPr>
          <w:p w:rsidR="00AA0415" w:rsidRPr="00AA0415" w:rsidRDefault="00AA0415" w:rsidP="00AA0415">
            <w:pPr>
              <w:keepNext/>
              <w:keepLines/>
              <w:spacing w:after="0"/>
              <w:jc w:val="right"/>
              <w:rPr>
                <w:rFonts w:ascii="Times New Roman" w:hAnsi="Times New Roman" w:cs="Times New Roman"/>
                <w:b/>
                <w:bCs/>
                <w:color w:val="000000"/>
                <w:sz w:val="16"/>
                <w:szCs w:val="16"/>
              </w:rPr>
            </w:pPr>
            <w:r w:rsidRPr="00AA0415">
              <w:rPr>
                <w:rFonts w:ascii="Times New Roman" w:hAnsi="Times New Roman" w:cs="Times New Roman"/>
                <w:b/>
                <w:bCs/>
                <w:color w:val="000000"/>
                <w:sz w:val="16"/>
                <w:szCs w:val="16"/>
              </w:rPr>
              <w:t>2025 N</w:t>
            </w:r>
          </w:p>
        </w:tc>
        <w:tc>
          <w:tcPr>
            <w:tcW w:w="439" w:type="pct"/>
            <w:tcBorders>
              <w:top w:val="single" w:sz="4" w:space="0" w:color="auto"/>
              <w:bottom w:val="single" w:sz="4" w:space="0" w:color="auto"/>
            </w:tcBorders>
            <w:shd w:val="clear" w:color="auto" w:fill="auto"/>
            <w:vAlign w:val="center"/>
            <w:hideMark/>
          </w:tcPr>
          <w:p w:rsidR="00AA0415" w:rsidRPr="00AA0415" w:rsidRDefault="00AA0415" w:rsidP="00AA0415">
            <w:pPr>
              <w:keepNext/>
              <w:keepLines/>
              <w:spacing w:after="0"/>
              <w:jc w:val="right"/>
              <w:rPr>
                <w:rFonts w:ascii="Times New Roman" w:hAnsi="Times New Roman" w:cs="Times New Roman"/>
                <w:b/>
                <w:bCs/>
                <w:color w:val="000000"/>
                <w:sz w:val="16"/>
                <w:szCs w:val="16"/>
              </w:rPr>
            </w:pPr>
            <w:r w:rsidRPr="00AA0415">
              <w:rPr>
                <w:rFonts w:ascii="Times New Roman" w:hAnsi="Times New Roman" w:cs="Times New Roman"/>
                <w:b/>
                <w:bCs/>
                <w:color w:val="000000"/>
                <w:sz w:val="16"/>
                <w:szCs w:val="16"/>
              </w:rPr>
              <w:t>2026 N</w:t>
            </w:r>
          </w:p>
        </w:tc>
      </w:tr>
      <w:tr w:rsidR="00AA0415" w:rsidRPr="00AA0415" w:rsidTr="00AA0415">
        <w:trPr>
          <w:trHeight w:hRule="exact" w:val="289"/>
        </w:trPr>
        <w:tc>
          <w:tcPr>
            <w:tcW w:w="1921" w:type="pct"/>
            <w:tcBorders>
              <w:top w:val="single" w:sz="4" w:space="0" w:color="auto"/>
            </w:tcBorders>
            <w:shd w:val="clear" w:color="auto" w:fill="auto"/>
            <w:vAlign w:val="center"/>
            <w:hideMark/>
          </w:tcPr>
          <w:p w:rsidR="00AA0415" w:rsidRPr="00AA0415" w:rsidRDefault="00AA0415" w:rsidP="00AA0415">
            <w:pPr>
              <w:keepNext/>
              <w:keepLines/>
              <w:spacing w:after="0"/>
              <w:rPr>
                <w:rFonts w:ascii="Times New Roman" w:hAnsi="Times New Roman" w:cs="Times New Roman"/>
                <w:b/>
                <w:bCs/>
                <w:color w:val="000000"/>
                <w:sz w:val="16"/>
                <w:szCs w:val="16"/>
              </w:rPr>
            </w:pPr>
            <w:r w:rsidRPr="00AA0415">
              <w:rPr>
                <w:rFonts w:ascii="Times New Roman" w:hAnsi="Times New Roman" w:cs="Times New Roman"/>
                <w:b/>
                <w:bCs/>
                <w:color w:val="000000"/>
                <w:sz w:val="16"/>
                <w:szCs w:val="16"/>
              </w:rPr>
              <w:t>Príjmy PO spolu</w:t>
            </w:r>
          </w:p>
        </w:tc>
        <w:tc>
          <w:tcPr>
            <w:tcW w:w="440" w:type="pct"/>
            <w:tcBorders>
              <w:top w:val="single" w:sz="4" w:space="0" w:color="auto"/>
            </w:tcBorders>
            <w:vAlign w:val="center"/>
          </w:tcPr>
          <w:p w:rsidR="00AA0415" w:rsidRPr="00AA0415" w:rsidRDefault="00AA0415" w:rsidP="00AA0415">
            <w:pPr>
              <w:keepNext/>
              <w:keepLines/>
              <w:spacing w:after="0"/>
              <w:jc w:val="right"/>
              <w:rPr>
                <w:rFonts w:ascii="Times New Roman" w:hAnsi="Times New Roman" w:cs="Times New Roman"/>
                <w:b/>
                <w:bCs/>
                <w:color w:val="000000"/>
                <w:sz w:val="16"/>
                <w:szCs w:val="16"/>
              </w:rPr>
            </w:pPr>
            <w:r w:rsidRPr="00AA0415">
              <w:rPr>
                <w:rFonts w:ascii="Times New Roman" w:hAnsi="Times New Roman" w:cs="Times New Roman"/>
                <w:b/>
                <w:bCs/>
                <w:color w:val="000000"/>
                <w:sz w:val="16"/>
                <w:szCs w:val="16"/>
              </w:rPr>
              <w:t>1 443 174</w:t>
            </w:r>
          </w:p>
        </w:tc>
        <w:tc>
          <w:tcPr>
            <w:tcW w:w="440" w:type="pct"/>
            <w:tcBorders>
              <w:top w:val="single" w:sz="4" w:space="0" w:color="auto"/>
            </w:tcBorders>
            <w:shd w:val="clear" w:color="auto" w:fill="auto"/>
            <w:vAlign w:val="center"/>
            <w:hideMark/>
          </w:tcPr>
          <w:p w:rsidR="00AA0415" w:rsidRPr="00AA0415" w:rsidRDefault="00AA0415" w:rsidP="00AA0415">
            <w:pPr>
              <w:keepNext/>
              <w:keepLines/>
              <w:spacing w:after="0"/>
              <w:jc w:val="right"/>
              <w:rPr>
                <w:rFonts w:ascii="Times New Roman" w:hAnsi="Times New Roman" w:cs="Times New Roman"/>
                <w:b/>
                <w:bCs/>
                <w:color w:val="000000"/>
                <w:sz w:val="16"/>
                <w:szCs w:val="16"/>
              </w:rPr>
            </w:pPr>
            <w:r w:rsidRPr="00AA0415">
              <w:rPr>
                <w:rFonts w:ascii="Times New Roman" w:hAnsi="Times New Roman" w:cs="Times New Roman"/>
                <w:b/>
                <w:bCs/>
                <w:color w:val="000000"/>
                <w:sz w:val="16"/>
                <w:szCs w:val="16"/>
              </w:rPr>
              <w:t>1 714 234</w:t>
            </w:r>
          </w:p>
        </w:tc>
        <w:tc>
          <w:tcPr>
            <w:tcW w:w="440" w:type="pct"/>
            <w:tcBorders>
              <w:top w:val="single" w:sz="4" w:space="0" w:color="auto"/>
            </w:tcBorders>
            <w:shd w:val="clear" w:color="auto" w:fill="auto"/>
            <w:vAlign w:val="center"/>
            <w:hideMark/>
          </w:tcPr>
          <w:p w:rsidR="00AA0415" w:rsidRPr="00AA0415" w:rsidRDefault="00AA0415" w:rsidP="00AA0415">
            <w:pPr>
              <w:keepNext/>
              <w:keepLines/>
              <w:spacing w:after="0"/>
              <w:jc w:val="right"/>
              <w:rPr>
                <w:rFonts w:ascii="Times New Roman" w:hAnsi="Times New Roman" w:cs="Times New Roman"/>
                <w:b/>
                <w:bCs/>
                <w:color w:val="000000"/>
                <w:sz w:val="16"/>
                <w:szCs w:val="16"/>
              </w:rPr>
            </w:pPr>
            <w:r w:rsidRPr="00AA0415">
              <w:rPr>
                <w:rFonts w:ascii="Times New Roman" w:hAnsi="Times New Roman" w:cs="Times New Roman"/>
                <w:b/>
                <w:bCs/>
                <w:color w:val="000000"/>
                <w:sz w:val="16"/>
                <w:szCs w:val="16"/>
              </w:rPr>
              <w:t>1 270 794</w:t>
            </w:r>
          </w:p>
        </w:tc>
        <w:tc>
          <w:tcPr>
            <w:tcW w:w="440" w:type="pct"/>
            <w:tcBorders>
              <w:top w:val="single" w:sz="4" w:space="0" w:color="auto"/>
            </w:tcBorders>
            <w:shd w:val="clear" w:color="auto" w:fill="auto"/>
            <w:vAlign w:val="center"/>
            <w:hideMark/>
          </w:tcPr>
          <w:p w:rsidR="00AA0415" w:rsidRPr="00AA0415" w:rsidRDefault="00AA0415" w:rsidP="00AA0415">
            <w:pPr>
              <w:keepNext/>
              <w:keepLines/>
              <w:spacing w:after="0"/>
              <w:jc w:val="right"/>
              <w:rPr>
                <w:rFonts w:ascii="Times New Roman" w:hAnsi="Times New Roman" w:cs="Times New Roman"/>
                <w:b/>
                <w:bCs/>
                <w:color w:val="000000"/>
                <w:sz w:val="16"/>
                <w:szCs w:val="16"/>
              </w:rPr>
            </w:pPr>
            <w:r w:rsidRPr="00AA0415">
              <w:rPr>
                <w:rFonts w:ascii="Times New Roman" w:hAnsi="Times New Roman" w:cs="Times New Roman"/>
                <w:b/>
                <w:bCs/>
                <w:color w:val="000000"/>
                <w:sz w:val="16"/>
                <w:szCs w:val="16"/>
              </w:rPr>
              <w:t>2 148 345</w:t>
            </w:r>
          </w:p>
        </w:tc>
        <w:tc>
          <w:tcPr>
            <w:tcW w:w="440" w:type="pct"/>
            <w:tcBorders>
              <w:top w:val="single" w:sz="4" w:space="0" w:color="auto"/>
            </w:tcBorders>
            <w:shd w:val="clear" w:color="auto" w:fill="auto"/>
            <w:vAlign w:val="center"/>
            <w:hideMark/>
          </w:tcPr>
          <w:p w:rsidR="00AA0415" w:rsidRPr="00AA0415" w:rsidRDefault="00AA0415" w:rsidP="00AA0415">
            <w:pPr>
              <w:keepNext/>
              <w:keepLines/>
              <w:spacing w:after="0"/>
              <w:jc w:val="right"/>
              <w:rPr>
                <w:rFonts w:ascii="Times New Roman" w:hAnsi="Times New Roman" w:cs="Times New Roman"/>
                <w:b/>
                <w:bCs/>
                <w:color w:val="000000"/>
                <w:sz w:val="16"/>
                <w:szCs w:val="16"/>
              </w:rPr>
            </w:pPr>
            <w:r w:rsidRPr="00AA0415">
              <w:rPr>
                <w:rFonts w:ascii="Times New Roman" w:hAnsi="Times New Roman" w:cs="Times New Roman"/>
                <w:b/>
                <w:bCs/>
                <w:color w:val="000000"/>
                <w:sz w:val="16"/>
                <w:szCs w:val="16"/>
              </w:rPr>
              <w:t>1 338 031</w:t>
            </w:r>
          </w:p>
        </w:tc>
        <w:tc>
          <w:tcPr>
            <w:tcW w:w="440" w:type="pct"/>
            <w:tcBorders>
              <w:top w:val="single" w:sz="4" w:space="0" w:color="auto"/>
            </w:tcBorders>
            <w:shd w:val="clear" w:color="auto" w:fill="auto"/>
            <w:vAlign w:val="center"/>
            <w:hideMark/>
          </w:tcPr>
          <w:p w:rsidR="00AA0415" w:rsidRPr="00AA0415" w:rsidRDefault="00AA0415" w:rsidP="00AA0415">
            <w:pPr>
              <w:keepNext/>
              <w:keepLines/>
              <w:spacing w:after="0"/>
              <w:jc w:val="right"/>
              <w:rPr>
                <w:rFonts w:ascii="Times New Roman" w:hAnsi="Times New Roman" w:cs="Times New Roman"/>
                <w:b/>
                <w:bCs/>
                <w:color w:val="000000"/>
                <w:sz w:val="16"/>
                <w:szCs w:val="16"/>
              </w:rPr>
            </w:pPr>
            <w:r w:rsidRPr="00AA0415">
              <w:rPr>
                <w:rFonts w:ascii="Times New Roman" w:hAnsi="Times New Roman" w:cs="Times New Roman"/>
                <w:b/>
                <w:bCs/>
                <w:color w:val="000000"/>
                <w:sz w:val="16"/>
                <w:szCs w:val="16"/>
              </w:rPr>
              <w:t>1 309 014</w:t>
            </w:r>
          </w:p>
        </w:tc>
        <w:tc>
          <w:tcPr>
            <w:tcW w:w="439" w:type="pct"/>
            <w:tcBorders>
              <w:top w:val="single" w:sz="4" w:space="0" w:color="auto"/>
            </w:tcBorders>
            <w:shd w:val="clear" w:color="auto" w:fill="auto"/>
            <w:vAlign w:val="center"/>
            <w:hideMark/>
          </w:tcPr>
          <w:p w:rsidR="00AA0415" w:rsidRPr="00AA0415" w:rsidRDefault="00AA0415" w:rsidP="00AA0415">
            <w:pPr>
              <w:keepNext/>
              <w:keepLines/>
              <w:spacing w:after="0"/>
              <w:jc w:val="right"/>
              <w:rPr>
                <w:rFonts w:ascii="Times New Roman" w:hAnsi="Times New Roman" w:cs="Times New Roman"/>
                <w:b/>
                <w:bCs/>
                <w:color w:val="000000"/>
                <w:sz w:val="16"/>
                <w:szCs w:val="16"/>
              </w:rPr>
            </w:pPr>
            <w:r w:rsidRPr="00AA0415">
              <w:rPr>
                <w:rFonts w:ascii="Times New Roman" w:hAnsi="Times New Roman" w:cs="Times New Roman"/>
                <w:b/>
                <w:bCs/>
                <w:color w:val="000000"/>
                <w:sz w:val="16"/>
                <w:szCs w:val="16"/>
              </w:rPr>
              <w:t>1 363 072</w:t>
            </w:r>
          </w:p>
        </w:tc>
      </w:tr>
      <w:tr w:rsidR="00AA0415" w:rsidRPr="00AA0415" w:rsidTr="00AA0415">
        <w:trPr>
          <w:trHeight w:hRule="exact" w:val="289"/>
        </w:trPr>
        <w:tc>
          <w:tcPr>
            <w:tcW w:w="1921" w:type="pct"/>
            <w:shd w:val="clear" w:color="auto" w:fill="auto"/>
            <w:vAlign w:val="center"/>
            <w:hideMark/>
          </w:tcPr>
          <w:p w:rsidR="00AA0415" w:rsidRPr="00AA0415" w:rsidRDefault="00AA0415" w:rsidP="00AA0415">
            <w:pPr>
              <w:keepNext/>
              <w:keepLines/>
              <w:spacing w:after="0"/>
              <w:rPr>
                <w:rFonts w:ascii="Times New Roman" w:hAnsi="Times New Roman" w:cs="Times New Roman"/>
                <w:bCs/>
                <w:iCs/>
                <w:color w:val="000000"/>
                <w:sz w:val="16"/>
                <w:szCs w:val="16"/>
              </w:rPr>
            </w:pPr>
            <w:r w:rsidRPr="00AA0415">
              <w:rPr>
                <w:rFonts w:ascii="Times New Roman" w:hAnsi="Times New Roman" w:cs="Times New Roman"/>
                <w:bCs/>
                <w:iCs/>
                <w:color w:val="000000"/>
                <w:sz w:val="16"/>
                <w:szCs w:val="16"/>
              </w:rPr>
              <w:t>z  toho:</w:t>
            </w:r>
          </w:p>
        </w:tc>
        <w:tc>
          <w:tcPr>
            <w:tcW w:w="440" w:type="pct"/>
            <w:vAlign w:val="center"/>
          </w:tcPr>
          <w:p w:rsidR="00AA0415" w:rsidRPr="00AA0415" w:rsidRDefault="00AA0415" w:rsidP="00AA0415">
            <w:pPr>
              <w:keepNext/>
              <w:keepLines/>
              <w:spacing w:after="0"/>
              <w:jc w:val="right"/>
              <w:rPr>
                <w:rFonts w:ascii="Times New Roman" w:hAnsi="Times New Roman" w:cs="Times New Roman"/>
                <w:b/>
                <w:bCs/>
                <w:color w:val="000000"/>
                <w:sz w:val="16"/>
                <w:szCs w:val="16"/>
              </w:rPr>
            </w:pPr>
          </w:p>
        </w:tc>
        <w:tc>
          <w:tcPr>
            <w:tcW w:w="440" w:type="pct"/>
            <w:shd w:val="clear" w:color="auto" w:fill="auto"/>
            <w:vAlign w:val="center"/>
            <w:hideMark/>
          </w:tcPr>
          <w:p w:rsidR="00AA0415" w:rsidRPr="00AA0415" w:rsidRDefault="00AA0415" w:rsidP="00AA0415">
            <w:pPr>
              <w:keepNext/>
              <w:keepLines/>
              <w:spacing w:after="0"/>
              <w:jc w:val="right"/>
              <w:rPr>
                <w:rFonts w:ascii="Times New Roman" w:hAnsi="Times New Roman" w:cs="Times New Roman"/>
                <w:b/>
                <w:bCs/>
                <w:color w:val="000000"/>
                <w:sz w:val="16"/>
                <w:szCs w:val="16"/>
              </w:rPr>
            </w:pPr>
          </w:p>
        </w:tc>
        <w:tc>
          <w:tcPr>
            <w:tcW w:w="440" w:type="pct"/>
            <w:shd w:val="clear" w:color="auto" w:fill="auto"/>
            <w:vAlign w:val="center"/>
            <w:hideMark/>
          </w:tcPr>
          <w:p w:rsidR="00AA0415" w:rsidRPr="00AA0415" w:rsidRDefault="00AA0415" w:rsidP="00AA0415">
            <w:pPr>
              <w:keepNext/>
              <w:keepLines/>
              <w:spacing w:after="0"/>
              <w:jc w:val="right"/>
              <w:rPr>
                <w:rFonts w:ascii="Times New Roman" w:hAnsi="Times New Roman" w:cs="Times New Roman"/>
                <w:b/>
                <w:bCs/>
                <w:color w:val="000000"/>
                <w:sz w:val="16"/>
                <w:szCs w:val="16"/>
              </w:rPr>
            </w:pPr>
          </w:p>
        </w:tc>
        <w:tc>
          <w:tcPr>
            <w:tcW w:w="440" w:type="pct"/>
            <w:shd w:val="clear" w:color="auto" w:fill="auto"/>
            <w:vAlign w:val="center"/>
            <w:hideMark/>
          </w:tcPr>
          <w:p w:rsidR="00AA0415" w:rsidRPr="00AA0415" w:rsidRDefault="00AA0415" w:rsidP="00AA0415">
            <w:pPr>
              <w:keepNext/>
              <w:keepLines/>
              <w:spacing w:after="0"/>
              <w:jc w:val="right"/>
              <w:rPr>
                <w:rFonts w:ascii="Times New Roman" w:hAnsi="Times New Roman" w:cs="Times New Roman"/>
                <w:b/>
                <w:bCs/>
                <w:color w:val="000000"/>
                <w:sz w:val="16"/>
                <w:szCs w:val="16"/>
              </w:rPr>
            </w:pPr>
          </w:p>
        </w:tc>
        <w:tc>
          <w:tcPr>
            <w:tcW w:w="440" w:type="pct"/>
            <w:shd w:val="clear" w:color="auto" w:fill="auto"/>
            <w:vAlign w:val="center"/>
            <w:hideMark/>
          </w:tcPr>
          <w:p w:rsidR="00AA0415" w:rsidRPr="00AA0415" w:rsidRDefault="00AA0415" w:rsidP="00AA0415">
            <w:pPr>
              <w:keepNext/>
              <w:keepLines/>
              <w:spacing w:after="0"/>
              <w:jc w:val="right"/>
              <w:rPr>
                <w:rFonts w:ascii="Times New Roman" w:hAnsi="Times New Roman" w:cs="Times New Roman"/>
                <w:b/>
                <w:bCs/>
                <w:color w:val="000000"/>
                <w:sz w:val="16"/>
                <w:szCs w:val="16"/>
              </w:rPr>
            </w:pPr>
          </w:p>
        </w:tc>
        <w:tc>
          <w:tcPr>
            <w:tcW w:w="440" w:type="pct"/>
            <w:shd w:val="clear" w:color="auto" w:fill="auto"/>
            <w:vAlign w:val="center"/>
            <w:hideMark/>
          </w:tcPr>
          <w:p w:rsidR="00AA0415" w:rsidRPr="00AA0415" w:rsidRDefault="00AA0415" w:rsidP="00AA0415">
            <w:pPr>
              <w:keepNext/>
              <w:keepLines/>
              <w:spacing w:after="0"/>
              <w:jc w:val="right"/>
              <w:rPr>
                <w:rFonts w:ascii="Times New Roman" w:hAnsi="Times New Roman" w:cs="Times New Roman"/>
                <w:b/>
                <w:bCs/>
                <w:color w:val="000000"/>
                <w:sz w:val="16"/>
                <w:szCs w:val="16"/>
              </w:rPr>
            </w:pPr>
          </w:p>
        </w:tc>
        <w:tc>
          <w:tcPr>
            <w:tcW w:w="439" w:type="pct"/>
            <w:shd w:val="clear" w:color="auto" w:fill="auto"/>
            <w:vAlign w:val="center"/>
            <w:hideMark/>
          </w:tcPr>
          <w:p w:rsidR="00AA0415" w:rsidRPr="00AA0415" w:rsidRDefault="00AA0415" w:rsidP="00AA0415">
            <w:pPr>
              <w:keepNext/>
              <w:keepLines/>
              <w:spacing w:after="0"/>
              <w:jc w:val="right"/>
              <w:rPr>
                <w:rFonts w:ascii="Times New Roman" w:hAnsi="Times New Roman" w:cs="Times New Roman"/>
                <w:b/>
                <w:bCs/>
                <w:color w:val="000000"/>
                <w:sz w:val="16"/>
                <w:szCs w:val="16"/>
              </w:rPr>
            </w:pPr>
          </w:p>
        </w:tc>
      </w:tr>
      <w:tr w:rsidR="00AA0415" w:rsidRPr="00AA0415" w:rsidTr="00AA0415">
        <w:trPr>
          <w:trHeight w:hRule="exact" w:val="289"/>
        </w:trPr>
        <w:tc>
          <w:tcPr>
            <w:tcW w:w="1921" w:type="pct"/>
            <w:shd w:val="clear" w:color="auto" w:fill="auto"/>
            <w:vAlign w:val="center"/>
          </w:tcPr>
          <w:p w:rsidR="00AA0415" w:rsidRPr="00AA0415" w:rsidRDefault="00AA0415" w:rsidP="00D23466">
            <w:pPr>
              <w:keepNext/>
              <w:keepLines/>
              <w:numPr>
                <w:ilvl w:val="0"/>
                <w:numId w:val="7"/>
              </w:numPr>
              <w:tabs>
                <w:tab w:val="left" w:pos="1968"/>
              </w:tabs>
              <w:spacing w:after="0" w:line="240" w:lineRule="auto"/>
              <w:contextualSpacing/>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daňové príjmy</w:t>
            </w:r>
          </w:p>
        </w:tc>
        <w:tc>
          <w:tcPr>
            <w:tcW w:w="440" w:type="pct"/>
            <w:vAlign w:val="center"/>
          </w:tcPr>
          <w:p w:rsidR="00AA0415" w:rsidRPr="00AA0415" w:rsidRDefault="00AA0415" w:rsidP="00AA0415">
            <w:pPr>
              <w:keepNext/>
              <w:keepLines/>
              <w:spacing w:after="0"/>
              <w:jc w:val="right"/>
              <w:rPr>
                <w:rFonts w:ascii="Times New Roman" w:hAnsi="Times New Roman" w:cs="Times New Roman"/>
                <w:bCs/>
                <w:color w:val="000000"/>
                <w:sz w:val="16"/>
                <w:szCs w:val="16"/>
              </w:rPr>
            </w:pPr>
            <w:r w:rsidRPr="00AA0415">
              <w:rPr>
                <w:rFonts w:ascii="Times New Roman" w:hAnsi="Times New Roman" w:cs="Times New Roman"/>
                <w:bCs/>
                <w:color w:val="000000"/>
                <w:sz w:val="16"/>
                <w:szCs w:val="16"/>
              </w:rPr>
              <w:t>172</w:t>
            </w:r>
          </w:p>
        </w:tc>
        <w:tc>
          <w:tcPr>
            <w:tcW w:w="440" w:type="pct"/>
            <w:shd w:val="clear" w:color="auto" w:fill="auto"/>
            <w:vAlign w:val="center"/>
          </w:tcPr>
          <w:p w:rsidR="00AA0415" w:rsidRPr="00AA0415" w:rsidRDefault="00AA0415" w:rsidP="00AA0415">
            <w:pPr>
              <w:keepNext/>
              <w:keepLines/>
              <w:spacing w:after="0"/>
              <w:jc w:val="right"/>
              <w:rPr>
                <w:rFonts w:ascii="Times New Roman" w:hAnsi="Times New Roman" w:cs="Times New Roman"/>
                <w:bCs/>
                <w:color w:val="000000"/>
                <w:sz w:val="16"/>
                <w:szCs w:val="16"/>
              </w:rPr>
            </w:pPr>
            <w:r w:rsidRPr="00AA0415">
              <w:rPr>
                <w:rFonts w:ascii="Times New Roman" w:hAnsi="Times New Roman" w:cs="Times New Roman"/>
                <w:bCs/>
                <w:color w:val="000000"/>
                <w:sz w:val="16"/>
                <w:szCs w:val="16"/>
              </w:rPr>
              <w:t>86</w:t>
            </w:r>
          </w:p>
        </w:tc>
        <w:tc>
          <w:tcPr>
            <w:tcW w:w="440" w:type="pct"/>
            <w:shd w:val="clear" w:color="auto" w:fill="auto"/>
            <w:vAlign w:val="center"/>
          </w:tcPr>
          <w:p w:rsidR="00AA0415" w:rsidRPr="00AA0415" w:rsidRDefault="00AA0415" w:rsidP="00AA0415">
            <w:pPr>
              <w:keepNext/>
              <w:keepLines/>
              <w:spacing w:after="0"/>
              <w:jc w:val="right"/>
              <w:rPr>
                <w:rFonts w:ascii="Times New Roman" w:hAnsi="Times New Roman" w:cs="Times New Roman"/>
                <w:bCs/>
                <w:color w:val="000000"/>
                <w:sz w:val="16"/>
                <w:szCs w:val="16"/>
              </w:rPr>
            </w:pPr>
            <w:r w:rsidRPr="00AA0415">
              <w:rPr>
                <w:rFonts w:ascii="Times New Roman" w:hAnsi="Times New Roman" w:cs="Times New Roman"/>
                <w:bCs/>
                <w:color w:val="000000"/>
                <w:sz w:val="16"/>
                <w:szCs w:val="16"/>
              </w:rPr>
              <w:t>0</w:t>
            </w:r>
          </w:p>
        </w:tc>
        <w:tc>
          <w:tcPr>
            <w:tcW w:w="440" w:type="pct"/>
            <w:shd w:val="clear" w:color="auto" w:fill="auto"/>
            <w:vAlign w:val="center"/>
          </w:tcPr>
          <w:p w:rsidR="00AA0415" w:rsidRPr="00AA0415" w:rsidRDefault="00AA0415" w:rsidP="00AA0415">
            <w:pPr>
              <w:keepNext/>
              <w:keepLines/>
              <w:spacing w:after="0"/>
              <w:jc w:val="right"/>
              <w:rPr>
                <w:rFonts w:ascii="Times New Roman" w:hAnsi="Times New Roman" w:cs="Times New Roman"/>
                <w:bCs/>
                <w:color w:val="000000"/>
                <w:sz w:val="16"/>
                <w:szCs w:val="16"/>
              </w:rPr>
            </w:pPr>
            <w:r w:rsidRPr="00AA0415">
              <w:rPr>
                <w:rFonts w:ascii="Times New Roman" w:hAnsi="Times New Roman" w:cs="Times New Roman"/>
                <w:bCs/>
                <w:color w:val="000000"/>
                <w:sz w:val="16"/>
                <w:szCs w:val="16"/>
              </w:rPr>
              <w:t>0</w:t>
            </w:r>
          </w:p>
        </w:tc>
        <w:tc>
          <w:tcPr>
            <w:tcW w:w="440" w:type="pct"/>
            <w:shd w:val="clear" w:color="auto" w:fill="auto"/>
            <w:vAlign w:val="center"/>
          </w:tcPr>
          <w:p w:rsidR="00AA0415" w:rsidRPr="00AA0415" w:rsidRDefault="00AA0415" w:rsidP="00AA0415">
            <w:pPr>
              <w:keepNext/>
              <w:keepLines/>
              <w:spacing w:after="0"/>
              <w:jc w:val="right"/>
              <w:rPr>
                <w:rFonts w:ascii="Times New Roman" w:hAnsi="Times New Roman" w:cs="Times New Roman"/>
                <w:bCs/>
                <w:color w:val="000000"/>
                <w:sz w:val="16"/>
                <w:szCs w:val="16"/>
              </w:rPr>
            </w:pPr>
            <w:r w:rsidRPr="00AA0415">
              <w:rPr>
                <w:rFonts w:ascii="Times New Roman" w:hAnsi="Times New Roman" w:cs="Times New Roman"/>
                <w:bCs/>
                <w:color w:val="000000"/>
                <w:sz w:val="16"/>
                <w:szCs w:val="16"/>
              </w:rPr>
              <w:t>0</w:t>
            </w:r>
          </w:p>
        </w:tc>
        <w:tc>
          <w:tcPr>
            <w:tcW w:w="440" w:type="pct"/>
            <w:shd w:val="clear" w:color="auto" w:fill="auto"/>
            <w:vAlign w:val="center"/>
          </w:tcPr>
          <w:p w:rsidR="00AA0415" w:rsidRPr="00AA0415" w:rsidRDefault="00AA0415" w:rsidP="00AA0415">
            <w:pPr>
              <w:keepNext/>
              <w:keepLines/>
              <w:spacing w:after="0"/>
              <w:jc w:val="right"/>
              <w:rPr>
                <w:rFonts w:ascii="Times New Roman" w:hAnsi="Times New Roman" w:cs="Times New Roman"/>
                <w:bCs/>
                <w:color w:val="000000"/>
                <w:sz w:val="16"/>
                <w:szCs w:val="16"/>
              </w:rPr>
            </w:pPr>
            <w:r w:rsidRPr="00AA0415">
              <w:rPr>
                <w:rFonts w:ascii="Times New Roman" w:hAnsi="Times New Roman" w:cs="Times New Roman"/>
                <w:bCs/>
                <w:color w:val="000000"/>
                <w:sz w:val="16"/>
                <w:szCs w:val="16"/>
              </w:rPr>
              <w:t>0</w:t>
            </w:r>
          </w:p>
        </w:tc>
        <w:tc>
          <w:tcPr>
            <w:tcW w:w="439" w:type="pct"/>
            <w:shd w:val="clear" w:color="auto" w:fill="auto"/>
            <w:vAlign w:val="center"/>
          </w:tcPr>
          <w:p w:rsidR="00AA0415" w:rsidRPr="00AA0415" w:rsidRDefault="00AA0415" w:rsidP="00AA0415">
            <w:pPr>
              <w:keepNext/>
              <w:keepLines/>
              <w:spacing w:after="0"/>
              <w:jc w:val="right"/>
              <w:rPr>
                <w:rFonts w:ascii="Times New Roman" w:hAnsi="Times New Roman" w:cs="Times New Roman"/>
                <w:bCs/>
                <w:color w:val="000000"/>
                <w:sz w:val="16"/>
                <w:szCs w:val="16"/>
              </w:rPr>
            </w:pPr>
            <w:r w:rsidRPr="00AA0415">
              <w:rPr>
                <w:rFonts w:ascii="Times New Roman" w:hAnsi="Times New Roman" w:cs="Times New Roman"/>
                <w:bCs/>
                <w:color w:val="000000"/>
                <w:sz w:val="16"/>
                <w:szCs w:val="16"/>
              </w:rPr>
              <w:t>0</w:t>
            </w:r>
          </w:p>
        </w:tc>
      </w:tr>
      <w:tr w:rsidR="00AA0415" w:rsidRPr="00AA0415" w:rsidTr="00AA0415">
        <w:trPr>
          <w:trHeight w:hRule="exact" w:val="289"/>
        </w:trPr>
        <w:tc>
          <w:tcPr>
            <w:tcW w:w="1921" w:type="pct"/>
            <w:shd w:val="clear" w:color="auto" w:fill="auto"/>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nedaňové príjmy</w:t>
            </w:r>
          </w:p>
        </w:tc>
        <w:tc>
          <w:tcPr>
            <w:tcW w:w="440" w:type="pct"/>
            <w:vAlign w:val="center"/>
          </w:tcPr>
          <w:p w:rsidR="00AA0415" w:rsidRPr="00AA0415" w:rsidRDefault="00AA0415" w:rsidP="00AA0415">
            <w:pPr>
              <w:keepNext/>
              <w:keepLines/>
              <w:spacing w:after="0"/>
              <w:jc w:val="right"/>
              <w:rPr>
                <w:rFonts w:ascii="Times New Roman" w:hAnsi="Times New Roman" w:cs="Times New Roman"/>
                <w:bCs/>
                <w:color w:val="000000"/>
                <w:sz w:val="16"/>
                <w:szCs w:val="16"/>
              </w:rPr>
            </w:pPr>
            <w:r w:rsidRPr="00AA0415">
              <w:rPr>
                <w:rFonts w:ascii="Times New Roman" w:hAnsi="Times New Roman" w:cs="Times New Roman"/>
                <w:bCs/>
                <w:color w:val="000000"/>
                <w:sz w:val="16"/>
                <w:szCs w:val="16"/>
              </w:rPr>
              <w:t>179 070</w:t>
            </w:r>
          </w:p>
        </w:tc>
        <w:tc>
          <w:tcPr>
            <w:tcW w:w="440" w:type="pct"/>
            <w:shd w:val="clear" w:color="auto" w:fill="auto"/>
            <w:vAlign w:val="center"/>
            <w:hideMark/>
          </w:tcPr>
          <w:p w:rsidR="00AA0415" w:rsidRPr="00AA0415" w:rsidRDefault="00AA0415" w:rsidP="00AA0415">
            <w:pPr>
              <w:keepNext/>
              <w:keepLines/>
              <w:spacing w:after="0"/>
              <w:jc w:val="right"/>
              <w:rPr>
                <w:rFonts w:ascii="Times New Roman" w:hAnsi="Times New Roman" w:cs="Times New Roman"/>
                <w:bCs/>
                <w:color w:val="000000"/>
                <w:sz w:val="16"/>
                <w:szCs w:val="16"/>
              </w:rPr>
            </w:pPr>
            <w:r w:rsidRPr="00AA0415">
              <w:rPr>
                <w:rFonts w:ascii="Times New Roman" w:hAnsi="Times New Roman" w:cs="Times New Roman"/>
                <w:bCs/>
                <w:color w:val="000000"/>
                <w:sz w:val="16"/>
                <w:szCs w:val="16"/>
              </w:rPr>
              <w:t>236 263</w:t>
            </w:r>
          </w:p>
        </w:tc>
        <w:tc>
          <w:tcPr>
            <w:tcW w:w="440" w:type="pct"/>
            <w:shd w:val="clear" w:color="auto" w:fill="auto"/>
            <w:vAlign w:val="center"/>
            <w:hideMark/>
          </w:tcPr>
          <w:p w:rsidR="00AA0415" w:rsidRPr="00AA0415" w:rsidRDefault="00AA0415" w:rsidP="00AA0415">
            <w:pPr>
              <w:keepNext/>
              <w:keepLines/>
              <w:spacing w:after="0"/>
              <w:jc w:val="right"/>
              <w:rPr>
                <w:rFonts w:ascii="Times New Roman" w:hAnsi="Times New Roman" w:cs="Times New Roman"/>
                <w:bCs/>
                <w:color w:val="000000"/>
                <w:sz w:val="16"/>
                <w:szCs w:val="16"/>
              </w:rPr>
            </w:pPr>
            <w:r w:rsidRPr="00AA0415">
              <w:rPr>
                <w:rFonts w:ascii="Times New Roman" w:hAnsi="Times New Roman" w:cs="Times New Roman"/>
                <w:bCs/>
                <w:color w:val="000000"/>
                <w:sz w:val="16"/>
                <w:szCs w:val="16"/>
              </w:rPr>
              <w:t>211 606</w:t>
            </w:r>
          </w:p>
        </w:tc>
        <w:tc>
          <w:tcPr>
            <w:tcW w:w="440" w:type="pct"/>
            <w:shd w:val="clear" w:color="auto" w:fill="auto"/>
            <w:vAlign w:val="center"/>
            <w:hideMark/>
          </w:tcPr>
          <w:p w:rsidR="00AA0415" w:rsidRPr="00AA0415" w:rsidRDefault="00AA0415" w:rsidP="00AA0415">
            <w:pPr>
              <w:keepNext/>
              <w:keepLines/>
              <w:spacing w:after="0"/>
              <w:jc w:val="right"/>
              <w:rPr>
                <w:rFonts w:ascii="Times New Roman" w:hAnsi="Times New Roman" w:cs="Times New Roman"/>
                <w:bCs/>
                <w:color w:val="000000"/>
                <w:sz w:val="16"/>
                <w:szCs w:val="16"/>
              </w:rPr>
            </w:pPr>
            <w:r w:rsidRPr="00AA0415">
              <w:rPr>
                <w:rFonts w:ascii="Times New Roman" w:hAnsi="Times New Roman" w:cs="Times New Roman"/>
                <w:bCs/>
                <w:color w:val="000000"/>
                <w:sz w:val="16"/>
                <w:szCs w:val="16"/>
              </w:rPr>
              <w:t>211 606</w:t>
            </w:r>
          </w:p>
        </w:tc>
        <w:tc>
          <w:tcPr>
            <w:tcW w:w="440" w:type="pct"/>
            <w:shd w:val="clear" w:color="auto" w:fill="auto"/>
            <w:vAlign w:val="center"/>
            <w:hideMark/>
          </w:tcPr>
          <w:p w:rsidR="00AA0415" w:rsidRPr="00AA0415" w:rsidRDefault="00AA0415" w:rsidP="00AA0415">
            <w:pPr>
              <w:keepNext/>
              <w:keepLines/>
              <w:spacing w:after="0"/>
              <w:jc w:val="right"/>
              <w:rPr>
                <w:rFonts w:ascii="Times New Roman" w:hAnsi="Times New Roman" w:cs="Times New Roman"/>
                <w:bCs/>
                <w:color w:val="000000"/>
                <w:sz w:val="16"/>
                <w:szCs w:val="16"/>
              </w:rPr>
            </w:pPr>
            <w:r w:rsidRPr="00AA0415">
              <w:rPr>
                <w:rFonts w:ascii="Times New Roman" w:hAnsi="Times New Roman" w:cs="Times New Roman"/>
                <w:bCs/>
                <w:color w:val="000000"/>
                <w:sz w:val="16"/>
                <w:szCs w:val="16"/>
              </w:rPr>
              <w:t>265 616</w:t>
            </w:r>
          </w:p>
        </w:tc>
        <w:tc>
          <w:tcPr>
            <w:tcW w:w="440" w:type="pct"/>
            <w:shd w:val="clear" w:color="auto" w:fill="auto"/>
            <w:vAlign w:val="center"/>
            <w:hideMark/>
          </w:tcPr>
          <w:p w:rsidR="00AA0415" w:rsidRPr="00AA0415" w:rsidRDefault="00AA0415" w:rsidP="00AA0415">
            <w:pPr>
              <w:keepNext/>
              <w:keepLines/>
              <w:spacing w:after="0"/>
              <w:jc w:val="right"/>
              <w:rPr>
                <w:rFonts w:ascii="Times New Roman" w:hAnsi="Times New Roman" w:cs="Times New Roman"/>
                <w:bCs/>
                <w:color w:val="000000"/>
                <w:sz w:val="16"/>
                <w:szCs w:val="16"/>
              </w:rPr>
            </w:pPr>
            <w:r w:rsidRPr="00AA0415">
              <w:rPr>
                <w:rFonts w:ascii="Times New Roman" w:hAnsi="Times New Roman" w:cs="Times New Roman"/>
                <w:bCs/>
                <w:color w:val="000000"/>
                <w:sz w:val="16"/>
                <w:szCs w:val="16"/>
              </w:rPr>
              <w:t>275 040</w:t>
            </w:r>
          </w:p>
        </w:tc>
        <w:tc>
          <w:tcPr>
            <w:tcW w:w="439" w:type="pct"/>
            <w:shd w:val="clear" w:color="auto" w:fill="auto"/>
            <w:vAlign w:val="center"/>
            <w:hideMark/>
          </w:tcPr>
          <w:p w:rsidR="00AA0415" w:rsidRPr="00AA0415" w:rsidRDefault="00AA0415" w:rsidP="00AA0415">
            <w:pPr>
              <w:keepNext/>
              <w:keepLines/>
              <w:spacing w:after="0"/>
              <w:jc w:val="right"/>
              <w:rPr>
                <w:rFonts w:ascii="Times New Roman" w:hAnsi="Times New Roman" w:cs="Times New Roman"/>
                <w:bCs/>
                <w:color w:val="000000"/>
                <w:sz w:val="16"/>
                <w:szCs w:val="16"/>
              </w:rPr>
            </w:pPr>
            <w:r w:rsidRPr="00AA0415">
              <w:rPr>
                <w:rFonts w:ascii="Times New Roman" w:hAnsi="Times New Roman" w:cs="Times New Roman"/>
                <w:bCs/>
                <w:color w:val="000000"/>
                <w:sz w:val="16"/>
                <w:szCs w:val="16"/>
              </w:rPr>
              <w:t>280 825</w:t>
            </w:r>
          </w:p>
        </w:tc>
      </w:tr>
      <w:tr w:rsidR="00AA0415" w:rsidRPr="00AA0415" w:rsidTr="00AA0415">
        <w:trPr>
          <w:trHeight w:hRule="exact" w:val="289"/>
        </w:trPr>
        <w:tc>
          <w:tcPr>
            <w:tcW w:w="1921" w:type="pct"/>
            <w:shd w:val="clear" w:color="auto" w:fill="auto"/>
            <w:vAlign w:val="center"/>
            <w:hideMark/>
          </w:tcPr>
          <w:p w:rsidR="00AA0415" w:rsidRPr="00AA0415" w:rsidRDefault="00AA0415" w:rsidP="00D23466">
            <w:pPr>
              <w:keepNext/>
              <w:keepLines/>
              <w:numPr>
                <w:ilvl w:val="0"/>
                <w:numId w:val="7"/>
              </w:numPr>
              <w:spacing w:after="0" w:line="240" w:lineRule="auto"/>
              <w:contextualSpacing/>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granty a transfery</w:t>
            </w:r>
          </w:p>
        </w:tc>
        <w:tc>
          <w:tcPr>
            <w:tcW w:w="440" w:type="pct"/>
            <w:vAlign w:val="center"/>
          </w:tcPr>
          <w:p w:rsidR="00AA0415" w:rsidRPr="00AA0415" w:rsidRDefault="00AA0415" w:rsidP="00AA0415">
            <w:pPr>
              <w:keepNext/>
              <w:keepLines/>
              <w:spacing w:after="0"/>
              <w:jc w:val="right"/>
              <w:rPr>
                <w:rFonts w:ascii="Times New Roman" w:hAnsi="Times New Roman" w:cs="Times New Roman"/>
                <w:bCs/>
                <w:color w:val="000000"/>
                <w:sz w:val="16"/>
                <w:szCs w:val="16"/>
              </w:rPr>
            </w:pPr>
            <w:r w:rsidRPr="00AA0415">
              <w:rPr>
                <w:rFonts w:ascii="Times New Roman" w:hAnsi="Times New Roman" w:cs="Times New Roman"/>
                <w:bCs/>
                <w:color w:val="000000"/>
                <w:sz w:val="16"/>
                <w:szCs w:val="16"/>
              </w:rPr>
              <w:t>1 200 176</w:t>
            </w:r>
          </w:p>
        </w:tc>
        <w:tc>
          <w:tcPr>
            <w:tcW w:w="440" w:type="pct"/>
            <w:shd w:val="clear" w:color="auto" w:fill="auto"/>
            <w:vAlign w:val="center"/>
          </w:tcPr>
          <w:p w:rsidR="00AA0415" w:rsidRPr="00AA0415" w:rsidRDefault="00AA0415" w:rsidP="00AA0415">
            <w:pPr>
              <w:keepNext/>
              <w:keepLines/>
              <w:spacing w:after="0"/>
              <w:jc w:val="right"/>
              <w:rPr>
                <w:rFonts w:ascii="Times New Roman" w:hAnsi="Times New Roman" w:cs="Times New Roman"/>
                <w:bCs/>
                <w:color w:val="000000"/>
                <w:sz w:val="16"/>
                <w:szCs w:val="16"/>
              </w:rPr>
            </w:pPr>
            <w:r w:rsidRPr="00AA0415">
              <w:rPr>
                <w:rFonts w:ascii="Times New Roman" w:hAnsi="Times New Roman" w:cs="Times New Roman"/>
                <w:bCs/>
                <w:color w:val="000000"/>
                <w:sz w:val="16"/>
                <w:szCs w:val="16"/>
              </w:rPr>
              <w:t>1 391 669</w:t>
            </w:r>
          </w:p>
        </w:tc>
        <w:tc>
          <w:tcPr>
            <w:tcW w:w="440" w:type="pct"/>
            <w:shd w:val="clear" w:color="auto" w:fill="auto"/>
            <w:vAlign w:val="center"/>
          </w:tcPr>
          <w:p w:rsidR="00AA0415" w:rsidRPr="00AA0415" w:rsidRDefault="00AA0415" w:rsidP="00AA0415">
            <w:pPr>
              <w:keepNext/>
              <w:keepLines/>
              <w:spacing w:after="0"/>
              <w:jc w:val="right"/>
              <w:rPr>
                <w:rFonts w:ascii="Times New Roman" w:hAnsi="Times New Roman" w:cs="Times New Roman"/>
                <w:bCs/>
                <w:color w:val="000000"/>
                <w:sz w:val="16"/>
                <w:szCs w:val="16"/>
              </w:rPr>
            </w:pPr>
            <w:r w:rsidRPr="00AA0415">
              <w:rPr>
                <w:rFonts w:ascii="Times New Roman" w:hAnsi="Times New Roman" w:cs="Times New Roman"/>
                <w:bCs/>
                <w:color w:val="000000"/>
                <w:sz w:val="16"/>
                <w:szCs w:val="16"/>
              </w:rPr>
              <w:t>1 006 711</w:t>
            </w:r>
          </w:p>
        </w:tc>
        <w:tc>
          <w:tcPr>
            <w:tcW w:w="440" w:type="pct"/>
            <w:shd w:val="clear" w:color="auto" w:fill="auto"/>
            <w:vAlign w:val="center"/>
          </w:tcPr>
          <w:p w:rsidR="00AA0415" w:rsidRPr="00AA0415" w:rsidRDefault="00AA0415" w:rsidP="00AA0415">
            <w:pPr>
              <w:keepNext/>
              <w:keepLines/>
              <w:spacing w:after="0"/>
              <w:jc w:val="right"/>
              <w:rPr>
                <w:rFonts w:ascii="Times New Roman" w:hAnsi="Times New Roman" w:cs="Times New Roman"/>
                <w:bCs/>
                <w:color w:val="000000"/>
                <w:sz w:val="16"/>
                <w:szCs w:val="16"/>
              </w:rPr>
            </w:pPr>
            <w:r w:rsidRPr="00AA0415">
              <w:rPr>
                <w:rFonts w:ascii="Times New Roman" w:hAnsi="Times New Roman" w:cs="Times New Roman"/>
                <w:bCs/>
                <w:color w:val="000000"/>
                <w:sz w:val="16"/>
                <w:szCs w:val="16"/>
              </w:rPr>
              <w:t>1 884 262</w:t>
            </w:r>
          </w:p>
        </w:tc>
        <w:tc>
          <w:tcPr>
            <w:tcW w:w="440" w:type="pct"/>
            <w:shd w:val="clear" w:color="auto" w:fill="auto"/>
            <w:vAlign w:val="center"/>
          </w:tcPr>
          <w:p w:rsidR="00AA0415" w:rsidRPr="00AA0415" w:rsidRDefault="00AA0415" w:rsidP="00AA0415">
            <w:pPr>
              <w:keepNext/>
              <w:keepLines/>
              <w:spacing w:after="0"/>
              <w:jc w:val="right"/>
              <w:rPr>
                <w:rFonts w:ascii="Times New Roman" w:hAnsi="Times New Roman" w:cs="Times New Roman"/>
                <w:bCs/>
                <w:color w:val="000000"/>
                <w:sz w:val="16"/>
                <w:szCs w:val="16"/>
              </w:rPr>
            </w:pPr>
            <w:r w:rsidRPr="00AA0415">
              <w:rPr>
                <w:rFonts w:ascii="Times New Roman" w:hAnsi="Times New Roman" w:cs="Times New Roman"/>
                <w:bCs/>
                <w:color w:val="000000"/>
                <w:sz w:val="16"/>
                <w:szCs w:val="16"/>
              </w:rPr>
              <w:t>992 721</w:t>
            </w:r>
          </w:p>
        </w:tc>
        <w:tc>
          <w:tcPr>
            <w:tcW w:w="440" w:type="pct"/>
            <w:shd w:val="clear" w:color="auto" w:fill="auto"/>
            <w:vAlign w:val="center"/>
          </w:tcPr>
          <w:p w:rsidR="00AA0415" w:rsidRPr="00AA0415" w:rsidRDefault="00AA0415" w:rsidP="00AA0415">
            <w:pPr>
              <w:keepNext/>
              <w:keepLines/>
              <w:spacing w:after="0"/>
              <w:jc w:val="right"/>
              <w:rPr>
                <w:rFonts w:ascii="Times New Roman" w:hAnsi="Times New Roman" w:cs="Times New Roman"/>
                <w:bCs/>
                <w:color w:val="000000"/>
                <w:sz w:val="16"/>
                <w:szCs w:val="16"/>
              </w:rPr>
            </w:pPr>
            <w:r w:rsidRPr="00AA0415">
              <w:rPr>
                <w:rFonts w:ascii="Times New Roman" w:hAnsi="Times New Roman" w:cs="Times New Roman"/>
                <w:bCs/>
                <w:color w:val="000000"/>
                <w:sz w:val="16"/>
                <w:szCs w:val="16"/>
              </w:rPr>
              <w:t>953 720</w:t>
            </w:r>
          </w:p>
        </w:tc>
        <w:tc>
          <w:tcPr>
            <w:tcW w:w="439" w:type="pct"/>
            <w:shd w:val="clear" w:color="auto" w:fill="auto"/>
            <w:vAlign w:val="center"/>
          </w:tcPr>
          <w:p w:rsidR="00AA0415" w:rsidRPr="00AA0415" w:rsidRDefault="00AA0415" w:rsidP="00AA0415">
            <w:pPr>
              <w:keepNext/>
              <w:keepLines/>
              <w:spacing w:after="0"/>
              <w:jc w:val="right"/>
              <w:rPr>
                <w:rFonts w:ascii="Times New Roman" w:hAnsi="Times New Roman" w:cs="Times New Roman"/>
                <w:bCs/>
                <w:color w:val="000000"/>
                <w:sz w:val="16"/>
                <w:szCs w:val="16"/>
              </w:rPr>
            </w:pPr>
            <w:r w:rsidRPr="00AA0415">
              <w:rPr>
                <w:rFonts w:ascii="Times New Roman" w:hAnsi="Times New Roman" w:cs="Times New Roman"/>
                <w:bCs/>
                <w:color w:val="000000"/>
                <w:sz w:val="16"/>
                <w:szCs w:val="16"/>
              </w:rPr>
              <w:t>1 001 649</w:t>
            </w:r>
          </w:p>
        </w:tc>
      </w:tr>
      <w:tr w:rsidR="00AA0415" w:rsidRPr="00AA0415" w:rsidTr="00AA0415">
        <w:trPr>
          <w:trHeight w:hRule="exact" w:val="289"/>
        </w:trPr>
        <w:tc>
          <w:tcPr>
            <w:tcW w:w="1921" w:type="pct"/>
            <w:shd w:val="clear" w:color="auto" w:fill="auto"/>
            <w:vAlign w:val="center"/>
            <w:hideMark/>
          </w:tcPr>
          <w:p w:rsidR="00AA0415" w:rsidRPr="00AA0415" w:rsidRDefault="00AA0415" w:rsidP="00D23466">
            <w:pPr>
              <w:keepNext/>
              <w:keepLines/>
              <w:numPr>
                <w:ilvl w:val="0"/>
                <w:numId w:val="8"/>
              </w:numPr>
              <w:spacing w:after="0" w:line="240" w:lineRule="auto"/>
              <w:contextualSpacing/>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sz w:val="16"/>
                <w:szCs w:val="16"/>
                <w:lang w:eastAsia="sk-SK"/>
              </w:rPr>
              <w:t>príjmy z transakcií s fin. aktívami a pasív. (FO)</w:t>
            </w:r>
          </w:p>
        </w:tc>
        <w:tc>
          <w:tcPr>
            <w:tcW w:w="440" w:type="pct"/>
            <w:vAlign w:val="center"/>
          </w:tcPr>
          <w:p w:rsidR="00AA0415" w:rsidRPr="00AA0415" w:rsidRDefault="00AA0415" w:rsidP="00AA0415">
            <w:pPr>
              <w:keepNext/>
              <w:keepLines/>
              <w:spacing w:after="0"/>
              <w:jc w:val="right"/>
              <w:rPr>
                <w:rFonts w:ascii="Times New Roman" w:hAnsi="Times New Roman" w:cs="Times New Roman"/>
                <w:bCs/>
                <w:color w:val="000000"/>
                <w:sz w:val="16"/>
                <w:szCs w:val="16"/>
              </w:rPr>
            </w:pPr>
            <w:r w:rsidRPr="00AA0415">
              <w:rPr>
                <w:rFonts w:ascii="Times New Roman" w:hAnsi="Times New Roman" w:cs="Times New Roman"/>
                <w:bCs/>
                <w:color w:val="000000"/>
                <w:sz w:val="16"/>
                <w:szCs w:val="16"/>
              </w:rPr>
              <w:t>63 756</w:t>
            </w:r>
          </w:p>
        </w:tc>
        <w:tc>
          <w:tcPr>
            <w:tcW w:w="440" w:type="pct"/>
            <w:shd w:val="clear" w:color="auto" w:fill="auto"/>
            <w:vAlign w:val="center"/>
          </w:tcPr>
          <w:p w:rsidR="00AA0415" w:rsidRPr="00AA0415" w:rsidRDefault="00AA0415" w:rsidP="00AA0415">
            <w:pPr>
              <w:keepNext/>
              <w:keepLines/>
              <w:spacing w:after="0"/>
              <w:jc w:val="right"/>
              <w:rPr>
                <w:rFonts w:ascii="Times New Roman" w:hAnsi="Times New Roman" w:cs="Times New Roman"/>
                <w:bCs/>
                <w:color w:val="000000"/>
                <w:sz w:val="16"/>
                <w:szCs w:val="16"/>
              </w:rPr>
            </w:pPr>
            <w:r w:rsidRPr="00AA0415">
              <w:rPr>
                <w:rFonts w:ascii="Times New Roman" w:hAnsi="Times New Roman" w:cs="Times New Roman"/>
                <w:bCs/>
                <w:color w:val="000000"/>
                <w:sz w:val="16"/>
                <w:szCs w:val="16"/>
              </w:rPr>
              <w:t>86 216</w:t>
            </w:r>
          </w:p>
        </w:tc>
        <w:tc>
          <w:tcPr>
            <w:tcW w:w="440" w:type="pct"/>
            <w:shd w:val="clear" w:color="auto" w:fill="auto"/>
            <w:vAlign w:val="center"/>
          </w:tcPr>
          <w:p w:rsidR="00AA0415" w:rsidRPr="00AA0415" w:rsidRDefault="00AA0415" w:rsidP="00AA0415">
            <w:pPr>
              <w:keepNext/>
              <w:keepLines/>
              <w:spacing w:after="0"/>
              <w:jc w:val="right"/>
              <w:rPr>
                <w:rFonts w:ascii="Times New Roman" w:hAnsi="Times New Roman" w:cs="Times New Roman"/>
                <w:bCs/>
                <w:color w:val="000000"/>
                <w:sz w:val="16"/>
                <w:szCs w:val="16"/>
              </w:rPr>
            </w:pPr>
            <w:r w:rsidRPr="00AA0415">
              <w:rPr>
                <w:rFonts w:ascii="Times New Roman" w:hAnsi="Times New Roman" w:cs="Times New Roman"/>
                <w:bCs/>
                <w:color w:val="000000"/>
                <w:sz w:val="16"/>
                <w:szCs w:val="16"/>
              </w:rPr>
              <w:t>52 477</w:t>
            </w:r>
          </w:p>
        </w:tc>
        <w:tc>
          <w:tcPr>
            <w:tcW w:w="440" w:type="pct"/>
            <w:shd w:val="clear" w:color="auto" w:fill="auto"/>
            <w:vAlign w:val="center"/>
          </w:tcPr>
          <w:p w:rsidR="00AA0415" w:rsidRPr="00AA0415" w:rsidRDefault="00AA0415" w:rsidP="00AA0415">
            <w:pPr>
              <w:keepNext/>
              <w:keepLines/>
              <w:spacing w:after="0"/>
              <w:jc w:val="right"/>
              <w:rPr>
                <w:rFonts w:ascii="Times New Roman" w:hAnsi="Times New Roman" w:cs="Times New Roman"/>
                <w:bCs/>
                <w:color w:val="000000"/>
                <w:sz w:val="16"/>
                <w:szCs w:val="16"/>
              </w:rPr>
            </w:pPr>
            <w:r w:rsidRPr="00AA0415">
              <w:rPr>
                <w:rFonts w:ascii="Times New Roman" w:hAnsi="Times New Roman" w:cs="Times New Roman"/>
                <w:bCs/>
                <w:color w:val="000000"/>
                <w:sz w:val="16"/>
                <w:szCs w:val="16"/>
              </w:rPr>
              <w:t>52 477</w:t>
            </w:r>
          </w:p>
        </w:tc>
        <w:tc>
          <w:tcPr>
            <w:tcW w:w="440" w:type="pct"/>
            <w:shd w:val="clear" w:color="auto" w:fill="auto"/>
            <w:vAlign w:val="center"/>
          </w:tcPr>
          <w:p w:rsidR="00AA0415" w:rsidRPr="00AA0415" w:rsidRDefault="00AA0415" w:rsidP="00AA0415">
            <w:pPr>
              <w:keepNext/>
              <w:keepLines/>
              <w:spacing w:after="0"/>
              <w:jc w:val="right"/>
              <w:rPr>
                <w:rFonts w:ascii="Times New Roman" w:hAnsi="Times New Roman" w:cs="Times New Roman"/>
                <w:bCs/>
                <w:color w:val="000000"/>
                <w:sz w:val="16"/>
                <w:szCs w:val="16"/>
              </w:rPr>
            </w:pPr>
            <w:r w:rsidRPr="00AA0415">
              <w:rPr>
                <w:rFonts w:ascii="Times New Roman" w:hAnsi="Times New Roman" w:cs="Times New Roman"/>
                <w:bCs/>
                <w:color w:val="000000"/>
                <w:sz w:val="16"/>
                <w:szCs w:val="16"/>
              </w:rPr>
              <w:t>79 694</w:t>
            </w:r>
          </w:p>
        </w:tc>
        <w:tc>
          <w:tcPr>
            <w:tcW w:w="440" w:type="pct"/>
            <w:shd w:val="clear" w:color="auto" w:fill="auto"/>
            <w:vAlign w:val="center"/>
          </w:tcPr>
          <w:p w:rsidR="00AA0415" w:rsidRPr="00AA0415" w:rsidRDefault="00AA0415" w:rsidP="00AA0415">
            <w:pPr>
              <w:keepNext/>
              <w:keepLines/>
              <w:spacing w:after="0"/>
              <w:jc w:val="right"/>
              <w:rPr>
                <w:rFonts w:ascii="Times New Roman" w:hAnsi="Times New Roman" w:cs="Times New Roman"/>
                <w:bCs/>
                <w:color w:val="000000"/>
                <w:sz w:val="16"/>
                <w:szCs w:val="16"/>
              </w:rPr>
            </w:pPr>
            <w:r w:rsidRPr="00AA0415">
              <w:rPr>
                <w:rFonts w:ascii="Times New Roman" w:hAnsi="Times New Roman" w:cs="Times New Roman"/>
                <w:bCs/>
                <w:color w:val="000000"/>
                <w:sz w:val="16"/>
                <w:szCs w:val="16"/>
              </w:rPr>
              <w:t>80 254</w:t>
            </w:r>
          </w:p>
        </w:tc>
        <w:tc>
          <w:tcPr>
            <w:tcW w:w="439" w:type="pct"/>
            <w:shd w:val="clear" w:color="auto" w:fill="auto"/>
            <w:vAlign w:val="center"/>
          </w:tcPr>
          <w:p w:rsidR="00AA0415" w:rsidRPr="00AA0415" w:rsidRDefault="00AA0415" w:rsidP="00AA0415">
            <w:pPr>
              <w:keepNext/>
              <w:keepLines/>
              <w:spacing w:after="0"/>
              <w:jc w:val="right"/>
              <w:rPr>
                <w:rFonts w:ascii="Times New Roman" w:hAnsi="Times New Roman" w:cs="Times New Roman"/>
                <w:bCs/>
                <w:color w:val="000000"/>
                <w:sz w:val="16"/>
                <w:szCs w:val="16"/>
              </w:rPr>
            </w:pPr>
            <w:r w:rsidRPr="00AA0415">
              <w:rPr>
                <w:rFonts w:ascii="Times New Roman" w:hAnsi="Times New Roman" w:cs="Times New Roman"/>
                <w:bCs/>
                <w:color w:val="000000"/>
                <w:sz w:val="16"/>
                <w:szCs w:val="16"/>
              </w:rPr>
              <w:t>80 598</w:t>
            </w:r>
          </w:p>
        </w:tc>
      </w:tr>
      <w:tr w:rsidR="00AA0415" w:rsidRPr="00AA0415" w:rsidTr="00AA0415">
        <w:trPr>
          <w:trHeight w:hRule="exact" w:val="289"/>
        </w:trPr>
        <w:tc>
          <w:tcPr>
            <w:tcW w:w="1921" w:type="pct"/>
            <w:shd w:val="clear" w:color="auto" w:fill="auto"/>
            <w:vAlign w:val="center"/>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prostriedky z predchádzajúcich rokov</w:t>
            </w:r>
          </w:p>
        </w:tc>
        <w:tc>
          <w:tcPr>
            <w:tcW w:w="440" w:type="pct"/>
            <w:vAlign w:val="center"/>
          </w:tcPr>
          <w:p w:rsidR="00AA0415" w:rsidRPr="00AA0415" w:rsidRDefault="00AA0415" w:rsidP="00AA0415">
            <w:pPr>
              <w:keepNext/>
              <w:keepLines/>
              <w:spacing w:after="0"/>
              <w:jc w:val="right"/>
              <w:rPr>
                <w:rFonts w:ascii="Times New Roman" w:hAnsi="Times New Roman" w:cs="Times New Roman"/>
                <w:bCs/>
                <w:color w:val="000000"/>
                <w:sz w:val="16"/>
                <w:szCs w:val="16"/>
              </w:rPr>
            </w:pPr>
            <w:r w:rsidRPr="00AA0415">
              <w:rPr>
                <w:rFonts w:ascii="Times New Roman" w:hAnsi="Times New Roman" w:cs="Times New Roman"/>
                <w:bCs/>
                <w:color w:val="000000"/>
                <w:sz w:val="16"/>
                <w:szCs w:val="16"/>
              </w:rPr>
              <w:t>63 756</w:t>
            </w:r>
          </w:p>
        </w:tc>
        <w:tc>
          <w:tcPr>
            <w:tcW w:w="440" w:type="pct"/>
            <w:shd w:val="clear" w:color="auto" w:fill="auto"/>
            <w:vAlign w:val="center"/>
          </w:tcPr>
          <w:p w:rsidR="00AA0415" w:rsidRPr="00AA0415" w:rsidRDefault="00AA0415" w:rsidP="00AA0415">
            <w:pPr>
              <w:keepNext/>
              <w:keepLines/>
              <w:spacing w:after="0"/>
              <w:jc w:val="right"/>
              <w:rPr>
                <w:rFonts w:ascii="Times New Roman" w:hAnsi="Times New Roman" w:cs="Times New Roman"/>
                <w:bCs/>
                <w:color w:val="000000"/>
                <w:sz w:val="16"/>
                <w:szCs w:val="16"/>
              </w:rPr>
            </w:pPr>
            <w:r w:rsidRPr="00AA0415">
              <w:rPr>
                <w:rFonts w:ascii="Times New Roman" w:hAnsi="Times New Roman" w:cs="Times New Roman"/>
                <w:bCs/>
                <w:color w:val="000000"/>
                <w:sz w:val="16"/>
                <w:szCs w:val="16"/>
              </w:rPr>
              <w:t>86 216</w:t>
            </w:r>
          </w:p>
        </w:tc>
        <w:tc>
          <w:tcPr>
            <w:tcW w:w="440" w:type="pct"/>
            <w:shd w:val="clear" w:color="auto" w:fill="auto"/>
            <w:vAlign w:val="center"/>
          </w:tcPr>
          <w:p w:rsidR="00AA0415" w:rsidRPr="00AA0415" w:rsidRDefault="00AA0415" w:rsidP="00AA0415">
            <w:pPr>
              <w:keepNext/>
              <w:keepLines/>
              <w:spacing w:after="0"/>
              <w:jc w:val="right"/>
              <w:rPr>
                <w:rFonts w:ascii="Times New Roman" w:hAnsi="Times New Roman" w:cs="Times New Roman"/>
                <w:bCs/>
                <w:color w:val="000000"/>
                <w:sz w:val="16"/>
                <w:szCs w:val="16"/>
              </w:rPr>
            </w:pPr>
            <w:r w:rsidRPr="00AA0415">
              <w:rPr>
                <w:rFonts w:ascii="Times New Roman" w:hAnsi="Times New Roman" w:cs="Times New Roman"/>
                <w:bCs/>
                <w:color w:val="000000"/>
                <w:sz w:val="16"/>
                <w:szCs w:val="16"/>
              </w:rPr>
              <w:t>52 477</w:t>
            </w:r>
          </w:p>
        </w:tc>
        <w:tc>
          <w:tcPr>
            <w:tcW w:w="440" w:type="pct"/>
            <w:shd w:val="clear" w:color="auto" w:fill="auto"/>
            <w:vAlign w:val="center"/>
          </w:tcPr>
          <w:p w:rsidR="00AA0415" w:rsidRPr="00AA0415" w:rsidRDefault="00AA0415" w:rsidP="00AA0415">
            <w:pPr>
              <w:keepNext/>
              <w:keepLines/>
              <w:spacing w:after="0"/>
              <w:jc w:val="right"/>
              <w:rPr>
                <w:rFonts w:ascii="Times New Roman" w:hAnsi="Times New Roman" w:cs="Times New Roman"/>
                <w:bCs/>
                <w:color w:val="000000"/>
                <w:sz w:val="16"/>
                <w:szCs w:val="16"/>
              </w:rPr>
            </w:pPr>
            <w:r w:rsidRPr="00AA0415">
              <w:rPr>
                <w:rFonts w:ascii="Times New Roman" w:hAnsi="Times New Roman" w:cs="Times New Roman"/>
                <w:bCs/>
                <w:color w:val="000000"/>
                <w:sz w:val="16"/>
                <w:szCs w:val="16"/>
              </w:rPr>
              <w:t>52 477</w:t>
            </w:r>
          </w:p>
        </w:tc>
        <w:tc>
          <w:tcPr>
            <w:tcW w:w="440" w:type="pct"/>
            <w:shd w:val="clear" w:color="auto" w:fill="auto"/>
            <w:vAlign w:val="center"/>
          </w:tcPr>
          <w:p w:rsidR="00AA0415" w:rsidRPr="00AA0415" w:rsidRDefault="00AA0415" w:rsidP="00AA0415">
            <w:pPr>
              <w:keepNext/>
              <w:keepLines/>
              <w:spacing w:after="0"/>
              <w:jc w:val="right"/>
              <w:rPr>
                <w:rFonts w:ascii="Times New Roman" w:hAnsi="Times New Roman" w:cs="Times New Roman"/>
                <w:bCs/>
                <w:color w:val="000000"/>
                <w:sz w:val="16"/>
                <w:szCs w:val="16"/>
              </w:rPr>
            </w:pPr>
            <w:r w:rsidRPr="00AA0415">
              <w:rPr>
                <w:rFonts w:ascii="Times New Roman" w:hAnsi="Times New Roman" w:cs="Times New Roman"/>
                <w:bCs/>
                <w:color w:val="000000"/>
                <w:sz w:val="16"/>
                <w:szCs w:val="16"/>
              </w:rPr>
              <w:t>79 694</w:t>
            </w:r>
          </w:p>
        </w:tc>
        <w:tc>
          <w:tcPr>
            <w:tcW w:w="440" w:type="pct"/>
            <w:shd w:val="clear" w:color="auto" w:fill="auto"/>
            <w:vAlign w:val="center"/>
          </w:tcPr>
          <w:p w:rsidR="00AA0415" w:rsidRPr="00AA0415" w:rsidRDefault="00AA0415" w:rsidP="00AA0415">
            <w:pPr>
              <w:keepNext/>
              <w:keepLines/>
              <w:spacing w:after="0"/>
              <w:jc w:val="right"/>
              <w:rPr>
                <w:rFonts w:ascii="Times New Roman" w:hAnsi="Times New Roman" w:cs="Times New Roman"/>
                <w:bCs/>
                <w:color w:val="000000"/>
                <w:sz w:val="16"/>
                <w:szCs w:val="16"/>
              </w:rPr>
            </w:pPr>
            <w:r w:rsidRPr="00AA0415">
              <w:rPr>
                <w:rFonts w:ascii="Times New Roman" w:hAnsi="Times New Roman" w:cs="Times New Roman"/>
                <w:bCs/>
                <w:color w:val="000000"/>
                <w:sz w:val="16"/>
                <w:szCs w:val="16"/>
              </w:rPr>
              <w:t>80 254</w:t>
            </w:r>
          </w:p>
        </w:tc>
        <w:tc>
          <w:tcPr>
            <w:tcW w:w="439" w:type="pct"/>
            <w:shd w:val="clear" w:color="auto" w:fill="auto"/>
            <w:vAlign w:val="center"/>
          </w:tcPr>
          <w:p w:rsidR="00AA0415" w:rsidRPr="00AA0415" w:rsidRDefault="00AA0415" w:rsidP="00AA0415">
            <w:pPr>
              <w:keepNext/>
              <w:keepLines/>
              <w:spacing w:after="0"/>
              <w:jc w:val="right"/>
              <w:rPr>
                <w:rFonts w:ascii="Times New Roman" w:hAnsi="Times New Roman" w:cs="Times New Roman"/>
                <w:bCs/>
                <w:color w:val="000000"/>
                <w:sz w:val="16"/>
                <w:szCs w:val="16"/>
              </w:rPr>
            </w:pPr>
            <w:r w:rsidRPr="00AA0415">
              <w:rPr>
                <w:rFonts w:ascii="Times New Roman" w:hAnsi="Times New Roman" w:cs="Times New Roman"/>
                <w:bCs/>
                <w:color w:val="000000"/>
                <w:sz w:val="16"/>
                <w:szCs w:val="16"/>
              </w:rPr>
              <w:t>80 598</w:t>
            </w:r>
          </w:p>
        </w:tc>
      </w:tr>
      <w:tr w:rsidR="00AA0415" w:rsidRPr="00AA0415" w:rsidTr="00AA0415">
        <w:trPr>
          <w:trHeight w:hRule="exact" w:val="289"/>
        </w:trPr>
        <w:tc>
          <w:tcPr>
            <w:tcW w:w="1921" w:type="pct"/>
            <w:shd w:val="clear" w:color="auto" w:fill="auto"/>
            <w:vAlign w:val="center"/>
            <w:hideMark/>
          </w:tcPr>
          <w:p w:rsidR="00AA0415" w:rsidRPr="00AA0415" w:rsidRDefault="00AA0415" w:rsidP="00AA0415">
            <w:pPr>
              <w:keepNext/>
              <w:keepLines/>
              <w:spacing w:after="0"/>
              <w:rPr>
                <w:rFonts w:ascii="Times New Roman" w:hAnsi="Times New Roman" w:cs="Times New Roman"/>
                <w:b/>
                <w:bCs/>
                <w:color w:val="000000"/>
                <w:sz w:val="16"/>
                <w:szCs w:val="16"/>
              </w:rPr>
            </w:pPr>
            <w:r w:rsidRPr="00AA0415">
              <w:rPr>
                <w:rFonts w:ascii="Times New Roman" w:hAnsi="Times New Roman" w:cs="Times New Roman"/>
                <w:b/>
                <w:bCs/>
                <w:color w:val="000000"/>
                <w:sz w:val="16"/>
                <w:szCs w:val="16"/>
              </w:rPr>
              <w:t>Výdavky PO spolu</w:t>
            </w:r>
          </w:p>
        </w:tc>
        <w:tc>
          <w:tcPr>
            <w:tcW w:w="440" w:type="pct"/>
            <w:vAlign w:val="center"/>
          </w:tcPr>
          <w:p w:rsidR="00AA0415" w:rsidRPr="00AA0415" w:rsidRDefault="00AA0415" w:rsidP="00AA0415">
            <w:pPr>
              <w:keepNext/>
              <w:keepLines/>
              <w:spacing w:after="0"/>
              <w:jc w:val="right"/>
              <w:rPr>
                <w:rFonts w:ascii="Times New Roman" w:hAnsi="Times New Roman" w:cs="Times New Roman"/>
                <w:b/>
                <w:bCs/>
                <w:color w:val="000000"/>
                <w:sz w:val="16"/>
                <w:szCs w:val="16"/>
              </w:rPr>
            </w:pPr>
            <w:r w:rsidRPr="00AA0415">
              <w:rPr>
                <w:rFonts w:ascii="Times New Roman" w:hAnsi="Times New Roman" w:cs="Times New Roman"/>
                <w:b/>
                <w:bCs/>
                <w:color w:val="000000"/>
                <w:sz w:val="16"/>
                <w:szCs w:val="16"/>
              </w:rPr>
              <w:t>1 343 398</w:t>
            </w:r>
          </w:p>
        </w:tc>
        <w:tc>
          <w:tcPr>
            <w:tcW w:w="440" w:type="pct"/>
            <w:shd w:val="clear" w:color="auto" w:fill="auto"/>
            <w:vAlign w:val="center"/>
            <w:hideMark/>
          </w:tcPr>
          <w:p w:rsidR="00AA0415" w:rsidRPr="00AA0415" w:rsidRDefault="00AA0415" w:rsidP="00AA0415">
            <w:pPr>
              <w:keepNext/>
              <w:keepLines/>
              <w:spacing w:after="0"/>
              <w:jc w:val="right"/>
              <w:rPr>
                <w:rFonts w:ascii="Times New Roman" w:hAnsi="Times New Roman" w:cs="Times New Roman"/>
                <w:b/>
                <w:bCs/>
                <w:color w:val="000000"/>
                <w:sz w:val="16"/>
                <w:szCs w:val="16"/>
              </w:rPr>
            </w:pPr>
            <w:r w:rsidRPr="00AA0415">
              <w:rPr>
                <w:rFonts w:ascii="Times New Roman" w:hAnsi="Times New Roman" w:cs="Times New Roman"/>
                <w:b/>
                <w:bCs/>
                <w:color w:val="000000"/>
                <w:sz w:val="16"/>
                <w:szCs w:val="16"/>
              </w:rPr>
              <w:t>1 593 648</w:t>
            </w:r>
          </w:p>
        </w:tc>
        <w:tc>
          <w:tcPr>
            <w:tcW w:w="440" w:type="pct"/>
            <w:shd w:val="clear" w:color="auto" w:fill="auto"/>
            <w:vAlign w:val="center"/>
            <w:hideMark/>
          </w:tcPr>
          <w:p w:rsidR="00AA0415" w:rsidRPr="00AA0415" w:rsidRDefault="00AA0415" w:rsidP="00AA0415">
            <w:pPr>
              <w:keepNext/>
              <w:keepLines/>
              <w:spacing w:after="0"/>
              <w:jc w:val="right"/>
              <w:rPr>
                <w:rFonts w:ascii="Times New Roman" w:hAnsi="Times New Roman" w:cs="Times New Roman"/>
                <w:b/>
                <w:bCs/>
                <w:color w:val="000000"/>
                <w:sz w:val="16"/>
                <w:szCs w:val="16"/>
              </w:rPr>
            </w:pPr>
            <w:r w:rsidRPr="00AA0415">
              <w:rPr>
                <w:rFonts w:ascii="Times New Roman" w:hAnsi="Times New Roman" w:cs="Times New Roman"/>
                <w:b/>
                <w:bCs/>
                <w:color w:val="000000"/>
                <w:sz w:val="16"/>
                <w:szCs w:val="16"/>
              </w:rPr>
              <w:t>1 207 541</w:t>
            </w:r>
          </w:p>
        </w:tc>
        <w:tc>
          <w:tcPr>
            <w:tcW w:w="440" w:type="pct"/>
            <w:shd w:val="clear" w:color="auto" w:fill="auto"/>
            <w:vAlign w:val="center"/>
            <w:hideMark/>
          </w:tcPr>
          <w:p w:rsidR="00AA0415" w:rsidRPr="00AA0415" w:rsidRDefault="00AA0415" w:rsidP="00AA0415">
            <w:pPr>
              <w:keepNext/>
              <w:keepLines/>
              <w:spacing w:after="0"/>
              <w:jc w:val="right"/>
              <w:rPr>
                <w:rFonts w:ascii="Times New Roman" w:hAnsi="Times New Roman" w:cs="Times New Roman"/>
                <w:b/>
                <w:bCs/>
                <w:color w:val="000000"/>
                <w:sz w:val="16"/>
                <w:szCs w:val="16"/>
              </w:rPr>
            </w:pPr>
            <w:r w:rsidRPr="00AA0415">
              <w:rPr>
                <w:rFonts w:ascii="Times New Roman" w:hAnsi="Times New Roman" w:cs="Times New Roman"/>
                <w:b/>
                <w:bCs/>
                <w:color w:val="000000"/>
                <w:sz w:val="16"/>
                <w:szCs w:val="16"/>
              </w:rPr>
              <w:t>2 085 092</w:t>
            </w:r>
          </w:p>
        </w:tc>
        <w:tc>
          <w:tcPr>
            <w:tcW w:w="440" w:type="pct"/>
            <w:shd w:val="clear" w:color="auto" w:fill="auto"/>
            <w:vAlign w:val="center"/>
            <w:hideMark/>
          </w:tcPr>
          <w:p w:rsidR="00AA0415" w:rsidRPr="00AA0415" w:rsidRDefault="00AA0415" w:rsidP="00AA0415">
            <w:pPr>
              <w:keepNext/>
              <w:keepLines/>
              <w:spacing w:after="0"/>
              <w:jc w:val="right"/>
              <w:rPr>
                <w:rFonts w:ascii="Times New Roman" w:hAnsi="Times New Roman" w:cs="Times New Roman"/>
                <w:b/>
                <w:bCs/>
                <w:color w:val="000000"/>
                <w:sz w:val="16"/>
                <w:szCs w:val="16"/>
              </w:rPr>
            </w:pPr>
            <w:r w:rsidRPr="00AA0415">
              <w:rPr>
                <w:rFonts w:ascii="Times New Roman" w:hAnsi="Times New Roman" w:cs="Times New Roman"/>
                <w:b/>
                <w:bCs/>
                <w:color w:val="000000"/>
                <w:sz w:val="16"/>
                <w:szCs w:val="16"/>
              </w:rPr>
              <w:t>1 259 598</w:t>
            </w:r>
          </w:p>
        </w:tc>
        <w:tc>
          <w:tcPr>
            <w:tcW w:w="440" w:type="pct"/>
            <w:shd w:val="clear" w:color="auto" w:fill="auto"/>
            <w:vAlign w:val="center"/>
            <w:hideMark/>
          </w:tcPr>
          <w:p w:rsidR="00AA0415" w:rsidRPr="00AA0415" w:rsidRDefault="00AA0415" w:rsidP="00AA0415">
            <w:pPr>
              <w:keepNext/>
              <w:keepLines/>
              <w:spacing w:after="0"/>
              <w:jc w:val="right"/>
              <w:rPr>
                <w:rFonts w:ascii="Times New Roman" w:hAnsi="Times New Roman" w:cs="Times New Roman"/>
                <w:b/>
                <w:bCs/>
                <w:color w:val="000000"/>
                <w:sz w:val="16"/>
                <w:szCs w:val="16"/>
              </w:rPr>
            </w:pPr>
            <w:r w:rsidRPr="00AA0415">
              <w:rPr>
                <w:rFonts w:ascii="Times New Roman" w:hAnsi="Times New Roman" w:cs="Times New Roman"/>
                <w:b/>
                <w:bCs/>
                <w:color w:val="000000"/>
                <w:sz w:val="16"/>
                <w:szCs w:val="16"/>
              </w:rPr>
              <w:t>1 230 624</w:t>
            </w:r>
          </w:p>
        </w:tc>
        <w:tc>
          <w:tcPr>
            <w:tcW w:w="439" w:type="pct"/>
            <w:shd w:val="clear" w:color="auto" w:fill="auto"/>
            <w:vAlign w:val="center"/>
            <w:hideMark/>
          </w:tcPr>
          <w:p w:rsidR="00AA0415" w:rsidRPr="00AA0415" w:rsidRDefault="00AA0415" w:rsidP="00AA0415">
            <w:pPr>
              <w:keepNext/>
              <w:keepLines/>
              <w:spacing w:after="0"/>
              <w:jc w:val="right"/>
              <w:rPr>
                <w:rFonts w:ascii="Times New Roman" w:hAnsi="Times New Roman" w:cs="Times New Roman"/>
                <w:b/>
                <w:bCs/>
                <w:color w:val="000000"/>
                <w:sz w:val="16"/>
                <w:szCs w:val="16"/>
              </w:rPr>
            </w:pPr>
            <w:r w:rsidRPr="00AA0415">
              <w:rPr>
                <w:rFonts w:ascii="Times New Roman" w:hAnsi="Times New Roman" w:cs="Times New Roman"/>
                <w:b/>
                <w:bCs/>
                <w:color w:val="000000"/>
                <w:sz w:val="16"/>
                <w:szCs w:val="16"/>
              </w:rPr>
              <w:t>1 287 271</w:t>
            </w:r>
          </w:p>
        </w:tc>
      </w:tr>
      <w:tr w:rsidR="00AA0415" w:rsidRPr="00AA0415" w:rsidTr="00AA0415">
        <w:trPr>
          <w:trHeight w:hRule="exact" w:val="289"/>
        </w:trPr>
        <w:tc>
          <w:tcPr>
            <w:tcW w:w="1921" w:type="pct"/>
            <w:shd w:val="clear" w:color="auto" w:fill="auto"/>
            <w:vAlign w:val="center"/>
            <w:hideMark/>
          </w:tcPr>
          <w:p w:rsidR="00AA0415" w:rsidRPr="00AA0415" w:rsidRDefault="00AA0415" w:rsidP="00AA0415">
            <w:pPr>
              <w:keepNext/>
              <w:keepLines/>
              <w:spacing w:after="0"/>
              <w:rPr>
                <w:rFonts w:ascii="Times New Roman" w:hAnsi="Times New Roman" w:cs="Times New Roman"/>
                <w:bCs/>
                <w:iCs/>
                <w:color w:val="000000"/>
                <w:sz w:val="16"/>
                <w:szCs w:val="16"/>
              </w:rPr>
            </w:pPr>
            <w:r w:rsidRPr="00AA0415">
              <w:rPr>
                <w:rFonts w:ascii="Times New Roman" w:hAnsi="Times New Roman" w:cs="Times New Roman"/>
                <w:bCs/>
                <w:iCs/>
                <w:color w:val="000000"/>
                <w:sz w:val="16"/>
                <w:szCs w:val="16"/>
              </w:rPr>
              <w:t>z  toho:</w:t>
            </w:r>
          </w:p>
        </w:tc>
        <w:tc>
          <w:tcPr>
            <w:tcW w:w="440" w:type="pct"/>
            <w:vAlign w:val="center"/>
          </w:tcPr>
          <w:p w:rsidR="00AA0415" w:rsidRPr="00AA0415" w:rsidRDefault="00AA0415" w:rsidP="00AA0415">
            <w:pPr>
              <w:keepNext/>
              <w:keepLines/>
              <w:spacing w:after="0"/>
              <w:jc w:val="right"/>
              <w:rPr>
                <w:rFonts w:ascii="Times New Roman" w:hAnsi="Times New Roman" w:cs="Times New Roman"/>
                <w:b/>
                <w:bCs/>
                <w:color w:val="000000"/>
                <w:sz w:val="16"/>
                <w:szCs w:val="16"/>
              </w:rPr>
            </w:pPr>
          </w:p>
        </w:tc>
        <w:tc>
          <w:tcPr>
            <w:tcW w:w="440" w:type="pct"/>
            <w:shd w:val="clear" w:color="auto" w:fill="auto"/>
            <w:vAlign w:val="center"/>
          </w:tcPr>
          <w:p w:rsidR="00AA0415" w:rsidRPr="00AA0415" w:rsidRDefault="00AA0415" w:rsidP="00AA0415">
            <w:pPr>
              <w:keepNext/>
              <w:keepLines/>
              <w:spacing w:after="0"/>
              <w:jc w:val="right"/>
              <w:rPr>
                <w:rFonts w:ascii="Times New Roman" w:hAnsi="Times New Roman" w:cs="Times New Roman"/>
                <w:b/>
                <w:bCs/>
                <w:color w:val="000000"/>
                <w:sz w:val="16"/>
                <w:szCs w:val="16"/>
              </w:rPr>
            </w:pPr>
          </w:p>
        </w:tc>
        <w:tc>
          <w:tcPr>
            <w:tcW w:w="440" w:type="pct"/>
            <w:shd w:val="clear" w:color="auto" w:fill="auto"/>
            <w:vAlign w:val="center"/>
            <w:hideMark/>
          </w:tcPr>
          <w:p w:rsidR="00AA0415" w:rsidRPr="00AA0415" w:rsidRDefault="00AA0415" w:rsidP="00AA0415">
            <w:pPr>
              <w:keepNext/>
              <w:keepLines/>
              <w:spacing w:after="0"/>
              <w:jc w:val="right"/>
              <w:rPr>
                <w:rFonts w:ascii="Times New Roman" w:hAnsi="Times New Roman" w:cs="Times New Roman"/>
                <w:b/>
                <w:bCs/>
                <w:color w:val="000000"/>
                <w:sz w:val="16"/>
                <w:szCs w:val="16"/>
              </w:rPr>
            </w:pPr>
          </w:p>
        </w:tc>
        <w:tc>
          <w:tcPr>
            <w:tcW w:w="440" w:type="pct"/>
            <w:shd w:val="clear" w:color="auto" w:fill="auto"/>
            <w:vAlign w:val="center"/>
            <w:hideMark/>
          </w:tcPr>
          <w:p w:rsidR="00AA0415" w:rsidRPr="00AA0415" w:rsidRDefault="00AA0415" w:rsidP="00AA0415">
            <w:pPr>
              <w:keepNext/>
              <w:keepLines/>
              <w:spacing w:after="0"/>
              <w:jc w:val="right"/>
              <w:rPr>
                <w:rFonts w:ascii="Times New Roman" w:hAnsi="Times New Roman" w:cs="Times New Roman"/>
                <w:b/>
                <w:bCs/>
                <w:color w:val="000000"/>
                <w:sz w:val="16"/>
                <w:szCs w:val="16"/>
              </w:rPr>
            </w:pPr>
          </w:p>
        </w:tc>
        <w:tc>
          <w:tcPr>
            <w:tcW w:w="440" w:type="pct"/>
            <w:shd w:val="clear" w:color="auto" w:fill="auto"/>
            <w:vAlign w:val="center"/>
            <w:hideMark/>
          </w:tcPr>
          <w:p w:rsidR="00AA0415" w:rsidRPr="00AA0415" w:rsidRDefault="00AA0415" w:rsidP="00AA0415">
            <w:pPr>
              <w:keepNext/>
              <w:keepLines/>
              <w:spacing w:after="0"/>
              <w:jc w:val="right"/>
              <w:rPr>
                <w:rFonts w:ascii="Times New Roman" w:hAnsi="Times New Roman" w:cs="Times New Roman"/>
                <w:b/>
                <w:bCs/>
                <w:color w:val="000000"/>
                <w:sz w:val="16"/>
                <w:szCs w:val="16"/>
              </w:rPr>
            </w:pPr>
          </w:p>
        </w:tc>
        <w:tc>
          <w:tcPr>
            <w:tcW w:w="440" w:type="pct"/>
            <w:shd w:val="clear" w:color="auto" w:fill="auto"/>
            <w:vAlign w:val="center"/>
            <w:hideMark/>
          </w:tcPr>
          <w:p w:rsidR="00AA0415" w:rsidRPr="00AA0415" w:rsidRDefault="00AA0415" w:rsidP="00AA0415">
            <w:pPr>
              <w:keepNext/>
              <w:keepLines/>
              <w:spacing w:after="0"/>
              <w:jc w:val="right"/>
              <w:rPr>
                <w:rFonts w:ascii="Times New Roman" w:hAnsi="Times New Roman" w:cs="Times New Roman"/>
                <w:b/>
                <w:bCs/>
                <w:color w:val="000000"/>
                <w:sz w:val="16"/>
                <w:szCs w:val="16"/>
              </w:rPr>
            </w:pPr>
          </w:p>
        </w:tc>
        <w:tc>
          <w:tcPr>
            <w:tcW w:w="439" w:type="pct"/>
            <w:shd w:val="clear" w:color="auto" w:fill="auto"/>
            <w:vAlign w:val="center"/>
            <w:hideMark/>
          </w:tcPr>
          <w:p w:rsidR="00AA0415" w:rsidRPr="00AA0415" w:rsidRDefault="00AA0415" w:rsidP="00AA0415">
            <w:pPr>
              <w:keepNext/>
              <w:keepLines/>
              <w:spacing w:after="0"/>
              <w:jc w:val="right"/>
              <w:rPr>
                <w:rFonts w:ascii="Times New Roman" w:hAnsi="Times New Roman" w:cs="Times New Roman"/>
                <w:b/>
                <w:bCs/>
                <w:color w:val="000000"/>
                <w:sz w:val="16"/>
                <w:szCs w:val="16"/>
              </w:rPr>
            </w:pPr>
          </w:p>
        </w:tc>
      </w:tr>
      <w:tr w:rsidR="00AA0415" w:rsidRPr="00AA0415" w:rsidTr="00AA0415">
        <w:trPr>
          <w:trHeight w:hRule="exact" w:val="289"/>
        </w:trPr>
        <w:tc>
          <w:tcPr>
            <w:tcW w:w="1921" w:type="pct"/>
            <w:shd w:val="clear" w:color="auto" w:fill="auto"/>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bežné výdavky</w:t>
            </w:r>
          </w:p>
        </w:tc>
        <w:tc>
          <w:tcPr>
            <w:tcW w:w="440" w:type="pct"/>
            <w:vAlign w:val="center"/>
          </w:tcPr>
          <w:p w:rsidR="00AA0415" w:rsidRPr="00AA0415" w:rsidRDefault="00AA0415" w:rsidP="00AA0415">
            <w:pPr>
              <w:keepNext/>
              <w:keepLines/>
              <w:spacing w:after="0"/>
              <w:jc w:val="right"/>
              <w:rPr>
                <w:rFonts w:ascii="Times New Roman" w:hAnsi="Times New Roman" w:cs="Times New Roman"/>
                <w:bCs/>
                <w:color w:val="000000"/>
                <w:sz w:val="16"/>
                <w:szCs w:val="16"/>
              </w:rPr>
            </w:pPr>
            <w:r w:rsidRPr="00AA0415">
              <w:rPr>
                <w:rFonts w:ascii="Times New Roman" w:hAnsi="Times New Roman" w:cs="Times New Roman"/>
                <w:bCs/>
                <w:color w:val="000000"/>
                <w:sz w:val="16"/>
                <w:szCs w:val="16"/>
              </w:rPr>
              <w:t>1 229 838</w:t>
            </w:r>
          </w:p>
        </w:tc>
        <w:tc>
          <w:tcPr>
            <w:tcW w:w="440" w:type="pct"/>
            <w:shd w:val="clear" w:color="auto" w:fill="auto"/>
            <w:vAlign w:val="center"/>
            <w:hideMark/>
          </w:tcPr>
          <w:p w:rsidR="00AA0415" w:rsidRPr="00AA0415" w:rsidRDefault="00AA0415" w:rsidP="00AA0415">
            <w:pPr>
              <w:keepNext/>
              <w:keepLines/>
              <w:spacing w:after="0"/>
              <w:jc w:val="right"/>
              <w:rPr>
                <w:rFonts w:ascii="Times New Roman" w:hAnsi="Times New Roman" w:cs="Times New Roman"/>
                <w:bCs/>
                <w:color w:val="000000"/>
                <w:sz w:val="16"/>
                <w:szCs w:val="16"/>
              </w:rPr>
            </w:pPr>
            <w:r w:rsidRPr="00AA0415">
              <w:rPr>
                <w:rFonts w:ascii="Times New Roman" w:hAnsi="Times New Roman" w:cs="Times New Roman"/>
                <w:bCs/>
                <w:color w:val="000000"/>
                <w:sz w:val="16"/>
                <w:szCs w:val="16"/>
              </w:rPr>
              <w:t>1 411 263</w:t>
            </w:r>
          </w:p>
        </w:tc>
        <w:tc>
          <w:tcPr>
            <w:tcW w:w="440" w:type="pct"/>
            <w:shd w:val="clear" w:color="auto" w:fill="auto"/>
            <w:vAlign w:val="center"/>
            <w:hideMark/>
          </w:tcPr>
          <w:p w:rsidR="00AA0415" w:rsidRPr="00AA0415" w:rsidRDefault="00AA0415" w:rsidP="00AA0415">
            <w:pPr>
              <w:keepNext/>
              <w:keepLines/>
              <w:spacing w:after="0"/>
              <w:jc w:val="right"/>
              <w:rPr>
                <w:rFonts w:ascii="Times New Roman" w:hAnsi="Times New Roman" w:cs="Times New Roman"/>
                <w:bCs/>
                <w:color w:val="000000"/>
                <w:sz w:val="16"/>
                <w:szCs w:val="16"/>
              </w:rPr>
            </w:pPr>
            <w:r w:rsidRPr="00AA0415">
              <w:rPr>
                <w:rFonts w:ascii="Times New Roman" w:hAnsi="Times New Roman" w:cs="Times New Roman"/>
                <w:bCs/>
                <w:color w:val="000000"/>
                <w:sz w:val="16"/>
                <w:szCs w:val="16"/>
              </w:rPr>
              <w:t>1 116 204</w:t>
            </w:r>
          </w:p>
        </w:tc>
        <w:tc>
          <w:tcPr>
            <w:tcW w:w="440" w:type="pct"/>
            <w:shd w:val="clear" w:color="auto" w:fill="auto"/>
            <w:vAlign w:val="center"/>
            <w:hideMark/>
          </w:tcPr>
          <w:p w:rsidR="00AA0415" w:rsidRPr="00AA0415" w:rsidRDefault="00AA0415" w:rsidP="00AA0415">
            <w:pPr>
              <w:keepNext/>
              <w:keepLines/>
              <w:spacing w:after="0"/>
              <w:jc w:val="right"/>
              <w:rPr>
                <w:rFonts w:ascii="Times New Roman" w:hAnsi="Times New Roman" w:cs="Times New Roman"/>
                <w:bCs/>
                <w:color w:val="000000"/>
                <w:sz w:val="16"/>
                <w:szCs w:val="16"/>
              </w:rPr>
            </w:pPr>
            <w:r w:rsidRPr="00AA0415">
              <w:rPr>
                <w:rFonts w:ascii="Times New Roman" w:hAnsi="Times New Roman" w:cs="Times New Roman"/>
                <w:bCs/>
                <w:color w:val="000000"/>
                <w:sz w:val="16"/>
                <w:szCs w:val="16"/>
              </w:rPr>
              <w:t>1 680 859</w:t>
            </w:r>
          </w:p>
        </w:tc>
        <w:tc>
          <w:tcPr>
            <w:tcW w:w="440" w:type="pct"/>
            <w:shd w:val="clear" w:color="auto" w:fill="auto"/>
            <w:vAlign w:val="center"/>
            <w:hideMark/>
          </w:tcPr>
          <w:p w:rsidR="00AA0415" w:rsidRPr="00AA0415" w:rsidRDefault="00AA0415" w:rsidP="00AA0415">
            <w:pPr>
              <w:keepNext/>
              <w:keepLines/>
              <w:spacing w:after="0"/>
              <w:jc w:val="right"/>
              <w:rPr>
                <w:rFonts w:ascii="Times New Roman" w:hAnsi="Times New Roman" w:cs="Times New Roman"/>
                <w:bCs/>
                <w:color w:val="000000"/>
                <w:sz w:val="16"/>
                <w:szCs w:val="16"/>
              </w:rPr>
            </w:pPr>
            <w:r w:rsidRPr="00AA0415">
              <w:rPr>
                <w:rFonts w:ascii="Times New Roman" w:hAnsi="Times New Roman" w:cs="Times New Roman"/>
                <w:bCs/>
                <w:color w:val="000000"/>
                <w:sz w:val="16"/>
                <w:szCs w:val="16"/>
              </w:rPr>
              <w:t>1 196 546</w:t>
            </w:r>
          </w:p>
        </w:tc>
        <w:tc>
          <w:tcPr>
            <w:tcW w:w="440" w:type="pct"/>
            <w:shd w:val="clear" w:color="auto" w:fill="auto"/>
            <w:vAlign w:val="center"/>
            <w:hideMark/>
          </w:tcPr>
          <w:p w:rsidR="00AA0415" w:rsidRPr="00AA0415" w:rsidRDefault="00AA0415" w:rsidP="00AA0415">
            <w:pPr>
              <w:keepNext/>
              <w:keepLines/>
              <w:spacing w:after="0"/>
              <w:jc w:val="right"/>
              <w:rPr>
                <w:rFonts w:ascii="Times New Roman" w:hAnsi="Times New Roman" w:cs="Times New Roman"/>
                <w:bCs/>
                <w:color w:val="000000"/>
                <w:sz w:val="16"/>
                <w:szCs w:val="16"/>
              </w:rPr>
            </w:pPr>
            <w:r w:rsidRPr="00AA0415">
              <w:rPr>
                <w:rFonts w:ascii="Times New Roman" w:hAnsi="Times New Roman" w:cs="Times New Roman"/>
                <w:bCs/>
                <w:color w:val="000000"/>
                <w:sz w:val="16"/>
                <w:szCs w:val="16"/>
              </w:rPr>
              <w:t>1 167 055</w:t>
            </w:r>
          </w:p>
        </w:tc>
        <w:tc>
          <w:tcPr>
            <w:tcW w:w="439" w:type="pct"/>
            <w:shd w:val="clear" w:color="auto" w:fill="auto"/>
            <w:vAlign w:val="center"/>
            <w:hideMark/>
          </w:tcPr>
          <w:p w:rsidR="00AA0415" w:rsidRPr="00AA0415" w:rsidRDefault="00AA0415" w:rsidP="00AA0415">
            <w:pPr>
              <w:keepNext/>
              <w:keepLines/>
              <w:spacing w:after="0"/>
              <w:jc w:val="right"/>
              <w:rPr>
                <w:rFonts w:ascii="Times New Roman" w:hAnsi="Times New Roman" w:cs="Times New Roman"/>
                <w:bCs/>
                <w:color w:val="000000"/>
                <w:sz w:val="16"/>
                <w:szCs w:val="16"/>
              </w:rPr>
            </w:pPr>
            <w:r w:rsidRPr="00AA0415">
              <w:rPr>
                <w:rFonts w:ascii="Times New Roman" w:hAnsi="Times New Roman" w:cs="Times New Roman"/>
                <w:bCs/>
                <w:color w:val="000000"/>
                <w:sz w:val="16"/>
                <w:szCs w:val="16"/>
              </w:rPr>
              <w:t>1 223 498</w:t>
            </w:r>
          </w:p>
        </w:tc>
      </w:tr>
      <w:tr w:rsidR="00AA0415" w:rsidRPr="00AA0415" w:rsidTr="00AA0415">
        <w:trPr>
          <w:trHeight w:hRule="exact" w:val="289"/>
        </w:trPr>
        <w:tc>
          <w:tcPr>
            <w:tcW w:w="1921" w:type="pct"/>
            <w:shd w:val="clear" w:color="auto" w:fill="auto"/>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kapitálové výdavky</w:t>
            </w:r>
          </w:p>
        </w:tc>
        <w:tc>
          <w:tcPr>
            <w:tcW w:w="440" w:type="pct"/>
            <w:vAlign w:val="center"/>
          </w:tcPr>
          <w:p w:rsidR="00AA0415" w:rsidRPr="00AA0415" w:rsidRDefault="00AA0415" w:rsidP="00AA0415">
            <w:pPr>
              <w:keepNext/>
              <w:keepLines/>
              <w:spacing w:after="0"/>
              <w:jc w:val="right"/>
              <w:rPr>
                <w:rFonts w:ascii="Times New Roman" w:hAnsi="Times New Roman" w:cs="Times New Roman"/>
                <w:bCs/>
                <w:color w:val="000000"/>
                <w:sz w:val="16"/>
                <w:szCs w:val="16"/>
              </w:rPr>
            </w:pPr>
            <w:r w:rsidRPr="00AA0415">
              <w:rPr>
                <w:rFonts w:ascii="Times New Roman" w:hAnsi="Times New Roman" w:cs="Times New Roman"/>
                <w:bCs/>
                <w:color w:val="000000"/>
                <w:sz w:val="16"/>
                <w:szCs w:val="16"/>
              </w:rPr>
              <w:t>111 194</w:t>
            </w:r>
          </w:p>
        </w:tc>
        <w:tc>
          <w:tcPr>
            <w:tcW w:w="440" w:type="pct"/>
            <w:shd w:val="clear" w:color="auto" w:fill="auto"/>
            <w:vAlign w:val="center"/>
          </w:tcPr>
          <w:p w:rsidR="00AA0415" w:rsidRPr="00AA0415" w:rsidRDefault="00AA0415" w:rsidP="00AA0415">
            <w:pPr>
              <w:keepNext/>
              <w:keepLines/>
              <w:spacing w:after="0"/>
              <w:jc w:val="right"/>
              <w:rPr>
                <w:rFonts w:ascii="Times New Roman" w:hAnsi="Times New Roman" w:cs="Times New Roman"/>
                <w:bCs/>
                <w:color w:val="000000"/>
                <w:sz w:val="16"/>
                <w:szCs w:val="16"/>
              </w:rPr>
            </w:pPr>
            <w:r w:rsidRPr="00AA0415">
              <w:rPr>
                <w:rFonts w:ascii="Times New Roman" w:hAnsi="Times New Roman" w:cs="Times New Roman"/>
                <w:bCs/>
                <w:color w:val="000000"/>
                <w:sz w:val="16"/>
                <w:szCs w:val="16"/>
              </w:rPr>
              <w:t>180 018</w:t>
            </w:r>
          </w:p>
        </w:tc>
        <w:tc>
          <w:tcPr>
            <w:tcW w:w="440" w:type="pct"/>
            <w:shd w:val="clear" w:color="auto" w:fill="auto"/>
            <w:vAlign w:val="center"/>
          </w:tcPr>
          <w:p w:rsidR="00AA0415" w:rsidRPr="00AA0415" w:rsidRDefault="00AA0415" w:rsidP="00AA0415">
            <w:pPr>
              <w:keepNext/>
              <w:keepLines/>
              <w:spacing w:after="0"/>
              <w:jc w:val="right"/>
              <w:rPr>
                <w:rFonts w:ascii="Times New Roman" w:hAnsi="Times New Roman" w:cs="Times New Roman"/>
                <w:bCs/>
                <w:color w:val="000000"/>
                <w:sz w:val="16"/>
                <w:szCs w:val="16"/>
              </w:rPr>
            </w:pPr>
            <w:r w:rsidRPr="00AA0415">
              <w:rPr>
                <w:rFonts w:ascii="Times New Roman" w:hAnsi="Times New Roman" w:cs="Times New Roman"/>
                <w:bCs/>
                <w:color w:val="000000"/>
                <w:sz w:val="16"/>
                <w:szCs w:val="16"/>
              </w:rPr>
              <w:t>91 102</w:t>
            </w:r>
          </w:p>
        </w:tc>
        <w:tc>
          <w:tcPr>
            <w:tcW w:w="440" w:type="pct"/>
            <w:shd w:val="clear" w:color="auto" w:fill="auto"/>
            <w:vAlign w:val="center"/>
          </w:tcPr>
          <w:p w:rsidR="00AA0415" w:rsidRPr="00AA0415" w:rsidRDefault="00AA0415" w:rsidP="00AA0415">
            <w:pPr>
              <w:keepNext/>
              <w:keepLines/>
              <w:spacing w:after="0"/>
              <w:jc w:val="right"/>
              <w:rPr>
                <w:rFonts w:ascii="Times New Roman" w:hAnsi="Times New Roman" w:cs="Times New Roman"/>
                <w:bCs/>
                <w:color w:val="000000"/>
                <w:sz w:val="16"/>
                <w:szCs w:val="16"/>
              </w:rPr>
            </w:pPr>
            <w:r w:rsidRPr="00AA0415">
              <w:rPr>
                <w:rFonts w:ascii="Times New Roman" w:hAnsi="Times New Roman" w:cs="Times New Roman"/>
                <w:bCs/>
                <w:color w:val="000000"/>
                <w:sz w:val="16"/>
                <w:szCs w:val="16"/>
              </w:rPr>
              <w:t>403 998</w:t>
            </w:r>
          </w:p>
        </w:tc>
        <w:tc>
          <w:tcPr>
            <w:tcW w:w="440" w:type="pct"/>
            <w:shd w:val="clear" w:color="auto" w:fill="auto"/>
            <w:vAlign w:val="center"/>
          </w:tcPr>
          <w:p w:rsidR="00AA0415" w:rsidRPr="00AA0415" w:rsidRDefault="00AA0415" w:rsidP="00AA0415">
            <w:pPr>
              <w:keepNext/>
              <w:keepLines/>
              <w:spacing w:after="0"/>
              <w:jc w:val="right"/>
              <w:rPr>
                <w:rFonts w:ascii="Times New Roman" w:hAnsi="Times New Roman" w:cs="Times New Roman"/>
                <w:bCs/>
                <w:color w:val="000000"/>
                <w:sz w:val="16"/>
                <w:szCs w:val="16"/>
              </w:rPr>
            </w:pPr>
            <w:r w:rsidRPr="00AA0415">
              <w:rPr>
                <w:rFonts w:ascii="Times New Roman" w:hAnsi="Times New Roman" w:cs="Times New Roman"/>
                <w:bCs/>
                <w:color w:val="000000"/>
                <w:sz w:val="16"/>
                <w:szCs w:val="16"/>
              </w:rPr>
              <w:t>62 833</w:t>
            </w:r>
          </w:p>
        </w:tc>
        <w:tc>
          <w:tcPr>
            <w:tcW w:w="440" w:type="pct"/>
            <w:shd w:val="clear" w:color="auto" w:fill="auto"/>
            <w:vAlign w:val="center"/>
          </w:tcPr>
          <w:p w:rsidR="00AA0415" w:rsidRPr="00AA0415" w:rsidRDefault="00AA0415" w:rsidP="00AA0415">
            <w:pPr>
              <w:keepNext/>
              <w:keepLines/>
              <w:spacing w:after="0"/>
              <w:jc w:val="right"/>
              <w:rPr>
                <w:rFonts w:ascii="Times New Roman" w:hAnsi="Times New Roman" w:cs="Times New Roman"/>
                <w:bCs/>
                <w:color w:val="000000"/>
                <w:sz w:val="16"/>
                <w:szCs w:val="16"/>
              </w:rPr>
            </w:pPr>
            <w:r w:rsidRPr="00AA0415">
              <w:rPr>
                <w:rFonts w:ascii="Times New Roman" w:hAnsi="Times New Roman" w:cs="Times New Roman"/>
                <w:bCs/>
                <w:color w:val="000000"/>
                <w:sz w:val="16"/>
                <w:szCs w:val="16"/>
              </w:rPr>
              <w:t>63 350</w:t>
            </w:r>
          </w:p>
        </w:tc>
        <w:tc>
          <w:tcPr>
            <w:tcW w:w="439" w:type="pct"/>
            <w:shd w:val="clear" w:color="auto" w:fill="auto"/>
            <w:vAlign w:val="center"/>
          </w:tcPr>
          <w:p w:rsidR="00AA0415" w:rsidRPr="00AA0415" w:rsidRDefault="00AA0415" w:rsidP="00AA0415">
            <w:pPr>
              <w:keepNext/>
              <w:keepLines/>
              <w:spacing w:after="0"/>
              <w:jc w:val="right"/>
              <w:rPr>
                <w:rFonts w:ascii="Times New Roman" w:hAnsi="Times New Roman" w:cs="Times New Roman"/>
                <w:bCs/>
                <w:color w:val="000000"/>
                <w:sz w:val="16"/>
                <w:szCs w:val="16"/>
              </w:rPr>
            </w:pPr>
            <w:r w:rsidRPr="00AA0415">
              <w:rPr>
                <w:rFonts w:ascii="Times New Roman" w:hAnsi="Times New Roman" w:cs="Times New Roman"/>
                <w:bCs/>
                <w:color w:val="000000"/>
                <w:sz w:val="16"/>
                <w:szCs w:val="16"/>
              </w:rPr>
              <w:t>63 554</w:t>
            </w:r>
          </w:p>
        </w:tc>
      </w:tr>
      <w:tr w:rsidR="00AA0415" w:rsidRPr="00AA0415" w:rsidTr="00AA0415">
        <w:trPr>
          <w:trHeight w:hRule="exact" w:val="289"/>
        </w:trPr>
        <w:tc>
          <w:tcPr>
            <w:tcW w:w="1921" w:type="pct"/>
            <w:shd w:val="clear" w:color="auto" w:fill="auto"/>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výdavky z transakcií s fin. aktívami a pasív. (FO)</w:t>
            </w:r>
          </w:p>
        </w:tc>
        <w:tc>
          <w:tcPr>
            <w:tcW w:w="440" w:type="pct"/>
            <w:vAlign w:val="center"/>
          </w:tcPr>
          <w:p w:rsidR="00AA0415" w:rsidRPr="00AA0415" w:rsidRDefault="00AA0415" w:rsidP="00AA0415">
            <w:pPr>
              <w:keepNext/>
              <w:keepLines/>
              <w:spacing w:after="0"/>
              <w:jc w:val="right"/>
              <w:rPr>
                <w:rFonts w:ascii="Times New Roman" w:hAnsi="Times New Roman" w:cs="Times New Roman"/>
                <w:bCs/>
                <w:color w:val="000000"/>
                <w:sz w:val="16"/>
                <w:szCs w:val="16"/>
              </w:rPr>
            </w:pPr>
            <w:r w:rsidRPr="00AA0415">
              <w:rPr>
                <w:rFonts w:ascii="Times New Roman" w:hAnsi="Times New Roman" w:cs="Times New Roman"/>
                <w:bCs/>
                <w:color w:val="000000"/>
                <w:sz w:val="16"/>
                <w:szCs w:val="16"/>
              </w:rPr>
              <w:t>2 366</w:t>
            </w:r>
          </w:p>
        </w:tc>
        <w:tc>
          <w:tcPr>
            <w:tcW w:w="440" w:type="pct"/>
            <w:shd w:val="clear" w:color="auto" w:fill="auto"/>
            <w:vAlign w:val="center"/>
            <w:hideMark/>
          </w:tcPr>
          <w:p w:rsidR="00AA0415" w:rsidRPr="00AA0415" w:rsidRDefault="00AA0415" w:rsidP="00AA0415">
            <w:pPr>
              <w:keepNext/>
              <w:keepLines/>
              <w:spacing w:after="0"/>
              <w:jc w:val="right"/>
              <w:rPr>
                <w:rFonts w:ascii="Times New Roman" w:hAnsi="Times New Roman" w:cs="Times New Roman"/>
                <w:bCs/>
                <w:color w:val="000000"/>
                <w:sz w:val="16"/>
                <w:szCs w:val="16"/>
              </w:rPr>
            </w:pPr>
            <w:r w:rsidRPr="00AA0415">
              <w:rPr>
                <w:rFonts w:ascii="Times New Roman" w:hAnsi="Times New Roman" w:cs="Times New Roman"/>
                <w:bCs/>
                <w:color w:val="000000"/>
                <w:sz w:val="16"/>
                <w:szCs w:val="16"/>
              </w:rPr>
              <w:t>2 367</w:t>
            </w:r>
          </w:p>
        </w:tc>
        <w:tc>
          <w:tcPr>
            <w:tcW w:w="440" w:type="pct"/>
            <w:shd w:val="clear" w:color="auto" w:fill="auto"/>
            <w:vAlign w:val="center"/>
            <w:hideMark/>
          </w:tcPr>
          <w:p w:rsidR="00AA0415" w:rsidRPr="00AA0415" w:rsidRDefault="00AA0415" w:rsidP="00AA0415">
            <w:pPr>
              <w:keepNext/>
              <w:keepLines/>
              <w:spacing w:after="0"/>
              <w:jc w:val="right"/>
              <w:rPr>
                <w:rFonts w:ascii="Times New Roman" w:hAnsi="Times New Roman" w:cs="Times New Roman"/>
                <w:bCs/>
                <w:color w:val="000000"/>
                <w:sz w:val="16"/>
                <w:szCs w:val="16"/>
              </w:rPr>
            </w:pPr>
            <w:r w:rsidRPr="00AA0415">
              <w:rPr>
                <w:rFonts w:ascii="Times New Roman" w:hAnsi="Times New Roman" w:cs="Times New Roman"/>
                <w:bCs/>
                <w:color w:val="000000"/>
                <w:sz w:val="16"/>
                <w:szCs w:val="16"/>
              </w:rPr>
              <w:t>235</w:t>
            </w:r>
          </w:p>
        </w:tc>
        <w:tc>
          <w:tcPr>
            <w:tcW w:w="440" w:type="pct"/>
            <w:shd w:val="clear" w:color="auto" w:fill="auto"/>
            <w:vAlign w:val="center"/>
            <w:hideMark/>
          </w:tcPr>
          <w:p w:rsidR="00AA0415" w:rsidRPr="00AA0415" w:rsidRDefault="00AA0415" w:rsidP="00AA0415">
            <w:pPr>
              <w:keepNext/>
              <w:keepLines/>
              <w:spacing w:after="0"/>
              <w:jc w:val="right"/>
              <w:rPr>
                <w:rFonts w:ascii="Times New Roman" w:hAnsi="Times New Roman" w:cs="Times New Roman"/>
                <w:bCs/>
                <w:color w:val="000000"/>
                <w:sz w:val="16"/>
                <w:szCs w:val="16"/>
              </w:rPr>
            </w:pPr>
            <w:r w:rsidRPr="00AA0415">
              <w:rPr>
                <w:rFonts w:ascii="Times New Roman" w:hAnsi="Times New Roman" w:cs="Times New Roman"/>
                <w:bCs/>
                <w:color w:val="000000"/>
                <w:sz w:val="16"/>
                <w:szCs w:val="16"/>
              </w:rPr>
              <w:t>235</w:t>
            </w:r>
          </w:p>
        </w:tc>
        <w:tc>
          <w:tcPr>
            <w:tcW w:w="440" w:type="pct"/>
            <w:shd w:val="clear" w:color="auto" w:fill="auto"/>
            <w:vAlign w:val="center"/>
            <w:hideMark/>
          </w:tcPr>
          <w:p w:rsidR="00AA0415" w:rsidRPr="00AA0415" w:rsidRDefault="00AA0415" w:rsidP="00AA0415">
            <w:pPr>
              <w:keepNext/>
              <w:keepLines/>
              <w:spacing w:after="0"/>
              <w:jc w:val="right"/>
              <w:rPr>
                <w:rFonts w:ascii="Times New Roman" w:hAnsi="Times New Roman" w:cs="Times New Roman"/>
                <w:bCs/>
                <w:color w:val="000000"/>
                <w:sz w:val="16"/>
                <w:szCs w:val="16"/>
              </w:rPr>
            </w:pPr>
            <w:r w:rsidRPr="00AA0415">
              <w:rPr>
                <w:rFonts w:ascii="Times New Roman" w:hAnsi="Times New Roman" w:cs="Times New Roman"/>
                <w:bCs/>
                <w:color w:val="000000"/>
                <w:sz w:val="16"/>
                <w:szCs w:val="16"/>
              </w:rPr>
              <w:t>219</w:t>
            </w:r>
          </w:p>
        </w:tc>
        <w:tc>
          <w:tcPr>
            <w:tcW w:w="440" w:type="pct"/>
            <w:shd w:val="clear" w:color="auto" w:fill="auto"/>
            <w:vAlign w:val="center"/>
            <w:hideMark/>
          </w:tcPr>
          <w:p w:rsidR="00AA0415" w:rsidRPr="00AA0415" w:rsidRDefault="00AA0415" w:rsidP="00AA0415">
            <w:pPr>
              <w:keepNext/>
              <w:keepLines/>
              <w:spacing w:after="0"/>
              <w:jc w:val="right"/>
              <w:rPr>
                <w:rFonts w:ascii="Times New Roman" w:hAnsi="Times New Roman" w:cs="Times New Roman"/>
                <w:bCs/>
                <w:color w:val="000000"/>
                <w:sz w:val="16"/>
                <w:szCs w:val="16"/>
              </w:rPr>
            </w:pPr>
            <w:r w:rsidRPr="00AA0415">
              <w:rPr>
                <w:rFonts w:ascii="Times New Roman" w:hAnsi="Times New Roman" w:cs="Times New Roman"/>
                <w:bCs/>
                <w:color w:val="000000"/>
                <w:sz w:val="16"/>
                <w:szCs w:val="16"/>
              </w:rPr>
              <w:t>219</w:t>
            </w:r>
          </w:p>
        </w:tc>
        <w:tc>
          <w:tcPr>
            <w:tcW w:w="439" w:type="pct"/>
            <w:shd w:val="clear" w:color="auto" w:fill="auto"/>
            <w:vAlign w:val="center"/>
            <w:hideMark/>
          </w:tcPr>
          <w:p w:rsidR="00AA0415" w:rsidRPr="00AA0415" w:rsidRDefault="00AA0415" w:rsidP="00AA0415">
            <w:pPr>
              <w:keepNext/>
              <w:keepLines/>
              <w:spacing w:after="0"/>
              <w:jc w:val="right"/>
              <w:rPr>
                <w:rFonts w:ascii="Times New Roman" w:hAnsi="Times New Roman" w:cs="Times New Roman"/>
                <w:bCs/>
                <w:color w:val="000000"/>
                <w:sz w:val="16"/>
                <w:szCs w:val="16"/>
              </w:rPr>
            </w:pPr>
            <w:r w:rsidRPr="00AA0415">
              <w:rPr>
                <w:rFonts w:ascii="Times New Roman" w:hAnsi="Times New Roman" w:cs="Times New Roman"/>
                <w:bCs/>
                <w:color w:val="000000"/>
                <w:sz w:val="16"/>
                <w:szCs w:val="16"/>
              </w:rPr>
              <w:t>219</w:t>
            </w:r>
          </w:p>
        </w:tc>
      </w:tr>
      <w:tr w:rsidR="00AA0415" w:rsidRPr="00AA0415" w:rsidTr="00AA0415">
        <w:trPr>
          <w:trHeight w:hRule="exact" w:val="289"/>
        </w:trPr>
        <w:tc>
          <w:tcPr>
            <w:tcW w:w="1921" w:type="pct"/>
            <w:tcBorders>
              <w:top w:val="single" w:sz="4" w:space="0" w:color="auto"/>
              <w:bottom w:val="single" w:sz="4" w:space="0" w:color="auto"/>
            </w:tcBorders>
            <w:shd w:val="clear" w:color="auto" w:fill="auto"/>
            <w:vAlign w:val="center"/>
            <w:hideMark/>
          </w:tcPr>
          <w:p w:rsidR="00AA0415" w:rsidRPr="00AA0415" w:rsidRDefault="00AA0415" w:rsidP="00AA0415">
            <w:pPr>
              <w:keepNext/>
              <w:keepLines/>
              <w:spacing w:after="0"/>
              <w:rPr>
                <w:rFonts w:ascii="Times New Roman" w:hAnsi="Times New Roman" w:cs="Times New Roman"/>
                <w:b/>
                <w:bCs/>
                <w:color w:val="000000"/>
                <w:sz w:val="16"/>
                <w:szCs w:val="16"/>
              </w:rPr>
            </w:pPr>
            <w:r w:rsidRPr="00AA0415">
              <w:rPr>
                <w:rFonts w:ascii="Times New Roman" w:hAnsi="Times New Roman" w:cs="Times New Roman"/>
                <w:b/>
                <w:bCs/>
                <w:color w:val="000000"/>
                <w:sz w:val="16"/>
                <w:szCs w:val="16"/>
              </w:rPr>
              <w:t>Celková bilancia PO</w:t>
            </w:r>
          </w:p>
        </w:tc>
        <w:tc>
          <w:tcPr>
            <w:tcW w:w="440" w:type="pct"/>
            <w:tcBorders>
              <w:top w:val="single" w:sz="4" w:space="0" w:color="auto"/>
              <w:bottom w:val="single" w:sz="4" w:space="0" w:color="auto"/>
            </w:tcBorders>
            <w:vAlign w:val="center"/>
          </w:tcPr>
          <w:p w:rsidR="00AA0415" w:rsidRPr="00AA0415" w:rsidRDefault="00AA0415" w:rsidP="00AA0415">
            <w:pPr>
              <w:keepNext/>
              <w:keepLines/>
              <w:spacing w:after="0"/>
              <w:jc w:val="right"/>
              <w:rPr>
                <w:rFonts w:ascii="Times New Roman" w:hAnsi="Times New Roman" w:cs="Times New Roman"/>
                <w:b/>
                <w:bCs/>
                <w:color w:val="000000"/>
                <w:sz w:val="16"/>
                <w:szCs w:val="16"/>
              </w:rPr>
            </w:pPr>
            <w:r w:rsidRPr="00AA0415">
              <w:rPr>
                <w:rFonts w:ascii="Times New Roman" w:hAnsi="Times New Roman" w:cs="Times New Roman"/>
                <w:b/>
                <w:bCs/>
                <w:color w:val="000000"/>
                <w:sz w:val="16"/>
                <w:szCs w:val="16"/>
              </w:rPr>
              <w:t>99 776</w:t>
            </w:r>
          </w:p>
        </w:tc>
        <w:tc>
          <w:tcPr>
            <w:tcW w:w="440" w:type="pct"/>
            <w:tcBorders>
              <w:top w:val="single" w:sz="4" w:space="0" w:color="auto"/>
              <w:bottom w:val="single" w:sz="4" w:space="0" w:color="auto"/>
            </w:tcBorders>
            <w:shd w:val="clear" w:color="auto" w:fill="auto"/>
            <w:vAlign w:val="center"/>
            <w:hideMark/>
          </w:tcPr>
          <w:p w:rsidR="00AA0415" w:rsidRPr="00AA0415" w:rsidRDefault="00AA0415" w:rsidP="00AA0415">
            <w:pPr>
              <w:keepNext/>
              <w:keepLines/>
              <w:spacing w:after="0"/>
              <w:jc w:val="right"/>
              <w:rPr>
                <w:rFonts w:ascii="Times New Roman" w:hAnsi="Times New Roman" w:cs="Times New Roman"/>
                <w:b/>
                <w:bCs/>
                <w:color w:val="000000"/>
                <w:sz w:val="16"/>
                <w:szCs w:val="16"/>
              </w:rPr>
            </w:pPr>
            <w:r w:rsidRPr="00AA0415">
              <w:rPr>
                <w:rFonts w:ascii="Times New Roman" w:hAnsi="Times New Roman" w:cs="Times New Roman"/>
                <w:b/>
                <w:bCs/>
                <w:color w:val="000000"/>
                <w:sz w:val="16"/>
                <w:szCs w:val="16"/>
              </w:rPr>
              <w:t>120 586</w:t>
            </w:r>
          </w:p>
        </w:tc>
        <w:tc>
          <w:tcPr>
            <w:tcW w:w="440" w:type="pct"/>
            <w:tcBorders>
              <w:top w:val="single" w:sz="4" w:space="0" w:color="auto"/>
              <w:bottom w:val="single" w:sz="4" w:space="0" w:color="auto"/>
            </w:tcBorders>
            <w:shd w:val="clear" w:color="auto" w:fill="auto"/>
            <w:vAlign w:val="center"/>
            <w:hideMark/>
          </w:tcPr>
          <w:p w:rsidR="00AA0415" w:rsidRPr="00AA0415" w:rsidRDefault="00AA0415" w:rsidP="00AA0415">
            <w:pPr>
              <w:keepNext/>
              <w:keepLines/>
              <w:spacing w:after="0"/>
              <w:jc w:val="right"/>
              <w:rPr>
                <w:rFonts w:ascii="Times New Roman" w:hAnsi="Times New Roman" w:cs="Times New Roman"/>
                <w:b/>
                <w:bCs/>
                <w:color w:val="000000"/>
                <w:sz w:val="16"/>
                <w:szCs w:val="16"/>
              </w:rPr>
            </w:pPr>
            <w:r w:rsidRPr="00AA0415">
              <w:rPr>
                <w:rFonts w:ascii="Times New Roman" w:hAnsi="Times New Roman" w:cs="Times New Roman"/>
                <w:b/>
                <w:bCs/>
                <w:color w:val="000000"/>
                <w:sz w:val="16"/>
                <w:szCs w:val="16"/>
              </w:rPr>
              <w:t>63 253</w:t>
            </w:r>
          </w:p>
        </w:tc>
        <w:tc>
          <w:tcPr>
            <w:tcW w:w="440" w:type="pct"/>
            <w:tcBorders>
              <w:top w:val="single" w:sz="4" w:space="0" w:color="auto"/>
              <w:bottom w:val="single" w:sz="4" w:space="0" w:color="auto"/>
            </w:tcBorders>
            <w:shd w:val="clear" w:color="auto" w:fill="auto"/>
            <w:vAlign w:val="center"/>
            <w:hideMark/>
          </w:tcPr>
          <w:p w:rsidR="00AA0415" w:rsidRPr="00AA0415" w:rsidRDefault="00AA0415" w:rsidP="00AA0415">
            <w:pPr>
              <w:keepNext/>
              <w:keepLines/>
              <w:spacing w:after="0"/>
              <w:jc w:val="right"/>
              <w:rPr>
                <w:rFonts w:ascii="Times New Roman" w:hAnsi="Times New Roman" w:cs="Times New Roman"/>
                <w:b/>
                <w:bCs/>
                <w:color w:val="000000"/>
                <w:sz w:val="16"/>
                <w:szCs w:val="16"/>
              </w:rPr>
            </w:pPr>
            <w:r w:rsidRPr="00AA0415">
              <w:rPr>
                <w:rFonts w:ascii="Times New Roman" w:hAnsi="Times New Roman" w:cs="Times New Roman"/>
                <w:b/>
                <w:bCs/>
                <w:color w:val="000000"/>
                <w:sz w:val="16"/>
                <w:szCs w:val="16"/>
              </w:rPr>
              <w:t>63 253</w:t>
            </w:r>
          </w:p>
        </w:tc>
        <w:tc>
          <w:tcPr>
            <w:tcW w:w="440" w:type="pct"/>
            <w:tcBorders>
              <w:top w:val="single" w:sz="4" w:space="0" w:color="auto"/>
              <w:bottom w:val="single" w:sz="4" w:space="0" w:color="auto"/>
            </w:tcBorders>
            <w:shd w:val="clear" w:color="auto" w:fill="auto"/>
            <w:vAlign w:val="center"/>
            <w:hideMark/>
          </w:tcPr>
          <w:p w:rsidR="00AA0415" w:rsidRPr="00AA0415" w:rsidRDefault="00AA0415" w:rsidP="00AA0415">
            <w:pPr>
              <w:keepNext/>
              <w:keepLines/>
              <w:spacing w:after="0"/>
              <w:jc w:val="right"/>
              <w:rPr>
                <w:rFonts w:ascii="Times New Roman" w:hAnsi="Times New Roman" w:cs="Times New Roman"/>
                <w:b/>
                <w:bCs/>
                <w:color w:val="000000"/>
                <w:sz w:val="16"/>
                <w:szCs w:val="16"/>
              </w:rPr>
            </w:pPr>
            <w:r w:rsidRPr="00AA0415">
              <w:rPr>
                <w:rFonts w:ascii="Times New Roman" w:hAnsi="Times New Roman" w:cs="Times New Roman"/>
                <w:b/>
                <w:bCs/>
                <w:color w:val="000000"/>
                <w:sz w:val="16"/>
                <w:szCs w:val="16"/>
              </w:rPr>
              <w:t>78 433</w:t>
            </w:r>
          </w:p>
        </w:tc>
        <w:tc>
          <w:tcPr>
            <w:tcW w:w="440" w:type="pct"/>
            <w:tcBorders>
              <w:top w:val="single" w:sz="4" w:space="0" w:color="auto"/>
              <w:bottom w:val="single" w:sz="4" w:space="0" w:color="auto"/>
            </w:tcBorders>
            <w:shd w:val="clear" w:color="auto" w:fill="auto"/>
            <w:vAlign w:val="center"/>
            <w:hideMark/>
          </w:tcPr>
          <w:p w:rsidR="00AA0415" w:rsidRPr="00AA0415" w:rsidRDefault="00AA0415" w:rsidP="00AA0415">
            <w:pPr>
              <w:keepNext/>
              <w:keepLines/>
              <w:spacing w:after="0"/>
              <w:jc w:val="right"/>
              <w:rPr>
                <w:rFonts w:ascii="Times New Roman" w:hAnsi="Times New Roman" w:cs="Times New Roman"/>
                <w:b/>
                <w:bCs/>
                <w:color w:val="000000"/>
                <w:sz w:val="16"/>
                <w:szCs w:val="16"/>
              </w:rPr>
            </w:pPr>
            <w:r w:rsidRPr="00AA0415">
              <w:rPr>
                <w:rFonts w:ascii="Times New Roman" w:hAnsi="Times New Roman" w:cs="Times New Roman"/>
                <w:b/>
                <w:bCs/>
                <w:color w:val="000000"/>
                <w:sz w:val="16"/>
                <w:szCs w:val="16"/>
              </w:rPr>
              <w:t>78 390</w:t>
            </w:r>
          </w:p>
        </w:tc>
        <w:tc>
          <w:tcPr>
            <w:tcW w:w="439" w:type="pct"/>
            <w:tcBorders>
              <w:top w:val="single" w:sz="4" w:space="0" w:color="auto"/>
              <w:bottom w:val="single" w:sz="4" w:space="0" w:color="auto"/>
            </w:tcBorders>
            <w:shd w:val="clear" w:color="auto" w:fill="auto"/>
            <w:vAlign w:val="center"/>
            <w:hideMark/>
          </w:tcPr>
          <w:p w:rsidR="00AA0415" w:rsidRPr="00AA0415" w:rsidRDefault="00AA0415" w:rsidP="00AA0415">
            <w:pPr>
              <w:keepNext/>
              <w:keepLines/>
              <w:spacing w:after="0"/>
              <w:jc w:val="right"/>
              <w:rPr>
                <w:rFonts w:ascii="Times New Roman" w:hAnsi="Times New Roman" w:cs="Times New Roman"/>
                <w:b/>
                <w:bCs/>
                <w:color w:val="000000"/>
                <w:sz w:val="16"/>
                <w:szCs w:val="16"/>
              </w:rPr>
            </w:pPr>
            <w:r w:rsidRPr="00AA0415">
              <w:rPr>
                <w:rFonts w:ascii="Times New Roman" w:hAnsi="Times New Roman" w:cs="Times New Roman"/>
                <w:b/>
                <w:bCs/>
                <w:color w:val="000000"/>
                <w:sz w:val="16"/>
                <w:szCs w:val="16"/>
              </w:rPr>
              <w:t>75 801</w:t>
            </w:r>
          </w:p>
        </w:tc>
      </w:tr>
      <w:tr w:rsidR="00AA0415" w:rsidRPr="00AA0415" w:rsidTr="00AA0415">
        <w:trPr>
          <w:trHeight w:hRule="exact" w:val="289"/>
        </w:trPr>
        <w:tc>
          <w:tcPr>
            <w:tcW w:w="1921" w:type="pct"/>
            <w:tcBorders>
              <w:top w:val="single" w:sz="4" w:space="0" w:color="auto"/>
            </w:tcBorders>
            <w:shd w:val="clear" w:color="auto" w:fill="auto"/>
            <w:vAlign w:val="center"/>
            <w:hideMark/>
          </w:tcPr>
          <w:p w:rsidR="00AA0415" w:rsidRPr="00AA0415" w:rsidRDefault="00AA0415" w:rsidP="00AA0415">
            <w:pPr>
              <w:keepNext/>
              <w:keepLines/>
              <w:spacing w:after="0"/>
              <w:rPr>
                <w:rFonts w:ascii="Times New Roman" w:hAnsi="Times New Roman" w:cs="Times New Roman"/>
                <w:b/>
                <w:bCs/>
                <w:color w:val="000000"/>
                <w:sz w:val="16"/>
                <w:szCs w:val="16"/>
              </w:rPr>
            </w:pPr>
            <w:r w:rsidRPr="00AA0415">
              <w:rPr>
                <w:rFonts w:ascii="Times New Roman" w:hAnsi="Times New Roman" w:cs="Times New Roman"/>
                <w:b/>
                <w:bCs/>
                <w:color w:val="000000"/>
                <w:sz w:val="16"/>
                <w:szCs w:val="16"/>
              </w:rPr>
              <w:t>vylúčenie finančných operácií</w:t>
            </w:r>
          </w:p>
        </w:tc>
        <w:tc>
          <w:tcPr>
            <w:tcW w:w="440" w:type="pct"/>
            <w:tcBorders>
              <w:top w:val="single" w:sz="4" w:space="0" w:color="auto"/>
            </w:tcBorders>
            <w:vAlign w:val="center"/>
          </w:tcPr>
          <w:p w:rsidR="00AA0415" w:rsidRPr="00AA0415" w:rsidRDefault="00AA0415" w:rsidP="00AA0415">
            <w:pPr>
              <w:keepNext/>
              <w:keepLines/>
              <w:spacing w:after="0"/>
              <w:jc w:val="right"/>
              <w:rPr>
                <w:rFonts w:ascii="Times New Roman" w:hAnsi="Times New Roman" w:cs="Times New Roman"/>
                <w:b/>
                <w:bCs/>
                <w:color w:val="000000"/>
                <w:sz w:val="16"/>
                <w:szCs w:val="16"/>
              </w:rPr>
            </w:pPr>
            <w:r w:rsidRPr="00AA0415">
              <w:rPr>
                <w:rFonts w:ascii="Times New Roman" w:hAnsi="Times New Roman" w:cs="Times New Roman"/>
                <w:b/>
                <w:bCs/>
                <w:color w:val="000000"/>
                <w:sz w:val="16"/>
                <w:szCs w:val="16"/>
              </w:rPr>
              <w:t>-61 390</w:t>
            </w:r>
          </w:p>
        </w:tc>
        <w:tc>
          <w:tcPr>
            <w:tcW w:w="440" w:type="pct"/>
            <w:tcBorders>
              <w:top w:val="single" w:sz="4" w:space="0" w:color="auto"/>
            </w:tcBorders>
            <w:shd w:val="clear" w:color="auto" w:fill="auto"/>
            <w:vAlign w:val="center"/>
            <w:hideMark/>
          </w:tcPr>
          <w:p w:rsidR="00AA0415" w:rsidRPr="00AA0415" w:rsidRDefault="00AA0415" w:rsidP="00AA0415">
            <w:pPr>
              <w:keepNext/>
              <w:keepLines/>
              <w:spacing w:after="0"/>
              <w:jc w:val="right"/>
              <w:rPr>
                <w:rFonts w:ascii="Times New Roman" w:hAnsi="Times New Roman" w:cs="Times New Roman"/>
                <w:b/>
                <w:bCs/>
                <w:color w:val="000000"/>
                <w:sz w:val="16"/>
                <w:szCs w:val="16"/>
              </w:rPr>
            </w:pPr>
            <w:r w:rsidRPr="00AA0415">
              <w:rPr>
                <w:rFonts w:ascii="Times New Roman" w:hAnsi="Times New Roman" w:cs="Times New Roman"/>
                <w:b/>
                <w:bCs/>
                <w:color w:val="000000"/>
                <w:sz w:val="16"/>
                <w:szCs w:val="16"/>
              </w:rPr>
              <w:t>-83 849</w:t>
            </w:r>
          </w:p>
        </w:tc>
        <w:tc>
          <w:tcPr>
            <w:tcW w:w="440" w:type="pct"/>
            <w:tcBorders>
              <w:top w:val="single" w:sz="4" w:space="0" w:color="auto"/>
            </w:tcBorders>
            <w:shd w:val="clear" w:color="auto" w:fill="auto"/>
            <w:vAlign w:val="center"/>
            <w:hideMark/>
          </w:tcPr>
          <w:p w:rsidR="00AA0415" w:rsidRPr="00AA0415" w:rsidRDefault="00AA0415" w:rsidP="00AA0415">
            <w:pPr>
              <w:keepNext/>
              <w:keepLines/>
              <w:spacing w:after="0"/>
              <w:jc w:val="right"/>
              <w:rPr>
                <w:rFonts w:ascii="Times New Roman" w:hAnsi="Times New Roman" w:cs="Times New Roman"/>
                <w:b/>
                <w:bCs/>
                <w:color w:val="000000"/>
                <w:sz w:val="16"/>
                <w:szCs w:val="16"/>
              </w:rPr>
            </w:pPr>
            <w:r w:rsidRPr="00AA0415">
              <w:rPr>
                <w:rFonts w:ascii="Times New Roman" w:hAnsi="Times New Roman" w:cs="Times New Roman"/>
                <w:b/>
                <w:bCs/>
                <w:color w:val="000000"/>
                <w:sz w:val="16"/>
                <w:szCs w:val="16"/>
              </w:rPr>
              <w:t>-52 242</w:t>
            </w:r>
          </w:p>
        </w:tc>
        <w:tc>
          <w:tcPr>
            <w:tcW w:w="440" w:type="pct"/>
            <w:tcBorders>
              <w:top w:val="single" w:sz="4" w:space="0" w:color="auto"/>
            </w:tcBorders>
            <w:shd w:val="clear" w:color="auto" w:fill="auto"/>
            <w:vAlign w:val="center"/>
            <w:hideMark/>
          </w:tcPr>
          <w:p w:rsidR="00AA0415" w:rsidRPr="00AA0415" w:rsidRDefault="00AA0415" w:rsidP="00AA0415">
            <w:pPr>
              <w:keepNext/>
              <w:keepLines/>
              <w:spacing w:after="0"/>
              <w:jc w:val="right"/>
              <w:rPr>
                <w:rFonts w:ascii="Times New Roman" w:hAnsi="Times New Roman" w:cs="Times New Roman"/>
                <w:b/>
                <w:bCs/>
                <w:color w:val="000000"/>
                <w:sz w:val="16"/>
                <w:szCs w:val="16"/>
              </w:rPr>
            </w:pPr>
            <w:r w:rsidRPr="00AA0415">
              <w:rPr>
                <w:rFonts w:ascii="Times New Roman" w:hAnsi="Times New Roman" w:cs="Times New Roman"/>
                <w:b/>
                <w:bCs/>
                <w:color w:val="000000"/>
                <w:sz w:val="16"/>
                <w:szCs w:val="16"/>
              </w:rPr>
              <w:t>-52 242</w:t>
            </w:r>
          </w:p>
        </w:tc>
        <w:tc>
          <w:tcPr>
            <w:tcW w:w="440" w:type="pct"/>
            <w:tcBorders>
              <w:top w:val="single" w:sz="4" w:space="0" w:color="auto"/>
            </w:tcBorders>
            <w:shd w:val="clear" w:color="auto" w:fill="auto"/>
            <w:vAlign w:val="center"/>
            <w:hideMark/>
          </w:tcPr>
          <w:p w:rsidR="00AA0415" w:rsidRPr="00AA0415" w:rsidRDefault="00AA0415" w:rsidP="00AA0415">
            <w:pPr>
              <w:keepNext/>
              <w:keepLines/>
              <w:spacing w:after="0"/>
              <w:jc w:val="right"/>
              <w:rPr>
                <w:rFonts w:ascii="Times New Roman" w:hAnsi="Times New Roman" w:cs="Times New Roman"/>
                <w:b/>
                <w:bCs/>
                <w:color w:val="000000"/>
                <w:sz w:val="16"/>
                <w:szCs w:val="16"/>
              </w:rPr>
            </w:pPr>
            <w:r w:rsidRPr="00AA0415">
              <w:rPr>
                <w:rFonts w:ascii="Times New Roman" w:hAnsi="Times New Roman" w:cs="Times New Roman"/>
                <w:b/>
                <w:bCs/>
                <w:color w:val="000000"/>
                <w:sz w:val="16"/>
                <w:szCs w:val="16"/>
              </w:rPr>
              <w:t>-79 475</w:t>
            </w:r>
          </w:p>
        </w:tc>
        <w:tc>
          <w:tcPr>
            <w:tcW w:w="440" w:type="pct"/>
            <w:tcBorders>
              <w:top w:val="single" w:sz="4" w:space="0" w:color="auto"/>
            </w:tcBorders>
            <w:shd w:val="clear" w:color="auto" w:fill="auto"/>
            <w:vAlign w:val="center"/>
            <w:hideMark/>
          </w:tcPr>
          <w:p w:rsidR="00AA0415" w:rsidRPr="00AA0415" w:rsidRDefault="00AA0415" w:rsidP="00AA0415">
            <w:pPr>
              <w:keepNext/>
              <w:keepLines/>
              <w:spacing w:after="0"/>
              <w:jc w:val="right"/>
              <w:rPr>
                <w:rFonts w:ascii="Times New Roman" w:hAnsi="Times New Roman" w:cs="Times New Roman"/>
                <w:b/>
                <w:bCs/>
                <w:color w:val="000000"/>
                <w:sz w:val="16"/>
                <w:szCs w:val="16"/>
              </w:rPr>
            </w:pPr>
            <w:r w:rsidRPr="00AA0415">
              <w:rPr>
                <w:rFonts w:ascii="Times New Roman" w:hAnsi="Times New Roman" w:cs="Times New Roman"/>
                <w:b/>
                <w:bCs/>
                <w:color w:val="000000"/>
                <w:sz w:val="16"/>
                <w:szCs w:val="16"/>
              </w:rPr>
              <w:t>-80 035</w:t>
            </w:r>
          </w:p>
        </w:tc>
        <w:tc>
          <w:tcPr>
            <w:tcW w:w="439" w:type="pct"/>
            <w:tcBorders>
              <w:top w:val="single" w:sz="4" w:space="0" w:color="auto"/>
            </w:tcBorders>
            <w:shd w:val="clear" w:color="auto" w:fill="auto"/>
            <w:vAlign w:val="center"/>
            <w:hideMark/>
          </w:tcPr>
          <w:p w:rsidR="00AA0415" w:rsidRPr="00AA0415" w:rsidRDefault="00AA0415" w:rsidP="00AA0415">
            <w:pPr>
              <w:keepNext/>
              <w:keepLines/>
              <w:spacing w:after="0"/>
              <w:jc w:val="right"/>
              <w:rPr>
                <w:rFonts w:ascii="Times New Roman" w:hAnsi="Times New Roman" w:cs="Times New Roman"/>
                <w:b/>
                <w:bCs/>
                <w:color w:val="000000"/>
                <w:sz w:val="16"/>
                <w:szCs w:val="16"/>
              </w:rPr>
            </w:pPr>
            <w:r w:rsidRPr="00AA0415">
              <w:rPr>
                <w:rFonts w:ascii="Times New Roman" w:hAnsi="Times New Roman" w:cs="Times New Roman"/>
                <w:b/>
                <w:bCs/>
                <w:color w:val="000000"/>
                <w:sz w:val="16"/>
                <w:szCs w:val="16"/>
              </w:rPr>
              <w:t>-80 379</w:t>
            </w:r>
          </w:p>
        </w:tc>
      </w:tr>
      <w:tr w:rsidR="00AA0415" w:rsidRPr="00AA0415" w:rsidTr="00AA0415">
        <w:trPr>
          <w:trHeight w:hRule="exact" w:val="289"/>
        </w:trPr>
        <w:tc>
          <w:tcPr>
            <w:tcW w:w="1921" w:type="pct"/>
            <w:shd w:val="clear" w:color="auto" w:fill="auto"/>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vylúčenie príjmových FO</w:t>
            </w:r>
          </w:p>
        </w:tc>
        <w:tc>
          <w:tcPr>
            <w:tcW w:w="440" w:type="pct"/>
            <w:vAlign w:val="center"/>
          </w:tcPr>
          <w:p w:rsidR="00AA0415" w:rsidRPr="00AA0415" w:rsidRDefault="00AA0415" w:rsidP="00AA0415">
            <w:pPr>
              <w:keepNext/>
              <w:keepLines/>
              <w:spacing w:after="0"/>
              <w:jc w:val="right"/>
              <w:rPr>
                <w:rFonts w:ascii="Times New Roman" w:hAnsi="Times New Roman" w:cs="Times New Roman"/>
                <w:bCs/>
                <w:color w:val="000000"/>
                <w:sz w:val="16"/>
                <w:szCs w:val="16"/>
              </w:rPr>
            </w:pPr>
            <w:r w:rsidRPr="00AA0415">
              <w:rPr>
                <w:rFonts w:ascii="Times New Roman" w:hAnsi="Times New Roman" w:cs="Times New Roman"/>
                <w:bCs/>
                <w:color w:val="000000"/>
                <w:sz w:val="16"/>
                <w:szCs w:val="16"/>
              </w:rPr>
              <w:t>-63 756</w:t>
            </w:r>
          </w:p>
        </w:tc>
        <w:tc>
          <w:tcPr>
            <w:tcW w:w="440" w:type="pct"/>
            <w:shd w:val="clear" w:color="auto" w:fill="auto"/>
            <w:vAlign w:val="center"/>
            <w:hideMark/>
          </w:tcPr>
          <w:p w:rsidR="00AA0415" w:rsidRPr="00AA0415" w:rsidRDefault="00AA0415" w:rsidP="00AA0415">
            <w:pPr>
              <w:keepNext/>
              <w:keepLines/>
              <w:spacing w:after="0"/>
              <w:jc w:val="right"/>
              <w:rPr>
                <w:rFonts w:ascii="Times New Roman" w:hAnsi="Times New Roman" w:cs="Times New Roman"/>
                <w:bCs/>
                <w:color w:val="000000"/>
                <w:sz w:val="16"/>
                <w:szCs w:val="16"/>
              </w:rPr>
            </w:pPr>
            <w:r w:rsidRPr="00AA0415">
              <w:rPr>
                <w:rFonts w:ascii="Times New Roman" w:hAnsi="Times New Roman" w:cs="Times New Roman"/>
                <w:bCs/>
                <w:color w:val="000000"/>
                <w:sz w:val="16"/>
                <w:szCs w:val="16"/>
              </w:rPr>
              <w:t>-86 216</w:t>
            </w:r>
          </w:p>
        </w:tc>
        <w:tc>
          <w:tcPr>
            <w:tcW w:w="440" w:type="pct"/>
            <w:shd w:val="clear" w:color="auto" w:fill="auto"/>
            <w:vAlign w:val="center"/>
            <w:hideMark/>
          </w:tcPr>
          <w:p w:rsidR="00AA0415" w:rsidRPr="00AA0415" w:rsidRDefault="00AA0415" w:rsidP="00AA0415">
            <w:pPr>
              <w:keepNext/>
              <w:keepLines/>
              <w:spacing w:after="0"/>
              <w:jc w:val="right"/>
              <w:rPr>
                <w:rFonts w:ascii="Times New Roman" w:hAnsi="Times New Roman" w:cs="Times New Roman"/>
                <w:bCs/>
                <w:color w:val="000000"/>
                <w:sz w:val="16"/>
                <w:szCs w:val="16"/>
              </w:rPr>
            </w:pPr>
            <w:r w:rsidRPr="00AA0415">
              <w:rPr>
                <w:rFonts w:ascii="Times New Roman" w:hAnsi="Times New Roman" w:cs="Times New Roman"/>
                <w:bCs/>
                <w:color w:val="000000"/>
                <w:sz w:val="16"/>
                <w:szCs w:val="16"/>
              </w:rPr>
              <w:t>-52 477</w:t>
            </w:r>
          </w:p>
        </w:tc>
        <w:tc>
          <w:tcPr>
            <w:tcW w:w="440" w:type="pct"/>
            <w:shd w:val="clear" w:color="auto" w:fill="auto"/>
            <w:vAlign w:val="center"/>
            <w:hideMark/>
          </w:tcPr>
          <w:p w:rsidR="00AA0415" w:rsidRPr="00AA0415" w:rsidRDefault="00AA0415" w:rsidP="00AA0415">
            <w:pPr>
              <w:keepNext/>
              <w:keepLines/>
              <w:spacing w:after="0"/>
              <w:jc w:val="right"/>
              <w:rPr>
                <w:rFonts w:ascii="Times New Roman" w:hAnsi="Times New Roman" w:cs="Times New Roman"/>
                <w:bCs/>
                <w:color w:val="000000"/>
                <w:sz w:val="16"/>
                <w:szCs w:val="16"/>
              </w:rPr>
            </w:pPr>
            <w:r w:rsidRPr="00AA0415">
              <w:rPr>
                <w:rFonts w:ascii="Times New Roman" w:hAnsi="Times New Roman" w:cs="Times New Roman"/>
                <w:bCs/>
                <w:color w:val="000000"/>
                <w:sz w:val="16"/>
                <w:szCs w:val="16"/>
              </w:rPr>
              <w:t>-52 477</w:t>
            </w:r>
          </w:p>
        </w:tc>
        <w:tc>
          <w:tcPr>
            <w:tcW w:w="440" w:type="pct"/>
            <w:shd w:val="clear" w:color="auto" w:fill="auto"/>
            <w:vAlign w:val="center"/>
            <w:hideMark/>
          </w:tcPr>
          <w:p w:rsidR="00AA0415" w:rsidRPr="00AA0415" w:rsidRDefault="00AA0415" w:rsidP="00AA0415">
            <w:pPr>
              <w:keepNext/>
              <w:keepLines/>
              <w:spacing w:after="0"/>
              <w:jc w:val="right"/>
              <w:rPr>
                <w:rFonts w:ascii="Times New Roman" w:hAnsi="Times New Roman" w:cs="Times New Roman"/>
                <w:bCs/>
                <w:color w:val="000000"/>
                <w:sz w:val="16"/>
                <w:szCs w:val="16"/>
              </w:rPr>
            </w:pPr>
            <w:r w:rsidRPr="00AA0415">
              <w:rPr>
                <w:rFonts w:ascii="Times New Roman" w:hAnsi="Times New Roman" w:cs="Times New Roman"/>
                <w:bCs/>
                <w:color w:val="000000"/>
                <w:sz w:val="16"/>
                <w:szCs w:val="16"/>
              </w:rPr>
              <w:t>-79 694</w:t>
            </w:r>
          </w:p>
        </w:tc>
        <w:tc>
          <w:tcPr>
            <w:tcW w:w="440" w:type="pct"/>
            <w:shd w:val="clear" w:color="auto" w:fill="auto"/>
            <w:vAlign w:val="center"/>
            <w:hideMark/>
          </w:tcPr>
          <w:p w:rsidR="00AA0415" w:rsidRPr="00AA0415" w:rsidRDefault="00AA0415" w:rsidP="00AA0415">
            <w:pPr>
              <w:keepNext/>
              <w:keepLines/>
              <w:spacing w:after="0"/>
              <w:jc w:val="right"/>
              <w:rPr>
                <w:rFonts w:ascii="Times New Roman" w:hAnsi="Times New Roman" w:cs="Times New Roman"/>
                <w:bCs/>
                <w:color w:val="000000"/>
                <w:sz w:val="16"/>
                <w:szCs w:val="16"/>
              </w:rPr>
            </w:pPr>
            <w:r w:rsidRPr="00AA0415">
              <w:rPr>
                <w:rFonts w:ascii="Times New Roman" w:hAnsi="Times New Roman" w:cs="Times New Roman"/>
                <w:bCs/>
                <w:color w:val="000000"/>
                <w:sz w:val="16"/>
                <w:szCs w:val="16"/>
              </w:rPr>
              <w:t>-80 254</w:t>
            </w:r>
          </w:p>
        </w:tc>
        <w:tc>
          <w:tcPr>
            <w:tcW w:w="439" w:type="pct"/>
            <w:shd w:val="clear" w:color="auto" w:fill="auto"/>
            <w:vAlign w:val="center"/>
            <w:hideMark/>
          </w:tcPr>
          <w:p w:rsidR="00AA0415" w:rsidRPr="00AA0415" w:rsidRDefault="00AA0415" w:rsidP="00AA0415">
            <w:pPr>
              <w:keepNext/>
              <w:keepLines/>
              <w:spacing w:after="0"/>
              <w:jc w:val="right"/>
              <w:rPr>
                <w:rFonts w:ascii="Times New Roman" w:hAnsi="Times New Roman" w:cs="Times New Roman"/>
                <w:bCs/>
                <w:color w:val="000000"/>
                <w:sz w:val="16"/>
                <w:szCs w:val="16"/>
              </w:rPr>
            </w:pPr>
            <w:r w:rsidRPr="00AA0415">
              <w:rPr>
                <w:rFonts w:ascii="Times New Roman" w:hAnsi="Times New Roman" w:cs="Times New Roman"/>
                <w:bCs/>
                <w:color w:val="000000"/>
                <w:sz w:val="16"/>
                <w:szCs w:val="16"/>
              </w:rPr>
              <w:t>-80 598</w:t>
            </w:r>
          </w:p>
        </w:tc>
      </w:tr>
      <w:tr w:rsidR="00AA0415" w:rsidRPr="00AA0415" w:rsidTr="00AA0415">
        <w:trPr>
          <w:trHeight w:hRule="exact" w:val="289"/>
        </w:trPr>
        <w:tc>
          <w:tcPr>
            <w:tcW w:w="1921" w:type="pct"/>
            <w:shd w:val="clear" w:color="auto" w:fill="auto"/>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vylúčenie výdavkových FO</w:t>
            </w:r>
          </w:p>
        </w:tc>
        <w:tc>
          <w:tcPr>
            <w:tcW w:w="440" w:type="pct"/>
            <w:vAlign w:val="center"/>
          </w:tcPr>
          <w:p w:rsidR="00AA0415" w:rsidRPr="00AA0415" w:rsidRDefault="00AA0415" w:rsidP="00AA0415">
            <w:pPr>
              <w:keepNext/>
              <w:keepLines/>
              <w:spacing w:after="0"/>
              <w:jc w:val="right"/>
              <w:rPr>
                <w:rFonts w:ascii="Times New Roman" w:hAnsi="Times New Roman" w:cs="Times New Roman"/>
                <w:bCs/>
                <w:color w:val="000000"/>
                <w:sz w:val="16"/>
                <w:szCs w:val="16"/>
              </w:rPr>
            </w:pPr>
            <w:r w:rsidRPr="00AA0415">
              <w:rPr>
                <w:rFonts w:ascii="Times New Roman" w:hAnsi="Times New Roman" w:cs="Times New Roman"/>
                <w:bCs/>
                <w:color w:val="000000"/>
                <w:sz w:val="16"/>
                <w:szCs w:val="16"/>
              </w:rPr>
              <w:t>2 366</w:t>
            </w:r>
          </w:p>
        </w:tc>
        <w:tc>
          <w:tcPr>
            <w:tcW w:w="440" w:type="pct"/>
            <w:shd w:val="clear" w:color="auto" w:fill="auto"/>
            <w:noWrap/>
            <w:vAlign w:val="center"/>
            <w:hideMark/>
          </w:tcPr>
          <w:p w:rsidR="00AA0415" w:rsidRPr="00AA0415" w:rsidRDefault="00AA0415" w:rsidP="00AA0415">
            <w:pPr>
              <w:keepNext/>
              <w:keepLines/>
              <w:spacing w:after="0"/>
              <w:jc w:val="right"/>
              <w:rPr>
                <w:rFonts w:ascii="Times New Roman" w:hAnsi="Times New Roman" w:cs="Times New Roman"/>
                <w:bCs/>
                <w:color w:val="000000"/>
                <w:sz w:val="16"/>
                <w:szCs w:val="16"/>
              </w:rPr>
            </w:pPr>
            <w:r w:rsidRPr="00AA0415">
              <w:rPr>
                <w:rFonts w:ascii="Times New Roman" w:hAnsi="Times New Roman" w:cs="Times New Roman"/>
                <w:bCs/>
                <w:color w:val="000000"/>
                <w:sz w:val="16"/>
                <w:szCs w:val="16"/>
              </w:rPr>
              <w:t>2 367</w:t>
            </w:r>
          </w:p>
        </w:tc>
        <w:tc>
          <w:tcPr>
            <w:tcW w:w="440" w:type="pct"/>
            <w:shd w:val="clear" w:color="auto" w:fill="auto"/>
            <w:noWrap/>
            <w:vAlign w:val="center"/>
            <w:hideMark/>
          </w:tcPr>
          <w:p w:rsidR="00AA0415" w:rsidRPr="00AA0415" w:rsidRDefault="00AA0415" w:rsidP="00AA0415">
            <w:pPr>
              <w:keepNext/>
              <w:keepLines/>
              <w:spacing w:after="0"/>
              <w:jc w:val="right"/>
              <w:rPr>
                <w:rFonts w:ascii="Times New Roman" w:hAnsi="Times New Roman" w:cs="Times New Roman"/>
                <w:bCs/>
                <w:color w:val="000000"/>
                <w:sz w:val="16"/>
                <w:szCs w:val="16"/>
              </w:rPr>
            </w:pPr>
            <w:r w:rsidRPr="00AA0415">
              <w:rPr>
                <w:rFonts w:ascii="Times New Roman" w:hAnsi="Times New Roman" w:cs="Times New Roman"/>
                <w:bCs/>
                <w:color w:val="000000"/>
                <w:sz w:val="16"/>
                <w:szCs w:val="16"/>
              </w:rPr>
              <w:t>235</w:t>
            </w:r>
          </w:p>
        </w:tc>
        <w:tc>
          <w:tcPr>
            <w:tcW w:w="440" w:type="pct"/>
            <w:shd w:val="clear" w:color="auto" w:fill="auto"/>
            <w:noWrap/>
            <w:vAlign w:val="center"/>
            <w:hideMark/>
          </w:tcPr>
          <w:p w:rsidR="00AA0415" w:rsidRPr="00AA0415" w:rsidRDefault="00AA0415" w:rsidP="00AA0415">
            <w:pPr>
              <w:keepNext/>
              <w:keepLines/>
              <w:spacing w:after="0"/>
              <w:jc w:val="right"/>
              <w:rPr>
                <w:rFonts w:ascii="Times New Roman" w:hAnsi="Times New Roman" w:cs="Times New Roman"/>
                <w:bCs/>
                <w:color w:val="000000"/>
                <w:sz w:val="16"/>
                <w:szCs w:val="16"/>
              </w:rPr>
            </w:pPr>
            <w:r w:rsidRPr="00AA0415">
              <w:rPr>
                <w:rFonts w:ascii="Times New Roman" w:hAnsi="Times New Roman" w:cs="Times New Roman"/>
                <w:bCs/>
                <w:color w:val="000000"/>
                <w:sz w:val="16"/>
                <w:szCs w:val="16"/>
              </w:rPr>
              <w:t>235</w:t>
            </w:r>
          </w:p>
        </w:tc>
        <w:tc>
          <w:tcPr>
            <w:tcW w:w="440" w:type="pct"/>
            <w:shd w:val="clear" w:color="auto" w:fill="auto"/>
            <w:noWrap/>
            <w:vAlign w:val="center"/>
            <w:hideMark/>
          </w:tcPr>
          <w:p w:rsidR="00AA0415" w:rsidRPr="00AA0415" w:rsidRDefault="00AA0415" w:rsidP="00AA0415">
            <w:pPr>
              <w:keepNext/>
              <w:keepLines/>
              <w:spacing w:after="0"/>
              <w:jc w:val="right"/>
              <w:rPr>
                <w:rFonts w:ascii="Times New Roman" w:hAnsi="Times New Roman" w:cs="Times New Roman"/>
                <w:bCs/>
                <w:color w:val="000000"/>
                <w:sz w:val="16"/>
                <w:szCs w:val="16"/>
              </w:rPr>
            </w:pPr>
            <w:r w:rsidRPr="00AA0415">
              <w:rPr>
                <w:rFonts w:ascii="Times New Roman" w:hAnsi="Times New Roman" w:cs="Times New Roman"/>
                <w:bCs/>
                <w:color w:val="000000"/>
                <w:sz w:val="16"/>
                <w:szCs w:val="16"/>
              </w:rPr>
              <w:t>219</w:t>
            </w:r>
          </w:p>
        </w:tc>
        <w:tc>
          <w:tcPr>
            <w:tcW w:w="440" w:type="pct"/>
            <w:shd w:val="clear" w:color="auto" w:fill="auto"/>
            <w:noWrap/>
            <w:vAlign w:val="center"/>
            <w:hideMark/>
          </w:tcPr>
          <w:p w:rsidR="00AA0415" w:rsidRPr="00AA0415" w:rsidRDefault="00AA0415" w:rsidP="00AA0415">
            <w:pPr>
              <w:keepNext/>
              <w:keepLines/>
              <w:spacing w:after="0"/>
              <w:jc w:val="right"/>
              <w:rPr>
                <w:rFonts w:ascii="Times New Roman" w:hAnsi="Times New Roman" w:cs="Times New Roman"/>
                <w:bCs/>
                <w:color w:val="000000"/>
                <w:sz w:val="16"/>
                <w:szCs w:val="16"/>
              </w:rPr>
            </w:pPr>
            <w:r w:rsidRPr="00AA0415">
              <w:rPr>
                <w:rFonts w:ascii="Times New Roman" w:hAnsi="Times New Roman" w:cs="Times New Roman"/>
                <w:bCs/>
                <w:color w:val="000000"/>
                <w:sz w:val="16"/>
                <w:szCs w:val="16"/>
              </w:rPr>
              <w:t>219</w:t>
            </w:r>
          </w:p>
        </w:tc>
        <w:tc>
          <w:tcPr>
            <w:tcW w:w="439" w:type="pct"/>
            <w:shd w:val="clear" w:color="auto" w:fill="auto"/>
            <w:noWrap/>
            <w:vAlign w:val="center"/>
            <w:hideMark/>
          </w:tcPr>
          <w:p w:rsidR="00AA0415" w:rsidRPr="00AA0415" w:rsidRDefault="00AA0415" w:rsidP="00AA0415">
            <w:pPr>
              <w:keepNext/>
              <w:keepLines/>
              <w:spacing w:after="0"/>
              <w:jc w:val="right"/>
              <w:rPr>
                <w:rFonts w:ascii="Times New Roman" w:hAnsi="Times New Roman" w:cs="Times New Roman"/>
                <w:bCs/>
                <w:color w:val="000000"/>
                <w:sz w:val="16"/>
                <w:szCs w:val="16"/>
              </w:rPr>
            </w:pPr>
            <w:r w:rsidRPr="00AA0415">
              <w:rPr>
                <w:rFonts w:ascii="Times New Roman" w:hAnsi="Times New Roman" w:cs="Times New Roman"/>
                <w:bCs/>
                <w:color w:val="000000"/>
                <w:sz w:val="16"/>
                <w:szCs w:val="16"/>
              </w:rPr>
              <w:t>219</w:t>
            </w:r>
          </w:p>
        </w:tc>
      </w:tr>
      <w:tr w:rsidR="00AA0415" w:rsidRPr="00AA0415" w:rsidTr="00AA0415">
        <w:trPr>
          <w:trHeight w:hRule="exact" w:val="289"/>
        </w:trPr>
        <w:tc>
          <w:tcPr>
            <w:tcW w:w="1921" w:type="pct"/>
            <w:shd w:val="clear" w:color="auto" w:fill="auto"/>
            <w:vAlign w:val="center"/>
          </w:tcPr>
          <w:p w:rsidR="00AA0415" w:rsidRPr="00AA0415" w:rsidRDefault="00AA0415" w:rsidP="00AA0415">
            <w:pPr>
              <w:keepNext/>
              <w:keepLines/>
              <w:spacing w:after="0"/>
              <w:rPr>
                <w:rFonts w:ascii="Times New Roman" w:hAnsi="Times New Roman" w:cs="Times New Roman"/>
                <w:b/>
                <w:color w:val="000000"/>
                <w:sz w:val="16"/>
                <w:szCs w:val="16"/>
              </w:rPr>
            </w:pPr>
            <w:r w:rsidRPr="00AA0415">
              <w:rPr>
                <w:rFonts w:ascii="Times New Roman" w:hAnsi="Times New Roman" w:cs="Times New Roman"/>
                <w:b/>
                <w:color w:val="000000"/>
                <w:sz w:val="16"/>
                <w:szCs w:val="16"/>
              </w:rPr>
              <w:t>medziročná zmena stavu pohľadávok</w:t>
            </w:r>
          </w:p>
        </w:tc>
        <w:tc>
          <w:tcPr>
            <w:tcW w:w="440" w:type="pct"/>
            <w:vAlign w:val="center"/>
          </w:tcPr>
          <w:p w:rsidR="00AA0415" w:rsidRPr="00AA0415" w:rsidRDefault="00AA0415" w:rsidP="00AA0415">
            <w:pPr>
              <w:keepNext/>
              <w:keepLines/>
              <w:spacing w:after="0"/>
              <w:jc w:val="right"/>
              <w:rPr>
                <w:rFonts w:ascii="Times New Roman" w:hAnsi="Times New Roman" w:cs="Times New Roman"/>
                <w:b/>
                <w:bCs/>
                <w:color w:val="000000"/>
                <w:sz w:val="16"/>
                <w:szCs w:val="16"/>
              </w:rPr>
            </w:pPr>
            <w:r w:rsidRPr="00AA0415">
              <w:rPr>
                <w:rFonts w:ascii="Times New Roman" w:hAnsi="Times New Roman" w:cs="Times New Roman"/>
                <w:b/>
                <w:bCs/>
                <w:color w:val="000000"/>
                <w:sz w:val="16"/>
                <w:szCs w:val="16"/>
              </w:rPr>
              <w:t>624</w:t>
            </w:r>
          </w:p>
        </w:tc>
        <w:tc>
          <w:tcPr>
            <w:tcW w:w="440" w:type="pct"/>
            <w:shd w:val="clear" w:color="auto" w:fill="auto"/>
            <w:noWrap/>
            <w:vAlign w:val="center"/>
          </w:tcPr>
          <w:p w:rsidR="00AA0415" w:rsidRPr="00AA0415" w:rsidRDefault="00AA0415" w:rsidP="00AA0415">
            <w:pPr>
              <w:keepNext/>
              <w:keepLines/>
              <w:spacing w:after="0"/>
              <w:jc w:val="right"/>
              <w:rPr>
                <w:rFonts w:ascii="Times New Roman" w:hAnsi="Times New Roman" w:cs="Times New Roman"/>
                <w:b/>
                <w:bCs/>
                <w:color w:val="000000"/>
                <w:sz w:val="16"/>
                <w:szCs w:val="16"/>
              </w:rPr>
            </w:pPr>
            <w:r w:rsidRPr="00AA0415">
              <w:rPr>
                <w:rFonts w:ascii="Times New Roman" w:hAnsi="Times New Roman" w:cs="Times New Roman"/>
                <w:b/>
                <w:bCs/>
                <w:color w:val="000000"/>
                <w:sz w:val="16"/>
                <w:szCs w:val="16"/>
              </w:rPr>
              <w:t>13 343</w:t>
            </w:r>
          </w:p>
        </w:tc>
        <w:tc>
          <w:tcPr>
            <w:tcW w:w="440" w:type="pct"/>
            <w:shd w:val="clear" w:color="auto" w:fill="auto"/>
            <w:noWrap/>
            <w:vAlign w:val="center"/>
          </w:tcPr>
          <w:p w:rsidR="00AA0415" w:rsidRPr="00AA0415" w:rsidRDefault="00AA0415" w:rsidP="00AA0415">
            <w:pPr>
              <w:keepNext/>
              <w:keepLines/>
              <w:spacing w:after="0"/>
              <w:jc w:val="right"/>
              <w:rPr>
                <w:rFonts w:ascii="Times New Roman" w:hAnsi="Times New Roman" w:cs="Times New Roman"/>
                <w:b/>
                <w:bCs/>
                <w:color w:val="000000"/>
                <w:sz w:val="16"/>
                <w:szCs w:val="16"/>
              </w:rPr>
            </w:pPr>
            <w:r w:rsidRPr="00AA0415">
              <w:rPr>
                <w:rFonts w:ascii="Times New Roman" w:hAnsi="Times New Roman" w:cs="Times New Roman"/>
                <w:b/>
                <w:bCs/>
                <w:color w:val="000000"/>
                <w:sz w:val="16"/>
                <w:szCs w:val="16"/>
              </w:rPr>
              <w:t>0</w:t>
            </w:r>
          </w:p>
        </w:tc>
        <w:tc>
          <w:tcPr>
            <w:tcW w:w="440" w:type="pct"/>
            <w:shd w:val="clear" w:color="auto" w:fill="auto"/>
            <w:noWrap/>
            <w:vAlign w:val="center"/>
          </w:tcPr>
          <w:p w:rsidR="00AA0415" w:rsidRPr="00AA0415" w:rsidRDefault="00AA0415" w:rsidP="00AA0415">
            <w:pPr>
              <w:keepNext/>
              <w:keepLines/>
              <w:spacing w:after="0"/>
              <w:jc w:val="right"/>
              <w:rPr>
                <w:rFonts w:ascii="Times New Roman" w:hAnsi="Times New Roman" w:cs="Times New Roman"/>
                <w:b/>
                <w:bCs/>
                <w:color w:val="000000"/>
                <w:sz w:val="16"/>
                <w:szCs w:val="16"/>
              </w:rPr>
            </w:pPr>
            <w:r w:rsidRPr="00AA0415">
              <w:rPr>
                <w:rFonts w:ascii="Times New Roman" w:hAnsi="Times New Roman" w:cs="Times New Roman"/>
                <w:b/>
                <w:bCs/>
                <w:color w:val="000000"/>
                <w:sz w:val="16"/>
                <w:szCs w:val="16"/>
              </w:rPr>
              <w:t>0</w:t>
            </w:r>
          </w:p>
        </w:tc>
        <w:tc>
          <w:tcPr>
            <w:tcW w:w="440" w:type="pct"/>
            <w:shd w:val="clear" w:color="auto" w:fill="auto"/>
            <w:noWrap/>
            <w:vAlign w:val="center"/>
          </w:tcPr>
          <w:p w:rsidR="00AA0415" w:rsidRPr="00AA0415" w:rsidRDefault="00AA0415" w:rsidP="00AA0415">
            <w:pPr>
              <w:keepNext/>
              <w:keepLines/>
              <w:spacing w:after="0"/>
              <w:jc w:val="right"/>
              <w:rPr>
                <w:rFonts w:ascii="Times New Roman" w:hAnsi="Times New Roman" w:cs="Times New Roman"/>
                <w:b/>
                <w:bCs/>
                <w:color w:val="000000"/>
                <w:sz w:val="16"/>
                <w:szCs w:val="16"/>
              </w:rPr>
            </w:pPr>
            <w:r w:rsidRPr="00AA0415">
              <w:rPr>
                <w:rFonts w:ascii="Times New Roman" w:hAnsi="Times New Roman" w:cs="Times New Roman"/>
                <w:b/>
                <w:bCs/>
                <w:color w:val="000000"/>
                <w:sz w:val="16"/>
                <w:szCs w:val="16"/>
              </w:rPr>
              <w:t>0</w:t>
            </w:r>
          </w:p>
        </w:tc>
        <w:tc>
          <w:tcPr>
            <w:tcW w:w="440" w:type="pct"/>
            <w:shd w:val="clear" w:color="auto" w:fill="auto"/>
            <w:noWrap/>
            <w:vAlign w:val="center"/>
          </w:tcPr>
          <w:p w:rsidR="00AA0415" w:rsidRPr="00AA0415" w:rsidRDefault="00AA0415" w:rsidP="00AA0415">
            <w:pPr>
              <w:keepNext/>
              <w:keepLines/>
              <w:spacing w:after="0"/>
              <w:jc w:val="right"/>
              <w:rPr>
                <w:rFonts w:ascii="Times New Roman" w:hAnsi="Times New Roman" w:cs="Times New Roman"/>
                <w:b/>
                <w:bCs/>
                <w:color w:val="000000"/>
                <w:sz w:val="16"/>
                <w:szCs w:val="16"/>
              </w:rPr>
            </w:pPr>
            <w:r w:rsidRPr="00AA0415">
              <w:rPr>
                <w:rFonts w:ascii="Times New Roman" w:hAnsi="Times New Roman" w:cs="Times New Roman"/>
                <w:b/>
                <w:bCs/>
                <w:color w:val="000000"/>
                <w:sz w:val="16"/>
                <w:szCs w:val="16"/>
              </w:rPr>
              <w:t>0</w:t>
            </w:r>
          </w:p>
        </w:tc>
        <w:tc>
          <w:tcPr>
            <w:tcW w:w="439" w:type="pct"/>
            <w:shd w:val="clear" w:color="auto" w:fill="auto"/>
            <w:noWrap/>
            <w:vAlign w:val="center"/>
          </w:tcPr>
          <w:p w:rsidR="00AA0415" w:rsidRPr="00AA0415" w:rsidRDefault="00AA0415" w:rsidP="00AA0415">
            <w:pPr>
              <w:keepNext/>
              <w:keepLines/>
              <w:spacing w:after="0"/>
              <w:jc w:val="right"/>
              <w:rPr>
                <w:rFonts w:ascii="Times New Roman" w:hAnsi="Times New Roman" w:cs="Times New Roman"/>
                <w:b/>
                <w:bCs/>
                <w:color w:val="000000"/>
                <w:sz w:val="16"/>
                <w:szCs w:val="16"/>
              </w:rPr>
            </w:pPr>
            <w:r w:rsidRPr="00AA0415">
              <w:rPr>
                <w:rFonts w:ascii="Times New Roman" w:hAnsi="Times New Roman" w:cs="Times New Roman"/>
                <w:b/>
                <w:bCs/>
                <w:color w:val="000000"/>
                <w:sz w:val="16"/>
                <w:szCs w:val="16"/>
              </w:rPr>
              <w:t>0</w:t>
            </w:r>
          </w:p>
        </w:tc>
      </w:tr>
      <w:tr w:rsidR="00AA0415" w:rsidRPr="00AA0415" w:rsidTr="00AA0415">
        <w:trPr>
          <w:trHeight w:hRule="exact" w:val="289"/>
        </w:trPr>
        <w:tc>
          <w:tcPr>
            <w:tcW w:w="1921" w:type="pct"/>
            <w:shd w:val="clear" w:color="auto" w:fill="auto"/>
            <w:vAlign w:val="center"/>
          </w:tcPr>
          <w:p w:rsidR="00AA0415" w:rsidRPr="00AA0415" w:rsidRDefault="00AA0415" w:rsidP="00AA0415">
            <w:pPr>
              <w:keepNext/>
              <w:keepLines/>
              <w:spacing w:after="0"/>
              <w:rPr>
                <w:rFonts w:ascii="Times New Roman" w:hAnsi="Times New Roman" w:cs="Times New Roman"/>
                <w:b/>
                <w:color w:val="000000"/>
                <w:sz w:val="16"/>
                <w:szCs w:val="16"/>
              </w:rPr>
            </w:pPr>
            <w:r w:rsidRPr="00AA0415">
              <w:rPr>
                <w:rFonts w:ascii="Times New Roman" w:hAnsi="Times New Roman" w:cs="Times New Roman"/>
                <w:b/>
                <w:color w:val="000000"/>
                <w:sz w:val="16"/>
                <w:szCs w:val="16"/>
              </w:rPr>
              <w:t>medziročná zmena stavu záväzkov</w:t>
            </w:r>
          </w:p>
        </w:tc>
        <w:tc>
          <w:tcPr>
            <w:tcW w:w="440" w:type="pct"/>
            <w:vAlign w:val="center"/>
          </w:tcPr>
          <w:p w:rsidR="00AA0415" w:rsidRPr="00AA0415" w:rsidRDefault="00AA0415" w:rsidP="00AA0415">
            <w:pPr>
              <w:keepNext/>
              <w:keepLines/>
              <w:spacing w:after="0"/>
              <w:jc w:val="right"/>
              <w:rPr>
                <w:rFonts w:ascii="Times New Roman" w:hAnsi="Times New Roman" w:cs="Times New Roman"/>
                <w:b/>
                <w:bCs/>
                <w:color w:val="000000"/>
                <w:sz w:val="16"/>
                <w:szCs w:val="16"/>
              </w:rPr>
            </w:pPr>
            <w:r w:rsidRPr="00AA0415">
              <w:rPr>
                <w:rFonts w:ascii="Times New Roman" w:hAnsi="Times New Roman" w:cs="Times New Roman"/>
                <w:b/>
                <w:bCs/>
                <w:color w:val="000000"/>
                <w:sz w:val="16"/>
                <w:szCs w:val="16"/>
              </w:rPr>
              <w:t>-25 572</w:t>
            </w:r>
          </w:p>
        </w:tc>
        <w:tc>
          <w:tcPr>
            <w:tcW w:w="440" w:type="pct"/>
            <w:shd w:val="clear" w:color="auto" w:fill="auto"/>
            <w:noWrap/>
            <w:vAlign w:val="center"/>
          </w:tcPr>
          <w:p w:rsidR="00AA0415" w:rsidRPr="00AA0415" w:rsidRDefault="00AA0415" w:rsidP="00AA0415">
            <w:pPr>
              <w:keepNext/>
              <w:keepLines/>
              <w:spacing w:after="0"/>
              <w:jc w:val="right"/>
              <w:rPr>
                <w:rFonts w:ascii="Times New Roman" w:hAnsi="Times New Roman" w:cs="Times New Roman"/>
                <w:b/>
                <w:bCs/>
                <w:color w:val="000000"/>
                <w:sz w:val="16"/>
                <w:szCs w:val="16"/>
              </w:rPr>
            </w:pPr>
            <w:r w:rsidRPr="00AA0415">
              <w:rPr>
                <w:rFonts w:ascii="Times New Roman" w:hAnsi="Times New Roman" w:cs="Times New Roman"/>
                <w:b/>
                <w:bCs/>
                <w:color w:val="000000"/>
                <w:sz w:val="16"/>
                <w:szCs w:val="16"/>
              </w:rPr>
              <w:t>-8 192</w:t>
            </w:r>
          </w:p>
        </w:tc>
        <w:tc>
          <w:tcPr>
            <w:tcW w:w="440" w:type="pct"/>
            <w:shd w:val="clear" w:color="auto" w:fill="auto"/>
            <w:noWrap/>
            <w:vAlign w:val="center"/>
          </w:tcPr>
          <w:p w:rsidR="00AA0415" w:rsidRPr="00AA0415" w:rsidRDefault="00AA0415" w:rsidP="00AA0415">
            <w:pPr>
              <w:keepNext/>
              <w:keepLines/>
              <w:spacing w:after="0"/>
              <w:jc w:val="right"/>
              <w:rPr>
                <w:rFonts w:ascii="Times New Roman" w:hAnsi="Times New Roman" w:cs="Times New Roman"/>
                <w:b/>
                <w:bCs/>
                <w:color w:val="000000"/>
                <w:sz w:val="16"/>
                <w:szCs w:val="16"/>
              </w:rPr>
            </w:pPr>
            <w:r w:rsidRPr="00AA0415">
              <w:rPr>
                <w:rFonts w:ascii="Times New Roman" w:hAnsi="Times New Roman" w:cs="Times New Roman"/>
                <w:b/>
                <w:bCs/>
                <w:color w:val="000000"/>
                <w:sz w:val="16"/>
                <w:szCs w:val="16"/>
              </w:rPr>
              <w:t>0</w:t>
            </w:r>
          </w:p>
        </w:tc>
        <w:tc>
          <w:tcPr>
            <w:tcW w:w="440" w:type="pct"/>
            <w:shd w:val="clear" w:color="auto" w:fill="auto"/>
            <w:noWrap/>
            <w:vAlign w:val="center"/>
          </w:tcPr>
          <w:p w:rsidR="00AA0415" w:rsidRPr="00AA0415" w:rsidRDefault="00AA0415" w:rsidP="00AA0415">
            <w:pPr>
              <w:keepNext/>
              <w:keepLines/>
              <w:spacing w:after="0"/>
              <w:jc w:val="right"/>
              <w:rPr>
                <w:rFonts w:ascii="Times New Roman" w:hAnsi="Times New Roman" w:cs="Times New Roman"/>
                <w:b/>
                <w:bCs/>
                <w:color w:val="000000"/>
                <w:sz w:val="16"/>
                <w:szCs w:val="16"/>
              </w:rPr>
            </w:pPr>
            <w:r w:rsidRPr="00AA0415">
              <w:rPr>
                <w:rFonts w:ascii="Times New Roman" w:hAnsi="Times New Roman" w:cs="Times New Roman"/>
                <w:b/>
                <w:bCs/>
                <w:color w:val="000000"/>
                <w:sz w:val="16"/>
                <w:szCs w:val="16"/>
              </w:rPr>
              <w:t>0</w:t>
            </w:r>
          </w:p>
        </w:tc>
        <w:tc>
          <w:tcPr>
            <w:tcW w:w="440" w:type="pct"/>
            <w:shd w:val="clear" w:color="auto" w:fill="auto"/>
            <w:noWrap/>
            <w:vAlign w:val="center"/>
          </w:tcPr>
          <w:p w:rsidR="00AA0415" w:rsidRPr="00AA0415" w:rsidRDefault="00AA0415" w:rsidP="00AA0415">
            <w:pPr>
              <w:keepNext/>
              <w:keepLines/>
              <w:spacing w:after="0"/>
              <w:jc w:val="right"/>
              <w:rPr>
                <w:rFonts w:ascii="Times New Roman" w:hAnsi="Times New Roman" w:cs="Times New Roman"/>
                <w:b/>
                <w:bCs/>
                <w:color w:val="000000"/>
                <w:sz w:val="16"/>
                <w:szCs w:val="16"/>
              </w:rPr>
            </w:pPr>
            <w:r w:rsidRPr="00AA0415">
              <w:rPr>
                <w:rFonts w:ascii="Times New Roman" w:hAnsi="Times New Roman" w:cs="Times New Roman"/>
                <w:b/>
                <w:bCs/>
                <w:color w:val="000000"/>
                <w:sz w:val="16"/>
                <w:szCs w:val="16"/>
              </w:rPr>
              <w:t>0</w:t>
            </w:r>
          </w:p>
        </w:tc>
        <w:tc>
          <w:tcPr>
            <w:tcW w:w="440" w:type="pct"/>
            <w:shd w:val="clear" w:color="auto" w:fill="auto"/>
            <w:noWrap/>
            <w:vAlign w:val="center"/>
          </w:tcPr>
          <w:p w:rsidR="00AA0415" w:rsidRPr="00AA0415" w:rsidRDefault="00AA0415" w:rsidP="00AA0415">
            <w:pPr>
              <w:keepNext/>
              <w:keepLines/>
              <w:spacing w:after="0"/>
              <w:jc w:val="right"/>
              <w:rPr>
                <w:rFonts w:ascii="Times New Roman" w:hAnsi="Times New Roman" w:cs="Times New Roman"/>
                <w:b/>
                <w:bCs/>
                <w:color w:val="000000"/>
                <w:sz w:val="16"/>
                <w:szCs w:val="16"/>
              </w:rPr>
            </w:pPr>
            <w:r w:rsidRPr="00AA0415">
              <w:rPr>
                <w:rFonts w:ascii="Times New Roman" w:hAnsi="Times New Roman" w:cs="Times New Roman"/>
                <w:b/>
                <w:bCs/>
                <w:color w:val="000000"/>
                <w:sz w:val="16"/>
                <w:szCs w:val="16"/>
              </w:rPr>
              <w:t>0</w:t>
            </w:r>
          </w:p>
        </w:tc>
        <w:tc>
          <w:tcPr>
            <w:tcW w:w="439" w:type="pct"/>
            <w:shd w:val="clear" w:color="auto" w:fill="auto"/>
            <w:noWrap/>
            <w:vAlign w:val="center"/>
          </w:tcPr>
          <w:p w:rsidR="00AA0415" w:rsidRPr="00AA0415" w:rsidRDefault="00AA0415" w:rsidP="00AA0415">
            <w:pPr>
              <w:keepNext/>
              <w:keepLines/>
              <w:spacing w:after="0"/>
              <w:jc w:val="right"/>
              <w:rPr>
                <w:rFonts w:ascii="Times New Roman" w:hAnsi="Times New Roman" w:cs="Times New Roman"/>
                <w:b/>
                <w:bCs/>
                <w:color w:val="000000"/>
                <w:sz w:val="16"/>
                <w:szCs w:val="16"/>
              </w:rPr>
            </w:pPr>
            <w:r w:rsidRPr="00AA0415">
              <w:rPr>
                <w:rFonts w:ascii="Times New Roman" w:hAnsi="Times New Roman" w:cs="Times New Roman"/>
                <w:b/>
                <w:bCs/>
                <w:color w:val="000000"/>
                <w:sz w:val="16"/>
                <w:szCs w:val="16"/>
              </w:rPr>
              <w:t>0</w:t>
            </w:r>
          </w:p>
        </w:tc>
      </w:tr>
      <w:tr w:rsidR="00AA0415" w:rsidRPr="00AA0415" w:rsidTr="00AA0415">
        <w:trPr>
          <w:trHeight w:hRule="exact" w:val="289"/>
        </w:trPr>
        <w:tc>
          <w:tcPr>
            <w:tcW w:w="1921" w:type="pct"/>
            <w:shd w:val="clear" w:color="auto" w:fill="auto"/>
            <w:vAlign w:val="center"/>
          </w:tcPr>
          <w:p w:rsidR="00AA0415" w:rsidRPr="00AA0415" w:rsidRDefault="00AA0415" w:rsidP="00AA0415">
            <w:pPr>
              <w:keepNext/>
              <w:keepLines/>
              <w:spacing w:after="0"/>
              <w:rPr>
                <w:rFonts w:ascii="Times New Roman" w:hAnsi="Times New Roman" w:cs="Times New Roman"/>
                <w:b/>
                <w:color w:val="000000"/>
                <w:sz w:val="16"/>
                <w:szCs w:val="16"/>
              </w:rPr>
            </w:pPr>
            <w:r w:rsidRPr="00AA0415">
              <w:rPr>
                <w:rFonts w:ascii="Times New Roman" w:hAnsi="Times New Roman" w:cs="Times New Roman"/>
                <w:b/>
                <w:color w:val="000000"/>
                <w:sz w:val="16"/>
                <w:szCs w:val="16"/>
              </w:rPr>
              <w:t>ostatné úpravy</w:t>
            </w:r>
          </w:p>
        </w:tc>
        <w:tc>
          <w:tcPr>
            <w:tcW w:w="440" w:type="pct"/>
            <w:vAlign w:val="center"/>
          </w:tcPr>
          <w:p w:rsidR="00AA0415" w:rsidRPr="00AA0415" w:rsidRDefault="00AA0415" w:rsidP="00AA0415">
            <w:pPr>
              <w:keepNext/>
              <w:keepLines/>
              <w:spacing w:after="0"/>
              <w:jc w:val="right"/>
              <w:rPr>
                <w:rFonts w:ascii="Times New Roman" w:hAnsi="Times New Roman" w:cs="Times New Roman"/>
                <w:b/>
                <w:bCs/>
                <w:color w:val="000000"/>
                <w:sz w:val="16"/>
                <w:szCs w:val="16"/>
              </w:rPr>
            </w:pPr>
            <w:r w:rsidRPr="00AA0415">
              <w:rPr>
                <w:rFonts w:ascii="Times New Roman" w:hAnsi="Times New Roman" w:cs="Times New Roman"/>
                <w:b/>
                <w:bCs/>
                <w:color w:val="000000"/>
                <w:sz w:val="16"/>
                <w:szCs w:val="16"/>
              </w:rPr>
              <w:t>-292</w:t>
            </w:r>
          </w:p>
        </w:tc>
        <w:tc>
          <w:tcPr>
            <w:tcW w:w="440" w:type="pct"/>
            <w:shd w:val="clear" w:color="auto" w:fill="auto"/>
            <w:noWrap/>
            <w:vAlign w:val="center"/>
          </w:tcPr>
          <w:p w:rsidR="00AA0415" w:rsidRPr="00AA0415" w:rsidRDefault="00AA0415" w:rsidP="00AA0415">
            <w:pPr>
              <w:keepNext/>
              <w:keepLines/>
              <w:spacing w:after="0"/>
              <w:jc w:val="right"/>
              <w:rPr>
                <w:rFonts w:ascii="Times New Roman" w:hAnsi="Times New Roman" w:cs="Times New Roman"/>
                <w:b/>
                <w:bCs/>
                <w:color w:val="000000"/>
                <w:sz w:val="16"/>
                <w:szCs w:val="16"/>
              </w:rPr>
            </w:pPr>
            <w:r w:rsidRPr="00AA0415">
              <w:rPr>
                <w:rFonts w:ascii="Times New Roman" w:hAnsi="Times New Roman" w:cs="Times New Roman"/>
                <w:b/>
                <w:bCs/>
                <w:color w:val="000000"/>
                <w:sz w:val="16"/>
                <w:szCs w:val="16"/>
              </w:rPr>
              <w:t>-640</w:t>
            </w:r>
          </w:p>
        </w:tc>
        <w:tc>
          <w:tcPr>
            <w:tcW w:w="440" w:type="pct"/>
            <w:shd w:val="clear" w:color="auto" w:fill="auto"/>
            <w:noWrap/>
            <w:vAlign w:val="center"/>
          </w:tcPr>
          <w:p w:rsidR="00AA0415" w:rsidRPr="00AA0415" w:rsidRDefault="00AA0415" w:rsidP="00AA0415">
            <w:pPr>
              <w:keepNext/>
              <w:keepLines/>
              <w:spacing w:after="0"/>
              <w:jc w:val="right"/>
              <w:rPr>
                <w:rFonts w:ascii="Times New Roman" w:hAnsi="Times New Roman" w:cs="Times New Roman"/>
                <w:b/>
                <w:bCs/>
                <w:color w:val="000000"/>
                <w:sz w:val="16"/>
                <w:szCs w:val="16"/>
              </w:rPr>
            </w:pPr>
            <w:r w:rsidRPr="00AA0415">
              <w:rPr>
                <w:rFonts w:ascii="Times New Roman" w:hAnsi="Times New Roman" w:cs="Times New Roman"/>
                <w:b/>
                <w:bCs/>
                <w:color w:val="000000"/>
                <w:sz w:val="16"/>
                <w:szCs w:val="16"/>
              </w:rPr>
              <w:t>0</w:t>
            </w:r>
          </w:p>
        </w:tc>
        <w:tc>
          <w:tcPr>
            <w:tcW w:w="440" w:type="pct"/>
            <w:shd w:val="clear" w:color="auto" w:fill="auto"/>
            <w:noWrap/>
            <w:vAlign w:val="center"/>
          </w:tcPr>
          <w:p w:rsidR="00AA0415" w:rsidRPr="00AA0415" w:rsidRDefault="00AA0415" w:rsidP="00AA0415">
            <w:pPr>
              <w:keepNext/>
              <w:keepLines/>
              <w:spacing w:after="0"/>
              <w:jc w:val="right"/>
              <w:rPr>
                <w:rFonts w:ascii="Times New Roman" w:hAnsi="Times New Roman" w:cs="Times New Roman"/>
                <w:b/>
                <w:bCs/>
                <w:color w:val="000000"/>
                <w:sz w:val="16"/>
                <w:szCs w:val="16"/>
              </w:rPr>
            </w:pPr>
            <w:r w:rsidRPr="00AA0415">
              <w:rPr>
                <w:rFonts w:ascii="Times New Roman" w:hAnsi="Times New Roman" w:cs="Times New Roman"/>
                <w:b/>
                <w:bCs/>
                <w:color w:val="000000"/>
                <w:sz w:val="16"/>
                <w:szCs w:val="16"/>
              </w:rPr>
              <w:t>0</w:t>
            </w:r>
          </w:p>
        </w:tc>
        <w:tc>
          <w:tcPr>
            <w:tcW w:w="440" w:type="pct"/>
            <w:shd w:val="clear" w:color="auto" w:fill="auto"/>
            <w:noWrap/>
            <w:vAlign w:val="center"/>
          </w:tcPr>
          <w:p w:rsidR="00AA0415" w:rsidRPr="00AA0415" w:rsidRDefault="00AA0415" w:rsidP="00AA0415">
            <w:pPr>
              <w:keepNext/>
              <w:keepLines/>
              <w:spacing w:after="0"/>
              <w:jc w:val="right"/>
              <w:rPr>
                <w:rFonts w:ascii="Times New Roman" w:hAnsi="Times New Roman" w:cs="Times New Roman"/>
                <w:b/>
                <w:bCs/>
                <w:color w:val="000000"/>
                <w:sz w:val="16"/>
                <w:szCs w:val="16"/>
              </w:rPr>
            </w:pPr>
            <w:r w:rsidRPr="00AA0415">
              <w:rPr>
                <w:rFonts w:ascii="Times New Roman" w:hAnsi="Times New Roman" w:cs="Times New Roman"/>
                <w:b/>
                <w:bCs/>
                <w:color w:val="000000"/>
                <w:sz w:val="16"/>
                <w:szCs w:val="16"/>
              </w:rPr>
              <w:t>0</w:t>
            </w:r>
          </w:p>
        </w:tc>
        <w:tc>
          <w:tcPr>
            <w:tcW w:w="440" w:type="pct"/>
            <w:shd w:val="clear" w:color="auto" w:fill="auto"/>
            <w:noWrap/>
            <w:vAlign w:val="center"/>
          </w:tcPr>
          <w:p w:rsidR="00AA0415" w:rsidRPr="00AA0415" w:rsidRDefault="00AA0415" w:rsidP="00AA0415">
            <w:pPr>
              <w:keepNext/>
              <w:keepLines/>
              <w:spacing w:after="0"/>
              <w:jc w:val="right"/>
              <w:rPr>
                <w:rFonts w:ascii="Times New Roman" w:hAnsi="Times New Roman" w:cs="Times New Roman"/>
                <w:b/>
                <w:bCs/>
                <w:color w:val="000000"/>
                <w:sz w:val="16"/>
                <w:szCs w:val="16"/>
              </w:rPr>
            </w:pPr>
            <w:r w:rsidRPr="00AA0415">
              <w:rPr>
                <w:rFonts w:ascii="Times New Roman" w:hAnsi="Times New Roman" w:cs="Times New Roman"/>
                <w:b/>
                <w:bCs/>
                <w:color w:val="000000"/>
                <w:sz w:val="16"/>
                <w:szCs w:val="16"/>
              </w:rPr>
              <w:t>0</w:t>
            </w:r>
          </w:p>
        </w:tc>
        <w:tc>
          <w:tcPr>
            <w:tcW w:w="439" w:type="pct"/>
            <w:shd w:val="clear" w:color="auto" w:fill="auto"/>
            <w:noWrap/>
            <w:vAlign w:val="center"/>
          </w:tcPr>
          <w:p w:rsidR="00AA0415" w:rsidRPr="00AA0415" w:rsidRDefault="00AA0415" w:rsidP="00AA0415">
            <w:pPr>
              <w:keepNext/>
              <w:keepLines/>
              <w:spacing w:after="0"/>
              <w:jc w:val="right"/>
              <w:rPr>
                <w:rFonts w:ascii="Times New Roman" w:hAnsi="Times New Roman" w:cs="Times New Roman"/>
                <w:b/>
                <w:bCs/>
                <w:color w:val="000000"/>
                <w:sz w:val="16"/>
                <w:szCs w:val="16"/>
              </w:rPr>
            </w:pPr>
            <w:r w:rsidRPr="00AA0415">
              <w:rPr>
                <w:rFonts w:ascii="Times New Roman" w:hAnsi="Times New Roman" w:cs="Times New Roman"/>
                <w:b/>
                <w:bCs/>
                <w:color w:val="000000"/>
                <w:sz w:val="16"/>
                <w:szCs w:val="16"/>
              </w:rPr>
              <w:t>0</w:t>
            </w:r>
          </w:p>
        </w:tc>
      </w:tr>
      <w:tr w:rsidR="00AA0415" w:rsidRPr="00AA0415" w:rsidTr="00AA0415">
        <w:trPr>
          <w:trHeight w:hRule="exact" w:val="289"/>
        </w:trPr>
        <w:tc>
          <w:tcPr>
            <w:tcW w:w="1921" w:type="pct"/>
            <w:tcBorders>
              <w:top w:val="single" w:sz="4" w:space="0" w:color="auto"/>
              <w:bottom w:val="single" w:sz="4" w:space="0" w:color="auto"/>
            </w:tcBorders>
            <w:shd w:val="clear" w:color="auto" w:fill="auto"/>
            <w:vAlign w:val="center"/>
            <w:hideMark/>
          </w:tcPr>
          <w:p w:rsidR="00AA0415" w:rsidRPr="00AA0415" w:rsidRDefault="00AA0415" w:rsidP="00AA0415">
            <w:pPr>
              <w:keepNext/>
              <w:keepLines/>
              <w:spacing w:after="0"/>
              <w:rPr>
                <w:rFonts w:ascii="Times New Roman" w:hAnsi="Times New Roman" w:cs="Times New Roman"/>
                <w:b/>
                <w:bCs/>
                <w:color w:val="000000"/>
                <w:sz w:val="16"/>
                <w:szCs w:val="16"/>
              </w:rPr>
            </w:pPr>
            <w:r w:rsidRPr="00AA0415">
              <w:rPr>
                <w:rFonts w:ascii="Times New Roman" w:hAnsi="Times New Roman" w:cs="Times New Roman"/>
                <w:b/>
                <w:bCs/>
                <w:color w:val="000000"/>
                <w:sz w:val="16"/>
                <w:szCs w:val="16"/>
              </w:rPr>
              <w:t>Prebytok (+)/ schodok (-) PO (ESA 2010)</w:t>
            </w:r>
          </w:p>
        </w:tc>
        <w:tc>
          <w:tcPr>
            <w:tcW w:w="440" w:type="pct"/>
            <w:tcBorders>
              <w:top w:val="single" w:sz="4" w:space="0" w:color="auto"/>
              <w:bottom w:val="single" w:sz="4" w:space="0" w:color="auto"/>
            </w:tcBorders>
            <w:vAlign w:val="center"/>
          </w:tcPr>
          <w:p w:rsidR="00AA0415" w:rsidRPr="00AA0415" w:rsidRDefault="00AA0415" w:rsidP="00AA0415">
            <w:pPr>
              <w:keepNext/>
              <w:keepLines/>
              <w:spacing w:after="0"/>
              <w:jc w:val="right"/>
              <w:rPr>
                <w:rFonts w:ascii="Times New Roman" w:hAnsi="Times New Roman" w:cs="Times New Roman"/>
                <w:b/>
                <w:bCs/>
                <w:color w:val="000000"/>
                <w:sz w:val="16"/>
                <w:szCs w:val="16"/>
              </w:rPr>
            </w:pPr>
            <w:r w:rsidRPr="00AA0415">
              <w:rPr>
                <w:rFonts w:ascii="Times New Roman" w:hAnsi="Times New Roman" w:cs="Times New Roman"/>
                <w:b/>
                <w:bCs/>
                <w:color w:val="000000"/>
                <w:sz w:val="16"/>
                <w:szCs w:val="16"/>
              </w:rPr>
              <w:t>13 146</w:t>
            </w:r>
          </w:p>
        </w:tc>
        <w:tc>
          <w:tcPr>
            <w:tcW w:w="440" w:type="pct"/>
            <w:tcBorders>
              <w:top w:val="single" w:sz="4" w:space="0" w:color="auto"/>
              <w:bottom w:val="single" w:sz="4" w:space="0" w:color="auto"/>
            </w:tcBorders>
            <w:shd w:val="clear" w:color="auto" w:fill="auto"/>
            <w:vAlign w:val="center"/>
            <w:hideMark/>
          </w:tcPr>
          <w:p w:rsidR="00AA0415" w:rsidRPr="00AA0415" w:rsidRDefault="00AA0415" w:rsidP="00AA0415">
            <w:pPr>
              <w:keepNext/>
              <w:keepLines/>
              <w:spacing w:after="0"/>
              <w:jc w:val="right"/>
              <w:rPr>
                <w:rFonts w:ascii="Times New Roman" w:hAnsi="Times New Roman" w:cs="Times New Roman"/>
                <w:b/>
                <w:bCs/>
                <w:color w:val="000000"/>
                <w:sz w:val="16"/>
                <w:szCs w:val="16"/>
              </w:rPr>
            </w:pPr>
            <w:r w:rsidRPr="00AA0415">
              <w:rPr>
                <w:rFonts w:ascii="Times New Roman" w:hAnsi="Times New Roman" w:cs="Times New Roman"/>
                <w:b/>
                <w:bCs/>
                <w:color w:val="000000"/>
                <w:sz w:val="16"/>
                <w:szCs w:val="16"/>
              </w:rPr>
              <w:t>41 248</w:t>
            </w:r>
          </w:p>
        </w:tc>
        <w:tc>
          <w:tcPr>
            <w:tcW w:w="440" w:type="pct"/>
            <w:tcBorders>
              <w:top w:val="single" w:sz="4" w:space="0" w:color="auto"/>
              <w:bottom w:val="single" w:sz="4" w:space="0" w:color="auto"/>
            </w:tcBorders>
            <w:shd w:val="clear" w:color="auto" w:fill="auto"/>
            <w:vAlign w:val="center"/>
            <w:hideMark/>
          </w:tcPr>
          <w:p w:rsidR="00AA0415" w:rsidRPr="00AA0415" w:rsidRDefault="00AA0415" w:rsidP="00AA0415">
            <w:pPr>
              <w:keepNext/>
              <w:keepLines/>
              <w:spacing w:after="0"/>
              <w:jc w:val="right"/>
              <w:rPr>
                <w:rFonts w:ascii="Times New Roman" w:hAnsi="Times New Roman" w:cs="Times New Roman"/>
                <w:b/>
                <w:bCs/>
                <w:color w:val="000000"/>
                <w:sz w:val="16"/>
                <w:szCs w:val="16"/>
              </w:rPr>
            </w:pPr>
            <w:r w:rsidRPr="00AA0415">
              <w:rPr>
                <w:rFonts w:ascii="Times New Roman" w:hAnsi="Times New Roman" w:cs="Times New Roman"/>
                <w:b/>
                <w:bCs/>
                <w:color w:val="000000"/>
                <w:sz w:val="16"/>
                <w:szCs w:val="16"/>
              </w:rPr>
              <w:t>11 011</w:t>
            </w:r>
          </w:p>
        </w:tc>
        <w:tc>
          <w:tcPr>
            <w:tcW w:w="440" w:type="pct"/>
            <w:tcBorders>
              <w:top w:val="single" w:sz="4" w:space="0" w:color="auto"/>
              <w:bottom w:val="single" w:sz="4" w:space="0" w:color="auto"/>
            </w:tcBorders>
            <w:shd w:val="clear" w:color="auto" w:fill="auto"/>
            <w:vAlign w:val="center"/>
            <w:hideMark/>
          </w:tcPr>
          <w:p w:rsidR="00AA0415" w:rsidRPr="00AA0415" w:rsidRDefault="00AA0415" w:rsidP="00AA0415">
            <w:pPr>
              <w:keepNext/>
              <w:keepLines/>
              <w:spacing w:after="0"/>
              <w:jc w:val="right"/>
              <w:rPr>
                <w:rFonts w:ascii="Times New Roman" w:hAnsi="Times New Roman" w:cs="Times New Roman"/>
                <w:b/>
                <w:bCs/>
                <w:color w:val="000000"/>
                <w:sz w:val="16"/>
                <w:szCs w:val="16"/>
              </w:rPr>
            </w:pPr>
            <w:r w:rsidRPr="00AA0415">
              <w:rPr>
                <w:rFonts w:ascii="Times New Roman" w:hAnsi="Times New Roman" w:cs="Times New Roman"/>
                <w:b/>
                <w:bCs/>
                <w:color w:val="000000"/>
                <w:sz w:val="16"/>
                <w:szCs w:val="16"/>
              </w:rPr>
              <w:t>11 011</w:t>
            </w:r>
          </w:p>
        </w:tc>
        <w:tc>
          <w:tcPr>
            <w:tcW w:w="440" w:type="pct"/>
            <w:tcBorders>
              <w:top w:val="single" w:sz="4" w:space="0" w:color="auto"/>
              <w:bottom w:val="single" w:sz="4" w:space="0" w:color="auto"/>
            </w:tcBorders>
            <w:shd w:val="clear" w:color="auto" w:fill="auto"/>
            <w:vAlign w:val="center"/>
            <w:hideMark/>
          </w:tcPr>
          <w:p w:rsidR="00AA0415" w:rsidRPr="00AA0415" w:rsidRDefault="00AA0415" w:rsidP="00AA0415">
            <w:pPr>
              <w:keepNext/>
              <w:keepLines/>
              <w:spacing w:after="0"/>
              <w:jc w:val="right"/>
              <w:rPr>
                <w:rFonts w:ascii="Times New Roman" w:hAnsi="Times New Roman" w:cs="Times New Roman"/>
                <w:b/>
                <w:bCs/>
                <w:color w:val="000000"/>
                <w:sz w:val="16"/>
                <w:szCs w:val="16"/>
              </w:rPr>
            </w:pPr>
            <w:r w:rsidRPr="00AA0415">
              <w:rPr>
                <w:rFonts w:ascii="Times New Roman" w:hAnsi="Times New Roman" w:cs="Times New Roman"/>
                <w:b/>
                <w:bCs/>
                <w:color w:val="000000"/>
                <w:sz w:val="16"/>
                <w:szCs w:val="16"/>
              </w:rPr>
              <w:t>-1 042</w:t>
            </w:r>
          </w:p>
        </w:tc>
        <w:tc>
          <w:tcPr>
            <w:tcW w:w="440" w:type="pct"/>
            <w:tcBorders>
              <w:top w:val="single" w:sz="4" w:space="0" w:color="auto"/>
              <w:bottom w:val="single" w:sz="4" w:space="0" w:color="auto"/>
            </w:tcBorders>
            <w:shd w:val="clear" w:color="auto" w:fill="auto"/>
            <w:vAlign w:val="center"/>
            <w:hideMark/>
          </w:tcPr>
          <w:p w:rsidR="00AA0415" w:rsidRPr="00AA0415" w:rsidRDefault="00AA0415" w:rsidP="00AA0415">
            <w:pPr>
              <w:keepNext/>
              <w:keepLines/>
              <w:spacing w:after="0"/>
              <w:jc w:val="right"/>
              <w:rPr>
                <w:rFonts w:ascii="Times New Roman" w:hAnsi="Times New Roman" w:cs="Times New Roman"/>
                <w:b/>
                <w:bCs/>
                <w:color w:val="000000"/>
                <w:sz w:val="16"/>
                <w:szCs w:val="16"/>
              </w:rPr>
            </w:pPr>
            <w:r w:rsidRPr="00AA0415">
              <w:rPr>
                <w:rFonts w:ascii="Times New Roman" w:hAnsi="Times New Roman" w:cs="Times New Roman"/>
                <w:b/>
                <w:bCs/>
                <w:color w:val="000000"/>
                <w:sz w:val="16"/>
                <w:szCs w:val="16"/>
              </w:rPr>
              <w:t>-1 645</w:t>
            </w:r>
          </w:p>
        </w:tc>
        <w:tc>
          <w:tcPr>
            <w:tcW w:w="439" w:type="pct"/>
            <w:tcBorders>
              <w:top w:val="single" w:sz="4" w:space="0" w:color="auto"/>
              <w:bottom w:val="single" w:sz="4" w:space="0" w:color="auto"/>
            </w:tcBorders>
            <w:shd w:val="clear" w:color="auto" w:fill="auto"/>
            <w:vAlign w:val="center"/>
            <w:hideMark/>
          </w:tcPr>
          <w:p w:rsidR="00AA0415" w:rsidRPr="00AA0415" w:rsidRDefault="00AA0415" w:rsidP="00AA0415">
            <w:pPr>
              <w:keepNext/>
              <w:keepLines/>
              <w:spacing w:after="0"/>
              <w:jc w:val="right"/>
              <w:rPr>
                <w:rFonts w:ascii="Times New Roman" w:hAnsi="Times New Roman" w:cs="Times New Roman"/>
                <w:b/>
                <w:bCs/>
                <w:color w:val="000000"/>
                <w:sz w:val="16"/>
                <w:szCs w:val="16"/>
              </w:rPr>
            </w:pPr>
            <w:r w:rsidRPr="00AA0415">
              <w:rPr>
                <w:rFonts w:ascii="Times New Roman" w:hAnsi="Times New Roman" w:cs="Times New Roman"/>
                <w:b/>
                <w:bCs/>
                <w:color w:val="000000"/>
                <w:sz w:val="16"/>
                <w:szCs w:val="16"/>
              </w:rPr>
              <w:t>-4 578</w:t>
            </w:r>
          </w:p>
        </w:tc>
      </w:tr>
    </w:tbl>
    <w:p w:rsidR="00AA0415" w:rsidRPr="00AA0415" w:rsidRDefault="00AA0415" w:rsidP="00AA0415">
      <w:pPr>
        <w:ind w:firstLine="1416"/>
        <w:jc w:val="right"/>
        <w:rPr>
          <w:rFonts w:ascii="Times New Roman" w:hAnsi="Times New Roman" w:cs="Times New Roman"/>
          <w:i/>
          <w:sz w:val="16"/>
          <w:szCs w:val="16"/>
        </w:rPr>
      </w:pPr>
      <w:r w:rsidRPr="00AA0415">
        <w:rPr>
          <w:rFonts w:ascii="Times New Roman" w:hAnsi="Times New Roman" w:cs="Times New Roman"/>
          <w:i/>
          <w:sz w:val="16"/>
          <w:szCs w:val="16"/>
        </w:rPr>
        <w:t>Zdroj: MF SR</w:t>
      </w:r>
    </w:p>
    <w:p w:rsidR="00AA0415" w:rsidRPr="00AA0415" w:rsidRDefault="00AA0415" w:rsidP="00AA0415">
      <w:pPr>
        <w:ind w:firstLine="1416"/>
        <w:jc w:val="right"/>
        <w:rPr>
          <w:rFonts w:ascii="Times New Roman" w:hAnsi="Times New Roman" w:cs="Times New Roman"/>
          <w:i/>
          <w:sz w:val="16"/>
          <w:szCs w:val="16"/>
        </w:rPr>
      </w:pPr>
    </w:p>
    <w:p w:rsidR="00AA0415" w:rsidRPr="00AA0415" w:rsidRDefault="00AA0415" w:rsidP="00AA0415">
      <w:pPr>
        <w:ind w:firstLine="1416"/>
        <w:jc w:val="right"/>
        <w:rPr>
          <w:rFonts w:ascii="Times New Roman" w:hAnsi="Times New Roman" w:cs="Times New Roman"/>
          <w:i/>
          <w:sz w:val="16"/>
          <w:szCs w:val="16"/>
        </w:rPr>
      </w:pPr>
    </w:p>
    <w:p w:rsidR="00AA0415" w:rsidRPr="00AA0415" w:rsidRDefault="00AA0415" w:rsidP="00AA0415">
      <w:pPr>
        <w:ind w:firstLine="1416"/>
        <w:jc w:val="right"/>
        <w:rPr>
          <w:rFonts w:ascii="Times New Roman" w:hAnsi="Times New Roman" w:cs="Times New Roman"/>
          <w:i/>
          <w:sz w:val="16"/>
          <w:szCs w:val="16"/>
        </w:rPr>
      </w:pPr>
    </w:p>
    <w:p w:rsidR="00AA0415" w:rsidRPr="00AA0415" w:rsidRDefault="00AA0415" w:rsidP="00AA0415">
      <w:pPr>
        <w:ind w:firstLine="1416"/>
        <w:jc w:val="right"/>
        <w:rPr>
          <w:rFonts w:ascii="Times New Roman" w:hAnsi="Times New Roman" w:cs="Times New Roman"/>
          <w:i/>
          <w:sz w:val="16"/>
          <w:szCs w:val="16"/>
        </w:rPr>
      </w:pPr>
    </w:p>
    <w:p w:rsidR="00AA0415" w:rsidRPr="00AA0415" w:rsidRDefault="00AA0415" w:rsidP="00AA0415">
      <w:pPr>
        <w:ind w:firstLine="1416"/>
        <w:jc w:val="right"/>
        <w:rPr>
          <w:rFonts w:ascii="Times New Roman" w:hAnsi="Times New Roman" w:cs="Times New Roman"/>
          <w:i/>
          <w:sz w:val="16"/>
          <w:szCs w:val="16"/>
        </w:rPr>
      </w:pPr>
    </w:p>
    <w:p w:rsidR="00AA0415" w:rsidRPr="00AA0415" w:rsidRDefault="00AA0415" w:rsidP="00AA0415">
      <w:pPr>
        <w:ind w:firstLine="1416"/>
        <w:jc w:val="right"/>
        <w:rPr>
          <w:rFonts w:ascii="Times New Roman" w:hAnsi="Times New Roman" w:cs="Times New Roman"/>
          <w:i/>
          <w:sz w:val="16"/>
          <w:szCs w:val="16"/>
        </w:rPr>
      </w:pPr>
    </w:p>
    <w:p w:rsidR="00AA0415" w:rsidRPr="00AA0415" w:rsidRDefault="00AA0415" w:rsidP="00AA0415">
      <w:pPr>
        <w:ind w:firstLine="1416"/>
        <w:jc w:val="right"/>
        <w:rPr>
          <w:rFonts w:ascii="Times New Roman" w:hAnsi="Times New Roman" w:cs="Times New Roman"/>
          <w:i/>
          <w:sz w:val="16"/>
          <w:szCs w:val="16"/>
        </w:rPr>
      </w:pPr>
    </w:p>
    <w:p w:rsidR="00AA0415" w:rsidRPr="00AA0415" w:rsidRDefault="00AA0415" w:rsidP="00AA0415">
      <w:pPr>
        <w:ind w:firstLine="1416"/>
        <w:jc w:val="right"/>
        <w:rPr>
          <w:rFonts w:ascii="Times New Roman" w:hAnsi="Times New Roman" w:cs="Times New Roman"/>
          <w:i/>
          <w:sz w:val="16"/>
          <w:szCs w:val="16"/>
        </w:rPr>
      </w:pPr>
    </w:p>
    <w:p w:rsidR="00AA0415" w:rsidRPr="00AA0415" w:rsidRDefault="00AA0415" w:rsidP="00AA0415">
      <w:pPr>
        <w:ind w:firstLine="1416"/>
        <w:jc w:val="right"/>
        <w:rPr>
          <w:rFonts w:ascii="Times New Roman" w:hAnsi="Times New Roman" w:cs="Times New Roman"/>
          <w:i/>
          <w:sz w:val="16"/>
          <w:szCs w:val="16"/>
        </w:rPr>
      </w:pPr>
    </w:p>
    <w:p w:rsidR="00AA0415" w:rsidRPr="00AA0415" w:rsidRDefault="00AA0415" w:rsidP="00AA0415">
      <w:pPr>
        <w:ind w:firstLine="1416"/>
        <w:jc w:val="right"/>
        <w:rPr>
          <w:rFonts w:ascii="Times New Roman" w:hAnsi="Times New Roman" w:cs="Times New Roman"/>
          <w:i/>
          <w:sz w:val="16"/>
          <w:szCs w:val="16"/>
        </w:rPr>
      </w:pPr>
    </w:p>
    <w:p w:rsidR="00AA0415" w:rsidRPr="00AA0415" w:rsidRDefault="00AA0415" w:rsidP="00AA0415">
      <w:pPr>
        <w:ind w:firstLine="1416"/>
        <w:jc w:val="right"/>
        <w:rPr>
          <w:rFonts w:ascii="Times New Roman" w:hAnsi="Times New Roman" w:cs="Times New Roman"/>
          <w:i/>
          <w:sz w:val="16"/>
          <w:szCs w:val="16"/>
        </w:rPr>
      </w:pPr>
    </w:p>
    <w:p w:rsidR="00AA0415" w:rsidRPr="00AA0415" w:rsidRDefault="00AA0415" w:rsidP="00AA0415">
      <w:pPr>
        <w:ind w:firstLine="1416"/>
        <w:jc w:val="right"/>
        <w:rPr>
          <w:rFonts w:ascii="Times New Roman" w:hAnsi="Times New Roman" w:cs="Times New Roman"/>
          <w:i/>
          <w:sz w:val="16"/>
          <w:szCs w:val="16"/>
        </w:rPr>
      </w:pPr>
    </w:p>
    <w:p w:rsidR="00AA0415" w:rsidRPr="00AA0415" w:rsidRDefault="00AA0415" w:rsidP="00AA0415">
      <w:pPr>
        <w:ind w:firstLine="1416"/>
        <w:jc w:val="right"/>
        <w:rPr>
          <w:rFonts w:ascii="Times New Roman" w:hAnsi="Times New Roman" w:cs="Times New Roman"/>
          <w:i/>
          <w:sz w:val="16"/>
          <w:szCs w:val="16"/>
        </w:rPr>
      </w:pPr>
    </w:p>
    <w:p w:rsidR="00AA0415" w:rsidRPr="00AA0415" w:rsidRDefault="00AA0415" w:rsidP="00AA0415">
      <w:pPr>
        <w:ind w:firstLine="1416"/>
        <w:jc w:val="right"/>
        <w:rPr>
          <w:rFonts w:ascii="Times New Roman" w:hAnsi="Times New Roman" w:cs="Times New Roman"/>
          <w:i/>
          <w:sz w:val="16"/>
          <w:szCs w:val="16"/>
        </w:rPr>
      </w:pPr>
    </w:p>
    <w:p w:rsidR="00AA0415" w:rsidRPr="00AA0415" w:rsidRDefault="00AA0415" w:rsidP="00AA0415">
      <w:pPr>
        <w:ind w:firstLine="1416"/>
        <w:jc w:val="right"/>
        <w:rPr>
          <w:rFonts w:ascii="Times New Roman" w:hAnsi="Times New Roman" w:cs="Times New Roman"/>
          <w:i/>
          <w:sz w:val="16"/>
          <w:szCs w:val="16"/>
        </w:rPr>
      </w:pPr>
    </w:p>
    <w:p w:rsidR="00AA0415" w:rsidRPr="00AA0415" w:rsidRDefault="00AA0415" w:rsidP="00AA0415">
      <w:pPr>
        <w:ind w:firstLine="1416"/>
        <w:jc w:val="right"/>
        <w:rPr>
          <w:rFonts w:ascii="Times New Roman" w:hAnsi="Times New Roman" w:cs="Times New Roman"/>
          <w:i/>
          <w:sz w:val="16"/>
          <w:szCs w:val="16"/>
        </w:rPr>
      </w:pPr>
    </w:p>
    <w:p w:rsidR="00AA0415" w:rsidRPr="00AA0415" w:rsidRDefault="00AA0415" w:rsidP="00AA0415">
      <w:pPr>
        <w:ind w:firstLine="1416"/>
        <w:jc w:val="right"/>
        <w:rPr>
          <w:rFonts w:ascii="Times New Roman" w:hAnsi="Times New Roman" w:cs="Times New Roman"/>
          <w:i/>
          <w:sz w:val="16"/>
          <w:szCs w:val="16"/>
        </w:rPr>
      </w:pPr>
    </w:p>
    <w:p w:rsidR="00AA0415" w:rsidRPr="00AA0415" w:rsidRDefault="00AA0415" w:rsidP="00AA0415">
      <w:pPr>
        <w:spacing w:line="240" w:lineRule="auto"/>
        <w:rPr>
          <w:rFonts w:ascii="Times New Roman" w:hAnsi="Times New Roman" w:cs="Times New Roman"/>
          <w:b/>
          <w:iCs/>
          <w:color w:val="2C9ADC" w:themeColor="accent1"/>
          <w:sz w:val="20"/>
          <w:szCs w:val="20"/>
        </w:rPr>
      </w:pPr>
    </w:p>
    <w:p w:rsidR="00AA0415" w:rsidRPr="00AA0415" w:rsidRDefault="00AA0415" w:rsidP="00AA0415">
      <w:pPr>
        <w:spacing w:after="0" w:line="240" w:lineRule="auto"/>
        <w:rPr>
          <w:rFonts w:ascii="Times New Roman" w:hAnsi="Times New Roman" w:cs="Times New Roman"/>
          <w:b/>
          <w:iCs/>
          <w:color w:val="2C9ADC" w:themeColor="accent1"/>
          <w:sz w:val="20"/>
          <w:szCs w:val="20"/>
        </w:rPr>
      </w:pPr>
      <w:bookmarkStart w:id="118" w:name="_Toc116550294"/>
      <w:bookmarkStart w:id="119" w:name="_Toc147300338"/>
      <w:r w:rsidRPr="00AA0415">
        <w:rPr>
          <w:rFonts w:ascii="Times New Roman" w:hAnsi="Times New Roman" w:cs="Times New Roman"/>
          <w:b/>
          <w:iCs/>
          <w:color w:val="2C9ADC" w:themeColor="accent1"/>
          <w:sz w:val="20"/>
          <w:szCs w:val="20"/>
        </w:rPr>
        <w:lastRenderedPageBreak/>
        <w:t xml:space="preserve">Tabuľka </w:t>
      </w:r>
      <w:r w:rsidRPr="00AA0415">
        <w:rPr>
          <w:rFonts w:ascii="Times New Roman" w:hAnsi="Times New Roman" w:cs="Times New Roman"/>
          <w:b/>
          <w:iCs/>
          <w:color w:val="2C9ADC" w:themeColor="accent1"/>
          <w:sz w:val="20"/>
          <w:szCs w:val="20"/>
        </w:rPr>
        <w:fldChar w:fldCharType="begin"/>
      </w:r>
      <w:r w:rsidRPr="00AA0415">
        <w:rPr>
          <w:rFonts w:ascii="Times New Roman" w:hAnsi="Times New Roman" w:cs="Times New Roman"/>
          <w:b/>
          <w:iCs/>
          <w:color w:val="2C9ADC" w:themeColor="accent1"/>
          <w:sz w:val="20"/>
          <w:szCs w:val="20"/>
        </w:rPr>
        <w:instrText xml:space="preserve"> SEQ Tabuľka \* ARABIC </w:instrText>
      </w:r>
      <w:r w:rsidRPr="00AA0415">
        <w:rPr>
          <w:rFonts w:ascii="Times New Roman" w:hAnsi="Times New Roman" w:cs="Times New Roman"/>
          <w:b/>
          <w:iCs/>
          <w:color w:val="2C9ADC" w:themeColor="accent1"/>
          <w:sz w:val="20"/>
          <w:szCs w:val="20"/>
        </w:rPr>
        <w:fldChar w:fldCharType="separate"/>
      </w:r>
      <w:r w:rsidR="001B743D">
        <w:rPr>
          <w:rFonts w:ascii="Times New Roman" w:hAnsi="Times New Roman" w:cs="Times New Roman"/>
          <w:b/>
          <w:iCs/>
          <w:noProof/>
          <w:color w:val="2C9ADC" w:themeColor="accent1"/>
          <w:sz w:val="20"/>
          <w:szCs w:val="20"/>
        </w:rPr>
        <w:t>34</w:t>
      </w:r>
      <w:r w:rsidRPr="00AA0415">
        <w:rPr>
          <w:rFonts w:ascii="Times New Roman" w:hAnsi="Times New Roman" w:cs="Times New Roman"/>
          <w:b/>
          <w:iCs/>
          <w:color w:val="2C9ADC" w:themeColor="accent1"/>
          <w:sz w:val="20"/>
          <w:szCs w:val="20"/>
        </w:rPr>
        <w:fldChar w:fldCharType="end"/>
      </w:r>
      <w:r w:rsidRPr="00AA0415">
        <w:rPr>
          <w:rFonts w:ascii="Times New Roman" w:hAnsi="Times New Roman" w:cs="Times New Roman"/>
          <w:b/>
          <w:iCs/>
          <w:color w:val="2C9ADC" w:themeColor="accent1"/>
          <w:sz w:val="20"/>
          <w:szCs w:val="20"/>
        </w:rPr>
        <w:t xml:space="preserve"> - Príjmy a výdavky Valaliky Industrial Park, s. r. o.</w:t>
      </w:r>
      <w:bookmarkEnd w:id="118"/>
      <w:bookmarkEnd w:id="119"/>
      <w:r w:rsidRPr="00AA0415">
        <w:rPr>
          <w:rFonts w:ascii="Times New Roman" w:hAnsi="Times New Roman" w:cs="Times New Roman"/>
          <w:b/>
          <w:iCs/>
          <w:color w:val="2C9ADC" w:themeColor="accent1"/>
          <w:sz w:val="20"/>
          <w:szCs w:val="20"/>
        </w:rPr>
        <w:t xml:space="preserve"> </w:t>
      </w:r>
    </w:p>
    <w:tbl>
      <w:tblPr>
        <w:tblW w:w="5003" w:type="pct"/>
        <w:tblLayout w:type="fixed"/>
        <w:tblCellMar>
          <w:left w:w="70" w:type="dxa"/>
          <w:right w:w="70" w:type="dxa"/>
        </w:tblCellMar>
        <w:tblLook w:val="04A0" w:firstRow="1" w:lastRow="0" w:firstColumn="1" w:lastColumn="0" w:noHBand="0" w:noVBand="1"/>
      </w:tblPr>
      <w:tblGrid>
        <w:gridCol w:w="4028"/>
        <w:gridCol w:w="624"/>
        <w:gridCol w:w="745"/>
        <w:gridCol w:w="742"/>
        <w:gridCol w:w="742"/>
        <w:gridCol w:w="742"/>
        <w:gridCol w:w="742"/>
        <w:gridCol w:w="712"/>
      </w:tblGrid>
      <w:tr w:rsidR="00AA0415" w:rsidRPr="00AA0415" w:rsidTr="00AA0415">
        <w:trPr>
          <w:trHeight w:val="289"/>
        </w:trPr>
        <w:tc>
          <w:tcPr>
            <w:tcW w:w="2218"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v tis. eur</w:t>
            </w:r>
          </w:p>
        </w:tc>
        <w:tc>
          <w:tcPr>
            <w:tcW w:w="343"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2021 S</w:t>
            </w:r>
          </w:p>
        </w:tc>
        <w:tc>
          <w:tcPr>
            <w:tcW w:w="410"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2022 S</w:t>
            </w:r>
          </w:p>
        </w:tc>
        <w:tc>
          <w:tcPr>
            <w:tcW w:w="409"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2023 R</w:t>
            </w:r>
          </w:p>
        </w:tc>
        <w:tc>
          <w:tcPr>
            <w:tcW w:w="409"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2023 OS</w:t>
            </w:r>
          </w:p>
        </w:tc>
        <w:tc>
          <w:tcPr>
            <w:tcW w:w="409"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2024 N</w:t>
            </w:r>
          </w:p>
        </w:tc>
        <w:tc>
          <w:tcPr>
            <w:tcW w:w="409"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2025 N</w:t>
            </w:r>
          </w:p>
        </w:tc>
        <w:tc>
          <w:tcPr>
            <w:tcW w:w="392"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 xml:space="preserve"> 2026 N</w:t>
            </w:r>
          </w:p>
        </w:tc>
      </w:tr>
      <w:tr w:rsidR="00AA0415" w:rsidRPr="00AA0415" w:rsidTr="00AA0415">
        <w:trPr>
          <w:trHeight w:val="289"/>
        </w:trPr>
        <w:tc>
          <w:tcPr>
            <w:tcW w:w="221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Príjmy Valaliky Industrial Park spolu</w:t>
            </w:r>
          </w:p>
        </w:tc>
        <w:tc>
          <w:tcPr>
            <w:tcW w:w="34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1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214 118</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134 708</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245 194</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226 869</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403 094</w:t>
            </w:r>
          </w:p>
        </w:tc>
        <w:tc>
          <w:tcPr>
            <w:tcW w:w="39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515 877</w:t>
            </w:r>
          </w:p>
        </w:tc>
      </w:tr>
      <w:tr w:rsidR="00AA0415" w:rsidRPr="00AA0415" w:rsidTr="00AA0415">
        <w:trPr>
          <w:trHeight w:val="289"/>
        </w:trPr>
        <w:tc>
          <w:tcPr>
            <w:tcW w:w="221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z toho:</w:t>
            </w:r>
          </w:p>
        </w:tc>
        <w:tc>
          <w:tcPr>
            <w:tcW w:w="34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p>
        </w:tc>
        <w:tc>
          <w:tcPr>
            <w:tcW w:w="41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p>
        </w:tc>
        <w:tc>
          <w:tcPr>
            <w:tcW w:w="39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p>
        </w:tc>
      </w:tr>
      <w:tr w:rsidR="00AA0415" w:rsidRPr="00AA0415" w:rsidTr="00AA0415">
        <w:trPr>
          <w:trHeight w:val="289"/>
        </w:trPr>
        <w:tc>
          <w:tcPr>
            <w:tcW w:w="221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nedaňové príjmy</w:t>
            </w:r>
          </w:p>
        </w:tc>
        <w:tc>
          <w:tcPr>
            <w:tcW w:w="34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39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val="289"/>
        </w:trPr>
        <w:tc>
          <w:tcPr>
            <w:tcW w:w="221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príjmy z podnikania a z vlastníctva majetku</w:t>
            </w:r>
          </w:p>
        </w:tc>
        <w:tc>
          <w:tcPr>
            <w:tcW w:w="34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39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val="289"/>
        </w:trPr>
        <w:tc>
          <w:tcPr>
            <w:tcW w:w="221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administratívne a iné poplatky a platby</w:t>
            </w:r>
          </w:p>
        </w:tc>
        <w:tc>
          <w:tcPr>
            <w:tcW w:w="34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39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val="289"/>
        </w:trPr>
        <w:tc>
          <w:tcPr>
            <w:tcW w:w="221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kapitálové príjmy</w:t>
            </w:r>
          </w:p>
        </w:tc>
        <w:tc>
          <w:tcPr>
            <w:tcW w:w="34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39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val="289"/>
        </w:trPr>
        <w:tc>
          <w:tcPr>
            <w:tcW w:w="221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úroky z domácich pôžičiek a vkladov</w:t>
            </w:r>
          </w:p>
        </w:tc>
        <w:tc>
          <w:tcPr>
            <w:tcW w:w="34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39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val="289"/>
        </w:trPr>
        <w:tc>
          <w:tcPr>
            <w:tcW w:w="221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iné nedaňové príjmy</w:t>
            </w:r>
          </w:p>
        </w:tc>
        <w:tc>
          <w:tcPr>
            <w:tcW w:w="34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39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val="289"/>
        </w:trPr>
        <w:tc>
          <w:tcPr>
            <w:tcW w:w="221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príjmy z transakcií s fin. akt. a pas., (FO) z toho:</w:t>
            </w:r>
          </w:p>
        </w:tc>
        <w:tc>
          <w:tcPr>
            <w:tcW w:w="34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214 118</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134 708</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245 194</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226 869</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403 094</w:t>
            </w:r>
          </w:p>
        </w:tc>
        <w:tc>
          <w:tcPr>
            <w:tcW w:w="39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515 877</w:t>
            </w:r>
          </w:p>
        </w:tc>
      </w:tr>
      <w:tr w:rsidR="00AA0415" w:rsidRPr="00AA0415" w:rsidTr="00AA0415">
        <w:trPr>
          <w:trHeight w:val="289"/>
        </w:trPr>
        <w:tc>
          <w:tcPr>
            <w:tcW w:w="221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prostriedky z predchádzajúcich rokov</w:t>
            </w:r>
          </w:p>
        </w:tc>
        <w:tc>
          <w:tcPr>
            <w:tcW w:w="34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134 708</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156 564</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112 469</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225 184</w:t>
            </w:r>
          </w:p>
        </w:tc>
        <w:tc>
          <w:tcPr>
            <w:tcW w:w="39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401 721</w:t>
            </w:r>
          </w:p>
        </w:tc>
      </w:tr>
      <w:tr w:rsidR="00AA0415" w:rsidRPr="00AA0415" w:rsidTr="00AA0415">
        <w:trPr>
          <w:trHeight w:val="289"/>
        </w:trPr>
        <w:tc>
          <w:tcPr>
            <w:tcW w:w="221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vklady do základného imania</w:t>
            </w:r>
          </w:p>
        </w:tc>
        <w:tc>
          <w:tcPr>
            <w:tcW w:w="34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214 118</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88 630</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114 400</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177 910</w:t>
            </w:r>
          </w:p>
        </w:tc>
        <w:tc>
          <w:tcPr>
            <w:tcW w:w="39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114 157</w:t>
            </w:r>
          </w:p>
        </w:tc>
      </w:tr>
      <w:tr w:rsidR="00AA0415" w:rsidRPr="00AA0415" w:rsidTr="00AA0415">
        <w:trPr>
          <w:trHeight w:val="289"/>
        </w:trPr>
        <w:tc>
          <w:tcPr>
            <w:tcW w:w="221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prijaté finančné zábezpeky</w:t>
            </w:r>
          </w:p>
        </w:tc>
        <w:tc>
          <w:tcPr>
            <w:tcW w:w="34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39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val="289"/>
        </w:trPr>
        <w:tc>
          <w:tcPr>
            <w:tcW w:w="221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Výdavky Valaliky Industrial Park spolu</w:t>
            </w:r>
          </w:p>
        </w:tc>
        <w:tc>
          <w:tcPr>
            <w:tcW w:w="34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1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57 603</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132 725</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132 725</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1 685</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1 373</w:t>
            </w:r>
          </w:p>
        </w:tc>
        <w:tc>
          <w:tcPr>
            <w:tcW w:w="39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2 316</w:t>
            </w:r>
          </w:p>
        </w:tc>
      </w:tr>
      <w:tr w:rsidR="00AA0415" w:rsidRPr="00AA0415" w:rsidTr="00AA0415">
        <w:trPr>
          <w:trHeight w:val="289"/>
        </w:trPr>
        <w:tc>
          <w:tcPr>
            <w:tcW w:w="221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z toho:</w:t>
            </w:r>
          </w:p>
        </w:tc>
        <w:tc>
          <w:tcPr>
            <w:tcW w:w="34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p>
        </w:tc>
        <w:tc>
          <w:tcPr>
            <w:tcW w:w="41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p>
        </w:tc>
        <w:tc>
          <w:tcPr>
            <w:tcW w:w="39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p>
        </w:tc>
      </w:tr>
      <w:tr w:rsidR="00AA0415" w:rsidRPr="00AA0415" w:rsidTr="00AA0415">
        <w:trPr>
          <w:trHeight w:val="289"/>
        </w:trPr>
        <w:tc>
          <w:tcPr>
            <w:tcW w:w="221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bežné výdavky</w:t>
            </w:r>
          </w:p>
        </w:tc>
        <w:tc>
          <w:tcPr>
            <w:tcW w:w="34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3 088</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992</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5 943</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1 685</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1 373</w:t>
            </w:r>
          </w:p>
        </w:tc>
        <w:tc>
          <w:tcPr>
            <w:tcW w:w="39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2 316</w:t>
            </w:r>
          </w:p>
        </w:tc>
      </w:tr>
      <w:tr w:rsidR="00AA0415" w:rsidRPr="00AA0415" w:rsidTr="00AA0415">
        <w:trPr>
          <w:trHeight w:val="289"/>
        </w:trPr>
        <w:tc>
          <w:tcPr>
            <w:tcW w:w="221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mzdy</w:t>
            </w:r>
          </w:p>
        </w:tc>
        <w:tc>
          <w:tcPr>
            <w:tcW w:w="34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380</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483</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1 269</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756</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605</w:t>
            </w:r>
          </w:p>
        </w:tc>
        <w:tc>
          <w:tcPr>
            <w:tcW w:w="39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478</w:t>
            </w:r>
          </w:p>
        </w:tc>
      </w:tr>
      <w:tr w:rsidR="00AA0415" w:rsidRPr="00AA0415" w:rsidTr="00AA0415">
        <w:trPr>
          <w:trHeight w:val="289"/>
        </w:trPr>
        <w:tc>
          <w:tcPr>
            <w:tcW w:w="221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poistné</w:t>
            </w:r>
          </w:p>
        </w:tc>
        <w:tc>
          <w:tcPr>
            <w:tcW w:w="34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212</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170</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406</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274</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219</w:t>
            </w:r>
          </w:p>
        </w:tc>
        <w:tc>
          <w:tcPr>
            <w:tcW w:w="39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168</w:t>
            </w:r>
          </w:p>
        </w:tc>
      </w:tr>
      <w:tr w:rsidR="00AA0415" w:rsidRPr="00AA0415" w:rsidTr="00AA0415">
        <w:trPr>
          <w:trHeight w:val="289"/>
        </w:trPr>
        <w:tc>
          <w:tcPr>
            <w:tcW w:w="221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tovary a služby</w:t>
            </w:r>
          </w:p>
        </w:tc>
        <w:tc>
          <w:tcPr>
            <w:tcW w:w="34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2 490</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338</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4 268</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455</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349</w:t>
            </w:r>
          </w:p>
        </w:tc>
        <w:tc>
          <w:tcPr>
            <w:tcW w:w="39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1 470</w:t>
            </w:r>
          </w:p>
        </w:tc>
      </w:tr>
      <w:tr w:rsidR="00AA0415" w:rsidRPr="00AA0415" w:rsidTr="00AA0415">
        <w:trPr>
          <w:trHeight w:val="289"/>
        </w:trPr>
        <w:tc>
          <w:tcPr>
            <w:tcW w:w="221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bežné transfery</w:t>
            </w:r>
          </w:p>
        </w:tc>
        <w:tc>
          <w:tcPr>
            <w:tcW w:w="34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6</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200</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200</w:t>
            </w:r>
          </w:p>
        </w:tc>
        <w:tc>
          <w:tcPr>
            <w:tcW w:w="39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200</w:t>
            </w:r>
          </w:p>
        </w:tc>
      </w:tr>
      <w:tr w:rsidR="00AA0415" w:rsidRPr="00AA0415" w:rsidTr="00AA0415">
        <w:trPr>
          <w:trHeight w:val="289"/>
        </w:trPr>
        <w:tc>
          <w:tcPr>
            <w:tcW w:w="221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kapitálové výdavky, z toho:</w:t>
            </w:r>
          </w:p>
        </w:tc>
        <w:tc>
          <w:tcPr>
            <w:tcW w:w="34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54 515</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131 733</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126 782</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39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val="289"/>
        </w:trPr>
        <w:tc>
          <w:tcPr>
            <w:tcW w:w="221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obstarávanie kapitálových aktív</w:t>
            </w:r>
          </w:p>
        </w:tc>
        <w:tc>
          <w:tcPr>
            <w:tcW w:w="34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54 515</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131 733</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126 782</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39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val="289"/>
        </w:trPr>
        <w:tc>
          <w:tcPr>
            <w:tcW w:w="221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výdavky z transakcií s fin. akt. a pas., (FO) z toho: </w:t>
            </w:r>
          </w:p>
        </w:tc>
        <w:tc>
          <w:tcPr>
            <w:tcW w:w="34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39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val="289"/>
        </w:trPr>
        <w:tc>
          <w:tcPr>
            <w:tcW w:w="221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úvery a účasť na majetku</w:t>
            </w:r>
          </w:p>
        </w:tc>
        <w:tc>
          <w:tcPr>
            <w:tcW w:w="34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39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val="289"/>
        </w:trPr>
        <w:tc>
          <w:tcPr>
            <w:tcW w:w="221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splácanie istín</w:t>
            </w:r>
          </w:p>
        </w:tc>
        <w:tc>
          <w:tcPr>
            <w:tcW w:w="34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39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val="289"/>
        </w:trPr>
        <w:tc>
          <w:tcPr>
            <w:tcW w:w="2218"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Celková bilancia Valaliky Industrial Park</w:t>
            </w:r>
          </w:p>
        </w:tc>
        <w:tc>
          <w:tcPr>
            <w:tcW w:w="343"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10"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156 514</w:t>
            </w:r>
          </w:p>
        </w:tc>
        <w:tc>
          <w:tcPr>
            <w:tcW w:w="409"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1 983</w:t>
            </w:r>
          </w:p>
        </w:tc>
        <w:tc>
          <w:tcPr>
            <w:tcW w:w="409"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112 469</w:t>
            </w:r>
          </w:p>
        </w:tc>
        <w:tc>
          <w:tcPr>
            <w:tcW w:w="409"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225 184</w:t>
            </w:r>
          </w:p>
        </w:tc>
        <w:tc>
          <w:tcPr>
            <w:tcW w:w="409"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401 721</w:t>
            </w:r>
          </w:p>
        </w:tc>
        <w:tc>
          <w:tcPr>
            <w:tcW w:w="392"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513 562</w:t>
            </w:r>
          </w:p>
        </w:tc>
      </w:tr>
      <w:tr w:rsidR="00AA0415" w:rsidRPr="00AA0415" w:rsidTr="00AA0415">
        <w:trPr>
          <w:trHeight w:val="289"/>
        </w:trPr>
        <w:tc>
          <w:tcPr>
            <w:tcW w:w="221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vylúčenie finančných operácií</w:t>
            </w:r>
          </w:p>
        </w:tc>
        <w:tc>
          <w:tcPr>
            <w:tcW w:w="34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1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-214 118</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-134 708</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-245 194</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-226 869</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-403 094</w:t>
            </w:r>
          </w:p>
        </w:tc>
        <w:tc>
          <w:tcPr>
            <w:tcW w:w="39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-515 877</w:t>
            </w:r>
          </w:p>
        </w:tc>
      </w:tr>
      <w:tr w:rsidR="00AA0415" w:rsidRPr="00AA0415" w:rsidTr="00AA0415">
        <w:trPr>
          <w:trHeight w:val="289"/>
        </w:trPr>
        <w:tc>
          <w:tcPr>
            <w:tcW w:w="221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z toho:</w:t>
            </w:r>
          </w:p>
        </w:tc>
        <w:tc>
          <w:tcPr>
            <w:tcW w:w="34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p>
        </w:tc>
        <w:tc>
          <w:tcPr>
            <w:tcW w:w="39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p>
        </w:tc>
      </w:tr>
      <w:tr w:rsidR="00AA0415" w:rsidRPr="00AA0415" w:rsidTr="00AA0415">
        <w:trPr>
          <w:trHeight w:val="289"/>
        </w:trPr>
        <w:tc>
          <w:tcPr>
            <w:tcW w:w="221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vylúčenie príjmových FO</w:t>
            </w:r>
          </w:p>
        </w:tc>
        <w:tc>
          <w:tcPr>
            <w:tcW w:w="34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-214 118</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-134 708</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-245 194</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-226 869</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-403 094</w:t>
            </w:r>
          </w:p>
        </w:tc>
        <w:tc>
          <w:tcPr>
            <w:tcW w:w="39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-515 877</w:t>
            </w:r>
          </w:p>
        </w:tc>
      </w:tr>
      <w:tr w:rsidR="00AA0415" w:rsidRPr="00AA0415" w:rsidTr="00AA0415">
        <w:trPr>
          <w:trHeight w:val="289"/>
        </w:trPr>
        <w:tc>
          <w:tcPr>
            <w:tcW w:w="221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vylúčenie výdavkových FO</w:t>
            </w:r>
          </w:p>
        </w:tc>
        <w:tc>
          <w:tcPr>
            <w:tcW w:w="34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39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val="289"/>
        </w:trPr>
        <w:tc>
          <w:tcPr>
            <w:tcW w:w="221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medziročná zmena stavu pohľadávok</w:t>
            </w:r>
          </w:p>
        </w:tc>
        <w:tc>
          <w:tcPr>
            <w:tcW w:w="34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764</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39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val="289"/>
        </w:trPr>
        <w:tc>
          <w:tcPr>
            <w:tcW w:w="221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medziročná zmena stavu záväzkov</w:t>
            </w:r>
          </w:p>
        </w:tc>
        <w:tc>
          <w:tcPr>
            <w:tcW w:w="34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-3 887</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39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val="289"/>
        </w:trPr>
        <w:tc>
          <w:tcPr>
            <w:tcW w:w="2218"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ostatné úpravy- preklasifikovaný vklad do ZI na KT</w:t>
            </w:r>
          </w:p>
        </w:tc>
        <w:tc>
          <w:tcPr>
            <w:tcW w:w="34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214 118</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88 630</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114 400</w:t>
            </w:r>
          </w:p>
        </w:tc>
        <w:tc>
          <w:tcPr>
            <w:tcW w:w="4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177 910</w:t>
            </w:r>
          </w:p>
        </w:tc>
        <w:tc>
          <w:tcPr>
            <w:tcW w:w="39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114 157</w:t>
            </w:r>
          </w:p>
        </w:tc>
      </w:tr>
      <w:tr w:rsidR="00AA0415" w:rsidRPr="00AA0415" w:rsidTr="00AA0415">
        <w:trPr>
          <w:trHeight w:val="289"/>
        </w:trPr>
        <w:tc>
          <w:tcPr>
            <w:tcW w:w="2218"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Prebytok / schodok (+/-) Valaliky Industrial Park (ESA 2010)</w:t>
            </w:r>
          </w:p>
        </w:tc>
        <w:tc>
          <w:tcPr>
            <w:tcW w:w="343"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10"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153 392</w:t>
            </w:r>
          </w:p>
        </w:tc>
        <w:tc>
          <w:tcPr>
            <w:tcW w:w="409"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-132 725</w:t>
            </w:r>
          </w:p>
        </w:tc>
        <w:tc>
          <w:tcPr>
            <w:tcW w:w="409"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-44 095</w:t>
            </w:r>
          </w:p>
        </w:tc>
        <w:tc>
          <w:tcPr>
            <w:tcW w:w="409"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112 714</w:t>
            </w:r>
          </w:p>
        </w:tc>
        <w:tc>
          <w:tcPr>
            <w:tcW w:w="409"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176 537</w:t>
            </w:r>
          </w:p>
        </w:tc>
        <w:tc>
          <w:tcPr>
            <w:tcW w:w="392"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111 841</w:t>
            </w:r>
          </w:p>
        </w:tc>
      </w:tr>
    </w:tbl>
    <w:p w:rsidR="00AA0415" w:rsidRPr="00AA0415" w:rsidRDefault="00AA0415" w:rsidP="00AA0415">
      <w:pPr>
        <w:jc w:val="right"/>
        <w:rPr>
          <w:rFonts w:ascii="Times New Roman" w:hAnsi="Times New Roman" w:cs="Times New Roman"/>
          <w:i/>
          <w:sz w:val="16"/>
          <w:szCs w:val="16"/>
        </w:rPr>
      </w:pPr>
      <w:r w:rsidRPr="00AA0415">
        <w:rPr>
          <w:rFonts w:ascii="Times New Roman" w:hAnsi="Times New Roman" w:cs="Times New Roman"/>
          <w:i/>
          <w:sz w:val="16"/>
          <w:szCs w:val="16"/>
        </w:rPr>
        <w:t xml:space="preserve">                                                                                                                                                                                                           Zdroj: MF SR </w:t>
      </w:r>
    </w:p>
    <w:p w:rsidR="00AA0415" w:rsidRPr="00AA0415" w:rsidRDefault="00AA0415" w:rsidP="00AA0415">
      <w:pPr>
        <w:rPr>
          <w:highlight w:val="yellow"/>
        </w:rPr>
      </w:pPr>
    </w:p>
    <w:p w:rsidR="00AA0415" w:rsidRPr="00AA0415" w:rsidRDefault="00AA0415" w:rsidP="00AA0415">
      <w:pPr>
        <w:rPr>
          <w:highlight w:val="yellow"/>
        </w:rPr>
      </w:pPr>
    </w:p>
    <w:p w:rsidR="00AA0415" w:rsidRPr="00AA0415" w:rsidRDefault="00AA0415" w:rsidP="00AA0415">
      <w:pPr>
        <w:rPr>
          <w:highlight w:val="yellow"/>
        </w:rPr>
      </w:pPr>
    </w:p>
    <w:p w:rsidR="00AA0415" w:rsidRPr="00AA0415" w:rsidRDefault="00AA0415" w:rsidP="00AA0415">
      <w:pPr>
        <w:rPr>
          <w:highlight w:val="yellow"/>
        </w:rPr>
      </w:pPr>
    </w:p>
    <w:p w:rsidR="00AA0415" w:rsidRPr="00AA0415" w:rsidRDefault="00AA0415" w:rsidP="00AA0415">
      <w:pPr>
        <w:keepNext/>
        <w:spacing w:after="0" w:line="240" w:lineRule="auto"/>
        <w:rPr>
          <w:rFonts w:ascii="Times New Roman" w:hAnsi="Times New Roman" w:cs="Times New Roman"/>
          <w:b/>
          <w:iCs/>
          <w:color w:val="2C9ADC" w:themeColor="accent1"/>
          <w:sz w:val="20"/>
          <w:szCs w:val="20"/>
        </w:rPr>
      </w:pPr>
    </w:p>
    <w:p w:rsidR="00AA0415" w:rsidRPr="00AA0415" w:rsidRDefault="00AA0415" w:rsidP="00AA0415"/>
    <w:p w:rsidR="00AA0415" w:rsidRPr="00AA0415" w:rsidRDefault="00AA0415" w:rsidP="00AA0415"/>
    <w:p w:rsidR="00AA0415" w:rsidRPr="00AA0415" w:rsidRDefault="00AA0415" w:rsidP="00AA0415">
      <w:pPr>
        <w:spacing w:after="0" w:line="240" w:lineRule="auto"/>
        <w:rPr>
          <w:rFonts w:ascii="Times New Roman" w:hAnsi="Times New Roman" w:cs="Times New Roman"/>
          <w:b/>
          <w:iCs/>
          <w:color w:val="2C9ADC" w:themeColor="accent1"/>
          <w:sz w:val="20"/>
          <w:szCs w:val="20"/>
        </w:rPr>
      </w:pPr>
      <w:bookmarkStart w:id="120" w:name="_Toc116550295"/>
      <w:bookmarkStart w:id="121" w:name="_Toc147300339"/>
      <w:r w:rsidRPr="00AA0415">
        <w:rPr>
          <w:rFonts w:ascii="Times New Roman" w:hAnsi="Times New Roman" w:cs="Times New Roman"/>
          <w:b/>
          <w:iCs/>
          <w:color w:val="2C9ADC" w:themeColor="accent1"/>
          <w:sz w:val="20"/>
          <w:szCs w:val="20"/>
        </w:rPr>
        <w:lastRenderedPageBreak/>
        <w:t xml:space="preserve">Tabuľka </w:t>
      </w:r>
      <w:r w:rsidRPr="00AA0415">
        <w:rPr>
          <w:rFonts w:ascii="Times New Roman" w:hAnsi="Times New Roman" w:cs="Times New Roman"/>
          <w:b/>
          <w:iCs/>
          <w:color w:val="2C9ADC" w:themeColor="accent1"/>
          <w:sz w:val="20"/>
          <w:szCs w:val="20"/>
        </w:rPr>
        <w:fldChar w:fldCharType="begin"/>
      </w:r>
      <w:r w:rsidRPr="00AA0415">
        <w:rPr>
          <w:rFonts w:ascii="Times New Roman" w:hAnsi="Times New Roman" w:cs="Times New Roman"/>
          <w:b/>
          <w:iCs/>
          <w:color w:val="2C9ADC" w:themeColor="accent1"/>
          <w:sz w:val="20"/>
          <w:szCs w:val="20"/>
        </w:rPr>
        <w:instrText xml:space="preserve"> SEQ Tabuľka \* ARABIC </w:instrText>
      </w:r>
      <w:r w:rsidRPr="00AA0415">
        <w:rPr>
          <w:rFonts w:ascii="Times New Roman" w:hAnsi="Times New Roman" w:cs="Times New Roman"/>
          <w:b/>
          <w:iCs/>
          <w:color w:val="2C9ADC" w:themeColor="accent1"/>
          <w:sz w:val="20"/>
          <w:szCs w:val="20"/>
        </w:rPr>
        <w:fldChar w:fldCharType="separate"/>
      </w:r>
      <w:r w:rsidR="001B743D">
        <w:rPr>
          <w:rFonts w:ascii="Times New Roman" w:hAnsi="Times New Roman" w:cs="Times New Roman"/>
          <w:b/>
          <w:iCs/>
          <w:noProof/>
          <w:color w:val="2C9ADC" w:themeColor="accent1"/>
          <w:sz w:val="20"/>
          <w:szCs w:val="20"/>
        </w:rPr>
        <w:t>35</w:t>
      </w:r>
      <w:r w:rsidRPr="00AA0415">
        <w:rPr>
          <w:rFonts w:ascii="Times New Roman" w:hAnsi="Times New Roman" w:cs="Times New Roman"/>
          <w:b/>
          <w:iCs/>
          <w:color w:val="2C9ADC" w:themeColor="accent1"/>
          <w:sz w:val="20"/>
          <w:szCs w:val="20"/>
        </w:rPr>
        <w:fldChar w:fldCharType="end"/>
      </w:r>
      <w:r w:rsidRPr="00AA0415">
        <w:rPr>
          <w:rFonts w:ascii="Times New Roman" w:hAnsi="Times New Roman" w:cs="Times New Roman"/>
          <w:b/>
          <w:iCs/>
          <w:color w:val="2C9ADC" w:themeColor="accent1"/>
          <w:sz w:val="20"/>
          <w:szCs w:val="20"/>
        </w:rPr>
        <w:t xml:space="preserve"> - Príjmy a výdavky Národného inštitútu pre hodnotu a technológie</w:t>
      </w:r>
      <w:bookmarkEnd w:id="120"/>
      <w:bookmarkEnd w:id="121"/>
      <w:r w:rsidRPr="00AA0415">
        <w:rPr>
          <w:rFonts w:ascii="Times New Roman" w:hAnsi="Times New Roman" w:cs="Times New Roman"/>
          <w:b/>
          <w:iCs/>
          <w:color w:val="2C9ADC" w:themeColor="accent1"/>
          <w:sz w:val="20"/>
          <w:szCs w:val="20"/>
        </w:rPr>
        <w:t xml:space="preserve">  </w:t>
      </w:r>
    </w:p>
    <w:tbl>
      <w:tblPr>
        <w:tblW w:w="5000" w:type="pct"/>
        <w:tblCellMar>
          <w:left w:w="70" w:type="dxa"/>
          <w:right w:w="70" w:type="dxa"/>
        </w:tblCellMar>
        <w:tblLook w:val="04A0" w:firstRow="1" w:lastRow="0" w:firstColumn="1" w:lastColumn="0" w:noHBand="0" w:noVBand="1"/>
      </w:tblPr>
      <w:tblGrid>
        <w:gridCol w:w="3828"/>
        <w:gridCol w:w="750"/>
        <w:gridCol w:w="750"/>
        <w:gridCol w:w="749"/>
        <w:gridCol w:w="749"/>
        <w:gridCol w:w="749"/>
        <w:gridCol w:w="749"/>
        <w:gridCol w:w="748"/>
      </w:tblGrid>
      <w:tr w:rsidR="00AA0415" w:rsidRPr="00AA0415" w:rsidTr="00054F82">
        <w:trPr>
          <w:trHeight w:val="289"/>
        </w:trPr>
        <w:tc>
          <w:tcPr>
            <w:tcW w:w="2109"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v tis. eur</w:t>
            </w:r>
          </w:p>
        </w:tc>
        <w:tc>
          <w:tcPr>
            <w:tcW w:w="413" w:type="pct"/>
            <w:tcBorders>
              <w:top w:val="single" w:sz="4" w:space="0" w:color="auto"/>
              <w:left w:val="nil"/>
              <w:bottom w:val="single" w:sz="4" w:space="0" w:color="auto"/>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2021 S</w:t>
            </w:r>
          </w:p>
        </w:tc>
        <w:tc>
          <w:tcPr>
            <w:tcW w:w="413" w:type="pct"/>
            <w:tcBorders>
              <w:top w:val="single" w:sz="4" w:space="0" w:color="auto"/>
              <w:left w:val="nil"/>
              <w:bottom w:val="single" w:sz="4" w:space="0" w:color="auto"/>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2022 S</w:t>
            </w:r>
          </w:p>
        </w:tc>
        <w:tc>
          <w:tcPr>
            <w:tcW w:w="413" w:type="pct"/>
            <w:tcBorders>
              <w:top w:val="single" w:sz="4" w:space="0" w:color="auto"/>
              <w:left w:val="nil"/>
              <w:bottom w:val="single" w:sz="4" w:space="0" w:color="auto"/>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2023 R</w:t>
            </w:r>
          </w:p>
        </w:tc>
        <w:tc>
          <w:tcPr>
            <w:tcW w:w="413" w:type="pct"/>
            <w:tcBorders>
              <w:top w:val="single" w:sz="4" w:space="0" w:color="auto"/>
              <w:left w:val="nil"/>
              <w:bottom w:val="single" w:sz="4" w:space="0" w:color="auto"/>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2023 OS</w:t>
            </w:r>
          </w:p>
        </w:tc>
        <w:tc>
          <w:tcPr>
            <w:tcW w:w="413" w:type="pct"/>
            <w:tcBorders>
              <w:top w:val="single" w:sz="4" w:space="0" w:color="auto"/>
              <w:left w:val="nil"/>
              <w:bottom w:val="single" w:sz="4" w:space="0" w:color="auto"/>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2024 N</w:t>
            </w:r>
          </w:p>
        </w:tc>
        <w:tc>
          <w:tcPr>
            <w:tcW w:w="413" w:type="pct"/>
            <w:tcBorders>
              <w:top w:val="single" w:sz="4" w:space="0" w:color="auto"/>
              <w:left w:val="nil"/>
              <w:bottom w:val="single" w:sz="4" w:space="0" w:color="auto"/>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2025 N</w:t>
            </w:r>
          </w:p>
        </w:tc>
        <w:tc>
          <w:tcPr>
            <w:tcW w:w="412" w:type="pct"/>
            <w:tcBorders>
              <w:top w:val="single" w:sz="4" w:space="0" w:color="auto"/>
              <w:left w:val="nil"/>
              <w:bottom w:val="single" w:sz="4" w:space="0" w:color="auto"/>
              <w:right w:val="nil"/>
            </w:tcBorders>
            <w:shd w:val="clear" w:color="auto" w:fill="auto"/>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2026 N</w:t>
            </w:r>
          </w:p>
        </w:tc>
      </w:tr>
      <w:tr w:rsidR="00AA0415" w:rsidRPr="00AA0415" w:rsidTr="00054F82">
        <w:trPr>
          <w:trHeight w:val="289"/>
        </w:trPr>
        <w:tc>
          <w:tcPr>
            <w:tcW w:w="2109" w:type="pct"/>
            <w:tcBorders>
              <w:top w:val="single" w:sz="4" w:space="0" w:color="auto"/>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Príjmy NIHO spolu</w:t>
            </w:r>
          </w:p>
        </w:tc>
        <w:tc>
          <w:tcPr>
            <w:tcW w:w="413" w:type="pct"/>
            <w:tcBorders>
              <w:top w:val="single" w:sz="4" w:space="0" w:color="auto"/>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13" w:type="pct"/>
            <w:tcBorders>
              <w:top w:val="single" w:sz="4" w:space="0" w:color="auto"/>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3 021</w:t>
            </w:r>
          </w:p>
        </w:tc>
        <w:tc>
          <w:tcPr>
            <w:tcW w:w="413" w:type="pct"/>
            <w:tcBorders>
              <w:top w:val="single" w:sz="4" w:space="0" w:color="auto"/>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3 558</w:t>
            </w:r>
          </w:p>
        </w:tc>
        <w:tc>
          <w:tcPr>
            <w:tcW w:w="413" w:type="pct"/>
            <w:tcBorders>
              <w:top w:val="single" w:sz="4" w:space="0" w:color="auto"/>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2 279</w:t>
            </w:r>
          </w:p>
        </w:tc>
        <w:tc>
          <w:tcPr>
            <w:tcW w:w="413" w:type="pct"/>
            <w:tcBorders>
              <w:top w:val="single" w:sz="4" w:space="0" w:color="auto"/>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2 634</w:t>
            </w:r>
          </w:p>
        </w:tc>
        <w:tc>
          <w:tcPr>
            <w:tcW w:w="413" w:type="pct"/>
            <w:tcBorders>
              <w:top w:val="single" w:sz="4" w:space="0" w:color="auto"/>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4 083</w:t>
            </w:r>
          </w:p>
        </w:tc>
        <w:tc>
          <w:tcPr>
            <w:tcW w:w="412" w:type="pct"/>
            <w:tcBorders>
              <w:top w:val="single" w:sz="4" w:space="0" w:color="auto"/>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5 939</w:t>
            </w:r>
          </w:p>
        </w:tc>
      </w:tr>
      <w:tr w:rsidR="00AA0415" w:rsidRPr="00AA0415" w:rsidTr="00AA0415">
        <w:trPr>
          <w:trHeight w:val="289"/>
        </w:trPr>
        <w:tc>
          <w:tcPr>
            <w:tcW w:w="21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z toho:</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sz w:val="20"/>
                <w:szCs w:val="20"/>
                <w:lang w:eastAsia="sk-SK"/>
              </w:rPr>
            </w:pP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sz w:val="20"/>
                <w:szCs w:val="20"/>
                <w:lang w:eastAsia="sk-SK"/>
              </w:rPr>
            </w:pP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sz w:val="20"/>
                <w:szCs w:val="20"/>
                <w:lang w:eastAsia="sk-SK"/>
              </w:rPr>
            </w:pP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sz w:val="20"/>
                <w:szCs w:val="20"/>
                <w:lang w:eastAsia="sk-SK"/>
              </w:rPr>
            </w:pP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sz w:val="20"/>
                <w:szCs w:val="20"/>
                <w:lang w:eastAsia="sk-SK"/>
              </w:rPr>
            </w:pPr>
          </w:p>
        </w:tc>
        <w:tc>
          <w:tcPr>
            <w:tcW w:w="41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sz w:val="20"/>
                <w:szCs w:val="20"/>
                <w:lang w:eastAsia="sk-SK"/>
              </w:rPr>
            </w:pPr>
          </w:p>
        </w:tc>
      </w:tr>
      <w:tr w:rsidR="00AA0415" w:rsidRPr="00AA0415" w:rsidTr="00AA0415">
        <w:trPr>
          <w:trHeight w:val="289"/>
        </w:trPr>
        <w:tc>
          <w:tcPr>
            <w:tcW w:w="21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100" w:firstLine="16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w:t>
            </w:r>
            <w:r w:rsidRPr="00AA0415">
              <w:rPr>
                <w:rFonts w:ascii="Times New Roman" w:eastAsia="Times New Roman" w:hAnsi="Times New Roman" w:cs="Times New Roman"/>
                <w:color w:val="000000"/>
                <w:sz w:val="14"/>
                <w:szCs w:val="14"/>
                <w:lang w:eastAsia="sk-SK"/>
              </w:rPr>
              <w:t xml:space="preserve">   </w:t>
            </w:r>
            <w:r w:rsidRPr="00AA0415">
              <w:rPr>
                <w:rFonts w:ascii="Times New Roman" w:eastAsia="Times New Roman" w:hAnsi="Times New Roman" w:cs="Times New Roman"/>
                <w:color w:val="000000"/>
                <w:sz w:val="16"/>
                <w:szCs w:val="16"/>
                <w:lang w:eastAsia="sk-SK"/>
              </w:rPr>
              <w:t>nedaňové príjmy</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val="289"/>
        </w:trPr>
        <w:tc>
          <w:tcPr>
            <w:tcW w:w="21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100" w:firstLine="16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w:t>
            </w:r>
            <w:r w:rsidRPr="00AA0415">
              <w:rPr>
                <w:rFonts w:ascii="Times New Roman" w:eastAsia="Times New Roman" w:hAnsi="Times New Roman" w:cs="Times New Roman"/>
                <w:color w:val="000000"/>
                <w:sz w:val="14"/>
                <w:szCs w:val="14"/>
                <w:lang w:eastAsia="sk-SK"/>
              </w:rPr>
              <w:t xml:space="preserve">   </w:t>
            </w:r>
            <w:r w:rsidRPr="00AA0415">
              <w:rPr>
                <w:rFonts w:ascii="Times New Roman" w:eastAsia="Times New Roman" w:hAnsi="Times New Roman" w:cs="Times New Roman"/>
                <w:color w:val="000000"/>
                <w:sz w:val="16"/>
                <w:szCs w:val="16"/>
                <w:lang w:eastAsia="sk-SK"/>
              </w:rPr>
              <w:t>granty a transfery</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3 021</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1 836</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2 152</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2 232</w:t>
            </w:r>
          </w:p>
        </w:tc>
        <w:tc>
          <w:tcPr>
            <w:tcW w:w="41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2 380</w:t>
            </w:r>
          </w:p>
        </w:tc>
      </w:tr>
      <w:tr w:rsidR="00AA0415" w:rsidRPr="00AA0415" w:rsidTr="00AA0415">
        <w:trPr>
          <w:trHeight w:val="289"/>
        </w:trPr>
        <w:tc>
          <w:tcPr>
            <w:tcW w:w="21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zo ŠR - MZ SR </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val="289"/>
        </w:trPr>
        <w:tc>
          <w:tcPr>
            <w:tcW w:w="21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EU na DRG</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val="289"/>
        </w:trPr>
        <w:tc>
          <w:tcPr>
            <w:tcW w:w="21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spolufinancovanie na DRG</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val="289"/>
        </w:trPr>
        <w:tc>
          <w:tcPr>
            <w:tcW w:w="21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zo zdravotných poisťovní</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3 021</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1 836</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2 152</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2 232</w:t>
            </w:r>
          </w:p>
        </w:tc>
        <w:tc>
          <w:tcPr>
            <w:tcW w:w="41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2 380</w:t>
            </w:r>
          </w:p>
        </w:tc>
      </w:tr>
      <w:tr w:rsidR="00AA0415" w:rsidRPr="00AA0415" w:rsidTr="00AA0415">
        <w:trPr>
          <w:trHeight w:val="289"/>
        </w:trPr>
        <w:tc>
          <w:tcPr>
            <w:tcW w:w="21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zahraničné granty bežné od medzinár. organizácie</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val="289"/>
        </w:trPr>
        <w:tc>
          <w:tcPr>
            <w:tcW w:w="21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100" w:firstLine="16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w:t>
            </w:r>
            <w:r w:rsidRPr="00AA0415">
              <w:rPr>
                <w:rFonts w:ascii="Times New Roman" w:eastAsia="Times New Roman" w:hAnsi="Times New Roman" w:cs="Times New Roman"/>
                <w:color w:val="000000"/>
                <w:sz w:val="14"/>
                <w:szCs w:val="14"/>
                <w:lang w:eastAsia="sk-SK"/>
              </w:rPr>
              <w:t xml:space="preserve">   </w:t>
            </w:r>
            <w:r w:rsidRPr="00AA0415">
              <w:rPr>
                <w:rFonts w:ascii="Times New Roman" w:eastAsia="Times New Roman" w:hAnsi="Times New Roman" w:cs="Times New Roman"/>
                <w:color w:val="000000"/>
                <w:sz w:val="16"/>
                <w:szCs w:val="16"/>
                <w:lang w:eastAsia="sk-SK"/>
              </w:rPr>
              <w:t>príjmy z transakcií s fin. aktívami a pasívami (FO)</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1 722</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2 279</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482</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1 851</w:t>
            </w:r>
          </w:p>
        </w:tc>
        <w:tc>
          <w:tcPr>
            <w:tcW w:w="41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3 559</w:t>
            </w:r>
          </w:p>
        </w:tc>
      </w:tr>
      <w:tr w:rsidR="00AA0415" w:rsidRPr="00AA0415" w:rsidTr="00AA0415">
        <w:trPr>
          <w:trHeight w:val="289"/>
        </w:trPr>
        <w:tc>
          <w:tcPr>
            <w:tcW w:w="21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prostriedky z predchádzajúcich rokov</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1 722</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2 279</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482</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1 851</w:t>
            </w:r>
          </w:p>
        </w:tc>
        <w:tc>
          <w:tcPr>
            <w:tcW w:w="41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3 559</w:t>
            </w:r>
          </w:p>
        </w:tc>
      </w:tr>
      <w:tr w:rsidR="00AA0415" w:rsidRPr="00AA0415" w:rsidTr="00AA0415">
        <w:trPr>
          <w:trHeight w:val="289"/>
        </w:trPr>
        <w:tc>
          <w:tcPr>
            <w:tcW w:w="21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Výdavky NIHO spolu</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741</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1 664</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1 797</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783</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524</w:t>
            </w:r>
          </w:p>
        </w:tc>
        <w:tc>
          <w:tcPr>
            <w:tcW w:w="41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522</w:t>
            </w:r>
          </w:p>
        </w:tc>
      </w:tr>
      <w:tr w:rsidR="00AA0415" w:rsidRPr="00AA0415" w:rsidTr="00AA0415">
        <w:trPr>
          <w:trHeight w:val="289"/>
        </w:trPr>
        <w:tc>
          <w:tcPr>
            <w:tcW w:w="21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z toho:</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sz w:val="20"/>
                <w:szCs w:val="20"/>
                <w:lang w:eastAsia="sk-SK"/>
              </w:rPr>
            </w:pP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sz w:val="20"/>
                <w:szCs w:val="20"/>
                <w:lang w:eastAsia="sk-SK"/>
              </w:rPr>
            </w:pP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sz w:val="20"/>
                <w:szCs w:val="20"/>
                <w:lang w:eastAsia="sk-SK"/>
              </w:rPr>
            </w:pP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sz w:val="20"/>
                <w:szCs w:val="20"/>
                <w:lang w:eastAsia="sk-SK"/>
              </w:rPr>
            </w:pP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sz w:val="20"/>
                <w:szCs w:val="20"/>
                <w:lang w:eastAsia="sk-SK"/>
              </w:rPr>
            </w:pPr>
          </w:p>
        </w:tc>
        <w:tc>
          <w:tcPr>
            <w:tcW w:w="41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sz w:val="20"/>
                <w:szCs w:val="20"/>
                <w:lang w:eastAsia="sk-SK"/>
              </w:rPr>
            </w:pPr>
          </w:p>
        </w:tc>
      </w:tr>
      <w:tr w:rsidR="00AA0415" w:rsidRPr="00AA0415" w:rsidTr="00AA0415">
        <w:trPr>
          <w:trHeight w:val="289"/>
        </w:trPr>
        <w:tc>
          <w:tcPr>
            <w:tcW w:w="21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100" w:firstLine="16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w:t>
            </w:r>
            <w:r w:rsidRPr="00AA0415">
              <w:rPr>
                <w:rFonts w:ascii="Times New Roman" w:eastAsia="Times New Roman" w:hAnsi="Times New Roman" w:cs="Times New Roman"/>
                <w:color w:val="000000"/>
                <w:sz w:val="14"/>
                <w:szCs w:val="14"/>
                <w:lang w:eastAsia="sk-SK"/>
              </w:rPr>
              <w:t xml:space="preserve">   </w:t>
            </w:r>
            <w:r w:rsidRPr="00AA0415">
              <w:rPr>
                <w:rFonts w:ascii="Times New Roman" w:eastAsia="Times New Roman" w:hAnsi="Times New Roman" w:cs="Times New Roman"/>
                <w:color w:val="000000"/>
                <w:sz w:val="16"/>
                <w:szCs w:val="16"/>
                <w:lang w:eastAsia="sk-SK"/>
              </w:rPr>
              <w:t>bežné výdavky</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715</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1 598</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1 782</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783</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524</w:t>
            </w:r>
          </w:p>
        </w:tc>
        <w:tc>
          <w:tcPr>
            <w:tcW w:w="41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522</w:t>
            </w:r>
          </w:p>
        </w:tc>
      </w:tr>
      <w:tr w:rsidR="00AA0415" w:rsidRPr="00AA0415" w:rsidTr="00AA0415">
        <w:trPr>
          <w:trHeight w:val="289"/>
        </w:trPr>
        <w:tc>
          <w:tcPr>
            <w:tcW w:w="21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mzdy, platy, služobné príjmy</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359</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814</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904</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459</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237</w:t>
            </w:r>
          </w:p>
        </w:tc>
        <w:tc>
          <w:tcPr>
            <w:tcW w:w="41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203</w:t>
            </w:r>
          </w:p>
        </w:tc>
      </w:tr>
      <w:tr w:rsidR="00AA0415" w:rsidRPr="00AA0415" w:rsidTr="00AA0415">
        <w:trPr>
          <w:trHeight w:val="289"/>
        </w:trPr>
        <w:tc>
          <w:tcPr>
            <w:tcW w:w="21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poistné a príspevok do ZP</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131</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311</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337</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236</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189</w:t>
            </w:r>
          </w:p>
        </w:tc>
        <w:tc>
          <w:tcPr>
            <w:tcW w:w="41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209</w:t>
            </w:r>
          </w:p>
        </w:tc>
      </w:tr>
      <w:tr w:rsidR="00AA0415" w:rsidRPr="00AA0415" w:rsidTr="00AA0415">
        <w:trPr>
          <w:trHeight w:val="289"/>
        </w:trPr>
        <w:tc>
          <w:tcPr>
            <w:tcW w:w="21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tovary a služby</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223</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463</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531</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88</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98</w:t>
            </w:r>
          </w:p>
        </w:tc>
        <w:tc>
          <w:tcPr>
            <w:tcW w:w="41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110</w:t>
            </w:r>
          </w:p>
        </w:tc>
      </w:tr>
      <w:tr w:rsidR="00AA0415" w:rsidRPr="00AA0415" w:rsidTr="00AA0415">
        <w:trPr>
          <w:trHeight w:val="289"/>
        </w:trPr>
        <w:tc>
          <w:tcPr>
            <w:tcW w:w="21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bežné transfery</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10</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10</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val="289"/>
        </w:trPr>
        <w:tc>
          <w:tcPr>
            <w:tcW w:w="21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100" w:firstLine="16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w:t>
            </w:r>
            <w:r w:rsidRPr="00AA0415">
              <w:rPr>
                <w:rFonts w:ascii="Times New Roman" w:eastAsia="Times New Roman" w:hAnsi="Times New Roman" w:cs="Times New Roman"/>
                <w:color w:val="000000"/>
                <w:sz w:val="14"/>
                <w:szCs w:val="14"/>
                <w:lang w:eastAsia="sk-SK"/>
              </w:rPr>
              <w:t xml:space="preserve">   </w:t>
            </w:r>
            <w:r w:rsidRPr="00AA0415">
              <w:rPr>
                <w:rFonts w:ascii="Times New Roman" w:eastAsia="Times New Roman" w:hAnsi="Times New Roman" w:cs="Times New Roman"/>
                <w:color w:val="000000"/>
                <w:sz w:val="16"/>
                <w:szCs w:val="16"/>
                <w:lang w:eastAsia="sk-SK"/>
              </w:rPr>
              <w:t>kapitálové výdavky</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26</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66</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15</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val="289"/>
        </w:trPr>
        <w:tc>
          <w:tcPr>
            <w:tcW w:w="21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obstarávanie kapitálových aktív</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26</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66</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15</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054F82">
        <w:trPr>
          <w:trHeight w:val="289"/>
        </w:trPr>
        <w:tc>
          <w:tcPr>
            <w:tcW w:w="2109"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ind w:firstLineChars="100" w:firstLine="16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w:t>
            </w:r>
            <w:r w:rsidRPr="00AA0415">
              <w:rPr>
                <w:rFonts w:ascii="Times New Roman" w:eastAsia="Times New Roman" w:hAnsi="Times New Roman" w:cs="Times New Roman"/>
                <w:color w:val="000000"/>
                <w:sz w:val="14"/>
                <w:szCs w:val="14"/>
                <w:lang w:eastAsia="sk-SK"/>
              </w:rPr>
              <w:t xml:space="preserve">   </w:t>
            </w:r>
            <w:r w:rsidRPr="00AA0415">
              <w:rPr>
                <w:rFonts w:ascii="Times New Roman" w:eastAsia="Times New Roman" w:hAnsi="Times New Roman" w:cs="Times New Roman"/>
                <w:color w:val="000000"/>
                <w:sz w:val="16"/>
                <w:szCs w:val="16"/>
                <w:lang w:eastAsia="sk-SK"/>
              </w:rPr>
              <w:t>výdavky z transakcií s fin. aktívami a pasívami (FO)</w:t>
            </w:r>
          </w:p>
        </w:tc>
        <w:tc>
          <w:tcPr>
            <w:tcW w:w="413"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3"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3"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3"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3"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3"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2"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054F82">
        <w:trPr>
          <w:trHeight w:val="289"/>
        </w:trPr>
        <w:tc>
          <w:tcPr>
            <w:tcW w:w="2109"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Celková bilancia NIHO</w:t>
            </w:r>
          </w:p>
        </w:tc>
        <w:tc>
          <w:tcPr>
            <w:tcW w:w="413"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13"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2 280</w:t>
            </w:r>
          </w:p>
        </w:tc>
        <w:tc>
          <w:tcPr>
            <w:tcW w:w="413"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1 894</w:t>
            </w:r>
          </w:p>
        </w:tc>
        <w:tc>
          <w:tcPr>
            <w:tcW w:w="413"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482</w:t>
            </w:r>
          </w:p>
        </w:tc>
        <w:tc>
          <w:tcPr>
            <w:tcW w:w="413"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1 851</w:t>
            </w:r>
          </w:p>
        </w:tc>
        <w:tc>
          <w:tcPr>
            <w:tcW w:w="413"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3 559</w:t>
            </w:r>
          </w:p>
        </w:tc>
        <w:tc>
          <w:tcPr>
            <w:tcW w:w="412"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5 417</w:t>
            </w:r>
          </w:p>
        </w:tc>
      </w:tr>
      <w:tr w:rsidR="00AA0415" w:rsidRPr="00AA0415" w:rsidTr="00054F82">
        <w:trPr>
          <w:trHeight w:val="289"/>
        </w:trPr>
        <w:tc>
          <w:tcPr>
            <w:tcW w:w="2109" w:type="pct"/>
            <w:tcBorders>
              <w:top w:val="single" w:sz="4" w:space="0" w:color="auto"/>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vylúčenie finančných operácií</w:t>
            </w:r>
          </w:p>
        </w:tc>
        <w:tc>
          <w:tcPr>
            <w:tcW w:w="413" w:type="pct"/>
            <w:tcBorders>
              <w:top w:val="single" w:sz="4" w:space="0" w:color="auto"/>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13" w:type="pct"/>
            <w:tcBorders>
              <w:top w:val="single" w:sz="4" w:space="0" w:color="auto"/>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13" w:type="pct"/>
            <w:tcBorders>
              <w:top w:val="single" w:sz="4" w:space="0" w:color="auto"/>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-1 722</w:t>
            </w:r>
          </w:p>
        </w:tc>
        <w:tc>
          <w:tcPr>
            <w:tcW w:w="413" w:type="pct"/>
            <w:tcBorders>
              <w:top w:val="single" w:sz="4" w:space="0" w:color="auto"/>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-2 279</w:t>
            </w:r>
          </w:p>
        </w:tc>
        <w:tc>
          <w:tcPr>
            <w:tcW w:w="413" w:type="pct"/>
            <w:tcBorders>
              <w:top w:val="single" w:sz="4" w:space="0" w:color="auto"/>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-482</w:t>
            </w:r>
          </w:p>
        </w:tc>
        <w:tc>
          <w:tcPr>
            <w:tcW w:w="413" w:type="pct"/>
            <w:tcBorders>
              <w:top w:val="single" w:sz="4" w:space="0" w:color="auto"/>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-1 851</w:t>
            </w:r>
          </w:p>
        </w:tc>
        <w:tc>
          <w:tcPr>
            <w:tcW w:w="412" w:type="pct"/>
            <w:tcBorders>
              <w:top w:val="single" w:sz="4" w:space="0" w:color="auto"/>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-3 559</w:t>
            </w:r>
          </w:p>
        </w:tc>
      </w:tr>
      <w:tr w:rsidR="00AA0415" w:rsidRPr="00AA0415" w:rsidTr="00AA0415">
        <w:trPr>
          <w:trHeight w:val="289"/>
        </w:trPr>
        <w:tc>
          <w:tcPr>
            <w:tcW w:w="21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100" w:firstLine="16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w:t>
            </w:r>
            <w:r w:rsidRPr="00AA0415">
              <w:rPr>
                <w:rFonts w:ascii="Times New Roman" w:eastAsia="Times New Roman" w:hAnsi="Times New Roman" w:cs="Times New Roman"/>
                <w:color w:val="000000"/>
                <w:sz w:val="14"/>
                <w:szCs w:val="14"/>
                <w:lang w:eastAsia="sk-SK"/>
              </w:rPr>
              <w:t xml:space="preserve">   </w:t>
            </w:r>
            <w:r w:rsidRPr="00AA0415">
              <w:rPr>
                <w:rFonts w:ascii="Times New Roman" w:eastAsia="Times New Roman" w:hAnsi="Times New Roman" w:cs="Times New Roman"/>
                <w:color w:val="000000"/>
                <w:sz w:val="16"/>
                <w:szCs w:val="16"/>
                <w:lang w:eastAsia="sk-SK"/>
              </w:rPr>
              <w:t>vylúčenie príjmových FO</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-1 722</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-2 279</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-482</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-1 851</w:t>
            </w:r>
          </w:p>
        </w:tc>
        <w:tc>
          <w:tcPr>
            <w:tcW w:w="41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-3 559</w:t>
            </w:r>
          </w:p>
        </w:tc>
      </w:tr>
      <w:tr w:rsidR="00AA0415" w:rsidRPr="00AA0415" w:rsidTr="00AA0415">
        <w:trPr>
          <w:trHeight w:val="289"/>
        </w:trPr>
        <w:tc>
          <w:tcPr>
            <w:tcW w:w="21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100" w:firstLine="16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w:t>
            </w:r>
            <w:r w:rsidRPr="00AA0415">
              <w:rPr>
                <w:rFonts w:ascii="Times New Roman" w:eastAsia="Times New Roman" w:hAnsi="Times New Roman" w:cs="Times New Roman"/>
                <w:color w:val="000000"/>
                <w:sz w:val="14"/>
                <w:szCs w:val="14"/>
                <w:lang w:eastAsia="sk-SK"/>
              </w:rPr>
              <w:t xml:space="preserve">   </w:t>
            </w:r>
            <w:r w:rsidRPr="00AA0415">
              <w:rPr>
                <w:rFonts w:ascii="Times New Roman" w:eastAsia="Times New Roman" w:hAnsi="Times New Roman" w:cs="Times New Roman"/>
                <w:color w:val="000000"/>
                <w:sz w:val="16"/>
                <w:szCs w:val="16"/>
                <w:lang w:eastAsia="sk-SK"/>
              </w:rPr>
              <w:t>vylúčenie výdavkových FO</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c>
          <w:tcPr>
            <w:tcW w:w="41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0</w:t>
            </w:r>
          </w:p>
        </w:tc>
      </w:tr>
      <w:tr w:rsidR="00AA0415" w:rsidRPr="00AA0415" w:rsidTr="00AA0415">
        <w:trPr>
          <w:trHeight w:val="289"/>
        </w:trPr>
        <w:tc>
          <w:tcPr>
            <w:tcW w:w="21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medziročná zmena stavu pohľadávok</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14</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1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r>
      <w:tr w:rsidR="00AA0415" w:rsidRPr="00AA0415" w:rsidTr="00AA0415">
        <w:trPr>
          <w:trHeight w:val="289"/>
        </w:trPr>
        <w:tc>
          <w:tcPr>
            <w:tcW w:w="210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medziročná zmena stavu záväzkov</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-119</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13"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1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r>
      <w:tr w:rsidR="00AA0415" w:rsidRPr="00AA0415" w:rsidTr="00054F82">
        <w:trPr>
          <w:trHeight w:val="289"/>
        </w:trPr>
        <w:tc>
          <w:tcPr>
            <w:tcW w:w="2109"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ostatné úpravy</w:t>
            </w:r>
          </w:p>
        </w:tc>
        <w:tc>
          <w:tcPr>
            <w:tcW w:w="413"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13"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13"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13"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13"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13"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12"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r>
      <w:tr w:rsidR="00AA0415" w:rsidRPr="00AA0415" w:rsidTr="00054F82">
        <w:trPr>
          <w:trHeight w:val="289"/>
        </w:trPr>
        <w:tc>
          <w:tcPr>
            <w:tcW w:w="2109"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Prebytok (+)/schodok (-) NIHO (ESA 2010)</w:t>
            </w:r>
          </w:p>
        </w:tc>
        <w:tc>
          <w:tcPr>
            <w:tcW w:w="413"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13"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2175</w:t>
            </w:r>
          </w:p>
        </w:tc>
        <w:tc>
          <w:tcPr>
            <w:tcW w:w="413"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172</w:t>
            </w:r>
          </w:p>
        </w:tc>
        <w:tc>
          <w:tcPr>
            <w:tcW w:w="413"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-1 797</w:t>
            </w:r>
          </w:p>
        </w:tc>
        <w:tc>
          <w:tcPr>
            <w:tcW w:w="413"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1 369</w:t>
            </w:r>
          </w:p>
        </w:tc>
        <w:tc>
          <w:tcPr>
            <w:tcW w:w="413"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1 708</w:t>
            </w:r>
          </w:p>
        </w:tc>
        <w:tc>
          <w:tcPr>
            <w:tcW w:w="412"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1 858</w:t>
            </w:r>
          </w:p>
        </w:tc>
      </w:tr>
    </w:tbl>
    <w:p w:rsidR="00AA0415" w:rsidRPr="00AA0415" w:rsidRDefault="00AA0415" w:rsidP="00AA0415">
      <w:pPr>
        <w:jc w:val="right"/>
      </w:pPr>
      <w:r w:rsidRPr="00AA0415">
        <w:rPr>
          <w:rFonts w:ascii="Times New Roman" w:hAnsi="Times New Roman" w:cs="Times New Roman"/>
          <w:i/>
          <w:sz w:val="16"/>
          <w:szCs w:val="16"/>
        </w:rPr>
        <w:t>Zdroj: MF SR</w:t>
      </w:r>
    </w:p>
    <w:p w:rsidR="00AA0415" w:rsidRPr="00AA0415" w:rsidRDefault="00AA0415" w:rsidP="00AA0415">
      <w:pPr>
        <w:ind w:firstLine="1416"/>
        <w:jc w:val="right"/>
        <w:rPr>
          <w:rFonts w:ascii="Times New Roman" w:hAnsi="Times New Roman" w:cs="Times New Roman"/>
          <w:i/>
          <w:sz w:val="16"/>
          <w:szCs w:val="16"/>
        </w:rPr>
      </w:pPr>
    </w:p>
    <w:p w:rsidR="00AA0415" w:rsidRPr="00AA0415" w:rsidRDefault="00AA0415" w:rsidP="00AA0415">
      <w:pPr>
        <w:ind w:firstLine="1416"/>
        <w:jc w:val="right"/>
        <w:rPr>
          <w:rFonts w:ascii="Times New Roman" w:hAnsi="Times New Roman" w:cs="Times New Roman"/>
          <w:i/>
          <w:sz w:val="16"/>
          <w:szCs w:val="16"/>
        </w:rPr>
      </w:pPr>
    </w:p>
    <w:p w:rsidR="00AA0415" w:rsidRPr="00AA0415" w:rsidRDefault="00AA0415" w:rsidP="00AA0415">
      <w:pPr>
        <w:ind w:firstLine="1416"/>
        <w:jc w:val="right"/>
        <w:rPr>
          <w:rFonts w:ascii="Times New Roman" w:hAnsi="Times New Roman" w:cs="Times New Roman"/>
          <w:i/>
          <w:sz w:val="16"/>
          <w:szCs w:val="16"/>
        </w:rPr>
      </w:pPr>
    </w:p>
    <w:p w:rsidR="00AA0415" w:rsidRPr="00AA0415" w:rsidRDefault="00AA0415" w:rsidP="00AA0415">
      <w:pPr>
        <w:ind w:firstLine="1416"/>
        <w:jc w:val="right"/>
        <w:rPr>
          <w:rFonts w:ascii="Times New Roman" w:hAnsi="Times New Roman" w:cs="Times New Roman"/>
          <w:i/>
          <w:sz w:val="16"/>
          <w:szCs w:val="16"/>
        </w:rPr>
      </w:pPr>
    </w:p>
    <w:p w:rsidR="00AA0415" w:rsidRPr="00AA0415" w:rsidRDefault="00AA0415" w:rsidP="00AA0415">
      <w:pPr>
        <w:ind w:firstLine="1416"/>
        <w:jc w:val="right"/>
        <w:rPr>
          <w:rFonts w:ascii="Times New Roman" w:hAnsi="Times New Roman" w:cs="Times New Roman"/>
          <w:i/>
          <w:sz w:val="16"/>
          <w:szCs w:val="16"/>
        </w:rPr>
      </w:pPr>
    </w:p>
    <w:p w:rsidR="00AA0415" w:rsidRPr="00AA0415" w:rsidRDefault="00AA0415" w:rsidP="00AA0415">
      <w:pPr>
        <w:ind w:firstLine="1416"/>
        <w:jc w:val="right"/>
        <w:rPr>
          <w:rFonts w:ascii="Times New Roman" w:hAnsi="Times New Roman" w:cs="Times New Roman"/>
          <w:i/>
          <w:sz w:val="16"/>
          <w:szCs w:val="16"/>
        </w:rPr>
      </w:pPr>
    </w:p>
    <w:p w:rsidR="00AA0415" w:rsidRPr="00AA0415" w:rsidRDefault="00AA0415" w:rsidP="00AA0415">
      <w:pPr>
        <w:ind w:firstLine="1416"/>
        <w:jc w:val="right"/>
        <w:rPr>
          <w:rFonts w:ascii="Times New Roman" w:hAnsi="Times New Roman" w:cs="Times New Roman"/>
          <w:i/>
          <w:sz w:val="16"/>
          <w:szCs w:val="16"/>
        </w:rPr>
      </w:pPr>
    </w:p>
    <w:p w:rsidR="00AA0415" w:rsidRPr="00AA0415" w:rsidRDefault="00AA0415" w:rsidP="00AA0415">
      <w:pPr>
        <w:ind w:firstLine="1416"/>
        <w:jc w:val="right"/>
        <w:rPr>
          <w:rFonts w:ascii="Times New Roman" w:hAnsi="Times New Roman" w:cs="Times New Roman"/>
          <w:i/>
          <w:sz w:val="16"/>
          <w:szCs w:val="16"/>
        </w:rPr>
      </w:pPr>
    </w:p>
    <w:p w:rsidR="00AA0415" w:rsidRPr="00AA0415" w:rsidRDefault="00AA0415" w:rsidP="00AA0415">
      <w:pPr>
        <w:ind w:firstLine="1416"/>
        <w:jc w:val="right"/>
        <w:rPr>
          <w:rFonts w:ascii="Times New Roman" w:hAnsi="Times New Roman" w:cs="Times New Roman"/>
          <w:i/>
          <w:sz w:val="16"/>
          <w:szCs w:val="16"/>
        </w:rPr>
      </w:pPr>
    </w:p>
    <w:p w:rsidR="00AA0415" w:rsidRDefault="00AA0415" w:rsidP="00AA0415">
      <w:pPr>
        <w:ind w:firstLine="1416"/>
        <w:jc w:val="right"/>
        <w:rPr>
          <w:rFonts w:ascii="Times New Roman" w:hAnsi="Times New Roman" w:cs="Times New Roman"/>
          <w:i/>
          <w:sz w:val="16"/>
          <w:szCs w:val="16"/>
        </w:rPr>
      </w:pPr>
    </w:p>
    <w:p w:rsidR="00054F82" w:rsidRPr="00AA0415" w:rsidRDefault="00054F82" w:rsidP="00AA0415">
      <w:pPr>
        <w:ind w:firstLine="1416"/>
        <w:jc w:val="right"/>
        <w:rPr>
          <w:rFonts w:ascii="Times New Roman" w:hAnsi="Times New Roman" w:cs="Times New Roman"/>
          <w:i/>
          <w:sz w:val="16"/>
          <w:szCs w:val="16"/>
        </w:rPr>
      </w:pPr>
    </w:p>
    <w:p w:rsidR="00AA0415" w:rsidRPr="00AA0415" w:rsidRDefault="00AA0415" w:rsidP="00AA0415">
      <w:pPr>
        <w:spacing w:after="0" w:line="240" w:lineRule="auto"/>
        <w:rPr>
          <w:rFonts w:ascii="Times New Roman" w:hAnsi="Times New Roman" w:cs="Times New Roman"/>
          <w:b/>
          <w:iCs/>
          <w:color w:val="2C9ADC" w:themeColor="accent1"/>
          <w:sz w:val="20"/>
          <w:szCs w:val="20"/>
        </w:rPr>
      </w:pPr>
    </w:p>
    <w:p w:rsidR="00AA0415" w:rsidRPr="00AA0415" w:rsidRDefault="00AA0415" w:rsidP="00AA0415">
      <w:pPr>
        <w:spacing w:after="0" w:line="240" w:lineRule="auto"/>
        <w:rPr>
          <w:rFonts w:ascii="Times New Roman" w:hAnsi="Times New Roman" w:cs="Times New Roman"/>
          <w:b/>
          <w:iCs/>
          <w:color w:val="2C9ADC" w:themeColor="accent1"/>
          <w:sz w:val="20"/>
          <w:szCs w:val="20"/>
        </w:rPr>
      </w:pPr>
      <w:bookmarkStart w:id="122" w:name="_Toc116550296"/>
      <w:bookmarkStart w:id="123" w:name="_Toc147300340"/>
      <w:r w:rsidRPr="00AA0415">
        <w:rPr>
          <w:rFonts w:ascii="Times New Roman" w:hAnsi="Times New Roman" w:cs="Times New Roman"/>
          <w:b/>
          <w:iCs/>
          <w:color w:val="2C9ADC" w:themeColor="accent1"/>
          <w:sz w:val="20"/>
          <w:szCs w:val="20"/>
        </w:rPr>
        <w:t xml:space="preserve">Tabuľka </w:t>
      </w:r>
      <w:r w:rsidRPr="00AA0415">
        <w:rPr>
          <w:rFonts w:ascii="Times New Roman" w:hAnsi="Times New Roman" w:cs="Times New Roman"/>
          <w:b/>
          <w:iCs/>
          <w:color w:val="2C9ADC" w:themeColor="accent1"/>
          <w:sz w:val="20"/>
          <w:szCs w:val="20"/>
        </w:rPr>
        <w:fldChar w:fldCharType="begin"/>
      </w:r>
      <w:r w:rsidRPr="00AA0415">
        <w:rPr>
          <w:rFonts w:ascii="Times New Roman" w:hAnsi="Times New Roman" w:cs="Times New Roman"/>
          <w:b/>
          <w:iCs/>
          <w:color w:val="2C9ADC" w:themeColor="accent1"/>
          <w:sz w:val="20"/>
          <w:szCs w:val="20"/>
        </w:rPr>
        <w:instrText xml:space="preserve"> SEQ Tabuľka \* ARABIC </w:instrText>
      </w:r>
      <w:r w:rsidRPr="00AA0415">
        <w:rPr>
          <w:rFonts w:ascii="Times New Roman" w:hAnsi="Times New Roman" w:cs="Times New Roman"/>
          <w:b/>
          <w:iCs/>
          <w:color w:val="2C9ADC" w:themeColor="accent1"/>
          <w:sz w:val="20"/>
          <w:szCs w:val="20"/>
        </w:rPr>
        <w:fldChar w:fldCharType="separate"/>
      </w:r>
      <w:r w:rsidR="001B743D">
        <w:rPr>
          <w:rFonts w:ascii="Times New Roman" w:hAnsi="Times New Roman" w:cs="Times New Roman"/>
          <w:b/>
          <w:iCs/>
          <w:noProof/>
          <w:color w:val="2C9ADC" w:themeColor="accent1"/>
          <w:sz w:val="20"/>
          <w:szCs w:val="20"/>
        </w:rPr>
        <w:t>36</w:t>
      </w:r>
      <w:r w:rsidRPr="00AA0415">
        <w:rPr>
          <w:rFonts w:ascii="Times New Roman" w:hAnsi="Times New Roman" w:cs="Times New Roman"/>
          <w:b/>
          <w:iCs/>
          <w:color w:val="2C9ADC" w:themeColor="accent1"/>
          <w:sz w:val="20"/>
          <w:szCs w:val="20"/>
        </w:rPr>
        <w:fldChar w:fldCharType="end"/>
      </w:r>
      <w:r w:rsidRPr="00AA0415">
        <w:rPr>
          <w:rFonts w:ascii="Times New Roman" w:hAnsi="Times New Roman" w:cs="Times New Roman"/>
          <w:b/>
          <w:iCs/>
          <w:color w:val="2C9ADC" w:themeColor="accent1"/>
          <w:sz w:val="20"/>
          <w:szCs w:val="20"/>
        </w:rPr>
        <w:t xml:space="preserve"> - Príjmy a výdavky Slovenského vodohospodárskeho podniku</w:t>
      </w:r>
      <w:bookmarkEnd w:id="122"/>
      <w:bookmarkEnd w:id="123"/>
    </w:p>
    <w:tbl>
      <w:tblPr>
        <w:tblW w:w="5000" w:type="pct"/>
        <w:tblCellMar>
          <w:left w:w="70" w:type="dxa"/>
          <w:right w:w="70" w:type="dxa"/>
        </w:tblCellMar>
        <w:tblLook w:val="04A0" w:firstRow="1" w:lastRow="0" w:firstColumn="1" w:lastColumn="0" w:noHBand="0" w:noVBand="1"/>
      </w:tblPr>
      <w:tblGrid>
        <w:gridCol w:w="4200"/>
        <w:gridCol w:w="675"/>
        <w:gridCol w:w="679"/>
        <w:gridCol w:w="679"/>
        <w:gridCol w:w="764"/>
        <w:gridCol w:w="680"/>
        <w:gridCol w:w="681"/>
        <w:gridCol w:w="714"/>
      </w:tblGrid>
      <w:tr w:rsidR="00AA0415" w:rsidRPr="00AA0415" w:rsidTr="00AA0415">
        <w:trPr>
          <w:trHeight w:hRule="exact" w:val="289"/>
        </w:trPr>
        <w:tc>
          <w:tcPr>
            <w:tcW w:w="2289"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v tis. eur</w:t>
            </w:r>
          </w:p>
        </w:tc>
        <w:tc>
          <w:tcPr>
            <w:tcW w:w="377" w:type="pct"/>
            <w:tcBorders>
              <w:top w:val="single" w:sz="4" w:space="0" w:color="auto"/>
              <w:left w:val="nil"/>
              <w:bottom w:val="single" w:sz="4" w:space="0" w:color="auto"/>
              <w:right w:val="nil"/>
            </w:tcBorders>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2021 S</w:t>
            </w:r>
          </w:p>
        </w:tc>
        <w:tc>
          <w:tcPr>
            <w:tcW w:w="379" w:type="pct"/>
            <w:tcBorders>
              <w:top w:val="single" w:sz="4" w:space="0" w:color="auto"/>
              <w:left w:val="nil"/>
              <w:bottom w:val="single" w:sz="4" w:space="0" w:color="auto"/>
              <w:right w:val="nil"/>
            </w:tcBorders>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2022 S</w:t>
            </w:r>
          </w:p>
        </w:tc>
        <w:tc>
          <w:tcPr>
            <w:tcW w:w="379" w:type="pct"/>
            <w:tcBorders>
              <w:top w:val="single" w:sz="4" w:space="0" w:color="auto"/>
              <w:left w:val="nil"/>
              <w:bottom w:val="single" w:sz="4" w:space="0" w:color="auto"/>
              <w:right w:val="nil"/>
            </w:tcBorders>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2023 R</w:t>
            </w:r>
          </w:p>
        </w:tc>
        <w:tc>
          <w:tcPr>
            <w:tcW w:w="426" w:type="pct"/>
            <w:tcBorders>
              <w:top w:val="single" w:sz="4" w:space="0" w:color="auto"/>
              <w:left w:val="nil"/>
              <w:bottom w:val="single" w:sz="4" w:space="0" w:color="auto"/>
              <w:right w:val="nil"/>
            </w:tcBorders>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2023 OS</w:t>
            </w:r>
          </w:p>
        </w:tc>
        <w:tc>
          <w:tcPr>
            <w:tcW w:w="380" w:type="pct"/>
            <w:tcBorders>
              <w:top w:val="single" w:sz="4" w:space="0" w:color="auto"/>
              <w:left w:val="nil"/>
              <w:bottom w:val="single" w:sz="4" w:space="0" w:color="auto"/>
              <w:right w:val="nil"/>
            </w:tcBorders>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2024 N</w:t>
            </w:r>
          </w:p>
        </w:tc>
        <w:tc>
          <w:tcPr>
            <w:tcW w:w="380" w:type="pct"/>
            <w:tcBorders>
              <w:top w:val="single" w:sz="4" w:space="0" w:color="auto"/>
              <w:left w:val="nil"/>
              <w:bottom w:val="single" w:sz="4" w:space="0" w:color="auto"/>
              <w:right w:val="nil"/>
            </w:tcBorders>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2025 N</w:t>
            </w:r>
          </w:p>
        </w:tc>
        <w:tc>
          <w:tcPr>
            <w:tcW w:w="389" w:type="pct"/>
            <w:tcBorders>
              <w:top w:val="single" w:sz="4" w:space="0" w:color="auto"/>
              <w:left w:val="nil"/>
              <w:bottom w:val="single" w:sz="4" w:space="0" w:color="auto"/>
              <w:right w:val="nil"/>
            </w:tcBorders>
            <w:shd w:val="clear" w:color="auto" w:fill="auto"/>
            <w:vAlign w:val="center"/>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2026 N</w:t>
            </w:r>
          </w:p>
        </w:tc>
      </w:tr>
      <w:tr w:rsidR="00AA0415" w:rsidRPr="00AA0415" w:rsidTr="00AA0415">
        <w:trPr>
          <w:trHeight w:hRule="exact" w:val="289"/>
        </w:trPr>
        <w:tc>
          <w:tcPr>
            <w:tcW w:w="228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 xml:space="preserve">Príjmy SVP spolu </w:t>
            </w:r>
          </w:p>
        </w:tc>
        <w:tc>
          <w:tcPr>
            <w:tcW w:w="377"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123 563</w:t>
            </w:r>
          </w:p>
        </w:tc>
        <w:tc>
          <w:tcPr>
            <w:tcW w:w="37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130 193</w:t>
            </w:r>
          </w:p>
        </w:tc>
        <w:tc>
          <w:tcPr>
            <w:tcW w:w="37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146 240</w:t>
            </w:r>
          </w:p>
        </w:tc>
        <w:tc>
          <w:tcPr>
            <w:tcW w:w="426"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147 878</w:t>
            </w:r>
          </w:p>
        </w:tc>
        <w:tc>
          <w:tcPr>
            <w:tcW w:w="38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129 766</w:t>
            </w:r>
          </w:p>
        </w:tc>
        <w:tc>
          <w:tcPr>
            <w:tcW w:w="38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197 535</w:t>
            </w:r>
          </w:p>
        </w:tc>
        <w:tc>
          <w:tcPr>
            <w:tcW w:w="38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285 307</w:t>
            </w:r>
          </w:p>
        </w:tc>
      </w:tr>
      <w:tr w:rsidR="00AA0415" w:rsidRPr="00AA0415" w:rsidTr="00AA0415">
        <w:trPr>
          <w:trHeight w:hRule="exact" w:val="289"/>
        </w:trPr>
        <w:tc>
          <w:tcPr>
            <w:tcW w:w="2289" w:type="pct"/>
            <w:tcBorders>
              <w:top w:val="nil"/>
              <w:left w:val="nil"/>
              <w:bottom w:val="nil"/>
              <w:right w:val="nil"/>
            </w:tcBorders>
            <w:shd w:val="clear" w:color="auto" w:fill="auto"/>
            <w:noWrap/>
            <w:vAlign w:val="center"/>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nedaňové príjmy</w:t>
            </w:r>
          </w:p>
        </w:tc>
        <w:tc>
          <w:tcPr>
            <w:tcW w:w="377"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93 041</w:t>
            </w:r>
          </w:p>
        </w:tc>
        <w:tc>
          <w:tcPr>
            <w:tcW w:w="37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76 859</w:t>
            </w:r>
          </w:p>
        </w:tc>
        <w:tc>
          <w:tcPr>
            <w:tcW w:w="37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112 700</w:t>
            </w:r>
          </w:p>
        </w:tc>
        <w:tc>
          <w:tcPr>
            <w:tcW w:w="426"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112 700</w:t>
            </w:r>
          </w:p>
        </w:tc>
        <w:tc>
          <w:tcPr>
            <w:tcW w:w="38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113 200</w:t>
            </w:r>
          </w:p>
        </w:tc>
        <w:tc>
          <w:tcPr>
            <w:tcW w:w="38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113 200</w:t>
            </w:r>
          </w:p>
        </w:tc>
        <w:tc>
          <w:tcPr>
            <w:tcW w:w="38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113 200</w:t>
            </w:r>
          </w:p>
        </w:tc>
      </w:tr>
      <w:tr w:rsidR="00AA0415" w:rsidRPr="00AA0415" w:rsidTr="00AA0415">
        <w:trPr>
          <w:trHeight w:hRule="exact" w:val="289"/>
        </w:trPr>
        <w:tc>
          <w:tcPr>
            <w:tcW w:w="228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príjmy z podnikania a z vlastníctva majetku</w:t>
            </w:r>
          </w:p>
        </w:tc>
        <w:tc>
          <w:tcPr>
            <w:tcW w:w="377"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28 549</w:t>
            </w:r>
          </w:p>
        </w:tc>
        <w:tc>
          <w:tcPr>
            <w:tcW w:w="37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33 083</w:t>
            </w:r>
          </w:p>
        </w:tc>
        <w:tc>
          <w:tcPr>
            <w:tcW w:w="37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35 000</w:t>
            </w:r>
          </w:p>
        </w:tc>
        <w:tc>
          <w:tcPr>
            <w:tcW w:w="426"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35 000</w:t>
            </w:r>
          </w:p>
        </w:tc>
        <w:tc>
          <w:tcPr>
            <w:tcW w:w="38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35 000</w:t>
            </w:r>
          </w:p>
        </w:tc>
        <w:tc>
          <w:tcPr>
            <w:tcW w:w="38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35 000</w:t>
            </w:r>
          </w:p>
        </w:tc>
        <w:tc>
          <w:tcPr>
            <w:tcW w:w="38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35 000</w:t>
            </w:r>
          </w:p>
        </w:tc>
      </w:tr>
      <w:tr w:rsidR="00AA0415" w:rsidRPr="00AA0415" w:rsidTr="00AA0415">
        <w:trPr>
          <w:trHeight w:hRule="exact" w:val="289"/>
        </w:trPr>
        <w:tc>
          <w:tcPr>
            <w:tcW w:w="228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400" w:firstLine="640"/>
              <w:rPr>
                <w:rFonts w:ascii="Times New Roman" w:eastAsia="Times New Roman" w:hAnsi="Times New Roman" w:cs="Times New Roman"/>
                <w:bCs/>
                <w:color w:val="000000"/>
                <w:sz w:val="16"/>
                <w:szCs w:val="16"/>
                <w:lang w:eastAsia="sk-SK"/>
              </w:rPr>
            </w:pPr>
            <w:r w:rsidRPr="00AA0415">
              <w:rPr>
                <w:rFonts w:ascii="Times New Roman" w:eastAsia="Times New Roman" w:hAnsi="Times New Roman" w:cs="Times New Roman"/>
                <w:color w:val="000000"/>
                <w:sz w:val="16"/>
                <w:szCs w:val="16"/>
                <w:lang w:eastAsia="sk-SK"/>
              </w:rPr>
              <w:t>príjmy za povrchovú vodu a energetickú vodu</w:t>
            </w:r>
          </w:p>
        </w:tc>
        <w:tc>
          <w:tcPr>
            <w:tcW w:w="377"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28 549</w:t>
            </w:r>
          </w:p>
        </w:tc>
        <w:tc>
          <w:tcPr>
            <w:tcW w:w="37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33 083</w:t>
            </w:r>
          </w:p>
        </w:tc>
        <w:tc>
          <w:tcPr>
            <w:tcW w:w="37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35 000</w:t>
            </w:r>
          </w:p>
        </w:tc>
        <w:tc>
          <w:tcPr>
            <w:tcW w:w="426"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35 000</w:t>
            </w:r>
          </w:p>
        </w:tc>
        <w:tc>
          <w:tcPr>
            <w:tcW w:w="38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35 000</w:t>
            </w:r>
          </w:p>
        </w:tc>
        <w:tc>
          <w:tcPr>
            <w:tcW w:w="38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35 000</w:t>
            </w:r>
          </w:p>
        </w:tc>
        <w:tc>
          <w:tcPr>
            <w:tcW w:w="38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35 000</w:t>
            </w:r>
          </w:p>
        </w:tc>
      </w:tr>
      <w:tr w:rsidR="00AA0415" w:rsidRPr="00AA0415" w:rsidTr="00AA0415">
        <w:trPr>
          <w:trHeight w:hRule="exact" w:val="289"/>
        </w:trPr>
        <w:tc>
          <w:tcPr>
            <w:tcW w:w="228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admin. poplatky a iné </w:t>
            </w:r>
            <w:proofErr w:type="spellStart"/>
            <w:r w:rsidRPr="00AA0415">
              <w:rPr>
                <w:rFonts w:ascii="Times New Roman" w:eastAsia="Times New Roman" w:hAnsi="Times New Roman" w:cs="Times New Roman"/>
                <w:color w:val="000000"/>
                <w:sz w:val="16"/>
                <w:szCs w:val="16"/>
                <w:lang w:eastAsia="sk-SK"/>
              </w:rPr>
              <w:t>popl</w:t>
            </w:r>
            <w:proofErr w:type="spellEnd"/>
            <w:r w:rsidRPr="00AA0415">
              <w:rPr>
                <w:rFonts w:ascii="Times New Roman" w:eastAsia="Times New Roman" w:hAnsi="Times New Roman" w:cs="Times New Roman"/>
                <w:color w:val="000000"/>
                <w:sz w:val="16"/>
                <w:szCs w:val="16"/>
                <w:lang w:eastAsia="sk-SK"/>
              </w:rPr>
              <w:t>. a platby</w:t>
            </w:r>
          </w:p>
        </w:tc>
        <w:tc>
          <w:tcPr>
            <w:tcW w:w="377"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63 482</w:t>
            </w:r>
          </w:p>
        </w:tc>
        <w:tc>
          <w:tcPr>
            <w:tcW w:w="37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43 776</w:t>
            </w:r>
          </w:p>
        </w:tc>
        <w:tc>
          <w:tcPr>
            <w:tcW w:w="37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73 200</w:t>
            </w:r>
          </w:p>
        </w:tc>
        <w:tc>
          <w:tcPr>
            <w:tcW w:w="426"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73 200</w:t>
            </w:r>
          </w:p>
        </w:tc>
        <w:tc>
          <w:tcPr>
            <w:tcW w:w="38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74 200</w:t>
            </w:r>
          </w:p>
        </w:tc>
        <w:tc>
          <w:tcPr>
            <w:tcW w:w="38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74 200</w:t>
            </w:r>
          </w:p>
        </w:tc>
        <w:tc>
          <w:tcPr>
            <w:tcW w:w="38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74 200</w:t>
            </w:r>
          </w:p>
        </w:tc>
      </w:tr>
      <w:tr w:rsidR="00AA0415" w:rsidRPr="00AA0415" w:rsidTr="00AA0415">
        <w:trPr>
          <w:trHeight w:hRule="exact" w:val="289"/>
        </w:trPr>
        <w:tc>
          <w:tcPr>
            <w:tcW w:w="228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400" w:firstLine="64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príjmy za </w:t>
            </w:r>
            <w:proofErr w:type="spellStart"/>
            <w:r w:rsidRPr="00AA0415">
              <w:rPr>
                <w:rFonts w:ascii="Times New Roman" w:eastAsia="Times New Roman" w:hAnsi="Times New Roman" w:cs="Times New Roman"/>
                <w:color w:val="000000"/>
                <w:sz w:val="16"/>
                <w:szCs w:val="16"/>
                <w:lang w:eastAsia="sk-SK"/>
              </w:rPr>
              <w:t>hydroenerget.potenciál</w:t>
            </w:r>
            <w:proofErr w:type="spellEnd"/>
            <w:r w:rsidRPr="00AA0415">
              <w:rPr>
                <w:rFonts w:ascii="Times New Roman" w:eastAsia="Times New Roman" w:hAnsi="Times New Roman" w:cs="Times New Roman"/>
                <w:color w:val="000000"/>
                <w:sz w:val="16"/>
                <w:szCs w:val="16"/>
                <w:lang w:eastAsia="sk-SK"/>
              </w:rPr>
              <w:t xml:space="preserve"> </w:t>
            </w:r>
          </w:p>
        </w:tc>
        <w:tc>
          <w:tcPr>
            <w:tcW w:w="377"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c>
          <w:tcPr>
            <w:tcW w:w="37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c>
          <w:tcPr>
            <w:tcW w:w="37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37 000</w:t>
            </w:r>
          </w:p>
        </w:tc>
        <w:tc>
          <w:tcPr>
            <w:tcW w:w="426"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37 000</w:t>
            </w:r>
          </w:p>
        </w:tc>
        <w:tc>
          <w:tcPr>
            <w:tcW w:w="38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38 000</w:t>
            </w:r>
          </w:p>
        </w:tc>
        <w:tc>
          <w:tcPr>
            <w:tcW w:w="38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38 000</w:t>
            </w:r>
          </w:p>
        </w:tc>
        <w:tc>
          <w:tcPr>
            <w:tcW w:w="38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38 000</w:t>
            </w:r>
          </w:p>
        </w:tc>
      </w:tr>
      <w:tr w:rsidR="00AA0415" w:rsidRPr="00AA0415" w:rsidTr="00AA0415">
        <w:trPr>
          <w:trHeight w:hRule="exact" w:val="289"/>
        </w:trPr>
        <w:tc>
          <w:tcPr>
            <w:tcW w:w="228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400" w:firstLine="64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ďalšie poplatky a platby - MVE, riečny materiál, atď.</w:t>
            </w:r>
          </w:p>
        </w:tc>
        <w:tc>
          <w:tcPr>
            <w:tcW w:w="377"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c>
          <w:tcPr>
            <w:tcW w:w="37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c>
          <w:tcPr>
            <w:tcW w:w="37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36 200</w:t>
            </w:r>
          </w:p>
        </w:tc>
        <w:tc>
          <w:tcPr>
            <w:tcW w:w="426"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36 200</w:t>
            </w:r>
          </w:p>
        </w:tc>
        <w:tc>
          <w:tcPr>
            <w:tcW w:w="38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36 200</w:t>
            </w:r>
          </w:p>
        </w:tc>
        <w:tc>
          <w:tcPr>
            <w:tcW w:w="38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36 200</w:t>
            </w:r>
          </w:p>
        </w:tc>
        <w:tc>
          <w:tcPr>
            <w:tcW w:w="38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36 200</w:t>
            </w:r>
          </w:p>
        </w:tc>
      </w:tr>
      <w:tr w:rsidR="00AA0415" w:rsidRPr="00AA0415" w:rsidTr="00AA0415">
        <w:trPr>
          <w:trHeight w:hRule="exact" w:val="289"/>
        </w:trPr>
        <w:tc>
          <w:tcPr>
            <w:tcW w:w="228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úroky z tuzemských úverov, pôžičiek</w:t>
            </w:r>
          </w:p>
        </w:tc>
        <w:tc>
          <w:tcPr>
            <w:tcW w:w="377"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1 010</w:t>
            </w:r>
          </w:p>
        </w:tc>
        <w:tc>
          <w:tcPr>
            <w:tcW w:w="37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546</w:t>
            </w:r>
          </w:p>
        </w:tc>
        <w:tc>
          <w:tcPr>
            <w:tcW w:w="37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1 500</w:t>
            </w:r>
          </w:p>
        </w:tc>
        <w:tc>
          <w:tcPr>
            <w:tcW w:w="426"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1 500</w:t>
            </w:r>
          </w:p>
        </w:tc>
        <w:tc>
          <w:tcPr>
            <w:tcW w:w="38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1 000</w:t>
            </w:r>
          </w:p>
        </w:tc>
        <w:tc>
          <w:tcPr>
            <w:tcW w:w="38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1 000</w:t>
            </w:r>
          </w:p>
        </w:tc>
        <w:tc>
          <w:tcPr>
            <w:tcW w:w="38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1 000</w:t>
            </w:r>
          </w:p>
        </w:tc>
      </w:tr>
      <w:tr w:rsidR="00AA0415" w:rsidRPr="00AA0415" w:rsidTr="00AA0415">
        <w:trPr>
          <w:trHeight w:hRule="exact" w:val="289"/>
        </w:trPr>
        <w:tc>
          <w:tcPr>
            <w:tcW w:w="228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iné nedaňové príjmy</w:t>
            </w:r>
          </w:p>
        </w:tc>
        <w:tc>
          <w:tcPr>
            <w:tcW w:w="377"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c>
          <w:tcPr>
            <w:tcW w:w="37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c>
          <w:tcPr>
            <w:tcW w:w="37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3 000</w:t>
            </w:r>
          </w:p>
        </w:tc>
        <w:tc>
          <w:tcPr>
            <w:tcW w:w="426"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3 000</w:t>
            </w:r>
          </w:p>
        </w:tc>
        <w:tc>
          <w:tcPr>
            <w:tcW w:w="38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3 000</w:t>
            </w:r>
          </w:p>
        </w:tc>
        <w:tc>
          <w:tcPr>
            <w:tcW w:w="38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3 000</w:t>
            </w:r>
          </w:p>
        </w:tc>
        <w:tc>
          <w:tcPr>
            <w:tcW w:w="38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3 000</w:t>
            </w:r>
          </w:p>
        </w:tc>
      </w:tr>
      <w:tr w:rsidR="00AA0415" w:rsidRPr="00AA0415" w:rsidTr="00AA0415">
        <w:trPr>
          <w:trHeight w:hRule="exact" w:val="289"/>
        </w:trPr>
        <w:tc>
          <w:tcPr>
            <w:tcW w:w="2289" w:type="pct"/>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granty a transfery </w:t>
            </w:r>
          </w:p>
        </w:tc>
        <w:tc>
          <w:tcPr>
            <w:tcW w:w="377"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22 733</w:t>
            </w:r>
          </w:p>
        </w:tc>
        <w:tc>
          <w:tcPr>
            <w:tcW w:w="37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23 280</w:t>
            </w:r>
          </w:p>
        </w:tc>
        <w:tc>
          <w:tcPr>
            <w:tcW w:w="37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18 520</w:t>
            </w:r>
          </w:p>
        </w:tc>
        <w:tc>
          <w:tcPr>
            <w:tcW w:w="426"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18 818</w:t>
            </w:r>
          </w:p>
        </w:tc>
        <w:tc>
          <w:tcPr>
            <w:tcW w:w="38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13 920</w:t>
            </w:r>
          </w:p>
        </w:tc>
        <w:tc>
          <w:tcPr>
            <w:tcW w:w="38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13 920</w:t>
            </w:r>
          </w:p>
        </w:tc>
        <w:tc>
          <w:tcPr>
            <w:tcW w:w="38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13 920</w:t>
            </w:r>
          </w:p>
        </w:tc>
      </w:tr>
      <w:tr w:rsidR="00AA0415" w:rsidRPr="00AA0415" w:rsidTr="00AA0415">
        <w:trPr>
          <w:trHeight w:hRule="exact" w:val="289"/>
        </w:trPr>
        <w:tc>
          <w:tcPr>
            <w:tcW w:w="2289" w:type="pct"/>
            <w:tcBorders>
              <w:top w:val="nil"/>
              <w:left w:val="nil"/>
              <w:bottom w:val="nil"/>
              <w:right w:val="nil"/>
            </w:tcBorders>
            <w:shd w:val="clear" w:color="auto" w:fill="auto"/>
            <w:noWrap/>
            <w:vAlign w:val="center"/>
          </w:tcPr>
          <w:p w:rsidR="00AA0415" w:rsidRPr="00AA0415" w:rsidRDefault="00AA0415" w:rsidP="00AA0415">
            <w:pPr>
              <w:spacing w:after="0" w:line="240" w:lineRule="auto"/>
              <w:ind w:left="170"/>
              <w:contextualSpacing/>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v tom zdroj ŠR</w:t>
            </w:r>
          </w:p>
        </w:tc>
        <w:tc>
          <w:tcPr>
            <w:tcW w:w="377"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13 197</w:t>
            </w:r>
          </w:p>
        </w:tc>
        <w:tc>
          <w:tcPr>
            <w:tcW w:w="37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4 556</w:t>
            </w:r>
          </w:p>
        </w:tc>
        <w:tc>
          <w:tcPr>
            <w:tcW w:w="37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2 520</w:t>
            </w:r>
          </w:p>
        </w:tc>
        <w:tc>
          <w:tcPr>
            <w:tcW w:w="426"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2 818</w:t>
            </w:r>
          </w:p>
        </w:tc>
        <w:tc>
          <w:tcPr>
            <w:tcW w:w="38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2 520</w:t>
            </w:r>
          </w:p>
        </w:tc>
        <w:tc>
          <w:tcPr>
            <w:tcW w:w="38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2 520</w:t>
            </w:r>
          </w:p>
        </w:tc>
        <w:tc>
          <w:tcPr>
            <w:tcW w:w="38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2 520</w:t>
            </w:r>
          </w:p>
        </w:tc>
      </w:tr>
      <w:tr w:rsidR="00AA0415" w:rsidRPr="00AA0415" w:rsidTr="00AA0415">
        <w:trPr>
          <w:trHeight w:hRule="exact" w:val="289"/>
        </w:trPr>
        <w:tc>
          <w:tcPr>
            <w:tcW w:w="2289" w:type="pct"/>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príjmy z transakcií s fin. akt. a pasívami (FO)</w:t>
            </w:r>
          </w:p>
        </w:tc>
        <w:tc>
          <w:tcPr>
            <w:tcW w:w="377"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7 789</w:t>
            </w:r>
          </w:p>
        </w:tc>
        <w:tc>
          <w:tcPr>
            <w:tcW w:w="37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13 304</w:t>
            </w:r>
          </w:p>
        </w:tc>
        <w:tc>
          <w:tcPr>
            <w:tcW w:w="37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20</w:t>
            </w:r>
          </w:p>
        </w:tc>
        <w:tc>
          <w:tcPr>
            <w:tcW w:w="426"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1 360</w:t>
            </w:r>
          </w:p>
        </w:tc>
        <w:tc>
          <w:tcPr>
            <w:tcW w:w="38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2 646</w:t>
            </w:r>
          </w:p>
        </w:tc>
        <w:tc>
          <w:tcPr>
            <w:tcW w:w="38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70 415</w:t>
            </w:r>
          </w:p>
        </w:tc>
        <w:tc>
          <w:tcPr>
            <w:tcW w:w="38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158 187</w:t>
            </w:r>
          </w:p>
        </w:tc>
      </w:tr>
      <w:tr w:rsidR="00AA0415" w:rsidRPr="00AA0415" w:rsidTr="00AA0415">
        <w:trPr>
          <w:trHeight w:hRule="exact" w:val="289"/>
        </w:trPr>
        <w:tc>
          <w:tcPr>
            <w:tcW w:w="228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prostriedky z predchádzajúcich rokov</w:t>
            </w:r>
          </w:p>
        </w:tc>
        <w:tc>
          <w:tcPr>
            <w:tcW w:w="377" w:type="pct"/>
            <w:tcBorders>
              <w:top w:val="nil"/>
              <w:left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7 789</w:t>
            </w:r>
          </w:p>
        </w:tc>
        <w:tc>
          <w:tcPr>
            <w:tcW w:w="379" w:type="pct"/>
            <w:tcBorders>
              <w:top w:val="nil"/>
              <w:left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13 304</w:t>
            </w:r>
          </w:p>
        </w:tc>
        <w:tc>
          <w:tcPr>
            <w:tcW w:w="379" w:type="pct"/>
            <w:tcBorders>
              <w:top w:val="nil"/>
              <w:left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20</w:t>
            </w:r>
          </w:p>
        </w:tc>
        <w:tc>
          <w:tcPr>
            <w:tcW w:w="426" w:type="pct"/>
            <w:tcBorders>
              <w:top w:val="nil"/>
              <w:left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1 360</w:t>
            </w:r>
          </w:p>
        </w:tc>
        <w:tc>
          <w:tcPr>
            <w:tcW w:w="380" w:type="pct"/>
            <w:tcBorders>
              <w:top w:val="nil"/>
              <w:left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2 646</w:t>
            </w:r>
          </w:p>
        </w:tc>
        <w:tc>
          <w:tcPr>
            <w:tcW w:w="380" w:type="pct"/>
            <w:tcBorders>
              <w:top w:val="nil"/>
              <w:left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70 415</w:t>
            </w:r>
          </w:p>
        </w:tc>
        <w:tc>
          <w:tcPr>
            <w:tcW w:w="389" w:type="pct"/>
            <w:tcBorders>
              <w:top w:val="nil"/>
              <w:left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158 187</w:t>
            </w:r>
          </w:p>
        </w:tc>
      </w:tr>
      <w:tr w:rsidR="00AA0415" w:rsidRPr="00AA0415" w:rsidTr="00AA0415">
        <w:trPr>
          <w:trHeight w:hRule="exact" w:val="289"/>
        </w:trPr>
        <w:tc>
          <w:tcPr>
            <w:tcW w:w="2289" w:type="pct"/>
            <w:tcBorders>
              <w:top w:val="nil"/>
              <w:left w:val="nil"/>
              <w:bottom w:val="nil"/>
              <w:right w:val="nil"/>
            </w:tcBorders>
            <w:shd w:val="clear" w:color="auto" w:fill="auto"/>
            <w:noWrap/>
            <w:vAlign w:val="center"/>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prijaté úvery (FO)</w:t>
            </w:r>
          </w:p>
        </w:tc>
        <w:tc>
          <w:tcPr>
            <w:tcW w:w="377" w:type="pct"/>
            <w:tcBorders>
              <w:top w:val="nil"/>
              <w:left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c>
          <w:tcPr>
            <w:tcW w:w="379" w:type="pct"/>
            <w:tcBorders>
              <w:top w:val="nil"/>
              <w:left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16 750</w:t>
            </w:r>
          </w:p>
        </w:tc>
        <w:tc>
          <w:tcPr>
            <w:tcW w:w="379" w:type="pct"/>
            <w:tcBorders>
              <w:top w:val="nil"/>
              <w:left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15 000</w:t>
            </w:r>
          </w:p>
        </w:tc>
        <w:tc>
          <w:tcPr>
            <w:tcW w:w="426" w:type="pct"/>
            <w:tcBorders>
              <w:top w:val="nil"/>
              <w:left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15 000</w:t>
            </w:r>
          </w:p>
        </w:tc>
        <w:tc>
          <w:tcPr>
            <w:tcW w:w="380" w:type="pct"/>
            <w:tcBorders>
              <w:top w:val="nil"/>
              <w:left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c>
          <w:tcPr>
            <w:tcW w:w="380" w:type="pct"/>
            <w:tcBorders>
              <w:top w:val="nil"/>
              <w:left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c>
          <w:tcPr>
            <w:tcW w:w="389" w:type="pct"/>
            <w:tcBorders>
              <w:top w:val="nil"/>
              <w:left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0</w:t>
            </w:r>
          </w:p>
        </w:tc>
      </w:tr>
      <w:tr w:rsidR="00AA0415" w:rsidRPr="00AA0415" w:rsidTr="00AA0415">
        <w:trPr>
          <w:trHeight w:hRule="exact" w:val="289"/>
        </w:trPr>
        <w:tc>
          <w:tcPr>
            <w:tcW w:w="228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 xml:space="preserve">Výdavky SVP spolu </w:t>
            </w:r>
          </w:p>
        </w:tc>
        <w:tc>
          <w:tcPr>
            <w:tcW w:w="377"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113 006</w:t>
            </w:r>
          </w:p>
        </w:tc>
        <w:tc>
          <w:tcPr>
            <w:tcW w:w="37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132 470</w:t>
            </w:r>
          </w:p>
        </w:tc>
        <w:tc>
          <w:tcPr>
            <w:tcW w:w="37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144 980</w:t>
            </w:r>
          </w:p>
        </w:tc>
        <w:tc>
          <w:tcPr>
            <w:tcW w:w="426"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145 233</w:t>
            </w:r>
          </w:p>
        </w:tc>
        <w:tc>
          <w:tcPr>
            <w:tcW w:w="38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59 351</w:t>
            </w:r>
          </w:p>
        </w:tc>
        <w:tc>
          <w:tcPr>
            <w:tcW w:w="38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39 348</w:t>
            </w:r>
          </w:p>
        </w:tc>
        <w:tc>
          <w:tcPr>
            <w:tcW w:w="38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47 690</w:t>
            </w:r>
          </w:p>
        </w:tc>
      </w:tr>
      <w:tr w:rsidR="00AA0415" w:rsidRPr="00AA0415" w:rsidTr="00AA0415">
        <w:trPr>
          <w:trHeight w:hRule="exact" w:val="289"/>
        </w:trPr>
        <w:tc>
          <w:tcPr>
            <w:tcW w:w="2289" w:type="pct"/>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bežné výdavky</w:t>
            </w:r>
          </w:p>
        </w:tc>
        <w:tc>
          <w:tcPr>
            <w:tcW w:w="377"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84 951</w:t>
            </w:r>
          </w:p>
        </w:tc>
        <w:tc>
          <w:tcPr>
            <w:tcW w:w="37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110 369</w:t>
            </w:r>
          </w:p>
        </w:tc>
        <w:tc>
          <w:tcPr>
            <w:tcW w:w="37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119 080</w:t>
            </w:r>
          </w:p>
        </w:tc>
        <w:tc>
          <w:tcPr>
            <w:tcW w:w="426"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119 333</w:t>
            </w:r>
          </w:p>
        </w:tc>
        <w:tc>
          <w:tcPr>
            <w:tcW w:w="38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46 351</w:t>
            </w:r>
          </w:p>
        </w:tc>
        <w:tc>
          <w:tcPr>
            <w:tcW w:w="38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26 648</w:t>
            </w:r>
          </w:p>
        </w:tc>
        <w:tc>
          <w:tcPr>
            <w:tcW w:w="38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34 990</w:t>
            </w:r>
          </w:p>
        </w:tc>
      </w:tr>
      <w:tr w:rsidR="00AA0415" w:rsidRPr="00AA0415" w:rsidTr="00AA0415">
        <w:trPr>
          <w:trHeight w:hRule="exact" w:val="289"/>
        </w:trPr>
        <w:tc>
          <w:tcPr>
            <w:tcW w:w="228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mzdy</w:t>
            </w:r>
          </w:p>
        </w:tc>
        <w:tc>
          <w:tcPr>
            <w:tcW w:w="377"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44 888</w:t>
            </w:r>
          </w:p>
        </w:tc>
        <w:tc>
          <w:tcPr>
            <w:tcW w:w="37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48 676</w:t>
            </w:r>
          </w:p>
        </w:tc>
        <w:tc>
          <w:tcPr>
            <w:tcW w:w="37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44 000</w:t>
            </w:r>
          </w:p>
        </w:tc>
        <w:tc>
          <w:tcPr>
            <w:tcW w:w="426"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44 000</w:t>
            </w:r>
          </w:p>
        </w:tc>
        <w:tc>
          <w:tcPr>
            <w:tcW w:w="38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22 000</w:t>
            </w:r>
          </w:p>
        </w:tc>
        <w:tc>
          <w:tcPr>
            <w:tcW w:w="38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17 600</w:t>
            </w:r>
          </w:p>
        </w:tc>
        <w:tc>
          <w:tcPr>
            <w:tcW w:w="38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17 600</w:t>
            </w:r>
          </w:p>
        </w:tc>
      </w:tr>
      <w:tr w:rsidR="00AA0415" w:rsidRPr="00AA0415" w:rsidTr="00AA0415">
        <w:trPr>
          <w:trHeight w:hRule="exact" w:val="289"/>
        </w:trPr>
        <w:tc>
          <w:tcPr>
            <w:tcW w:w="228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odvody</w:t>
            </w:r>
          </w:p>
        </w:tc>
        <w:tc>
          <w:tcPr>
            <w:tcW w:w="377"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20 500</w:t>
            </w:r>
          </w:p>
        </w:tc>
        <w:tc>
          <w:tcPr>
            <w:tcW w:w="37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23 786</w:t>
            </w:r>
          </w:p>
        </w:tc>
        <w:tc>
          <w:tcPr>
            <w:tcW w:w="37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16 000</w:t>
            </w:r>
          </w:p>
        </w:tc>
        <w:tc>
          <w:tcPr>
            <w:tcW w:w="426"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16 000</w:t>
            </w:r>
          </w:p>
        </w:tc>
        <w:tc>
          <w:tcPr>
            <w:tcW w:w="38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8 000</w:t>
            </w:r>
          </w:p>
        </w:tc>
        <w:tc>
          <w:tcPr>
            <w:tcW w:w="38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6 400</w:t>
            </w:r>
          </w:p>
        </w:tc>
        <w:tc>
          <w:tcPr>
            <w:tcW w:w="38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6 400</w:t>
            </w:r>
          </w:p>
        </w:tc>
      </w:tr>
      <w:tr w:rsidR="00AA0415" w:rsidRPr="00AA0415" w:rsidTr="00AA0415">
        <w:trPr>
          <w:trHeight w:hRule="exact" w:val="289"/>
        </w:trPr>
        <w:tc>
          <w:tcPr>
            <w:tcW w:w="228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tovary a služby, v tom:</w:t>
            </w:r>
          </w:p>
        </w:tc>
        <w:tc>
          <w:tcPr>
            <w:tcW w:w="377"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19 420</w:t>
            </w:r>
          </w:p>
        </w:tc>
        <w:tc>
          <w:tcPr>
            <w:tcW w:w="37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37 716</w:t>
            </w:r>
          </w:p>
        </w:tc>
        <w:tc>
          <w:tcPr>
            <w:tcW w:w="37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59 000</w:t>
            </w:r>
          </w:p>
        </w:tc>
        <w:tc>
          <w:tcPr>
            <w:tcW w:w="426"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59 000</w:t>
            </w:r>
          </w:p>
        </w:tc>
        <w:tc>
          <w:tcPr>
            <w:tcW w:w="38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16 301</w:t>
            </w:r>
          </w:p>
        </w:tc>
        <w:tc>
          <w:tcPr>
            <w:tcW w:w="38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2 598</w:t>
            </w:r>
          </w:p>
        </w:tc>
        <w:tc>
          <w:tcPr>
            <w:tcW w:w="38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10 940</w:t>
            </w:r>
          </w:p>
        </w:tc>
      </w:tr>
      <w:tr w:rsidR="00AA0415" w:rsidRPr="00AA0415" w:rsidTr="00AA0415">
        <w:trPr>
          <w:trHeight w:hRule="exact" w:val="289"/>
        </w:trPr>
        <w:tc>
          <w:tcPr>
            <w:tcW w:w="228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400" w:firstLine="64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prevádzkové náklady</w:t>
            </w:r>
          </w:p>
        </w:tc>
        <w:tc>
          <w:tcPr>
            <w:tcW w:w="377"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19 420</w:t>
            </w:r>
          </w:p>
        </w:tc>
        <w:tc>
          <w:tcPr>
            <w:tcW w:w="37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37 716</w:t>
            </w:r>
          </w:p>
        </w:tc>
        <w:tc>
          <w:tcPr>
            <w:tcW w:w="37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59 000</w:t>
            </w:r>
          </w:p>
        </w:tc>
        <w:tc>
          <w:tcPr>
            <w:tcW w:w="426"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59 000</w:t>
            </w:r>
          </w:p>
        </w:tc>
        <w:tc>
          <w:tcPr>
            <w:tcW w:w="38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16 301</w:t>
            </w:r>
          </w:p>
        </w:tc>
        <w:tc>
          <w:tcPr>
            <w:tcW w:w="38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2 598</w:t>
            </w:r>
          </w:p>
        </w:tc>
        <w:tc>
          <w:tcPr>
            <w:tcW w:w="38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10 940</w:t>
            </w:r>
          </w:p>
        </w:tc>
      </w:tr>
      <w:tr w:rsidR="00AA0415" w:rsidRPr="00AA0415" w:rsidTr="00AA0415">
        <w:trPr>
          <w:trHeight w:hRule="exact" w:val="289"/>
        </w:trPr>
        <w:tc>
          <w:tcPr>
            <w:tcW w:w="2289" w:type="pct"/>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kapitálové výdavky</w:t>
            </w:r>
          </w:p>
        </w:tc>
        <w:tc>
          <w:tcPr>
            <w:tcW w:w="377"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24 002</w:t>
            </w:r>
          </w:p>
        </w:tc>
        <w:tc>
          <w:tcPr>
            <w:tcW w:w="37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19 369</w:t>
            </w:r>
          </w:p>
        </w:tc>
        <w:tc>
          <w:tcPr>
            <w:tcW w:w="37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23 000</w:t>
            </w:r>
          </w:p>
        </w:tc>
        <w:tc>
          <w:tcPr>
            <w:tcW w:w="426"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23 000</w:t>
            </w:r>
          </w:p>
        </w:tc>
        <w:tc>
          <w:tcPr>
            <w:tcW w:w="38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10 200</w:t>
            </w:r>
          </w:p>
        </w:tc>
        <w:tc>
          <w:tcPr>
            <w:tcW w:w="38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10 200</w:t>
            </w:r>
          </w:p>
        </w:tc>
        <w:tc>
          <w:tcPr>
            <w:tcW w:w="38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10 200</w:t>
            </w:r>
          </w:p>
        </w:tc>
      </w:tr>
      <w:tr w:rsidR="00AA0415" w:rsidRPr="00AA0415" w:rsidTr="00AA0415">
        <w:trPr>
          <w:trHeight w:hRule="exact" w:val="289"/>
        </w:trPr>
        <w:tc>
          <w:tcPr>
            <w:tcW w:w="2289"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bCs/>
                <w:color w:val="000000"/>
                <w:sz w:val="16"/>
                <w:szCs w:val="16"/>
                <w:lang w:eastAsia="sk-SK"/>
              </w:rPr>
            </w:pPr>
            <w:r w:rsidRPr="00AA0415">
              <w:rPr>
                <w:rFonts w:ascii="Times New Roman" w:eastAsia="Times New Roman" w:hAnsi="Times New Roman" w:cs="Times New Roman"/>
                <w:color w:val="000000"/>
                <w:sz w:val="16"/>
                <w:szCs w:val="16"/>
                <w:lang w:eastAsia="sk-SK"/>
              </w:rPr>
              <w:t>obstarávanie kapitálových aktív</w:t>
            </w:r>
          </w:p>
        </w:tc>
        <w:tc>
          <w:tcPr>
            <w:tcW w:w="377"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24 002</w:t>
            </w:r>
          </w:p>
        </w:tc>
        <w:tc>
          <w:tcPr>
            <w:tcW w:w="37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19 369</w:t>
            </w:r>
          </w:p>
        </w:tc>
        <w:tc>
          <w:tcPr>
            <w:tcW w:w="37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23 000</w:t>
            </w:r>
          </w:p>
        </w:tc>
        <w:tc>
          <w:tcPr>
            <w:tcW w:w="426"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23 000</w:t>
            </w:r>
          </w:p>
        </w:tc>
        <w:tc>
          <w:tcPr>
            <w:tcW w:w="38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10 200</w:t>
            </w:r>
          </w:p>
        </w:tc>
        <w:tc>
          <w:tcPr>
            <w:tcW w:w="38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10 200</w:t>
            </w:r>
          </w:p>
        </w:tc>
        <w:tc>
          <w:tcPr>
            <w:tcW w:w="38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10 200</w:t>
            </w:r>
          </w:p>
        </w:tc>
      </w:tr>
      <w:tr w:rsidR="00AA0415" w:rsidRPr="00AA0415" w:rsidTr="00AA0415">
        <w:trPr>
          <w:trHeight w:hRule="exact" w:val="289"/>
        </w:trPr>
        <w:tc>
          <w:tcPr>
            <w:tcW w:w="2289" w:type="pct"/>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výdavky z transakcií s fin. akt. a pasívami (FO)</w:t>
            </w:r>
          </w:p>
        </w:tc>
        <w:tc>
          <w:tcPr>
            <w:tcW w:w="377"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4 053</w:t>
            </w:r>
          </w:p>
        </w:tc>
        <w:tc>
          <w:tcPr>
            <w:tcW w:w="37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2 732</w:t>
            </w:r>
          </w:p>
        </w:tc>
        <w:tc>
          <w:tcPr>
            <w:tcW w:w="37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2 900</w:t>
            </w:r>
          </w:p>
        </w:tc>
        <w:tc>
          <w:tcPr>
            <w:tcW w:w="426"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2 900</w:t>
            </w:r>
          </w:p>
        </w:tc>
        <w:tc>
          <w:tcPr>
            <w:tcW w:w="38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2 800</w:t>
            </w:r>
          </w:p>
        </w:tc>
        <w:tc>
          <w:tcPr>
            <w:tcW w:w="38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2 500</w:t>
            </w:r>
          </w:p>
        </w:tc>
        <w:tc>
          <w:tcPr>
            <w:tcW w:w="38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2 500</w:t>
            </w:r>
          </w:p>
        </w:tc>
      </w:tr>
      <w:tr w:rsidR="00AA0415" w:rsidRPr="00AA0415" w:rsidTr="00AA0415">
        <w:trPr>
          <w:trHeight w:hRule="exact" w:val="289"/>
        </w:trPr>
        <w:tc>
          <w:tcPr>
            <w:tcW w:w="2289"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bCs/>
                <w:color w:val="000000"/>
                <w:sz w:val="16"/>
                <w:szCs w:val="16"/>
                <w:lang w:eastAsia="sk-SK"/>
              </w:rPr>
            </w:pPr>
            <w:r w:rsidRPr="00AA0415">
              <w:rPr>
                <w:rFonts w:ascii="Times New Roman" w:eastAsia="Times New Roman" w:hAnsi="Times New Roman" w:cs="Times New Roman"/>
                <w:color w:val="000000"/>
                <w:sz w:val="16"/>
                <w:szCs w:val="16"/>
                <w:lang w:eastAsia="sk-SK"/>
              </w:rPr>
              <w:t>úvery, pôžičky a NFV</w:t>
            </w:r>
            <w:r w:rsidRPr="00AA0415">
              <w:rPr>
                <w:rFonts w:ascii="Times New Roman" w:eastAsia="Times New Roman" w:hAnsi="Times New Roman" w:cs="Times New Roman"/>
                <w:bCs/>
                <w:color w:val="000000"/>
                <w:sz w:val="16"/>
                <w:szCs w:val="16"/>
                <w:lang w:eastAsia="sk-SK"/>
              </w:rPr>
              <w:t xml:space="preserve"> </w:t>
            </w:r>
          </w:p>
        </w:tc>
        <w:tc>
          <w:tcPr>
            <w:tcW w:w="377"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4 053</w:t>
            </w:r>
          </w:p>
        </w:tc>
        <w:tc>
          <w:tcPr>
            <w:tcW w:w="37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2 732</w:t>
            </w:r>
          </w:p>
        </w:tc>
        <w:tc>
          <w:tcPr>
            <w:tcW w:w="37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2 900</w:t>
            </w:r>
          </w:p>
        </w:tc>
        <w:tc>
          <w:tcPr>
            <w:tcW w:w="426"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2 900</w:t>
            </w:r>
          </w:p>
        </w:tc>
        <w:tc>
          <w:tcPr>
            <w:tcW w:w="38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2 800</w:t>
            </w:r>
          </w:p>
        </w:tc>
        <w:tc>
          <w:tcPr>
            <w:tcW w:w="38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2 500</w:t>
            </w:r>
          </w:p>
        </w:tc>
        <w:tc>
          <w:tcPr>
            <w:tcW w:w="38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2 500</w:t>
            </w:r>
          </w:p>
        </w:tc>
      </w:tr>
      <w:tr w:rsidR="00AA0415" w:rsidRPr="00AA0415" w:rsidTr="00AA0415">
        <w:trPr>
          <w:trHeight w:hRule="exact" w:val="289"/>
        </w:trPr>
        <w:tc>
          <w:tcPr>
            <w:tcW w:w="2289"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Celková bilancia SVP</w:t>
            </w:r>
          </w:p>
        </w:tc>
        <w:tc>
          <w:tcPr>
            <w:tcW w:w="377" w:type="pct"/>
            <w:tcBorders>
              <w:top w:val="single" w:sz="4" w:space="0" w:color="auto"/>
              <w:left w:val="nil"/>
              <w:bottom w:val="single" w:sz="4" w:space="0" w:color="auto"/>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10 557</w:t>
            </w:r>
          </w:p>
        </w:tc>
        <w:tc>
          <w:tcPr>
            <w:tcW w:w="379" w:type="pct"/>
            <w:tcBorders>
              <w:top w:val="single" w:sz="4" w:space="0" w:color="auto"/>
              <w:left w:val="nil"/>
              <w:bottom w:val="single" w:sz="4" w:space="0" w:color="auto"/>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-2 277</w:t>
            </w:r>
          </w:p>
        </w:tc>
        <w:tc>
          <w:tcPr>
            <w:tcW w:w="379" w:type="pct"/>
            <w:tcBorders>
              <w:top w:val="single" w:sz="4" w:space="0" w:color="auto"/>
              <w:left w:val="nil"/>
              <w:bottom w:val="single" w:sz="4" w:space="0" w:color="auto"/>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1 260</w:t>
            </w:r>
          </w:p>
        </w:tc>
        <w:tc>
          <w:tcPr>
            <w:tcW w:w="426" w:type="pct"/>
            <w:tcBorders>
              <w:top w:val="single" w:sz="4" w:space="0" w:color="auto"/>
              <w:left w:val="nil"/>
              <w:bottom w:val="single" w:sz="4" w:space="0" w:color="auto"/>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2 646</w:t>
            </w:r>
          </w:p>
        </w:tc>
        <w:tc>
          <w:tcPr>
            <w:tcW w:w="380" w:type="pct"/>
            <w:tcBorders>
              <w:top w:val="single" w:sz="4" w:space="0" w:color="auto"/>
              <w:left w:val="nil"/>
              <w:bottom w:val="single" w:sz="4" w:space="0" w:color="auto"/>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70 415</w:t>
            </w:r>
          </w:p>
        </w:tc>
        <w:tc>
          <w:tcPr>
            <w:tcW w:w="380" w:type="pct"/>
            <w:tcBorders>
              <w:top w:val="single" w:sz="4" w:space="0" w:color="auto"/>
              <w:left w:val="nil"/>
              <w:bottom w:val="single" w:sz="4" w:space="0" w:color="auto"/>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158 187</w:t>
            </w:r>
          </w:p>
        </w:tc>
        <w:tc>
          <w:tcPr>
            <w:tcW w:w="389" w:type="pct"/>
            <w:tcBorders>
              <w:top w:val="single" w:sz="4" w:space="0" w:color="auto"/>
              <w:left w:val="nil"/>
              <w:bottom w:val="single" w:sz="4" w:space="0" w:color="auto"/>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237 617</w:t>
            </w:r>
          </w:p>
        </w:tc>
      </w:tr>
      <w:tr w:rsidR="00AA0415" w:rsidRPr="00AA0415" w:rsidTr="00AA0415">
        <w:trPr>
          <w:trHeight w:hRule="exact" w:val="289"/>
        </w:trPr>
        <w:tc>
          <w:tcPr>
            <w:tcW w:w="2289" w:type="pct"/>
            <w:tcBorders>
              <w:top w:val="single" w:sz="4" w:space="0" w:color="auto"/>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vylúčenie finančných operácií</w:t>
            </w:r>
          </w:p>
        </w:tc>
        <w:tc>
          <w:tcPr>
            <w:tcW w:w="377"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-3 736</w:t>
            </w:r>
          </w:p>
        </w:tc>
        <w:tc>
          <w:tcPr>
            <w:tcW w:w="37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-27 322</w:t>
            </w:r>
          </w:p>
        </w:tc>
        <w:tc>
          <w:tcPr>
            <w:tcW w:w="37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-12 120</w:t>
            </w:r>
          </w:p>
        </w:tc>
        <w:tc>
          <w:tcPr>
            <w:tcW w:w="426"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-13 460</w:t>
            </w:r>
          </w:p>
        </w:tc>
        <w:tc>
          <w:tcPr>
            <w:tcW w:w="38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154</w:t>
            </w:r>
          </w:p>
        </w:tc>
        <w:tc>
          <w:tcPr>
            <w:tcW w:w="38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-67 915</w:t>
            </w:r>
          </w:p>
        </w:tc>
        <w:tc>
          <w:tcPr>
            <w:tcW w:w="38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-155 687</w:t>
            </w:r>
          </w:p>
        </w:tc>
      </w:tr>
      <w:tr w:rsidR="00AA0415" w:rsidRPr="00AA0415" w:rsidTr="00AA0415">
        <w:trPr>
          <w:trHeight w:hRule="exact" w:val="289"/>
        </w:trPr>
        <w:tc>
          <w:tcPr>
            <w:tcW w:w="2289" w:type="pct"/>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vylúčenie príjmových FO</w:t>
            </w:r>
          </w:p>
        </w:tc>
        <w:tc>
          <w:tcPr>
            <w:tcW w:w="377"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-7 789</w:t>
            </w:r>
          </w:p>
        </w:tc>
        <w:tc>
          <w:tcPr>
            <w:tcW w:w="37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-30 054</w:t>
            </w:r>
          </w:p>
        </w:tc>
        <w:tc>
          <w:tcPr>
            <w:tcW w:w="37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-15 020</w:t>
            </w:r>
          </w:p>
        </w:tc>
        <w:tc>
          <w:tcPr>
            <w:tcW w:w="426"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-16 360</w:t>
            </w:r>
          </w:p>
        </w:tc>
        <w:tc>
          <w:tcPr>
            <w:tcW w:w="38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-2 646</w:t>
            </w:r>
          </w:p>
        </w:tc>
        <w:tc>
          <w:tcPr>
            <w:tcW w:w="38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-70 415</w:t>
            </w:r>
          </w:p>
        </w:tc>
        <w:tc>
          <w:tcPr>
            <w:tcW w:w="38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-158 187</w:t>
            </w:r>
          </w:p>
        </w:tc>
      </w:tr>
      <w:tr w:rsidR="00AA0415" w:rsidRPr="00AA0415" w:rsidTr="00AA0415">
        <w:trPr>
          <w:trHeight w:hRule="exact" w:val="289"/>
        </w:trPr>
        <w:tc>
          <w:tcPr>
            <w:tcW w:w="2289" w:type="pct"/>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vylúčenie výdavkových FO</w:t>
            </w:r>
          </w:p>
        </w:tc>
        <w:tc>
          <w:tcPr>
            <w:tcW w:w="377"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4 053</w:t>
            </w:r>
          </w:p>
        </w:tc>
        <w:tc>
          <w:tcPr>
            <w:tcW w:w="37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2 732</w:t>
            </w:r>
          </w:p>
        </w:tc>
        <w:tc>
          <w:tcPr>
            <w:tcW w:w="37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2 900</w:t>
            </w:r>
          </w:p>
        </w:tc>
        <w:tc>
          <w:tcPr>
            <w:tcW w:w="426"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2 900</w:t>
            </w:r>
          </w:p>
        </w:tc>
        <w:tc>
          <w:tcPr>
            <w:tcW w:w="38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2 800</w:t>
            </w:r>
          </w:p>
        </w:tc>
        <w:tc>
          <w:tcPr>
            <w:tcW w:w="38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2 500</w:t>
            </w:r>
          </w:p>
        </w:tc>
        <w:tc>
          <w:tcPr>
            <w:tcW w:w="38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Cs/>
                <w:sz w:val="16"/>
                <w:szCs w:val="16"/>
                <w:lang w:eastAsia="sk-SK"/>
              </w:rPr>
            </w:pPr>
            <w:r w:rsidRPr="00AA0415">
              <w:rPr>
                <w:rFonts w:ascii="Times New Roman" w:eastAsia="Times New Roman" w:hAnsi="Times New Roman" w:cs="Times New Roman"/>
                <w:bCs/>
                <w:sz w:val="16"/>
                <w:szCs w:val="16"/>
                <w:lang w:eastAsia="sk-SK"/>
              </w:rPr>
              <w:t>2 500</w:t>
            </w:r>
          </w:p>
        </w:tc>
      </w:tr>
      <w:tr w:rsidR="00AA0415" w:rsidRPr="00AA0415" w:rsidTr="00AA0415">
        <w:trPr>
          <w:trHeight w:hRule="exact" w:val="289"/>
        </w:trPr>
        <w:tc>
          <w:tcPr>
            <w:tcW w:w="2289"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 xml:space="preserve">zahrnutie časového rozlíšenia </w:t>
            </w:r>
          </w:p>
        </w:tc>
        <w:tc>
          <w:tcPr>
            <w:tcW w:w="377"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c>
          <w:tcPr>
            <w:tcW w:w="37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c>
          <w:tcPr>
            <w:tcW w:w="37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c>
          <w:tcPr>
            <w:tcW w:w="426"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c>
          <w:tcPr>
            <w:tcW w:w="38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c>
          <w:tcPr>
            <w:tcW w:w="380"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c>
          <w:tcPr>
            <w:tcW w:w="389" w:type="pct"/>
            <w:tcBorders>
              <w:top w:val="nil"/>
              <w:left w:val="nil"/>
              <w:bottom w:val="nil"/>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0</w:t>
            </w:r>
          </w:p>
        </w:tc>
      </w:tr>
      <w:tr w:rsidR="00AA0415" w:rsidRPr="00AA0415" w:rsidTr="00AA0415">
        <w:trPr>
          <w:trHeight w:hRule="exact" w:val="289"/>
        </w:trPr>
        <w:tc>
          <w:tcPr>
            <w:tcW w:w="2289"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Prebytok (+)/schodok (-) SVP (ESA 2010)</w:t>
            </w:r>
          </w:p>
        </w:tc>
        <w:tc>
          <w:tcPr>
            <w:tcW w:w="377" w:type="pct"/>
            <w:tcBorders>
              <w:top w:val="single" w:sz="4" w:space="0" w:color="auto"/>
              <w:left w:val="nil"/>
              <w:bottom w:val="single" w:sz="4" w:space="0" w:color="auto"/>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6 821</w:t>
            </w:r>
          </w:p>
        </w:tc>
        <w:tc>
          <w:tcPr>
            <w:tcW w:w="379" w:type="pct"/>
            <w:tcBorders>
              <w:top w:val="single" w:sz="4" w:space="0" w:color="auto"/>
              <w:left w:val="nil"/>
              <w:bottom w:val="single" w:sz="4" w:space="0" w:color="auto"/>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-29 599</w:t>
            </w:r>
          </w:p>
        </w:tc>
        <w:tc>
          <w:tcPr>
            <w:tcW w:w="379" w:type="pct"/>
            <w:tcBorders>
              <w:top w:val="single" w:sz="4" w:space="0" w:color="auto"/>
              <w:left w:val="nil"/>
              <w:bottom w:val="single" w:sz="4" w:space="0" w:color="auto"/>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-10 860</w:t>
            </w:r>
          </w:p>
        </w:tc>
        <w:tc>
          <w:tcPr>
            <w:tcW w:w="426" w:type="pct"/>
            <w:tcBorders>
              <w:top w:val="single" w:sz="4" w:space="0" w:color="auto"/>
              <w:left w:val="nil"/>
              <w:bottom w:val="single" w:sz="4" w:space="0" w:color="auto"/>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-10 815</w:t>
            </w:r>
          </w:p>
        </w:tc>
        <w:tc>
          <w:tcPr>
            <w:tcW w:w="380" w:type="pct"/>
            <w:tcBorders>
              <w:top w:val="single" w:sz="4" w:space="0" w:color="auto"/>
              <w:left w:val="nil"/>
              <w:bottom w:val="single" w:sz="4" w:space="0" w:color="auto"/>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70 569</w:t>
            </w:r>
          </w:p>
        </w:tc>
        <w:tc>
          <w:tcPr>
            <w:tcW w:w="380" w:type="pct"/>
            <w:tcBorders>
              <w:top w:val="single" w:sz="4" w:space="0" w:color="auto"/>
              <w:left w:val="nil"/>
              <w:bottom w:val="single" w:sz="4" w:space="0" w:color="auto"/>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90 272</w:t>
            </w:r>
          </w:p>
        </w:tc>
        <w:tc>
          <w:tcPr>
            <w:tcW w:w="389" w:type="pct"/>
            <w:tcBorders>
              <w:top w:val="single" w:sz="4" w:space="0" w:color="auto"/>
              <w:left w:val="nil"/>
              <w:bottom w:val="single" w:sz="4" w:space="0" w:color="auto"/>
              <w:right w:val="nil"/>
            </w:tcBorders>
            <w:shd w:val="clear" w:color="auto" w:fill="auto"/>
            <w:noWrap/>
            <w:vAlign w:val="center"/>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81 930</w:t>
            </w:r>
          </w:p>
        </w:tc>
      </w:tr>
    </w:tbl>
    <w:p w:rsidR="00AA0415" w:rsidRPr="00AA0415" w:rsidRDefault="00AA0415" w:rsidP="00AA0415">
      <w:pPr>
        <w:jc w:val="right"/>
      </w:pPr>
      <w:r w:rsidRPr="00AA0415">
        <w:rPr>
          <w:rFonts w:ascii="Times New Roman" w:hAnsi="Times New Roman" w:cs="Times New Roman"/>
          <w:i/>
          <w:sz w:val="16"/>
          <w:szCs w:val="16"/>
        </w:rPr>
        <w:t>Zdroj: MF SR</w:t>
      </w:r>
    </w:p>
    <w:p w:rsidR="00AA0415" w:rsidRPr="00AA0415" w:rsidRDefault="00AA0415" w:rsidP="00AA0415"/>
    <w:p w:rsidR="00AA0415" w:rsidRPr="00AA0415" w:rsidRDefault="00AA0415" w:rsidP="00AA0415"/>
    <w:p w:rsidR="00AA0415" w:rsidRPr="00AA0415" w:rsidRDefault="00AA0415" w:rsidP="00AA0415"/>
    <w:p w:rsidR="00AA0415" w:rsidRPr="00AA0415" w:rsidRDefault="00AA0415" w:rsidP="00AA0415"/>
    <w:p w:rsidR="00AA0415" w:rsidRPr="00AA0415" w:rsidRDefault="00AA0415" w:rsidP="00AA0415"/>
    <w:p w:rsidR="00AA0415" w:rsidRPr="00AA0415" w:rsidRDefault="00AA0415" w:rsidP="00AA0415"/>
    <w:p w:rsidR="00AA0415" w:rsidRPr="00AA0415" w:rsidRDefault="00AA0415" w:rsidP="00AA0415"/>
    <w:p w:rsidR="00AA0415" w:rsidRPr="00AA0415" w:rsidRDefault="00AA0415" w:rsidP="00AA0415"/>
    <w:p w:rsidR="00AA0415" w:rsidRPr="00AA0415" w:rsidRDefault="00AA0415" w:rsidP="00AA0415">
      <w:pPr>
        <w:spacing w:after="0" w:line="240" w:lineRule="auto"/>
      </w:pPr>
    </w:p>
    <w:p w:rsidR="00AA0415" w:rsidRPr="00AA0415" w:rsidRDefault="00AA0415" w:rsidP="00AA0415">
      <w:pPr>
        <w:spacing w:after="0" w:line="240" w:lineRule="auto"/>
        <w:rPr>
          <w:rFonts w:ascii="Times New Roman" w:hAnsi="Times New Roman" w:cs="Times New Roman"/>
          <w:b/>
          <w:iCs/>
          <w:color w:val="2C9ADC" w:themeColor="accent1"/>
          <w:sz w:val="20"/>
          <w:szCs w:val="20"/>
        </w:rPr>
      </w:pPr>
      <w:bookmarkStart w:id="124" w:name="_Toc116550297"/>
      <w:bookmarkStart w:id="125" w:name="_Toc147300341"/>
      <w:r w:rsidRPr="00AA0415">
        <w:rPr>
          <w:rFonts w:ascii="Times New Roman" w:hAnsi="Times New Roman" w:cs="Times New Roman"/>
          <w:b/>
          <w:iCs/>
          <w:color w:val="2C9ADC" w:themeColor="accent1"/>
          <w:sz w:val="20"/>
          <w:szCs w:val="20"/>
        </w:rPr>
        <w:t xml:space="preserve">Tabuľka </w:t>
      </w:r>
      <w:r w:rsidRPr="00AA0415">
        <w:rPr>
          <w:rFonts w:ascii="Times New Roman" w:hAnsi="Times New Roman" w:cs="Times New Roman"/>
          <w:b/>
          <w:iCs/>
          <w:color w:val="2C9ADC" w:themeColor="accent1"/>
          <w:sz w:val="20"/>
          <w:szCs w:val="20"/>
        </w:rPr>
        <w:fldChar w:fldCharType="begin"/>
      </w:r>
      <w:r w:rsidRPr="00AA0415">
        <w:rPr>
          <w:rFonts w:ascii="Times New Roman" w:hAnsi="Times New Roman" w:cs="Times New Roman"/>
          <w:b/>
          <w:iCs/>
          <w:color w:val="2C9ADC" w:themeColor="accent1"/>
          <w:sz w:val="20"/>
          <w:szCs w:val="20"/>
        </w:rPr>
        <w:instrText xml:space="preserve"> SEQ Tabuľka \* ARABIC </w:instrText>
      </w:r>
      <w:r w:rsidRPr="00AA0415">
        <w:rPr>
          <w:rFonts w:ascii="Times New Roman" w:hAnsi="Times New Roman" w:cs="Times New Roman"/>
          <w:b/>
          <w:iCs/>
          <w:color w:val="2C9ADC" w:themeColor="accent1"/>
          <w:sz w:val="20"/>
          <w:szCs w:val="20"/>
        </w:rPr>
        <w:fldChar w:fldCharType="separate"/>
      </w:r>
      <w:r w:rsidR="001B743D">
        <w:rPr>
          <w:rFonts w:ascii="Times New Roman" w:hAnsi="Times New Roman" w:cs="Times New Roman"/>
          <w:b/>
          <w:iCs/>
          <w:noProof/>
          <w:color w:val="2C9ADC" w:themeColor="accent1"/>
          <w:sz w:val="20"/>
          <w:szCs w:val="20"/>
        </w:rPr>
        <w:t>37</w:t>
      </w:r>
      <w:r w:rsidRPr="00AA0415">
        <w:rPr>
          <w:rFonts w:ascii="Times New Roman" w:hAnsi="Times New Roman" w:cs="Times New Roman"/>
          <w:b/>
          <w:iCs/>
          <w:color w:val="2C9ADC" w:themeColor="accent1"/>
          <w:sz w:val="20"/>
          <w:szCs w:val="20"/>
        </w:rPr>
        <w:fldChar w:fldCharType="end"/>
      </w:r>
      <w:r w:rsidRPr="00AA0415">
        <w:rPr>
          <w:rFonts w:ascii="Times New Roman" w:hAnsi="Times New Roman" w:cs="Times New Roman"/>
          <w:b/>
          <w:iCs/>
          <w:color w:val="2C9ADC" w:themeColor="accent1"/>
          <w:sz w:val="20"/>
          <w:szCs w:val="20"/>
        </w:rPr>
        <w:t xml:space="preserve"> – Príjmy a výdavky verejných výskumných inštitúcií</w:t>
      </w:r>
      <w:bookmarkEnd w:id="124"/>
      <w:bookmarkEnd w:id="125"/>
      <w:r w:rsidRPr="00AA0415">
        <w:rPr>
          <w:rFonts w:ascii="Times New Roman" w:hAnsi="Times New Roman" w:cs="Times New Roman"/>
          <w:b/>
          <w:iCs/>
          <w:color w:val="2C9ADC" w:themeColor="accent1"/>
          <w:sz w:val="20"/>
          <w:szCs w:val="20"/>
        </w:rPr>
        <w:t xml:space="preserve"> </w:t>
      </w:r>
    </w:p>
    <w:tbl>
      <w:tblPr>
        <w:tblW w:w="5000" w:type="pct"/>
        <w:tblCellMar>
          <w:left w:w="70" w:type="dxa"/>
          <w:right w:w="70" w:type="dxa"/>
        </w:tblCellMar>
        <w:tblLook w:val="04A0" w:firstRow="1" w:lastRow="0" w:firstColumn="1" w:lastColumn="0" w:noHBand="0" w:noVBand="1"/>
      </w:tblPr>
      <w:tblGrid>
        <w:gridCol w:w="3701"/>
        <w:gridCol w:w="766"/>
        <w:gridCol w:w="764"/>
        <w:gridCol w:w="762"/>
        <w:gridCol w:w="791"/>
        <w:gridCol w:w="764"/>
        <w:gridCol w:w="764"/>
        <w:gridCol w:w="760"/>
      </w:tblGrid>
      <w:tr w:rsidR="00AA0415" w:rsidRPr="00AA0415" w:rsidTr="00AA0415">
        <w:trPr>
          <w:trHeight w:hRule="exact" w:val="289"/>
        </w:trPr>
        <w:tc>
          <w:tcPr>
            <w:tcW w:w="2040"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v tis. eur</w:t>
            </w:r>
          </w:p>
        </w:tc>
        <w:tc>
          <w:tcPr>
            <w:tcW w:w="422"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2021 S</w:t>
            </w:r>
          </w:p>
        </w:tc>
        <w:tc>
          <w:tcPr>
            <w:tcW w:w="421"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2022 S</w:t>
            </w:r>
          </w:p>
        </w:tc>
        <w:tc>
          <w:tcPr>
            <w:tcW w:w="420"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2023 R</w:t>
            </w:r>
          </w:p>
        </w:tc>
        <w:tc>
          <w:tcPr>
            <w:tcW w:w="436"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2023 OS</w:t>
            </w:r>
          </w:p>
        </w:tc>
        <w:tc>
          <w:tcPr>
            <w:tcW w:w="421"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2024 N</w:t>
            </w:r>
          </w:p>
        </w:tc>
        <w:tc>
          <w:tcPr>
            <w:tcW w:w="421"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2025 N</w:t>
            </w:r>
          </w:p>
        </w:tc>
        <w:tc>
          <w:tcPr>
            <w:tcW w:w="421"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2026 N</w:t>
            </w:r>
          </w:p>
        </w:tc>
      </w:tr>
      <w:tr w:rsidR="00AA0415" w:rsidRPr="00AA0415" w:rsidTr="00AA0415">
        <w:trPr>
          <w:trHeight w:hRule="exact" w:val="289"/>
        </w:trPr>
        <w:tc>
          <w:tcPr>
            <w:tcW w:w="204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Príjmy VVI spolu</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145 850</w:t>
            </w:r>
          </w:p>
        </w:tc>
        <w:tc>
          <w:tcPr>
            <w:tcW w:w="42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124 412</w:t>
            </w:r>
          </w:p>
        </w:tc>
        <w:tc>
          <w:tcPr>
            <w:tcW w:w="43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173 981</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149 223</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203 926</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275 801</w:t>
            </w:r>
          </w:p>
        </w:tc>
      </w:tr>
      <w:tr w:rsidR="00AA0415" w:rsidRPr="00AA0415" w:rsidTr="00AA0415">
        <w:trPr>
          <w:trHeight w:hRule="exact" w:val="289"/>
        </w:trPr>
        <w:tc>
          <w:tcPr>
            <w:tcW w:w="204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z toho:</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sz w:val="16"/>
                <w:szCs w:val="16"/>
                <w:lang w:eastAsia="sk-SK"/>
              </w:rPr>
            </w:pP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sz w:val="20"/>
                <w:szCs w:val="20"/>
                <w:lang w:eastAsia="sk-SK"/>
              </w:rPr>
            </w:pPr>
          </w:p>
        </w:tc>
        <w:tc>
          <w:tcPr>
            <w:tcW w:w="42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sz w:val="20"/>
                <w:szCs w:val="20"/>
                <w:lang w:eastAsia="sk-SK"/>
              </w:rPr>
            </w:pPr>
          </w:p>
        </w:tc>
        <w:tc>
          <w:tcPr>
            <w:tcW w:w="43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sz w:val="20"/>
                <w:szCs w:val="20"/>
                <w:lang w:eastAsia="sk-SK"/>
              </w:rPr>
            </w:pP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20"/>
                <w:szCs w:val="20"/>
                <w:lang w:eastAsia="sk-SK"/>
              </w:rPr>
            </w:pPr>
          </w:p>
        </w:tc>
      </w:tr>
      <w:tr w:rsidR="00AA0415" w:rsidRPr="00AA0415" w:rsidTr="00AA0415">
        <w:trPr>
          <w:trHeight w:hRule="exact" w:val="289"/>
        </w:trPr>
        <w:tc>
          <w:tcPr>
            <w:tcW w:w="2040" w:type="pct"/>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nedaňové príjmy</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6 442</w:t>
            </w:r>
          </w:p>
        </w:tc>
        <w:tc>
          <w:tcPr>
            <w:tcW w:w="42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4 982</w:t>
            </w:r>
          </w:p>
        </w:tc>
        <w:tc>
          <w:tcPr>
            <w:tcW w:w="43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5 196</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4 976</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4 953</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4 919</w:t>
            </w:r>
          </w:p>
        </w:tc>
      </w:tr>
      <w:tr w:rsidR="00AA0415" w:rsidRPr="00AA0415" w:rsidTr="00AA0415">
        <w:trPr>
          <w:trHeight w:hRule="exact" w:val="289"/>
        </w:trPr>
        <w:tc>
          <w:tcPr>
            <w:tcW w:w="204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príjmy z podnikania a vlastníctva majetku</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411</w:t>
            </w:r>
          </w:p>
        </w:tc>
        <w:tc>
          <w:tcPr>
            <w:tcW w:w="42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428</w:t>
            </w:r>
          </w:p>
        </w:tc>
        <w:tc>
          <w:tcPr>
            <w:tcW w:w="43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428</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524</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523</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535</w:t>
            </w:r>
          </w:p>
        </w:tc>
      </w:tr>
      <w:tr w:rsidR="00AA0415" w:rsidRPr="00AA0415" w:rsidTr="00AA0415">
        <w:trPr>
          <w:trHeight w:hRule="exact" w:val="289"/>
        </w:trPr>
        <w:tc>
          <w:tcPr>
            <w:tcW w:w="204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administratívne poplatky a iné poplatky, v tom:</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5 576</w:t>
            </w:r>
          </w:p>
        </w:tc>
        <w:tc>
          <w:tcPr>
            <w:tcW w:w="42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4 345</w:t>
            </w:r>
          </w:p>
        </w:tc>
        <w:tc>
          <w:tcPr>
            <w:tcW w:w="43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4 345</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4 255</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4 183</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4 138</w:t>
            </w:r>
          </w:p>
        </w:tc>
      </w:tr>
      <w:tr w:rsidR="00AA0415" w:rsidRPr="00AA0415" w:rsidTr="00AA0415">
        <w:trPr>
          <w:trHeight w:hRule="exact" w:val="289"/>
        </w:trPr>
        <w:tc>
          <w:tcPr>
            <w:tcW w:w="204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kapitálové príjmy</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2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3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r>
      <w:tr w:rsidR="00AA0415" w:rsidRPr="00AA0415" w:rsidTr="00AA0415">
        <w:trPr>
          <w:trHeight w:hRule="exact" w:val="289"/>
        </w:trPr>
        <w:tc>
          <w:tcPr>
            <w:tcW w:w="204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iné nedaňové príjmy</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456</w:t>
            </w:r>
          </w:p>
        </w:tc>
        <w:tc>
          <w:tcPr>
            <w:tcW w:w="42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209</w:t>
            </w:r>
          </w:p>
        </w:tc>
        <w:tc>
          <w:tcPr>
            <w:tcW w:w="43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416</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197</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247</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247</w:t>
            </w:r>
          </w:p>
        </w:tc>
      </w:tr>
      <w:tr w:rsidR="00AA0415" w:rsidRPr="00AA0415" w:rsidTr="00AA0415">
        <w:trPr>
          <w:trHeight w:hRule="exact" w:val="289"/>
        </w:trPr>
        <w:tc>
          <w:tcPr>
            <w:tcW w:w="2040" w:type="pct"/>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granty a transfery</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116 094</w:t>
            </w:r>
          </w:p>
        </w:tc>
        <w:tc>
          <w:tcPr>
            <w:tcW w:w="42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100 422</w:t>
            </w:r>
          </w:p>
        </w:tc>
        <w:tc>
          <w:tcPr>
            <w:tcW w:w="43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139 431</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113 990</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110 543</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111 382</w:t>
            </w:r>
          </w:p>
        </w:tc>
      </w:tr>
      <w:tr w:rsidR="00AA0415" w:rsidRPr="00AA0415" w:rsidTr="00AA0415">
        <w:trPr>
          <w:trHeight w:hRule="exact" w:val="289"/>
        </w:trPr>
        <w:tc>
          <w:tcPr>
            <w:tcW w:w="204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tuzemské transfery a granty</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105 998</w:t>
            </w:r>
          </w:p>
        </w:tc>
        <w:tc>
          <w:tcPr>
            <w:tcW w:w="42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97 792</w:t>
            </w:r>
          </w:p>
        </w:tc>
        <w:tc>
          <w:tcPr>
            <w:tcW w:w="43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127 859</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111 698</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108 510</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109 503</w:t>
            </w:r>
          </w:p>
        </w:tc>
      </w:tr>
      <w:tr w:rsidR="00AA0415" w:rsidRPr="00AA0415" w:rsidTr="00AA0415">
        <w:trPr>
          <w:trHeight w:hRule="exact" w:val="289"/>
        </w:trPr>
        <w:tc>
          <w:tcPr>
            <w:tcW w:w="2040" w:type="pct"/>
            <w:tcBorders>
              <w:top w:val="nil"/>
              <w:left w:val="nil"/>
              <w:bottom w:val="nil"/>
              <w:right w:val="nil"/>
            </w:tcBorders>
            <w:shd w:val="clear" w:color="auto" w:fill="auto"/>
            <w:vAlign w:val="center"/>
            <w:hideMark/>
          </w:tcPr>
          <w:p w:rsidR="00AA0415" w:rsidRPr="00AA0415" w:rsidRDefault="00AA0415" w:rsidP="00AA0415">
            <w:pPr>
              <w:spacing w:after="0" w:line="240" w:lineRule="auto"/>
              <w:ind w:firstLineChars="400" w:firstLine="64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zo štátneho rozpočtu, v tom:</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101 065</w:t>
            </w:r>
          </w:p>
        </w:tc>
        <w:tc>
          <w:tcPr>
            <w:tcW w:w="42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95 635</w:t>
            </w:r>
          </w:p>
        </w:tc>
        <w:tc>
          <w:tcPr>
            <w:tcW w:w="43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119 627</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109 254</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106 952</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108 571</w:t>
            </w:r>
          </w:p>
        </w:tc>
      </w:tr>
      <w:tr w:rsidR="00AA0415" w:rsidRPr="00AA0415" w:rsidTr="00AA0415">
        <w:trPr>
          <w:trHeight w:hRule="exact" w:val="289"/>
        </w:trPr>
        <w:tc>
          <w:tcPr>
            <w:tcW w:w="2040" w:type="pct"/>
            <w:tcBorders>
              <w:top w:val="nil"/>
              <w:left w:val="nil"/>
              <w:bottom w:val="nil"/>
              <w:right w:val="nil"/>
            </w:tcBorders>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 xml:space="preserve">                     SAV - inštitucionálny príspevok</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81 489</w:t>
            </w:r>
          </w:p>
        </w:tc>
        <w:tc>
          <w:tcPr>
            <w:tcW w:w="42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88 901</w:t>
            </w:r>
          </w:p>
        </w:tc>
        <w:tc>
          <w:tcPr>
            <w:tcW w:w="43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102 509</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109 254</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106 952</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108 571</w:t>
            </w:r>
          </w:p>
        </w:tc>
      </w:tr>
      <w:tr w:rsidR="00AA0415" w:rsidRPr="00AA0415" w:rsidTr="00AA0415">
        <w:trPr>
          <w:trHeight w:hRule="exact" w:val="289"/>
        </w:trPr>
        <w:tc>
          <w:tcPr>
            <w:tcW w:w="2040" w:type="pct"/>
            <w:tcBorders>
              <w:top w:val="nil"/>
              <w:left w:val="nil"/>
              <w:bottom w:val="nil"/>
              <w:right w:val="nil"/>
            </w:tcBorders>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 xml:space="preserve">                     APVV</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10 811</w:t>
            </w:r>
          </w:p>
        </w:tc>
        <w:tc>
          <w:tcPr>
            <w:tcW w:w="42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6 734</w:t>
            </w:r>
          </w:p>
        </w:tc>
        <w:tc>
          <w:tcPr>
            <w:tcW w:w="43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6 734</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r>
      <w:tr w:rsidR="00AA0415" w:rsidRPr="00AA0415" w:rsidTr="00AA0415">
        <w:trPr>
          <w:trHeight w:hRule="exact" w:val="289"/>
        </w:trPr>
        <w:tc>
          <w:tcPr>
            <w:tcW w:w="2040" w:type="pct"/>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príjmy z transakcií s fin. akt. a pasívami (FO)</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23 314</w:t>
            </w:r>
          </w:p>
        </w:tc>
        <w:tc>
          <w:tcPr>
            <w:tcW w:w="42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19 009</w:t>
            </w:r>
          </w:p>
        </w:tc>
        <w:tc>
          <w:tcPr>
            <w:tcW w:w="43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29 354</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30 257</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88 431</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159 499</w:t>
            </w:r>
          </w:p>
        </w:tc>
      </w:tr>
      <w:tr w:rsidR="00AA0415" w:rsidRPr="00AA0415" w:rsidTr="00AA0415">
        <w:trPr>
          <w:trHeight w:hRule="exact" w:val="289"/>
        </w:trPr>
        <w:tc>
          <w:tcPr>
            <w:tcW w:w="204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              prostriedky z predchádzajúcich rokov</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23 314</w:t>
            </w:r>
          </w:p>
        </w:tc>
        <w:tc>
          <w:tcPr>
            <w:tcW w:w="42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19 009</w:t>
            </w:r>
          </w:p>
        </w:tc>
        <w:tc>
          <w:tcPr>
            <w:tcW w:w="43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28 816</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30 257</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88 431</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159 499</w:t>
            </w:r>
          </w:p>
        </w:tc>
      </w:tr>
      <w:tr w:rsidR="00AA0415" w:rsidRPr="00AA0415" w:rsidTr="00AA0415">
        <w:trPr>
          <w:trHeight w:hRule="exact" w:val="289"/>
        </w:trPr>
        <w:tc>
          <w:tcPr>
            <w:tcW w:w="2040" w:type="pct"/>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prijaté úvery, pôžičky a návratné fin. výpomoci (FO)</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2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3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r>
      <w:tr w:rsidR="00AA0415" w:rsidRPr="00AA0415" w:rsidTr="00AA0415">
        <w:trPr>
          <w:trHeight w:hRule="exact" w:val="289"/>
        </w:trPr>
        <w:tc>
          <w:tcPr>
            <w:tcW w:w="204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Výdavky VVI spolu</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116 508</w:t>
            </w:r>
          </w:p>
        </w:tc>
        <w:tc>
          <w:tcPr>
            <w:tcW w:w="42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105 154</w:t>
            </w:r>
          </w:p>
        </w:tc>
        <w:tc>
          <w:tcPr>
            <w:tcW w:w="43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143 723</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60 792</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44 428</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47 847</w:t>
            </w:r>
          </w:p>
        </w:tc>
      </w:tr>
      <w:tr w:rsidR="00AA0415" w:rsidRPr="00AA0415" w:rsidTr="00AA0415">
        <w:trPr>
          <w:trHeight w:hRule="exact" w:val="289"/>
        </w:trPr>
        <w:tc>
          <w:tcPr>
            <w:tcW w:w="204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z toho:</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p>
        </w:tc>
        <w:tc>
          <w:tcPr>
            <w:tcW w:w="42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p>
        </w:tc>
        <w:tc>
          <w:tcPr>
            <w:tcW w:w="43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p>
        </w:tc>
      </w:tr>
      <w:tr w:rsidR="00AA0415" w:rsidRPr="00AA0415" w:rsidTr="00AA0415">
        <w:trPr>
          <w:trHeight w:hRule="exact" w:val="289"/>
        </w:trPr>
        <w:tc>
          <w:tcPr>
            <w:tcW w:w="2040" w:type="pct"/>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 xml:space="preserve">bežné výdavky </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112 595</w:t>
            </w:r>
          </w:p>
        </w:tc>
        <w:tc>
          <w:tcPr>
            <w:tcW w:w="42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105 014</w:t>
            </w:r>
          </w:p>
        </w:tc>
        <w:tc>
          <w:tcPr>
            <w:tcW w:w="43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135 791</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60 776</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44 428</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47 847</w:t>
            </w:r>
          </w:p>
        </w:tc>
      </w:tr>
      <w:tr w:rsidR="00AA0415" w:rsidRPr="00AA0415" w:rsidTr="00AA0415">
        <w:trPr>
          <w:trHeight w:hRule="exact" w:val="289"/>
        </w:trPr>
        <w:tc>
          <w:tcPr>
            <w:tcW w:w="204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mzdy</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56 831</w:t>
            </w:r>
          </w:p>
        </w:tc>
        <w:tc>
          <w:tcPr>
            <w:tcW w:w="42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57 119</w:t>
            </w:r>
          </w:p>
        </w:tc>
        <w:tc>
          <w:tcPr>
            <w:tcW w:w="43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60 763</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31 015</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24 421</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23 954</w:t>
            </w:r>
          </w:p>
        </w:tc>
      </w:tr>
      <w:tr w:rsidR="00AA0415" w:rsidRPr="00AA0415" w:rsidTr="00AA0415">
        <w:trPr>
          <w:trHeight w:hRule="exact" w:val="289"/>
        </w:trPr>
        <w:tc>
          <w:tcPr>
            <w:tcW w:w="204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poistné</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20 025</w:t>
            </w:r>
          </w:p>
        </w:tc>
        <w:tc>
          <w:tcPr>
            <w:tcW w:w="42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20 099</w:t>
            </w:r>
          </w:p>
        </w:tc>
        <w:tc>
          <w:tcPr>
            <w:tcW w:w="43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21 403</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10 925</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8 605</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8 439</w:t>
            </w:r>
          </w:p>
        </w:tc>
      </w:tr>
      <w:tr w:rsidR="00AA0415" w:rsidRPr="00AA0415" w:rsidTr="00AA0415">
        <w:trPr>
          <w:trHeight w:hRule="exact" w:val="289"/>
        </w:trPr>
        <w:tc>
          <w:tcPr>
            <w:tcW w:w="204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tovary a služby</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25 442</w:t>
            </w:r>
          </w:p>
        </w:tc>
        <w:tc>
          <w:tcPr>
            <w:tcW w:w="42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21 016</w:t>
            </w:r>
          </w:p>
        </w:tc>
        <w:tc>
          <w:tcPr>
            <w:tcW w:w="43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44 729</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10 080</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7 402</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6 919</w:t>
            </w:r>
          </w:p>
        </w:tc>
      </w:tr>
      <w:tr w:rsidR="00AA0415" w:rsidRPr="00AA0415" w:rsidTr="00AA0415">
        <w:trPr>
          <w:trHeight w:hRule="exact" w:val="289"/>
        </w:trPr>
        <w:tc>
          <w:tcPr>
            <w:tcW w:w="204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bežné transfery</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10 297</w:t>
            </w:r>
          </w:p>
        </w:tc>
        <w:tc>
          <w:tcPr>
            <w:tcW w:w="42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6 765</w:t>
            </w:r>
          </w:p>
        </w:tc>
        <w:tc>
          <w:tcPr>
            <w:tcW w:w="43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8 881</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8 757</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3 999</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8 536</w:t>
            </w:r>
          </w:p>
        </w:tc>
      </w:tr>
      <w:tr w:rsidR="00AA0415" w:rsidRPr="00AA0415" w:rsidTr="00AA0415">
        <w:trPr>
          <w:trHeight w:hRule="exact" w:val="289"/>
        </w:trPr>
        <w:tc>
          <w:tcPr>
            <w:tcW w:w="204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splácanie úrokov a ostatné platby</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2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16</w:t>
            </w:r>
          </w:p>
        </w:tc>
        <w:tc>
          <w:tcPr>
            <w:tcW w:w="43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16</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r>
      <w:tr w:rsidR="00AA0415" w:rsidRPr="00AA0415" w:rsidTr="00AA0415">
        <w:trPr>
          <w:trHeight w:hRule="exact" w:val="289"/>
        </w:trPr>
        <w:tc>
          <w:tcPr>
            <w:tcW w:w="2040" w:type="pct"/>
            <w:tcBorders>
              <w:top w:val="nil"/>
              <w:left w:val="nil"/>
              <w:bottom w:val="nil"/>
              <w:right w:val="nil"/>
            </w:tcBorders>
            <w:shd w:val="clear" w:color="auto" w:fill="auto"/>
            <w:noWrap/>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kapitálové výdavky</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3 258</w:t>
            </w:r>
          </w:p>
        </w:tc>
        <w:tc>
          <w:tcPr>
            <w:tcW w:w="42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140</w:t>
            </w:r>
          </w:p>
        </w:tc>
        <w:tc>
          <w:tcPr>
            <w:tcW w:w="43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7 400</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16</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r>
      <w:tr w:rsidR="00AA0415" w:rsidRPr="00AA0415" w:rsidTr="00AA0415">
        <w:trPr>
          <w:trHeight w:hRule="exact" w:val="289"/>
        </w:trPr>
        <w:tc>
          <w:tcPr>
            <w:tcW w:w="204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obstarávanie kapitálových aktív</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2 955</w:t>
            </w:r>
          </w:p>
        </w:tc>
        <w:tc>
          <w:tcPr>
            <w:tcW w:w="42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140</w:t>
            </w:r>
          </w:p>
        </w:tc>
        <w:tc>
          <w:tcPr>
            <w:tcW w:w="43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7 180</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16</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r>
      <w:tr w:rsidR="00AA0415" w:rsidRPr="00AA0415" w:rsidTr="00AA0415">
        <w:trPr>
          <w:trHeight w:hRule="exact" w:val="289"/>
        </w:trPr>
        <w:tc>
          <w:tcPr>
            <w:tcW w:w="204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ind w:firstLineChars="200" w:firstLine="320"/>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kapitálové transfery</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304</w:t>
            </w:r>
          </w:p>
        </w:tc>
        <w:tc>
          <w:tcPr>
            <w:tcW w:w="42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3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220</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r>
      <w:tr w:rsidR="00AA0415" w:rsidRPr="00AA0415" w:rsidTr="00AA0415">
        <w:trPr>
          <w:trHeight w:hRule="exact" w:val="289"/>
        </w:trPr>
        <w:tc>
          <w:tcPr>
            <w:tcW w:w="2040" w:type="pct"/>
            <w:tcBorders>
              <w:top w:val="nil"/>
              <w:left w:val="nil"/>
              <w:bottom w:val="nil"/>
              <w:right w:val="nil"/>
            </w:tcBorders>
            <w:shd w:val="clear" w:color="auto" w:fill="auto"/>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výdavky z transakcií s fin. aktív. a pasívami (FO)</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654</w:t>
            </w:r>
          </w:p>
        </w:tc>
        <w:tc>
          <w:tcPr>
            <w:tcW w:w="42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3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532</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sz w:val="16"/>
                <w:szCs w:val="16"/>
                <w:lang w:eastAsia="sk-SK"/>
              </w:rPr>
            </w:pPr>
            <w:r w:rsidRPr="00AA0415">
              <w:rPr>
                <w:rFonts w:ascii="Times New Roman" w:eastAsia="Times New Roman" w:hAnsi="Times New Roman" w:cs="Times New Roman"/>
                <w:sz w:val="16"/>
                <w:szCs w:val="16"/>
                <w:lang w:eastAsia="sk-SK"/>
              </w:rPr>
              <w:t>0</w:t>
            </w:r>
          </w:p>
        </w:tc>
      </w:tr>
      <w:tr w:rsidR="00AA0415" w:rsidRPr="00AA0415" w:rsidTr="00AA0415">
        <w:trPr>
          <w:trHeight w:hRule="exact" w:val="289"/>
        </w:trPr>
        <w:tc>
          <w:tcPr>
            <w:tcW w:w="2040"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Celková bilancia VVI</w:t>
            </w:r>
          </w:p>
        </w:tc>
        <w:tc>
          <w:tcPr>
            <w:tcW w:w="422"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21"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29 343</w:t>
            </w:r>
          </w:p>
        </w:tc>
        <w:tc>
          <w:tcPr>
            <w:tcW w:w="420"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19 258</w:t>
            </w:r>
          </w:p>
        </w:tc>
        <w:tc>
          <w:tcPr>
            <w:tcW w:w="436"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30 257</w:t>
            </w:r>
          </w:p>
        </w:tc>
        <w:tc>
          <w:tcPr>
            <w:tcW w:w="421"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88 431</w:t>
            </w:r>
          </w:p>
        </w:tc>
        <w:tc>
          <w:tcPr>
            <w:tcW w:w="421"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159 499</w:t>
            </w:r>
          </w:p>
        </w:tc>
        <w:tc>
          <w:tcPr>
            <w:tcW w:w="421"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227 954</w:t>
            </w:r>
          </w:p>
        </w:tc>
      </w:tr>
      <w:tr w:rsidR="00AA0415" w:rsidRPr="00AA0415" w:rsidTr="00AA0415">
        <w:trPr>
          <w:trHeight w:hRule="exact" w:val="289"/>
        </w:trPr>
        <w:tc>
          <w:tcPr>
            <w:tcW w:w="2040" w:type="pct"/>
            <w:tcBorders>
              <w:top w:val="nil"/>
              <w:left w:val="nil"/>
              <w:bottom w:val="nil"/>
              <w:right w:val="nil"/>
            </w:tcBorders>
            <w:shd w:val="clear" w:color="auto" w:fill="auto"/>
            <w:vAlign w:val="center"/>
            <w:hideMark/>
          </w:tcPr>
          <w:p w:rsidR="00AA0415" w:rsidRPr="00AA0415" w:rsidRDefault="00AA0415" w:rsidP="00AA0415">
            <w:pPr>
              <w:spacing w:after="0" w:line="240" w:lineRule="auto"/>
              <w:rPr>
                <w:rFonts w:ascii="Times New Roman" w:eastAsia="Times New Roman" w:hAnsi="Times New Roman" w:cs="Times New Roman"/>
                <w:b/>
                <w:sz w:val="16"/>
                <w:szCs w:val="16"/>
                <w:lang w:eastAsia="sk-SK"/>
              </w:rPr>
            </w:pPr>
            <w:r w:rsidRPr="00AA0415">
              <w:rPr>
                <w:rFonts w:ascii="Times New Roman" w:eastAsia="Times New Roman" w:hAnsi="Times New Roman" w:cs="Times New Roman"/>
                <w:b/>
                <w:sz w:val="16"/>
                <w:szCs w:val="16"/>
                <w:lang w:eastAsia="sk-SK"/>
              </w:rPr>
              <w:t>vylúčenie finančných operácií</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-22 659</w:t>
            </w:r>
          </w:p>
        </w:tc>
        <w:tc>
          <w:tcPr>
            <w:tcW w:w="42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-19 009</w:t>
            </w:r>
          </w:p>
        </w:tc>
        <w:tc>
          <w:tcPr>
            <w:tcW w:w="43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-28 822</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-30 257</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-88 431</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-159 499</w:t>
            </w:r>
          </w:p>
        </w:tc>
      </w:tr>
      <w:tr w:rsidR="00AA0415" w:rsidRPr="00AA0415" w:rsidTr="00AA0415">
        <w:trPr>
          <w:trHeight w:hRule="exact" w:val="289"/>
        </w:trPr>
        <w:tc>
          <w:tcPr>
            <w:tcW w:w="2040" w:type="pct"/>
            <w:tcBorders>
              <w:top w:val="nil"/>
              <w:left w:val="nil"/>
              <w:bottom w:val="nil"/>
              <w:right w:val="nil"/>
            </w:tcBorders>
            <w:shd w:val="clear" w:color="auto" w:fill="auto"/>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vylúčenie príjmových FO</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color w:val="000000"/>
                <w:sz w:val="16"/>
                <w:szCs w:val="16"/>
                <w:lang w:eastAsia="sk-SK"/>
              </w:rPr>
            </w:pPr>
            <w:r w:rsidRPr="00AA0415">
              <w:rPr>
                <w:rFonts w:ascii="Times New Roman" w:eastAsia="Times New Roman" w:hAnsi="Times New Roman" w:cs="Times New Roman"/>
                <w:bCs/>
                <w:color w:val="000000"/>
                <w:sz w:val="16"/>
                <w:szCs w:val="16"/>
                <w:lang w:eastAsia="sk-SK"/>
              </w:rPr>
              <w:t>0</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color w:val="000000"/>
                <w:sz w:val="16"/>
                <w:szCs w:val="16"/>
                <w:lang w:eastAsia="sk-SK"/>
              </w:rPr>
            </w:pPr>
            <w:r w:rsidRPr="00AA0415">
              <w:rPr>
                <w:rFonts w:ascii="Times New Roman" w:eastAsia="Times New Roman" w:hAnsi="Times New Roman" w:cs="Times New Roman"/>
                <w:bCs/>
                <w:color w:val="000000"/>
                <w:sz w:val="16"/>
                <w:szCs w:val="16"/>
                <w:lang w:eastAsia="sk-SK"/>
              </w:rPr>
              <w:t>-23 314</w:t>
            </w:r>
          </w:p>
        </w:tc>
        <w:tc>
          <w:tcPr>
            <w:tcW w:w="42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color w:val="000000"/>
                <w:sz w:val="16"/>
                <w:szCs w:val="16"/>
                <w:lang w:eastAsia="sk-SK"/>
              </w:rPr>
            </w:pPr>
            <w:r w:rsidRPr="00AA0415">
              <w:rPr>
                <w:rFonts w:ascii="Times New Roman" w:eastAsia="Times New Roman" w:hAnsi="Times New Roman" w:cs="Times New Roman"/>
                <w:bCs/>
                <w:color w:val="000000"/>
                <w:sz w:val="16"/>
                <w:szCs w:val="16"/>
                <w:lang w:eastAsia="sk-SK"/>
              </w:rPr>
              <w:t>-19 009</w:t>
            </w:r>
          </w:p>
        </w:tc>
        <w:tc>
          <w:tcPr>
            <w:tcW w:w="43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color w:val="000000"/>
                <w:sz w:val="16"/>
                <w:szCs w:val="16"/>
                <w:lang w:eastAsia="sk-SK"/>
              </w:rPr>
            </w:pPr>
            <w:r w:rsidRPr="00AA0415">
              <w:rPr>
                <w:rFonts w:ascii="Times New Roman" w:eastAsia="Times New Roman" w:hAnsi="Times New Roman" w:cs="Times New Roman"/>
                <w:bCs/>
                <w:color w:val="000000"/>
                <w:sz w:val="16"/>
                <w:szCs w:val="16"/>
                <w:lang w:eastAsia="sk-SK"/>
              </w:rPr>
              <w:t>-29 354</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color w:val="000000"/>
                <w:sz w:val="16"/>
                <w:szCs w:val="16"/>
                <w:lang w:eastAsia="sk-SK"/>
              </w:rPr>
            </w:pPr>
            <w:r w:rsidRPr="00AA0415">
              <w:rPr>
                <w:rFonts w:ascii="Times New Roman" w:eastAsia="Times New Roman" w:hAnsi="Times New Roman" w:cs="Times New Roman"/>
                <w:bCs/>
                <w:color w:val="000000"/>
                <w:sz w:val="16"/>
                <w:szCs w:val="16"/>
                <w:lang w:eastAsia="sk-SK"/>
              </w:rPr>
              <w:t>-30 257</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color w:val="000000"/>
                <w:sz w:val="16"/>
                <w:szCs w:val="16"/>
                <w:lang w:eastAsia="sk-SK"/>
              </w:rPr>
            </w:pPr>
            <w:r w:rsidRPr="00AA0415">
              <w:rPr>
                <w:rFonts w:ascii="Times New Roman" w:eastAsia="Times New Roman" w:hAnsi="Times New Roman" w:cs="Times New Roman"/>
                <w:bCs/>
                <w:color w:val="000000"/>
                <w:sz w:val="16"/>
                <w:szCs w:val="16"/>
                <w:lang w:eastAsia="sk-SK"/>
              </w:rPr>
              <w:t>-88 431</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color w:val="000000"/>
                <w:sz w:val="16"/>
                <w:szCs w:val="16"/>
                <w:lang w:eastAsia="sk-SK"/>
              </w:rPr>
            </w:pPr>
            <w:r w:rsidRPr="00AA0415">
              <w:rPr>
                <w:rFonts w:ascii="Times New Roman" w:eastAsia="Times New Roman" w:hAnsi="Times New Roman" w:cs="Times New Roman"/>
                <w:bCs/>
                <w:color w:val="000000"/>
                <w:sz w:val="16"/>
                <w:szCs w:val="16"/>
                <w:lang w:eastAsia="sk-SK"/>
              </w:rPr>
              <w:t>-159 499</w:t>
            </w:r>
          </w:p>
        </w:tc>
      </w:tr>
      <w:tr w:rsidR="00AA0415" w:rsidRPr="00AA0415" w:rsidTr="00AA0415">
        <w:trPr>
          <w:trHeight w:hRule="exact" w:val="289"/>
        </w:trPr>
        <w:tc>
          <w:tcPr>
            <w:tcW w:w="2040" w:type="pct"/>
            <w:tcBorders>
              <w:top w:val="nil"/>
              <w:left w:val="nil"/>
              <w:bottom w:val="nil"/>
              <w:right w:val="nil"/>
            </w:tcBorders>
            <w:shd w:val="clear" w:color="auto" w:fill="auto"/>
            <w:vAlign w:val="center"/>
            <w:hideMark/>
          </w:tcPr>
          <w:p w:rsidR="00AA0415" w:rsidRPr="00AA0415" w:rsidRDefault="00AA0415" w:rsidP="00D23466">
            <w:pPr>
              <w:numPr>
                <w:ilvl w:val="0"/>
                <w:numId w:val="9"/>
              </w:numPr>
              <w:spacing w:after="0" w:line="240" w:lineRule="auto"/>
              <w:contextualSpacing/>
              <w:rPr>
                <w:rFonts w:ascii="Times New Roman" w:eastAsia="Times New Roman" w:hAnsi="Times New Roman" w:cs="Times New Roman"/>
                <w:color w:val="000000"/>
                <w:sz w:val="16"/>
                <w:szCs w:val="16"/>
                <w:lang w:eastAsia="sk-SK"/>
              </w:rPr>
            </w:pPr>
            <w:r w:rsidRPr="00AA0415">
              <w:rPr>
                <w:rFonts w:ascii="Times New Roman" w:eastAsia="Times New Roman" w:hAnsi="Times New Roman" w:cs="Times New Roman"/>
                <w:color w:val="000000"/>
                <w:sz w:val="16"/>
                <w:szCs w:val="16"/>
                <w:lang w:eastAsia="sk-SK"/>
              </w:rPr>
              <w:t>vylúčenie výdavkových FO</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color w:val="000000"/>
                <w:sz w:val="16"/>
                <w:szCs w:val="16"/>
                <w:lang w:eastAsia="sk-SK"/>
              </w:rPr>
            </w:pPr>
            <w:r w:rsidRPr="00AA0415">
              <w:rPr>
                <w:rFonts w:ascii="Times New Roman" w:eastAsia="Times New Roman" w:hAnsi="Times New Roman" w:cs="Times New Roman"/>
                <w:bCs/>
                <w:color w:val="000000"/>
                <w:sz w:val="16"/>
                <w:szCs w:val="16"/>
                <w:lang w:eastAsia="sk-SK"/>
              </w:rPr>
              <w:t>0</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color w:val="000000"/>
                <w:sz w:val="16"/>
                <w:szCs w:val="16"/>
                <w:lang w:eastAsia="sk-SK"/>
              </w:rPr>
            </w:pPr>
            <w:r w:rsidRPr="00AA0415">
              <w:rPr>
                <w:rFonts w:ascii="Times New Roman" w:eastAsia="Times New Roman" w:hAnsi="Times New Roman" w:cs="Times New Roman"/>
                <w:bCs/>
                <w:color w:val="000000"/>
                <w:sz w:val="16"/>
                <w:szCs w:val="16"/>
                <w:lang w:eastAsia="sk-SK"/>
              </w:rPr>
              <w:t>654</w:t>
            </w:r>
          </w:p>
        </w:tc>
        <w:tc>
          <w:tcPr>
            <w:tcW w:w="42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color w:val="000000"/>
                <w:sz w:val="16"/>
                <w:szCs w:val="16"/>
                <w:lang w:eastAsia="sk-SK"/>
              </w:rPr>
            </w:pPr>
            <w:r w:rsidRPr="00AA0415">
              <w:rPr>
                <w:rFonts w:ascii="Times New Roman" w:eastAsia="Times New Roman" w:hAnsi="Times New Roman" w:cs="Times New Roman"/>
                <w:bCs/>
                <w:color w:val="000000"/>
                <w:sz w:val="16"/>
                <w:szCs w:val="16"/>
                <w:lang w:eastAsia="sk-SK"/>
              </w:rPr>
              <w:t>0</w:t>
            </w:r>
          </w:p>
        </w:tc>
        <w:tc>
          <w:tcPr>
            <w:tcW w:w="43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color w:val="000000"/>
                <w:sz w:val="16"/>
                <w:szCs w:val="16"/>
                <w:lang w:eastAsia="sk-SK"/>
              </w:rPr>
            </w:pPr>
            <w:r w:rsidRPr="00AA0415">
              <w:rPr>
                <w:rFonts w:ascii="Times New Roman" w:eastAsia="Times New Roman" w:hAnsi="Times New Roman" w:cs="Times New Roman"/>
                <w:bCs/>
                <w:color w:val="000000"/>
                <w:sz w:val="16"/>
                <w:szCs w:val="16"/>
                <w:lang w:eastAsia="sk-SK"/>
              </w:rPr>
              <w:t>532</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color w:val="000000"/>
                <w:sz w:val="16"/>
                <w:szCs w:val="16"/>
                <w:lang w:eastAsia="sk-SK"/>
              </w:rPr>
            </w:pPr>
            <w:r w:rsidRPr="00AA0415">
              <w:rPr>
                <w:rFonts w:ascii="Times New Roman" w:eastAsia="Times New Roman" w:hAnsi="Times New Roman" w:cs="Times New Roman"/>
                <w:bCs/>
                <w:color w:val="000000"/>
                <w:sz w:val="16"/>
                <w:szCs w:val="16"/>
                <w:lang w:eastAsia="sk-SK"/>
              </w:rPr>
              <w:t>0</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color w:val="000000"/>
                <w:sz w:val="16"/>
                <w:szCs w:val="16"/>
                <w:lang w:eastAsia="sk-SK"/>
              </w:rPr>
            </w:pPr>
            <w:r w:rsidRPr="00AA0415">
              <w:rPr>
                <w:rFonts w:ascii="Times New Roman" w:eastAsia="Times New Roman" w:hAnsi="Times New Roman" w:cs="Times New Roman"/>
                <w:bCs/>
                <w:color w:val="000000"/>
                <w:sz w:val="16"/>
                <w:szCs w:val="16"/>
                <w:lang w:eastAsia="sk-SK"/>
              </w:rPr>
              <w:t>0</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Cs/>
                <w:color w:val="000000"/>
                <w:sz w:val="16"/>
                <w:szCs w:val="16"/>
                <w:lang w:eastAsia="sk-SK"/>
              </w:rPr>
            </w:pPr>
            <w:r w:rsidRPr="00AA0415">
              <w:rPr>
                <w:rFonts w:ascii="Times New Roman" w:eastAsia="Times New Roman" w:hAnsi="Times New Roman" w:cs="Times New Roman"/>
                <w:bCs/>
                <w:color w:val="000000"/>
                <w:sz w:val="16"/>
                <w:szCs w:val="16"/>
                <w:lang w:eastAsia="sk-SK"/>
              </w:rPr>
              <w:t>0</w:t>
            </w:r>
          </w:p>
        </w:tc>
      </w:tr>
      <w:tr w:rsidR="00AA0415" w:rsidRPr="00AA0415" w:rsidTr="00AA0415">
        <w:trPr>
          <w:trHeight w:hRule="exact" w:val="289"/>
        </w:trPr>
        <w:tc>
          <w:tcPr>
            <w:tcW w:w="204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medziročná zmena stavu pohľadávok</w:t>
            </w:r>
          </w:p>
        </w:tc>
        <w:tc>
          <w:tcPr>
            <w:tcW w:w="422"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1 078</w:t>
            </w:r>
          </w:p>
        </w:tc>
        <w:tc>
          <w:tcPr>
            <w:tcW w:w="42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36"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21"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r>
      <w:tr w:rsidR="00AA0415" w:rsidRPr="00AA0415" w:rsidTr="00AA0415">
        <w:trPr>
          <w:trHeight w:hRule="exact" w:val="289"/>
        </w:trPr>
        <w:tc>
          <w:tcPr>
            <w:tcW w:w="2040" w:type="pct"/>
            <w:tcBorders>
              <w:top w:val="nil"/>
              <w:left w:val="nil"/>
              <w:bottom w:val="nil"/>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medziročná zmena stavu záväzkov</w:t>
            </w:r>
          </w:p>
        </w:tc>
        <w:tc>
          <w:tcPr>
            <w:tcW w:w="422"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21"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-5 580</w:t>
            </w:r>
          </w:p>
        </w:tc>
        <w:tc>
          <w:tcPr>
            <w:tcW w:w="420"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36"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21"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21"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21"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r>
      <w:tr w:rsidR="00AA0415" w:rsidRPr="00AA0415" w:rsidTr="00AA0415">
        <w:trPr>
          <w:trHeight w:hRule="exact" w:val="289"/>
        </w:trPr>
        <w:tc>
          <w:tcPr>
            <w:tcW w:w="2040" w:type="pct"/>
            <w:tcBorders>
              <w:top w:val="single" w:sz="4" w:space="0" w:color="auto"/>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rPr>
                <w:rFonts w:ascii="Times New Roman" w:eastAsia="Times New Roman" w:hAnsi="Times New Roman" w:cs="Times New Roman"/>
                <w:b/>
                <w:bCs/>
                <w:sz w:val="16"/>
                <w:szCs w:val="16"/>
                <w:lang w:eastAsia="sk-SK"/>
              </w:rPr>
            </w:pPr>
            <w:r w:rsidRPr="00AA0415">
              <w:rPr>
                <w:rFonts w:ascii="Times New Roman" w:eastAsia="Times New Roman" w:hAnsi="Times New Roman" w:cs="Times New Roman"/>
                <w:b/>
                <w:bCs/>
                <w:sz w:val="16"/>
                <w:szCs w:val="16"/>
                <w:lang w:eastAsia="sk-SK"/>
              </w:rPr>
              <w:t>Prebytok (+)/schodok (-) VVI (ESA 2010)</w:t>
            </w:r>
          </w:p>
        </w:tc>
        <w:tc>
          <w:tcPr>
            <w:tcW w:w="422"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0</w:t>
            </w:r>
          </w:p>
        </w:tc>
        <w:tc>
          <w:tcPr>
            <w:tcW w:w="421"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2 181</w:t>
            </w:r>
          </w:p>
        </w:tc>
        <w:tc>
          <w:tcPr>
            <w:tcW w:w="420"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250</w:t>
            </w:r>
          </w:p>
        </w:tc>
        <w:tc>
          <w:tcPr>
            <w:tcW w:w="436"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1 436</w:t>
            </w:r>
          </w:p>
        </w:tc>
        <w:tc>
          <w:tcPr>
            <w:tcW w:w="421"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58 173</w:t>
            </w:r>
          </w:p>
        </w:tc>
        <w:tc>
          <w:tcPr>
            <w:tcW w:w="421"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71 068</w:t>
            </w:r>
          </w:p>
        </w:tc>
        <w:tc>
          <w:tcPr>
            <w:tcW w:w="421" w:type="pct"/>
            <w:tcBorders>
              <w:top w:val="nil"/>
              <w:left w:val="nil"/>
              <w:bottom w:val="single" w:sz="4" w:space="0" w:color="auto"/>
              <w:right w:val="nil"/>
            </w:tcBorders>
            <w:shd w:val="clear" w:color="auto" w:fill="auto"/>
            <w:noWrap/>
            <w:vAlign w:val="center"/>
            <w:hideMark/>
          </w:tcPr>
          <w:p w:rsidR="00AA0415" w:rsidRPr="00AA0415" w:rsidRDefault="00AA0415" w:rsidP="00AA0415">
            <w:pPr>
              <w:spacing w:after="0" w:line="240" w:lineRule="auto"/>
              <w:jc w:val="right"/>
              <w:rPr>
                <w:rFonts w:ascii="Times New Roman" w:eastAsia="Times New Roman" w:hAnsi="Times New Roman" w:cs="Times New Roman"/>
                <w:b/>
                <w:bCs/>
                <w:color w:val="000000"/>
                <w:sz w:val="16"/>
                <w:szCs w:val="16"/>
                <w:lang w:eastAsia="sk-SK"/>
              </w:rPr>
            </w:pPr>
            <w:r w:rsidRPr="00AA0415">
              <w:rPr>
                <w:rFonts w:ascii="Times New Roman" w:eastAsia="Times New Roman" w:hAnsi="Times New Roman" w:cs="Times New Roman"/>
                <w:b/>
                <w:bCs/>
                <w:color w:val="000000"/>
                <w:sz w:val="16"/>
                <w:szCs w:val="16"/>
                <w:lang w:eastAsia="sk-SK"/>
              </w:rPr>
              <w:t>68 455</w:t>
            </w:r>
          </w:p>
        </w:tc>
      </w:tr>
    </w:tbl>
    <w:p w:rsidR="00AA0415" w:rsidRPr="00AA0415" w:rsidRDefault="00AA0415" w:rsidP="00AA0415">
      <w:pPr>
        <w:jc w:val="right"/>
      </w:pPr>
      <w:r w:rsidRPr="00AA0415">
        <w:rPr>
          <w:rFonts w:ascii="Times New Roman" w:hAnsi="Times New Roman" w:cs="Times New Roman"/>
          <w:i/>
          <w:sz w:val="16"/>
          <w:szCs w:val="16"/>
        </w:rPr>
        <w:t>Zdroj: MF SR</w:t>
      </w:r>
    </w:p>
    <w:p w:rsidR="00AA0415" w:rsidRPr="00052BAC" w:rsidRDefault="00AA0415" w:rsidP="00AA0415">
      <w:pPr>
        <w:jc w:val="both"/>
        <w:rPr>
          <w:rFonts w:ascii="Times New Roman" w:hAnsi="Times New Roman" w:cs="Times New Roman"/>
          <w:i/>
          <w:sz w:val="16"/>
          <w:szCs w:val="16"/>
        </w:rPr>
      </w:pPr>
    </w:p>
    <w:p w:rsidR="00052BAC" w:rsidRPr="00052BAC" w:rsidRDefault="00052BAC" w:rsidP="00052BAC">
      <w:pPr>
        <w:rPr>
          <w:sz w:val="16"/>
        </w:rPr>
      </w:pPr>
    </w:p>
    <w:p w:rsidR="009175E9" w:rsidRDefault="009175E9" w:rsidP="009175E9"/>
    <w:p w:rsidR="004B2EF9" w:rsidRDefault="004B2EF9" w:rsidP="009175E9"/>
    <w:p w:rsidR="004B2EF9" w:rsidRDefault="004B2EF9" w:rsidP="009175E9"/>
    <w:p w:rsidR="004B2EF9" w:rsidRDefault="004B2EF9" w:rsidP="009175E9"/>
    <w:p w:rsidR="00C25CEB" w:rsidRPr="00166430" w:rsidRDefault="00E55BA8" w:rsidP="00AF2818">
      <w:pPr>
        <w:pStyle w:val="Nadpis1"/>
        <w:spacing w:before="0" w:line="240" w:lineRule="auto"/>
        <w:rPr>
          <w:rFonts w:ascii="Times New Roman" w:hAnsi="Times New Roman" w:cs="Times New Roman"/>
          <w:color w:val="2C9ADC" w:themeColor="accent1"/>
        </w:rPr>
      </w:pPr>
      <w:bookmarkStart w:id="126" w:name="_Toc147299900"/>
      <w:r>
        <w:rPr>
          <w:rFonts w:ascii="Times New Roman" w:hAnsi="Times New Roman" w:cs="Times New Roman"/>
          <w:color w:val="2C9ADC" w:themeColor="accent1"/>
        </w:rPr>
        <w:lastRenderedPageBreak/>
        <w:t>3</w:t>
      </w:r>
      <w:r w:rsidR="000F218B">
        <w:rPr>
          <w:rFonts w:ascii="Times New Roman" w:hAnsi="Times New Roman" w:cs="Times New Roman"/>
          <w:color w:val="2C9ADC" w:themeColor="accent1"/>
        </w:rPr>
        <w:t>.</w:t>
      </w:r>
      <w:r w:rsidR="000F1C28" w:rsidRPr="00166430">
        <w:rPr>
          <w:rFonts w:ascii="Times New Roman" w:hAnsi="Times New Roman" w:cs="Times New Roman"/>
          <w:color w:val="2C9ADC" w:themeColor="accent1"/>
        </w:rPr>
        <w:t xml:space="preserve"> Rozpočtové vzťahy SR a</w:t>
      </w:r>
      <w:r w:rsidR="00DD6977">
        <w:rPr>
          <w:rFonts w:ascii="Times New Roman" w:hAnsi="Times New Roman" w:cs="Times New Roman"/>
          <w:color w:val="2C9ADC" w:themeColor="accent1"/>
        </w:rPr>
        <w:t> </w:t>
      </w:r>
      <w:r w:rsidR="000F1C28" w:rsidRPr="00166430">
        <w:rPr>
          <w:rFonts w:ascii="Times New Roman" w:hAnsi="Times New Roman" w:cs="Times New Roman"/>
          <w:color w:val="2C9ADC" w:themeColor="accent1"/>
        </w:rPr>
        <w:t>EÚ</w:t>
      </w:r>
      <w:bookmarkEnd w:id="126"/>
    </w:p>
    <w:p w:rsidR="005D5BD6" w:rsidRPr="008A147B" w:rsidRDefault="005D5BD6" w:rsidP="00F93872">
      <w:pPr>
        <w:spacing w:after="0" w:line="240" w:lineRule="auto"/>
        <w:jc w:val="both"/>
        <w:rPr>
          <w:rFonts w:ascii="Times New Roman" w:hAnsi="Times New Roman" w:cs="Times New Roman"/>
          <w:b/>
          <w:bCs/>
          <w:color w:val="2C9ADC" w:themeColor="accent1"/>
          <w:sz w:val="24"/>
          <w:szCs w:val="24"/>
          <w:highlight w:val="yellow"/>
        </w:rPr>
      </w:pPr>
    </w:p>
    <w:p w:rsidR="00C25CEB" w:rsidRDefault="007C37A1" w:rsidP="000F218B">
      <w:pPr>
        <w:pStyle w:val="Zkladntext"/>
        <w:rPr>
          <w:rStyle w:val="Zvraznenie"/>
          <w:b/>
          <w:color w:val="2C9ADC" w:themeColor="accent1"/>
        </w:rPr>
      </w:pPr>
      <w:r>
        <w:rPr>
          <w:rStyle w:val="Zvraznenie"/>
          <w:b/>
          <w:color w:val="2C9ADC" w:themeColor="accent1"/>
          <w:lang w:val="sk-SK"/>
        </w:rPr>
        <w:t>3</w:t>
      </w:r>
      <w:r w:rsidR="000F218B">
        <w:rPr>
          <w:rStyle w:val="Zvraznenie"/>
          <w:b/>
          <w:color w:val="2C9ADC" w:themeColor="accent1"/>
          <w:lang w:val="sk-SK"/>
        </w:rPr>
        <w:t xml:space="preserve">.1. </w:t>
      </w:r>
      <w:r w:rsidR="00C25CEB" w:rsidRPr="008A147B">
        <w:rPr>
          <w:rStyle w:val="Zvraznenie"/>
          <w:b/>
          <w:color w:val="2C9ADC" w:themeColor="accent1"/>
        </w:rPr>
        <w:t>Odvody a príspevky Slovenskej republiky do všeobecného rozpočtu Európskej únie</w:t>
      </w:r>
    </w:p>
    <w:p w:rsidR="00110105" w:rsidRPr="00CE746D" w:rsidRDefault="00110105" w:rsidP="000F218B">
      <w:pPr>
        <w:pStyle w:val="Zkladntext"/>
        <w:rPr>
          <w:rStyle w:val="Zvraznenie"/>
          <w:color w:val="auto"/>
          <w:lang w:val="sk-SK"/>
        </w:rPr>
      </w:pPr>
    </w:p>
    <w:p w:rsidR="00C34925" w:rsidRPr="00C34925" w:rsidRDefault="00C34925" w:rsidP="00C34925">
      <w:pPr>
        <w:spacing w:after="0" w:line="240" w:lineRule="auto"/>
        <w:jc w:val="both"/>
        <w:rPr>
          <w:rFonts w:ascii="Times New Roman" w:eastAsia="Times New Roman" w:hAnsi="Times New Roman" w:cs="Times New Roman"/>
          <w:sz w:val="24"/>
          <w:szCs w:val="24"/>
          <w:lang w:eastAsia="sk-SK"/>
        </w:rPr>
      </w:pPr>
      <w:r w:rsidRPr="00C34925">
        <w:rPr>
          <w:rFonts w:ascii="Times New Roman" w:eastAsia="Times New Roman" w:hAnsi="Times New Roman" w:cs="Times New Roman"/>
          <w:sz w:val="24"/>
          <w:szCs w:val="24"/>
          <w:lang w:eastAsia="sk-SK"/>
        </w:rPr>
        <w:t>Ministerstvo financií SR pri výpočte predpokladanej výšky odvodov SR do všeobecného rozpočtu EÚ zohľadňuje najmä legislatívu k odvodovej časti balíka Viacročného finančného rámca 2021-2027, prijatého 17.12.2020. Jeho súčasťou je aj rozhodnutie Rady o systéme vlastných zdrojov EÚ, ktoré vstúpilo do platnosti 1.6.2021 a zaviedlo nový vlastný zdroj založený na nerecyklovanom odpade z plastových obalov. Zároveň sa podľa tohto nariadenia ponechávajú korekcie z odvodov HND pre vybrané členské štáty. Očakávaná skutočnosť na konci roka 2023 je ovplyvnená opravným rozpočtom všeobecného rozpočtu EÚ č.5 z roku 2022, ktorý znížil odvody SR v danom roku o 25,5 mil. eur.</w:t>
      </w:r>
      <w:r w:rsidR="00E876D9">
        <w:rPr>
          <w:rFonts w:ascii="Times New Roman" w:eastAsia="Times New Roman" w:hAnsi="Times New Roman" w:cs="Times New Roman"/>
          <w:sz w:val="24"/>
          <w:szCs w:val="24"/>
          <w:lang w:eastAsia="sk-SK"/>
        </w:rPr>
        <w:t>,</w:t>
      </w:r>
      <w:r w:rsidRPr="00C34925">
        <w:rPr>
          <w:rFonts w:ascii="Times New Roman" w:eastAsia="Times New Roman" w:hAnsi="Times New Roman" w:cs="Times New Roman"/>
          <w:sz w:val="24"/>
          <w:szCs w:val="24"/>
          <w:lang w:eastAsia="sk-SK"/>
        </w:rPr>
        <w:t xml:space="preserve"> avšak jeho neskorým prijatím ku koncu roka 2022 sa jeho hotovostný vplyv prejavil až v 1.platbe roku 2023. V priebehu roka 2023 boli prijaté ďalšie opravné rozpočty súvisiace s rokom 2023 (presun prebytku, úprava základní vlastných zdrojov na základe ekonomického vývoja členských štátov). Vzhľadom na vyrovnaný rozpočet nie sú odvody do všeob</w:t>
      </w:r>
      <w:r w:rsidR="00E876D9">
        <w:rPr>
          <w:rFonts w:ascii="Times New Roman" w:eastAsia="Times New Roman" w:hAnsi="Times New Roman" w:cs="Times New Roman"/>
          <w:sz w:val="24"/>
          <w:szCs w:val="24"/>
          <w:lang w:eastAsia="sk-SK"/>
        </w:rPr>
        <w:t xml:space="preserve">ecného rozpočtu EÚ na roky 2024 až </w:t>
      </w:r>
      <w:r w:rsidR="00AA0415">
        <w:rPr>
          <w:rFonts w:ascii="Times New Roman" w:eastAsia="Times New Roman" w:hAnsi="Times New Roman" w:cs="Times New Roman"/>
          <w:sz w:val="24"/>
          <w:szCs w:val="24"/>
          <w:lang w:eastAsia="sk-SK"/>
        </w:rPr>
        <w:t>2026 kryté v plnej výške.</w:t>
      </w:r>
    </w:p>
    <w:p w:rsidR="00C34925" w:rsidRPr="00C34925" w:rsidRDefault="00C34925" w:rsidP="00C34925">
      <w:pPr>
        <w:spacing w:after="0" w:line="240" w:lineRule="auto"/>
        <w:jc w:val="both"/>
        <w:rPr>
          <w:rFonts w:ascii="Times New Roman" w:eastAsia="Times New Roman" w:hAnsi="Times New Roman" w:cs="Times New Roman"/>
          <w:sz w:val="24"/>
          <w:szCs w:val="24"/>
          <w:highlight w:val="yellow"/>
          <w:lang w:eastAsia="sk-SK"/>
        </w:rPr>
      </w:pPr>
    </w:p>
    <w:p w:rsidR="00C34925" w:rsidRPr="00C34925" w:rsidRDefault="00C34925" w:rsidP="00C34925">
      <w:pPr>
        <w:spacing w:after="0" w:line="240" w:lineRule="auto"/>
        <w:jc w:val="both"/>
        <w:rPr>
          <w:rFonts w:ascii="Times New Roman" w:eastAsia="Times New Roman" w:hAnsi="Times New Roman" w:cs="Times New Roman"/>
          <w:sz w:val="24"/>
          <w:szCs w:val="24"/>
          <w:lang w:eastAsia="sk-SK"/>
        </w:rPr>
      </w:pPr>
      <w:r w:rsidRPr="00C34925">
        <w:rPr>
          <w:rFonts w:ascii="Times New Roman" w:eastAsia="Times New Roman" w:hAnsi="Times New Roman" w:cs="Times New Roman"/>
          <w:sz w:val="24"/>
          <w:szCs w:val="24"/>
          <w:lang w:eastAsia="sk-SK"/>
        </w:rPr>
        <w:t>Odhad príspevkov SR do Európskeho rozvojového fondu (ERF) je vypracovaný na základe aktuálnej legislatívy a informácie Európskej komisie o budúcich príspevkoch do fondu. Príspevok je vykazovaný ako oficiálna rozvojová pomoc SR. Príspevok zahŕňa implementáciu 11. programu ERF, na ktorom sa SR podieľa 0,37616 %. Vzhľadom na vyrovnaný rozpočet sa príspevky do Európskeho</w:t>
      </w:r>
      <w:r w:rsidR="00E876D9">
        <w:rPr>
          <w:rFonts w:ascii="Times New Roman" w:eastAsia="Times New Roman" w:hAnsi="Times New Roman" w:cs="Times New Roman"/>
          <w:sz w:val="24"/>
          <w:szCs w:val="24"/>
          <w:lang w:eastAsia="sk-SK"/>
        </w:rPr>
        <w:t xml:space="preserve"> rozvojového fondu na roky 2024 až </w:t>
      </w:r>
      <w:r w:rsidRPr="00C34925">
        <w:rPr>
          <w:rFonts w:ascii="Times New Roman" w:eastAsia="Times New Roman" w:hAnsi="Times New Roman" w:cs="Times New Roman"/>
          <w:sz w:val="24"/>
          <w:szCs w:val="24"/>
          <w:lang w:eastAsia="sk-SK"/>
        </w:rPr>
        <w:t>2026 neuvádzajú.</w:t>
      </w:r>
    </w:p>
    <w:p w:rsidR="00C34925" w:rsidRPr="00C34925" w:rsidRDefault="00C34925" w:rsidP="00E876D9">
      <w:pPr>
        <w:spacing w:after="0" w:line="240" w:lineRule="auto"/>
        <w:jc w:val="both"/>
        <w:rPr>
          <w:rFonts w:ascii="Times New Roman" w:eastAsia="Times New Roman" w:hAnsi="Times New Roman" w:cs="Times New Roman"/>
          <w:sz w:val="24"/>
          <w:szCs w:val="24"/>
          <w:lang w:val="x-none" w:eastAsia="cs-CZ"/>
        </w:rPr>
      </w:pPr>
    </w:p>
    <w:p w:rsidR="00C34925" w:rsidRPr="00C34925" w:rsidRDefault="00C34925" w:rsidP="00C34925">
      <w:pPr>
        <w:spacing w:after="0" w:line="240" w:lineRule="auto"/>
        <w:rPr>
          <w:rFonts w:ascii="Times New Roman" w:eastAsia="Times New Roman" w:hAnsi="Times New Roman" w:cs="Times New Roman"/>
          <w:b/>
          <w:iCs/>
          <w:color w:val="2C9ADC" w:themeColor="accent1"/>
          <w:sz w:val="20"/>
          <w:szCs w:val="20"/>
          <w:lang w:eastAsia="sk-SK"/>
        </w:rPr>
      </w:pPr>
      <w:bookmarkStart w:id="127" w:name="_Toc147300342"/>
      <w:r w:rsidRPr="00C34925">
        <w:rPr>
          <w:rFonts w:ascii="Times New Roman" w:eastAsia="Times New Roman" w:hAnsi="Times New Roman" w:cs="Times New Roman"/>
          <w:b/>
          <w:iCs/>
          <w:color w:val="2C9ADC" w:themeColor="accent1"/>
          <w:sz w:val="20"/>
          <w:szCs w:val="20"/>
          <w:lang w:eastAsia="sk-SK"/>
        </w:rPr>
        <w:t xml:space="preserve">Tabuľka </w:t>
      </w:r>
      <w:r w:rsidRPr="00C34925">
        <w:rPr>
          <w:rFonts w:ascii="Times New Roman" w:hAnsi="Times New Roman" w:cs="Times New Roman"/>
          <w:b/>
          <w:i/>
          <w:color w:val="2C9ADC" w:themeColor="accent1"/>
          <w:sz w:val="20"/>
          <w:szCs w:val="20"/>
        </w:rPr>
        <w:fldChar w:fldCharType="begin"/>
      </w:r>
      <w:r w:rsidRPr="00C34925">
        <w:rPr>
          <w:rFonts w:ascii="Times New Roman" w:hAnsi="Times New Roman" w:cs="Times New Roman"/>
          <w:b/>
          <w:color w:val="2C9ADC" w:themeColor="accent1"/>
          <w:sz w:val="20"/>
          <w:szCs w:val="20"/>
        </w:rPr>
        <w:instrText xml:space="preserve"> SEQ Tabuľka \* ARABIC </w:instrText>
      </w:r>
      <w:r w:rsidRPr="00C34925">
        <w:rPr>
          <w:rFonts w:ascii="Times New Roman" w:hAnsi="Times New Roman" w:cs="Times New Roman"/>
          <w:b/>
          <w:i/>
          <w:color w:val="2C9ADC" w:themeColor="accent1"/>
          <w:sz w:val="20"/>
          <w:szCs w:val="20"/>
        </w:rPr>
        <w:fldChar w:fldCharType="separate"/>
      </w:r>
      <w:r w:rsidR="001B743D">
        <w:rPr>
          <w:rFonts w:ascii="Times New Roman" w:hAnsi="Times New Roman" w:cs="Times New Roman"/>
          <w:b/>
          <w:noProof/>
          <w:color w:val="2C9ADC" w:themeColor="accent1"/>
          <w:sz w:val="20"/>
          <w:szCs w:val="20"/>
        </w:rPr>
        <w:t>38</w:t>
      </w:r>
      <w:r w:rsidRPr="00C34925">
        <w:rPr>
          <w:rFonts w:ascii="Times New Roman" w:hAnsi="Times New Roman" w:cs="Times New Roman"/>
          <w:b/>
          <w:i/>
          <w:color w:val="2C9ADC" w:themeColor="accent1"/>
          <w:sz w:val="20"/>
          <w:szCs w:val="20"/>
        </w:rPr>
        <w:fldChar w:fldCharType="end"/>
      </w:r>
      <w:r w:rsidRPr="00C34925">
        <w:rPr>
          <w:rFonts w:ascii="Times New Roman" w:eastAsia="Times New Roman" w:hAnsi="Times New Roman" w:cs="Times New Roman"/>
          <w:b/>
          <w:iCs/>
          <w:color w:val="2C9ADC" w:themeColor="accent1"/>
          <w:sz w:val="20"/>
          <w:szCs w:val="20"/>
          <w:lang w:eastAsia="sk-SK"/>
        </w:rPr>
        <w:t xml:space="preserve"> - Odvody a príspevky SR do všeobecného rozpočtu EÚ v rokoch 2024 až 2026</w:t>
      </w:r>
      <w:bookmarkEnd w:id="127"/>
      <w:r w:rsidRPr="00C34925">
        <w:rPr>
          <w:rFonts w:ascii="Times New Roman" w:eastAsia="Times New Roman" w:hAnsi="Times New Roman" w:cs="Times New Roman"/>
          <w:b/>
          <w:color w:val="2C9ADC" w:themeColor="accent1"/>
          <w:sz w:val="20"/>
          <w:szCs w:val="20"/>
          <w:lang w:eastAsia="sk-SK"/>
        </w:rPr>
        <w:t xml:space="preserve">                                                     </w:t>
      </w:r>
    </w:p>
    <w:tbl>
      <w:tblPr>
        <w:tblW w:w="5000" w:type="pct"/>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3272"/>
        <w:gridCol w:w="833"/>
        <w:gridCol w:w="827"/>
        <w:gridCol w:w="827"/>
        <w:gridCol w:w="835"/>
        <w:gridCol w:w="827"/>
        <w:gridCol w:w="827"/>
        <w:gridCol w:w="824"/>
      </w:tblGrid>
      <w:tr w:rsidR="00C34925" w:rsidRPr="00C34925" w:rsidTr="00756CD2">
        <w:trPr>
          <w:trHeight w:val="330"/>
          <w:jc w:val="center"/>
        </w:trPr>
        <w:tc>
          <w:tcPr>
            <w:tcW w:w="1803" w:type="pct"/>
            <w:tcBorders>
              <w:bottom w:val="single" w:sz="4" w:space="0" w:color="auto"/>
            </w:tcBorders>
            <w:shd w:val="clear" w:color="auto" w:fill="auto"/>
            <w:noWrap/>
            <w:vAlign w:val="center"/>
            <w:hideMark/>
          </w:tcPr>
          <w:p w:rsidR="00C34925" w:rsidRPr="00C34925" w:rsidRDefault="00C34925" w:rsidP="00C34925">
            <w:pPr>
              <w:spacing w:after="0" w:line="240" w:lineRule="auto"/>
              <w:rPr>
                <w:rFonts w:ascii="Times New Roman" w:eastAsia="Times New Roman" w:hAnsi="Times New Roman" w:cs="Times New Roman"/>
                <w:b/>
                <w:sz w:val="16"/>
                <w:szCs w:val="16"/>
                <w:lang w:eastAsia="sk-SK"/>
              </w:rPr>
            </w:pPr>
            <w:r w:rsidRPr="00C34925">
              <w:rPr>
                <w:rFonts w:ascii="Times New Roman" w:eastAsia="Times New Roman" w:hAnsi="Times New Roman" w:cs="Times New Roman"/>
                <w:b/>
                <w:sz w:val="16"/>
                <w:szCs w:val="16"/>
                <w:lang w:eastAsia="sk-SK"/>
              </w:rPr>
              <w:t> v tis. eur</w:t>
            </w:r>
          </w:p>
        </w:tc>
        <w:tc>
          <w:tcPr>
            <w:tcW w:w="459" w:type="pct"/>
            <w:tcBorders>
              <w:bottom w:val="single" w:sz="4" w:space="0" w:color="auto"/>
            </w:tcBorders>
            <w:vAlign w:val="center"/>
          </w:tcPr>
          <w:p w:rsidR="00C34925" w:rsidRPr="00C34925" w:rsidRDefault="00C34925" w:rsidP="00C34925">
            <w:pPr>
              <w:spacing w:after="0" w:line="240" w:lineRule="auto"/>
              <w:jc w:val="right"/>
              <w:rPr>
                <w:rFonts w:ascii="Times New Roman" w:eastAsia="Times New Roman" w:hAnsi="Times New Roman" w:cs="Times New Roman"/>
                <w:b/>
                <w:sz w:val="16"/>
                <w:szCs w:val="16"/>
                <w:lang w:eastAsia="sk-SK"/>
              </w:rPr>
            </w:pPr>
            <w:r w:rsidRPr="00C34925">
              <w:rPr>
                <w:rFonts w:ascii="Times New Roman" w:eastAsia="Times New Roman" w:hAnsi="Times New Roman" w:cs="Times New Roman"/>
                <w:b/>
                <w:sz w:val="16"/>
                <w:szCs w:val="16"/>
                <w:lang w:eastAsia="sk-SK"/>
              </w:rPr>
              <w:t>2021 S</w:t>
            </w:r>
          </w:p>
        </w:tc>
        <w:tc>
          <w:tcPr>
            <w:tcW w:w="456" w:type="pct"/>
            <w:tcBorders>
              <w:bottom w:val="single" w:sz="4" w:space="0" w:color="auto"/>
            </w:tcBorders>
            <w:shd w:val="clear" w:color="auto" w:fill="auto"/>
            <w:noWrap/>
            <w:vAlign w:val="center"/>
            <w:hideMark/>
          </w:tcPr>
          <w:p w:rsidR="00C34925" w:rsidRPr="00C34925" w:rsidRDefault="00C34925" w:rsidP="00C34925">
            <w:pPr>
              <w:spacing w:after="0" w:line="240" w:lineRule="auto"/>
              <w:jc w:val="right"/>
              <w:rPr>
                <w:rFonts w:ascii="Times New Roman" w:eastAsia="Times New Roman" w:hAnsi="Times New Roman" w:cs="Times New Roman"/>
                <w:b/>
                <w:sz w:val="16"/>
                <w:szCs w:val="16"/>
                <w:lang w:eastAsia="sk-SK"/>
              </w:rPr>
            </w:pPr>
            <w:r w:rsidRPr="00C34925">
              <w:rPr>
                <w:rFonts w:ascii="Times New Roman" w:eastAsia="Times New Roman" w:hAnsi="Times New Roman" w:cs="Times New Roman"/>
                <w:b/>
                <w:sz w:val="16"/>
                <w:szCs w:val="16"/>
                <w:lang w:eastAsia="sk-SK"/>
              </w:rPr>
              <w:t>2022 S</w:t>
            </w:r>
          </w:p>
        </w:tc>
        <w:tc>
          <w:tcPr>
            <w:tcW w:w="456" w:type="pct"/>
            <w:tcBorders>
              <w:bottom w:val="single" w:sz="4" w:space="0" w:color="auto"/>
            </w:tcBorders>
            <w:shd w:val="clear" w:color="auto" w:fill="auto"/>
            <w:noWrap/>
            <w:vAlign w:val="center"/>
            <w:hideMark/>
          </w:tcPr>
          <w:p w:rsidR="00C34925" w:rsidRPr="00C34925" w:rsidRDefault="00C34925" w:rsidP="00C34925">
            <w:pPr>
              <w:spacing w:after="0" w:line="240" w:lineRule="auto"/>
              <w:jc w:val="right"/>
              <w:rPr>
                <w:rFonts w:ascii="Times New Roman" w:eastAsia="Times New Roman" w:hAnsi="Times New Roman" w:cs="Times New Roman"/>
                <w:b/>
                <w:sz w:val="16"/>
                <w:szCs w:val="16"/>
                <w:lang w:eastAsia="sk-SK"/>
              </w:rPr>
            </w:pPr>
            <w:r w:rsidRPr="00C34925">
              <w:rPr>
                <w:rFonts w:ascii="Times New Roman" w:eastAsia="Times New Roman" w:hAnsi="Times New Roman" w:cs="Times New Roman"/>
                <w:b/>
                <w:sz w:val="16"/>
                <w:szCs w:val="16"/>
                <w:lang w:eastAsia="sk-SK"/>
              </w:rPr>
              <w:t>2023 R</w:t>
            </w:r>
          </w:p>
        </w:tc>
        <w:tc>
          <w:tcPr>
            <w:tcW w:w="460" w:type="pct"/>
            <w:tcBorders>
              <w:bottom w:val="single" w:sz="4" w:space="0" w:color="auto"/>
            </w:tcBorders>
            <w:shd w:val="clear" w:color="auto" w:fill="auto"/>
            <w:noWrap/>
            <w:vAlign w:val="center"/>
            <w:hideMark/>
          </w:tcPr>
          <w:p w:rsidR="00C34925" w:rsidRPr="00C34925" w:rsidRDefault="00C34925" w:rsidP="00C34925">
            <w:pPr>
              <w:spacing w:after="0" w:line="240" w:lineRule="auto"/>
              <w:jc w:val="right"/>
              <w:rPr>
                <w:rFonts w:ascii="Times New Roman" w:eastAsia="Times New Roman" w:hAnsi="Times New Roman" w:cs="Times New Roman"/>
                <w:b/>
                <w:sz w:val="16"/>
                <w:szCs w:val="16"/>
                <w:lang w:eastAsia="sk-SK"/>
              </w:rPr>
            </w:pPr>
            <w:r w:rsidRPr="00C34925">
              <w:rPr>
                <w:rFonts w:ascii="Times New Roman" w:eastAsia="Times New Roman" w:hAnsi="Times New Roman" w:cs="Times New Roman"/>
                <w:b/>
                <w:sz w:val="16"/>
                <w:szCs w:val="16"/>
                <w:lang w:eastAsia="sk-SK"/>
              </w:rPr>
              <w:t>2023 OS</w:t>
            </w:r>
          </w:p>
        </w:tc>
        <w:tc>
          <w:tcPr>
            <w:tcW w:w="456" w:type="pct"/>
            <w:tcBorders>
              <w:bottom w:val="single" w:sz="4" w:space="0" w:color="auto"/>
            </w:tcBorders>
            <w:vAlign w:val="center"/>
          </w:tcPr>
          <w:p w:rsidR="00C34925" w:rsidRPr="00C34925" w:rsidRDefault="00C34925" w:rsidP="00C34925">
            <w:pPr>
              <w:spacing w:after="0" w:line="240" w:lineRule="auto"/>
              <w:jc w:val="right"/>
              <w:rPr>
                <w:rFonts w:ascii="Times New Roman" w:eastAsia="Times New Roman" w:hAnsi="Times New Roman" w:cs="Times New Roman"/>
                <w:b/>
                <w:sz w:val="16"/>
                <w:szCs w:val="16"/>
                <w:lang w:eastAsia="sk-SK"/>
              </w:rPr>
            </w:pPr>
            <w:r w:rsidRPr="00C34925">
              <w:rPr>
                <w:rFonts w:ascii="Times New Roman" w:eastAsia="Times New Roman" w:hAnsi="Times New Roman" w:cs="Times New Roman"/>
                <w:b/>
                <w:sz w:val="16"/>
                <w:szCs w:val="16"/>
                <w:lang w:eastAsia="sk-SK"/>
              </w:rPr>
              <w:t>2024 N</w:t>
            </w:r>
          </w:p>
        </w:tc>
        <w:tc>
          <w:tcPr>
            <w:tcW w:w="456" w:type="pct"/>
            <w:tcBorders>
              <w:bottom w:val="single" w:sz="4" w:space="0" w:color="auto"/>
            </w:tcBorders>
            <w:vAlign w:val="center"/>
          </w:tcPr>
          <w:p w:rsidR="00C34925" w:rsidRPr="00C34925" w:rsidRDefault="00C34925" w:rsidP="00C34925">
            <w:pPr>
              <w:spacing w:after="0" w:line="240" w:lineRule="auto"/>
              <w:jc w:val="right"/>
              <w:rPr>
                <w:rFonts w:ascii="Times New Roman" w:eastAsia="Times New Roman" w:hAnsi="Times New Roman" w:cs="Times New Roman"/>
                <w:b/>
                <w:sz w:val="16"/>
                <w:szCs w:val="16"/>
                <w:lang w:eastAsia="sk-SK"/>
              </w:rPr>
            </w:pPr>
            <w:r w:rsidRPr="00C34925">
              <w:rPr>
                <w:rFonts w:ascii="Times New Roman" w:eastAsia="Times New Roman" w:hAnsi="Times New Roman" w:cs="Times New Roman"/>
                <w:b/>
                <w:sz w:val="16"/>
                <w:szCs w:val="16"/>
                <w:lang w:eastAsia="sk-SK"/>
              </w:rPr>
              <w:t>2025 N</w:t>
            </w:r>
          </w:p>
        </w:tc>
        <w:tc>
          <w:tcPr>
            <w:tcW w:w="455" w:type="pct"/>
            <w:tcBorders>
              <w:bottom w:val="single" w:sz="4" w:space="0" w:color="auto"/>
            </w:tcBorders>
            <w:shd w:val="clear" w:color="auto" w:fill="auto"/>
            <w:noWrap/>
            <w:vAlign w:val="center"/>
            <w:hideMark/>
          </w:tcPr>
          <w:p w:rsidR="00C34925" w:rsidRPr="00C34925" w:rsidRDefault="00C34925" w:rsidP="00C34925">
            <w:pPr>
              <w:spacing w:after="0" w:line="240" w:lineRule="auto"/>
              <w:jc w:val="right"/>
              <w:rPr>
                <w:rFonts w:ascii="Times New Roman" w:eastAsia="Times New Roman" w:hAnsi="Times New Roman" w:cs="Times New Roman"/>
                <w:b/>
                <w:sz w:val="16"/>
                <w:szCs w:val="16"/>
                <w:lang w:eastAsia="sk-SK"/>
              </w:rPr>
            </w:pPr>
            <w:r w:rsidRPr="00C34925">
              <w:rPr>
                <w:rFonts w:ascii="Times New Roman" w:eastAsia="Times New Roman" w:hAnsi="Times New Roman" w:cs="Times New Roman"/>
                <w:b/>
                <w:sz w:val="16"/>
                <w:szCs w:val="16"/>
                <w:lang w:eastAsia="sk-SK"/>
              </w:rPr>
              <w:t>2026 N</w:t>
            </w:r>
          </w:p>
        </w:tc>
      </w:tr>
      <w:tr w:rsidR="00C34925" w:rsidRPr="00C34925" w:rsidTr="00756CD2">
        <w:trPr>
          <w:trHeight w:val="420"/>
          <w:jc w:val="center"/>
        </w:trPr>
        <w:tc>
          <w:tcPr>
            <w:tcW w:w="1803" w:type="pct"/>
            <w:tcBorders>
              <w:bottom w:val="nil"/>
            </w:tcBorders>
            <w:shd w:val="clear" w:color="auto" w:fill="auto"/>
            <w:vAlign w:val="bottom"/>
            <w:hideMark/>
          </w:tcPr>
          <w:p w:rsidR="00C34925" w:rsidRPr="00C34925" w:rsidRDefault="00C34925" w:rsidP="00C34925">
            <w:pPr>
              <w:spacing w:after="0" w:line="240" w:lineRule="auto"/>
              <w:rPr>
                <w:rFonts w:ascii="Times New Roman" w:eastAsia="Times New Roman" w:hAnsi="Times New Roman" w:cs="Times New Roman"/>
                <w:sz w:val="16"/>
                <w:szCs w:val="16"/>
                <w:lang w:eastAsia="sk-SK"/>
              </w:rPr>
            </w:pPr>
            <w:r w:rsidRPr="00C34925">
              <w:rPr>
                <w:rFonts w:ascii="Times New Roman" w:eastAsia="Times New Roman" w:hAnsi="Times New Roman" w:cs="Times New Roman"/>
                <w:sz w:val="16"/>
                <w:szCs w:val="16"/>
                <w:lang w:eastAsia="sk-SK"/>
              </w:rPr>
              <w:t>Odvody SR spolu bez tradičných vlastných zdrojov - kapitola VPS</w:t>
            </w:r>
          </w:p>
        </w:tc>
        <w:tc>
          <w:tcPr>
            <w:tcW w:w="459" w:type="pct"/>
            <w:tcBorders>
              <w:bottom w:val="nil"/>
            </w:tcBorders>
            <w:vAlign w:val="bottom"/>
          </w:tcPr>
          <w:p w:rsidR="00C34925" w:rsidRPr="00C34925" w:rsidRDefault="00C34925" w:rsidP="00C34925">
            <w:pPr>
              <w:spacing w:after="0" w:line="240" w:lineRule="auto"/>
              <w:jc w:val="right"/>
              <w:rPr>
                <w:rFonts w:ascii="Times New Roman" w:eastAsia="Times New Roman" w:hAnsi="Times New Roman" w:cs="Times New Roman"/>
                <w:sz w:val="16"/>
                <w:szCs w:val="16"/>
                <w:lang w:eastAsia="sk-SK"/>
              </w:rPr>
            </w:pPr>
            <w:r w:rsidRPr="00C34925">
              <w:rPr>
                <w:rFonts w:ascii="Times New Roman" w:eastAsia="Times New Roman" w:hAnsi="Times New Roman" w:cs="Times New Roman"/>
                <w:sz w:val="16"/>
                <w:szCs w:val="16"/>
                <w:lang w:eastAsia="sk-SK"/>
              </w:rPr>
              <w:t>1 244 001</w:t>
            </w:r>
          </w:p>
        </w:tc>
        <w:tc>
          <w:tcPr>
            <w:tcW w:w="456" w:type="pct"/>
            <w:tcBorders>
              <w:bottom w:val="nil"/>
            </w:tcBorders>
            <w:shd w:val="clear" w:color="auto" w:fill="auto"/>
            <w:vAlign w:val="bottom"/>
            <w:hideMark/>
          </w:tcPr>
          <w:p w:rsidR="00C34925" w:rsidRPr="00C34925" w:rsidRDefault="00C34925" w:rsidP="00C34925">
            <w:pPr>
              <w:spacing w:after="100" w:afterAutospacing="1" w:line="240" w:lineRule="auto"/>
              <w:jc w:val="right"/>
              <w:rPr>
                <w:rFonts w:ascii="Times New Roman" w:eastAsia="Times New Roman" w:hAnsi="Times New Roman" w:cs="Times New Roman"/>
                <w:sz w:val="16"/>
                <w:szCs w:val="16"/>
                <w:lang w:eastAsia="sk-SK"/>
              </w:rPr>
            </w:pPr>
            <w:r w:rsidRPr="00C34925">
              <w:rPr>
                <w:rFonts w:ascii="Times New Roman" w:eastAsia="Times New Roman" w:hAnsi="Times New Roman" w:cs="Times New Roman"/>
                <w:sz w:val="16"/>
                <w:szCs w:val="16"/>
                <w:lang w:eastAsia="sk-SK"/>
              </w:rPr>
              <w:t>940 226</w:t>
            </w:r>
          </w:p>
        </w:tc>
        <w:tc>
          <w:tcPr>
            <w:tcW w:w="456" w:type="pct"/>
            <w:tcBorders>
              <w:bottom w:val="nil"/>
            </w:tcBorders>
            <w:vAlign w:val="bottom"/>
          </w:tcPr>
          <w:p w:rsidR="00C34925" w:rsidRPr="00C34925" w:rsidRDefault="00C34925" w:rsidP="00C34925">
            <w:pPr>
              <w:spacing w:after="100" w:afterAutospacing="1" w:line="240" w:lineRule="auto"/>
              <w:jc w:val="right"/>
              <w:rPr>
                <w:rFonts w:ascii="Times New Roman" w:eastAsia="Times New Roman" w:hAnsi="Times New Roman" w:cs="Times New Roman"/>
                <w:sz w:val="16"/>
                <w:szCs w:val="16"/>
                <w:lang w:eastAsia="sk-SK"/>
              </w:rPr>
            </w:pPr>
            <w:r w:rsidRPr="00C34925">
              <w:rPr>
                <w:rFonts w:ascii="Times New Roman" w:eastAsia="Times New Roman" w:hAnsi="Times New Roman" w:cs="Times New Roman"/>
                <w:sz w:val="16"/>
                <w:szCs w:val="16"/>
                <w:lang w:eastAsia="sk-SK"/>
              </w:rPr>
              <w:t>1 027 581</w:t>
            </w:r>
          </w:p>
        </w:tc>
        <w:tc>
          <w:tcPr>
            <w:tcW w:w="460" w:type="pct"/>
            <w:tcBorders>
              <w:bottom w:val="nil"/>
            </w:tcBorders>
            <w:vAlign w:val="bottom"/>
          </w:tcPr>
          <w:p w:rsidR="00C34925" w:rsidRPr="00C34925" w:rsidRDefault="00C34925" w:rsidP="00C34925">
            <w:pPr>
              <w:spacing w:after="100" w:afterAutospacing="1" w:line="240" w:lineRule="auto"/>
              <w:jc w:val="right"/>
              <w:rPr>
                <w:rFonts w:ascii="Times New Roman" w:eastAsia="Times New Roman" w:hAnsi="Times New Roman" w:cs="Times New Roman"/>
                <w:sz w:val="16"/>
                <w:szCs w:val="16"/>
                <w:lang w:eastAsia="sk-SK"/>
              </w:rPr>
            </w:pPr>
            <w:r w:rsidRPr="00C34925">
              <w:rPr>
                <w:rFonts w:ascii="Times New Roman" w:eastAsia="Times New Roman" w:hAnsi="Times New Roman" w:cs="Times New Roman"/>
                <w:sz w:val="16"/>
                <w:szCs w:val="16"/>
                <w:lang w:eastAsia="sk-SK"/>
              </w:rPr>
              <w:t>980 661</w:t>
            </w:r>
          </w:p>
        </w:tc>
        <w:tc>
          <w:tcPr>
            <w:tcW w:w="456" w:type="pct"/>
            <w:tcBorders>
              <w:bottom w:val="nil"/>
            </w:tcBorders>
            <w:vAlign w:val="bottom"/>
          </w:tcPr>
          <w:p w:rsidR="00C34925" w:rsidRPr="00C34925" w:rsidRDefault="00364492" w:rsidP="00C34925">
            <w:pPr>
              <w:spacing w:after="100" w:afterAutospacing="1" w:line="240" w:lineRule="auto"/>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278 611</w:t>
            </w:r>
          </w:p>
        </w:tc>
        <w:tc>
          <w:tcPr>
            <w:tcW w:w="456" w:type="pct"/>
            <w:tcBorders>
              <w:bottom w:val="nil"/>
            </w:tcBorders>
            <w:vAlign w:val="bottom"/>
          </w:tcPr>
          <w:p w:rsidR="00C34925" w:rsidRPr="00C34925" w:rsidRDefault="00364492" w:rsidP="00C34925">
            <w:pPr>
              <w:spacing w:after="100" w:afterAutospacing="1" w:line="240" w:lineRule="auto"/>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330 106</w:t>
            </w:r>
          </w:p>
        </w:tc>
        <w:tc>
          <w:tcPr>
            <w:tcW w:w="455" w:type="pct"/>
            <w:tcBorders>
              <w:bottom w:val="nil"/>
            </w:tcBorders>
            <w:shd w:val="clear" w:color="auto" w:fill="auto"/>
            <w:vAlign w:val="bottom"/>
            <w:hideMark/>
          </w:tcPr>
          <w:p w:rsidR="00C34925" w:rsidRPr="00C34925" w:rsidRDefault="00364492" w:rsidP="00C34925">
            <w:pPr>
              <w:spacing w:after="100" w:afterAutospacing="1" w:line="240" w:lineRule="auto"/>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450 443</w:t>
            </w:r>
          </w:p>
        </w:tc>
      </w:tr>
      <w:tr w:rsidR="00C34925" w:rsidRPr="00C34925" w:rsidTr="00756CD2">
        <w:trPr>
          <w:trHeight w:val="295"/>
          <w:jc w:val="center"/>
        </w:trPr>
        <w:tc>
          <w:tcPr>
            <w:tcW w:w="1803" w:type="pct"/>
            <w:tcBorders>
              <w:top w:val="nil"/>
              <w:bottom w:val="nil"/>
            </w:tcBorders>
            <w:shd w:val="clear" w:color="auto" w:fill="auto"/>
            <w:noWrap/>
            <w:vAlign w:val="bottom"/>
            <w:hideMark/>
          </w:tcPr>
          <w:p w:rsidR="00C34925" w:rsidRPr="00C34925" w:rsidRDefault="00C34925" w:rsidP="00C34925">
            <w:pPr>
              <w:spacing w:after="0" w:line="240" w:lineRule="auto"/>
              <w:rPr>
                <w:rFonts w:ascii="Times New Roman" w:eastAsia="Times New Roman" w:hAnsi="Times New Roman" w:cs="Times New Roman"/>
                <w:sz w:val="16"/>
                <w:szCs w:val="16"/>
                <w:lang w:eastAsia="sk-SK"/>
              </w:rPr>
            </w:pPr>
            <w:r w:rsidRPr="00C34925">
              <w:rPr>
                <w:rFonts w:ascii="Times New Roman" w:eastAsia="Times New Roman" w:hAnsi="Times New Roman" w:cs="Times New Roman"/>
                <w:sz w:val="16"/>
                <w:szCs w:val="16"/>
                <w:lang w:eastAsia="sk-SK"/>
              </w:rPr>
              <w:t>Tradičné vlastné zdroje</w:t>
            </w:r>
          </w:p>
        </w:tc>
        <w:tc>
          <w:tcPr>
            <w:tcW w:w="459" w:type="pct"/>
            <w:tcBorders>
              <w:top w:val="nil"/>
              <w:bottom w:val="nil"/>
            </w:tcBorders>
            <w:vAlign w:val="bottom"/>
          </w:tcPr>
          <w:p w:rsidR="00C34925" w:rsidRPr="00C34925" w:rsidRDefault="00C34925" w:rsidP="00C34925">
            <w:pPr>
              <w:spacing w:after="0" w:line="240" w:lineRule="auto"/>
              <w:jc w:val="right"/>
              <w:rPr>
                <w:rFonts w:ascii="Times New Roman" w:eastAsia="Times New Roman" w:hAnsi="Times New Roman" w:cs="Times New Roman"/>
                <w:sz w:val="16"/>
                <w:szCs w:val="16"/>
                <w:lang w:eastAsia="sk-SK"/>
              </w:rPr>
            </w:pPr>
            <w:r w:rsidRPr="00C34925">
              <w:rPr>
                <w:rFonts w:ascii="Times New Roman" w:eastAsia="Times New Roman" w:hAnsi="Times New Roman" w:cs="Times New Roman"/>
                <w:sz w:val="16"/>
                <w:szCs w:val="16"/>
                <w:lang w:eastAsia="sk-SK"/>
              </w:rPr>
              <w:t>95 716</w:t>
            </w:r>
          </w:p>
        </w:tc>
        <w:tc>
          <w:tcPr>
            <w:tcW w:w="456" w:type="pct"/>
            <w:tcBorders>
              <w:top w:val="nil"/>
              <w:left w:val="nil"/>
              <w:bottom w:val="nil"/>
              <w:right w:val="nil"/>
            </w:tcBorders>
            <w:shd w:val="clear" w:color="auto" w:fill="auto"/>
            <w:noWrap/>
            <w:vAlign w:val="bottom"/>
            <w:hideMark/>
          </w:tcPr>
          <w:p w:rsidR="00C34925" w:rsidRPr="00C34925" w:rsidRDefault="00C34925" w:rsidP="00C34925">
            <w:pPr>
              <w:spacing w:after="0" w:line="240" w:lineRule="auto"/>
              <w:jc w:val="right"/>
              <w:rPr>
                <w:rFonts w:ascii="Times New Roman" w:eastAsia="Times New Roman" w:hAnsi="Times New Roman" w:cs="Times New Roman"/>
                <w:sz w:val="16"/>
                <w:szCs w:val="16"/>
                <w:lang w:eastAsia="sk-SK"/>
              </w:rPr>
            </w:pPr>
            <w:r w:rsidRPr="00C34925">
              <w:rPr>
                <w:rFonts w:ascii="Times New Roman" w:eastAsia="Times New Roman" w:hAnsi="Times New Roman" w:cs="Times New Roman"/>
                <w:sz w:val="16"/>
                <w:szCs w:val="16"/>
                <w:lang w:eastAsia="sk-SK"/>
              </w:rPr>
              <w:t>119 450</w:t>
            </w:r>
          </w:p>
        </w:tc>
        <w:tc>
          <w:tcPr>
            <w:tcW w:w="456" w:type="pct"/>
            <w:tcBorders>
              <w:top w:val="nil"/>
              <w:left w:val="nil"/>
              <w:bottom w:val="nil"/>
              <w:right w:val="nil"/>
            </w:tcBorders>
            <w:vAlign w:val="bottom"/>
          </w:tcPr>
          <w:p w:rsidR="00C34925" w:rsidRPr="00C34925" w:rsidRDefault="00C34925" w:rsidP="00C34925">
            <w:pPr>
              <w:spacing w:after="0" w:line="240" w:lineRule="auto"/>
              <w:jc w:val="right"/>
              <w:rPr>
                <w:rFonts w:ascii="Times New Roman" w:eastAsia="Times New Roman" w:hAnsi="Times New Roman" w:cs="Times New Roman"/>
                <w:sz w:val="16"/>
                <w:szCs w:val="16"/>
                <w:lang w:eastAsia="sk-SK"/>
              </w:rPr>
            </w:pPr>
            <w:r w:rsidRPr="00C34925">
              <w:rPr>
                <w:rFonts w:ascii="Times New Roman" w:eastAsia="Times New Roman" w:hAnsi="Times New Roman" w:cs="Times New Roman"/>
                <w:sz w:val="16"/>
                <w:szCs w:val="16"/>
                <w:lang w:eastAsia="sk-SK"/>
              </w:rPr>
              <w:t>128 800</w:t>
            </w:r>
          </w:p>
        </w:tc>
        <w:tc>
          <w:tcPr>
            <w:tcW w:w="460" w:type="pct"/>
            <w:tcBorders>
              <w:top w:val="nil"/>
              <w:left w:val="nil"/>
              <w:bottom w:val="nil"/>
              <w:right w:val="nil"/>
            </w:tcBorders>
            <w:vAlign w:val="bottom"/>
          </w:tcPr>
          <w:p w:rsidR="00C34925" w:rsidRPr="00C34925" w:rsidRDefault="00C34925" w:rsidP="00C34925">
            <w:pPr>
              <w:spacing w:after="0" w:line="240" w:lineRule="auto"/>
              <w:jc w:val="right"/>
              <w:rPr>
                <w:rFonts w:ascii="Times New Roman" w:eastAsia="Times New Roman" w:hAnsi="Times New Roman" w:cs="Times New Roman"/>
                <w:sz w:val="16"/>
                <w:szCs w:val="16"/>
                <w:lang w:eastAsia="sk-SK"/>
              </w:rPr>
            </w:pPr>
            <w:r w:rsidRPr="00C34925">
              <w:rPr>
                <w:rFonts w:ascii="Times New Roman" w:eastAsia="Times New Roman" w:hAnsi="Times New Roman" w:cs="Times New Roman"/>
                <w:sz w:val="16"/>
                <w:szCs w:val="16"/>
                <w:lang w:eastAsia="sk-SK"/>
              </w:rPr>
              <w:t>126 600</w:t>
            </w:r>
          </w:p>
        </w:tc>
        <w:tc>
          <w:tcPr>
            <w:tcW w:w="456" w:type="pct"/>
            <w:tcBorders>
              <w:top w:val="nil"/>
              <w:left w:val="nil"/>
              <w:bottom w:val="nil"/>
              <w:right w:val="nil"/>
            </w:tcBorders>
            <w:vAlign w:val="bottom"/>
          </w:tcPr>
          <w:p w:rsidR="00C34925" w:rsidRPr="00C34925" w:rsidRDefault="00AA0415" w:rsidP="00C34925">
            <w:pPr>
              <w:spacing w:after="0" w:line="240" w:lineRule="auto"/>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140 50</w:t>
            </w:r>
            <w:r w:rsidR="00364492">
              <w:rPr>
                <w:rFonts w:ascii="Times New Roman" w:eastAsia="Times New Roman" w:hAnsi="Times New Roman" w:cs="Times New Roman"/>
                <w:sz w:val="16"/>
                <w:szCs w:val="16"/>
                <w:lang w:eastAsia="sk-SK"/>
              </w:rPr>
              <w:t>0</w:t>
            </w:r>
          </w:p>
        </w:tc>
        <w:tc>
          <w:tcPr>
            <w:tcW w:w="456" w:type="pct"/>
            <w:tcBorders>
              <w:top w:val="nil"/>
              <w:left w:val="nil"/>
              <w:bottom w:val="nil"/>
              <w:right w:val="nil"/>
            </w:tcBorders>
            <w:vAlign w:val="bottom"/>
          </w:tcPr>
          <w:p w:rsidR="00C34925" w:rsidRPr="00C34925" w:rsidRDefault="00AA0415" w:rsidP="00C34925">
            <w:pPr>
              <w:spacing w:after="0" w:line="240" w:lineRule="auto"/>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143 31</w:t>
            </w:r>
            <w:r w:rsidR="00364492">
              <w:rPr>
                <w:rFonts w:ascii="Times New Roman" w:eastAsia="Times New Roman" w:hAnsi="Times New Roman" w:cs="Times New Roman"/>
                <w:sz w:val="16"/>
                <w:szCs w:val="16"/>
                <w:lang w:eastAsia="sk-SK"/>
              </w:rPr>
              <w:t>0</w:t>
            </w:r>
          </w:p>
        </w:tc>
        <w:tc>
          <w:tcPr>
            <w:tcW w:w="455" w:type="pct"/>
            <w:tcBorders>
              <w:top w:val="nil"/>
              <w:left w:val="nil"/>
              <w:bottom w:val="nil"/>
              <w:right w:val="nil"/>
            </w:tcBorders>
            <w:shd w:val="clear" w:color="auto" w:fill="auto"/>
            <w:noWrap/>
            <w:vAlign w:val="bottom"/>
            <w:hideMark/>
          </w:tcPr>
          <w:p w:rsidR="00C34925" w:rsidRPr="00C34925" w:rsidRDefault="00222EE9" w:rsidP="00C34925">
            <w:pPr>
              <w:spacing w:after="0" w:line="240" w:lineRule="auto"/>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146 180</w:t>
            </w:r>
          </w:p>
        </w:tc>
      </w:tr>
      <w:tr w:rsidR="00C34925" w:rsidRPr="00C34925" w:rsidTr="00756CD2">
        <w:trPr>
          <w:trHeight w:val="420"/>
          <w:jc w:val="center"/>
        </w:trPr>
        <w:tc>
          <w:tcPr>
            <w:tcW w:w="1803" w:type="pct"/>
            <w:tcBorders>
              <w:top w:val="nil"/>
              <w:bottom w:val="single" w:sz="4" w:space="0" w:color="auto"/>
            </w:tcBorders>
            <w:shd w:val="clear" w:color="auto" w:fill="auto"/>
            <w:vAlign w:val="bottom"/>
            <w:hideMark/>
          </w:tcPr>
          <w:p w:rsidR="00C34925" w:rsidRPr="00C34925" w:rsidRDefault="00C34925" w:rsidP="00C34925">
            <w:pPr>
              <w:spacing w:after="0" w:line="240" w:lineRule="auto"/>
              <w:rPr>
                <w:rFonts w:ascii="Times New Roman" w:eastAsia="Times New Roman" w:hAnsi="Times New Roman" w:cs="Times New Roman"/>
                <w:sz w:val="16"/>
                <w:szCs w:val="16"/>
                <w:lang w:eastAsia="sk-SK"/>
              </w:rPr>
            </w:pPr>
            <w:r w:rsidRPr="00C34925">
              <w:rPr>
                <w:rFonts w:ascii="Times New Roman" w:eastAsia="Times New Roman" w:hAnsi="Times New Roman" w:cs="Times New Roman"/>
                <w:sz w:val="16"/>
                <w:szCs w:val="16"/>
                <w:lang w:eastAsia="sk-SK"/>
              </w:rPr>
              <w:t>Odvody SR spolu vrátane tradičných vlastných zdrojov</w:t>
            </w:r>
          </w:p>
        </w:tc>
        <w:tc>
          <w:tcPr>
            <w:tcW w:w="459" w:type="pct"/>
            <w:tcBorders>
              <w:top w:val="nil"/>
              <w:bottom w:val="single" w:sz="4" w:space="0" w:color="auto"/>
            </w:tcBorders>
            <w:vAlign w:val="bottom"/>
          </w:tcPr>
          <w:p w:rsidR="00C34925" w:rsidRPr="00C34925" w:rsidRDefault="00C34925" w:rsidP="00C34925">
            <w:pPr>
              <w:spacing w:after="0" w:line="240" w:lineRule="auto"/>
              <w:jc w:val="right"/>
              <w:rPr>
                <w:rFonts w:ascii="Times New Roman" w:eastAsia="Times New Roman" w:hAnsi="Times New Roman" w:cs="Times New Roman"/>
                <w:b/>
                <w:sz w:val="16"/>
                <w:szCs w:val="16"/>
                <w:lang w:eastAsia="sk-SK"/>
              </w:rPr>
            </w:pPr>
            <w:r w:rsidRPr="00C34925">
              <w:rPr>
                <w:rFonts w:ascii="Times New Roman" w:eastAsia="Times New Roman" w:hAnsi="Times New Roman" w:cs="Times New Roman"/>
                <w:b/>
                <w:sz w:val="16"/>
                <w:szCs w:val="16"/>
                <w:lang w:eastAsia="sk-SK"/>
              </w:rPr>
              <w:t>1 339 717</w:t>
            </w:r>
          </w:p>
        </w:tc>
        <w:tc>
          <w:tcPr>
            <w:tcW w:w="456" w:type="pct"/>
            <w:tcBorders>
              <w:top w:val="nil"/>
              <w:left w:val="nil"/>
              <w:bottom w:val="single" w:sz="4" w:space="0" w:color="auto"/>
              <w:right w:val="nil"/>
            </w:tcBorders>
            <w:shd w:val="clear" w:color="auto" w:fill="auto"/>
            <w:noWrap/>
            <w:vAlign w:val="bottom"/>
            <w:hideMark/>
          </w:tcPr>
          <w:p w:rsidR="00C34925" w:rsidRPr="00C34925" w:rsidRDefault="00C34925" w:rsidP="00C34925">
            <w:pPr>
              <w:spacing w:after="0" w:line="240" w:lineRule="auto"/>
              <w:jc w:val="right"/>
              <w:rPr>
                <w:rFonts w:ascii="Times New Roman" w:eastAsia="Times New Roman" w:hAnsi="Times New Roman" w:cs="Times New Roman"/>
                <w:b/>
                <w:sz w:val="16"/>
                <w:szCs w:val="16"/>
                <w:lang w:eastAsia="sk-SK"/>
              </w:rPr>
            </w:pPr>
            <w:r w:rsidRPr="00C34925">
              <w:rPr>
                <w:rFonts w:ascii="Times New Roman" w:eastAsia="Times New Roman" w:hAnsi="Times New Roman" w:cs="Times New Roman"/>
                <w:b/>
                <w:sz w:val="16"/>
                <w:szCs w:val="16"/>
                <w:lang w:eastAsia="sk-SK"/>
              </w:rPr>
              <w:t>1 059 676</w:t>
            </w:r>
          </w:p>
        </w:tc>
        <w:tc>
          <w:tcPr>
            <w:tcW w:w="456" w:type="pct"/>
            <w:tcBorders>
              <w:top w:val="nil"/>
              <w:left w:val="nil"/>
              <w:bottom w:val="single" w:sz="4" w:space="0" w:color="auto"/>
              <w:right w:val="nil"/>
            </w:tcBorders>
            <w:vAlign w:val="bottom"/>
          </w:tcPr>
          <w:p w:rsidR="00C34925" w:rsidRPr="00C34925" w:rsidRDefault="00C34925" w:rsidP="00C34925">
            <w:pPr>
              <w:spacing w:after="0" w:line="240" w:lineRule="auto"/>
              <w:jc w:val="right"/>
              <w:rPr>
                <w:rFonts w:ascii="Times New Roman" w:eastAsia="Times New Roman" w:hAnsi="Times New Roman" w:cs="Times New Roman"/>
                <w:b/>
                <w:sz w:val="16"/>
                <w:szCs w:val="16"/>
                <w:lang w:eastAsia="sk-SK"/>
              </w:rPr>
            </w:pPr>
            <w:r w:rsidRPr="00C34925">
              <w:rPr>
                <w:rFonts w:ascii="Times New Roman" w:eastAsia="Times New Roman" w:hAnsi="Times New Roman" w:cs="Times New Roman"/>
                <w:b/>
                <w:sz w:val="16"/>
                <w:szCs w:val="16"/>
                <w:lang w:eastAsia="sk-SK"/>
              </w:rPr>
              <w:t>1 156 381</w:t>
            </w:r>
          </w:p>
        </w:tc>
        <w:tc>
          <w:tcPr>
            <w:tcW w:w="460" w:type="pct"/>
            <w:tcBorders>
              <w:top w:val="nil"/>
              <w:left w:val="nil"/>
              <w:bottom w:val="single" w:sz="4" w:space="0" w:color="auto"/>
              <w:right w:val="nil"/>
            </w:tcBorders>
            <w:vAlign w:val="bottom"/>
          </w:tcPr>
          <w:p w:rsidR="00C34925" w:rsidRPr="00C34925" w:rsidRDefault="00C34925" w:rsidP="00C34925">
            <w:pPr>
              <w:spacing w:after="0" w:line="240" w:lineRule="auto"/>
              <w:jc w:val="right"/>
              <w:rPr>
                <w:rFonts w:ascii="Times New Roman" w:eastAsia="Times New Roman" w:hAnsi="Times New Roman" w:cs="Times New Roman"/>
                <w:b/>
                <w:sz w:val="16"/>
                <w:szCs w:val="16"/>
                <w:lang w:eastAsia="sk-SK"/>
              </w:rPr>
            </w:pPr>
            <w:r w:rsidRPr="00C34925">
              <w:rPr>
                <w:rFonts w:ascii="Times New Roman" w:eastAsia="Times New Roman" w:hAnsi="Times New Roman" w:cs="Times New Roman"/>
                <w:b/>
                <w:sz w:val="16"/>
                <w:szCs w:val="16"/>
                <w:lang w:eastAsia="sk-SK"/>
              </w:rPr>
              <w:t>1 107 261</w:t>
            </w:r>
          </w:p>
        </w:tc>
        <w:tc>
          <w:tcPr>
            <w:tcW w:w="456" w:type="pct"/>
            <w:tcBorders>
              <w:top w:val="nil"/>
              <w:left w:val="nil"/>
              <w:bottom w:val="single" w:sz="4" w:space="0" w:color="auto"/>
              <w:right w:val="nil"/>
            </w:tcBorders>
            <w:vAlign w:val="bottom"/>
          </w:tcPr>
          <w:p w:rsidR="00C34925" w:rsidRPr="00C34925" w:rsidRDefault="00AA0415" w:rsidP="00C34925">
            <w:pPr>
              <w:spacing w:after="0" w:line="240" w:lineRule="auto"/>
              <w:jc w:val="right"/>
              <w:rPr>
                <w:rFonts w:ascii="Times New Roman" w:eastAsia="Times New Roman" w:hAnsi="Times New Roman" w:cs="Times New Roman"/>
                <w:b/>
                <w:sz w:val="16"/>
                <w:szCs w:val="16"/>
                <w:lang w:eastAsia="sk-SK"/>
              </w:rPr>
            </w:pPr>
            <w:r>
              <w:rPr>
                <w:rFonts w:ascii="Times New Roman" w:eastAsia="Times New Roman" w:hAnsi="Times New Roman" w:cs="Times New Roman"/>
                <w:b/>
                <w:sz w:val="16"/>
                <w:szCs w:val="16"/>
                <w:lang w:eastAsia="sk-SK"/>
              </w:rPr>
              <w:t>419 1</w:t>
            </w:r>
            <w:r w:rsidR="00C34925" w:rsidRPr="00C34925">
              <w:rPr>
                <w:rFonts w:ascii="Times New Roman" w:eastAsia="Times New Roman" w:hAnsi="Times New Roman" w:cs="Times New Roman"/>
                <w:b/>
                <w:sz w:val="16"/>
                <w:szCs w:val="16"/>
                <w:lang w:eastAsia="sk-SK"/>
              </w:rPr>
              <w:t>11</w:t>
            </w:r>
          </w:p>
        </w:tc>
        <w:tc>
          <w:tcPr>
            <w:tcW w:w="456" w:type="pct"/>
            <w:tcBorders>
              <w:top w:val="nil"/>
              <w:left w:val="nil"/>
              <w:bottom w:val="single" w:sz="4" w:space="0" w:color="auto"/>
              <w:right w:val="nil"/>
            </w:tcBorders>
            <w:vAlign w:val="bottom"/>
          </w:tcPr>
          <w:p w:rsidR="00C34925" w:rsidRPr="00C34925" w:rsidRDefault="00AA0415" w:rsidP="00C34925">
            <w:pPr>
              <w:spacing w:after="0" w:line="240" w:lineRule="auto"/>
              <w:jc w:val="right"/>
              <w:rPr>
                <w:rFonts w:ascii="Times New Roman" w:eastAsia="Times New Roman" w:hAnsi="Times New Roman" w:cs="Times New Roman"/>
                <w:b/>
                <w:sz w:val="16"/>
                <w:szCs w:val="16"/>
                <w:lang w:eastAsia="sk-SK"/>
              </w:rPr>
            </w:pPr>
            <w:r>
              <w:rPr>
                <w:rFonts w:ascii="Times New Roman" w:eastAsia="Times New Roman" w:hAnsi="Times New Roman" w:cs="Times New Roman"/>
                <w:b/>
                <w:sz w:val="16"/>
                <w:szCs w:val="16"/>
                <w:lang w:eastAsia="sk-SK"/>
              </w:rPr>
              <w:t>473 416</w:t>
            </w:r>
          </w:p>
        </w:tc>
        <w:tc>
          <w:tcPr>
            <w:tcW w:w="455" w:type="pct"/>
            <w:tcBorders>
              <w:top w:val="nil"/>
              <w:left w:val="nil"/>
              <w:bottom w:val="single" w:sz="4" w:space="0" w:color="auto"/>
              <w:right w:val="nil"/>
            </w:tcBorders>
            <w:shd w:val="clear" w:color="auto" w:fill="auto"/>
            <w:noWrap/>
            <w:vAlign w:val="bottom"/>
            <w:hideMark/>
          </w:tcPr>
          <w:p w:rsidR="00C34925" w:rsidRPr="00C34925" w:rsidRDefault="00222EE9" w:rsidP="00C34925">
            <w:pPr>
              <w:spacing w:after="0" w:line="240" w:lineRule="auto"/>
              <w:jc w:val="right"/>
              <w:rPr>
                <w:rFonts w:ascii="Times New Roman" w:eastAsia="Times New Roman" w:hAnsi="Times New Roman" w:cs="Times New Roman"/>
                <w:b/>
                <w:sz w:val="16"/>
                <w:szCs w:val="16"/>
                <w:lang w:eastAsia="sk-SK"/>
              </w:rPr>
            </w:pPr>
            <w:r>
              <w:rPr>
                <w:rFonts w:ascii="Times New Roman" w:eastAsia="Times New Roman" w:hAnsi="Times New Roman" w:cs="Times New Roman"/>
                <w:b/>
                <w:sz w:val="16"/>
                <w:szCs w:val="16"/>
                <w:lang w:eastAsia="sk-SK"/>
              </w:rPr>
              <w:t>596 623</w:t>
            </w:r>
          </w:p>
        </w:tc>
      </w:tr>
      <w:tr w:rsidR="00C34925" w:rsidRPr="00C34925" w:rsidTr="00756CD2">
        <w:trPr>
          <w:trHeight w:val="293"/>
          <w:jc w:val="center"/>
        </w:trPr>
        <w:tc>
          <w:tcPr>
            <w:tcW w:w="1803" w:type="pct"/>
            <w:tcBorders>
              <w:top w:val="single" w:sz="4" w:space="0" w:color="auto"/>
            </w:tcBorders>
            <w:shd w:val="clear" w:color="auto" w:fill="auto"/>
            <w:vAlign w:val="bottom"/>
            <w:hideMark/>
          </w:tcPr>
          <w:p w:rsidR="00C34925" w:rsidRPr="00C34925" w:rsidRDefault="00C34925" w:rsidP="00C34925">
            <w:pPr>
              <w:spacing w:after="0" w:line="240" w:lineRule="auto"/>
              <w:rPr>
                <w:rFonts w:ascii="Times New Roman" w:eastAsia="Times New Roman" w:hAnsi="Times New Roman" w:cs="Times New Roman"/>
                <w:sz w:val="16"/>
                <w:szCs w:val="16"/>
                <w:lang w:eastAsia="sk-SK"/>
              </w:rPr>
            </w:pPr>
            <w:r w:rsidRPr="00C34925">
              <w:rPr>
                <w:rFonts w:ascii="Times New Roman" w:eastAsia="Times New Roman" w:hAnsi="Times New Roman" w:cs="Times New Roman"/>
                <w:sz w:val="16"/>
                <w:szCs w:val="16"/>
                <w:lang w:eastAsia="sk-SK"/>
              </w:rPr>
              <w:t>Príspevok SR do Európskeho rozvojového fondu (spoločne platba pre EK a pre EIB)</w:t>
            </w:r>
          </w:p>
        </w:tc>
        <w:tc>
          <w:tcPr>
            <w:tcW w:w="459" w:type="pct"/>
            <w:tcBorders>
              <w:top w:val="single" w:sz="4" w:space="0" w:color="auto"/>
            </w:tcBorders>
            <w:vAlign w:val="bottom"/>
          </w:tcPr>
          <w:p w:rsidR="00C34925" w:rsidRPr="00C34925" w:rsidRDefault="00C34925" w:rsidP="00C34925">
            <w:pPr>
              <w:spacing w:after="0" w:line="240" w:lineRule="auto"/>
              <w:jc w:val="right"/>
              <w:rPr>
                <w:rFonts w:ascii="Times New Roman" w:eastAsia="Times New Roman" w:hAnsi="Times New Roman" w:cs="Times New Roman"/>
                <w:sz w:val="16"/>
                <w:szCs w:val="16"/>
                <w:lang w:eastAsia="sk-SK"/>
              </w:rPr>
            </w:pPr>
            <w:r w:rsidRPr="00C34925">
              <w:rPr>
                <w:rFonts w:ascii="Times New Roman" w:eastAsia="Times New Roman" w:hAnsi="Times New Roman" w:cs="Times New Roman"/>
                <w:sz w:val="16"/>
                <w:szCs w:val="16"/>
                <w:lang w:eastAsia="sk-SK"/>
              </w:rPr>
              <w:t>14 931</w:t>
            </w:r>
          </w:p>
        </w:tc>
        <w:tc>
          <w:tcPr>
            <w:tcW w:w="456" w:type="pct"/>
            <w:tcBorders>
              <w:top w:val="single" w:sz="4" w:space="0" w:color="auto"/>
              <w:left w:val="nil"/>
              <w:bottom w:val="single" w:sz="4" w:space="0" w:color="auto"/>
              <w:right w:val="nil"/>
            </w:tcBorders>
            <w:shd w:val="clear" w:color="auto" w:fill="auto"/>
            <w:noWrap/>
            <w:vAlign w:val="bottom"/>
            <w:hideMark/>
          </w:tcPr>
          <w:p w:rsidR="00C34925" w:rsidRPr="00C34925" w:rsidRDefault="00C34925" w:rsidP="00C34925">
            <w:pPr>
              <w:spacing w:after="0" w:line="240" w:lineRule="auto"/>
              <w:jc w:val="right"/>
              <w:rPr>
                <w:rFonts w:ascii="Times New Roman" w:eastAsia="Times New Roman" w:hAnsi="Times New Roman" w:cs="Times New Roman"/>
                <w:sz w:val="16"/>
                <w:szCs w:val="16"/>
                <w:lang w:eastAsia="sk-SK"/>
              </w:rPr>
            </w:pPr>
            <w:r w:rsidRPr="00C34925">
              <w:rPr>
                <w:rFonts w:ascii="Times New Roman" w:eastAsia="Times New Roman" w:hAnsi="Times New Roman" w:cs="Times New Roman"/>
                <w:sz w:val="16"/>
                <w:szCs w:val="16"/>
                <w:lang w:eastAsia="sk-SK"/>
              </w:rPr>
              <w:t>10 532</w:t>
            </w:r>
          </w:p>
        </w:tc>
        <w:tc>
          <w:tcPr>
            <w:tcW w:w="456" w:type="pct"/>
            <w:tcBorders>
              <w:top w:val="single" w:sz="4" w:space="0" w:color="auto"/>
              <w:left w:val="nil"/>
              <w:bottom w:val="single" w:sz="4" w:space="0" w:color="auto"/>
              <w:right w:val="nil"/>
            </w:tcBorders>
            <w:vAlign w:val="bottom"/>
          </w:tcPr>
          <w:p w:rsidR="00C34925" w:rsidRPr="00C34925" w:rsidRDefault="00C34925" w:rsidP="00C34925">
            <w:pPr>
              <w:spacing w:after="0" w:line="240" w:lineRule="auto"/>
              <w:jc w:val="right"/>
              <w:rPr>
                <w:rFonts w:ascii="Times New Roman" w:eastAsia="Times New Roman" w:hAnsi="Times New Roman" w:cs="Times New Roman"/>
                <w:sz w:val="16"/>
                <w:szCs w:val="16"/>
                <w:lang w:eastAsia="sk-SK"/>
              </w:rPr>
            </w:pPr>
            <w:r w:rsidRPr="00C34925">
              <w:rPr>
                <w:rFonts w:ascii="Times New Roman" w:eastAsia="Times New Roman" w:hAnsi="Times New Roman" w:cs="Times New Roman"/>
                <w:sz w:val="16"/>
                <w:szCs w:val="16"/>
                <w:lang w:eastAsia="sk-SK"/>
              </w:rPr>
              <w:t>8 000</w:t>
            </w:r>
          </w:p>
        </w:tc>
        <w:tc>
          <w:tcPr>
            <w:tcW w:w="460" w:type="pct"/>
            <w:tcBorders>
              <w:top w:val="single" w:sz="4" w:space="0" w:color="auto"/>
              <w:left w:val="nil"/>
              <w:bottom w:val="single" w:sz="4" w:space="0" w:color="auto"/>
              <w:right w:val="nil"/>
            </w:tcBorders>
            <w:vAlign w:val="bottom"/>
          </w:tcPr>
          <w:p w:rsidR="00C34925" w:rsidRPr="00C34925" w:rsidRDefault="00C34925" w:rsidP="00C34925">
            <w:pPr>
              <w:spacing w:after="0" w:line="240" w:lineRule="auto"/>
              <w:jc w:val="right"/>
              <w:rPr>
                <w:rFonts w:ascii="Times New Roman" w:eastAsia="Times New Roman" w:hAnsi="Times New Roman" w:cs="Times New Roman"/>
                <w:sz w:val="16"/>
                <w:szCs w:val="16"/>
                <w:lang w:eastAsia="sk-SK"/>
              </w:rPr>
            </w:pPr>
            <w:r w:rsidRPr="00C34925">
              <w:rPr>
                <w:rFonts w:ascii="Times New Roman" w:eastAsia="Times New Roman" w:hAnsi="Times New Roman" w:cs="Times New Roman"/>
                <w:sz w:val="16"/>
                <w:szCs w:val="16"/>
                <w:lang w:eastAsia="sk-SK"/>
              </w:rPr>
              <w:t>8 000</w:t>
            </w:r>
          </w:p>
        </w:tc>
        <w:tc>
          <w:tcPr>
            <w:tcW w:w="456" w:type="pct"/>
            <w:tcBorders>
              <w:top w:val="single" w:sz="4" w:space="0" w:color="auto"/>
              <w:left w:val="nil"/>
              <w:bottom w:val="single" w:sz="4" w:space="0" w:color="auto"/>
              <w:right w:val="nil"/>
            </w:tcBorders>
            <w:vAlign w:val="bottom"/>
          </w:tcPr>
          <w:p w:rsidR="00C34925" w:rsidRPr="00C34925" w:rsidRDefault="00C34925" w:rsidP="00C34925">
            <w:pPr>
              <w:spacing w:after="0" w:line="240" w:lineRule="auto"/>
              <w:jc w:val="right"/>
              <w:rPr>
                <w:rFonts w:ascii="Times New Roman" w:eastAsia="Times New Roman" w:hAnsi="Times New Roman" w:cs="Times New Roman"/>
                <w:sz w:val="16"/>
                <w:szCs w:val="16"/>
                <w:lang w:eastAsia="sk-SK"/>
              </w:rPr>
            </w:pPr>
            <w:r w:rsidRPr="00C34925">
              <w:rPr>
                <w:rFonts w:ascii="Times New Roman" w:eastAsia="Times New Roman" w:hAnsi="Times New Roman" w:cs="Times New Roman"/>
                <w:sz w:val="16"/>
                <w:szCs w:val="16"/>
                <w:lang w:eastAsia="sk-SK"/>
              </w:rPr>
              <w:t>0</w:t>
            </w:r>
          </w:p>
        </w:tc>
        <w:tc>
          <w:tcPr>
            <w:tcW w:w="456" w:type="pct"/>
            <w:tcBorders>
              <w:top w:val="single" w:sz="4" w:space="0" w:color="auto"/>
              <w:left w:val="nil"/>
              <w:bottom w:val="single" w:sz="4" w:space="0" w:color="auto"/>
              <w:right w:val="nil"/>
            </w:tcBorders>
            <w:vAlign w:val="bottom"/>
          </w:tcPr>
          <w:p w:rsidR="00C34925" w:rsidRPr="00C34925" w:rsidRDefault="00C34925" w:rsidP="00C34925">
            <w:pPr>
              <w:spacing w:after="0" w:line="240" w:lineRule="auto"/>
              <w:jc w:val="right"/>
              <w:rPr>
                <w:rFonts w:ascii="Times New Roman" w:eastAsia="Times New Roman" w:hAnsi="Times New Roman" w:cs="Times New Roman"/>
                <w:sz w:val="16"/>
                <w:szCs w:val="16"/>
                <w:lang w:eastAsia="sk-SK"/>
              </w:rPr>
            </w:pPr>
            <w:r w:rsidRPr="00C34925">
              <w:rPr>
                <w:rFonts w:ascii="Times New Roman" w:eastAsia="Times New Roman" w:hAnsi="Times New Roman" w:cs="Times New Roman"/>
                <w:sz w:val="16"/>
                <w:szCs w:val="16"/>
                <w:lang w:eastAsia="sk-SK"/>
              </w:rPr>
              <w:t>0</w:t>
            </w:r>
          </w:p>
        </w:tc>
        <w:tc>
          <w:tcPr>
            <w:tcW w:w="455" w:type="pct"/>
            <w:tcBorders>
              <w:top w:val="single" w:sz="4" w:space="0" w:color="auto"/>
              <w:left w:val="nil"/>
              <w:bottom w:val="single" w:sz="4" w:space="0" w:color="auto"/>
              <w:right w:val="nil"/>
            </w:tcBorders>
            <w:shd w:val="clear" w:color="auto" w:fill="auto"/>
            <w:noWrap/>
            <w:vAlign w:val="bottom"/>
            <w:hideMark/>
          </w:tcPr>
          <w:p w:rsidR="00C34925" w:rsidRPr="00C34925" w:rsidRDefault="00C34925" w:rsidP="00C34925">
            <w:pPr>
              <w:spacing w:after="0" w:line="240" w:lineRule="auto"/>
              <w:jc w:val="right"/>
              <w:rPr>
                <w:rFonts w:ascii="Times New Roman" w:eastAsia="Times New Roman" w:hAnsi="Times New Roman" w:cs="Times New Roman"/>
                <w:sz w:val="16"/>
                <w:szCs w:val="16"/>
                <w:lang w:eastAsia="sk-SK"/>
              </w:rPr>
            </w:pPr>
            <w:r w:rsidRPr="00C34925">
              <w:rPr>
                <w:rFonts w:ascii="Times New Roman" w:eastAsia="Times New Roman" w:hAnsi="Times New Roman" w:cs="Times New Roman"/>
                <w:sz w:val="16"/>
                <w:szCs w:val="16"/>
                <w:lang w:eastAsia="sk-SK"/>
              </w:rPr>
              <w:t>0</w:t>
            </w:r>
          </w:p>
        </w:tc>
      </w:tr>
      <w:tr w:rsidR="00C34925" w:rsidRPr="00C34925" w:rsidTr="00756CD2">
        <w:trPr>
          <w:trHeight w:val="424"/>
          <w:jc w:val="center"/>
        </w:trPr>
        <w:tc>
          <w:tcPr>
            <w:tcW w:w="1803" w:type="pct"/>
            <w:shd w:val="clear" w:color="auto" w:fill="auto"/>
            <w:noWrap/>
            <w:vAlign w:val="bottom"/>
            <w:hideMark/>
          </w:tcPr>
          <w:p w:rsidR="00C34925" w:rsidRPr="00C34925" w:rsidRDefault="00C34925" w:rsidP="00C34925">
            <w:pPr>
              <w:spacing w:after="0" w:line="240" w:lineRule="auto"/>
              <w:rPr>
                <w:rFonts w:ascii="Times New Roman" w:eastAsia="Times New Roman" w:hAnsi="Times New Roman" w:cs="Times New Roman"/>
                <w:sz w:val="16"/>
                <w:szCs w:val="16"/>
                <w:lang w:eastAsia="sk-SK"/>
              </w:rPr>
            </w:pPr>
            <w:r w:rsidRPr="00C34925">
              <w:rPr>
                <w:rFonts w:ascii="Times New Roman" w:eastAsia="Times New Roman" w:hAnsi="Times New Roman" w:cs="Times New Roman"/>
                <w:sz w:val="16"/>
                <w:szCs w:val="16"/>
                <w:lang w:eastAsia="sk-SK"/>
              </w:rPr>
              <w:t>Odvody a príspevky SR do všeobecného</w:t>
            </w:r>
          </w:p>
          <w:p w:rsidR="00C34925" w:rsidRPr="00C34925" w:rsidRDefault="00C34925" w:rsidP="00C34925">
            <w:pPr>
              <w:spacing w:after="0" w:line="240" w:lineRule="auto"/>
              <w:rPr>
                <w:rFonts w:ascii="Times New Roman" w:eastAsia="Times New Roman" w:hAnsi="Times New Roman" w:cs="Times New Roman"/>
                <w:sz w:val="16"/>
                <w:szCs w:val="16"/>
                <w:lang w:eastAsia="sk-SK"/>
              </w:rPr>
            </w:pPr>
            <w:r w:rsidRPr="00C34925">
              <w:rPr>
                <w:rFonts w:ascii="Times New Roman" w:eastAsia="Times New Roman" w:hAnsi="Times New Roman" w:cs="Times New Roman"/>
                <w:sz w:val="16"/>
                <w:szCs w:val="16"/>
                <w:lang w:eastAsia="sk-SK"/>
              </w:rPr>
              <w:t xml:space="preserve"> rozpočtu EÚ spolu</w:t>
            </w:r>
          </w:p>
        </w:tc>
        <w:tc>
          <w:tcPr>
            <w:tcW w:w="459" w:type="pct"/>
            <w:vAlign w:val="bottom"/>
          </w:tcPr>
          <w:p w:rsidR="00C34925" w:rsidRPr="00C34925" w:rsidRDefault="00C34925" w:rsidP="00C34925">
            <w:pPr>
              <w:spacing w:after="0" w:line="240" w:lineRule="auto"/>
              <w:jc w:val="right"/>
              <w:rPr>
                <w:rFonts w:ascii="Times New Roman" w:eastAsia="Times New Roman" w:hAnsi="Times New Roman" w:cs="Times New Roman"/>
                <w:b/>
                <w:sz w:val="16"/>
                <w:szCs w:val="16"/>
                <w:lang w:eastAsia="sk-SK"/>
              </w:rPr>
            </w:pPr>
            <w:r w:rsidRPr="00C34925">
              <w:rPr>
                <w:rFonts w:ascii="Times New Roman" w:eastAsia="Times New Roman" w:hAnsi="Times New Roman" w:cs="Times New Roman"/>
                <w:b/>
                <w:sz w:val="16"/>
                <w:szCs w:val="16"/>
                <w:lang w:eastAsia="sk-SK"/>
              </w:rPr>
              <w:t>1 354 648</w:t>
            </w:r>
          </w:p>
        </w:tc>
        <w:tc>
          <w:tcPr>
            <w:tcW w:w="456" w:type="pct"/>
            <w:tcBorders>
              <w:top w:val="single" w:sz="4" w:space="0" w:color="auto"/>
            </w:tcBorders>
            <w:shd w:val="clear" w:color="auto" w:fill="auto"/>
            <w:vAlign w:val="bottom"/>
            <w:hideMark/>
          </w:tcPr>
          <w:p w:rsidR="00C34925" w:rsidRPr="00C34925" w:rsidRDefault="00C34925" w:rsidP="00C34925">
            <w:pPr>
              <w:spacing w:after="0" w:line="240" w:lineRule="auto"/>
              <w:jc w:val="right"/>
              <w:rPr>
                <w:rFonts w:ascii="Times New Roman" w:eastAsia="Times New Roman" w:hAnsi="Times New Roman" w:cs="Times New Roman"/>
                <w:b/>
                <w:sz w:val="16"/>
                <w:szCs w:val="16"/>
                <w:lang w:eastAsia="sk-SK"/>
              </w:rPr>
            </w:pPr>
            <w:r w:rsidRPr="00C34925">
              <w:rPr>
                <w:rFonts w:ascii="Times New Roman" w:eastAsia="Times New Roman" w:hAnsi="Times New Roman" w:cs="Times New Roman"/>
                <w:b/>
                <w:sz w:val="16"/>
                <w:szCs w:val="16"/>
                <w:lang w:eastAsia="sk-SK"/>
              </w:rPr>
              <w:t>1 070 208</w:t>
            </w:r>
          </w:p>
        </w:tc>
        <w:tc>
          <w:tcPr>
            <w:tcW w:w="456" w:type="pct"/>
            <w:tcBorders>
              <w:top w:val="single" w:sz="4" w:space="0" w:color="auto"/>
            </w:tcBorders>
            <w:vAlign w:val="bottom"/>
          </w:tcPr>
          <w:p w:rsidR="00C34925" w:rsidRPr="00C34925" w:rsidRDefault="00C34925" w:rsidP="00C34925">
            <w:pPr>
              <w:spacing w:after="0" w:line="240" w:lineRule="auto"/>
              <w:jc w:val="right"/>
              <w:rPr>
                <w:rFonts w:ascii="Times New Roman" w:eastAsia="Times New Roman" w:hAnsi="Times New Roman" w:cs="Times New Roman"/>
                <w:b/>
                <w:sz w:val="16"/>
                <w:szCs w:val="16"/>
                <w:lang w:eastAsia="sk-SK"/>
              </w:rPr>
            </w:pPr>
            <w:r w:rsidRPr="00C34925">
              <w:rPr>
                <w:rFonts w:ascii="Times New Roman" w:eastAsia="Times New Roman" w:hAnsi="Times New Roman" w:cs="Times New Roman"/>
                <w:b/>
                <w:sz w:val="16"/>
                <w:szCs w:val="16"/>
                <w:lang w:eastAsia="sk-SK"/>
              </w:rPr>
              <w:t>1 164 381</w:t>
            </w:r>
          </w:p>
        </w:tc>
        <w:tc>
          <w:tcPr>
            <w:tcW w:w="460" w:type="pct"/>
            <w:tcBorders>
              <w:top w:val="single" w:sz="4" w:space="0" w:color="auto"/>
            </w:tcBorders>
            <w:vAlign w:val="bottom"/>
          </w:tcPr>
          <w:p w:rsidR="00C34925" w:rsidRPr="00C34925" w:rsidRDefault="00C34925" w:rsidP="00C34925">
            <w:pPr>
              <w:spacing w:after="0" w:line="240" w:lineRule="auto"/>
              <w:jc w:val="right"/>
              <w:rPr>
                <w:rFonts w:ascii="Times New Roman" w:eastAsia="Times New Roman" w:hAnsi="Times New Roman" w:cs="Times New Roman"/>
                <w:b/>
                <w:sz w:val="16"/>
                <w:szCs w:val="16"/>
                <w:lang w:eastAsia="sk-SK"/>
              </w:rPr>
            </w:pPr>
            <w:r w:rsidRPr="00C34925">
              <w:rPr>
                <w:rFonts w:ascii="Times New Roman" w:eastAsia="Times New Roman" w:hAnsi="Times New Roman" w:cs="Times New Roman"/>
                <w:b/>
                <w:sz w:val="16"/>
                <w:szCs w:val="16"/>
                <w:lang w:eastAsia="sk-SK"/>
              </w:rPr>
              <w:t>1 115 261</w:t>
            </w:r>
          </w:p>
        </w:tc>
        <w:tc>
          <w:tcPr>
            <w:tcW w:w="456" w:type="pct"/>
            <w:tcBorders>
              <w:top w:val="single" w:sz="4" w:space="0" w:color="auto"/>
            </w:tcBorders>
            <w:vAlign w:val="bottom"/>
          </w:tcPr>
          <w:p w:rsidR="00C34925" w:rsidRPr="00C34925" w:rsidRDefault="00222EE9" w:rsidP="00C34925">
            <w:pPr>
              <w:spacing w:after="0" w:line="240" w:lineRule="auto"/>
              <w:jc w:val="right"/>
              <w:rPr>
                <w:rFonts w:ascii="Times New Roman" w:eastAsia="Times New Roman" w:hAnsi="Times New Roman" w:cs="Times New Roman"/>
                <w:b/>
                <w:sz w:val="16"/>
                <w:szCs w:val="16"/>
                <w:lang w:eastAsia="sk-SK"/>
              </w:rPr>
            </w:pPr>
            <w:r>
              <w:rPr>
                <w:rFonts w:ascii="Times New Roman" w:eastAsia="Times New Roman" w:hAnsi="Times New Roman" w:cs="Times New Roman"/>
                <w:b/>
                <w:sz w:val="16"/>
                <w:szCs w:val="16"/>
                <w:lang w:eastAsia="sk-SK"/>
              </w:rPr>
              <w:t>419 1</w:t>
            </w:r>
            <w:r w:rsidR="00C34925" w:rsidRPr="00C34925">
              <w:rPr>
                <w:rFonts w:ascii="Times New Roman" w:eastAsia="Times New Roman" w:hAnsi="Times New Roman" w:cs="Times New Roman"/>
                <w:b/>
                <w:sz w:val="16"/>
                <w:szCs w:val="16"/>
                <w:lang w:eastAsia="sk-SK"/>
              </w:rPr>
              <w:t>11</w:t>
            </w:r>
          </w:p>
        </w:tc>
        <w:tc>
          <w:tcPr>
            <w:tcW w:w="456" w:type="pct"/>
            <w:tcBorders>
              <w:top w:val="single" w:sz="4" w:space="0" w:color="auto"/>
            </w:tcBorders>
            <w:vAlign w:val="bottom"/>
          </w:tcPr>
          <w:p w:rsidR="00C34925" w:rsidRPr="00C34925" w:rsidRDefault="00222EE9" w:rsidP="00C34925">
            <w:pPr>
              <w:spacing w:after="0" w:line="240" w:lineRule="auto"/>
              <w:jc w:val="right"/>
              <w:rPr>
                <w:rFonts w:ascii="Times New Roman" w:eastAsia="Times New Roman" w:hAnsi="Times New Roman" w:cs="Times New Roman"/>
                <w:b/>
                <w:sz w:val="16"/>
                <w:szCs w:val="16"/>
                <w:lang w:eastAsia="sk-SK"/>
              </w:rPr>
            </w:pPr>
            <w:r>
              <w:rPr>
                <w:rFonts w:ascii="Times New Roman" w:eastAsia="Times New Roman" w:hAnsi="Times New Roman" w:cs="Times New Roman"/>
                <w:b/>
                <w:sz w:val="16"/>
                <w:szCs w:val="16"/>
                <w:lang w:eastAsia="sk-SK"/>
              </w:rPr>
              <w:t>473 41</w:t>
            </w:r>
            <w:r w:rsidR="00C34925" w:rsidRPr="00C34925">
              <w:rPr>
                <w:rFonts w:ascii="Times New Roman" w:eastAsia="Times New Roman" w:hAnsi="Times New Roman" w:cs="Times New Roman"/>
                <w:b/>
                <w:sz w:val="16"/>
                <w:szCs w:val="16"/>
                <w:lang w:eastAsia="sk-SK"/>
              </w:rPr>
              <w:t>6</w:t>
            </w:r>
          </w:p>
        </w:tc>
        <w:tc>
          <w:tcPr>
            <w:tcW w:w="455" w:type="pct"/>
            <w:tcBorders>
              <w:top w:val="single" w:sz="4" w:space="0" w:color="auto"/>
            </w:tcBorders>
            <w:shd w:val="clear" w:color="auto" w:fill="auto"/>
            <w:vAlign w:val="bottom"/>
            <w:hideMark/>
          </w:tcPr>
          <w:p w:rsidR="00C34925" w:rsidRPr="00C34925" w:rsidRDefault="00222EE9" w:rsidP="00C34925">
            <w:pPr>
              <w:spacing w:after="0" w:line="240" w:lineRule="auto"/>
              <w:jc w:val="right"/>
              <w:rPr>
                <w:rFonts w:ascii="Times New Roman" w:eastAsia="Times New Roman" w:hAnsi="Times New Roman" w:cs="Times New Roman"/>
                <w:b/>
                <w:sz w:val="16"/>
                <w:szCs w:val="16"/>
                <w:lang w:eastAsia="sk-SK"/>
              </w:rPr>
            </w:pPr>
            <w:r>
              <w:rPr>
                <w:rFonts w:ascii="Times New Roman" w:eastAsia="Times New Roman" w:hAnsi="Times New Roman" w:cs="Times New Roman"/>
                <w:b/>
                <w:sz w:val="16"/>
                <w:szCs w:val="16"/>
                <w:lang w:eastAsia="sk-SK"/>
              </w:rPr>
              <w:t>596 623</w:t>
            </w:r>
          </w:p>
        </w:tc>
      </w:tr>
    </w:tbl>
    <w:p w:rsidR="00C34925" w:rsidRPr="00C34925" w:rsidRDefault="00C34925" w:rsidP="00C34925">
      <w:pPr>
        <w:spacing w:after="0" w:line="240" w:lineRule="auto"/>
        <w:jc w:val="both"/>
        <w:rPr>
          <w:rFonts w:ascii="Times New Roman" w:eastAsia="Times New Roman" w:hAnsi="Times New Roman" w:cs="Times New Roman"/>
          <w:sz w:val="24"/>
          <w:szCs w:val="22"/>
          <w:lang w:eastAsia="sk-SK"/>
        </w:rPr>
      </w:pPr>
    </w:p>
    <w:p w:rsidR="00F93872" w:rsidRPr="003C304E" w:rsidRDefault="00F93872" w:rsidP="00D338F8">
      <w:pPr>
        <w:spacing w:after="0"/>
        <w:jc w:val="both"/>
        <w:rPr>
          <w:rFonts w:ascii="Times New Roman" w:hAnsi="Times New Roman" w:cs="Times New Roman"/>
          <w:b/>
          <w:sz w:val="24"/>
          <w:szCs w:val="24"/>
          <w:highlight w:val="yellow"/>
        </w:rPr>
      </w:pPr>
    </w:p>
    <w:p w:rsidR="00C25CEB" w:rsidRDefault="007C37A1" w:rsidP="004B16E9">
      <w:pPr>
        <w:pStyle w:val="Zkladntext"/>
        <w:ind w:left="426" w:hanging="426"/>
        <w:rPr>
          <w:rStyle w:val="Zvraznenie"/>
          <w:b/>
          <w:color w:val="2C9ADC" w:themeColor="accent1"/>
        </w:rPr>
      </w:pPr>
      <w:r>
        <w:rPr>
          <w:rStyle w:val="Zvraznenie"/>
          <w:b/>
          <w:color w:val="2C9ADC" w:themeColor="accent1"/>
        </w:rPr>
        <w:t>3</w:t>
      </w:r>
      <w:r w:rsidR="00C25CEB" w:rsidRPr="00D338F8">
        <w:rPr>
          <w:rStyle w:val="Zvraznenie"/>
          <w:b/>
          <w:color w:val="2C9ADC" w:themeColor="accent1"/>
        </w:rPr>
        <w:t>.</w:t>
      </w:r>
      <w:r w:rsidR="004B16E9">
        <w:rPr>
          <w:rStyle w:val="Zvraznenie"/>
          <w:b/>
          <w:color w:val="2C9ADC" w:themeColor="accent1"/>
          <w:lang w:val="sk-SK"/>
        </w:rPr>
        <w:t>2.</w:t>
      </w:r>
      <w:r w:rsidR="00C25CEB" w:rsidRPr="00D338F8">
        <w:rPr>
          <w:rStyle w:val="Zvraznenie"/>
          <w:b/>
          <w:color w:val="2C9ADC" w:themeColor="accent1"/>
        </w:rPr>
        <w:t xml:space="preserve"> Príjmy SR z rozpočtu EÚ a na základe medzinárodných zmlúv</w:t>
      </w:r>
      <w:r w:rsidR="00193003">
        <w:rPr>
          <w:rStyle w:val="Zvraznenie"/>
          <w:b/>
          <w:color w:val="2C9ADC" w:themeColor="accent1"/>
          <w:lang w:val="sk-SK"/>
        </w:rPr>
        <w:t>,</w:t>
      </w:r>
      <w:r w:rsidR="00C25CEB" w:rsidRPr="00D338F8">
        <w:rPr>
          <w:rStyle w:val="Zvraznenie"/>
          <w:b/>
          <w:color w:val="2C9ADC" w:themeColor="accent1"/>
        </w:rPr>
        <w:t xml:space="preserve"> ktorými je SR viazaná</w:t>
      </w:r>
      <w:r w:rsidR="007E52B2">
        <w:rPr>
          <w:rStyle w:val="Zvraznenie"/>
          <w:b/>
          <w:color w:val="2C9ADC" w:themeColor="accent1"/>
          <w:lang w:val="sk-SK"/>
        </w:rPr>
        <w:t>,</w:t>
      </w:r>
      <w:r w:rsidR="004B2EF9">
        <w:rPr>
          <w:rStyle w:val="Zvraznenie"/>
          <w:b/>
          <w:color w:val="2C9ADC" w:themeColor="accent1"/>
        </w:rPr>
        <w:t xml:space="preserve"> v rokoch 2024 až 2026</w:t>
      </w:r>
    </w:p>
    <w:p w:rsidR="00110A96" w:rsidRDefault="00110A96" w:rsidP="004B16E9">
      <w:pPr>
        <w:pStyle w:val="Zkladntext"/>
        <w:ind w:left="426" w:hanging="426"/>
        <w:rPr>
          <w:rStyle w:val="Zvraznenie"/>
          <w:b/>
          <w:color w:val="2C9ADC" w:themeColor="accent1"/>
        </w:rPr>
      </w:pPr>
    </w:p>
    <w:p w:rsidR="00CE746D" w:rsidRPr="00CE746D" w:rsidRDefault="00CE746D" w:rsidP="00CE746D">
      <w:pPr>
        <w:spacing w:after="0" w:line="240" w:lineRule="auto"/>
        <w:jc w:val="both"/>
        <w:rPr>
          <w:rFonts w:ascii="Times New Roman" w:eastAsia="Times New Roman" w:hAnsi="Times New Roman" w:cs="Times New Roman"/>
          <w:sz w:val="24"/>
          <w:szCs w:val="22"/>
          <w:lang w:eastAsia="sk-SK"/>
        </w:rPr>
      </w:pPr>
      <w:r w:rsidRPr="00CE746D">
        <w:rPr>
          <w:rFonts w:ascii="Times New Roman" w:eastAsia="Times New Roman" w:hAnsi="Times New Roman" w:cs="Times New Roman"/>
          <w:sz w:val="24"/>
          <w:szCs w:val="22"/>
          <w:lang w:eastAsia="sk-SK"/>
        </w:rPr>
        <w:t>Príjmy SR zo všeobecného rozpočtu EÚ tvoria zahraničné transfery - príjmy za prostriedky EÚ a príjmy za zahraničné granty poskytnuté z rozpočtu EÚ.  Okrem uvedených príjmov tvoria súčasť príjmov zahraničné granty poskytnuté zo zahraničia na základe medzinárodných zmlúv, ktorými je SR viazaná.</w:t>
      </w:r>
    </w:p>
    <w:p w:rsidR="00CE746D" w:rsidRPr="00CE746D" w:rsidRDefault="00CE746D" w:rsidP="00CE746D">
      <w:pPr>
        <w:autoSpaceDE w:val="0"/>
        <w:autoSpaceDN w:val="0"/>
        <w:adjustRightInd w:val="0"/>
        <w:spacing w:after="0" w:line="240" w:lineRule="auto"/>
        <w:ind w:firstLine="708"/>
        <w:jc w:val="both"/>
        <w:rPr>
          <w:rFonts w:ascii="Times New Roman" w:eastAsia="Times New Roman" w:hAnsi="Times New Roman" w:cs="Times New Roman"/>
          <w:sz w:val="24"/>
          <w:szCs w:val="22"/>
          <w:highlight w:val="yellow"/>
          <w:lang w:eastAsia="sk-SK"/>
        </w:rPr>
      </w:pPr>
    </w:p>
    <w:p w:rsidR="00CE746D" w:rsidRPr="00CE746D" w:rsidRDefault="00CE746D" w:rsidP="00CE746D">
      <w:pPr>
        <w:autoSpaceDE w:val="0"/>
        <w:autoSpaceDN w:val="0"/>
        <w:adjustRightInd w:val="0"/>
        <w:spacing w:after="0" w:line="240" w:lineRule="auto"/>
        <w:jc w:val="both"/>
        <w:rPr>
          <w:rFonts w:ascii="Times New Roman" w:eastAsia="Times New Roman" w:hAnsi="Times New Roman" w:cs="Times New Roman"/>
          <w:sz w:val="24"/>
          <w:szCs w:val="22"/>
          <w:lang w:eastAsia="sk-SK"/>
        </w:rPr>
      </w:pPr>
      <w:r w:rsidRPr="00CE746D">
        <w:rPr>
          <w:rFonts w:ascii="Times New Roman" w:eastAsia="Times New Roman" w:hAnsi="Times New Roman" w:cs="Times New Roman"/>
          <w:sz w:val="24"/>
          <w:szCs w:val="22"/>
          <w:lang w:eastAsia="sk-SK"/>
        </w:rPr>
        <w:t>Prostriedky EÚ predstavujú podľa § 2 písm. e) zákona</w:t>
      </w:r>
      <w:r w:rsidRPr="00CE746D">
        <w:rPr>
          <w:rFonts w:ascii="Times New Roman" w:eastAsia="Times New Roman" w:hAnsi="Times New Roman" w:cs="Times New Roman"/>
          <w:b/>
          <w:sz w:val="24"/>
          <w:szCs w:val="24"/>
          <w:lang w:eastAsia="sk-SK"/>
        </w:rPr>
        <w:t xml:space="preserve"> </w:t>
      </w:r>
      <w:r w:rsidRPr="00CE746D">
        <w:rPr>
          <w:rFonts w:ascii="Times New Roman" w:eastAsia="Times New Roman" w:hAnsi="Times New Roman" w:cs="Times New Roman"/>
          <w:sz w:val="24"/>
          <w:szCs w:val="24"/>
          <w:lang w:eastAsia="sk-SK"/>
        </w:rPr>
        <w:t>č. 523/2004 Z. z.</w:t>
      </w:r>
      <w:r w:rsidRPr="00CE746D">
        <w:rPr>
          <w:rFonts w:ascii="Times New Roman" w:eastAsia="Times New Roman" w:hAnsi="Times New Roman" w:cs="Times New Roman"/>
          <w:sz w:val="24"/>
          <w:szCs w:val="22"/>
          <w:lang w:eastAsia="sk-SK"/>
        </w:rPr>
        <w:t xml:space="preserve"> o rozpočtových pravidlách verejnej správy a o zmene a doplnení niektorých zákonov finančné prostriedky poskytnuté SR z rozpočtu EÚ, ktoré sa v SR poskytujú prostredníctvom certifikačného orgánu (MF SR, MPSVR SR, Pôdohospodárska platobná agentúra) a platobného orgánu (MF SR, MV SR, Pôdohospodárska platobná agentúra) a zaraďujú sa do príjmov štátneho rozpočtu.</w:t>
      </w:r>
    </w:p>
    <w:p w:rsidR="00CE746D" w:rsidRPr="00CE746D" w:rsidRDefault="00CE746D" w:rsidP="00CE746D">
      <w:pPr>
        <w:spacing w:after="0" w:line="240" w:lineRule="auto"/>
        <w:ind w:firstLine="708"/>
        <w:jc w:val="both"/>
        <w:rPr>
          <w:rFonts w:ascii="Times New Roman" w:eastAsia="Times New Roman" w:hAnsi="Times New Roman" w:cs="Times New Roman"/>
          <w:b/>
          <w:sz w:val="24"/>
          <w:szCs w:val="22"/>
          <w:highlight w:val="yellow"/>
          <w:lang w:eastAsia="sk-SK"/>
        </w:rPr>
      </w:pPr>
    </w:p>
    <w:p w:rsidR="00CE746D" w:rsidRPr="00CE746D" w:rsidRDefault="00CE746D" w:rsidP="00CE746D">
      <w:pPr>
        <w:spacing w:after="0" w:line="240" w:lineRule="auto"/>
        <w:jc w:val="both"/>
        <w:rPr>
          <w:rFonts w:ascii="Times New Roman" w:eastAsia="Times New Roman" w:hAnsi="Times New Roman" w:cs="Times New Roman"/>
          <w:sz w:val="24"/>
          <w:szCs w:val="22"/>
          <w:highlight w:val="yellow"/>
          <w:lang w:eastAsia="sk-SK"/>
        </w:rPr>
      </w:pPr>
      <w:r w:rsidRPr="00CE746D">
        <w:rPr>
          <w:rFonts w:ascii="Times New Roman" w:eastAsia="Times New Roman" w:hAnsi="Times New Roman" w:cs="Times New Roman"/>
          <w:b/>
          <w:sz w:val="24"/>
          <w:szCs w:val="22"/>
          <w:lang w:eastAsia="sk-SK"/>
        </w:rPr>
        <w:lastRenderedPageBreak/>
        <w:t>Príjmy za prostriedky EÚ</w:t>
      </w:r>
      <w:r w:rsidRPr="00CE746D">
        <w:rPr>
          <w:rFonts w:ascii="Times New Roman" w:eastAsia="Times New Roman" w:hAnsi="Times New Roman" w:cs="Times New Roman"/>
          <w:sz w:val="24"/>
          <w:szCs w:val="22"/>
          <w:lang w:eastAsia="sk-SK"/>
        </w:rPr>
        <w:t xml:space="preserve"> sú rozpočtované v rámci jednotlivých kapitol na úrovni platobných jednotiek, Pôdohospodárskej platobnej agentúry a MPSVR SR pre programy 3. programového obdobia 2014-2020 a na úrovni riadiacich orgánov, resp. sprostredkovateľských orgánov s platobnou funkciou, Pôdohospodárskej platobnej agentúry a MV SR pre programy 4. programového obdobia 2021-2027.</w:t>
      </w:r>
    </w:p>
    <w:p w:rsidR="00CE746D" w:rsidRPr="00CE746D" w:rsidRDefault="00CE746D" w:rsidP="00CE746D">
      <w:pPr>
        <w:spacing w:after="0" w:line="240" w:lineRule="auto"/>
        <w:ind w:firstLine="708"/>
        <w:jc w:val="both"/>
        <w:rPr>
          <w:rFonts w:ascii="Times New Roman" w:eastAsia="Times New Roman" w:hAnsi="Times New Roman" w:cs="Times New Roman"/>
          <w:sz w:val="24"/>
          <w:szCs w:val="22"/>
          <w:lang w:eastAsia="sk-SK"/>
        </w:rPr>
      </w:pPr>
    </w:p>
    <w:p w:rsidR="00CE746D" w:rsidRPr="00CE746D" w:rsidRDefault="00CE746D" w:rsidP="00CE746D">
      <w:pPr>
        <w:spacing w:after="0" w:line="240" w:lineRule="auto"/>
        <w:jc w:val="both"/>
        <w:rPr>
          <w:rFonts w:ascii="Times New Roman" w:eastAsia="Times New Roman" w:hAnsi="Times New Roman" w:cs="Times New Roman"/>
          <w:sz w:val="24"/>
          <w:szCs w:val="22"/>
          <w:lang w:eastAsia="sk-SK"/>
        </w:rPr>
      </w:pPr>
      <w:r w:rsidRPr="00CE746D">
        <w:rPr>
          <w:rFonts w:ascii="Times New Roman" w:eastAsia="Times New Roman" w:hAnsi="Times New Roman" w:cs="Times New Roman"/>
          <w:sz w:val="24"/>
          <w:szCs w:val="22"/>
          <w:lang w:eastAsia="sk-SK"/>
        </w:rPr>
        <w:t>V rámci 3. programového obdobia 2014-2020 za prostriedky štrukturálnych fondov (Európsky fond regionálneho rozvoja, Európsky sociálny fond a Iniciatíva na podporu zamestnanosti mladých ľudí) vrátane programov európskej územnej spolupráce</w:t>
      </w:r>
      <w:r w:rsidR="00E876D9">
        <w:rPr>
          <w:rFonts w:ascii="Times New Roman" w:eastAsia="Times New Roman" w:hAnsi="Times New Roman" w:cs="Times New Roman"/>
          <w:sz w:val="24"/>
          <w:szCs w:val="22"/>
          <w:lang w:eastAsia="sk-SK"/>
        </w:rPr>
        <w:t>,</w:t>
      </w:r>
      <w:r w:rsidRPr="00CE746D">
        <w:rPr>
          <w:rFonts w:ascii="Times New Roman" w:eastAsia="Times New Roman" w:hAnsi="Times New Roman" w:cs="Times New Roman"/>
          <w:sz w:val="24"/>
          <w:szCs w:val="22"/>
          <w:lang w:eastAsia="sk-SK"/>
        </w:rPr>
        <w:t xml:space="preserve"> pre ktoré je MF SR certifikačným orgánom (</w:t>
      </w:r>
      <w:proofErr w:type="spellStart"/>
      <w:r w:rsidRPr="00CE746D">
        <w:rPr>
          <w:rFonts w:ascii="Times New Roman" w:eastAsia="Times New Roman" w:hAnsi="Times New Roman" w:cs="Times New Roman"/>
          <w:sz w:val="24"/>
          <w:szCs w:val="22"/>
          <w:lang w:eastAsia="sk-SK"/>
        </w:rPr>
        <w:t>Interreg</w:t>
      </w:r>
      <w:proofErr w:type="spellEnd"/>
      <w:r w:rsidRPr="00CE746D">
        <w:rPr>
          <w:rFonts w:ascii="Times New Roman" w:eastAsia="Times New Roman" w:hAnsi="Times New Roman" w:cs="Times New Roman"/>
          <w:sz w:val="24"/>
          <w:szCs w:val="22"/>
          <w:lang w:eastAsia="sk-SK"/>
        </w:rPr>
        <w:t xml:space="preserve"> V-A SK-AT </w:t>
      </w:r>
      <w:r w:rsidRPr="00CE746D">
        <w:rPr>
          <w:rFonts w:ascii="Times New Roman" w:eastAsia="Times New Roman" w:hAnsi="Times New Roman" w:cs="Times New Roman"/>
          <w:color w:val="000000"/>
          <w:sz w:val="24"/>
          <w:szCs w:val="22"/>
          <w:lang w:eastAsia="sk-SK"/>
        </w:rPr>
        <w:t xml:space="preserve">2014-2020, </w:t>
      </w:r>
      <w:proofErr w:type="spellStart"/>
      <w:r w:rsidRPr="00CE746D">
        <w:rPr>
          <w:rFonts w:ascii="Times New Roman" w:eastAsia="Times New Roman" w:hAnsi="Times New Roman" w:cs="Times New Roman"/>
          <w:color w:val="000000"/>
          <w:sz w:val="24"/>
          <w:szCs w:val="22"/>
          <w:lang w:eastAsia="sk-SK"/>
        </w:rPr>
        <w:t>Interreg</w:t>
      </w:r>
      <w:proofErr w:type="spellEnd"/>
      <w:r w:rsidRPr="00CE746D">
        <w:rPr>
          <w:rFonts w:ascii="Times New Roman" w:eastAsia="Times New Roman" w:hAnsi="Times New Roman" w:cs="Times New Roman"/>
          <w:color w:val="000000"/>
          <w:sz w:val="24"/>
          <w:szCs w:val="22"/>
          <w:lang w:eastAsia="sk-SK"/>
        </w:rPr>
        <w:t xml:space="preserve"> V-A SK-CZ 2014-2020), Kohézneho fondu, Európskeho námorného a rybárskeho a fondu za program Sociálneho začlenenia najodkázanejších osôb boli prostriedky </w:t>
      </w:r>
      <w:proofErr w:type="spellStart"/>
      <w:r w:rsidRPr="00CE746D">
        <w:rPr>
          <w:rFonts w:ascii="Times New Roman" w:eastAsia="Times New Roman" w:hAnsi="Times New Roman" w:cs="Times New Roman"/>
          <w:color w:val="000000"/>
          <w:sz w:val="24"/>
          <w:szCs w:val="22"/>
          <w:lang w:eastAsia="sk-SK"/>
        </w:rPr>
        <w:t>narozpočtované</w:t>
      </w:r>
      <w:proofErr w:type="spellEnd"/>
      <w:r w:rsidRPr="00CE746D">
        <w:rPr>
          <w:rFonts w:ascii="Times New Roman" w:eastAsia="Times New Roman" w:hAnsi="Times New Roman" w:cs="Times New Roman"/>
          <w:color w:val="000000"/>
          <w:sz w:val="24"/>
          <w:szCs w:val="22"/>
          <w:lang w:eastAsia="sk-SK"/>
        </w:rPr>
        <w:t xml:space="preserve"> do 100</w:t>
      </w:r>
      <w:r w:rsidR="000F1AFA">
        <w:rPr>
          <w:rFonts w:ascii="Times New Roman" w:eastAsia="Times New Roman" w:hAnsi="Times New Roman" w:cs="Times New Roman"/>
          <w:color w:val="000000"/>
          <w:sz w:val="24"/>
          <w:szCs w:val="22"/>
          <w:lang w:eastAsia="sk-SK"/>
        </w:rPr>
        <w:t xml:space="preserve"> </w:t>
      </w:r>
      <w:r w:rsidRPr="00CE746D">
        <w:rPr>
          <w:rFonts w:ascii="Times New Roman" w:eastAsia="Times New Roman" w:hAnsi="Times New Roman" w:cs="Times New Roman"/>
          <w:color w:val="000000"/>
          <w:sz w:val="24"/>
          <w:szCs w:val="22"/>
          <w:lang w:eastAsia="sk-SK"/>
        </w:rPr>
        <w:t xml:space="preserve">% alokácie v návrhu rozpočtu na rok 2023. Prostriedky 3. programového obdobia sa pre roky 2024 až 2026 rozpočtujú už len pre </w:t>
      </w:r>
      <w:proofErr w:type="spellStart"/>
      <w:r w:rsidRPr="00CE746D">
        <w:rPr>
          <w:rFonts w:ascii="Times New Roman" w:eastAsia="Times New Roman" w:hAnsi="Times New Roman" w:cs="Times New Roman"/>
          <w:color w:val="000000"/>
          <w:sz w:val="24"/>
          <w:szCs w:val="22"/>
          <w:lang w:eastAsia="sk-SK"/>
        </w:rPr>
        <w:t>poľnohodpodárske</w:t>
      </w:r>
      <w:proofErr w:type="spellEnd"/>
      <w:r w:rsidRPr="00CE746D">
        <w:rPr>
          <w:rFonts w:ascii="Times New Roman" w:eastAsia="Times New Roman" w:hAnsi="Times New Roman" w:cs="Times New Roman"/>
          <w:color w:val="000000"/>
          <w:sz w:val="24"/>
          <w:szCs w:val="22"/>
          <w:lang w:eastAsia="sk-SK"/>
        </w:rPr>
        <w:t xml:space="preserve"> fondy z dôvodu prijatia legislatívy EÚ prechodného obdobia na roky 2021-2023.</w:t>
      </w:r>
    </w:p>
    <w:p w:rsidR="00CE746D" w:rsidRPr="00CE746D" w:rsidRDefault="00CE746D" w:rsidP="00CE746D">
      <w:pPr>
        <w:spacing w:after="0" w:line="240" w:lineRule="auto"/>
        <w:jc w:val="both"/>
        <w:rPr>
          <w:rFonts w:ascii="Times New Roman" w:eastAsia="Times New Roman" w:hAnsi="Times New Roman" w:cs="Times New Roman"/>
          <w:color w:val="000000"/>
          <w:sz w:val="24"/>
          <w:szCs w:val="22"/>
          <w:lang w:eastAsia="sk-SK"/>
        </w:rPr>
      </w:pPr>
    </w:p>
    <w:p w:rsidR="00CE746D" w:rsidRPr="00CE746D" w:rsidRDefault="00CE746D" w:rsidP="00CE746D">
      <w:pPr>
        <w:spacing w:after="0" w:line="240" w:lineRule="auto"/>
        <w:jc w:val="both"/>
        <w:rPr>
          <w:rFonts w:ascii="Times New Roman" w:eastAsia="Times New Roman" w:hAnsi="Times New Roman" w:cs="Times New Roman"/>
          <w:sz w:val="24"/>
          <w:szCs w:val="22"/>
          <w:lang w:eastAsia="sk-SK"/>
        </w:rPr>
      </w:pPr>
      <w:r w:rsidRPr="00CE746D">
        <w:rPr>
          <w:rFonts w:ascii="Times New Roman" w:eastAsia="Times New Roman" w:hAnsi="Times New Roman" w:cs="Times New Roman"/>
          <w:color w:val="000000"/>
          <w:sz w:val="24"/>
          <w:szCs w:val="22"/>
          <w:lang w:eastAsia="sk-SK"/>
        </w:rPr>
        <w:t>V rámci 4. programového obdobia 2021-2027 za Program Slovensko, programy európskej územnej spolupráce (</w:t>
      </w:r>
      <w:proofErr w:type="spellStart"/>
      <w:r w:rsidRPr="00CE746D">
        <w:rPr>
          <w:rFonts w:ascii="Times New Roman" w:eastAsia="Times New Roman" w:hAnsi="Times New Roman" w:cs="Times New Roman"/>
          <w:color w:val="000000"/>
          <w:sz w:val="24"/>
          <w:szCs w:val="22"/>
          <w:lang w:eastAsia="sk-SK"/>
        </w:rPr>
        <w:t>Interreg</w:t>
      </w:r>
      <w:proofErr w:type="spellEnd"/>
      <w:r w:rsidRPr="00CE746D">
        <w:rPr>
          <w:rFonts w:ascii="Times New Roman" w:eastAsia="Times New Roman" w:hAnsi="Times New Roman" w:cs="Times New Roman"/>
          <w:color w:val="000000"/>
          <w:sz w:val="24"/>
          <w:szCs w:val="22"/>
          <w:lang w:eastAsia="sk-SK"/>
        </w:rPr>
        <w:t xml:space="preserve"> V-A SK-AT 2021-2027, </w:t>
      </w:r>
      <w:proofErr w:type="spellStart"/>
      <w:r w:rsidRPr="00CE746D">
        <w:rPr>
          <w:rFonts w:ascii="Times New Roman" w:eastAsia="Times New Roman" w:hAnsi="Times New Roman" w:cs="Times New Roman"/>
          <w:color w:val="000000"/>
          <w:sz w:val="24"/>
          <w:szCs w:val="22"/>
          <w:lang w:eastAsia="sk-SK"/>
        </w:rPr>
        <w:t>Interreg</w:t>
      </w:r>
      <w:proofErr w:type="spellEnd"/>
      <w:r w:rsidRPr="00CE746D">
        <w:rPr>
          <w:rFonts w:ascii="Times New Roman" w:eastAsia="Times New Roman" w:hAnsi="Times New Roman" w:cs="Times New Roman"/>
          <w:color w:val="000000"/>
          <w:sz w:val="24"/>
          <w:szCs w:val="22"/>
          <w:lang w:eastAsia="sk-SK"/>
        </w:rPr>
        <w:t xml:space="preserve"> V-A SK-CZ 2021-2027), za Program Rybné hospodárstvo a za Fondy pre oblasť vnútorných záležitostí (Fond pre azyl, migráciu a integráciu, Fond pre </w:t>
      </w:r>
      <w:r w:rsidRPr="00CE746D">
        <w:rPr>
          <w:rFonts w:ascii="Times New Roman" w:eastAsia="Times New Roman" w:hAnsi="Times New Roman" w:cs="Times New Roman"/>
          <w:sz w:val="24"/>
          <w:szCs w:val="22"/>
          <w:lang w:eastAsia="sk-SK"/>
        </w:rPr>
        <w:t xml:space="preserve">integrované riadenie hraníc, Fond pre vnútornú bezpečnosť) a poľnohospodárske fondy. </w:t>
      </w:r>
    </w:p>
    <w:p w:rsidR="00C00DF3" w:rsidRPr="00CE746D" w:rsidRDefault="00C00DF3" w:rsidP="00860535">
      <w:pPr>
        <w:pStyle w:val="Zkladntext"/>
        <w:rPr>
          <w:rStyle w:val="Zvraznenie"/>
          <w:b/>
          <w:color w:val="2C9ADC" w:themeColor="accent1"/>
          <w:lang w:val="sk-SK"/>
        </w:rPr>
      </w:pPr>
    </w:p>
    <w:p w:rsidR="00CE746D" w:rsidRPr="00CE746D" w:rsidRDefault="00CE746D" w:rsidP="00CE746D">
      <w:pPr>
        <w:spacing w:after="0" w:line="240" w:lineRule="auto"/>
        <w:rPr>
          <w:rFonts w:ascii="Times New Roman" w:eastAsia="Times New Roman" w:hAnsi="Times New Roman" w:cs="Times New Roman"/>
          <w:b/>
          <w:iCs/>
          <w:color w:val="2C9ADC" w:themeColor="accent1"/>
          <w:sz w:val="20"/>
          <w:szCs w:val="24"/>
          <w:lang w:eastAsia="sk-SK"/>
        </w:rPr>
      </w:pPr>
      <w:bookmarkStart w:id="128" w:name="_Toc147300343"/>
      <w:r>
        <w:rPr>
          <w:rFonts w:ascii="Times New Roman" w:eastAsia="Times New Roman" w:hAnsi="Times New Roman" w:cs="Times New Roman"/>
          <w:b/>
          <w:iCs/>
          <w:color w:val="2C9ADC" w:themeColor="accent1"/>
          <w:sz w:val="20"/>
          <w:szCs w:val="24"/>
          <w:lang w:eastAsia="sk-SK"/>
        </w:rPr>
        <w:t xml:space="preserve">Tabuľka </w:t>
      </w:r>
      <w:r w:rsidRPr="001335BD">
        <w:rPr>
          <w:rFonts w:ascii="Times New Roman" w:hAnsi="Times New Roman" w:cs="Times New Roman"/>
          <w:b/>
          <w:i/>
          <w:color w:val="2C9ADC" w:themeColor="accent1"/>
          <w:sz w:val="20"/>
          <w:szCs w:val="20"/>
        </w:rPr>
        <w:fldChar w:fldCharType="begin"/>
      </w:r>
      <w:r w:rsidRPr="001335BD">
        <w:rPr>
          <w:rFonts w:ascii="Times New Roman" w:hAnsi="Times New Roman" w:cs="Times New Roman"/>
          <w:b/>
          <w:color w:val="2C9ADC" w:themeColor="accent1"/>
          <w:sz w:val="20"/>
          <w:szCs w:val="20"/>
        </w:rPr>
        <w:instrText xml:space="preserve"> SEQ Tabuľka \* ARABIC </w:instrText>
      </w:r>
      <w:r w:rsidRPr="001335BD">
        <w:rPr>
          <w:rFonts w:ascii="Times New Roman" w:hAnsi="Times New Roman" w:cs="Times New Roman"/>
          <w:b/>
          <w:i/>
          <w:color w:val="2C9ADC" w:themeColor="accent1"/>
          <w:sz w:val="20"/>
          <w:szCs w:val="20"/>
        </w:rPr>
        <w:fldChar w:fldCharType="separate"/>
      </w:r>
      <w:r w:rsidR="001B743D">
        <w:rPr>
          <w:rFonts w:ascii="Times New Roman" w:hAnsi="Times New Roman" w:cs="Times New Roman"/>
          <w:b/>
          <w:noProof/>
          <w:color w:val="2C9ADC" w:themeColor="accent1"/>
          <w:sz w:val="20"/>
          <w:szCs w:val="20"/>
        </w:rPr>
        <w:t>39</w:t>
      </w:r>
      <w:r w:rsidRPr="001335BD">
        <w:rPr>
          <w:rFonts w:ascii="Times New Roman" w:hAnsi="Times New Roman" w:cs="Times New Roman"/>
          <w:b/>
          <w:i/>
          <w:color w:val="2C9ADC" w:themeColor="accent1"/>
          <w:sz w:val="20"/>
          <w:szCs w:val="20"/>
        </w:rPr>
        <w:fldChar w:fldCharType="end"/>
      </w:r>
      <w:r>
        <w:rPr>
          <w:rFonts w:ascii="Times New Roman" w:hAnsi="Times New Roman" w:cs="Times New Roman"/>
          <w:b/>
          <w:i/>
          <w:color w:val="2C9ADC" w:themeColor="accent1"/>
          <w:sz w:val="20"/>
          <w:szCs w:val="20"/>
        </w:rPr>
        <w:t xml:space="preserve"> -</w:t>
      </w:r>
      <w:r w:rsidRPr="00CE746D">
        <w:rPr>
          <w:rFonts w:ascii="Times New Roman" w:eastAsia="Times New Roman" w:hAnsi="Times New Roman" w:cs="Times New Roman"/>
          <w:b/>
          <w:iCs/>
          <w:color w:val="2C9ADC" w:themeColor="accent1"/>
          <w:sz w:val="20"/>
          <w:szCs w:val="24"/>
          <w:lang w:eastAsia="sk-SK"/>
        </w:rPr>
        <w:t xml:space="preserve"> Príjmy za prostriedky EÚ – zahraničné transfery</w:t>
      </w:r>
      <w:bookmarkEnd w:id="128"/>
      <w:r w:rsidRPr="00CE746D">
        <w:rPr>
          <w:rFonts w:ascii="Times New Roman" w:eastAsia="Times New Roman" w:hAnsi="Times New Roman" w:cs="Times New Roman"/>
          <w:b/>
          <w:iCs/>
          <w:color w:val="2C9ADC" w:themeColor="accent1"/>
          <w:sz w:val="20"/>
          <w:szCs w:val="24"/>
          <w:lang w:eastAsia="sk-SK"/>
        </w:rPr>
        <w:t xml:space="preserve"> </w:t>
      </w:r>
    </w:p>
    <w:tbl>
      <w:tblPr>
        <w:tblW w:w="5000" w:type="pct"/>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2838"/>
        <w:gridCol w:w="849"/>
        <w:gridCol w:w="849"/>
        <w:gridCol w:w="853"/>
        <w:gridCol w:w="898"/>
        <w:gridCol w:w="929"/>
        <w:gridCol w:w="929"/>
        <w:gridCol w:w="927"/>
      </w:tblGrid>
      <w:tr w:rsidR="00CE746D" w:rsidRPr="00CE746D" w:rsidTr="000F1AFA">
        <w:trPr>
          <w:trHeight w:val="330"/>
        </w:trPr>
        <w:tc>
          <w:tcPr>
            <w:tcW w:w="1564" w:type="pct"/>
            <w:tcBorders>
              <w:top w:val="single" w:sz="4" w:space="0" w:color="auto"/>
              <w:bottom w:val="single" w:sz="4" w:space="0" w:color="auto"/>
            </w:tcBorders>
            <w:shd w:val="clear" w:color="auto" w:fill="auto"/>
            <w:vAlign w:val="center"/>
            <w:hideMark/>
          </w:tcPr>
          <w:p w:rsidR="00CE746D" w:rsidRPr="00CE746D" w:rsidRDefault="00CE746D" w:rsidP="00CE746D">
            <w:pPr>
              <w:spacing w:after="0" w:line="240" w:lineRule="auto"/>
              <w:rPr>
                <w:rFonts w:ascii="Times New Roman" w:eastAsia="Times New Roman" w:hAnsi="Times New Roman" w:cs="Times New Roman"/>
                <w:b/>
                <w:bCs/>
                <w:color w:val="000000"/>
                <w:sz w:val="16"/>
                <w:szCs w:val="16"/>
                <w:lang w:eastAsia="sk-SK"/>
              </w:rPr>
            </w:pPr>
            <w:r w:rsidRPr="00CE746D">
              <w:rPr>
                <w:rFonts w:ascii="Times New Roman" w:eastAsia="Times New Roman" w:hAnsi="Times New Roman" w:cs="Times New Roman"/>
                <w:b/>
                <w:bCs/>
                <w:color w:val="000000"/>
                <w:sz w:val="16"/>
                <w:szCs w:val="16"/>
                <w:lang w:eastAsia="sk-SK"/>
              </w:rPr>
              <w:t>v tis. eur</w:t>
            </w:r>
          </w:p>
        </w:tc>
        <w:tc>
          <w:tcPr>
            <w:tcW w:w="468" w:type="pct"/>
            <w:tcBorders>
              <w:top w:val="single" w:sz="4" w:space="0" w:color="auto"/>
              <w:bottom w:val="single" w:sz="4" w:space="0" w:color="auto"/>
            </w:tcBorders>
            <w:shd w:val="clear" w:color="auto" w:fill="auto"/>
            <w:noWrap/>
            <w:vAlign w:val="center"/>
            <w:hideMark/>
          </w:tcPr>
          <w:p w:rsidR="00CE746D" w:rsidRPr="00CE746D" w:rsidRDefault="00CE746D" w:rsidP="00CE746D">
            <w:pPr>
              <w:spacing w:after="0" w:line="240" w:lineRule="auto"/>
              <w:jc w:val="right"/>
              <w:rPr>
                <w:rFonts w:ascii="Times New Roman" w:eastAsia="Times New Roman" w:hAnsi="Times New Roman" w:cs="Times New Roman"/>
                <w:b/>
                <w:bCs/>
                <w:color w:val="000000"/>
                <w:sz w:val="16"/>
                <w:szCs w:val="16"/>
                <w:lang w:eastAsia="sk-SK"/>
              </w:rPr>
            </w:pPr>
            <w:r w:rsidRPr="00CE746D">
              <w:rPr>
                <w:rFonts w:ascii="Times New Roman" w:eastAsia="Times New Roman" w:hAnsi="Times New Roman" w:cs="Times New Roman"/>
                <w:b/>
                <w:bCs/>
                <w:color w:val="000000"/>
                <w:sz w:val="16"/>
                <w:szCs w:val="16"/>
                <w:lang w:eastAsia="sk-SK"/>
              </w:rPr>
              <w:t>2021 S</w:t>
            </w:r>
          </w:p>
        </w:tc>
        <w:tc>
          <w:tcPr>
            <w:tcW w:w="468" w:type="pct"/>
            <w:tcBorders>
              <w:top w:val="single" w:sz="4" w:space="0" w:color="auto"/>
              <w:bottom w:val="single" w:sz="4" w:space="0" w:color="auto"/>
            </w:tcBorders>
            <w:shd w:val="clear" w:color="auto" w:fill="auto"/>
            <w:noWrap/>
            <w:vAlign w:val="center"/>
            <w:hideMark/>
          </w:tcPr>
          <w:p w:rsidR="00CE746D" w:rsidRPr="00CE746D" w:rsidRDefault="00CE746D" w:rsidP="00CE746D">
            <w:pPr>
              <w:spacing w:after="0" w:line="240" w:lineRule="auto"/>
              <w:jc w:val="right"/>
              <w:rPr>
                <w:rFonts w:ascii="Times New Roman" w:eastAsia="Times New Roman" w:hAnsi="Times New Roman" w:cs="Times New Roman"/>
                <w:b/>
                <w:bCs/>
                <w:color w:val="000000"/>
                <w:sz w:val="16"/>
                <w:szCs w:val="16"/>
                <w:lang w:eastAsia="sk-SK"/>
              </w:rPr>
            </w:pPr>
            <w:r w:rsidRPr="00CE746D">
              <w:rPr>
                <w:rFonts w:ascii="Times New Roman" w:eastAsia="Times New Roman" w:hAnsi="Times New Roman" w:cs="Times New Roman"/>
                <w:b/>
                <w:bCs/>
                <w:color w:val="000000"/>
                <w:sz w:val="16"/>
                <w:szCs w:val="16"/>
                <w:lang w:eastAsia="sk-SK"/>
              </w:rPr>
              <w:t>2022 S</w:t>
            </w:r>
          </w:p>
        </w:tc>
        <w:tc>
          <w:tcPr>
            <w:tcW w:w="470" w:type="pct"/>
            <w:tcBorders>
              <w:top w:val="single" w:sz="4" w:space="0" w:color="auto"/>
              <w:bottom w:val="single" w:sz="4" w:space="0" w:color="auto"/>
            </w:tcBorders>
            <w:shd w:val="clear" w:color="auto" w:fill="auto"/>
            <w:noWrap/>
            <w:vAlign w:val="center"/>
            <w:hideMark/>
          </w:tcPr>
          <w:p w:rsidR="00CE746D" w:rsidRPr="00CE746D" w:rsidRDefault="00CE746D" w:rsidP="00CE746D">
            <w:pPr>
              <w:spacing w:after="0" w:line="240" w:lineRule="auto"/>
              <w:jc w:val="right"/>
              <w:rPr>
                <w:rFonts w:ascii="Times New Roman" w:eastAsia="Times New Roman" w:hAnsi="Times New Roman" w:cs="Times New Roman"/>
                <w:b/>
                <w:bCs/>
                <w:color w:val="000000"/>
                <w:sz w:val="16"/>
                <w:szCs w:val="16"/>
                <w:lang w:eastAsia="sk-SK"/>
              </w:rPr>
            </w:pPr>
            <w:r w:rsidRPr="00CE746D">
              <w:rPr>
                <w:rFonts w:ascii="Times New Roman" w:eastAsia="Times New Roman" w:hAnsi="Times New Roman" w:cs="Times New Roman"/>
                <w:b/>
                <w:bCs/>
                <w:color w:val="000000"/>
                <w:sz w:val="16"/>
                <w:szCs w:val="16"/>
                <w:lang w:eastAsia="sk-SK"/>
              </w:rPr>
              <w:t>2023 R</w:t>
            </w:r>
          </w:p>
        </w:tc>
        <w:tc>
          <w:tcPr>
            <w:tcW w:w="495" w:type="pct"/>
            <w:tcBorders>
              <w:top w:val="single" w:sz="4" w:space="0" w:color="auto"/>
              <w:bottom w:val="single" w:sz="4" w:space="0" w:color="auto"/>
            </w:tcBorders>
            <w:shd w:val="clear" w:color="auto" w:fill="auto"/>
            <w:noWrap/>
            <w:vAlign w:val="center"/>
            <w:hideMark/>
          </w:tcPr>
          <w:p w:rsidR="00CE746D" w:rsidRPr="00CE746D" w:rsidRDefault="00CE746D" w:rsidP="00CE746D">
            <w:pPr>
              <w:spacing w:after="0" w:line="240" w:lineRule="auto"/>
              <w:jc w:val="right"/>
              <w:rPr>
                <w:rFonts w:ascii="Times New Roman" w:eastAsia="Times New Roman" w:hAnsi="Times New Roman" w:cs="Times New Roman"/>
                <w:b/>
                <w:bCs/>
                <w:color w:val="000000"/>
                <w:sz w:val="16"/>
                <w:szCs w:val="16"/>
                <w:lang w:eastAsia="sk-SK"/>
              </w:rPr>
            </w:pPr>
            <w:r w:rsidRPr="00CE746D">
              <w:rPr>
                <w:rFonts w:ascii="Times New Roman" w:eastAsia="Times New Roman" w:hAnsi="Times New Roman" w:cs="Times New Roman"/>
                <w:b/>
                <w:bCs/>
                <w:color w:val="000000"/>
                <w:sz w:val="16"/>
                <w:szCs w:val="16"/>
                <w:lang w:eastAsia="sk-SK"/>
              </w:rPr>
              <w:t>2023 OS</w:t>
            </w:r>
          </w:p>
        </w:tc>
        <w:tc>
          <w:tcPr>
            <w:tcW w:w="512" w:type="pct"/>
            <w:tcBorders>
              <w:top w:val="single" w:sz="4" w:space="0" w:color="auto"/>
              <w:bottom w:val="single" w:sz="4" w:space="0" w:color="auto"/>
            </w:tcBorders>
            <w:shd w:val="clear" w:color="auto" w:fill="auto"/>
            <w:noWrap/>
            <w:vAlign w:val="center"/>
            <w:hideMark/>
          </w:tcPr>
          <w:p w:rsidR="00CE746D" w:rsidRPr="00CE746D" w:rsidRDefault="00CE746D" w:rsidP="00CE746D">
            <w:pPr>
              <w:spacing w:after="0" w:line="240" w:lineRule="auto"/>
              <w:jc w:val="right"/>
              <w:rPr>
                <w:rFonts w:ascii="Times New Roman" w:eastAsia="Times New Roman" w:hAnsi="Times New Roman" w:cs="Times New Roman"/>
                <w:b/>
                <w:bCs/>
                <w:color w:val="000000"/>
                <w:sz w:val="16"/>
                <w:szCs w:val="16"/>
                <w:lang w:eastAsia="sk-SK"/>
              </w:rPr>
            </w:pPr>
            <w:r w:rsidRPr="00CE746D">
              <w:rPr>
                <w:rFonts w:ascii="Times New Roman" w:eastAsia="Times New Roman" w:hAnsi="Times New Roman" w:cs="Times New Roman"/>
                <w:b/>
                <w:bCs/>
                <w:color w:val="000000"/>
                <w:sz w:val="16"/>
                <w:szCs w:val="16"/>
                <w:lang w:eastAsia="sk-SK"/>
              </w:rPr>
              <w:t>2024 N</w:t>
            </w:r>
          </w:p>
        </w:tc>
        <w:tc>
          <w:tcPr>
            <w:tcW w:w="512" w:type="pct"/>
            <w:tcBorders>
              <w:top w:val="single" w:sz="4" w:space="0" w:color="auto"/>
              <w:bottom w:val="single" w:sz="4" w:space="0" w:color="auto"/>
            </w:tcBorders>
            <w:shd w:val="clear" w:color="auto" w:fill="auto"/>
            <w:noWrap/>
            <w:vAlign w:val="center"/>
            <w:hideMark/>
          </w:tcPr>
          <w:p w:rsidR="00CE746D" w:rsidRPr="00CE746D" w:rsidRDefault="00CE746D" w:rsidP="00CE746D">
            <w:pPr>
              <w:spacing w:after="0" w:line="240" w:lineRule="auto"/>
              <w:jc w:val="right"/>
              <w:rPr>
                <w:rFonts w:ascii="Times New Roman" w:eastAsia="Times New Roman" w:hAnsi="Times New Roman" w:cs="Times New Roman"/>
                <w:b/>
                <w:bCs/>
                <w:color w:val="000000"/>
                <w:sz w:val="16"/>
                <w:szCs w:val="16"/>
                <w:lang w:eastAsia="sk-SK"/>
              </w:rPr>
            </w:pPr>
            <w:r w:rsidRPr="00CE746D">
              <w:rPr>
                <w:rFonts w:ascii="Times New Roman" w:eastAsia="Times New Roman" w:hAnsi="Times New Roman" w:cs="Times New Roman"/>
                <w:b/>
                <w:bCs/>
                <w:color w:val="000000"/>
                <w:sz w:val="16"/>
                <w:szCs w:val="16"/>
                <w:lang w:eastAsia="sk-SK"/>
              </w:rPr>
              <w:t>2025 N</w:t>
            </w:r>
          </w:p>
        </w:tc>
        <w:tc>
          <w:tcPr>
            <w:tcW w:w="511" w:type="pct"/>
            <w:tcBorders>
              <w:top w:val="single" w:sz="4" w:space="0" w:color="auto"/>
              <w:bottom w:val="single" w:sz="4" w:space="0" w:color="auto"/>
            </w:tcBorders>
            <w:shd w:val="clear" w:color="auto" w:fill="auto"/>
            <w:noWrap/>
            <w:vAlign w:val="center"/>
            <w:hideMark/>
          </w:tcPr>
          <w:p w:rsidR="00CE746D" w:rsidRPr="00CE746D" w:rsidRDefault="00CE746D" w:rsidP="00CE746D">
            <w:pPr>
              <w:spacing w:after="0" w:line="240" w:lineRule="auto"/>
              <w:jc w:val="right"/>
              <w:rPr>
                <w:rFonts w:ascii="Times New Roman" w:eastAsia="Times New Roman" w:hAnsi="Times New Roman" w:cs="Times New Roman"/>
                <w:b/>
                <w:bCs/>
                <w:color w:val="000000"/>
                <w:sz w:val="16"/>
                <w:szCs w:val="16"/>
                <w:lang w:eastAsia="sk-SK"/>
              </w:rPr>
            </w:pPr>
            <w:r w:rsidRPr="00CE746D">
              <w:rPr>
                <w:rFonts w:ascii="Times New Roman" w:eastAsia="Times New Roman" w:hAnsi="Times New Roman" w:cs="Times New Roman"/>
                <w:b/>
                <w:bCs/>
                <w:color w:val="000000"/>
                <w:sz w:val="16"/>
                <w:szCs w:val="16"/>
                <w:lang w:eastAsia="sk-SK"/>
              </w:rPr>
              <w:t>2026 N</w:t>
            </w:r>
          </w:p>
        </w:tc>
      </w:tr>
      <w:tr w:rsidR="00CE746D" w:rsidRPr="00CE746D" w:rsidTr="000F1AFA">
        <w:trPr>
          <w:trHeight w:val="454"/>
        </w:trPr>
        <w:tc>
          <w:tcPr>
            <w:tcW w:w="1564" w:type="pct"/>
            <w:tcBorders>
              <w:top w:val="single" w:sz="4" w:space="0" w:color="auto"/>
            </w:tcBorders>
            <w:shd w:val="clear" w:color="auto" w:fill="auto"/>
            <w:vAlign w:val="bottom"/>
            <w:hideMark/>
          </w:tcPr>
          <w:p w:rsidR="00CE746D" w:rsidRPr="00CE746D" w:rsidRDefault="00CE746D" w:rsidP="00CE746D">
            <w:pPr>
              <w:spacing w:after="0" w:line="240" w:lineRule="auto"/>
              <w:rPr>
                <w:rFonts w:ascii="Times New Roman" w:eastAsia="Times New Roman" w:hAnsi="Times New Roman" w:cs="Times New Roman"/>
                <w:color w:val="000000"/>
                <w:sz w:val="16"/>
                <w:szCs w:val="16"/>
                <w:lang w:eastAsia="sk-SK"/>
              </w:rPr>
            </w:pPr>
            <w:r w:rsidRPr="00CE746D">
              <w:rPr>
                <w:rFonts w:ascii="Times New Roman" w:eastAsia="Times New Roman" w:hAnsi="Times New Roman" w:cs="Times New Roman"/>
                <w:color w:val="000000"/>
                <w:sz w:val="16"/>
                <w:szCs w:val="16"/>
                <w:lang w:eastAsia="sk-SK"/>
              </w:rPr>
              <w:t>Poľnohospodárske fondy 3. programové obdobie</w:t>
            </w:r>
          </w:p>
        </w:tc>
        <w:tc>
          <w:tcPr>
            <w:tcW w:w="468" w:type="pct"/>
            <w:tcBorders>
              <w:top w:val="single" w:sz="4" w:space="0" w:color="auto"/>
            </w:tcBorders>
            <w:shd w:val="clear" w:color="auto" w:fill="auto"/>
            <w:vAlign w:val="bottom"/>
            <w:hideMark/>
          </w:tcPr>
          <w:p w:rsidR="00CE746D" w:rsidRPr="00CE746D" w:rsidRDefault="00CE746D" w:rsidP="00CE746D">
            <w:pPr>
              <w:spacing w:after="0" w:line="240" w:lineRule="auto"/>
              <w:jc w:val="right"/>
              <w:rPr>
                <w:rFonts w:ascii="Times New Roman" w:eastAsia="Times New Roman" w:hAnsi="Times New Roman" w:cs="Times New Roman"/>
                <w:sz w:val="16"/>
                <w:szCs w:val="16"/>
                <w:lang w:eastAsia="sk-SK"/>
              </w:rPr>
            </w:pPr>
            <w:r w:rsidRPr="00CE746D">
              <w:rPr>
                <w:rFonts w:ascii="Times New Roman" w:eastAsia="Times New Roman" w:hAnsi="Times New Roman" w:cs="Times New Roman"/>
                <w:sz w:val="16"/>
                <w:szCs w:val="16"/>
                <w:lang w:eastAsia="sk-SK"/>
              </w:rPr>
              <w:t>496 098</w:t>
            </w:r>
          </w:p>
        </w:tc>
        <w:tc>
          <w:tcPr>
            <w:tcW w:w="468" w:type="pct"/>
            <w:tcBorders>
              <w:top w:val="single" w:sz="4" w:space="0" w:color="auto"/>
            </w:tcBorders>
            <w:shd w:val="clear" w:color="auto" w:fill="auto"/>
            <w:vAlign w:val="bottom"/>
            <w:hideMark/>
          </w:tcPr>
          <w:p w:rsidR="00CE746D" w:rsidRPr="00CE746D" w:rsidRDefault="00CE746D" w:rsidP="00CE746D">
            <w:pPr>
              <w:spacing w:after="0" w:line="240" w:lineRule="auto"/>
              <w:jc w:val="right"/>
              <w:rPr>
                <w:rFonts w:ascii="Times New Roman" w:eastAsia="Times New Roman" w:hAnsi="Times New Roman" w:cs="Times New Roman"/>
                <w:sz w:val="16"/>
                <w:szCs w:val="16"/>
                <w:lang w:eastAsia="sk-SK"/>
              </w:rPr>
            </w:pPr>
            <w:r w:rsidRPr="00CE746D">
              <w:rPr>
                <w:rFonts w:ascii="Times New Roman" w:eastAsia="Times New Roman" w:hAnsi="Times New Roman" w:cs="Times New Roman"/>
                <w:sz w:val="16"/>
                <w:szCs w:val="16"/>
                <w:lang w:eastAsia="sk-SK"/>
              </w:rPr>
              <w:t>371 783</w:t>
            </w:r>
          </w:p>
        </w:tc>
        <w:tc>
          <w:tcPr>
            <w:tcW w:w="470" w:type="pct"/>
            <w:tcBorders>
              <w:top w:val="single" w:sz="4" w:space="0" w:color="auto"/>
            </w:tcBorders>
            <w:shd w:val="clear" w:color="auto" w:fill="auto"/>
            <w:vAlign w:val="bottom"/>
            <w:hideMark/>
          </w:tcPr>
          <w:p w:rsidR="00CE746D" w:rsidRPr="00CE746D" w:rsidRDefault="00CE746D" w:rsidP="00CE746D">
            <w:pPr>
              <w:spacing w:after="0" w:line="240" w:lineRule="auto"/>
              <w:jc w:val="right"/>
              <w:rPr>
                <w:rFonts w:ascii="Times New Roman" w:eastAsia="Times New Roman" w:hAnsi="Times New Roman" w:cs="Times New Roman"/>
                <w:sz w:val="16"/>
                <w:szCs w:val="16"/>
                <w:lang w:eastAsia="sk-SK"/>
              </w:rPr>
            </w:pPr>
            <w:r w:rsidRPr="00CE746D">
              <w:rPr>
                <w:rFonts w:ascii="Times New Roman" w:eastAsia="Times New Roman" w:hAnsi="Times New Roman" w:cs="Times New Roman"/>
                <w:sz w:val="16"/>
                <w:szCs w:val="16"/>
                <w:lang w:eastAsia="sk-SK"/>
              </w:rPr>
              <w:t>74 217</w:t>
            </w:r>
          </w:p>
        </w:tc>
        <w:tc>
          <w:tcPr>
            <w:tcW w:w="495" w:type="pct"/>
            <w:tcBorders>
              <w:top w:val="single" w:sz="4" w:space="0" w:color="auto"/>
            </w:tcBorders>
            <w:shd w:val="clear" w:color="auto" w:fill="auto"/>
            <w:vAlign w:val="bottom"/>
            <w:hideMark/>
          </w:tcPr>
          <w:p w:rsidR="00CE746D" w:rsidRPr="00CE746D" w:rsidRDefault="00CE746D" w:rsidP="00CE746D">
            <w:pPr>
              <w:spacing w:after="0" w:line="240" w:lineRule="auto"/>
              <w:jc w:val="right"/>
              <w:rPr>
                <w:rFonts w:ascii="Times New Roman" w:eastAsia="Times New Roman" w:hAnsi="Times New Roman" w:cs="Times New Roman"/>
                <w:sz w:val="16"/>
                <w:szCs w:val="16"/>
                <w:lang w:eastAsia="sk-SK"/>
              </w:rPr>
            </w:pPr>
            <w:r w:rsidRPr="00CE746D">
              <w:rPr>
                <w:rFonts w:ascii="Times New Roman" w:eastAsia="Times New Roman" w:hAnsi="Times New Roman" w:cs="Times New Roman"/>
                <w:sz w:val="16"/>
                <w:szCs w:val="16"/>
                <w:lang w:eastAsia="sk-SK"/>
              </w:rPr>
              <w:t>533 986</w:t>
            </w:r>
          </w:p>
        </w:tc>
        <w:tc>
          <w:tcPr>
            <w:tcW w:w="512" w:type="pct"/>
            <w:tcBorders>
              <w:top w:val="single" w:sz="4" w:space="0" w:color="auto"/>
            </w:tcBorders>
            <w:shd w:val="clear" w:color="auto" w:fill="auto"/>
            <w:vAlign w:val="bottom"/>
            <w:hideMark/>
          </w:tcPr>
          <w:p w:rsidR="00CE746D" w:rsidRPr="00CE746D" w:rsidRDefault="00CE746D" w:rsidP="00CE746D">
            <w:pPr>
              <w:spacing w:after="0" w:line="240" w:lineRule="auto"/>
              <w:jc w:val="right"/>
              <w:rPr>
                <w:rFonts w:ascii="Times New Roman" w:eastAsia="Times New Roman" w:hAnsi="Times New Roman" w:cs="Times New Roman"/>
                <w:sz w:val="16"/>
                <w:szCs w:val="16"/>
                <w:lang w:eastAsia="sk-SK"/>
              </w:rPr>
            </w:pPr>
            <w:r w:rsidRPr="00CE746D">
              <w:rPr>
                <w:rFonts w:ascii="Times New Roman" w:eastAsia="Times New Roman" w:hAnsi="Times New Roman" w:cs="Times New Roman"/>
                <w:sz w:val="16"/>
                <w:szCs w:val="16"/>
                <w:lang w:eastAsia="sk-SK"/>
              </w:rPr>
              <w:t>115 166</w:t>
            </w:r>
          </w:p>
        </w:tc>
        <w:tc>
          <w:tcPr>
            <w:tcW w:w="512" w:type="pct"/>
            <w:tcBorders>
              <w:top w:val="single" w:sz="4" w:space="0" w:color="auto"/>
            </w:tcBorders>
            <w:shd w:val="clear" w:color="auto" w:fill="auto"/>
            <w:vAlign w:val="bottom"/>
            <w:hideMark/>
          </w:tcPr>
          <w:p w:rsidR="00CE746D" w:rsidRPr="00CE746D" w:rsidRDefault="00CE746D" w:rsidP="00CE746D">
            <w:pPr>
              <w:spacing w:after="0" w:line="240" w:lineRule="auto"/>
              <w:jc w:val="right"/>
              <w:rPr>
                <w:rFonts w:ascii="Times New Roman" w:eastAsia="Times New Roman" w:hAnsi="Times New Roman" w:cs="Times New Roman"/>
                <w:sz w:val="16"/>
                <w:szCs w:val="16"/>
                <w:lang w:eastAsia="sk-SK"/>
              </w:rPr>
            </w:pPr>
            <w:r w:rsidRPr="00CE746D">
              <w:rPr>
                <w:rFonts w:ascii="Times New Roman" w:eastAsia="Times New Roman" w:hAnsi="Times New Roman" w:cs="Times New Roman"/>
                <w:sz w:val="16"/>
                <w:szCs w:val="16"/>
                <w:lang w:eastAsia="sk-SK"/>
              </w:rPr>
              <w:t>0</w:t>
            </w:r>
          </w:p>
        </w:tc>
        <w:tc>
          <w:tcPr>
            <w:tcW w:w="511" w:type="pct"/>
            <w:tcBorders>
              <w:top w:val="single" w:sz="4" w:space="0" w:color="auto"/>
            </w:tcBorders>
            <w:shd w:val="clear" w:color="auto" w:fill="auto"/>
            <w:vAlign w:val="bottom"/>
            <w:hideMark/>
          </w:tcPr>
          <w:p w:rsidR="00CE746D" w:rsidRPr="00CE746D" w:rsidRDefault="00CE746D" w:rsidP="00CE746D">
            <w:pPr>
              <w:spacing w:after="0" w:line="240" w:lineRule="auto"/>
              <w:jc w:val="right"/>
              <w:rPr>
                <w:rFonts w:ascii="Times New Roman" w:eastAsia="Times New Roman" w:hAnsi="Times New Roman" w:cs="Times New Roman"/>
                <w:sz w:val="16"/>
                <w:szCs w:val="16"/>
                <w:lang w:eastAsia="sk-SK"/>
              </w:rPr>
            </w:pPr>
            <w:r w:rsidRPr="00CE746D">
              <w:rPr>
                <w:rFonts w:ascii="Times New Roman" w:eastAsia="Times New Roman" w:hAnsi="Times New Roman" w:cs="Times New Roman"/>
                <w:sz w:val="16"/>
                <w:szCs w:val="16"/>
                <w:lang w:eastAsia="sk-SK"/>
              </w:rPr>
              <w:t>0</w:t>
            </w:r>
          </w:p>
        </w:tc>
      </w:tr>
      <w:tr w:rsidR="00CE746D" w:rsidRPr="00CE746D" w:rsidTr="000F1AFA">
        <w:trPr>
          <w:trHeight w:val="450"/>
        </w:trPr>
        <w:tc>
          <w:tcPr>
            <w:tcW w:w="1564" w:type="pct"/>
            <w:tcBorders>
              <w:bottom w:val="nil"/>
            </w:tcBorders>
            <w:shd w:val="clear" w:color="auto" w:fill="auto"/>
            <w:vAlign w:val="bottom"/>
          </w:tcPr>
          <w:p w:rsidR="00CE746D" w:rsidRPr="00CE746D" w:rsidRDefault="00CE746D" w:rsidP="00CE746D">
            <w:pPr>
              <w:spacing w:after="0" w:line="240" w:lineRule="auto"/>
              <w:rPr>
                <w:rFonts w:ascii="Times New Roman" w:eastAsia="Times New Roman" w:hAnsi="Times New Roman" w:cs="Times New Roman"/>
                <w:color w:val="000000"/>
                <w:sz w:val="16"/>
                <w:szCs w:val="16"/>
                <w:lang w:eastAsia="sk-SK"/>
              </w:rPr>
            </w:pPr>
            <w:r w:rsidRPr="00CE746D">
              <w:rPr>
                <w:rFonts w:ascii="Times New Roman" w:eastAsia="Times New Roman" w:hAnsi="Times New Roman" w:cs="Times New Roman"/>
                <w:color w:val="000000"/>
                <w:sz w:val="16"/>
                <w:szCs w:val="16"/>
                <w:lang w:eastAsia="sk-SK"/>
              </w:rPr>
              <w:t>Poľnohospodárske fondy 4. programové obdobie</w:t>
            </w:r>
          </w:p>
        </w:tc>
        <w:tc>
          <w:tcPr>
            <w:tcW w:w="468" w:type="pct"/>
            <w:tcBorders>
              <w:bottom w:val="nil"/>
            </w:tcBorders>
            <w:shd w:val="clear" w:color="auto" w:fill="auto"/>
            <w:vAlign w:val="bottom"/>
          </w:tcPr>
          <w:p w:rsidR="00CE746D" w:rsidRPr="00CE746D" w:rsidRDefault="00CE746D" w:rsidP="00CE746D">
            <w:pPr>
              <w:spacing w:after="0" w:line="240" w:lineRule="auto"/>
              <w:jc w:val="right"/>
              <w:rPr>
                <w:rFonts w:ascii="Times New Roman" w:eastAsia="Times New Roman" w:hAnsi="Times New Roman" w:cs="Times New Roman"/>
                <w:sz w:val="16"/>
                <w:szCs w:val="16"/>
                <w:lang w:eastAsia="sk-SK"/>
              </w:rPr>
            </w:pPr>
            <w:r w:rsidRPr="00CE746D">
              <w:rPr>
                <w:rFonts w:ascii="Times New Roman" w:eastAsia="Times New Roman" w:hAnsi="Times New Roman" w:cs="Times New Roman"/>
                <w:sz w:val="16"/>
                <w:szCs w:val="16"/>
                <w:lang w:eastAsia="sk-SK"/>
              </w:rPr>
              <w:t>0</w:t>
            </w:r>
          </w:p>
        </w:tc>
        <w:tc>
          <w:tcPr>
            <w:tcW w:w="468" w:type="pct"/>
            <w:tcBorders>
              <w:bottom w:val="nil"/>
            </w:tcBorders>
            <w:shd w:val="clear" w:color="auto" w:fill="auto"/>
            <w:vAlign w:val="bottom"/>
          </w:tcPr>
          <w:p w:rsidR="00CE746D" w:rsidRPr="00CE746D" w:rsidRDefault="00CE746D" w:rsidP="00CE746D">
            <w:pPr>
              <w:spacing w:after="0" w:line="240" w:lineRule="auto"/>
              <w:jc w:val="right"/>
              <w:rPr>
                <w:rFonts w:ascii="Times New Roman" w:eastAsia="Times New Roman" w:hAnsi="Times New Roman" w:cs="Times New Roman"/>
                <w:sz w:val="16"/>
                <w:szCs w:val="16"/>
                <w:lang w:eastAsia="sk-SK"/>
              </w:rPr>
            </w:pPr>
            <w:r w:rsidRPr="00CE746D">
              <w:rPr>
                <w:rFonts w:ascii="Times New Roman" w:eastAsia="Times New Roman" w:hAnsi="Times New Roman" w:cs="Times New Roman"/>
                <w:sz w:val="16"/>
                <w:szCs w:val="16"/>
                <w:lang w:eastAsia="sk-SK"/>
              </w:rPr>
              <w:t>0</w:t>
            </w:r>
          </w:p>
        </w:tc>
        <w:tc>
          <w:tcPr>
            <w:tcW w:w="470" w:type="pct"/>
            <w:tcBorders>
              <w:bottom w:val="nil"/>
            </w:tcBorders>
            <w:shd w:val="clear" w:color="auto" w:fill="auto"/>
            <w:vAlign w:val="bottom"/>
          </w:tcPr>
          <w:p w:rsidR="00CE746D" w:rsidRPr="00CE746D" w:rsidRDefault="00CE746D" w:rsidP="00CE746D">
            <w:pPr>
              <w:spacing w:after="0" w:line="240" w:lineRule="auto"/>
              <w:jc w:val="right"/>
              <w:rPr>
                <w:rFonts w:ascii="Times New Roman" w:eastAsia="Times New Roman" w:hAnsi="Times New Roman" w:cs="Times New Roman"/>
                <w:sz w:val="16"/>
                <w:szCs w:val="16"/>
                <w:lang w:eastAsia="sk-SK"/>
              </w:rPr>
            </w:pPr>
            <w:r w:rsidRPr="00CE746D">
              <w:rPr>
                <w:rFonts w:ascii="Times New Roman" w:eastAsia="Times New Roman" w:hAnsi="Times New Roman" w:cs="Times New Roman"/>
                <w:sz w:val="16"/>
                <w:szCs w:val="16"/>
                <w:lang w:eastAsia="sk-SK"/>
              </w:rPr>
              <w:t>559 067</w:t>
            </w:r>
          </w:p>
        </w:tc>
        <w:tc>
          <w:tcPr>
            <w:tcW w:w="495" w:type="pct"/>
            <w:tcBorders>
              <w:bottom w:val="nil"/>
            </w:tcBorders>
            <w:shd w:val="clear" w:color="auto" w:fill="auto"/>
            <w:vAlign w:val="bottom"/>
          </w:tcPr>
          <w:p w:rsidR="00CE746D" w:rsidRPr="00CE746D" w:rsidRDefault="00CE746D" w:rsidP="00CE746D">
            <w:pPr>
              <w:spacing w:after="0" w:line="240" w:lineRule="auto"/>
              <w:jc w:val="right"/>
              <w:rPr>
                <w:rFonts w:ascii="Times New Roman" w:eastAsia="Times New Roman" w:hAnsi="Times New Roman" w:cs="Times New Roman"/>
                <w:sz w:val="16"/>
                <w:szCs w:val="16"/>
                <w:lang w:eastAsia="sk-SK"/>
              </w:rPr>
            </w:pPr>
            <w:r w:rsidRPr="00CE746D">
              <w:rPr>
                <w:rFonts w:ascii="Times New Roman" w:eastAsia="Times New Roman" w:hAnsi="Times New Roman" w:cs="Times New Roman"/>
                <w:sz w:val="16"/>
                <w:szCs w:val="16"/>
                <w:lang w:eastAsia="sk-SK"/>
              </w:rPr>
              <w:t>369 687</w:t>
            </w:r>
          </w:p>
        </w:tc>
        <w:tc>
          <w:tcPr>
            <w:tcW w:w="512" w:type="pct"/>
            <w:tcBorders>
              <w:bottom w:val="nil"/>
            </w:tcBorders>
            <w:shd w:val="clear" w:color="auto" w:fill="auto"/>
            <w:vAlign w:val="bottom"/>
          </w:tcPr>
          <w:p w:rsidR="00CE746D" w:rsidRPr="00CE746D" w:rsidRDefault="00CE746D" w:rsidP="00CE746D">
            <w:pPr>
              <w:spacing w:after="0" w:line="240" w:lineRule="auto"/>
              <w:jc w:val="right"/>
              <w:rPr>
                <w:rFonts w:ascii="Times New Roman" w:eastAsia="Times New Roman" w:hAnsi="Times New Roman" w:cs="Times New Roman"/>
                <w:sz w:val="16"/>
                <w:szCs w:val="16"/>
                <w:lang w:eastAsia="sk-SK"/>
              </w:rPr>
            </w:pPr>
            <w:r w:rsidRPr="00CE746D">
              <w:rPr>
                <w:rFonts w:ascii="Times New Roman" w:eastAsia="Times New Roman" w:hAnsi="Times New Roman" w:cs="Times New Roman"/>
                <w:sz w:val="16"/>
                <w:szCs w:val="16"/>
                <w:lang w:eastAsia="sk-SK"/>
              </w:rPr>
              <w:t>641 727</w:t>
            </w:r>
          </w:p>
        </w:tc>
        <w:tc>
          <w:tcPr>
            <w:tcW w:w="512" w:type="pct"/>
            <w:tcBorders>
              <w:bottom w:val="nil"/>
            </w:tcBorders>
            <w:shd w:val="clear" w:color="auto" w:fill="auto"/>
            <w:vAlign w:val="bottom"/>
          </w:tcPr>
          <w:p w:rsidR="00CE746D" w:rsidRPr="00CE746D" w:rsidRDefault="00CE746D" w:rsidP="00CE746D">
            <w:pPr>
              <w:spacing w:after="0" w:line="240" w:lineRule="auto"/>
              <w:jc w:val="right"/>
              <w:rPr>
                <w:rFonts w:ascii="Times New Roman" w:eastAsia="Times New Roman" w:hAnsi="Times New Roman" w:cs="Times New Roman"/>
                <w:sz w:val="16"/>
                <w:szCs w:val="16"/>
                <w:lang w:eastAsia="sk-SK"/>
              </w:rPr>
            </w:pPr>
            <w:r w:rsidRPr="00CE746D">
              <w:rPr>
                <w:rFonts w:ascii="Times New Roman" w:eastAsia="Times New Roman" w:hAnsi="Times New Roman" w:cs="Times New Roman"/>
                <w:sz w:val="16"/>
                <w:szCs w:val="16"/>
                <w:lang w:eastAsia="sk-SK"/>
              </w:rPr>
              <w:t>702 219</w:t>
            </w:r>
          </w:p>
        </w:tc>
        <w:tc>
          <w:tcPr>
            <w:tcW w:w="511" w:type="pct"/>
            <w:tcBorders>
              <w:bottom w:val="nil"/>
            </w:tcBorders>
            <w:shd w:val="clear" w:color="auto" w:fill="auto"/>
            <w:vAlign w:val="bottom"/>
          </w:tcPr>
          <w:p w:rsidR="00CE746D" w:rsidRPr="00CE746D" w:rsidRDefault="00CE746D" w:rsidP="00CE746D">
            <w:pPr>
              <w:spacing w:after="0" w:line="240" w:lineRule="auto"/>
              <w:jc w:val="right"/>
              <w:rPr>
                <w:rFonts w:ascii="Times New Roman" w:eastAsia="Times New Roman" w:hAnsi="Times New Roman" w:cs="Times New Roman"/>
                <w:sz w:val="16"/>
                <w:szCs w:val="16"/>
                <w:lang w:eastAsia="sk-SK"/>
              </w:rPr>
            </w:pPr>
            <w:r w:rsidRPr="00CE746D">
              <w:rPr>
                <w:rFonts w:ascii="Times New Roman" w:eastAsia="Times New Roman" w:hAnsi="Times New Roman" w:cs="Times New Roman"/>
                <w:sz w:val="16"/>
                <w:szCs w:val="16"/>
                <w:lang w:eastAsia="sk-SK"/>
              </w:rPr>
              <w:t>706 047</w:t>
            </w:r>
          </w:p>
        </w:tc>
      </w:tr>
      <w:tr w:rsidR="00CE746D" w:rsidRPr="00CE746D" w:rsidTr="000F1AFA">
        <w:trPr>
          <w:trHeight w:val="454"/>
        </w:trPr>
        <w:tc>
          <w:tcPr>
            <w:tcW w:w="1564" w:type="pct"/>
            <w:tcBorders>
              <w:top w:val="nil"/>
              <w:bottom w:val="single" w:sz="4" w:space="0" w:color="auto"/>
            </w:tcBorders>
            <w:shd w:val="clear" w:color="auto" w:fill="auto"/>
            <w:vAlign w:val="bottom"/>
            <w:hideMark/>
          </w:tcPr>
          <w:p w:rsidR="00CE746D" w:rsidRPr="00CE746D" w:rsidRDefault="00CE746D" w:rsidP="00CE746D">
            <w:pPr>
              <w:spacing w:after="0" w:line="240" w:lineRule="auto"/>
              <w:rPr>
                <w:rFonts w:ascii="Times New Roman" w:eastAsia="Times New Roman" w:hAnsi="Times New Roman" w:cs="Times New Roman"/>
                <w:b/>
                <w:bCs/>
                <w:color w:val="000000"/>
                <w:sz w:val="16"/>
                <w:szCs w:val="16"/>
                <w:lang w:eastAsia="sk-SK"/>
              </w:rPr>
            </w:pPr>
            <w:r w:rsidRPr="00CE746D">
              <w:rPr>
                <w:rFonts w:ascii="Times New Roman" w:eastAsia="Times New Roman" w:hAnsi="Times New Roman" w:cs="Times New Roman"/>
                <w:b/>
                <w:bCs/>
                <w:color w:val="000000"/>
                <w:sz w:val="16"/>
                <w:szCs w:val="16"/>
                <w:lang w:eastAsia="sk-SK"/>
              </w:rPr>
              <w:t>Poľnohospodárske fondy spolu - MPRV SR</w:t>
            </w:r>
          </w:p>
        </w:tc>
        <w:tc>
          <w:tcPr>
            <w:tcW w:w="468" w:type="pct"/>
            <w:tcBorders>
              <w:top w:val="nil"/>
              <w:bottom w:val="single" w:sz="4" w:space="0" w:color="auto"/>
            </w:tcBorders>
            <w:shd w:val="clear" w:color="auto" w:fill="auto"/>
            <w:vAlign w:val="bottom"/>
            <w:hideMark/>
          </w:tcPr>
          <w:p w:rsidR="00CE746D" w:rsidRPr="00CE746D" w:rsidRDefault="00CE746D" w:rsidP="00CE746D">
            <w:pPr>
              <w:spacing w:after="0" w:line="240" w:lineRule="auto"/>
              <w:jc w:val="right"/>
              <w:rPr>
                <w:rFonts w:ascii="Times New Roman" w:eastAsia="Times New Roman" w:hAnsi="Times New Roman" w:cs="Times New Roman"/>
                <w:b/>
                <w:bCs/>
                <w:sz w:val="16"/>
                <w:szCs w:val="16"/>
                <w:lang w:eastAsia="sk-SK"/>
              </w:rPr>
            </w:pPr>
            <w:r w:rsidRPr="00CE746D">
              <w:rPr>
                <w:rFonts w:ascii="Times New Roman" w:eastAsia="Times New Roman" w:hAnsi="Times New Roman" w:cs="Times New Roman"/>
                <w:b/>
                <w:sz w:val="16"/>
                <w:szCs w:val="16"/>
                <w:lang w:eastAsia="sk-SK"/>
              </w:rPr>
              <w:t>496 098</w:t>
            </w:r>
          </w:p>
        </w:tc>
        <w:tc>
          <w:tcPr>
            <w:tcW w:w="468" w:type="pct"/>
            <w:tcBorders>
              <w:top w:val="nil"/>
              <w:bottom w:val="single" w:sz="4" w:space="0" w:color="auto"/>
            </w:tcBorders>
            <w:shd w:val="clear" w:color="auto" w:fill="auto"/>
            <w:vAlign w:val="bottom"/>
            <w:hideMark/>
          </w:tcPr>
          <w:p w:rsidR="00CE746D" w:rsidRPr="00CE746D" w:rsidRDefault="00CE746D" w:rsidP="00CE746D">
            <w:pPr>
              <w:spacing w:after="0" w:line="240" w:lineRule="auto"/>
              <w:jc w:val="right"/>
              <w:rPr>
                <w:rFonts w:ascii="Times New Roman" w:eastAsia="Times New Roman" w:hAnsi="Times New Roman" w:cs="Times New Roman"/>
                <w:b/>
                <w:bCs/>
                <w:sz w:val="16"/>
                <w:szCs w:val="16"/>
                <w:lang w:eastAsia="sk-SK"/>
              </w:rPr>
            </w:pPr>
            <w:r w:rsidRPr="00CE746D">
              <w:rPr>
                <w:rFonts w:ascii="Times New Roman" w:eastAsia="Times New Roman" w:hAnsi="Times New Roman" w:cs="Times New Roman"/>
                <w:b/>
                <w:sz w:val="16"/>
                <w:szCs w:val="16"/>
                <w:lang w:eastAsia="sk-SK"/>
              </w:rPr>
              <w:t>371 783</w:t>
            </w:r>
          </w:p>
        </w:tc>
        <w:tc>
          <w:tcPr>
            <w:tcW w:w="470" w:type="pct"/>
            <w:tcBorders>
              <w:top w:val="nil"/>
              <w:bottom w:val="single" w:sz="4" w:space="0" w:color="auto"/>
            </w:tcBorders>
            <w:shd w:val="clear" w:color="auto" w:fill="auto"/>
            <w:vAlign w:val="bottom"/>
            <w:hideMark/>
          </w:tcPr>
          <w:p w:rsidR="00CE746D" w:rsidRPr="00CE746D" w:rsidRDefault="00CE746D" w:rsidP="00CE746D">
            <w:pPr>
              <w:spacing w:after="0" w:line="240" w:lineRule="auto"/>
              <w:jc w:val="right"/>
              <w:rPr>
                <w:rFonts w:ascii="Times New Roman" w:eastAsia="Times New Roman" w:hAnsi="Times New Roman" w:cs="Times New Roman"/>
                <w:b/>
                <w:bCs/>
                <w:sz w:val="16"/>
                <w:szCs w:val="16"/>
                <w:lang w:eastAsia="sk-SK"/>
              </w:rPr>
            </w:pPr>
            <w:r w:rsidRPr="00CE746D">
              <w:rPr>
                <w:rFonts w:ascii="Times New Roman" w:eastAsia="Times New Roman" w:hAnsi="Times New Roman" w:cs="Times New Roman"/>
                <w:b/>
                <w:sz w:val="16"/>
                <w:szCs w:val="16"/>
                <w:lang w:eastAsia="sk-SK"/>
              </w:rPr>
              <w:t>633 284</w:t>
            </w:r>
          </w:p>
        </w:tc>
        <w:tc>
          <w:tcPr>
            <w:tcW w:w="495" w:type="pct"/>
            <w:tcBorders>
              <w:top w:val="nil"/>
              <w:bottom w:val="single" w:sz="4" w:space="0" w:color="auto"/>
            </w:tcBorders>
            <w:shd w:val="clear" w:color="auto" w:fill="auto"/>
            <w:vAlign w:val="bottom"/>
            <w:hideMark/>
          </w:tcPr>
          <w:p w:rsidR="00CE746D" w:rsidRPr="00CE746D" w:rsidRDefault="00CE746D" w:rsidP="00CE746D">
            <w:pPr>
              <w:spacing w:after="0" w:line="240" w:lineRule="auto"/>
              <w:jc w:val="right"/>
              <w:rPr>
                <w:rFonts w:ascii="Times New Roman" w:eastAsia="Times New Roman" w:hAnsi="Times New Roman" w:cs="Times New Roman"/>
                <w:b/>
                <w:bCs/>
                <w:sz w:val="16"/>
                <w:szCs w:val="16"/>
                <w:lang w:eastAsia="sk-SK"/>
              </w:rPr>
            </w:pPr>
            <w:r w:rsidRPr="00CE746D">
              <w:rPr>
                <w:rFonts w:ascii="Times New Roman" w:eastAsia="Times New Roman" w:hAnsi="Times New Roman" w:cs="Times New Roman"/>
                <w:b/>
                <w:sz w:val="16"/>
                <w:szCs w:val="16"/>
                <w:lang w:eastAsia="sk-SK"/>
              </w:rPr>
              <w:t>903 673</w:t>
            </w:r>
          </w:p>
        </w:tc>
        <w:tc>
          <w:tcPr>
            <w:tcW w:w="512" w:type="pct"/>
            <w:tcBorders>
              <w:top w:val="nil"/>
              <w:bottom w:val="single" w:sz="4" w:space="0" w:color="auto"/>
            </w:tcBorders>
            <w:shd w:val="clear" w:color="auto" w:fill="auto"/>
            <w:vAlign w:val="bottom"/>
            <w:hideMark/>
          </w:tcPr>
          <w:p w:rsidR="00CE746D" w:rsidRPr="00CE746D" w:rsidRDefault="00CE746D" w:rsidP="00CE746D">
            <w:pPr>
              <w:spacing w:after="0" w:line="240" w:lineRule="auto"/>
              <w:jc w:val="right"/>
              <w:rPr>
                <w:rFonts w:ascii="Times New Roman" w:eastAsia="Times New Roman" w:hAnsi="Times New Roman" w:cs="Times New Roman"/>
                <w:b/>
                <w:bCs/>
                <w:sz w:val="16"/>
                <w:szCs w:val="16"/>
                <w:lang w:eastAsia="sk-SK"/>
              </w:rPr>
            </w:pPr>
            <w:r w:rsidRPr="00CE746D">
              <w:rPr>
                <w:rFonts w:ascii="Times New Roman" w:eastAsia="Times New Roman" w:hAnsi="Times New Roman" w:cs="Times New Roman"/>
                <w:b/>
                <w:sz w:val="16"/>
                <w:szCs w:val="16"/>
                <w:lang w:eastAsia="sk-SK"/>
              </w:rPr>
              <w:t>756 893</w:t>
            </w:r>
          </w:p>
        </w:tc>
        <w:tc>
          <w:tcPr>
            <w:tcW w:w="512" w:type="pct"/>
            <w:tcBorders>
              <w:top w:val="nil"/>
              <w:bottom w:val="single" w:sz="4" w:space="0" w:color="auto"/>
            </w:tcBorders>
            <w:shd w:val="clear" w:color="auto" w:fill="auto"/>
            <w:vAlign w:val="bottom"/>
            <w:hideMark/>
          </w:tcPr>
          <w:p w:rsidR="00CE746D" w:rsidRPr="00CE746D" w:rsidRDefault="00CE746D" w:rsidP="00CE746D">
            <w:pPr>
              <w:spacing w:after="0" w:line="240" w:lineRule="auto"/>
              <w:jc w:val="right"/>
              <w:rPr>
                <w:rFonts w:ascii="Times New Roman" w:eastAsia="Times New Roman" w:hAnsi="Times New Roman" w:cs="Times New Roman"/>
                <w:b/>
                <w:bCs/>
                <w:sz w:val="16"/>
                <w:szCs w:val="16"/>
                <w:lang w:eastAsia="sk-SK"/>
              </w:rPr>
            </w:pPr>
            <w:r w:rsidRPr="00CE746D">
              <w:rPr>
                <w:rFonts w:ascii="Times New Roman" w:eastAsia="Times New Roman" w:hAnsi="Times New Roman" w:cs="Times New Roman"/>
                <w:b/>
                <w:sz w:val="16"/>
                <w:szCs w:val="16"/>
                <w:lang w:eastAsia="sk-SK"/>
              </w:rPr>
              <w:t>702 219</w:t>
            </w:r>
          </w:p>
        </w:tc>
        <w:tc>
          <w:tcPr>
            <w:tcW w:w="511" w:type="pct"/>
            <w:tcBorders>
              <w:top w:val="nil"/>
              <w:bottom w:val="single" w:sz="4" w:space="0" w:color="auto"/>
            </w:tcBorders>
            <w:shd w:val="clear" w:color="auto" w:fill="auto"/>
            <w:vAlign w:val="bottom"/>
            <w:hideMark/>
          </w:tcPr>
          <w:p w:rsidR="00CE746D" w:rsidRPr="00CE746D" w:rsidRDefault="00CE746D" w:rsidP="00CE746D">
            <w:pPr>
              <w:spacing w:after="0" w:line="240" w:lineRule="auto"/>
              <w:jc w:val="right"/>
              <w:rPr>
                <w:rFonts w:ascii="Times New Roman" w:eastAsia="Times New Roman" w:hAnsi="Times New Roman" w:cs="Times New Roman"/>
                <w:b/>
                <w:bCs/>
                <w:sz w:val="16"/>
                <w:szCs w:val="16"/>
                <w:lang w:eastAsia="sk-SK"/>
              </w:rPr>
            </w:pPr>
            <w:r w:rsidRPr="00CE746D">
              <w:rPr>
                <w:rFonts w:ascii="Times New Roman" w:eastAsia="Times New Roman" w:hAnsi="Times New Roman" w:cs="Times New Roman"/>
                <w:b/>
                <w:sz w:val="16"/>
                <w:szCs w:val="16"/>
                <w:lang w:eastAsia="sk-SK"/>
              </w:rPr>
              <w:t>706 047</w:t>
            </w:r>
          </w:p>
        </w:tc>
      </w:tr>
      <w:tr w:rsidR="00CE746D" w:rsidRPr="00CE746D" w:rsidTr="000F1AFA">
        <w:trPr>
          <w:trHeight w:val="675"/>
        </w:trPr>
        <w:tc>
          <w:tcPr>
            <w:tcW w:w="1564" w:type="pct"/>
            <w:tcBorders>
              <w:top w:val="single" w:sz="4" w:space="0" w:color="auto"/>
            </w:tcBorders>
            <w:shd w:val="clear" w:color="auto" w:fill="auto"/>
            <w:vAlign w:val="bottom"/>
            <w:hideMark/>
          </w:tcPr>
          <w:p w:rsidR="00CE746D" w:rsidRPr="00CE746D" w:rsidRDefault="00CE746D" w:rsidP="00CE746D">
            <w:pPr>
              <w:spacing w:after="0" w:line="240" w:lineRule="auto"/>
              <w:rPr>
                <w:rFonts w:ascii="Times New Roman" w:eastAsia="Times New Roman" w:hAnsi="Times New Roman" w:cs="Times New Roman"/>
                <w:color w:val="000000"/>
                <w:sz w:val="16"/>
                <w:szCs w:val="16"/>
                <w:lang w:eastAsia="sk-SK"/>
              </w:rPr>
            </w:pPr>
            <w:r w:rsidRPr="00CE746D">
              <w:rPr>
                <w:rFonts w:ascii="Times New Roman" w:eastAsia="Times New Roman" w:hAnsi="Times New Roman" w:cs="Times New Roman"/>
                <w:color w:val="000000"/>
                <w:sz w:val="16"/>
                <w:szCs w:val="16"/>
                <w:lang w:eastAsia="sk-SK"/>
              </w:rPr>
              <w:t xml:space="preserve">Štrukturálne fondy, Kohézny fond, Európsky fond pre rybné hospodárstvo     2. programové obdobie </w:t>
            </w:r>
          </w:p>
        </w:tc>
        <w:tc>
          <w:tcPr>
            <w:tcW w:w="468" w:type="pct"/>
            <w:tcBorders>
              <w:top w:val="single" w:sz="4" w:space="0" w:color="auto"/>
            </w:tcBorders>
            <w:shd w:val="clear" w:color="auto" w:fill="auto"/>
            <w:vAlign w:val="bottom"/>
            <w:hideMark/>
          </w:tcPr>
          <w:p w:rsidR="00CE746D" w:rsidRPr="00CE746D" w:rsidRDefault="00CE746D" w:rsidP="00CE746D">
            <w:pPr>
              <w:spacing w:after="0" w:line="240" w:lineRule="auto"/>
              <w:jc w:val="right"/>
              <w:rPr>
                <w:rFonts w:ascii="Times New Roman" w:eastAsia="Times New Roman" w:hAnsi="Times New Roman" w:cs="Times New Roman"/>
                <w:color w:val="000000"/>
                <w:sz w:val="16"/>
                <w:szCs w:val="16"/>
                <w:lang w:eastAsia="sk-SK"/>
              </w:rPr>
            </w:pPr>
            <w:r w:rsidRPr="00CE746D">
              <w:rPr>
                <w:rFonts w:ascii="Times New Roman" w:eastAsia="Times New Roman" w:hAnsi="Times New Roman" w:cs="Times New Roman"/>
                <w:sz w:val="16"/>
                <w:szCs w:val="16"/>
                <w:lang w:eastAsia="sk-SK"/>
              </w:rPr>
              <w:t>0</w:t>
            </w:r>
          </w:p>
        </w:tc>
        <w:tc>
          <w:tcPr>
            <w:tcW w:w="468" w:type="pct"/>
            <w:tcBorders>
              <w:top w:val="single" w:sz="4" w:space="0" w:color="auto"/>
            </w:tcBorders>
            <w:shd w:val="clear" w:color="auto" w:fill="auto"/>
            <w:vAlign w:val="bottom"/>
            <w:hideMark/>
          </w:tcPr>
          <w:p w:rsidR="00CE746D" w:rsidRPr="00CE746D" w:rsidRDefault="00CE746D" w:rsidP="00CE746D">
            <w:pPr>
              <w:spacing w:after="0" w:line="240" w:lineRule="auto"/>
              <w:jc w:val="right"/>
              <w:rPr>
                <w:rFonts w:ascii="Times New Roman" w:eastAsia="Times New Roman" w:hAnsi="Times New Roman" w:cs="Times New Roman"/>
                <w:color w:val="000000"/>
                <w:sz w:val="16"/>
                <w:szCs w:val="16"/>
                <w:lang w:eastAsia="sk-SK"/>
              </w:rPr>
            </w:pPr>
            <w:r w:rsidRPr="00CE746D">
              <w:rPr>
                <w:rFonts w:ascii="Times New Roman" w:eastAsia="Times New Roman" w:hAnsi="Times New Roman" w:cs="Times New Roman"/>
                <w:sz w:val="16"/>
                <w:szCs w:val="16"/>
                <w:lang w:eastAsia="sk-SK"/>
              </w:rPr>
              <w:t>2 786</w:t>
            </w:r>
          </w:p>
        </w:tc>
        <w:tc>
          <w:tcPr>
            <w:tcW w:w="470" w:type="pct"/>
            <w:tcBorders>
              <w:top w:val="single" w:sz="4" w:space="0" w:color="auto"/>
            </w:tcBorders>
            <w:shd w:val="clear" w:color="auto" w:fill="auto"/>
            <w:vAlign w:val="bottom"/>
            <w:hideMark/>
          </w:tcPr>
          <w:p w:rsidR="00CE746D" w:rsidRPr="00CE746D" w:rsidRDefault="00CE746D" w:rsidP="00CE746D">
            <w:pPr>
              <w:spacing w:after="0" w:line="240" w:lineRule="auto"/>
              <w:jc w:val="right"/>
              <w:rPr>
                <w:rFonts w:ascii="Times New Roman" w:eastAsia="Times New Roman" w:hAnsi="Times New Roman" w:cs="Times New Roman"/>
                <w:color w:val="000000"/>
                <w:sz w:val="16"/>
                <w:szCs w:val="16"/>
                <w:lang w:eastAsia="sk-SK"/>
              </w:rPr>
            </w:pPr>
            <w:r w:rsidRPr="00CE746D">
              <w:rPr>
                <w:rFonts w:ascii="Times New Roman" w:eastAsia="Times New Roman" w:hAnsi="Times New Roman" w:cs="Times New Roman"/>
                <w:sz w:val="16"/>
                <w:szCs w:val="16"/>
                <w:lang w:eastAsia="sk-SK"/>
              </w:rPr>
              <w:t>0</w:t>
            </w:r>
          </w:p>
        </w:tc>
        <w:tc>
          <w:tcPr>
            <w:tcW w:w="495" w:type="pct"/>
            <w:tcBorders>
              <w:top w:val="single" w:sz="4" w:space="0" w:color="auto"/>
            </w:tcBorders>
            <w:shd w:val="clear" w:color="auto" w:fill="auto"/>
            <w:vAlign w:val="bottom"/>
            <w:hideMark/>
          </w:tcPr>
          <w:p w:rsidR="00CE746D" w:rsidRPr="00CE746D" w:rsidRDefault="00CE746D" w:rsidP="00CE746D">
            <w:pPr>
              <w:spacing w:after="0" w:line="240" w:lineRule="auto"/>
              <w:jc w:val="right"/>
              <w:rPr>
                <w:rFonts w:ascii="Times New Roman" w:eastAsia="Times New Roman" w:hAnsi="Times New Roman" w:cs="Times New Roman"/>
                <w:color w:val="000000"/>
                <w:sz w:val="16"/>
                <w:szCs w:val="16"/>
                <w:lang w:eastAsia="sk-SK"/>
              </w:rPr>
            </w:pPr>
            <w:r w:rsidRPr="00CE746D">
              <w:rPr>
                <w:rFonts w:ascii="Times New Roman" w:eastAsia="Times New Roman" w:hAnsi="Times New Roman" w:cs="Times New Roman"/>
                <w:sz w:val="16"/>
                <w:szCs w:val="16"/>
                <w:lang w:eastAsia="sk-SK"/>
              </w:rPr>
              <w:t>0</w:t>
            </w:r>
          </w:p>
        </w:tc>
        <w:tc>
          <w:tcPr>
            <w:tcW w:w="512" w:type="pct"/>
            <w:tcBorders>
              <w:top w:val="single" w:sz="4" w:space="0" w:color="auto"/>
            </w:tcBorders>
            <w:shd w:val="clear" w:color="auto" w:fill="auto"/>
            <w:vAlign w:val="bottom"/>
            <w:hideMark/>
          </w:tcPr>
          <w:p w:rsidR="00CE746D" w:rsidRPr="00CE746D" w:rsidRDefault="00CE746D" w:rsidP="00CE746D">
            <w:pPr>
              <w:spacing w:after="0" w:line="240" w:lineRule="auto"/>
              <w:jc w:val="right"/>
              <w:rPr>
                <w:rFonts w:ascii="Times New Roman" w:eastAsia="Times New Roman" w:hAnsi="Times New Roman" w:cs="Times New Roman"/>
                <w:color w:val="000000"/>
                <w:sz w:val="16"/>
                <w:szCs w:val="16"/>
                <w:lang w:eastAsia="sk-SK"/>
              </w:rPr>
            </w:pPr>
            <w:r w:rsidRPr="00CE746D">
              <w:rPr>
                <w:rFonts w:ascii="Times New Roman" w:eastAsia="Times New Roman" w:hAnsi="Times New Roman" w:cs="Times New Roman"/>
                <w:sz w:val="16"/>
                <w:szCs w:val="16"/>
                <w:lang w:eastAsia="sk-SK"/>
              </w:rPr>
              <w:t>0</w:t>
            </w:r>
          </w:p>
        </w:tc>
        <w:tc>
          <w:tcPr>
            <w:tcW w:w="512" w:type="pct"/>
            <w:tcBorders>
              <w:top w:val="single" w:sz="4" w:space="0" w:color="auto"/>
            </w:tcBorders>
            <w:shd w:val="clear" w:color="auto" w:fill="auto"/>
            <w:vAlign w:val="bottom"/>
            <w:hideMark/>
          </w:tcPr>
          <w:p w:rsidR="00CE746D" w:rsidRPr="00CE746D" w:rsidRDefault="00CE746D" w:rsidP="00CE746D">
            <w:pPr>
              <w:spacing w:after="0" w:line="240" w:lineRule="auto"/>
              <w:jc w:val="right"/>
              <w:rPr>
                <w:rFonts w:ascii="Times New Roman" w:eastAsia="Times New Roman" w:hAnsi="Times New Roman" w:cs="Times New Roman"/>
                <w:color w:val="000000"/>
                <w:sz w:val="16"/>
                <w:szCs w:val="16"/>
                <w:lang w:eastAsia="sk-SK"/>
              </w:rPr>
            </w:pPr>
            <w:r w:rsidRPr="00CE746D">
              <w:rPr>
                <w:rFonts w:ascii="Times New Roman" w:eastAsia="Times New Roman" w:hAnsi="Times New Roman" w:cs="Times New Roman"/>
                <w:sz w:val="16"/>
                <w:szCs w:val="16"/>
                <w:lang w:eastAsia="sk-SK"/>
              </w:rPr>
              <w:t>0</w:t>
            </w:r>
          </w:p>
        </w:tc>
        <w:tc>
          <w:tcPr>
            <w:tcW w:w="511" w:type="pct"/>
            <w:tcBorders>
              <w:top w:val="single" w:sz="4" w:space="0" w:color="auto"/>
            </w:tcBorders>
            <w:shd w:val="clear" w:color="auto" w:fill="auto"/>
            <w:vAlign w:val="bottom"/>
            <w:hideMark/>
          </w:tcPr>
          <w:p w:rsidR="00CE746D" w:rsidRPr="00CE746D" w:rsidRDefault="00CE746D" w:rsidP="00CE746D">
            <w:pPr>
              <w:spacing w:after="0" w:line="240" w:lineRule="auto"/>
              <w:jc w:val="right"/>
              <w:rPr>
                <w:rFonts w:ascii="Times New Roman" w:eastAsia="Times New Roman" w:hAnsi="Times New Roman" w:cs="Times New Roman"/>
                <w:color w:val="000000"/>
                <w:sz w:val="16"/>
                <w:szCs w:val="16"/>
                <w:lang w:eastAsia="sk-SK"/>
              </w:rPr>
            </w:pPr>
            <w:r w:rsidRPr="00CE746D">
              <w:rPr>
                <w:rFonts w:ascii="Times New Roman" w:eastAsia="Times New Roman" w:hAnsi="Times New Roman" w:cs="Times New Roman"/>
                <w:sz w:val="16"/>
                <w:szCs w:val="16"/>
                <w:lang w:eastAsia="sk-SK"/>
              </w:rPr>
              <w:t>0</w:t>
            </w:r>
          </w:p>
        </w:tc>
      </w:tr>
      <w:tr w:rsidR="00CE746D" w:rsidRPr="00CE746D" w:rsidTr="000F1AFA">
        <w:trPr>
          <w:trHeight w:val="675"/>
        </w:trPr>
        <w:tc>
          <w:tcPr>
            <w:tcW w:w="1564" w:type="pct"/>
            <w:shd w:val="clear" w:color="auto" w:fill="auto"/>
            <w:vAlign w:val="bottom"/>
            <w:hideMark/>
          </w:tcPr>
          <w:p w:rsidR="00CE746D" w:rsidRPr="00CE746D" w:rsidRDefault="00CE746D" w:rsidP="00CE746D">
            <w:pPr>
              <w:spacing w:after="0" w:line="240" w:lineRule="auto"/>
              <w:rPr>
                <w:rFonts w:ascii="Times New Roman" w:eastAsia="Times New Roman" w:hAnsi="Times New Roman" w:cs="Times New Roman"/>
                <w:color w:val="000000"/>
                <w:sz w:val="16"/>
                <w:szCs w:val="16"/>
                <w:lang w:eastAsia="sk-SK"/>
              </w:rPr>
            </w:pPr>
            <w:r w:rsidRPr="00CE746D">
              <w:rPr>
                <w:rFonts w:ascii="Times New Roman" w:eastAsia="Times New Roman" w:hAnsi="Times New Roman" w:cs="Times New Roman"/>
                <w:color w:val="000000"/>
                <w:sz w:val="16"/>
                <w:szCs w:val="16"/>
                <w:lang w:eastAsia="sk-SK"/>
              </w:rPr>
              <w:t xml:space="preserve">Štrukturálne fondy, Kohézny fond, Európsky námorný a rybársky fond            3. programové obdobie </w:t>
            </w:r>
          </w:p>
        </w:tc>
        <w:tc>
          <w:tcPr>
            <w:tcW w:w="468" w:type="pct"/>
            <w:shd w:val="clear" w:color="auto" w:fill="auto"/>
            <w:vAlign w:val="bottom"/>
            <w:hideMark/>
          </w:tcPr>
          <w:p w:rsidR="00CE746D" w:rsidRPr="00CE746D" w:rsidRDefault="00CE746D" w:rsidP="00CE746D">
            <w:pPr>
              <w:spacing w:after="0" w:line="240" w:lineRule="auto"/>
              <w:jc w:val="right"/>
              <w:rPr>
                <w:rFonts w:ascii="Times New Roman" w:eastAsia="Times New Roman" w:hAnsi="Times New Roman" w:cs="Times New Roman"/>
                <w:color w:val="000000"/>
                <w:sz w:val="16"/>
                <w:szCs w:val="16"/>
                <w:lang w:eastAsia="sk-SK"/>
              </w:rPr>
            </w:pPr>
            <w:r w:rsidRPr="00CE746D">
              <w:rPr>
                <w:rFonts w:ascii="Times New Roman" w:eastAsia="Times New Roman" w:hAnsi="Times New Roman" w:cs="Times New Roman"/>
                <w:sz w:val="16"/>
                <w:szCs w:val="16"/>
                <w:lang w:eastAsia="sk-SK"/>
              </w:rPr>
              <w:t>1 734 344</w:t>
            </w:r>
          </w:p>
        </w:tc>
        <w:tc>
          <w:tcPr>
            <w:tcW w:w="468" w:type="pct"/>
            <w:shd w:val="clear" w:color="auto" w:fill="auto"/>
            <w:vAlign w:val="bottom"/>
            <w:hideMark/>
          </w:tcPr>
          <w:p w:rsidR="00CE746D" w:rsidRPr="00CE746D" w:rsidRDefault="00CE746D" w:rsidP="00CE746D">
            <w:pPr>
              <w:spacing w:after="0" w:line="240" w:lineRule="auto"/>
              <w:jc w:val="right"/>
              <w:rPr>
                <w:rFonts w:ascii="Times New Roman" w:eastAsia="Times New Roman" w:hAnsi="Times New Roman" w:cs="Times New Roman"/>
                <w:color w:val="000000"/>
                <w:sz w:val="16"/>
                <w:szCs w:val="16"/>
                <w:lang w:eastAsia="sk-SK"/>
              </w:rPr>
            </w:pPr>
            <w:r w:rsidRPr="00CE746D">
              <w:rPr>
                <w:rFonts w:ascii="Times New Roman" w:eastAsia="Times New Roman" w:hAnsi="Times New Roman" w:cs="Times New Roman"/>
                <w:sz w:val="16"/>
                <w:szCs w:val="16"/>
                <w:lang w:eastAsia="sk-SK"/>
              </w:rPr>
              <w:t>1 743 444</w:t>
            </w:r>
          </w:p>
        </w:tc>
        <w:tc>
          <w:tcPr>
            <w:tcW w:w="470" w:type="pct"/>
            <w:shd w:val="clear" w:color="auto" w:fill="auto"/>
            <w:vAlign w:val="bottom"/>
            <w:hideMark/>
          </w:tcPr>
          <w:p w:rsidR="00CE746D" w:rsidRPr="00CE746D" w:rsidRDefault="00CE746D" w:rsidP="00CE746D">
            <w:pPr>
              <w:spacing w:after="0" w:line="240" w:lineRule="auto"/>
              <w:jc w:val="right"/>
              <w:rPr>
                <w:rFonts w:ascii="Times New Roman" w:eastAsia="Times New Roman" w:hAnsi="Times New Roman" w:cs="Times New Roman"/>
                <w:color w:val="000000"/>
                <w:sz w:val="16"/>
                <w:szCs w:val="16"/>
                <w:lang w:eastAsia="sk-SK"/>
              </w:rPr>
            </w:pPr>
            <w:r w:rsidRPr="00CE746D">
              <w:rPr>
                <w:rFonts w:ascii="Times New Roman" w:eastAsia="Times New Roman" w:hAnsi="Times New Roman" w:cs="Times New Roman"/>
                <w:sz w:val="16"/>
                <w:szCs w:val="16"/>
                <w:lang w:eastAsia="sk-SK"/>
              </w:rPr>
              <w:t>3 102 158</w:t>
            </w:r>
          </w:p>
        </w:tc>
        <w:tc>
          <w:tcPr>
            <w:tcW w:w="495" w:type="pct"/>
            <w:shd w:val="clear" w:color="auto" w:fill="auto"/>
            <w:vAlign w:val="bottom"/>
            <w:hideMark/>
          </w:tcPr>
          <w:p w:rsidR="00CE746D" w:rsidRPr="00CE746D" w:rsidRDefault="00CE746D" w:rsidP="00CE746D">
            <w:pPr>
              <w:spacing w:after="0" w:line="240" w:lineRule="auto"/>
              <w:jc w:val="right"/>
              <w:rPr>
                <w:rFonts w:ascii="Times New Roman" w:eastAsia="Times New Roman" w:hAnsi="Times New Roman" w:cs="Times New Roman"/>
                <w:color w:val="000000"/>
                <w:sz w:val="16"/>
                <w:szCs w:val="16"/>
                <w:lang w:eastAsia="sk-SK"/>
              </w:rPr>
            </w:pPr>
            <w:r w:rsidRPr="00CE746D">
              <w:rPr>
                <w:rFonts w:ascii="Times New Roman" w:eastAsia="Times New Roman" w:hAnsi="Times New Roman" w:cs="Times New Roman"/>
                <w:sz w:val="16"/>
                <w:szCs w:val="16"/>
                <w:lang w:eastAsia="sk-SK"/>
              </w:rPr>
              <w:t>4 047 355</w:t>
            </w:r>
          </w:p>
        </w:tc>
        <w:tc>
          <w:tcPr>
            <w:tcW w:w="512" w:type="pct"/>
            <w:shd w:val="clear" w:color="auto" w:fill="auto"/>
            <w:vAlign w:val="bottom"/>
            <w:hideMark/>
          </w:tcPr>
          <w:p w:rsidR="00CE746D" w:rsidRPr="00CE746D" w:rsidRDefault="00CE746D" w:rsidP="00CE746D">
            <w:pPr>
              <w:spacing w:after="0" w:line="240" w:lineRule="auto"/>
              <w:jc w:val="right"/>
              <w:rPr>
                <w:rFonts w:ascii="Times New Roman" w:eastAsia="Times New Roman" w:hAnsi="Times New Roman" w:cs="Times New Roman"/>
                <w:color w:val="000000"/>
                <w:sz w:val="16"/>
                <w:szCs w:val="16"/>
                <w:lang w:eastAsia="sk-SK"/>
              </w:rPr>
            </w:pPr>
            <w:r w:rsidRPr="00CE746D">
              <w:rPr>
                <w:rFonts w:ascii="Times New Roman" w:eastAsia="Times New Roman" w:hAnsi="Times New Roman" w:cs="Times New Roman"/>
                <w:sz w:val="16"/>
                <w:szCs w:val="16"/>
                <w:lang w:eastAsia="sk-SK"/>
              </w:rPr>
              <w:t>0</w:t>
            </w:r>
          </w:p>
        </w:tc>
        <w:tc>
          <w:tcPr>
            <w:tcW w:w="512" w:type="pct"/>
            <w:shd w:val="clear" w:color="auto" w:fill="auto"/>
            <w:vAlign w:val="bottom"/>
            <w:hideMark/>
          </w:tcPr>
          <w:p w:rsidR="00CE746D" w:rsidRPr="00CE746D" w:rsidRDefault="00CE746D" w:rsidP="00CE746D">
            <w:pPr>
              <w:spacing w:after="0" w:line="240" w:lineRule="auto"/>
              <w:jc w:val="right"/>
              <w:rPr>
                <w:rFonts w:ascii="Times New Roman" w:eastAsia="Times New Roman" w:hAnsi="Times New Roman" w:cs="Times New Roman"/>
                <w:color w:val="000000"/>
                <w:sz w:val="16"/>
                <w:szCs w:val="16"/>
                <w:lang w:eastAsia="sk-SK"/>
              </w:rPr>
            </w:pPr>
            <w:r w:rsidRPr="00CE746D">
              <w:rPr>
                <w:rFonts w:ascii="Times New Roman" w:eastAsia="Times New Roman" w:hAnsi="Times New Roman" w:cs="Times New Roman"/>
                <w:sz w:val="16"/>
                <w:szCs w:val="16"/>
                <w:lang w:eastAsia="sk-SK"/>
              </w:rPr>
              <w:t>0</w:t>
            </w:r>
          </w:p>
        </w:tc>
        <w:tc>
          <w:tcPr>
            <w:tcW w:w="511" w:type="pct"/>
            <w:shd w:val="clear" w:color="auto" w:fill="auto"/>
            <w:vAlign w:val="bottom"/>
            <w:hideMark/>
          </w:tcPr>
          <w:p w:rsidR="00CE746D" w:rsidRPr="00CE746D" w:rsidRDefault="00CE746D" w:rsidP="00CE746D">
            <w:pPr>
              <w:spacing w:after="0" w:line="240" w:lineRule="auto"/>
              <w:jc w:val="right"/>
              <w:rPr>
                <w:rFonts w:ascii="Times New Roman" w:eastAsia="Times New Roman" w:hAnsi="Times New Roman" w:cs="Times New Roman"/>
                <w:color w:val="000000"/>
                <w:sz w:val="16"/>
                <w:szCs w:val="16"/>
                <w:lang w:eastAsia="sk-SK"/>
              </w:rPr>
            </w:pPr>
            <w:r w:rsidRPr="00CE746D">
              <w:rPr>
                <w:rFonts w:ascii="Times New Roman" w:eastAsia="Times New Roman" w:hAnsi="Times New Roman" w:cs="Times New Roman"/>
                <w:sz w:val="16"/>
                <w:szCs w:val="16"/>
                <w:lang w:eastAsia="sk-SK"/>
              </w:rPr>
              <w:t>0</w:t>
            </w:r>
          </w:p>
        </w:tc>
      </w:tr>
      <w:tr w:rsidR="00CE746D" w:rsidRPr="00CE746D" w:rsidTr="000F1AFA">
        <w:trPr>
          <w:trHeight w:val="510"/>
        </w:trPr>
        <w:tc>
          <w:tcPr>
            <w:tcW w:w="1564" w:type="pct"/>
            <w:shd w:val="clear" w:color="auto" w:fill="auto"/>
            <w:vAlign w:val="bottom"/>
          </w:tcPr>
          <w:p w:rsidR="00CE746D" w:rsidRPr="00CE746D" w:rsidRDefault="00CE746D" w:rsidP="00CE746D">
            <w:pPr>
              <w:spacing w:after="0" w:line="240" w:lineRule="auto"/>
              <w:rPr>
                <w:rFonts w:ascii="Times New Roman" w:eastAsia="Times New Roman" w:hAnsi="Times New Roman" w:cs="Times New Roman"/>
                <w:color w:val="000000"/>
                <w:sz w:val="16"/>
                <w:szCs w:val="16"/>
                <w:lang w:eastAsia="sk-SK"/>
              </w:rPr>
            </w:pPr>
            <w:r w:rsidRPr="00CE746D">
              <w:rPr>
                <w:rFonts w:ascii="Times New Roman" w:eastAsia="Times New Roman" w:hAnsi="Times New Roman" w:cs="Times New Roman"/>
                <w:color w:val="000000"/>
                <w:sz w:val="16"/>
                <w:szCs w:val="16"/>
                <w:lang w:eastAsia="sk-SK"/>
              </w:rPr>
              <w:t>Program Slovensko a Program Rybné hospodárstvo 4. programové obdobie</w:t>
            </w:r>
          </w:p>
        </w:tc>
        <w:tc>
          <w:tcPr>
            <w:tcW w:w="468" w:type="pct"/>
            <w:shd w:val="clear" w:color="auto" w:fill="auto"/>
            <w:vAlign w:val="bottom"/>
          </w:tcPr>
          <w:p w:rsidR="00CE746D" w:rsidRPr="00CE746D" w:rsidRDefault="00CE746D" w:rsidP="00CE746D">
            <w:pPr>
              <w:spacing w:after="0" w:line="240" w:lineRule="auto"/>
              <w:jc w:val="right"/>
              <w:rPr>
                <w:rFonts w:ascii="Times New Roman" w:eastAsia="Times New Roman" w:hAnsi="Times New Roman" w:cs="Times New Roman"/>
                <w:color w:val="000000"/>
                <w:sz w:val="16"/>
                <w:szCs w:val="16"/>
                <w:lang w:eastAsia="sk-SK"/>
              </w:rPr>
            </w:pPr>
            <w:r w:rsidRPr="00CE746D">
              <w:rPr>
                <w:rFonts w:ascii="Times New Roman" w:eastAsia="Times New Roman" w:hAnsi="Times New Roman" w:cs="Times New Roman"/>
                <w:sz w:val="16"/>
                <w:szCs w:val="16"/>
                <w:lang w:eastAsia="sk-SK"/>
              </w:rPr>
              <w:t>0</w:t>
            </w:r>
          </w:p>
        </w:tc>
        <w:tc>
          <w:tcPr>
            <w:tcW w:w="468" w:type="pct"/>
            <w:shd w:val="clear" w:color="auto" w:fill="auto"/>
            <w:vAlign w:val="bottom"/>
          </w:tcPr>
          <w:p w:rsidR="00CE746D" w:rsidRPr="00CE746D" w:rsidRDefault="00CE746D" w:rsidP="00CE746D">
            <w:pPr>
              <w:spacing w:after="0" w:line="240" w:lineRule="auto"/>
              <w:jc w:val="right"/>
              <w:rPr>
                <w:rFonts w:ascii="Times New Roman" w:eastAsia="Times New Roman" w:hAnsi="Times New Roman" w:cs="Times New Roman"/>
                <w:color w:val="000000"/>
                <w:sz w:val="16"/>
                <w:szCs w:val="16"/>
                <w:lang w:eastAsia="sk-SK"/>
              </w:rPr>
            </w:pPr>
            <w:r w:rsidRPr="00CE746D">
              <w:rPr>
                <w:rFonts w:ascii="Times New Roman" w:eastAsia="Times New Roman" w:hAnsi="Times New Roman" w:cs="Times New Roman"/>
                <w:sz w:val="16"/>
                <w:szCs w:val="16"/>
                <w:lang w:eastAsia="sk-SK"/>
              </w:rPr>
              <w:t>0</w:t>
            </w:r>
          </w:p>
        </w:tc>
        <w:tc>
          <w:tcPr>
            <w:tcW w:w="470" w:type="pct"/>
            <w:shd w:val="clear" w:color="auto" w:fill="auto"/>
            <w:vAlign w:val="bottom"/>
          </w:tcPr>
          <w:p w:rsidR="00CE746D" w:rsidRPr="00CE746D" w:rsidRDefault="00CE746D" w:rsidP="00CE746D">
            <w:pPr>
              <w:spacing w:after="0" w:line="240" w:lineRule="auto"/>
              <w:jc w:val="right"/>
              <w:rPr>
                <w:rFonts w:ascii="Times New Roman" w:eastAsia="Times New Roman" w:hAnsi="Times New Roman" w:cs="Times New Roman"/>
                <w:color w:val="000000"/>
                <w:sz w:val="16"/>
                <w:szCs w:val="16"/>
                <w:lang w:eastAsia="sk-SK"/>
              </w:rPr>
            </w:pPr>
            <w:r w:rsidRPr="00CE746D">
              <w:rPr>
                <w:rFonts w:ascii="Times New Roman" w:eastAsia="Times New Roman" w:hAnsi="Times New Roman" w:cs="Times New Roman"/>
                <w:sz w:val="16"/>
                <w:szCs w:val="16"/>
                <w:lang w:eastAsia="sk-SK"/>
              </w:rPr>
              <w:t>1 491 468</w:t>
            </w:r>
          </w:p>
        </w:tc>
        <w:tc>
          <w:tcPr>
            <w:tcW w:w="495" w:type="pct"/>
            <w:shd w:val="clear" w:color="auto" w:fill="auto"/>
            <w:vAlign w:val="bottom"/>
          </w:tcPr>
          <w:p w:rsidR="00CE746D" w:rsidRPr="00CE746D" w:rsidRDefault="00CE746D" w:rsidP="00CE746D">
            <w:pPr>
              <w:spacing w:after="0" w:line="240" w:lineRule="auto"/>
              <w:jc w:val="right"/>
              <w:rPr>
                <w:rFonts w:ascii="Times New Roman" w:eastAsia="Times New Roman" w:hAnsi="Times New Roman" w:cs="Times New Roman"/>
                <w:color w:val="000000"/>
                <w:sz w:val="16"/>
                <w:szCs w:val="16"/>
                <w:lang w:eastAsia="sk-SK"/>
              </w:rPr>
            </w:pPr>
            <w:r w:rsidRPr="00CE746D">
              <w:rPr>
                <w:rFonts w:ascii="Times New Roman" w:eastAsia="Times New Roman" w:hAnsi="Times New Roman" w:cs="Times New Roman"/>
                <w:sz w:val="16"/>
                <w:szCs w:val="16"/>
                <w:lang w:eastAsia="sk-SK"/>
              </w:rPr>
              <w:t>112 868</w:t>
            </w:r>
          </w:p>
        </w:tc>
        <w:tc>
          <w:tcPr>
            <w:tcW w:w="512" w:type="pct"/>
            <w:shd w:val="clear" w:color="auto" w:fill="auto"/>
            <w:vAlign w:val="bottom"/>
          </w:tcPr>
          <w:p w:rsidR="00CE746D" w:rsidRPr="00CE746D" w:rsidRDefault="00CE746D" w:rsidP="00CE746D">
            <w:pPr>
              <w:spacing w:after="0" w:line="240" w:lineRule="auto"/>
              <w:jc w:val="right"/>
              <w:rPr>
                <w:rFonts w:ascii="Times New Roman" w:eastAsia="Times New Roman" w:hAnsi="Times New Roman" w:cs="Times New Roman"/>
                <w:color w:val="000000"/>
                <w:sz w:val="16"/>
                <w:szCs w:val="16"/>
                <w:lang w:eastAsia="sk-SK"/>
              </w:rPr>
            </w:pPr>
            <w:r w:rsidRPr="00CE746D">
              <w:rPr>
                <w:rFonts w:ascii="Times New Roman" w:eastAsia="Times New Roman" w:hAnsi="Times New Roman" w:cs="Times New Roman"/>
                <w:sz w:val="16"/>
                <w:szCs w:val="16"/>
                <w:lang w:eastAsia="sk-SK"/>
              </w:rPr>
              <w:t>459 913</w:t>
            </w:r>
          </w:p>
        </w:tc>
        <w:tc>
          <w:tcPr>
            <w:tcW w:w="512" w:type="pct"/>
            <w:shd w:val="clear" w:color="auto" w:fill="auto"/>
            <w:vAlign w:val="bottom"/>
          </w:tcPr>
          <w:p w:rsidR="00CE746D" w:rsidRPr="00CE746D" w:rsidRDefault="00CE746D" w:rsidP="00CE746D">
            <w:pPr>
              <w:spacing w:after="0" w:line="240" w:lineRule="auto"/>
              <w:jc w:val="right"/>
              <w:rPr>
                <w:rFonts w:ascii="Times New Roman" w:eastAsia="Times New Roman" w:hAnsi="Times New Roman" w:cs="Times New Roman"/>
                <w:color w:val="000000"/>
                <w:sz w:val="16"/>
                <w:szCs w:val="16"/>
                <w:lang w:eastAsia="sk-SK"/>
              </w:rPr>
            </w:pPr>
            <w:r w:rsidRPr="00CE746D">
              <w:rPr>
                <w:rFonts w:ascii="Times New Roman" w:eastAsia="Times New Roman" w:hAnsi="Times New Roman" w:cs="Times New Roman"/>
                <w:sz w:val="16"/>
                <w:szCs w:val="16"/>
                <w:lang w:eastAsia="sk-SK"/>
              </w:rPr>
              <w:t>1 477 573</w:t>
            </w:r>
          </w:p>
        </w:tc>
        <w:tc>
          <w:tcPr>
            <w:tcW w:w="511" w:type="pct"/>
            <w:shd w:val="clear" w:color="auto" w:fill="auto"/>
            <w:vAlign w:val="bottom"/>
          </w:tcPr>
          <w:p w:rsidR="00CE746D" w:rsidRPr="00CE746D" w:rsidRDefault="00CE746D" w:rsidP="00CE746D">
            <w:pPr>
              <w:spacing w:after="0" w:line="240" w:lineRule="auto"/>
              <w:jc w:val="right"/>
              <w:rPr>
                <w:rFonts w:ascii="Times New Roman" w:eastAsia="Times New Roman" w:hAnsi="Times New Roman" w:cs="Times New Roman"/>
                <w:color w:val="000000"/>
                <w:sz w:val="16"/>
                <w:szCs w:val="16"/>
                <w:lang w:eastAsia="sk-SK"/>
              </w:rPr>
            </w:pPr>
            <w:r w:rsidRPr="00CE746D">
              <w:rPr>
                <w:rFonts w:ascii="Times New Roman" w:eastAsia="Times New Roman" w:hAnsi="Times New Roman" w:cs="Times New Roman"/>
                <w:sz w:val="16"/>
                <w:szCs w:val="16"/>
                <w:lang w:eastAsia="sk-SK"/>
              </w:rPr>
              <w:t>2 204 418</w:t>
            </w:r>
          </w:p>
        </w:tc>
      </w:tr>
      <w:tr w:rsidR="00CE746D" w:rsidRPr="00CE746D" w:rsidTr="000F1AFA">
        <w:trPr>
          <w:trHeight w:val="510"/>
        </w:trPr>
        <w:tc>
          <w:tcPr>
            <w:tcW w:w="1564" w:type="pct"/>
            <w:tcBorders>
              <w:bottom w:val="nil"/>
            </w:tcBorders>
            <w:shd w:val="clear" w:color="auto" w:fill="auto"/>
            <w:vAlign w:val="bottom"/>
            <w:hideMark/>
          </w:tcPr>
          <w:p w:rsidR="00CE746D" w:rsidRPr="00CE746D" w:rsidRDefault="00CE746D" w:rsidP="00CE746D">
            <w:pPr>
              <w:spacing w:after="0" w:line="240" w:lineRule="auto"/>
              <w:rPr>
                <w:rFonts w:ascii="Times New Roman" w:eastAsia="Times New Roman" w:hAnsi="Times New Roman" w:cs="Times New Roman"/>
                <w:color w:val="000000"/>
                <w:sz w:val="16"/>
                <w:szCs w:val="16"/>
                <w:lang w:eastAsia="sk-SK"/>
              </w:rPr>
            </w:pPr>
            <w:r w:rsidRPr="00CE746D">
              <w:rPr>
                <w:rFonts w:ascii="Times New Roman" w:eastAsia="Times New Roman" w:hAnsi="Times New Roman" w:cs="Times New Roman"/>
                <w:color w:val="000000"/>
                <w:sz w:val="16"/>
                <w:szCs w:val="16"/>
                <w:lang w:eastAsia="sk-SK"/>
              </w:rPr>
              <w:t>Programy EÚS 3. programové obdobie (CO MF SR)*</w:t>
            </w:r>
          </w:p>
        </w:tc>
        <w:tc>
          <w:tcPr>
            <w:tcW w:w="468" w:type="pct"/>
            <w:tcBorders>
              <w:bottom w:val="nil"/>
            </w:tcBorders>
            <w:shd w:val="clear" w:color="auto" w:fill="auto"/>
            <w:vAlign w:val="bottom"/>
            <w:hideMark/>
          </w:tcPr>
          <w:p w:rsidR="00CE746D" w:rsidRPr="00CE746D" w:rsidRDefault="00CE746D" w:rsidP="00CE746D">
            <w:pPr>
              <w:spacing w:after="0" w:line="240" w:lineRule="auto"/>
              <w:jc w:val="right"/>
              <w:rPr>
                <w:rFonts w:ascii="Times New Roman" w:eastAsia="Times New Roman" w:hAnsi="Times New Roman" w:cs="Times New Roman"/>
                <w:color w:val="000000"/>
                <w:sz w:val="16"/>
                <w:szCs w:val="16"/>
                <w:lang w:eastAsia="sk-SK"/>
              </w:rPr>
            </w:pPr>
            <w:r w:rsidRPr="00CE746D">
              <w:rPr>
                <w:rFonts w:ascii="Times New Roman" w:eastAsia="Times New Roman" w:hAnsi="Times New Roman" w:cs="Times New Roman"/>
                <w:sz w:val="16"/>
                <w:szCs w:val="16"/>
                <w:lang w:eastAsia="sk-SK"/>
              </w:rPr>
              <w:t>28 711</w:t>
            </w:r>
          </w:p>
        </w:tc>
        <w:tc>
          <w:tcPr>
            <w:tcW w:w="468" w:type="pct"/>
            <w:tcBorders>
              <w:bottom w:val="nil"/>
            </w:tcBorders>
            <w:shd w:val="clear" w:color="auto" w:fill="auto"/>
            <w:vAlign w:val="bottom"/>
            <w:hideMark/>
          </w:tcPr>
          <w:p w:rsidR="00CE746D" w:rsidRPr="00CE746D" w:rsidRDefault="00CE746D" w:rsidP="00CE746D">
            <w:pPr>
              <w:spacing w:after="0" w:line="240" w:lineRule="auto"/>
              <w:jc w:val="right"/>
              <w:rPr>
                <w:rFonts w:ascii="Times New Roman" w:eastAsia="Times New Roman" w:hAnsi="Times New Roman" w:cs="Times New Roman"/>
                <w:color w:val="000000"/>
                <w:sz w:val="16"/>
                <w:szCs w:val="16"/>
                <w:lang w:eastAsia="sk-SK"/>
              </w:rPr>
            </w:pPr>
            <w:r w:rsidRPr="00CE746D">
              <w:rPr>
                <w:rFonts w:ascii="Times New Roman" w:eastAsia="Times New Roman" w:hAnsi="Times New Roman" w:cs="Times New Roman"/>
                <w:sz w:val="16"/>
                <w:szCs w:val="16"/>
                <w:lang w:eastAsia="sk-SK"/>
              </w:rPr>
              <w:t>26 442</w:t>
            </w:r>
          </w:p>
        </w:tc>
        <w:tc>
          <w:tcPr>
            <w:tcW w:w="470" w:type="pct"/>
            <w:tcBorders>
              <w:bottom w:val="nil"/>
            </w:tcBorders>
            <w:shd w:val="clear" w:color="auto" w:fill="auto"/>
            <w:vAlign w:val="bottom"/>
            <w:hideMark/>
          </w:tcPr>
          <w:p w:rsidR="00CE746D" w:rsidRPr="00CE746D" w:rsidRDefault="00CE746D" w:rsidP="00CE746D">
            <w:pPr>
              <w:spacing w:after="0" w:line="240" w:lineRule="auto"/>
              <w:jc w:val="right"/>
              <w:rPr>
                <w:rFonts w:ascii="Times New Roman" w:eastAsia="Times New Roman" w:hAnsi="Times New Roman" w:cs="Times New Roman"/>
                <w:color w:val="000000"/>
                <w:sz w:val="16"/>
                <w:szCs w:val="16"/>
                <w:lang w:eastAsia="sk-SK"/>
              </w:rPr>
            </w:pPr>
            <w:r w:rsidRPr="00CE746D">
              <w:rPr>
                <w:rFonts w:ascii="Times New Roman" w:eastAsia="Times New Roman" w:hAnsi="Times New Roman" w:cs="Times New Roman"/>
                <w:sz w:val="16"/>
                <w:szCs w:val="16"/>
                <w:lang w:eastAsia="sk-SK"/>
              </w:rPr>
              <w:t>44 150</w:t>
            </w:r>
          </w:p>
        </w:tc>
        <w:tc>
          <w:tcPr>
            <w:tcW w:w="495" w:type="pct"/>
            <w:tcBorders>
              <w:bottom w:val="nil"/>
            </w:tcBorders>
            <w:shd w:val="clear" w:color="auto" w:fill="auto"/>
            <w:vAlign w:val="bottom"/>
            <w:hideMark/>
          </w:tcPr>
          <w:p w:rsidR="00CE746D" w:rsidRPr="00CE746D" w:rsidRDefault="00CE746D" w:rsidP="00CE746D">
            <w:pPr>
              <w:spacing w:after="0" w:line="240" w:lineRule="auto"/>
              <w:jc w:val="right"/>
              <w:rPr>
                <w:rFonts w:ascii="Times New Roman" w:eastAsia="Times New Roman" w:hAnsi="Times New Roman" w:cs="Times New Roman"/>
                <w:color w:val="000000"/>
                <w:sz w:val="16"/>
                <w:szCs w:val="16"/>
                <w:lang w:eastAsia="sk-SK"/>
              </w:rPr>
            </w:pPr>
            <w:r w:rsidRPr="00CE746D">
              <w:rPr>
                <w:rFonts w:ascii="Times New Roman" w:eastAsia="Times New Roman" w:hAnsi="Times New Roman" w:cs="Times New Roman"/>
                <w:sz w:val="16"/>
                <w:szCs w:val="16"/>
                <w:lang w:eastAsia="sk-SK"/>
              </w:rPr>
              <w:t>41 052</w:t>
            </w:r>
          </w:p>
        </w:tc>
        <w:tc>
          <w:tcPr>
            <w:tcW w:w="512" w:type="pct"/>
            <w:tcBorders>
              <w:bottom w:val="nil"/>
            </w:tcBorders>
            <w:shd w:val="clear" w:color="auto" w:fill="auto"/>
            <w:vAlign w:val="bottom"/>
            <w:hideMark/>
          </w:tcPr>
          <w:p w:rsidR="00CE746D" w:rsidRPr="00CE746D" w:rsidRDefault="00CE746D" w:rsidP="00CE746D">
            <w:pPr>
              <w:spacing w:after="0" w:line="240" w:lineRule="auto"/>
              <w:jc w:val="right"/>
              <w:rPr>
                <w:rFonts w:ascii="Times New Roman" w:eastAsia="Times New Roman" w:hAnsi="Times New Roman" w:cs="Times New Roman"/>
                <w:color w:val="000000"/>
                <w:sz w:val="16"/>
                <w:szCs w:val="16"/>
                <w:lang w:eastAsia="sk-SK"/>
              </w:rPr>
            </w:pPr>
            <w:r w:rsidRPr="00CE746D">
              <w:rPr>
                <w:rFonts w:ascii="Times New Roman" w:eastAsia="Times New Roman" w:hAnsi="Times New Roman" w:cs="Times New Roman"/>
                <w:sz w:val="16"/>
                <w:szCs w:val="16"/>
                <w:lang w:eastAsia="sk-SK"/>
              </w:rPr>
              <w:t>0</w:t>
            </w:r>
          </w:p>
        </w:tc>
        <w:tc>
          <w:tcPr>
            <w:tcW w:w="512" w:type="pct"/>
            <w:tcBorders>
              <w:bottom w:val="nil"/>
            </w:tcBorders>
            <w:shd w:val="clear" w:color="auto" w:fill="auto"/>
            <w:vAlign w:val="bottom"/>
            <w:hideMark/>
          </w:tcPr>
          <w:p w:rsidR="00CE746D" w:rsidRPr="00CE746D" w:rsidRDefault="00CE746D" w:rsidP="00CE746D">
            <w:pPr>
              <w:spacing w:after="0" w:line="240" w:lineRule="auto"/>
              <w:jc w:val="right"/>
              <w:rPr>
                <w:rFonts w:ascii="Times New Roman" w:eastAsia="Times New Roman" w:hAnsi="Times New Roman" w:cs="Times New Roman"/>
                <w:color w:val="000000"/>
                <w:sz w:val="16"/>
                <w:szCs w:val="16"/>
                <w:lang w:eastAsia="sk-SK"/>
              </w:rPr>
            </w:pPr>
            <w:r w:rsidRPr="00CE746D">
              <w:rPr>
                <w:rFonts w:ascii="Times New Roman" w:eastAsia="Times New Roman" w:hAnsi="Times New Roman" w:cs="Times New Roman"/>
                <w:sz w:val="16"/>
                <w:szCs w:val="16"/>
                <w:lang w:eastAsia="sk-SK"/>
              </w:rPr>
              <w:t>0</w:t>
            </w:r>
          </w:p>
        </w:tc>
        <w:tc>
          <w:tcPr>
            <w:tcW w:w="511" w:type="pct"/>
            <w:tcBorders>
              <w:bottom w:val="nil"/>
            </w:tcBorders>
            <w:shd w:val="clear" w:color="auto" w:fill="auto"/>
            <w:vAlign w:val="bottom"/>
            <w:hideMark/>
          </w:tcPr>
          <w:p w:rsidR="00CE746D" w:rsidRPr="00CE746D" w:rsidRDefault="00CE746D" w:rsidP="00CE746D">
            <w:pPr>
              <w:spacing w:after="0" w:line="240" w:lineRule="auto"/>
              <w:jc w:val="right"/>
              <w:rPr>
                <w:rFonts w:ascii="Times New Roman" w:eastAsia="Times New Roman" w:hAnsi="Times New Roman" w:cs="Times New Roman"/>
                <w:color w:val="000000"/>
                <w:sz w:val="16"/>
                <w:szCs w:val="16"/>
                <w:lang w:eastAsia="sk-SK"/>
              </w:rPr>
            </w:pPr>
            <w:r w:rsidRPr="00CE746D">
              <w:rPr>
                <w:rFonts w:ascii="Times New Roman" w:eastAsia="Times New Roman" w:hAnsi="Times New Roman" w:cs="Times New Roman"/>
                <w:sz w:val="16"/>
                <w:szCs w:val="16"/>
                <w:lang w:eastAsia="sk-SK"/>
              </w:rPr>
              <w:t>0</w:t>
            </w:r>
          </w:p>
        </w:tc>
      </w:tr>
      <w:tr w:rsidR="00CE746D" w:rsidRPr="00CE746D" w:rsidTr="000F1AFA">
        <w:trPr>
          <w:trHeight w:val="510"/>
        </w:trPr>
        <w:tc>
          <w:tcPr>
            <w:tcW w:w="1564" w:type="pct"/>
            <w:tcBorders>
              <w:bottom w:val="nil"/>
            </w:tcBorders>
            <w:shd w:val="clear" w:color="auto" w:fill="auto"/>
            <w:vAlign w:val="bottom"/>
          </w:tcPr>
          <w:p w:rsidR="00CE746D" w:rsidRPr="00CE746D" w:rsidRDefault="00CE746D" w:rsidP="00CE746D">
            <w:pPr>
              <w:spacing w:after="0" w:line="240" w:lineRule="auto"/>
              <w:rPr>
                <w:rFonts w:ascii="Times New Roman" w:eastAsia="Times New Roman" w:hAnsi="Times New Roman" w:cs="Times New Roman"/>
                <w:color w:val="000000"/>
                <w:sz w:val="16"/>
                <w:szCs w:val="16"/>
                <w:lang w:eastAsia="sk-SK"/>
              </w:rPr>
            </w:pPr>
            <w:r w:rsidRPr="00CE746D">
              <w:rPr>
                <w:rFonts w:ascii="Times New Roman" w:eastAsia="Times New Roman" w:hAnsi="Times New Roman" w:cs="Times New Roman"/>
                <w:color w:val="000000"/>
                <w:sz w:val="16"/>
                <w:szCs w:val="16"/>
                <w:lang w:eastAsia="sk-SK"/>
              </w:rPr>
              <w:t>Programy EÚS 4. programové obdobie (Platobný orgán MF SR)**</w:t>
            </w:r>
          </w:p>
        </w:tc>
        <w:tc>
          <w:tcPr>
            <w:tcW w:w="468" w:type="pct"/>
            <w:tcBorders>
              <w:bottom w:val="nil"/>
            </w:tcBorders>
            <w:shd w:val="clear" w:color="auto" w:fill="auto"/>
            <w:vAlign w:val="bottom"/>
          </w:tcPr>
          <w:p w:rsidR="00CE746D" w:rsidRPr="00CE746D" w:rsidRDefault="00CE746D" w:rsidP="00CE746D">
            <w:pPr>
              <w:spacing w:after="0" w:line="240" w:lineRule="auto"/>
              <w:jc w:val="right"/>
              <w:rPr>
                <w:rFonts w:ascii="Times New Roman" w:eastAsia="Times New Roman" w:hAnsi="Times New Roman" w:cs="Times New Roman"/>
                <w:color w:val="000000"/>
                <w:sz w:val="16"/>
                <w:szCs w:val="16"/>
                <w:lang w:eastAsia="sk-SK"/>
              </w:rPr>
            </w:pPr>
            <w:r w:rsidRPr="00CE746D">
              <w:rPr>
                <w:rFonts w:ascii="Times New Roman" w:eastAsia="Times New Roman" w:hAnsi="Times New Roman" w:cs="Times New Roman"/>
                <w:sz w:val="16"/>
                <w:szCs w:val="16"/>
                <w:lang w:eastAsia="sk-SK"/>
              </w:rPr>
              <w:t>0</w:t>
            </w:r>
          </w:p>
        </w:tc>
        <w:tc>
          <w:tcPr>
            <w:tcW w:w="468" w:type="pct"/>
            <w:tcBorders>
              <w:bottom w:val="nil"/>
            </w:tcBorders>
            <w:shd w:val="clear" w:color="auto" w:fill="auto"/>
            <w:vAlign w:val="bottom"/>
          </w:tcPr>
          <w:p w:rsidR="00CE746D" w:rsidRPr="00CE746D" w:rsidRDefault="00CE746D" w:rsidP="00CE746D">
            <w:pPr>
              <w:spacing w:after="0" w:line="240" w:lineRule="auto"/>
              <w:jc w:val="right"/>
              <w:rPr>
                <w:rFonts w:ascii="Times New Roman" w:eastAsia="Times New Roman" w:hAnsi="Times New Roman" w:cs="Times New Roman"/>
                <w:color w:val="000000"/>
                <w:sz w:val="16"/>
                <w:szCs w:val="16"/>
                <w:lang w:eastAsia="sk-SK"/>
              </w:rPr>
            </w:pPr>
            <w:r w:rsidRPr="00CE746D">
              <w:rPr>
                <w:rFonts w:ascii="Times New Roman" w:eastAsia="Times New Roman" w:hAnsi="Times New Roman" w:cs="Times New Roman"/>
                <w:sz w:val="16"/>
                <w:szCs w:val="16"/>
                <w:lang w:eastAsia="sk-SK"/>
              </w:rPr>
              <w:t>0</w:t>
            </w:r>
          </w:p>
        </w:tc>
        <w:tc>
          <w:tcPr>
            <w:tcW w:w="470" w:type="pct"/>
            <w:tcBorders>
              <w:bottom w:val="nil"/>
            </w:tcBorders>
            <w:shd w:val="clear" w:color="auto" w:fill="auto"/>
            <w:vAlign w:val="bottom"/>
          </w:tcPr>
          <w:p w:rsidR="00CE746D" w:rsidRPr="00CE746D" w:rsidRDefault="00CE746D" w:rsidP="00CE746D">
            <w:pPr>
              <w:spacing w:after="0" w:line="240" w:lineRule="auto"/>
              <w:jc w:val="right"/>
              <w:rPr>
                <w:rFonts w:ascii="Times New Roman" w:eastAsia="Times New Roman" w:hAnsi="Times New Roman" w:cs="Times New Roman"/>
                <w:color w:val="000000"/>
                <w:sz w:val="16"/>
                <w:szCs w:val="16"/>
                <w:lang w:eastAsia="sk-SK"/>
              </w:rPr>
            </w:pPr>
            <w:r w:rsidRPr="00CE746D">
              <w:rPr>
                <w:rFonts w:ascii="Times New Roman" w:eastAsia="Times New Roman" w:hAnsi="Times New Roman" w:cs="Times New Roman"/>
                <w:sz w:val="16"/>
                <w:szCs w:val="16"/>
                <w:lang w:eastAsia="sk-SK"/>
              </w:rPr>
              <w:t>25 000</w:t>
            </w:r>
          </w:p>
        </w:tc>
        <w:tc>
          <w:tcPr>
            <w:tcW w:w="495" w:type="pct"/>
            <w:tcBorders>
              <w:bottom w:val="nil"/>
            </w:tcBorders>
            <w:shd w:val="clear" w:color="auto" w:fill="auto"/>
            <w:vAlign w:val="bottom"/>
          </w:tcPr>
          <w:p w:rsidR="00CE746D" w:rsidRPr="00CE746D" w:rsidRDefault="00CE746D" w:rsidP="00CE746D">
            <w:pPr>
              <w:spacing w:after="0" w:line="240" w:lineRule="auto"/>
              <w:jc w:val="right"/>
              <w:rPr>
                <w:rFonts w:ascii="Times New Roman" w:eastAsia="Times New Roman" w:hAnsi="Times New Roman" w:cs="Times New Roman"/>
                <w:color w:val="000000"/>
                <w:sz w:val="16"/>
                <w:szCs w:val="16"/>
                <w:lang w:eastAsia="sk-SK"/>
              </w:rPr>
            </w:pPr>
            <w:r w:rsidRPr="00CE746D">
              <w:rPr>
                <w:rFonts w:ascii="Times New Roman" w:eastAsia="Times New Roman" w:hAnsi="Times New Roman" w:cs="Times New Roman"/>
                <w:sz w:val="16"/>
                <w:szCs w:val="16"/>
                <w:lang w:eastAsia="sk-SK"/>
              </w:rPr>
              <w:t>0</w:t>
            </w:r>
          </w:p>
        </w:tc>
        <w:tc>
          <w:tcPr>
            <w:tcW w:w="512" w:type="pct"/>
            <w:tcBorders>
              <w:bottom w:val="nil"/>
            </w:tcBorders>
            <w:shd w:val="clear" w:color="auto" w:fill="auto"/>
            <w:vAlign w:val="bottom"/>
          </w:tcPr>
          <w:p w:rsidR="00CE746D" w:rsidRPr="00CE746D" w:rsidRDefault="00CE746D" w:rsidP="00CE746D">
            <w:pPr>
              <w:spacing w:after="0" w:line="240" w:lineRule="auto"/>
              <w:jc w:val="right"/>
              <w:rPr>
                <w:rFonts w:ascii="Times New Roman" w:eastAsia="Times New Roman" w:hAnsi="Times New Roman" w:cs="Times New Roman"/>
                <w:color w:val="000000"/>
                <w:sz w:val="16"/>
                <w:szCs w:val="16"/>
                <w:lang w:eastAsia="sk-SK"/>
              </w:rPr>
            </w:pPr>
            <w:r w:rsidRPr="00CE746D">
              <w:rPr>
                <w:rFonts w:ascii="Times New Roman" w:eastAsia="Times New Roman" w:hAnsi="Times New Roman" w:cs="Times New Roman"/>
                <w:sz w:val="16"/>
                <w:szCs w:val="16"/>
                <w:lang w:eastAsia="sk-SK"/>
              </w:rPr>
              <w:t>11 100</w:t>
            </w:r>
          </w:p>
        </w:tc>
        <w:tc>
          <w:tcPr>
            <w:tcW w:w="512" w:type="pct"/>
            <w:tcBorders>
              <w:bottom w:val="nil"/>
            </w:tcBorders>
            <w:shd w:val="clear" w:color="auto" w:fill="auto"/>
            <w:vAlign w:val="bottom"/>
          </w:tcPr>
          <w:p w:rsidR="00CE746D" w:rsidRPr="00CE746D" w:rsidRDefault="00CE746D" w:rsidP="00CE746D">
            <w:pPr>
              <w:spacing w:after="0" w:line="240" w:lineRule="auto"/>
              <w:jc w:val="right"/>
              <w:rPr>
                <w:rFonts w:ascii="Times New Roman" w:eastAsia="Times New Roman" w:hAnsi="Times New Roman" w:cs="Times New Roman"/>
                <w:color w:val="000000"/>
                <w:sz w:val="16"/>
                <w:szCs w:val="16"/>
                <w:lang w:eastAsia="sk-SK"/>
              </w:rPr>
            </w:pPr>
            <w:r w:rsidRPr="00CE746D">
              <w:rPr>
                <w:rFonts w:ascii="Times New Roman" w:eastAsia="Times New Roman" w:hAnsi="Times New Roman" w:cs="Times New Roman"/>
                <w:sz w:val="16"/>
                <w:szCs w:val="16"/>
                <w:lang w:eastAsia="sk-SK"/>
              </w:rPr>
              <w:t>12 400</w:t>
            </w:r>
          </w:p>
        </w:tc>
        <w:tc>
          <w:tcPr>
            <w:tcW w:w="511" w:type="pct"/>
            <w:tcBorders>
              <w:bottom w:val="nil"/>
            </w:tcBorders>
            <w:shd w:val="clear" w:color="auto" w:fill="auto"/>
            <w:vAlign w:val="bottom"/>
          </w:tcPr>
          <w:p w:rsidR="00CE746D" w:rsidRPr="00CE746D" w:rsidRDefault="00CE746D" w:rsidP="00CE746D">
            <w:pPr>
              <w:spacing w:after="0" w:line="240" w:lineRule="auto"/>
              <w:jc w:val="right"/>
              <w:rPr>
                <w:rFonts w:ascii="Times New Roman" w:eastAsia="Times New Roman" w:hAnsi="Times New Roman" w:cs="Times New Roman"/>
                <w:color w:val="000000"/>
                <w:sz w:val="16"/>
                <w:szCs w:val="16"/>
                <w:lang w:eastAsia="sk-SK"/>
              </w:rPr>
            </w:pPr>
            <w:r w:rsidRPr="00CE746D">
              <w:rPr>
                <w:rFonts w:ascii="Times New Roman" w:eastAsia="Times New Roman" w:hAnsi="Times New Roman" w:cs="Times New Roman"/>
                <w:sz w:val="16"/>
                <w:szCs w:val="16"/>
                <w:lang w:eastAsia="sk-SK"/>
              </w:rPr>
              <w:t>19 300</w:t>
            </w:r>
          </w:p>
        </w:tc>
      </w:tr>
      <w:tr w:rsidR="00CE746D" w:rsidRPr="00CE746D" w:rsidTr="000F1AFA">
        <w:trPr>
          <w:trHeight w:val="330"/>
        </w:trPr>
        <w:tc>
          <w:tcPr>
            <w:tcW w:w="1564" w:type="pct"/>
            <w:tcBorders>
              <w:top w:val="nil"/>
              <w:bottom w:val="single" w:sz="4" w:space="0" w:color="auto"/>
            </w:tcBorders>
            <w:shd w:val="clear" w:color="auto" w:fill="auto"/>
            <w:vAlign w:val="bottom"/>
            <w:hideMark/>
          </w:tcPr>
          <w:p w:rsidR="00CE746D" w:rsidRPr="00CE746D" w:rsidRDefault="00CE746D" w:rsidP="00CE746D">
            <w:pPr>
              <w:spacing w:after="0" w:line="240" w:lineRule="auto"/>
              <w:rPr>
                <w:rFonts w:ascii="Times New Roman" w:eastAsia="Times New Roman" w:hAnsi="Times New Roman" w:cs="Times New Roman"/>
                <w:b/>
                <w:bCs/>
                <w:color w:val="000000"/>
                <w:sz w:val="16"/>
                <w:szCs w:val="16"/>
                <w:lang w:eastAsia="sk-SK"/>
              </w:rPr>
            </w:pPr>
            <w:r w:rsidRPr="00CE746D">
              <w:rPr>
                <w:rFonts w:ascii="Times New Roman" w:eastAsia="Times New Roman" w:hAnsi="Times New Roman" w:cs="Times New Roman"/>
                <w:b/>
                <w:bCs/>
                <w:color w:val="000000"/>
                <w:sz w:val="16"/>
                <w:szCs w:val="16"/>
                <w:lang w:eastAsia="sk-SK"/>
              </w:rPr>
              <w:t>Štrukturálne operácie - MF SR</w:t>
            </w:r>
          </w:p>
        </w:tc>
        <w:tc>
          <w:tcPr>
            <w:tcW w:w="468" w:type="pct"/>
            <w:tcBorders>
              <w:top w:val="nil"/>
              <w:bottom w:val="single" w:sz="4" w:space="0" w:color="auto"/>
            </w:tcBorders>
            <w:shd w:val="clear" w:color="auto" w:fill="auto"/>
            <w:vAlign w:val="bottom"/>
            <w:hideMark/>
          </w:tcPr>
          <w:p w:rsidR="00CE746D" w:rsidRPr="00CE746D" w:rsidRDefault="00CE746D" w:rsidP="00CE746D">
            <w:pPr>
              <w:spacing w:after="0" w:line="240" w:lineRule="auto"/>
              <w:jc w:val="right"/>
              <w:rPr>
                <w:rFonts w:ascii="Times New Roman" w:eastAsia="Times New Roman" w:hAnsi="Times New Roman" w:cs="Times New Roman"/>
                <w:b/>
                <w:bCs/>
                <w:sz w:val="16"/>
                <w:szCs w:val="16"/>
                <w:lang w:eastAsia="sk-SK"/>
              </w:rPr>
            </w:pPr>
            <w:r w:rsidRPr="00CE746D">
              <w:rPr>
                <w:rFonts w:ascii="Times New Roman" w:eastAsia="Times New Roman" w:hAnsi="Times New Roman" w:cs="Times New Roman"/>
                <w:b/>
                <w:sz w:val="16"/>
                <w:szCs w:val="16"/>
                <w:lang w:eastAsia="sk-SK"/>
              </w:rPr>
              <w:t>1 763 055</w:t>
            </w:r>
          </w:p>
        </w:tc>
        <w:tc>
          <w:tcPr>
            <w:tcW w:w="468" w:type="pct"/>
            <w:tcBorders>
              <w:top w:val="nil"/>
              <w:bottom w:val="single" w:sz="4" w:space="0" w:color="auto"/>
            </w:tcBorders>
            <w:shd w:val="clear" w:color="auto" w:fill="auto"/>
            <w:vAlign w:val="bottom"/>
            <w:hideMark/>
          </w:tcPr>
          <w:p w:rsidR="00CE746D" w:rsidRPr="00CE746D" w:rsidRDefault="00CE746D" w:rsidP="00CE746D">
            <w:pPr>
              <w:spacing w:after="0" w:line="240" w:lineRule="auto"/>
              <w:jc w:val="right"/>
              <w:rPr>
                <w:rFonts w:ascii="Times New Roman" w:eastAsia="Times New Roman" w:hAnsi="Times New Roman" w:cs="Times New Roman"/>
                <w:b/>
                <w:bCs/>
                <w:sz w:val="16"/>
                <w:szCs w:val="16"/>
                <w:lang w:eastAsia="sk-SK"/>
              </w:rPr>
            </w:pPr>
            <w:r w:rsidRPr="00CE746D">
              <w:rPr>
                <w:rFonts w:ascii="Times New Roman" w:eastAsia="Times New Roman" w:hAnsi="Times New Roman" w:cs="Times New Roman"/>
                <w:b/>
                <w:sz w:val="16"/>
                <w:szCs w:val="16"/>
                <w:lang w:eastAsia="sk-SK"/>
              </w:rPr>
              <w:t>1 772 672</w:t>
            </w:r>
          </w:p>
        </w:tc>
        <w:tc>
          <w:tcPr>
            <w:tcW w:w="470" w:type="pct"/>
            <w:tcBorders>
              <w:top w:val="nil"/>
              <w:bottom w:val="single" w:sz="4" w:space="0" w:color="auto"/>
            </w:tcBorders>
            <w:shd w:val="clear" w:color="auto" w:fill="auto"/>
            <w:vAlign w:val="bottom"/>
            <w:hideMark/>
          </w:tcPr>
          <w:p w:rsidR="00CE746D" w:rsidRPr="00CE746D" w:rsidRDefault="00CE746D" w:rsidP="00CE746D">
            <w:pPr>
              <w:spacing w:after="0" w:line="240" w:lineRule="auto"/>
              <w:jc w:val="right"/>
              <w:rPr>
                <w:rFonts w:ascii="Times New Roman" w:eastAsia="Times New Roman" w:hAnsi="Times New Roman" w:cs="Times New Roman"/>
                <w:b/>
                <w:bCs/>
                <w:sz w:val="16"/>
                <w:szCs w:val="16"/>
                <w:lang w:eastAsia="sk-SK"/>
              </w:rPr>
            </w:pPr>
            <w:r w:rsidRPr="00CE746D">
              <w:rPr>
                <w:rFonts w:ascii="Times New Roman" w:eastAsia="Times New Roman" w:hAnsi="Times New Roman" w:cs="Times New Roman"/>
                <w:b/>
                <w:sz w:val="16"/>
                <w:szCs w:val="16"/>
                <w:lang w:eastAsia="sk-SK"/>
              </w:rPr>
              <w:t>4 662 776</w:t>
            </w:r>
          </w:p>
        </w:tc>
        <w:tc>
          <w:tcPr>
            <w:tcW w:w="495" w:type="pct"/>
            <w:tcBorders>
              <w:top w:val="nil"/>
              <w:bottom w:val="single" w:sz="4" w:space="0" w:color="auto"/>
            </w:tcBorders>
            <w:shd w:val="clear" w:color="auto" w:fill="auto"/>
            <w:vAlign w:val="bottom"/>
            <w:hideMark/>
          </w:tcPr>
          <w:p w:rsidR="00CE746D" w:rsidRPr="00CE746D" w:rsidRDefault="00CE746D" w:rsidP="00CE746D">
            <w:pPr>
              <w:spacing w:after="0" w:line="240" w:lineRule="auto"/>
              <w:jc w:val="right"/>
              <w:rPr>
                <w:rFonts w:ascii="Times New Roman" w:eastAsia="Times New Roman" w:hAnsi="Times New Roman" w:cs="Times New Roman"/>
                <w:b/>
                <w:bCs/>
                <w:sz w:val="16"/>
                <w:szCs w:val="16"/>
                <w:lang w:eastAsia="sk-SK"/>
              </w:rPr>
            </w:pPr>
            <w:r w:rsidRPr="00CE746D">
              <w:rPr>
                <w:rFonts w:ascii="Times New Roman" w:eastAsia="Times New Roman" w:hAnsi="Times New Roman" w:cs="Times New Roman"/>
                <w:b/>
                <w:sz w:val="16"/>
                <w:szCs w:val="16"/>
                <w:lang w:eastAsia="sk-SK"/>
              </w:rPr>
              <w:t>4 201 275</w:t>
            </w:r>
          </w:p>
        </w:tc>
        <w:tc>
          <w:tcPr>
            <w:tcW w:w="512" w:type="pct"/>
            <w:tcBorders>
              <w:top w:val="nil"/>
              <w:bottom w:val="single" w:sz="4" w:space="0" w:color="auto"/>
            </w:tcBorders>
            <w:shd w:val="clear" w:color="auto" w:fill="auto"/>
            <w:vAlign w:val="bottom"/>
            <w:hideMark/>
          </w:tcPr>
          <w:p w:rsidR="00CE746D" w:rsidRPr="00CE746D" w:rsidRDefault="00CE746D" w:rsidP="00CE746D">
            <w:pPr>
              <w:spacing w:after="0" w:line="240" w:lineRule="auto"/>
              <w:jc w:val="right"/>
              <w:rPr>
                <w:rFonts w:ascii="Times New Roman" w:eastAsia="Times New Roman" w:hAnsi="Times New Roman" w:cs="Times New Roman"/>
                <w:b/>
                <w:bCs/>
                <w:sz w:val="16"/>
                <w:szCs w:val="16"/>
                <w:lang w:eastAsia="sk-SK"/>
              </w:rPr>
            </w:pPr>
            <w:r w:rsidRPr="00CE746D">
              <w:rPr>
                <w:rFonts w:ascii="Times New Roman" w:eastAsia="Times New Roman" w:hAnsi="Times New Roman" w:cs="Times New Roman"/>
                <w:b/>
                <w:sz w:val="16"/>
                <w:szCs w:val="16"/>
                <w:lang w:eastAsia="sk-SK"/>
              </w:rPr>
              <w:t>471 013</w:t>
            </w:r>
          </w:p>
        </w:tc>
        <w:tc>
          <w:tcPr>
            <w:tcW w:w="512" w:type="pct"/>
            <w:tcBorders>
              <w:top w:val="nil"/>
              <w:bottom w:val="single" w:sz="4" w:space="0" w:color="auto"/>
            </w:tcBorders>
            <w:shd w:val="clear" w:color="auto" w:fill="auto"/>
            <w:vAlign w:val="bottom"/>
            <w:hideMark/>
          </w:tcPr>
          <w:p w:rsidR="00CE746D" w:rsidRPr="00CE746D" w:rsidRDefault="00CE746D" w:rsidP="00CE746D">
            <w:pPr>
              <w:spacing w:after="0" w:line="240" w:lineRule="auto"/>
              <w:jc w:val="right"/>
              <w:rPr>
                <w:rFonts w:ascii="Times New Roman" w:eastAsia="Times New Roman" w:hAnsi="Times New Roman" w:cs="Times New Roman"/>
                <w:b/>
                <w:bCs/>
                <w:sz w:val="16"/>
                <w:szCs w:val="16"/>
                <w:lang w:eastAsia="sk-SK"/>
              </w:rPr>
            </w:pPr>
            <w:r w:rsidRPr="00CE746D">
              <w:rPr>
                <w:rFonts w:ascii="Times New Roman" w:eastAsia="Times New Roman" w:hAnsi="Times New Roman" w:cs="Times New Roman"/>
                <w:b/>
                <w:sz w:val="16"/>
                <w:szCs w:val="16"/>
                <w:lang w:eastAsia="sk-SK"/>
              </w:rPr>
              <w:t>1 489 973</w:t>
            </w:r>
          </w:p>
        </w:tc>
        <w:tc>
          <w:tcPr>
            <w:tcW w:w="511" w:type="pct"/>
            <w:tcBorders>
              <w:top w:val="nil"/>
              <w:bottom w:val="single" w:sz="4" w:space="0" w:color="auto"/>
            </w:tcBorders>
            <w:shd w:val="clear" w:color="auto" w:fill="auto"/>
            <w:vAlign w:val="bottom"/>
            <w:hideMark/>
          </w:tcPr>
          <w:p w:rsidR="00CE746D" w:rsidRPr="00CE746D" w:rsidRDefault="00CE746D" w:rsidP="00CE746D">
            <w:pPr>
              <w:spacing w:after="0" w:line="240" w:lineRule="auto"/>
              <w:jc w:val="right"/>
              <w:rPr>
                <w:rFonts w:ascii="Times New Roman" w:eastAsia="Times New Roman" w:hAnsi="Times New Roman" w:cs="Times New Roman"/>
                <w:b/>
                <w:bCs/>
                <w:sz w:val="16"/>
                <w:szCs w:val="16"/>
                <w:lang w:eastAsia="sk-SK"/>
              </w:rPr>
            </w:pPr>
            <w:r w:rsidRPr="00CE746D">
              <w:rPr>
                <w:rFonts w:ascii="Times New Roman" w:eastAsia="Times New Roman" w:hAnsi="Times New Roman" w:cs="Times New Roman"/>
                <w:b/>
                <w:sz w:val="16"/>
                <w:szCs w:val="16"/>
                <w:lang w:eastAsia="sk-SK"/>
              </w:rPr>
              <w:t>2 223 718</w:t>
            </w:r>
          </w:p>
        </w:tc>
      </w:tr>
      <w:tr w:rsidR="00CE746D" w:rsidRPr="00CE746D" w:rsidTr="000F1AFA">
        <w:trPr>
          <w:trHeight w:val="450"/>
        </w:trPr>
        <w:tc>
          <w:tcPr>
            <w:tcW w:w="1564" w:type="pct"/>
            <w:tcBorders>
              <w:top w:val="single" w:sz="4" w:space="0" w:color="auto"/>
              <w:bottom w:val="nil"/>
            </w:tcBorders>
            <w:shd w:val="clear" w:color="auto" w:fill="auto"/>
            <w:vAlign w:val="bottom"/>
            <w:hideMark/>
          </w:tcPr>
          <w:p w:rsidR="00CE746D" w:rsidRPr="00CE746D" w:rsidRDefault="00CE746D" w:rsidP="00CE746D">
            <w:pPr>
              <w:spacing w:after="0" w:line="240" w:lineRule="auto"/>
              <w:rPr>
                <w:rFonts w:ascii="Times New Roman" w:eastAsia="Times New Roman" w:hAnsi="Times New Roman" w:cs="Times New Roman"/>
                <w:color w:val="000000"/>
                <w:sz w:val="16"/>
                <w:szCs w:val="16"/>
                <w:lang w:eastAsia="sk-SK"/>
              </w:rPr>
            </w:pPr>
            <w:r w:rsidRPr="00CE746D">
              <w:rPr>
                <w:rFonts w:ascii="Times New Roman" w:eastAsia="Times New Roman" w:hAnsi="Times New Roman" w:cs="Times New Roman"/>
                <w:color w:val="000000"/>
                <w:sz w:val="16"/>
                <w:szCs w:val="16"/>
                <w:lang w:eastAsia="sk-SK"/>
              </w:rPr>
              <w:t>OP Sociálneho začlenenia najodkázanejších osôb</w:t>
            </w:r>
          </w:p>
        </w:tc>
        <w:tc>
          <w:tcPr>
            <w:tcW w:w="468" w:type="pct"/>
            <w:tcBorders>
              <w:top w:val="single" w:sz="4" w:space="0" w:color="auto"/>
              <w:bottom w:val="nil"/>
            </w:tcBorders>
            <w:shd w:val="clear" w:color="auto" w:fill="auto"/>
            <w:vAlign w:val="bottom"/>
            <w:hideMark/>
          </w:tcPr>
          <w:p w:rsidR="00CE746D" w:rsidRPr="00CE746D" w:rsidRDefault="00CE746D" w:rsidP="00CE746D">
            <w:pPr>
              <w:spacing w:after="0" w:line="240" w:lineRule="auto"/>
              <w:jc w:val="right"/>
              <w:rPr>
                <w:rFonts w:ascii="Times New Roman" w:eastAsia="Times New Roman" w:hAnsi="Times New Roman" w:cs="Times New Roman"/>
                <w:color w:val="000000"/>
                <w:sz w:val="16"/>
                <w:szCs w:val="16"/>
                <w:lang w:eastAsia="sk-SK"/>
              </w:rPr>
            </w:pPr>
            <w:r w:rsidRPr="00CE746D">
              <w:rPr>
                <w:rFonts w:ascii="Times New Roman" w:eastAsia="Times New Roman" w:hAnsi="Times New Roman" w:cs="Times New Roman"/>
                <w:sz w:val="16"/>
                <w:szCs w:val="16"/>
                <w:lang w:eastAsia="sk-SK"/>
              </w:rPr>
              <w:t>10 554</w:t>
            </w:r>
          </w:p>
        </w:tc>
        <w:tc>
          <w:tcPr>
            <w:tcW w:w="468" w:type="pct"/>
            <w:tcBorders>
              <w:top w:val="single" w:sz="4" w:space="0" w:color="auto"/>
              <w:bottom w:val="nil"/>
            </w:tcBorders>
            <w:shd w:val="clear" w:color="auto" w:fill="auto"/>
            <w:vAlign w:val="bottom"/>
            <w:hideMark/>
          </w:tcPr>
          <w:p w:rsidR="00CE746D" w:rsidRPr="00CE746D" w:rsidRDefault="00CE746D" w:rsidP="00CE746D">
            <w:pPr>
              <w:spacing w:after="0" w:line="240" w:lineRule="auto"/>
              <w:jc w:val="right"/>
              <w:rPr>
                <w:rFonts w:ascii="Times New Roman" w:eastAsia="Times New Roman" w:hAnsi="Times New Roman" w:cs="Times New Roman"/>
                <w:color w:val="000000"/>
                <w:sz w:val="16"/>
                <w:szCs w:val="16"/>
                <w:lang w:eastAsia="sk-SK"/>
              </w:rPr>
            </w:pPr>
            <w:r w:rsidRPr="00CE746D">
              <w:rPr>
                <w:rFonts w:ascii="Times New Roman" w:eastAsia="Times New Roman" w:hAnsi="Times New Roman" w:cs="Times New Roman"/>
                <w:sz w:val="16"/>
                <w:szCs w:val="16"/>
                <w:lang w:eastAsia="sk-SK"/>
              </w:rPr>
              <w:t>2 186</w:t>
            </w:r>
          </w:p>
        </w:tc>
        <w:tc>
          <w:tcPr>
            <w:tcW w:w="470" w:type="pct"/>
            <w:tcBorders>
              <w:top w:val="single" w:sz="4" w:space="0" w:color="auto"/>
              <w:bottom w:val="nil"/>
            </w:tcBorders>
            <w:shd w:val="clear" w:color="auto" w:fill="auto"/>
            <w:vAlign w:val="bottom"/>
            <w:hideMark/>
          </w:tcPr>
          <w:p w:rsidR="00CE746D" w:rsidRPr="00CE746D" w:rsidRDefault="00CE746D" w:rsidP="00CE746D">
            <w:pPr>
              <w:spacing w:after="0" w:line="240" w:lineRule="auto"/>
              <w:jc w:val="right"/>
              <w:rPr>
                <w:rFonts w:ascii="Times New Roman" w:eastAsia="Times New Roman" w:hAnsi="Times New Roman" w:cs="Times New Roman"/>
                <w:color w:val="000000"/>
                <w:sz w:val="16"/>
                <w:szCs w:val="16"/>
                <w:lang w:eastAsia="sk-SK"/>
              </w:rPr>
            </w:pPr>
            <w:r w:rsidRPr="00CE746D">
              <w:rPr>
                <w:rFonts w:ascii="Times New Roman" w:eastAsia="Times New Roman" w:hAnsi="Times New Roman" w:cs="Times New Roman"/>
                <w:sz w:val="16"/>
                <w:szCs w:val="16"/>
                <w:lang w:eastAsia="sk-SK"/>
              </w:rPr>
              <w:t>10 626</w:t>
            </w:r>
          </w:p>
        </w:tc>
        <w:tc>
          <w:tcPr>
            <w:tcW w:w="495" w:type="pct"/>
            <w:tcBorders>
              <w:top w:val="single" w:sz="4" w:space="0" w:color="auto"/>
              <w:bottom w:val="nil"/>
            </w:tcBorders>
            <w:shd w:val="clear" w:color="auto" w:fill="auto"/>
            <w:vAlign w:val="bottom"/>
            <w:hideMark/>
          </w:tcPr>
          <w:p w:rsidR="00CE746D" w:rsidRPr="00CE746D" w:rsidRDefault="00CE746D" w:rsidP="00CE746D">
            <w:pPr>
              <w:spacing w:after="0" w:line="240" w:lineRule="auto"/>
              <w:jc w:val="right"/>
              <w:rPr>
                <w:rFonts w:ascii="Times New Roman" w:eastAsia="Times New Roman" w:hAnsi="Times New Roman" w:cs="Times New Roman"/>
                <w:color w:val="000000"/>
                <w:sz w:val="16"/>
                <w:szCs w:val="16"/>
                <w:lang w:eastAsia="sk-SK"/>
              </w:rPr>
            </w:pPr>
            <w:r w:rsidRPr="00CE746D">
              <w:rPr>
                <w:rFonts w:ascii="Times New Roman" w:eastAsia="Times New Roman" w:hAnsi="Times New Roman" w:cs="Times New Roman"/>
                <w:sz w:val="16"/>
                <w:szCs w:val="16"/>
                <w:lang w:eastAsia="sk-SK"/>
              </w:rPr>
              <w:t>26 379</w:t>
            </w:r>
          </w:p>
        </w:tc>
        <w:tc>
          <w:tcPr>
            <w:tcW w:w="512" w:type="pct"/>
            <w:tcBorders>
              <w:top w:val="single" w:sz="4" w:space="0" w:color="auto"/>
              <w:bottom w:val="nil"/>
            </w:tcBorders>
            <w:shd w:val="clear" w:color="auto" w:fill="auto"/>
            <w:vAlign w:val="bottom"/>
            <w:hideMark/>
          </w:tcPr>
          <w:p w:rsidR="00CE746D" w:rsidRPr="00CE746D" w:rsidRDefault="00CE746D" w:rsidP="00CE746D">
            <w:pPr>
              <w:spacing w:after="0" w:line="240" w:lineRule="auto"/>
              <w:jc w:val="right"/>
              <w:rPr>
                <w:rFonts w:ascii="Times New Roman" w:eastAsia="Times New Roman" w:hAnsi="Times New Roman" w:cs="Times New Roman"/>
                <w:color w:val="000000"/>
                <w:sz w:val="16"/>
                <w:szCs w:val="16"/>
                <w:lang w:eastAsia="sk-SK"/>
              </w:rPr>
            </w:pPr>
            <w:r w:rsidRPr="00CE746D">
              <w:rPr>
                <w:rFonts w:ascii="Times New Roman" w:eastAsia="Times New Roman" w:hAnsi="Times New Roman" w:cs="Times New Roman"/>
                <w:sz w:val="16"/>
                <w:szCs w:val="16"/>
                <w:lang w:eastAsia="sk-SK"/>
              </w:rPr>
              <w:t>0</w:t>
            </w:r>
          </w:p>
        </w:tc>
        <w:tc>
          <w:tcPr>
            <w:tcW w:w="512" w:type="pct"/>
            <w:tcBorders>
              <w:top w:val="single" w:sz="4" w:space="0" w:color="auto"/>
              <w:bottom w:val="nil"/>
            </w:tcBorders>
            <w:shd w:val="clear" w:color="auto" w:fill="auto"/>
            <w:vAlign w:val="bottom"/>
            <w:hideMark/>
          </w:tcPr>
          <w:p w:rsidR="00CE746D" w:rsidRPr="00CE746D" w:rsidRDefault="00CE746D" w:rsidP="00CE746D">
            <w:pPr>
              <w:spacing w:after="0" w:line="240" w:lineRule="auto"/>
              <w:jc w:val="right"/>
              <w:rPr>
                <w:rFonts w:ascii="Times New Roman" w:eastAsia="Times New Roman" w:hAnsi="Times New Roman" w:cs="Times New Roman"/>
                <w:color w:val="000000"/>
                <w:sz w:val="16"/>
                <w:szCs w:val="16"/>
                <w:lang w:eastAsia="sk-SK"/>
              </w:rPr>
            </w:pPr>
            <w:r w:rsidRPr="00CE746D">
              <w:rPr>
                <w:rFonts w:ascii="Times New Roman" w:eastAsia="Times New Roman" w:hAnsi="Times New Roman" w:cs="Times New Roman"/>
                <w:sz w:val="16"/>
                <w:szCs w:val="16"/>
                <w:lang w:eastAsia="sk-SK"/>
              </w:rPr>
              <w:t>0</w:t>
            </w:r>
          </w:p>
        </w:tc>
        <w:tc>
          <w:tcPr>
            <w:tcW w:w="511" w:type="pct"/>
            <w:tcBorders>
              <w:top w:val="single" w:sz="4" w:space="0" w:color="auto"/>
              <w:bottom w:val="nil"/>
            </w:tcBorders>
            <w:shd w:val="clear" w:color="auto" w:fill="auto"/>
            <w:vAlign w:val="bottom"/>
            <w:hideMark/>
          </w:tcPr>
          <w:p w:rsidR="00CE746D" w:rsidRPr="00CE746D" w:rsidRDefault="00CE746D" w:rsidP="00CE746D">
            <w:pPr>
              <w:spacing w:after="0" w:line="240" w:lineRule="auto"/>
              <w:jc w:val="right"/>
              <w:rPr>
                <w:rFonts w:ascii="Times New Roman" w:eastAsia="Times New Roman" w:hAnsi="Times New Roman" w:cs="Times New Roman"/>
                <w:color w:val="000000"/>
                <w:sz w:val="16"/>
                <w:szCs w:val="16"/>
                <w:lang w:eastAsia="sk-SK"/>
              </w:rPr>
            </w:pPr>
            <w:r w:rsidRPr="00CE746D">
              <w:rPr>
                <w:rFonts w:ascii="Times New Roman" w:eastAsia="Times New Roman" w:hAnsi="Times New Roman" w:cs="Times New Roman"/>
                <w:sz w:val="16"/>
                <w:szCs w:val="16"/>
                <w:lang w:eastAsia="sk-SK"/>
              </w:rPr>
              <w:t>0</w:t>
            </w:r>
          </w:p>
        </w:tc>
      </w:tr>
      <w:tr w:rsidR="00CE746D" w:rsidRPr="00CE746D" w:rsidTr="000F1AFA">
        <w:trPr>
          <w:trHeight w:val="330"/>
        </w:trPr>
        <w:tc>
          <w:tcPr>
            <w:tcW w:w="1564" w:type="pct"/>
            <w:tcBorders>
              <w:top w:val="nil"/>
              <w:bottom w:val="single" w:sz="4" w:space="0" w:color="auto"/>
            </w:tcBorders>
            <w:shd w:val="clear" w:color="auto" w:fill="auto"/>
            <w:vAlign w:val="bottom"/>
            <w:hideMark/>
          </w:tcPr>
          <w:p w:rsidR="00CE746D" w:rsidRPr="00CE746D" w:rsidRDefault="00CE746D" w:rsidP="00CE746D">
            <w:pPr>
              <w:spacing w:after="0" w:line="240" w:lineRule="auto"/>
              <w:rPr>
                <w:rFonts w:ascii="Times New Roman" w:eastAsia="Times New Roman" w:hAnsi="Times New Roman" w:cs="Times New Roman"/>
                <w:b/>
                <w:bCs/>
                <w:color w:val="000000"/>
                <w:sz w:val="16"/>
                <w:szCs w:val="16"/>
                <w:lang w:eastAsia="sk-SK"/>
              </w:rPr>
            </w:pPr>
            <w:r w:rsidRPr="00CE746D">
              <w:rPr>
                <w:rFonts w:ascii="Times New Roman" w:eastAsia="Times New Roman" w:hAnsi="Times New Roman" w:cs="Times New Roman"/>
                <w:b/>
                <w:bCs/>
                <w:color w:val="000000"/>
                <w:sz w:val="16"/>
                <w:szCs w:val="16"/>
                <w:lang w:eastAsia="sk-SK"/>
              </w:rPr>
              <w:t>Štrukturálne operácie - MPSVR SR</w:t>
            </w:r>
          </w:p>
        </w:tc>
        <w:tc>
          <w:tcPr>
            <w:tcW w:w="468" w:type="pct"/>
            <w:tcBorders>
              <w:top w:val="nil"/>
              <w:bottom w:val="single" w:sz="4" w:space="0" w:color="auto"/>
            </w:tcBorders>
            <w:shd w:val="clear" w:color="auto" w:fill="auto"/>
            <w:vAlign w:val="bottom"/>
            <w:hideMark/>
          </w:tcPr>
          <w:p w:rsidR="00CE746D" w:rsidRPr="00CE746D" w:rsidRDefault="00CE746D" w:rsidP="00CE746D">
            <w:pPr>
              <w:spacing w:after="0" w:line="240" w:lineRule="auto"/>
              <w:jc w:val="right"/>
              <w:rPr>
                <w:rFonts w:ascii="Times New Roman" w:eastAsia="Times New Roman" w:hAnsi="Times New Roman" w:cs="Times New Roman"/>
                <w:b/>
                <w:bCs/>
                <w:sz w:val="16"/>
                <w:szCs w:val="16"/>
                <w:lang w:eastAsia="sk-SK"/>
              </w:rPr>
            </w:pPr>
            <w:r w:rsidRPr="00CE746D">
              <w:rPr>
                <w:rFonts w:ascii="Times New Roman" w:eastAsia="Times New Roman" w:hAnsi="Times New Roman" w:cs="Times New Roman"/>
                <w:b/>
                <w:sz w:val="16"/>
                <w:szCs w:val="16"/>
                <w:lang w:eastAsia="sk-SK"/>
              </w:rPr>
              <w:t>10 554</w:t>
            </w:r>
          </w:p>
        </w:tc>
        <w:tc>
          <w:tcPr>
            <w:tcW w:w="468" w:type="pct"/>
            <w:tcBorders>
              <w:top w:val="nil"/>
              <w:bottom w:val="single" w:sz="4" w:space="0" w:color="auto"/>
            </w:tcBorders>
            <w:shd w:val="clear" w:color="auto" w:fill="auto"/>
            <w:vAlign w:val="bottom"/>
            <w:hideMark/>
          </w:tcPr>
          <w:p w:rsidR="00CE746D" w:rsidRPr="00CE746D" w:rsidRDefault="00CE746D" w:rsidP="00CE746D">
            <w:pPr>
              <w:spacing w:after="0" w:line="240" w:lineRule="auto"/>
              <w:jc w:val="right"/>
              <w:rPr>
                <w:rFonts w:ascii="Times New Roman" w:eastAsia="Times New Roman" w:hAnsi="Times New Roman" w:cs="Times New Roman"/>
                <w:b/>
                <w:bCs/>
                <w:sz w:val="16"/>
                <w:szCs w:val="16"/>
                <w:lang w:eastAsia="sk-SK"/>
              </w:rPr>
            </w:pPr>
            <w:r w:rsidRPr="00CE746D">
              <w:rPr>
                <w:rFonts w:ascii="Times New Roman" w:eastAsia="Times New Roman" w:hAnsi="Times New Roman" w:cs="Times New Roman"/>
                <w:b/>
                <w:sz w:val="16"/>
                <w:szCs w:val="16"/>
                <w:lang w:eastAsia="sk-SK"/>
              </w:rPr>
              <w:t>2 186</w:t>
            </w:r>
          </w:p>
        </w:tc>
        <w:tc>
          <w:tcPr>
            <w:tcW w:w="470" w:type="pct"/>
            <w:tcBorders>
              <w:top w:val="nil"/>
              <w:bottom w:val="single" w:sz="4" w:space="0" w:color="auto"/>
            </w:tcBorders>
            <w:shd w:val="clear" w:color="auto" w:fill="auto"/>
            <w:vAlign w:val="bottom"/>
            <w:hideMark/>
          </w:tcPr>
          <w:p w:rsidR="00CE746D" w:rsidRPr="00CE746D" w:rsidRDefault="00CE746D" w:rsidP="00CE746D">
            <w:pPr>
              <w:spacing w:after="0" w:line="240" w:lineRule="auto"/>
              <w:jc w:val="right"/>
              <w:rPr>
                <w:rFonts w:ascii="Times New Roman" w:eastAsia="Times New Roman" w:hAnsi="Times New Roman" w:cs="Times New Roman"/>
                <w:b/>
                <w:bCs/>
                <w:sz w:val="16"/>
                <w:szCs w:val="16"/>
                <w:lang w:eastAsia="sk-SK"/>
              </w:rPr>
            </w:pPr>
            <w:r w:rsidRPr="00CE746D">
              <w:rPr>
                <w:rFonts w:ascii="Times New Roman" w:eastAsia="Times New Roman" w:hAnsi="Times New Roman" w:cs="Times New Roman"/>
                <w:b/>
                <w:sz w:val="16"/>
                <w:szCs w:val="16"/>
                <w:lang w:eastAsia="sk-SK"/>
              </w:rPr>
              <w:t>10 626</w:t>
            </w:r>
          </w:p>
        </w:tc>
        <w:tc>
          <w:tcPr>
            <w:tcW w:w="495" w:type="pct"/>
            <w:tcBorders>
              <w:top w:val="nil"/>
              <w:bottom w:val="single" w:sz="4" w:space="0" w:color="auto"/>
            </w:tcBorders>
            <w:shd w:val="clear" w:color="auto" w:fill="auto"/>
            <w:vAlign w:val="bottom"/>
            <w:hideMark/>
          </w:tcPr>
          <w:p w:rsidR="00CE746D" w:rsidRPr="00CE746D" w:rsidRDefault="00CE746D" w:rsidP="00CE746D">
            <w:pPr>
              <w:spacing w:after="0" w:line="240" w:lineRule="auto"/>
              <w:jc w:val="right"/>
              <w:rPr>
                <w:rFonts w:ascii="Times New Roman" w:eastAsia="Times New Roman" w:hAnsi="Times New Roman" w:cs="Times New Roman"/>
                <w:b/>
                <w:bCs/>
                <w:sz w:val="16"/>
                <w:szCs w:val="16"/>
                <w:lang w:eastAsia="sk-SK"/>
              </w:rPr>
            </w:pPr>
            <w:r w:rsidRPr="00CE746D">
              <w:rPr>
                <w:rFonts w:ascii="Times New Roman" w:eastAsia="Times New Roman" w:hAnsi="Times New Roman" w:cs="Times New Roman"/>
                <w:b/>
                <w:sz w:val="16"/>
                <w:szCs w:val="16"/>
                <w:lang w:eastAsia="sk-SK"/>
              </w:rPr>
              <w:t>26 379</w:t>
            </w:r>
          </w:p>
        </w:tc>
        <w:tc>
          <w:tcPr>
            <w:tcW w:w="512" w:type="pct"/>
            <w:tcBorders>
              <w:top w:val="nil"/>
              <w:bottom w:val="single" w:sz="4" w:space="0" w:color="auto"/>
            </w:tcBorders>
            <w:shd w:val="clear" w:color="auto" w:fill="auto"/>
            <w:vAlign w:val="bottom"/>
            <w:hideMark/>
          </w:tcPr>
          <w:p w:rsidR="00CE746D" w:rsidRPr="00CE746D" w:rsidRDefault="00CE746D" w:rsidP="00CE746D">
            <w:pPr>
              <w:spacing w:after="0" w:line="240" w:lineRule="auto"/>
              <w:jc w:val="right"/>
              <w:rPr>
                <w:rFonts w:ascii="Times New Roman" w:eastAsia="Times New Roman" w:hAnsi="Times New Roman" w:cs="Times New Roman"/>
                <w:b/>
                <w:bCs/>
                <w:sz w:val="16"/>
                <w:szCs w:val="16"/>
                <w:lang w:eastAsia="sk-SK"/>
              </w:rPr>
            </w:pPr>
            <w:r w:rsidRPr="00CE746D">
              <w:rPr>
                <w:rFonts w:ascii="Times New Roman" w:eastAsia="Times New Roman" w:hAnsi="Times New Roman" w:cs="Times New Roman"/>
                <w:b/>
                <w:sz w:val="16"/>
                <w:szCs w:val="16"/>
                <w:lang w:eastAsia="sk-SK"/>
              </w:rPr>
              <w:t>0</w:t>
            </w:r>
          </w:p>
        </w:tc>
        <w:tc>
          <w:tcPr>
            <w:tcW w:w="512" w:type="pct"/>
            <w:tcBorders>
              <w:top w:val="nil"/>
              <w:bottom w:val="single" w:sz="4" w:space="0" w:color="auto"/>
            </w:tcBorders>
            <w:shd w:val="clear" w:color="auto" w:fill="auto"/>
            <w:vAlign w:val="bottom"/>
            <w:hideMark/>
          </w:tcPr>
          <w:p w:rsidR="00CE746D" w:rsidRPr="00CE746D" w:rsidRDefault="00CE746D" w:rsidP="00CE746D">
            <w:pPr>
              <w:spacing w:after="0" w:line="240" w:lineRule="auto"/>
              <w:jc w:val="right"/>
              <w:rPr>
                <w:rFonts w:ascii="Times New Roman" w:eastAsia="Times New Roman" w:hAnsi="Times New Roman" w:cs="Times New Roman"/>
                <w:b/>
                <w:bCs/>
                <w:sz w:val="16"/>
                <w:szCs w:val="16"/>
                <w:lang w:eastAsia="sk-SK"/>
              </w:rPr>
            </w:pPr>
            <w:r w:rsidRPr="00CE746D">
              <w:rPr>
                <w:rFonts w:ascii="Times New Roman" w:eastAsia="Times New Roman" w:hAnsi="Times New Roman" w:cs="Times New Roman"/>
                <w:b/>
                <w:sz w:val="16"/>
                <w:szCs w:val="16"/>
                <w:lang w:eastAsia="sk-SK"/>
              </w:rPr>
              <w:t>0</w:t>
            </w:r>
          </w:p>
        </w:tc>
        <w:tc>
          <w:tcPr>
            <w:tcW w:w="511" w:type="pct"/>
            <w:tcBorders>
              <w:top w:val="nil"/>
              <w:bottom w:val="single" w:sz="4" w:space="0" w:color="auto"/>
            </w:tcBorders>
            <w:shd w:val="clear" w:color="auto" w:fill="auto"/>
            <w:vAlign w:val="bottom"/>
            <w:hideMark/>
          </w:tcPr>
          <w:p w:rsidR="00CE746D" w:rsidRPr="00CE746D" w:rsidRDefault="00CE746D" w:rsidP="00CE746D">
            <w:pPr>
              <w:spacing w:after="0" w:line="240" w:lineRule="auto"/>
              <w:jc w:val="right"/>
              <w:rPr>
                <w:rFonts w:ascii="Times New Roman" w:eastAsia="Times New Roman" w:hAnsi="Times New Roman" w:cs="Times New Roman"/>
                <w:b/>
                <w:bCs/>
                <w:sz w:val="16"/>
                <w:szCs w:val="16"/>
                <w:lang w:eastAsia="sk-SK"/>
              </w:rPr>
            </w:pPr>
            <w:r w:rsidRPr="00CE746D">
              <w:rPr>
                <w:rFonts w:ascii="Times New Roman" w:eastAsia="Times New Roman" w:hAnsi="Times New Roman" w:cs="Times New Roman"/>
                <w:b/>
                <w:sz w:val="16"/>
                <w:szCs w:val="16"/>
                <w:lang w:eastAsia="sk-SK"/>
              </w:rPr>
              <w:t>0</w:t>
            </w:r>
          </w:p>
        </w:tc>
      </w:tr>
      <w:tr w:rsidR="00CE746D" w:rsidRPr="00CE746D" w:rsidTr="000F1AFA">
        <w:trPr>
          <w:trHeight w:val="454"/>
        </w:trPr>
        <w:tc>
          <w:tcPr>
            <w:tcW w:w="1564" w:type="pct"/>
            <w:tcBorders>
              <w:top w:val="single" w:sz="4" w:space="0" w:color="auto"/>
              <w:bottom w:val="nil"/>
            </w:tcBorders>
            <w:shd w:val="clear" w:color="auto" w:fill="auto"/>
            <w:vAlign w:val="bottom"/>
          </w:tcPr>
          <w:p w:rsidR="00CE746D" w:rsidRPr="00CE746D" w:rsidRDefault="00CE746D" w:rsidP="00CE746D">
            <w:pPr>
              <w:spacing w:after="0" w:line="240" w:lineRule="auto"/>
              <w:rPr>
                <w:rFonts w:ascii="Times New Roman" w:eastAsia="Times New Roman" w:hAnsi="Times New Roman" w:cs="Times New Roman"/>
                <w:color w:val="000000"/>
                <w:sz w:val="16"/>
                <w:szCs w:val="16"/>
                <w:lang w:eastAsia="sk-SK"/>
              </w:rPr>
            </w:pPr>
            <w:r w:rsidRPr="00CE746D">
              <w:rPr>
                <w:rFonts w:ascii="Times New Roman" w:eastAsia="Times New Roman" w:hAnsi="Times New Roman" w:cs="Times New Roman"/>
                <w:color w:val="000000"/>
                <w:sz w:val="16"/>
                <w:szCs w:val="16"/>
                <w:lang w:eastAsia="sk-SK"/>
              </w:rPr>
              <w:t>Fondy pre oblasť vnútorných záležitostí 2021-2027</w:t>
            </w:r>
          </w:p>
        </w:tc>
        <w:tc>
          <w:tcPr>
            <w:tcW w:w="468" w:type="pct"/>
            <w:tcBorders>
              <w:top w:val="single" w:sz="4" w:space="0" w:color="auto"/>
              <w:bottom w:val="nil"/>
            </w:tcBorders>
            <w:shd w:val="clear" w:color="auto" w:fill="auto"/>
            <w:vAlign w:val="bottom"/>
          </w:tcPr>
          <w:p w:rsidR="00CE746D" w:rsidRPr="00CE746D" w:rsidRDefault="00CE746D" w:rsidP="00CE746D">
            <w:pPr>
              <w:spacing w:after="0" w:line="240" w:lineRule="auto"/>
              <w:jc w:val="right"/>
              <w:rPr>
                <w:rFonts w:ascii="Times New Roman" w:eastAsia="Times New Roman" w:hAnsi="Times New Roman" w:cs="Times New Roman"/>
                <w:color w:val="000000"/>
                <w:sz w:val="16"/>
                <w:szCs w:val="16"/>
                <w:lang w:eastAsia="sk-SK"/>
              </w:rPr>
            </w:pPr>
            <w:r w:rsidRPr="00CE746D">
              <w:rPr>
                <w:rFonts w:ascii="Times New Roman" w:eastAsia="Times New Roman" w:hAnsi="Times New Roman" w:cs="Times New Roman"/>
                <w:sz w:val="16"/>
                <w:szCs w:val="16"/>
                <w:lang w:eastAsia="sk-SK"/>
              </w:rPr>
              <w:t>0</w:t>
            </w:r>
          </w:p>
        </w:tc>
        <w:tc>
          <w:tcPr>
            <w:tcW w:w="468" w:type="pct"/>
            <w:tcBorders>
              <w:top w:val="single" w:sz="4" w:space="0" w:color="auto"/>
              <w:bottom w:val="nil"/>
            </w:tcBorders>
            <w:shd w:val="clear" w:color="auto" w:fill="auto"/>
            <w:vAlign w:val="bottom"/>
          </w:tcPr>
          <w:p w:rsidR="00CE746D" w:rsidRPr="00CE746D" w:rsidRDefault="00CE746D" w:rsidP="00CE746D">
            <w:pPr>
              <w:spacing w:after="0" w:line="240" w:lineRule="auto"/>
              <w:jc w:val="right"/>
              <w:rPr>
                <w:rFonts w:ascii="Times New Roman" w:eastAsia="Times New Roman" w:hAnsi="Times New Roman" w:cs="Times New Roman"/>
                <w:color w:val="000000"/>
                <w:sz w:val="16"/>
                <w:szCs w:val="16"/>
                <w:lang w:eastAsia="sk-SK"/>
              </w:rPr>
            </w:pPr>
            <w:r w:rsidRPr="00CE746D">
              <w:rPr>
                <w:rFonts w:ascii="Times New Roman" w:eastAsia="Times New Roman" w:hAnsi="Times New Roman" w:cs="Times New Roman"/>
                <w:sz w:val="16"/>
                <w:szCs w:val="16"/>
                <w:lang w:eastAsia="sk-SK"/>
              </w:rPr>
              <w:t>0</w:t>
            </w:r>
          </w:p>
        </w:tc>
        <w:tc>
          <w:tcPr>
            <w:tcW w:w="470" w:type="pct"/>
            <w:tcBorders>
              <w:top w:val="single" w:sz="4" w:space="0" w:color="auto"/>
              <w:bottom w:val="nil"/>
            </w:tcBorders>
            <w:shd w:val="clear" w:color="auto" w:fill="auto"/>
            <w:vAlign w:val="bottom"/>
          </w:tcPr>
          <w:p w:rsidR="00CE746D" w:rsidRPr="00CE746D" w:rsidRDefault="00CE746D" w:rsidP="00CE746D">
            <w:pPr>
              <w:spacing w:after="0" w:line="240" w:lineRule="auto"/>
              <w:jc w:val="right"/>
              <w:rPr>
                <w:rFonts w:ascii="Times New Roman" w:eastAsia="Times New Roman" w:hAnsi="Times New Roman" w:cs="Times New Roman"/>
                <w:color w:val="000000"/>
                <w:sz w:val="16"/>
                <w:szCs w:val="16"/>
                <w:lang w:eastAsia="sk-SK"/>
              </w:rPr>
            </w:pPr>
            <w:r w:rsidRPr="00CE746D">
              <w:rPr>
                <w:rFonts w:ascii="Times New Roman" w:eastAsia="Times New Roman" w:hAnsi="Times New Roman" w:cs="Times New Roman"/>
                <w:sz w:val="16"/>
                <w:szCs w:val="16"/>
                <w:lang w:eastAsia="sk-SK"/>
              </w:rPr>
              <w:t>557</w:t>
            </w:r>
          </w:p>
        </w:tc>
        <w:tc>
          <w:tcPr>
            <w:tcW w:w="495" w:type="pct"/>
            <w:tcBorders>
              <w:top w:val="single" w:sz="4" w:space="0" w:color="auto"/>
              <w:bottom w:val="nil"/>
            </w:tcBorders>
            <w:shd w:val="clear" w:color="auto" w:fill="auto"/>
            <w:vAlign w:val="bottom"/>
          </w:tcPr>
          <w:p w:rsidR="00CE746D" w:rsidRPr="00CE746D" w:rsidRDefault="00CE746D" w:rsidP="00CE746D">
            <w:pPr>
              <w:spacing w:after="0" w:line="240" w:lineRule="auto"/>
              <w:jc w:val="right"/>
              <w:rPr>
                <w:rFonts w:ascii="Times New Roman" w:eastAsia="Times New Roman" w:hAnsi="Times New Roman" w:cs="Times New Roman"/>
                <w:color w:val="000000"/>
                <w:sz w:val="16"/>
                <w:szCs w:val="16"/>
                <w:lang w:eastAsia="sk-SK"/>
              </w:rPr>
            </w:pPr>
            <w:r w:rsidRPr="00CE746D">
              <w:rPr>
                <w:rFonts w:ascii="Times New Roman" w:eastAsia="Times New Roman" w:hAnsi="Times New Roman" w:cs="Times New Roman"/>
                <w:sz w:val="16"/>
                <w:szCs w:val="16"/>
                <w:lang w:eastAsia="sk-SK"/>
              </w:rPr>
              <w:t>0</w:t>
            </w:r>
          </w:p>
        </w:tc>
        <w:tc>
          <w:tcPr>
            <w:tcW w:w="512" w:type="pct"/>
            <w:tcBorders>
              <w:top w:val="single" w:sz="4" w:space="0" w:color="auto"/>
              <w:bottom w:val="nil"/>
            </w:tcBorders>
            <w:shd w:val="clear" w:color="auto" w:fill="auto"/>
            <w:vAlign w:val="bottom"/>
          </w:tcPr>
          <w:p w:rsidR="00CE746D" w:rsidRPr="00CE746D" w:rsidRDefault="00CE746D" w:rsidP="00CE746D">
            <w:pPr>
              <w:spacing w:after="0" w:line="240" w:lineRule="auto"/>
              <w:jc w:val="right"/>
              <w:rPr>
                <w:rFonts w:ascii="Times New Roman" w:eastAsia="Times New Roman" w:hAnsi="Times New Roman" w:cs="Times New Roman"/>
                <w:color w:val="000000"/>
                <w:sz w:val="16"/>
                <w:szCs w:val="16"/>
                <w:lang w:eastAsia="sk-SK"/>
              </w:rPr>
            </w:pPr>
            <w:r w:rsidRPr="00CE746D">
              <w:rPr>
                <w:rFonts w:ascii="Times New Roman" w:eastAsia="Times New Roman" w:hAnsi="Times New Roman" w:cs="Times New Roman"/>
                <w:sz w:val="16"/>
                <w:szCs w:val="16"/>
                <w:lang w:eastAsia="sk-SK"/>
              </w:rPr>
              <w:t>9 333</w:t>
            </w:r>
          </w:p>
        </w:tc>
        <w:tc>
          <w:tcPr>
            <w:tcW w:w="512" w:type="pct"/>
            <w:tcBorders>
              <w:top w:val="single" w:sz="4" w:space="0" w:color="auto"/>
              <w:bottom w:val="nil"/>
            </w:tcBorders>
            <w:shd w:val="clear" w:color="auto" w:fill="auto"/>
            <w:vAlign w:val="bottom"/>
          </w:tcPr>
          <w:p w:rsidR="00CE746D" w:rsidRPr="00CE746D" w:rsidRDefault="00CE746D" w:rsidP="00CE746D">
            <w:pPr>
              <w:spacing w:after="0" w:line="240" w:lineRule="auto"/>
              <w:jc w:val="right"/>
              <w:rPr>
                <w:rFonts w:ascii="Times New Roman" w:eastAsia="Times New Roman" w:hAnsi="Times New Roman" w:cs="Times New Roman"/>
                <w:color w:val="000000"/>
                <w:sz w:val="16"/>
                <w:szCs w:val="16"/>
                <w:lang w:eastAsia="sk-SK"/>
              </w:rPr>
            </w:pPr>
            <w:r w:rsidRPr="00CE746D">
              <w:rPr>
                <w:rFonts w:ascii="Times New Roman" w:eastAsia="Times New Roman" w:hAnsi="Times New Roman" w:cs="Times New Roman"/>
                <w:sz w:val="16"/>
                <w:szCs w:val="16"/>
                <w:lang w:eastAsia="sk-SK"/>
              </w:rPr>
              <w:t>16 486</w:t>
            </w:r>
          </w:p>
        </w:tc>
        <w:tc>
          <w:tcPr>
            <w:tcW w:w="511" w:type="pct"/>
            <w:tcBorders>
              <w:top w:val="single" w:sz="4" w:space="0" w:color="auto"/>
              <w:bottom w:val="nil"/>
            </w:tcBorders>
            <w:shd w:val="clear" w:color="auto" w:fill="auto"/>
            <w:vAlign w:val="bottom"/>
          </w:tcPr>
          <w:p w:rsidR="00CE746D" w:rsidRPr="00CE746D" w:rsidRDefault="00CE746D" w:rsidP="00CE746D">
            <w:pPr>
              <w:spacing w:after="0" w:line="240" w:lineRule="auto"/>
              <w:jc w:val="right"/>
              <w:rPr>
                <w:rFonts w:ascii="Times New Roman" w:eastAsia="Times New Roman" w:hAnsi="Times New Roman" w:cs="Times New Roman"/>
                <w:color w:val="000000"/>
                <w:sz w:val="16"/>
                <w:szCs w:val="16"/>
                <w:lang w:eastAsia="sk-SK"/>
              </w:rPr>
            </w:pPr>
            <w:r w:rsidRPr="00CE746D">
              <w:rPr>
                <w:rFonts w:ascii="Times New Roman" w:eastAsia="Times New Roman" w:hAnsi="Times New Roman" w:cs="Times New Roman"/>
                <w:sz w:val="16"/>
                <w:szCs w:val="16"/>
                <w:lang w:eastAsia="sk-SK"/>
              </w:rPr>
              <w:t>22 846</w:t>
            </w:r>
          </w:p>
        </w:tc>
      </w:tr>
      <w:tr w:rsidR="00CE746D" w:rsidRPr="00CE746D" w:rsidTr="000F1AFA">
        <w:trPr>
          <w:trHeight w:val="330"/>
        </w:trPr>
        <w:tc>
          <w:tcPr>
            <w:tcW w:w="1564" w:type="pct"/>
            <w:tcBorders>
              <w:top w:val="nil"/>
              <w:bottom w:val="single" w:sz="4" w:space="0" w:color="auto"/>
            </w:tcBorders>
            <w:shd w:val="clear" w:color="auto" w:fill="auto"/>
            <w:vAlign w:val="bottom"/>
          </w:tcPr>
          <w:p w:rsidR="00CE746D" w:rsidRPr="00CE746D" w:rsidRDefault="00CE746D" w:rsidP="00CE746D">
            <w:pPr>
              <w:spacing w:after="0" w:line="240" w:lineRule="auto"/>
              <w:rPr>
                <w:rFonts w:ascii="Times New Roman" w:eastAsia="Times New Roman" w:hAnsi="Times New Roman" w:cs="Times New Roman"/>
                <w:b/>
                <w:bCs/>
                <w:color w:val="000000"/>
                <w:sz w:val="16"/>
                <w:szCs w:val="16"/>
                <w:lang w:eastAsia="sk-SK"/>
              </w:rPr>
            </w:pPr>
            <w:r w:rsidRPr="00CE746D">
              <w:rPr>
                <w:rFonts w:ascii="Times New Roman" w:eastAsia="Times New Roman" w:hAnsi="Times New Roman" w:cs="Times New Roman"/>
                <w:b/>
                <w:bCs/>
                <w:color w:val="000000"/>
                <w:sz w:val="16"/>
                <w:szCs w:val="16"/>
                <w:lang w:eastAsia="sk-SK"/>
              </w:rPr>
              <w:t>Štrukturálne operácie - MV SR</w:t>
            </w:r>
          </w:p>
        </w:tc>
        <w:tc>
          <w:tcPr>
            <w:tcW w:w="468" w:type="pct"/>
            <w:tcBorders>
              <w:top w:val="nil"/>
              <w:bottom w:val="single" w:sz="4" w:space="0" w:color="auto"/>
            </w:tcBorders>
            <w:shd w:val="clear" w:color="auto" w:fill="auto"/>
            <w:vAlign w:val="bottom"/>
          </w:tcPr>
          <w:p w:rsidR="00CE746D" w:rsidRPr="00CE746D" w:rsidRDefault="00CE746D" w:rsidP="00CE746D">
            <w:pPr>
              <w:spacing w:after="0" w:line="240" w:lineRule="auto"/>
              <w:jc w:val="right"/>
              <w:rPr>
                <w:rFonts w:ascii="Times New Roman" w:eastAsia="Times New Roman" w:hAnsi="Times New Roman" w:cs="Times New Roman"/>
                <w:b/>
                <w:bCs/>
                <w:sz w:val="16"/>
                <w:szCs w:val="16"/>
                <w:lang w:eastAsia="sk-SK"/>
              </w:rPr>
            </w:pPr>
            <w:r w:rsidRPr="00CE746D">
              <w:rPr>
                <w:rFonts w:ascii="Times New Roman" w:eastAsia="Times New Roman" w:hAnsi="Times New Roman" w:cs="Times New Roman"/>
                <w:sz w:val="16"/>
                <w:szCs w:val="16"/>
                <w:lang w:eastAsia="sk-SK"/>
              </w:rPr>
              <w:t>0</w:t>
            </w:r>
          </w:p>
        </w:tc>
        <w:tc>
          <w:tcPr>
            <w:tcW w:w="468" w:type="pct"/>
            <w:tcBorders>
              <w:top w:val="nil"/>
              <w:bottom w:val="single" w:sz="4" w:space="0" w:color="auto"/>
            </w:tcBorders>
            <w:shd w:val="clear" w:color="auto" w:fill="auto"/>
            <w:vAlign w:val="bottom"/>
          </w:tcPr>
          <w:p w:rsidR="00CE746D" w:rsidRPr="00CE746D" w:rsidRDefault="00CE746D" w:rsidP="00CE746D">
            <w:pPr>
              <w:spacing w:after="0" w:line="240" w:lineRule="auto"/>
              <w:jc w:val="right"/>
              <w:rPr>
                <w:rFonts w:ascii="Times New Roman" w:eastAsia="Times New Roman" w:hAnsi="Times New Roman" w:cs="Times New Roman"/>
                <w:b/>
                <w:bCs/>
                <w:sz w:val="16"/>
                <w:szCs w:val="16"/>
                <w:lang w:eastAsia="sk-SK"/>
              </w:rPr>
            </w:pPr>
            <w:r w:rsidRPr="00CE746D">
              <w:rPr>
                <w:rFonts w:ascii="Times New Roman" w:eastAsia="Times New Roman" w:hAnsi="Times New Roman" w:cs="Times New Roman"/>
                <w:sz w:val="16"/>
                <w:szCs w:val="16"/>
                <w:lang w:eastAsia="sk-SK"/>
              </w:rPr>
              <w:t>0</w:t>
            </w:r>
          </w:p>
        </w:tc>
        <w:tc>
          <w:tcPr>
            <w:tcW w:w="470" w:type="pct"/>
            <w:tcBorders>
              <w:top w:val="nil"/>
              <w:bottom w:val="single" w:sz="4" w:space="0" w:color="auto"/>
            </w:tcBorders>
            <w:shd w:val="clear" w:color="auto" w:fill="auto"/>
            <w:vAlign w:val="bottom"/>
          </w:tcPr>
          <w:p w:rsidR="00CE746D" w:rsidRPr="00CE746D" w:rsidRDefault="00CE746D" w:rsidP="00CE746D">
            <w:pPr>
              <w:spacing w:after="0" w:line="240" w:lineRule="auto"/>
              <w:jc w:val="right"/>
              <w:rPr>
                <w:rFonts w:ascii="Times New Roman" w:eastAsia="Times New Roman" w:hAnsi="Times New Roman" w:cs="Times New Roman"/>
                <w:b/>
                <w:bCs/>
                <w:sz w:val="16"/>
                <w:szCs w:val="16"/>
                <w:lang w:eastAsia="sk-SK"/>
              </w:rPr>
            </w:pPr>
            <w:r w:rsidRPr="00CE746D">
              <w:rPr>
                <w:rFonts w:ascii="Times New Roman" w:eastAsia="Times New Roman" w:hAnsi="Times New Roman" w:cs="Times New Roman"/>
                <w:sz w:val="16"/>
                <w:szCs w:val="16"/>
                <w:lang w:eastAsia="sk-SK"/>
              </w:rPr>
              <w:t>557</w:t>
            </w:r>
          </w:p>
        </w:tc>
        <w:tc>
          <w:tcPr>
            <w:tcW w:w="495" w:type="pct"/>
            <w:tcBorders>
              <w:top w:val="nil"/>
              <w:bottom w:val="single" w:sz="4" w:space="0" w:color="auto"/>
            </w:tcBorders>
            <w:shd w:val="clear" w:color="auto" w:fill="auto"/>
            <w:vAlign w:val="bottom"/>
          </w:tcPr>
          <w:p w:rsidR="00CE746D" w:rsidRPr="00CE746D" w:rsidRDefault="00CE746D" w:rsidP="00CE746D">
            <w:pPr>
              <w:spacing w:after="0" w:line="240" w:lineRule="auto"/>
              <w:jc w:val="right"/>
              <w:rPr>
                <w:rFonts w:ascii="Times New Roman" w:eastAsia="Times New Roman" w:hAnsi="Times New Roman" w:cs="Times New Roman"/>
                <w:b/>
                <w:bCs/>
                <w:sz w:val="16"/>
                <w:szCs w:val="16"/>
                <w:lang w:eastAsia="sk-SK"/>
              </w:rPr>
            </w:pPr>
            <w:r w:rsidRPr="00CE746D">
              <w:rPr>
                <w:rFonts w:ascii="Times New Roman" w:eastAsia="Times New Roman" w:hAnsi="Times New Roman" w:cs="Times New Roman"/>
                <w:sz w:val="16"/>
                <w:szCs w:val="16"/>
                <w:lang w:eastAsia="sk-SK"/>
              </w:rPr>
              <w:t>0</w:t>
            </w:r>
          </w:p>
        </w:tc>
        <w:tc>
          <w:tcPr>
            <w:tcW w:w="512" w:type="pct"/>
            <w:tcBorders>
              <w:top w:val="nil"/>
              <w:bottom w:val="single" w:sz="4" w:space="0" w:color="auto"/>
            </w:tcBorders>
            <w:shd w:val="clear" w:color="auto" w:fill="auto"/>
            <w:vAlign w:val="bottom"/>
          </w:tcPr>
          <w:p w:rsidR="00CE746D" w:rsidRPr="00CE746D" w:rsidRDefault="00CE746D" w:rsidP="00CE746D">
            <w:pPr>
              <w:spacing w:after="0" w:line="240" w:lineRule="auto"/>
              <w:jc w:val="right"/>
              <w:rPr>
                <w:rFonts w:ascii="Times New Roman" w:eastAsia="Times New Roman" w:hAnsi="Times New Roman" w:cs="Times New Roman"/>
                <w:b/>
                <w:bCs/>
                <w:sz w:val="16"/>
                <w:szCs w:val="16"/>
                <w:lang w:eastAsia="sk-SK"/>
              </w:rPr>
            </w:pPr>
            <w:r w:rsidRPr="00CE746D">
              <w:rPr>
                <w:rFonts w:ascii="Times New Roman" w:eastAsia="Times New Roman" w:hAnsi="Times New Roman" w:cs="Times New Roman"/>
                <w:sz w:val="16"/>
                <w:szCs w:val="16"/>
                <w:lang w:eastAsia="sk-SK"/>
              </w:rPr>
              <w:t>9 333</w:t>
            </w:r>
          </w:p>
        </w:tc>
        <w:tc>
          <w:tcPr>
            <w:tcW w:w="512" w:type="pct"/>
            <w:tcBorders>
              <w:top w:val="nil"/>
              <w:bottom w:val="single" w:sz="4" w:space="0" w:color="auto"/>
            </w:tcBorders>
            <w:shd w:val="clear" w:color="auto" w:fill="auto"/>
            <w:vAlign w:val="bottom"/>
          </w:tcPr>
          <w:p w:rsidR="00CE746D" w:rsidRPr="00CE746D" w:rsidRDefault="00CE746D" w:rsidP="00CE746D">
            <w:pPr>
              <w:spacing w:after="0" w:line="240" w:lineRule="auto"/>
              <w:jc w:val="right"/>
              <w:rPr>
                <w:rFonts w:ascii="Times New Roman" w:eastAsia="Times New Roman" w:hAnsi="Times New Roman" w:cs="Times New Roman"/>
                <w:b/>
                <w:bCs/>
                <w:sz w:val="16"/>
                <w:szCs w:val="16"/>
                <w:lang w:eastAsia="sk-SK"/>
              </w:rPr>
            </w:pPr>
            <w:r w:rsidRPr="00CE746D">
              <w:rPr>
                <w:rFonts w:ascii="Times New Roman" w:eastAsia="Times New Roman" w:hAnsi="Times New Roman" w:cs="Times New Roman"/>
                <w:sz w:val="16"/>
                <w:szCs w:val="16"/>
                <w:lang w:eastAsia="sk-SK"/>
              </w:rPr>
              <w:t>16 486</w:t>
            </w:r>
          </w:p>
        </w:tc>
        <w:tc>
          <w:tcPr>
            <w:tcW w:w="511" w:type="pct"/>
            <w:tcBorders>
              <w:top w:val="nil"/>
              <w:bottom w:val="single" w:sz="4" w:space="0" w:color="auto"/>
            </w:tcBorders>
            <w:shd w:val="clear" w:color="auto" w:fill="auto"/>
            <w:vAlign w:val="bottom"/>
          </w:tcPr>
          <w:p w:rsidR="00CE746D" w:rsidRPr="00CE746D" w:rsidRDefault="00CE746D" w:rsidP="00CE746D">
            <w:pPr>
              <w:spacing w:after="0" w:line="240" w:lineRule="auto"/>
              <w:jc w:val="right"/>
              <w:rPr>
                <w:rFonts w:ascii="Times New Roman" w:eastAsia="Times New Roman" w:hAnsi="Times New Roman" w:cs="Times New Roman"/>
                <w:b/>
                <w:bCs/>
                <w:sz w:val="16"/>
                <w:szCs w:val="16"/>
                <w:lang w:eastAsia="sk-SK"/>
              </w:rPr>
            </w:pPr>
            <w:r w:rsidRPr="00CE746D">
              <w:rPr>
                <w:rFonts w:ascii="Times New Roman" w:eastAsia="Times New Roman" w:hAnsi="Times New Roman" w:cs="Times New Roman"/>
                <w:sz w:val="16"/>
                <w:szCs w:val="16"/>
                <w:lang w:eastAsia="sk-SK"/>
              </w:rPr>
              <w:t>22 846</w:t>
            </w:r>
          </w:p>
        </w:tc>
      </w:tr>
      <w:tr w:rsidR="00CE746D" w:rsidRPr="00CE746D" w:rsidTr="000F1AFA">
        <w:trPr>
          <w:trHeight w:val="246"/>
        </w:trPr>
        <w:tc>
          <w:tcPr>
            <w:tcW w:w="1564" w:type="pct"/>
            <w:tcBorders>
              <w:top w:val="single" w:sz="4" w:space="0" w:color="auto"/>
            </w:tcBorders>
            <w:shd w:val="clear" w:color="auto" w:fill="auto"/>
            <w:vAlign w:val="bottom"/>
            <w:hideMark/>
          </w:tcPr>
          <w:p w:rsidR="00CE746D" w:rsidRPr="00CE746D" w:rsidRDefault="00CE746D" w:rsidP="00CE746D">
            <w:pPr>
              <w:spacing w:after="0" w:line="240" w:lineRule="auto"/>
              <w:rPr>
                <w:rFonts w:ascii="Times New Roman" w:eastAsia="Times New Roman" w:hAnsi="Times New Roman" w:cs="Times New Roman"/>
                <w:b/>
                <w:bCs/>
                <w:color w:val="000000"/>
                <w:sz w:val="16"/>
                <w:szCs w:val="16"/>
                <w:lang w:eastAsia="sk-SK"/>
              </w:rPr>
            </w:pPr>
            <w:r w:rsidRPr="00CE746D">
              <w:rPr>
                <w:rFonts w:ascii="Times New Roman" w:eastAsia="Times New Roman" w:hAnsi="Times New Roman" w:cs="Times New Roman"/>
                <w:b/>
                <w:bCs/>
                <w:color w:val="000000"/>
                <w:sz w:val="16"/>
                <w:szCs w:val="16"/>
                <w:lang w:eastAsia="sk-SK"/>
              </w:rPr>
              <w:t xml:space="preserve">Spolu príjmy za prostriedky  EÚ </w:t>
            </w:r>
          </w:p>
        </w:tc>
        <w:tc>
          <w:tcPr>
            <w:tcW w:w="468" w:type="pct"/>
            <w:tcBorders>
              <w:top w:val="single" w:sz="4" w:space="0" w:color="auto"/>
            </w:tcBorders>
            <w:shd w:val="clear" w:color="auto" w:fill="auto"/>
            <w:vAlign w:val="bottom"/>
            <w:hideMark/>
          </w:tcPr>
          <w:p w:rsidR="00CE746D" w:rsidRPr="00CE746D" w:rsidRDefault="00CE746D" w:rsidP="00CE746D">
            <w:pPr>
              <w:spacing w:after="0" w:line="240" w:lineRule="auto"/>
              <w:jc w:val="right"/>
              <w:rPr>
                <w:rFonts w:ascii="Times New Roman" w:eastAsia="Times New Roman" w:hAnsi="Times New Roman" w:cs="Times New Roman"/>
                <w:b/>
                <w:bCs/>
                <w:sz w:val="16"/>
                <w:szCs w:val="16"/>
                <w:lang w:eastAsia="sk-SK"/>
              </w:rPr>
            </w:pPr>
            <w:r w:rsidRPr="00CE746D">
              <w:rPr>
                <w:rFonts w:ascii="Times New Roman" w:eastAsia="Times New Roman" w:hAnsi="Times New Roman" w:cs="Times New Roman"/>
                <w:b/>
                <w:sz w:val="16"/>
                <w:szCs w:val="16"/>
                <w:lang w:eastAsia="sk-SK"/>
              </w:rPr>
              <w:t>2 269 707</w:t>
            </w:r>
          </w:p>
        </w:tc>
        <w:tc>
          <w:tcPr>
            <w:tcW w:w="468" w:type="pct"/>
            <w:tcBorders>
              <w:top w:val="single" w:sz="4" w:space="0" w:color="auto"/>
            </w:tcBorders>
            <w:shd w:val="clear" w:color="auto" w:fill="auto"/>
            <w:vAlign w:val="bottom"/>
            <w:hideMark/>
          </w:tcPr>
          <w:p w:rsidR="00CE746D" w:rsidRPr="00CE746D" w:rsidRDefault="00CE746D" w:rsidP="00CE746D">
            <w:pPr>
              <w:spacing w:after="0" w:line="240" w:lineRule="auto"/>
              <w:jc w:val="right"/>
              <w:rPr>
                <w:rFonts w:ascii="Times New Roman" w:eastAsia="Times New Roman" w:hAnsi="Times New Roman" w:cs="Times New Roman"/>
                <w:b/>
                <w:bCs/>
                <w:sz w:val="16"/>
                <w:szCs w:val="16"/>
                <w:lang w:eastAsia="sk-SK"/>
              </w:rPr>
            </w:pPr>
            <w:r w:rsidRPr="00CE746D">
              <w:rPr>
                <w:rFonts w:ascii="Times New Roman" w:eastAsia="Times New Roman" w:hAnsi="Times New Roman" w:cs="Times New Roman"/>
                <w:b/>
                <w:sz w:val="16"/>
                <w:szCs w:val="16"/>
                <w:lang w:eastAsia="sk-SK"/>
              </w:rPr>
              <w:t>2 146 641</w:t>
            </w:r>
          </w:p>
        </w:tc>
        <w:tc>
          <w:tcPr>
            <w:tcW w:w="470" w:type="pct"/>
            <w:tcBorders>
              <w:top w:val="single" w:sz="4" w:space="0" w:color="auto"/>
            </w:tcBorders>
            <w:shd w:val="clear" w:color="auto" w:fill="auto"/>
            <w:vAlign w:val="bottom"/>
            <w:hideMark/>
          </w:tcPr>
          <w:p w:rsidR="00CE746D" w:rsidRPr="00CE746D" w:rsidRDefault="00CE746D" w:rsidP="00CE746D">
            <w:pPr>
              <w:spacing w:after="0" w:line="240" w:lineRule="auto"/>
              <w:jc w:val="right"/>
              <w:rPr>
                <w:rFonts w:ascii="Times New Roman" w:eastAsia="Times New Roman" w:hAnsi="Times New Roman" w:cs="Times New Roman"/>
                <w:b/>
                <w:bCs/>
                <w:sz w:val="16"/>
                <w:szCs w:val="16"/>
                <w:lang w:eastAsia="sk-SK"/>
              </w:rPr>
            </w:pPr>
            <w:r w:rsidRPr="00CE746D">
              <w:rPr>
                <w:rFonts w:ascii="Times New Roman" w:eastAsia="Times New Roman" w:hAnsi="Times New Roman" w:cs="Times New Roman"/>
                <w:b/>
                <w:sz w:val="16"/>
                <w:szCs w:val="16"/>
                <w:lang w:eastAsia="sk-SK"/>
              </w:rPr>
              <w:t>5 307 243</w:t>
            </w:r>
          </w:p>
        </w:tc>
        <w:tc>
          <w:tcPr>
            <w:tcW w:w="495" w:type="pct"/>
            <w:tcBorders>
              <w:top w:val="single" w:sz="4" w:space="0" w:color="auto"/>
            </w:tcBorders>
            <w:shd w:val="clear" w:color="auto" w:fill="auto"/>
            <w:vAlign w:val="bottom"/>
            <w:hideMark/>
          </w:tcPr>
          <w:p w:rsidR="00CE746D" w:rsidRPr="00CE746D" w:rsidRDefault="00CE746D" w:rsidP="00CE746D">
            <w:pPr>
              <w:spacing w:after="0" w:line="240" w:lineRule="auto"/>
              <w:jc w:val="right"/>
              <w:rPr>
                <w:rFonts w:ascii="Times New Roman" w:eastAsia="Times New Roman" w:hAnsi="Times New Roman" w:cs="Times New Roman"/>
                <w:b/>
                <w:bCs/>
                <w:sz w:val="16"/>
                <w:szCs w:val="16"/>
                <w:lang w:eastAsia="sk-SK"/>
              </w:rPr>
            </w:pPr>
            <w:r w:rsidRPr="00CE746D">
              <w:rPr>
                <w:rFonts w:ascii="Times New Roman" w:eastAsia="Times New Roman" w:hAnsi="Times New Roman" w:cs="Times New Roman"/>
                <w:b/>
                <w:sz w:val="16"/>
                <w:szCs w:val="16"/>
                <w:lang w:eastAsia="sk-SK"/>
              </w:rPr>
              <w:t>5 131 327</w:t>
            </w:r>
          </w:p>
        </w:tc>
        <w:tc>
          <w:tcPr>
            <w:tcW w:w="512" w:type="pct"/>
            <w:tcBorders>
              <w:top w:val="single" w:sz="4" w:space="0" w:color="auto"/>
            </w:tcBorders>
            <w:shd w:val="clear" w:color="auto" w:fill="auto"/>
            <w:vAlign w:val="bottom"/>
            <w:hideMark/>
          </w:tcPr>
          <w:p w:rsidR="00CE746D" w:rsidRPr="00CE746D" w:rsidRDefault="00CE746D" w:rsidP="00CE746D">
            <w:pPr>
              <w:spacing w:after="0" w:line="240" w:lineRule="auto"/>
              <w:jc w:val="right"/>
              <w:rPr>
                <w:rFonts w:ascii="Times New Roman" w:eastAsia="Times New Roman" w:hAnsi="Times New Roman" w:cs="Times New Roman"/>
                <w:b/>
                <w:bCs/>
                <w:sz w:val="16"/>
                <w:szCs w:val="16"/>
                <w:lang w:eastAsia="sk-SK"/>
              </w:rPr>
            </w:pPr>
            <w:r w:rsidRPr="00CE746D">
              <w:rPr>
                <w:rFonts w:ascii="Times New Roman" w:eastAsia="Times New Roman" w:hAnsi="Times New Roman" w:cs="Times New Roman"/>
                <w:b/>
                <w:sz w:val="16"/>
                <w:szCs w:val="16"/>
                <w:lang w:eastAsia="sk-SK"/>
              </w:rPr>
              <w:t>1 237 239</w:t>
            </w:r>
          </w:p>
        </w:tc>
        <w:tc>
          <w:tcPr>
            <w:tcW w:w="512" w:type="pct"/>
            <w:tcBorders>
              <w:top w:val="single" w:sz="4" w:space="0" w:color="auto"/>
            </w:tcBorders>
            <w:shd w:val="clear" w:color="auto" w:fill="auto"/>
            <w:vAlign w:val="bottom"/>
            <w:hideMark/>
          </w:tcPr>
          <w:p w:rsidR="00CE746D" w:rsidRPr="00CE746D" w:rsidRDefault="00CE746D" w:rsidP="00CE746D">
            <w:pPr>
              <w:spacing w:after="0" w:line="240" w:lineRule="auto"/>
              <w:jc w:val="right"/>
              <w:rPr>
                <w:rFonts w:ascii="Times New Roman" w:eastAsia="Times New Roman" w:hAnsi="Times New Roman" w:cs="Times New Roman"/>
                <w:b/>
                <w:bCs/>
                <w:sz w:val="16"/>
                <w:szCs w:val="16"/>
                <w:lang w:eastAsia="sk-SK"/>
              </w:rPr>
            </w:pPr>
            <w:r w:rsidRPr="00CE746D">
              <w:rPr>
                <w:rFonts w:ascii="Times New Roman" w:eastAsia="Times New Roman" w:hAnsi="Times New Roman" w:cs="Times New Roman"/>
                <w:b/>
                <w:sz w:val="16"/>
                <w:szCs w:val="16"/>
                <w:lang w:eastAsia="sk-SK"/>
              </w:rPr>
              <w:t>2 208 678</w:t>
            </w:r>
          </w:p>
        </w:tc>
        <w:tc>
          <w:tcPr>
            <w:tcW w:w="511" w:type="pct"/>
            <w:tcBorders>
              <w:top w:val="single" w:sz="4" w:space="0" w:color="auto"/>
            </w:tcBorders>
            <w:shd w:val="clear" w:color="auto" w:fill="auto"/>
            <w:vAlign w:val="bottom"/>
            <w:hideMark/>
          </w:tcPr>
          <w:p w:rsidR="00CE746D" w:rsidRPr="00CE746D" w:rsidRDefault="00CE746D" w:rsidP="00CE746D">
            <w:pPr>
              <w:spacing w:after="0" w:line="240" w:lineRule="auto"/>
              <w:jc w:val="right"/>
              <w:rPr>
                <w:rFonts w:ascii="Times New Roman" w:eastAsia="Times New Roman" w:hAnsi="Times New Roman" w:cs="Times New Roman"/>
                <w:b/>
                <w:bCs/>
                <w:sz w:val="16"/>
                <w:szCs w:val="16"/>
                <w:lang w:eastAsia="sk-SK"/>
              </w:rPr>
            </w:pPr>
            <w:r w:rsidRPr="00CE746D">
              <w:rPr>
                <w:rFonts w:ascii="Times New Roman" w:eastAsia="Times New Roman" w:hAnsi="Times New Roman" w:cs="Times New Roman"/>
                <w:b/>
                <w:sz w:val="16"/>
                <w:szCs w:val="16"/>
                <w:lang w:eastAsia="sk-SK"/>
              </w:rPr>
              <w:t>2 952 611</w:t>
            </w:r>
          </w:p>
        </w:tc>
      </w:tr>
    </w:tbl>
    <w:p w:rsidR="00CE746D" w:rsidRPr="00CE746D" w:rsidRDefault="00CE746D" w:rsidP="00CE746D">
      <w:pPr>
        <w:spacing w:after="0" w:line="240" w:lineRule="auto"/>
        <w:jc w:val="both"/>
        <w:rPr>
          <w:rFonts w:ascii="Times New Roman" w:eastAsia="Times New Roman" w:hAnsi="Times New Roman" w:cs="Times New Roman"/>
          <w:i/>
          <w:sz w:val="14"/>
          <w:szCs w:val="14"/>
          <w:lang w:eastAsia="sk-SK"/>
        </w:rPr>
      </w:pPr>
      <w:r w:rsidRPr="00CE746D">
        <w:rPr>
          <w:rFonts w:ascii="Times New Roman" w:eastAsia="Times New Roman" w:hAnsi="Times New Roman" w:cs="Times New Roman"/>
          <w:b/>
          <w:bCs/>
          <w:i/>
          <w:sz w:val="14"/>
          <w:szCs w:val="14"/>
          <w:lang w:eastAsia="sk-SK"/>
        </w:rPr>
        <w:t>*</w:t>
      </w:r>
      <w:r w:rsidRPr="00CE746D">
        <w:rPr>
          <w:rFonts w:ascii="Times New Roman" w:eastAsia="Times New Roman" w:hAnsi="Times New Roman" w:cs="Times New Roman"/>
          <w:i/>
          <w:sz w:val="14"/>
          <w:szCs w:val="14"/>
          <w:lang w:eastAsia="sk-SK"/>
        </w:rPr>
        <w:t xml:space="preserve"> programy cieľa Európska územná spolupráca, pre ktoré je MF SR certifikačným orgánom (</w:t>
      </w:r>
      <w:proofErr w:type="spellStart"/>
      <w:r w:rsidRPr="00CE746D">
        <w:rPr>
          <w:rFonts w:ascii="Times New Roman" w:eastAsia="Times New Roman" w:hAnsi="Times New Roman" w:cs="Times New Roman"/>
          <w:i/>
          <w:sz w:val="14"/>
          <w:szCs w:val="14"/>
          <w:lang w:eastAsia="sk-SK"/>
        </w:rPr>
        <w:t>Interreg</w:t>
      </w:r>
      <w:proofErr w:type="spellEnd"/>
      <w:r w:rsidRPr="00CE746D">
        <w:rPr>
          <w:rFonts w:ascii="Times New Roman" w:eastAsia="Times New Roman" w:hAnsi="Times New Roman" w:cs="Times New Roman"/>
          <w:i/>
          <w:sz w:val="14"/>
          <w:szCs w:val="14"/>
          <w:lang w:eastAsia="sk-SK"/>
        </w:rPr>
        <w:t xml:space="preserve"> V-A SK-AT 2014-2020, </w:t>
      </w:r>
      <w:proofErr w:type="spellStart"/>
      <w:r w:rsidRPr="00CE746D">
        <w:rPr>
          <w:rFonts w:ascii="Times New Roman" w:eastAsia="Times New Roman" w:hAnsi="Times New Roman" w:cs="Times New Roman"/>
          <w:i/>
          <w:sz w:val="14"/>
          <w:szCs w:val="14"/>
          <w:lang w:eastAsia="sk-SK"/>
        </w:rPr>
        <w:t>Interreg</w:t>
      </w:r>
      <w:proofErr w:type="spellEnd"/>
      <w:r w:rsidRPr="00CE746D">
        <w:rPr>
          <w:rFonts w:ascii="Times New Roman" w:eastAsia="Times New Roman" w:hAnsi="Times New Roman" w:cs="Times New Roman"/>
          <w:i/>
          <w:sz w:val="14"/>
          <w:szCs w:val="14"/>
          <w:lang w:eastAsia="sk-SK"/>
        </w:rPr>
        <w:t xml:space="preserve"> V-A SK-CZ 2014-2020)</w:t>
      </w:r>
    </w:p>
    <w:p w:rsidR="00CE746D" w:rsidRPr="00CE746D" w:rsidRDefault="00CE746D" w:rsidP="00CE746D">
      <w:pPr>
        <w:spacing w:after="0" w:line="240" w:lineRule="auto"/>
        <w:jc w:val="both"/>
        <w:rPr>
          <w:rFonts w:ascii="Times New Roman" w:eastAsia="Times New Roman" w:hAnsi="Times New Roman" w:cs="Times New Roman"/>
          <w:i/>
          <w:sz w:val="14"/>
          <w:szCs w:val="14"/>
          <w:lang w:eastAsia="sk-SK"/>
        </w:rPr>
      </w:pPr>
      <w:r w:rsidRPr="00CE746D">
        <w:rPr>
          <w:rFonts w:ascii="Times New Roman" w:eastAsia="Times New Roman" w:hAnsi="Times New Roman" w:cs="Times New Roman"/>
          <w:i/>
          <w:sz w:val="14"/>
          <w:szCs w:val="14"/>
          <w:lang w:eastAsia="sk-SK"/>
        </w:rPr>
        <w:t>** programy cieľa Európska územná spolupráca, pre ktoré je MF SR platobným orgánom (</w:t>
      </w:r>
      <w:proofErr w:type="spellStart"/>
      <w:r w:rsidRPr="00CE746D">
        <w:rPr>
          <w:rFonts w:ascii="Times New Roman" w:eastAsia="Times New Roman" w:hAnsi="Times New Roman" w:cs="Times New Roman"/>
          <w:i/>
          <w:sz w:val="14"/>
          <w:szCs w:val="14"/>
          <w:lang w:eastAsia="sk-SK"/>
        </w:rPr>
        <w:t>Interreg</w:t>
      </w:r>
      <w:proofErr w:type="spellEnd"/>
      <w:r w:rsidRPr="00CE746D">
        <w:rPr>
          <w:rFonts w:ascii="Times New Roman" w:eastAsia="Times New Roman" w:hAnsi="Times New Roman" w:cs="Times New Roman"/>
          <w:i/>
          <w:sz w:val="14"/>
          <w:szCs w:val="14"/>
          <w:lang w:eastAsia="sk-SK"/>
        </w:rPr>
        <w:t xml:space="preserve"> V-A SK-AT 2021-2027, </w:t>
      </w:r>
      <w:proofErr w:type="spellStart"/>
      <w:r w:rsidRPr="00CE746D">
        <w:rPr>
          <w:rFonts w:ascii="Times New Roman" w:eastAsia="Times New Roman" w:hAnsi="Times New Roman" w:cs="Times New Roman"/>
          <w:i/>
          <w:sz w:val="14"/>
          <w:szCs w:val="14"/>
          <w:lang w:eastAsia="sk-SK"/>
        </w:rPr>
        <w:t>Interreg</w:t>
      </w:r>
      <w:proofErr w:type="spellEnd"/>
      <w:r w:rsidRPr="00CE746D">
        <w:rPr>
          <w:rFonts w:ascii="Times New Roman" w:eastAsia="Times New Roman" w:hAnsi="Times New Roman" w:cs="Times New Roman"/>
          <w:i/>
          <w:sz w:val="14"/>
          <w:szCs w:val="14"/>
          <w:lang w:eastAsia="sk-SK"/>
        </w:rPr>
        <w:t xml:space="preserve"> V-A SK-CZ 2021-2027)</w:t>
      </w:r>
    </w:p>
    <w:p w:rsidR="00CE746D" w:rsidRDefault="00CE746D" w:rsidP="00860535">
      <w:pPr>
        <w:pStyle w:val="Zkladntext"/>
        <w:rPr>
          <w:rStyle w:val="Zvraznenie"/>
          <w:b/>
          <w:color w:val="2C9ADC" w:themeColor="accent1"/>
          <w:lang w:val="sk-SK"/>
        </w:rPr>
      </w:pPr>
    </w:p>
    <w:p w:rsidR="00CE746D" w:rsidRPr="00CE746D" w:rsidRDefault="00CE746D" w:rsidP="00CE746D">
      <w:pPr>
        <w:spacing w:after="0" w:line="240" w:lineRule="auto"/>
        <w:jc w:val="both"/>
        <w:rPr>
          <w:rFonts w:ascii="Times New Roman" w:eastAsia="Times New Roman" w:hAnsi="Times New Roman" w:cs="Times New Roman"/>
          <w:color w:val="000000"/>
          <w:sz w:val="24"/>
          <w:szCs w:val="22"/>
          <w:lang w:eastAsia="sk-SK"/>
        </w:rPr>
      </w:pPr>
      <w:r w:rsidRPr="00CE746D">
        <w:rPr>
          <w:rFonts w:ascii="Times New Roman" w:eastAsia="Times New Roman" w:hAnsi="Times New Roman" w:cs="Times New Roman"/>
          <w:b/>
          <w:sz w:val="24"/>
          <w:szCs w:val="22"/>
          <w:lang w:eastAsia="sk-SK"/>
        </w:rPr>
        <w:lastRenderedPageBreak/>
        <w:t>Príjmy za zahraničné granty - poskytnuté z rozpočtu EÚ</w:t>
      </w:r>
      <w:r w:rsidRPr="00CE746D">
        <w:rPr>
          <w:rFonts w:ascii="Times New Roman" w:eastAsia="Times New Roman" w:hAnsi="Times New Roman" w:cs="Times New Roman"/>
          <w:sz w:val="24"/>
          <w:szCs w:val="22"/>
          <w:lang w:eastAsia="sk-SK"/>
        </w:rPr>
        <w:t xml:space="preserve"> predstavujú programy, ktorých poskytovanie riadi EÚ centralizovaným spôsobom a ktorých účastníkom je SR. </w:t>
      </w:r>
      <w:r w:rsidRPr="00CE746D">
        <w:rPr>
          <w:rFonts w:ascii="Times New Roman" w:eastAsia="Times New Roman" w:hAnsi="Times New Roman" w:cs="Times New Roman"/>
          <w:color w:val="000000"/>
          <w:sz w:val="24"/>
          <w:szCs w:val="22"/>
          <w:lang w:eastAsia="sk-SK"/>
        </w:rPr>
        <w:t>Uvedené prostriedky sú vedené na samostatných účtoch štátnych rozpočtových organizácií, ktoré postupujú podľa §</w:t>
      </w:r>
      <w:r w:rsidR="00BD37E1">
        <w:rPr>
          <w:rFonts w:ascii="Times New Roman" w:eastAsia="Times New Roman" w:hAnsi="Times New Roman" w:cs="Times New Roman"/>
          <w:color w:val="000000"/>
          <w:sz w:val="24"/>
          <w:szCs w:val="22"/>
          <w:lang w:eastAsia="sk-SK"/>
        </w:rPr>
        <w:t xml:space="preserve"> </w:t>
      </w:r>
      <w:r w:rsidRPr="00CE746D">
        <w:rPr>
          <w:rFonts w:ascii="Times New Roman" w:eastAsia="Times New Roman" w:hAnsi="Times New Roman" w:cs="Times New Roman"/>
          <w:color w:val="000000"/>
          <w:sz w:val="24"/>
          <w:szCs w:val="22"/>
          <w:lang w:eastAsia="sk-SK"/>
        </w:rPr>
        <w:t>17 ods. 4  a §</w:t>
      </w:r>
      <w:r w:rsidR="00BD37E1">
        <w:rPr>
          <w:rFonts w:ascii="Times New Roman" w:eastAsia="Times New Roman" w:hAnsi="Times New Roman" w:cs="Times New Roman"/>
          <w:color w:val="000000"/>
          <w:sz w:val="24"/>
          <w:szCs w:val="22"/>
          <w:lang w:eastAsia="sk-SK"/>
        </w:rPr>
        <w:t xml:space="preserve"> </w:t>
      </w:r>
      <w:r w:rsidRPr="00CE746D">
        <w:rPr>
          <w:rFonts w:ascii="Times New Roman" w:eastAsia="Times New Roman" w:hAnsi="Times New Roman" w:cs="Times New Roman"/>
          <w:color w:val="000000"/>
          <w:sz w:val="24"/>
          <w:szCs w:val="22"/>
          <w:lang w:eastAsia="sk-SK"/>
        </w:rPr>
        <w:t xml:space="preserve">22 ods. 4 zákona 523/2004 </w:t>
      </w:r>
      <w:r w:rsidRPr="00CE746D">
        <w:rPr>
          <w:rFonts w:ascii="Times New Roman" w:eastAsia="Times New Roman" w:hAnsi="Times New Roman" w:cs="Times New Roman"/>
          <w:sz w:val="24"/>
          <w:szCs w:val="24"/>
          <w:lang w:eastAsia="sk-SK"/>
        </w:rPr>
        <w:t>Z. z.</w:t>
      </w:r>
      <w:r w:rsidRPr="00CE746D">
        <w:rPr>
          <w:rFonts w:ascii="Times New Roman" w:eastAsia="Times New Roman" w:hAnsi="Times New Roman" w:cs="Times New Roman"/>
          <w:sz w:val="24"/>
          <w:szCs w:val="22"/>
          <w:lang w:eastAsia="sk-SK"/>
        </w:rPr>
        <w:t xml:space="preserve"> o rozpočtových pravidlách verejnej správy a o zmene a doplnení niektorých zákonov</w:t>
      </w:r>
      <w:r w:rsidRPr="00CE746D">
        <w:rPr>
          <w:rFonts w:ascii="Times New Roman" w:eastAsia="Times New Roman" w:hAnsi="Times New Roman" w:cs="Times New Roman"/>
          <w:color w:val="000000"/>
          <w:sz w:val="24"/>
          <w:szCs w:val="22"/>
          <w:lang w:eastAsia="sk-SK"/>
        </w:rPr>
        <w:t>.</w:t>
      </w:r>
    </w:p>
    <w:p w:rsidR="00CE746D" w:rsidRPr="00CE746D" w:rsidRDefault="00CE746D" w:rsidP="00CE746D">
      <w:pPr>
        <w:autoSpaceDE w:val="0"/>
        <w:autoSpaceDN w:val="0"/>
        <w:spacing w:after="0" w:line="240" w:lineRule="auto"/>
        <w:jc w:val="both"/>
        <w:rPr>
          <w:rFonts w:ascii="Times New Roman" w:eastAsia="Times New Roman" w:hAnsi="Times New Roman" w:cs="Times New Roman"/>
          <w:color w:val="000000"/>
          <w:sz w:val="24"/>
          <w:szCs w:val="22"/>
          <w:highlight w:val="yellow"/>
          <w:lang w:eastAsia="sk-SK"/>
        </w:rPr>
      </w:pPr>
    </w:p>
    <w:p w:rsidR="00CE746D" w:rsidRDefault="00CE746D" w:rsidP="00CE746D">
      <w:pPr>
        <w:autoSpaceDE w:val="0"/>
        <w:autoSpaceDN w:val="0"/>
        <w:spacing w:after="0" w:line="240" w:lineRule="auto"/>
        <w:jc w:val="both"/>
        <w:rPr>
          <w:rFonts w:ascii="Times New Roman" w:eastAsia="Times New Roman" w:hAnsi="Times New Roman" w:cs="Times New Roman"/>
          <w:color w:val="000000"/>
          <w:sz w:val="24"/>
          <w:szCs w:val="22"/>
          <w:lang w:eastAsia="sk-SK"/>
        </w:rPr>
      </w:pPr>
      <w:r w:rsidRPr="00CE746D">
        <w:rPr>
          <w:rFonts w:ascii="Times New Roman" w:eastAsia="Times New Roman" w:hAnsi="Times New Roman" w:cs="Times New Roman"/>
          <w:color w:val="000000"/>
          <w:sz w:val="24"/>
          <w:szCs w:val="22"/>
          <w:lang w:eastAsia="sk-SK"/>
        </w:rPr>
        <w:t>Súčasťou príjmov za zahraničné granty sú výlučne granty poskytnuté z rozpočtu EÚ</w:t>
      </w:r>
      <w:r w:rsidR="00E876D9">
        <w:rPr>
          <w:rFonts w:ascii="Times New Roman" w:eastAsia="Times New Roman" w:hAnsi="Times New Roman" w:cs="Times New Roman"/>
          <w:color w:val="000000"/>
          <w:sz w:val="24"/>
          <w:szCs w:val="22"/>
          <w:lang w:eastAsia="sk-SK"/>
        </w:rPr>
        <w:t>,</w:t>
      </w:r>
      <w:r w:rsidRPr="00CE746D">
        <w:rPr>
          <w:rFonts w:ascii="Times New Roman" w:eastAsia="Times New Roman" w:hAnsi="Times New Roman" w:cs="Times New Roman"/>
          <w:color w:val="000000"/>
          <w:sz w:val="24"/>
          <w:szCs w:val="22"/>
          <w:lang w:eastAsia="sk-SK"/>
        </w:rPr>
        <w:t xml:space="preserve"> pri ktorých SR nie je riadiacim orgánom, a to za programy európskej územnej spolupráce </w:t>
      </w:r>
      <w:r w:rsidRPr="00CE746D">
        <w:rPr>
          <w:rFonts w:ascii="Times New Roman" w:eastAsia="Times New Roman" w:hAnsi="Times New Roman" w:cs="Times New Roman"/>
          <w:color w:val="000000"/>
          <w:sz w:val="24"/>
          <w:szCs w:val="22"/>
          <w:lang w:eastAsia="sk-SK"/>
        </w:rPr>
        <w:br/>
        <w:t xml:space="preserve">3. a 4. programového obdobia </w:t>
      </w:r>
      <w:proofErr w:type="spellStart"/>
      <w:r w:rsidRPr="00CE746D">
        <w:rPr>
          <w:rFonts w:ascii="Times New Roman" w:eastAsia="Times New Roman" w:hAnsi="Times New Roman" w:cs="Times New Roman"/>
          <w:color w:val="000000"/>
          <w:sz w:val="24"/>
          <w:szCs w:val="22"/>
          <w:lang w:eastAsia="sk-SK"/>
        </w:rPr>
        <w:t>Interreg</w:t>
      </w:r>
      <w:proofErr w:type="spellEnd"/>
      <w:r w:rsidRPr="00CE746D">
        <w:rPr>
          <w:rFonts w:ascii="Times New Roman" w:eastAsia="Times New Roman" w:hAnsi="Times New Roman" w:cs="Times New Roman"/>
          <w:color w:val="000000"/>
          <w:sz w:val="24"/>
          <w:szCs w:val="22"/>
          <w:lang w:eastAsia="sk-SK"/>
        </w:rPr>
        <w:t xml:space="preserve"> V-A SK-HU 2014-2020, </w:t>
      </w:r>
      <w:proofErr w:type="spellStart"/>
      <w:r w:rsidRPr="00CE746D">
        <w:rPr>
          <w:rFonts w:ascii="Times New Roman" w:eastAsia="Times New Roman" w:hAnsi="Times New Roman" w:cs="Times New Roman"/>
          <w:color w:val="000000"/>
          <w:sz w:val="24"/>
          <w:szCs w:val="22"/>
          <w:lang w:eastAsia="sk-SK"/>
        </w:rPr>
        <w:t>Interreg</w:t>
      </w:r>
      <w:proofErr w:type="spellEnd"/>
      <w:r w:rsidRPr="00CE746D">
        <w:rPr>
          <w:rFonts w:ascii="Times New Roman" w:eastAsia="Times New Roman" w:hAnsi="Times New Roman" w:cs="Times New Roman"/>
          <w:color w:val="000000"/>
          <w:sz w:val="24"/>
          <w:szCs w:val="22"/>
          <w:lang w:eastAsia="sk-SK"/>
        </w:rPr>
        <w:t xml:space="preserve"> V–A PL–SK 2014-2020, Program cezhraničnej spolupráce ENI HU – SK – RO – UA 2014-2020, </w:t>
      </w:r>
      <w:proofErr w:type="spellStart"/>
      <w:r w:rsidRPr="00CE746D">
        <w:rPr>
          <w:rFonts w:ascii="Times New Roman" w:eastAsia="Times New Roman" w:hAnsi="Times New Roman" w:cs="Times New Roman"/>
          <w:color w:val="000000"/>
          <w:sz w:val="24"/>
          <w:szCs w:val="22"/>
          <w:lang w:eastAsia="sk-SK"/>
        </w:rPr>
        <w:t>Interreg</w:t>
      </w:r>
      <w:proofErr w:type="spellEnd"/>
      <w:r w:rsidRPr="00CE746D">
        <w:rPr>
          <w:rFonts w:ascii="Times New Roman" w:eastAsia="Times New Roman" w:hAnsi="Times New Roman" w:cs="Times New Roman"/>
          <w:color w:val="000000"/>
          <w:sz w:val="24"/>
          <w:szCs w:val="22"/>
          <w:lang w:eastAsia="sk-SK"/>
        </w:rPr>
        <w:t xml:space="preserve"> V-A SK-HU 2021-2027, </w:t>
      </w:r>
      <w:proofErr w:type="spellStart"/>
      <w:r w:rsidRPr="00CE746D">
        <w:rPr>
          <w:rFonts w:ascii="Times New Roman" w:eastAsia="Times New Roman" w:hAnsi="Times New Roman" w:cs="Times New Roman"/>
          <w:color w:val="000000"/>
          <w:sz w:val="24"/>
          <w:szCs w:val="22"/>
          <w:lang w:eastAsia="sk-SK"/>
        </w:rPr>
        <w:t>Interreg</w:t>
      </w:r>
      <w:proofErr w:type="spellEnd"/>
      <w:r w:rsidRPr="00CE746D">
        <w:rPr>
          <w:rFonts w:ascii="Times New Roman" w:eastAsia="Times New Roman" w:hAnsi="Times New Roman" w:cs="Times New Roman"/>
          <w:color w:val="000000"/>
          <w:sz w:val="24"/>
          <w:szCs w:val="22"/>
          <w:lang w:eastAsia="sk-SK"/>
        </w:rPr>
        <w:t xml:space="preserve"> V–A PL–SK 2021-2027, </w:t>
      </w:r>
      <w:proofErr w:type="spellStart"/>
      <w:r w:rsidRPr="00CE746D">
        <w:rPr>
          <w:rFonts w:ascii="Times New Roman" w:eastAsia="Times New Roman" w:hAnsi="Times New Roman" w:cs="Times New Roman"/>
          <w:color w:val="000000"/>
          <w:sz w:val="24"/>
          <w:szCs w:val="22"/>
          <w:lang w:eastAsia="sk-SK"/>
        </w:rPr>
        <w:t>Interreg</w:t>
      </w:r>
      <w:proofErr w:type="spellEnd"/>
      <w:r w:rsidRPr="00CE746D">
        <w:rPr>
          <w:rFonts w:ascii="Times New Roman" w:eastAsia="Times New Roman" w:hAnsi="Times New Roman" w:cs="Times New Roman"/>
          <w:color w:val="000000"/>
          <w:sz w:val="24"/>
          <w:szCs w:val="22"/>
          <w:lang w:eastAsia="sk-SK"/>
        </w:rPr>
        <w:t xml:space="preserve"> V-A NEXT HU-SK-RO-UA 2021-2027 (kapitola MIRRI SR), za programy LIFE (kapitola MŽP SR), Fondy pre oblasť vnútorných záležitostí 2014-2020 (kapitola MV SR) a iné granty poskytované EÚ (programy v oblasti vzdelávania a výskumu, na realizáciu projektov dopravnej infraštruktúry a v oblasti bezpečnosti). Odhad príjmov je spracovaný za programy 2. (program LIFE+), 3. a 4. programového obdobia.</w:t>
      </w:r>
    </w:p>
    <w:p w:rsidR="0053344D" w:rsidRPr="00CE746D" w:rsidRDefault="0053344D" w:rsidP="00CE746D">
      <w:pPr>
        <w:autoSpaceDE w:val="0"/>
        <w:autoSpaceDN w:val="0"/>
        <w:spacing w:after="0" w:line="240" w:lineRule="auto"/>
        <w:jc w:val="both"/>
        <w:rPr>
          <w:rFonts w:ascii="Times New Roman" w:eastAsia="Times New Roman" w:hAnsi="Times New Roman" w:cs="Times New Roman"/>
          <w:color w:val="000000"/>
          <w:sz w:val="24"/>
          <w:szCs w:val="22"/>
          <w:lang w:eastAsia="sk-SK"/>
        </w:rPr>
      </w:pPr>
    </w:p>
    <w:p w:rsidR="00CE746D" w:rsidRPr="0053344D" w:rsidRDefault="0053344D" w:rsidP="0053344D">
      <w:pPr>
        <w:spacing w:after="0" w:line="240" w:lineRule="auto"/>
        <w:rPr>
          <w:rStyle w:val="Zvraznenie"/>
          <w:rFonts w:ascii="Times New Roman" w:eastAsia="Times New Roman" w:hAnsi="Times New Roman" w:cs="Times New Roman"/>
          <w:b/>
          <w:color w:val="2C9ADC" w:themeColor="accent1"/>
          <w:sz w:val="20"/>
          <w:szCs w:val="24"/>
          <w:lang w:eastAsia="sk-SK"/>
        </w:rPr>
      </w:pPr>
      <w:bookmarkStart w:id="129" w:name="_Toc147300344"/>
      <w:r w:rsidRPr="0053344D">
        <w:rPr>
          <w:rFonts w:ascii="Times New Roman" w:eastAsia="Times New Roman" w:hAnsi="Times New Roman" w:cs="Times New Roman"/>
          <w:b/>
          <w:iCs/>
          <w:color w:val="2C9ADC" w:themeColor="accent1"/>
          <w:sz w:val="20"/>
          <w:szCs w:val="24"/>
          <w:lang w:eastAsia="sk-SK"/>
        </w:rPr>
        <w:t xml:space="preserve">Tabuľka </w:t>
      </w:r>
      <w:r w:rsidRPr="0053344D">
        <w:rPr>
          <w:rFonts w:ascii="Times New Roman" w:eastAsia="Times New Roman" w:hAnsi="Times New Roman" w:cs="Times New Roman"/>
          <w:b/>
          <w:i/>
          <w:iCs/>
          <w:color w:val="2C9ADC" w:themeColor="accent1"/>
          <w:sz w:val="20"/>
          <w:szCs w:val="24"/>
          <w:lang w:eastAsia="sk-SK"/>
        </w:rPr>
        <w:fldChar w:fldCharType="begin"/>
      </w:r>
      <w:r w:rsidRPr="0053344D">
        <w:rPr>
          <w:rFonts w:ascii="Times New Roman" w:eastAsia="Times New Roman" w:hAnsi="Times New Roman" w:cs="Times New Roman"/>
          <w:b/>
          <w:iCs/>
          <w:color w:val="2C9ADC" w:themeColor="accent1"/>
          <w:sz w:val="20"/>
          <w:szCs w:val="24"/>
          <w:lang w:eastAsia="sk-SK"/>
        </w:rPr>
        <w:instrText xml:space="preserve"> SEQ Tabuľka \* ARABIC </w:instrText>
      </w:r>
      <w:r w:rsidRPr="0053344D">
        <w:rPr>
          <w:rFonts w:ascii="Times New Roman" w:eastAsia="Times New Roman" w:hAnsi="Times New Roman" w:cs="Times New Roman"/>
          <w:b/>
          <w:i/>
          <w:iCs/>
          <w:color w:val="2C9ADC" w:themeColor="accent1"/>
          <w:sz w:val="20"/>
          <w:szCs w:val="24"/>
          <w:lang w:eastAsia="sk-SK"/>
        </w:rPr>
        <w:fldChar w:fldCharType="separate"/>
      </w:r>
      <w:r w:rsidR="001B743D">
        <w:rPr>
          <w:rFonts w:ascii="Times New Roman" w:eastAsia="Times New Roman" w:hAnsi="Times New Roman" w:cs="Times New Roman"/>
          <w:b/>
          <w:iCs/>
          <w:noProof/>
          <w:color w:val="2C9ADC" w:themeColor="accent1"/>
          <w:sz w:val="20"/>
          <w:szCs w:val="24"/>
          <w:lang w:eastAsia="sk-SK"/>
        </w:rPr>
        <w:t>40</w:t>
      </w:r>
      <w:r w:rsidRPr="0053344D">
        <w:rPr>
          <w:rFonts w:ascii="Times New Roman" w:eastAsia="Times New Roman" w:hAnsi="Times New Roman" w:cs="Times New Roman"/>
          <w:b/>
          <w:iCs/>
          <w:color w:val="2C9ADC" w:themeColor="accent1"/>
          <w:sz w:val="20"/>
          <w:szCs w:val="24"/>
          <w:lang w:eastAsia="sk-SK"/>
        </w:rPr>
        <w:fldChar w:fldCharType="end"/>
      </w:r>
      <w:r w:rsidRPr="0053344D">
        <w:rPr>
          <w:rFonts w:ascii="Times New Roman" w:eastAsia="Times New Roman" w:hAnsi="Times New Roman" w:cs="Times New Roman"/>
          <w:b/>
          <w:iCs/>
          <w:color w:val="2C9ADC" w:themeColor="accent1"/>
          <w:sz w:val="20"/>
          <w:szCs w:val="24"/>
          <w:lang w:eastAsia="sk-SK"/>
        </w:rPr>
        <w:t xml:space="preserve"> - Odhady príjmov z grantov - poskytnuté z rozpočtu EÚ</w:t>
      </w:r>
      <w:bookmarkEnd w:id="129"/>
      <w:r w:rsidRPr="0053344D">
        <w:rPr>
          <w:rFonts w:ascii="Times New Roman" w:eastAsia="Times New Roman" w:hAnsi="Times New Roman" w:cs="Times New Roman"/>
          <w:b/>
          <w:iCs/>
          <w:color w:val="2C9ADC" w:themeColor="accent1"/>
          <w:sz w:val="20"/>
          <w:szCs w:val="24"/>
          <w:lang w:eastAsia="sk-SK"/>
        </w:rPr>
        <w:t xml:space="preserve"> </w:t>
      </w:r>
    </w:p>
    <w:tbl>
      <w:tblPr>
        <w:tblW w:w="5000" w:type="pct"/>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2556"/>
        <w:gridCol w:w="904"/>
        <w:gridCol w:w="904"/>
        <w:gridCol w:w="973"/>
        <w:gridCol w:w="973"/>
        <w:gridCol w:w="973"/>
        <w:gridCol w:w="973"/>
        <w:gridCol w:w="816"/>
      </w:tblGrid>
      <w:tr w:rsidR="0053344D" w:rsidRPr="0053344D" w:rsidTr="000F1AFA">
        <w:trPr>
          <w:trHeight w:val="330"/>
        </w:trPr>
        <w:tc>
          <w:tcPr>
            <w:tcW w:w="1409" w:type="pct"/>
            <w:tcBorders>
              <w:top w:val="single" w:sz="4" w:space="0" w:color="auto"/>
              <w:bottom w:val="single" w:sz="4" w:space="0" w:color="auto"/>
            </w:tcBorders>
            <w:shd w:val="clear" w:color="auto" w:fill="auto"/>
            <w:vAlign w:val="center"/>
            <w:hideMark/>
          </w:tcPr>
          <w:p w:rsidR="0053344D" w:rsidRPr="0053344D" w:rsidRDefault="0053344D" w:rsidP="0053344D">
            <w:pPr>
              <w:spacing w:after="0" w:line="240" w:lineRule="auto"/>
              <w:rPr>
                <w:rFonts w:ascii="Times New Roman" w:eastAsia="Times New Roman" w:hAnsi="Times New Roman" w:cs="Times New Roman"/>
                <w:b/>
                <w:color w:val="000000"/>
                <w:sz w:val="16"/>
                <w:szCs w:val="16"/>
                <w:lang w:eastAsia="sk-SK"/>
              </w:rPr>
            </w:pPr>
            <w:r w:rsidRPr="0053344D">
              <w:rPr>
                <w:rFonts w:ascii="Times New Roman" w:eastAsia="Times New Roman" w:hAnsi="Times New Roman" w:cs="Times New Roman"/>
                <w:b/>
                <w:sz w:val="16"/>
                <w:szCs w:val="16"/>
                <w:lang w:eastAsia="sk-SK"/>
              </w:rPr>
              <w:t>v tis. eur</w:t>
            </w:r>
          </w:p>
        </w:tc>
        <w:tc>
          <w:tcPr>
            <w:tcW w:w="498" w:type="pct"/>
            <w:tcBorders>
              <w:top w:val="single" w:sz="4" w:space="0" w:color="auto"/>
              <w:bottom w:val="single" w:sz="4" w:space="0" w:color="auto"/>
            </w:tcBorders>
            <w:shd w:val="clear" w:color="auto" w:fill="auto"/>
            <w:noWrap/>
            <w:vAlign w:val="center"/>
            <w:hideMark/>
          </w:tcPr>
          <w:p w:rsidR="0053344D" w:rsidRPr="0053344D" w:rsidRDefault="0053344D" w:rsidP="0053344D">
            <w:pPr>
              <w:spacing w:after="0" w:line="240" w:lineRule="auto"/>
              <w:jc w:val="right"/>
              <w:rPr>
                <w:rFonts w:ascii="Times New Roman" w:eastAsia="Times New Roman" w:hAnsi="Times New Roman" w:cs="Times New Roman"/>
                <w:b/>
                <w:bCs/>
                <w:color w:val="000000"/>
                <w:sz w:val="16"/>
                <w:szCs w:val="16"/>
                <w:lang w:eastAsia="sk-SK"/>
              </w:rPr>
            </w:pPr>
            <w:r w:rsidRPr="0053344D">
              <w:rPr>
                <w:rFonts w:ascii="Times New Roman" w:eastAsia="Times New Roman" w:hAnsi="Times New Roman" w:cs="Times New Roman"/>
                <w:b/>
                <w:bCs/>
                <w:color w:val="000000"/>
                <w:sz w:val="16"/>
                <w:szCs w:val="16"/>
                <w:lang w:eastAsia="sk-SK"/>
              </w:rPr>
              <w:t>2021 S</w:t>
            </w:r>
          </w:p>
        </w:tc>
        <w:tc>
          <w:tcPr>
            <w:tcW w:w="498" w:type="pct"/>
            <w:tcBorders>
              <w:top w:val="single" w:sz="4" w:space="0" w:color="auto"/>
              <w:bottom w:val="single" w:sz="4" w:space="0" w:color="auto"/>
            </w:tcBorders>
            <w:shd w:val="clear" w:color="auto" w:fill="auto"/>
            <w:noWrap/>
            <w:vAlign w:val="center"/>
            <w:hideMark/>
          </w:tcPr>
          <w:p w:rsidR="0053344D" w:rsidRPr="0053344D" w:rsidRDefault="0053344D" w:rsidP="0053344D">
            <w:pPr>
              <w:spacing w:after="0" w:line="240" w:lineRule="auto"/>
              <w:jc w:val="right"/>
              <w:rPr>
                <w:rFonts w:ascii="Times New Roman" w:eastAsia="Times New Roman" w:hAnsi="Times New Roman" w:cs="Times New Roman"/>
                <w:b/>
                <w:bCs/>
                <w:color w:val="000000"/>
                <w:sz w:val="16"/>
                <w:szCs w:val="16"/>
                <w:lang w:eastAsia="sk-SK"/>
              </w:rPr>
            </w:pPr>
            <w:r w:rsidRPr="0053344D">
              <w:rPr>
                <w:rFonts w:ascii="Times New Roman" w:eastAsia="Times New Roman" w:hAnsi="Times New Roman" w:cs="Times New Roman"/>
                <w:b/>
                <w:bCs/>
                <w:color w:val="000000"/>
                <w:sz w:val="16"/>
                <w:szCs w:val="16"/>
                <w:lang w:eastAsia="sk-SK"/>
              </w:rPr>
              <w:t>2022 S</w:t>
            </w:r>
          </w:p>
        </w:tc>
        <w:tc>
          <w:tcPr>
            <w:tcW w:w="536" w:type="pct"/>
            <w:tcBorders>
              <w:top w:val="single" w:sz="4" w:space="0" w:color="auto"/>
              <w:bottom w:val="single" w:sz="4" w:space="0" w:color="auto"/>
            </w:tcBorders>
            <w:shd w:val="clear" w:color="auto" w:fill="auto"/>
            <w:noWrap/>
            <w:vAlign w:val="center"/>
            <w:hideMark/>
          </w:tcPr>
          <w:p w:rsidR="0053344D" w:rsidRPr="0053344D" w:rsidRDefault="0053344D" w:rsidP="0053344D">
            <w:pPr>
              <w:spacing w:after="0" w:line="240" w:lineRule="auto"/>
              <w:jc w:val="right"/>
              <w:rPr>
                <w:rFonts w:ascii="Times New Roman" w:eastAsia="Times New Roman" w:hAnsi="Times New Roman" w:cs="Times New Roman"/>
                <w:b/>
                <w:bCs/>
                <w:color w:val="000000"/>
                <w:sz w:val="16"/>
                <w:szCs w:val="16"/>
                <w:lang w:eastAsia="sk-SK"/>
              </w:rPr>
            </w:pPr>
            <w:r w:rsidRPr="0053344D">
              <w:rPr>
                <w:rFonts w:ascii="Times New Roman" w:eastAsia="Times New Roman" w:hAnsi="Times New Roman" w:cs="Times New Roman"/>
                <w:b/>
                <w:bCs/>
                <w:color w:val="000000"/>
                <w:sz w:val="16"/>
                <w:szCs w:val="16"/>
                <w:lang w:eastAsia="sk-SK"/>
              </w:rPr>
              <w:t>2023 R</w:t>
            </w:r>
          </w:p>
        </w:tc>
        <w:tc>
          <w:tcPr>
            <w:tcW w:w="536" w:type="pct"/>
            <w:tcBorders>
              <w:top w:val="single" w:sz="4" w:space="0" w:color="auto"/>
              <w:bottom w:val="single" w:sz="4" w:space="0" w:color="auto"/>
            </w:tcBorders>
            <w:shd w:val="clear" w:color="auto" w:fill="auto"/>
            <w:noWrap/>
            <w:vAlign w:val="center"/>
            <w:hideMark/>
          </w:tcPr>
          <w:p w:rsidR="0053344D" w:rsidRPr="0053344D" w:rsidRDefault="0053344D" w:rsidP="0053344D">
            <w:pPr>
              <w:spacing w:after="0" w:line="240" w:lineRule="auto"/>
              <w:jc w:val="right"/>
              <w:rPr>
                <w:rFonts w:ascii="Times New Roman" w:eastAsia="Times New Roman" w:hAnsi="Times New Roman" w:cs="Times New Roman"/>
                <w:b/>
                <w:bCs/>
                <w:color w:val="000000"/>
                <w:sz w:val="16"/>
                <w:szCs w:val="16"/>
                <w:lang w:eastAsia="sk-SK"/>
              </w:rPr>
            </w:pPr>
            <w:r w:rsidRPr="0053344D">
              <w:rPr>
                <w:rFonts w:ascii="Times New Roman" w:eastAsia="Times New Roman" w:hAnsi="Times New Roman" w:cs="Times New Roman"/>
                <w:b/>
                <w:bCs/>
                <w:color w:val="000000"/>
                <w:sz w:val="16"/>
                <w:szCs w:val="16"/>
                <w:lang w:eastAsia="sk-SK"/>
              </w:rPr>
              <w:t>2023 OS</w:t>
            </w:r>
          </w:p>
        </w:tc>
        <w:tc>
          <w:tcPr>
            <w:tcW w:w="536" w:type="pct"/>
            <w:tcBorders>
              <w:top w:val="single" w:sz="4" w:space="0" w:color="auto"/>
              <w:bottom w:val="single" w:sz="4" w:space="0" w:color="auto"/>
            </w:tcBorders>
            <w:shd w:val="clear" w:color="auto" w:fill="auto"/>
            <w:noWrap/>
            <w:vAlign w:val="center"/>
            <w:hideMark/>
          </w:tcPr>
          <w:p w:rsidR="0053344D" w:rsidRPr="0053344D" w:rsidRDefault="0053344D" w:rsidP="0053344D">
            <w:pPr>
              <w:spacing w:after="0" w:line="240" w:lineRule="auto"/>
              <w:jc w:val="right"/>
              <w:rPr>
                <w:rFonts w:ascii="Times New Roman" w:eastAsia="Times New Roman" w:hAnsi="Times New Roman" w:cs="Times New Roman"/>
                <w:b/>
                <w:bCs/>
                <w:color w:val="000000"/>
                <w:sz w:val="16"/>
                <w:szCs w:val="16"/>
                <w:lang w:eastAsia="sk-SK"/>
              </w:rPr>
            </w:pPr>
            <w:r w:rsidRPr="0053344D">
              <w:rPr>
                <w:rFonts w:ascii="Times New Roman" w:eastAsia="Times New Roman" w:hAnsi="Times New Roman" w:cs="Times New Roman"/>
                <w:b/>
                <w:bCs/>
                <w:color w:val="000000"/>
                <w:sz w:val="16"/>
                <w:szCs w:val="16"/>
                <w:lang w:eastAsia="sk-SK"/>
              </w:rPr>
              <w:t>2024 N</w:t>
            </w:r>
          </w:p>
        </w:tc>
        <w:tc>
          <w:tcPr>
            <w:tcW w:w="536" w:type="pct"/>
            <w:tcBorders>
              <w:top w:val="single" w:sz="4" w:space="0" w:color="auto"/>
              <w:bottom w:val="single" w:sz="4" w:space="0" w:color="auto"/>
            </w:tcBorders>
            <w:shd w:val="clear" w:color="auto" w:fill="auto"/>
            <w:noWrap/>
            <w:vAlign w:val="center"/>
            <w:hideMark/>
          </w:tcPr>
          <w:p w:rsidR="0053344D" w:rsidRPr="0053344D" w:rsidRDefault="0053344D" w:rsidP="0053344D">
            <w:pPr>
              <w:spacing w:after="0" w:line="240" w:lineRule="auto"/>
              <w:jc w:val="right"/>
              <w:rPr>
                <w:rFonts w:ascii="Times New Roman" w:eastAsia="Times New Roman" w:hAnsi="Times New Roman" w:cs="Times New Roman"/>
                <w:b/>
                <w:bCs/>
                <w:color w:val="000000"/>
                <w:sz w:val="16"/>
                <w:szCs w:val="16"/>
                <w:lang w:eastAsia="sk-SK"/>
              </w:rPr>
            </w:pPr>
            <w:r w:rsidRPr="0053344D">
              <w:rPr>
                <w:rFonts w:ascii="Times New Roman" w:eastAsia="Times New Roman" w:hAnsi="Times New Roman" w:cs="Times New Roman"/>
                <w:b/>
                <w:bCs/>
                <w:color w:val="000000"/>
                <w:sz w:val="16"/>
                <w:szCs w:val="16"/>
                <w:lang w:eastAsia="sk-SK"/>
              </w:rPr>
              <w:t>2025 N</w:t>
            </w:r>
          </w:p>
        </w:tc>
        <w:tc>
          <w:tcPr>
            <w:tcW w:w="450" w:type="pct"/>
            <w:tcBorders>
              <w:top w:val="single" w:sz="4" w:space="0" w:color="auto"/>
              <w:bottom w:val="single" w:sz="4" w:space="0" w:color="auto"/>
            </w:tcBorders>
            <w:shd w:val="clear" w:color="auto" w:fill="auto"/>
            <w:noWrap/>
            <w:vAlign w:val="center"/>
            <w:hideMark/>
          </w:tcPr>
          <w:p w:rsidR="0053344D" w:rsidRPr="0053344D" w:rsidRDefault="0053344D" w:rsidP="0053344D">
            <w:pPr>
              <w:spacing w:after="0" w:line="240" w:lineRule="auto"/>
              <w:jc w:val="right"/>
              <w:rPr>
                <w:rFonts w:ascii="Times New Roman" w:eastAsia="Times New Roman" w:hAnsi="Times New Roman" w:cs="Times New Roman"/>
                <w:b/>
                <w:bCs/>
                <w:color w:val="000000"/>
                <w:sz w:val="16"/>
                <w:szCs w:val="16"/>
                <w:lang w:eastAsia="sk-SK"/>
              </w:rPr>
            </w:pPr>
            <w:r w:rsidRPr="0053344D">
              <w:rPr>
                <w:rFonts w:ascii="Times New Roman" w:eastAsia="Times New Roman" w:hAnsi="Times New Roman" w:cs="Times New Roman"/>
                <w:b/>
                <w:bCs/>
                <w:color w:val="000000"/>
                <w:sz w:val="16"/>
                <w:szCs w:val="16"/>
                <w:lang w:eastAsia="sk-SK"/>
              </w:rPr>
              <w:t>2026 N</w:t>
            </w:r>
          </w:p>
        </w:tc>
      </w:tr>
      <w:tr w:rsidR="0053344D" w:rsidRPr="0053344D" w:rsidTr="000F1AFA">
        <w:trPr>
          <w:trHeight w:val="454"/>
        </w:trPr>
        <w:tc>
          <w:tcPr>
            <w:tcW w:w="1409" w:type="pct"/>
            <w:tcBorders>
              <w:top w:val="single" w:sz="4" w:space="0" w:color="auto"/>
              <w:bottom w:val="nil"/>
            </w:tcBorders>
            <w:shd w:val="clear" w:color="auto" w:fill="auto"/>
            <w:vAlign w:val="bottom"/>
            <w:hideMark/>
          </w:tcPr>
          <w:p w:rsidR="0053344D" w:rsidRPr="0053344D" w:rsidRDefault="0053344D" w:rsidP="0053344D">
            <w:pPr>
              <w:spacing w:after="0" w:line="240" w:lineRule="auto"/>
              <w:rPr>
                <w:rFonts w:ascii="Times New Roman" w:eastAsia="Times New Roman" w:hAnsi="Times New Roman" w:cs="Times New Roman"/>
                <w:color w:val="000000"/>
                <w:sz w:val="16"/>
                <w:szCs w:val="16"/>
                <w:lang w:eastAsia="sk-SK"/>
              </w:rPr>
            </w:pPr>
            <w:r w:rsidRPr="0053344D">
              <w:rPr>
                <w:rFonts w:ascii="Times New Roman" w:eastAsia="Times New Roman" w:hAnsi="Times New Roman" w:cs="Times New Roman"/>
                <w:color w:val="000000"/>
                <w:sz w:val="16"/>
                <w:szCs w:val="16"/>
                <w:lang w:eastAsia="sk-SK"/>
              </w:rPr>
              <w:t>Programy Európskej územnej spolupráce 3. programové obdobie</w:t>
            </w:r>
          </w:p>
        </w:tc>
        <w:tc>
          <w:tcPr>
            <w:tcW w:w="498" w:type="pct"/>
            <w:tcBorders>
              <w:top w:val="single" w:sz="4" w:space="0" w:color="auto"/>
              <w:bottom w:val="nil"/>
            </w:tcBorders>
            <w:shd w:val="clear" w:color="auto" w:fill="auto"/>
            <w:vAlign w:val="bottom"/>
            <w:hideMark/>
          </w:tcPr>
          <w:p w:rsidR="0053344D" w:rsidRPr="0053344D" w:rsidRDefault="0053344D" w:rsidP="0053344D">
            <w:pPr>
              <w:spacing w:after="0" w:line="240" w:lineRule="auto"/>
              <w:jc w:val="right"/>
              <w:rPr>
                <w:rFonts w:ascii="Times New Roman" w:eastAsia="Times New Roman" w:hAnsi="Times New Roman" w:cs="Times New Roman"/>
                <w:sz w:val="16"/>
                <w:szCs w:val="16"/>
                <w:lang w:eastAsia="sk-SK"/>
              </w:rPr>
            </w:pPr>
            <w:r w:rsidRPr="0053344D">
              <w:rPr>
                <w:rFonts w:ascii="Times New Roman" w:eastAsia="Times New Roman" w:hAnsi="Times New Roman" w:cs="Times New Roman"/>
                <w:sz w:val="16"/>
                <w:szCs w:val="16"/>
                <w:lang w:eastAsia="sk-SK"/>
              </w:rPr>
              <w:t>0</w:t>
            </w:r>
          </w:p>
        </w:tc>
        <w:tc>
          <w:tcPr>
            <w:tcW w:w="498" w:type="pct"/>
            <w:tcBorders>
              <w:top w:val="single" w:sz="4" w:space="0" w:color="auto"/>
              <w:bottom w:val="nil"/>
            </w:tcBorders>
            <w:shd w:val="clear" w:color="auto" w:fill="auto"/>
            <w:vAlign w:val="bottom"/>
            <w:hideMark/>
          </w:tcPr>
          <w:p w:rsidR="0053344D" w:rsidRPr="0053344D" w:rsidRDefault="0053344D" w:rsidP="0053344D">
            <w:pPr>
              <w:spacing w:after="0" w:line="240" w:lineRule="auto"/>
              <w:jc w:val="right"/>
              <w:rPr>
                <w:rFonts w:ascii="Times New Roman" w:eastAsia="Times New Roman" w:hAnsi="Times New Roman" w:cs="Times New Roman"/>
                <w:sz w:val="16"/>
                <w:szCs w:val="16"/>
                <w:lang w:eastAsia="sk-SK"/>
              </w:rPr>
            </w:pPr>
            <w:r w:rsidRPr="0053344D">
              <w:rPr>
                <w:rFonts w:ascii="Times New Roman" w:eastAsia="Times New Roman" w:hAnsi="Times New Roman" w:cs="Times New Roman"/>
                <w:sz w:val="16"/>
                <w:szCs w:val="16"/>
                <w:lang w:eastAsia="sk-SK"/>
              </w:rPr>
              <w:t>0</w:t>
            </w:r>
          </w:p>
        </w:tc>
        <w:tc>
          <w:tcPr>
            <w:tcW w:w="536" w:type="pct"/>
            <w:tcBorders>
              <w:top w:val="single" w:sz="4" w:space="0" w:color="auto"/>
              <w:bottom w:val="nil"/>
            </w:tcBorders>
            <w:shd w:val="clear" w:color="auto" w:fill="auto"/>
            <w:vAlign w:val="bottom"/>
            <w:hideMark/>
          </w:tcPr>
          <w:p w:rsidR="0053344D" w:rsidRPr="0053344D" w:rsidRDefault="0053344D" w:rsidP="0053344D">
            <w:pPr>
              <w:spacing w:after="0" w:line="240" w:lineRule="auto"/>
              <w:jc w:val="right"/>
              <w:rPr>
                <w:rFonts w:ascii="Times New Roman" w:eastAsia="Times New Roman" w:hAnsi="Times New Roman" w:cs="Times New Roman"/>
                <w:sz w:val="16"/>
                <w:szCs w:val="16"/>
                <w:lang w:eastAsia="sk-SK"/>
              </w:rPr>
            </w:pPr>
            <w:r w:rsidRPr="0053344D">
              <w:rPr>
                <w:rFonts w:ascii="Times New Roman" w:eastAsia="Times New Roman" w:hAnsi="Times New Roman" w:cs="Times New Roman"/>
                <w:sz w:val="16"/>
                <w:szCs w:val="16"/>
                <w:lang w:eastAsia="sk-SK"/>
              </w:rPr>
              <w:t>39 932</w:t>
            </w:r>
          </w:p>
        </w:tc>
        <w:tc>
          <w:tcPr>
            <w:tcW w:w="536" w:type="pct"/>
            <w:tcBorders>
              <w:top w:val="single" w:sz="4" w:space="0" w:color="auto"/>
              <w:bottom w:val="nil"/>
            </w:tcBorders>
            <w:shd w:val="clear" w:color="auto" w:fill="auto"/>
            <w:vAlign w:val="bottom"/>
            <w:hideMark/>
          </w:tcPr>
          <w:p w:rsidR="0053344D" w:rsidRPr="0053344D" w:rsidRDefault="0053344D" w:rsidP="0053344D">
            <w:pPr>
              <w:spacing w:after="0" w:line="240" w:lineRule="auto"/>
              <w:jc w:val="right"/>
              <w:rPr>
                <w:rFonts w:ascii="Times New Roman" w:eastAsia="Times New Roman" w:hAnsi="Times New Roman" w:cs="Times New Roman"/>
                <w:sz w:val="16"/>
                <w:szCs w:val="16"/>
                <w:lang w:eastAsia="sk-SK"/>
              </w:rPr>
            </w:pPr>
            <w:r w:rsidRPr="0053344D">
              <w:rPr>
                <w:rFonts w:ascii="Times New Roman" w:eastAsia="Times New Roman" w:hAnsi="Times New Roman" w:cs="Times New Roman"/>
                <w:sz w:val="16"/>
                <w:szCs w:val="16"/>
                <w:lang w:eastAsia="sk-SK"/>
              </w:rPr>
              <w:t>83 279</w:t>
            </w:r>
          </w:p>
        </w:tc>
        <w:tc>
          <w:tcPr>
            <w:tcW w:w="536" w:type="pct"/>
            <w:tcBorders>
              <w:top w:val="single" w:sz="4" w:space="0" w:color="auto"/>
              <w:bottom w:val="nil"/>
            </w:tcBorders>
            <w:shd w:val="clear" w:color="auto" w:fill="auto"/>
            <w:vAlign w:val="bottom"/>
            <w:hideMark/>
          </w:tcPr>
          <w:p w:rsidR="0053344D" w:rsidRPr="0053344D" w:rsidRDefault="0053344D" w:rsidP="0053344D">
            <w:pPr>
              <w:spacing w:after="0" w:line="240" w:lineRule="auto"/>
              <w:jc w:val="right"/>
              <w:rPr>
                <w:rFonts w:ascii="Times New Roman" w:eastAsia="Times New Roman" w:hAnsi="Times New Roman" w:cs="Times New Roman"/>
                <w:sz w:val="16"/>
                <w:szCs w:val="16"/>
                <w:lang w:eastAsia="sk-SK"/>
              </w:rPr>
            </w:pPr>
            <w:r w:rsidRPr="0053344D">
              <w:rPr>
                <w:rFonts w:ascii="Times New Roman" w:eastAsia="Times New Roman" w:hAnsi="Times New Roman" w:cs="Times New Roman"/>
                <w:sz w:val="16"/>
                <w:szCs w:val="16"/>
                <w:lang w:eastAsia="sk-SK"/>
              </w:rPr>
              <w:t>12 918</w:t>
            </w:r>
          </w:p>
        </w:tc>
        <w:tc>
          <w:tcPr>
            <w:tcW w:w="536" w:type="pct"/>
            <w:tcBorders>
              <w:top w:val="single" w:sz="4" w:space="0" w:color="auto"/>
              <w:bottom w:val="nil"/>
            </w:tcBorders>
            <w:shd w:val="clear" w:color="auto" w:fill="auto"/>
            <w:vAlign w:val="bottom"/>
            <w:hideMark/>
          </w:tcPr>
          <w:p w:rsidR="0053344D" w:rsidRPr="0053344D" w:rsidRDefault="0053344D" w:rsidP="0053344D">
            <w:pPr>
              <w:spacing w:after="0" w:line="240" w:lineRule="auto"/>
              <w:jc w:val="right"/>
              <w:rPr>
                <w:rFonts w:ascii="Times New Roman" w:eastAsia="Times New Roman" w:hAnsi="Times New Roman" w:cs="Times New Roman"/>
                <w:sz w:val="16"/>
                <w:szCs w:val="16"/>
                <w:lang w:eastAsia="sk-SK"/>
              </w:rPr>
            </w:pPr>
            <w:r w:rsidRPr="0053344D">
              <w:rPr>
                <w:rFonts w:ascii="Times New Roman" w:eastAsia="Times New Roman" w:hAnsi="Times New Roman" w:cs="Times New Roman"/>
                <w:sz w:val="16"/>
                <w:szCs w:val="16"/>
                <w:lang w:eastAsia="sk-SK"/>
              </w:rPr>
              <w:t>0</w:t>
            </w:r>
          </w:p>
        </w:tc>
        <w:tc>
          <w:tcPr>
            <w:tcW w:w="450" w:type="pct"/>
            <w:tcBorders>
              <w:top w:val="single" w:sz="4" w:space="0" w:color="auto"/>
              <w:bottom w:val="nil"/>
            </w:tcBorders>
            <w:shd w:val="clear" w:color="auto" w:fill="auto"/>
            <w:vAlign w:val="bottom"/>
            <w:hideMark/>
          </w:tcPr>
          <w:p w:rsidR="0053344D" w:rsidRPr="0053344D" w:rsidRDefault="0053344D" w:rsidP="0053344D">
            <w:pPr>
              <w:spacing w:after="0" w:line="240" w:lineRule="auto"/>
              <w:jc w:val="right"/>
              <w:rPr>
                <w:rFonts w:ascii="Times New Roman" w:eastAsia="Times New Roman" w:hAnsi="Times New Roman" w:cs="Times New Roman"/>
                <w:sz w:val="16"/>
                <w:szCs w:val="16"/>
                <w:lang w:eastAsia="sk-SK"/>
              </w:rPr>
            </w:pPr>
            <w:r w:rsidRPr="0053344D">
              <w:rPr>
                <w:rFonts w:ascii="Times New Roman" w:eastAsia="Times New Roman" w:hAnsi="Times New Roman" w:cs="Times New Roman"/>
                <w:sz w:val="16"/>
                <w:szCs w:val="16"/>
                <w:lang w:eastAsia="sk-SK"/>
              </w:rPr>
              <w:t>0</w:t>
            </w:r>
          </w:p>
        </w:tc>
      </w:tr>
      <w:tr w:rsidR="0053344D" w:rsidRPr="0053344D" w:rsidTr="000F1AFA">
        <w:trPr>
          <w:trHeight w:val="227"/>
        </w:trPr>
        <w:tc>
          <w:tcPr>
            <w:tcW w:w="1409" w:type="pct"/>
            <w:tcBorders>
              <w:top w:val="nil"/>
            </w:tcBorders>
            <w:shd w:val="clear" w:color="auto" w:fill="auto"/>
            <w:vAlign w:val="bottom"/>
          </w:tcPr>
          <w:p w:rsidR="0053344D" w:rsidRPr="0053344D" w:rsidRDefault="0053344D" w:rsidP="0053344D">
            <w:pPr>
              <w:spacing w:before="240" w:after="0" w:line="240" w:lineRule="auto"/>
              <w:rPr>
                <w:rFonts w:ascii="Times New Roman" w:eastAsia="Times New Roman" w:hAnsi="Times New Roman" w:cs="Times New Roman"/>
                <w:color w:val="000000"/>
                <w:sz w:val="16"/>
                <w:szCs w:val="16"/>
                <w:lang w:eastAsia="sk-SK"/>
              </w:rPr>
            </w:pPr>
            <w:r w:rsidRPr="0053344D">
              <w:rPr>
                <w:rFonts w:ascii="Times New Roman" w:eastAsia="Times New Roman" w:hAnsi="Times New Roman" w:cs="Times New Roman"/>
                <w:color w:val="000000"/>
                <w:sz w:val="16"/>
                <w:szCs w:val="16"/>
                <w:lang w:eastAsia="sk-SK"/>
              </w:rPr>
              <w:t>Programy Európskej územnej spolupráce 4. programové obdobie</w:t>
            </w:r>
          </w:p>
        </w:tc>
        <w:tc>
          <w:tcPr>
            <w:tcW w:w="498" w:type="pct"/>
            <w:tcBorders>
              <w:top w:val="nil"/>
            </w:tcBorders>
            <w:shd w:val="clear" w:color="auto" w:fill="auto"/>
            <w:vAlign w:val="bottom"/>
          </w:tcPr>
          <w:p w:rsidR="0053344D" w:rsidRPr="0053344D" w:rsidRDefault="0053344D" w:rsidP="0053344D">
            <w:pPr>
              <w:spacing w:after="0" w:line="240" w:lineRule="auto"/>
              <w:jc w:val="right"/>
              <w:rPr>
                <w:rFonts w:ascii="Times New Roman" w:eastAsia="Times New Roman" w:hAnsi="Times New Roman" w:cs="Times New Roman"/>
                <w:sz w:val="16"/>
                <w:szCs w:val="16"/>
                <w:lang w:eastAsia="sk-SK"/>
              </w:rPr>
            </w:pPr>
            <w:r w:rsidRPr="0053344D">
              <w:rPr>
                <w:rFonts w:ascii="Times New Roman" w:eastAsia="Times New Roman" w:hAnsi="Times New Roman" w:cs="Times New Roman"/>
                <w:sz w:val="16"/>
                <w:szCs w:val="16"/>
                <w:lang w:eastAsia="sk-SK"/>
              </w:rPr>
              <w:t>0</w:t>
            </w:r>
          </w:p>
        </w:tc>
        <w:tc>
          <w:tcPr>
            <w:tcW w:w="498" w:type="pct"/>
            <w:tcBorders>
              <w:top w:val="nil"/>
            </w:tcBorders>
            <w:shd w:val="clear" w:color="auto" w:fill="auto"/>
            <w:vAlign w:val="bottom"/>
          </w:tcPr>
          <w:p w:rsidR="0053344D" w:rsidRPr="0053344D" w:rsidRDefault="0053344D" w:rsidP="0053344D">
            <w:pPr>
              <w:spacing w:after="0" w:line="240" w:lineRule="auto"/>
              <w:jc w:val="right"/>
              <w:rPr>
                <w:rFonts w:ascii="Times New Roman" w:eastAsia="Times New Roman" w:hAnsi="Times New Roman" w:cs="Times New Roman"/>
                <w:sz w:val="16"/>
                <w:szCs w:val="16"/>
                <w:lang w:eastAsia="sk-SK"/>
              </w:rPr>
            </w:pPr>
            <w:r w:rsidRPr="0053344D">
              <w:rPr>
                <w:rFonts w:ascii="Times New Roman" w:eastAsia="Times New Roman" w:hAnsi="Times New Roman" w:cs="Times New Roman"/>
                <w:sz w:val="16"/>
                <w:szCs w:val="16"/>
                <w:lang w:eastAsia="sk-SK"/>
              </w:rPr>
              <w:t>0</w:t>
            </w:r>
          </w:p>
        </w:tc>
        <w:tc>
          <w:tcPr>
            <w:tcW w:w="536" w:type="pct"/>
            <w:tcBorders>
              <w:top w:val="nil"/>
            </w:tcBorders>
            <w:shd w:val="clear" w:color="auto" w:fill="auto"/>
            <w:vAlign w:val="bottom"/>
          </w:tcPr>
          <w:p w:rsidR="0053344D" w:rsidRPr="0053344D" w:rsidRDefault="0053344D" w:rsidP="0053344D">
            <w:pPr>
              <w:spacing w:after="0" w:line="240" w:lineRule="auto"/>
              <w:jc w:val="right"/>
              <w:rPr>
                <w:rFonts w:ascii="Times New Roman" w:eastAsia="Times New Roman" w:hAnsi="Times New Roman" w:cs="Times New Roman"/>
                <w:sz w:val="16"/>
                <w:szCs w:val="16"/>
                <w:lang w:eastAsia="sk-SK"/>
              </w:rPr>
            </w:pPr>
            <w:r w:rsidRPr="0053344D">
              <w:rPr>
                <w:rFonts w:ascii="Times New Roman" w:eastAsia="Times New Roman" w:hAnsi="Times New Roman" w:cs="Times New Roman"/>
                <w:sz w:val="16"/>
                <w:szCs w:val="16"/>
                <w:lang w:eastAsia="sk-SK"/>
              </w:rPr>
              <w:t>36 000</w:t>
            </w:r>
          </w:p>
        </w:tc>
        <w:tc>
          <w:tcPr>
            <w:tcW w:w="536" w:type="pct"/>
            <w:tcBorders>
              <w:top w:val="nil"/>
            </w:tcBorders>
            <w:shd w:val="clear" w:color="auto" w:fill="auto"/>
            <w:vAlign w:val="bottom"/>
          </w:tcPr>
          <w:p w:rsidR="0053344D" w:rsidRPr="0053344D" w:rsidRDefault="0053344D" w:rsidP="0053344D">
            <w:pPr>
              <w:spacing w:after="0" w:line="240" w:lineRule="auto"/>
              <w:jc w:val="right"/>
              <w:rPr>
                <w:rFonts w:ascii="Times New Roman" w:eastAsia="Times New Roman" w:hAnsi="Times New Roman" w:cs="Times New Roman"/>
                <w:sz w:val="16"/>
                <w:szCs w:val="16"/>
                <w:lang w:eastAsia="sk-SK"/>
              </w:rPr>
            </w:pPr>
            <w:r w:rsidRPr="0053344D">
              <w:rPr>
                <w:rFonts w:ascii="Times New Roman" w:eastAsia="Times New Roman" w:hAnsi="Times New Roman" w:cs="Times New Roman"/>
                <w:sz w:val="16"/>
                <w:szCs w:val="16"/>
                <w:lang w:eastAsia="sk-SK"/>
              </w:rPr>
              <w:t>400</w:t>
            </w:r>
          </w:p>
        </w:tc>
        <w:tc>
          <w:tcPr>
            <w:tcW w:w="536" w:type="pct"/>
            <w:tcBorders>
              <w:top w:val="nil"/>
            </w:tcBorders>
            <w:shd w:val="clear" w:color="auto" w:fill="auto"/>
            <w:vAlign w:val="bottom"/>
          </w:tcPr>
          <w:p w:rsidR="0053344D" w:rsidRPr="0053344D" w:rsidRDefault="0053344D" w:rsidP="0053344D">
            <w:pPr>
              <w:spacing w:after="0" w:line="240" w:lineRule="auto"/>
              <w:jc w:val="right"/>
              <w:rPr>
                <w:rFonts w:ascii="Times New Roman" w:eastAsia="Times New Roman" w:hAnsi="Times New Roman" w:cs="Times New Roman"/>
                <w:sz w:val="16"/>
                <w:szCs w:val="16"/>
                <w:lang w:eastAsia="sk-SK"/>
              </w:rPr>
            </w:pPr>
            <w:r w:rsidRPr="0053344D">
              <w:rPr>
                <w:rFonts w:ascii="Times New Roman" w:eastAsia="Times New Roman" w:hAnsi="Times New Roman" w:cs="Times New Roman"/>
                <w:sz w:val="16"/>
                <w:szCs w:val="16"/>
                <w:lang w:eastAsia="sk-SK"/>
              </w:rPr>
              <w:t>34 074</w:t>
            </w:r>
          </w:p>
        </w:tc>
        <w:tc>
          <w:tcPr>
            <w:tcW w:w="536" w:type="pct"/>
            <w:tcBorders>
              <w:top w:val="nil"/>
            </w:tcBorders>
            <w:shd w:val="clear" w:color="auto" w:fill="auto"/>
            <w:vAlign w:val="bottom"/>
          </w:tcPr>
          <w:p w:rsidR="0053344D" w:rsidRPr="0053344D" w:rsidRDefault="0053344D" w:rsidP="0053344D">
            <w:pPr>
              <w:spacing w:after="0" w:line="240" w:lineRule="auto"/>
              <w:jc w:val="right"/>
              <w:rPr>
                <w:rFonts w:ascii="Times New Roman" w:eastAsia="Times New Roman" w:hAnsi="Times New Roman" w:cs="Times New Roman"/>
                <w:sz w:val="16"/>
                <w:szCs w:val="16"/>
                <w:lang w:eastAsia="sk-SK"/>
              </w:rPr>
            </w:pPr>
            <w:r w:rsidRPr="0053344D">
              <w:rPr>
                <w:rFonts w:ascii="Times New Roman" w:eastAsia="Times New Roman" w:hAnsi="Times New Roman" w:cs="Times New Roman"/>
                <w:sz w:val="16"/>
                <w:szCs w:val="16"/>
                <w:lang w:eastAsia="sk-SK"/>
              </w:rPr>
              <w:t>50 950</w:t>
            </w:r>
          </w:p>
        </w:tc>
        <w:tc>
          <w:tcPr>
            <w:tcW w:w="450" w:type="pct"/>
            <w:tcBorders>
              <w:top w:val="nil"/>
            </w:tcBorders>
            <w:shd w:val="clear" w:color="auto" w:fill="auto"/>
            <w:vAlign w:val="bottom"/>
          </w:tcPr>
          <w:p w:rsidR="0053344D" w:rsidRPr="0053344D" w:rsidRDefault="0053344D" w:rsidP="0053344D">
            <w:pPr>
              <w:spacing w:after="0" w:line="240" w:lineRule="auto"/>
              <w:jc w:val="right"/>
              <w:rPr>
                <w:rFonts w:ascii="Times New Roman" w:eastAsia="Times New Roman" w:hAnsi="Times New Roman" w:cs="Times New Roman"/>
                <w:sz w:val="16"/>
                <w:szCs w:val="16"/>
                <w:lang w:eastAsia="sk-SK"/>
              </w:rPr>
            </w:pPr>
            <w:r w:rsidRPr="0053344D">
              <w:rPr>
                <w:rFonts w:ascii="Times New Roman" w:eastAsia="Times New Roman" w:hAnsi="Times New Roman" w:cs="Times New Roman"/>
                <w:sz w:val="16"/>
                <w:szCs w:val="16"/>
                <w:lang w:eastAsia="sk-SK"/>
              </w:rPr>
              <w:t>50 074</w:t>
            </w:r>
          </w:p>
        </w:tc>
      </w:tr>
      <w:tr w:rsidR="0053344D" w:rsidRPr="0053344D" w:rsidTr="000F1AFA">
        <w:trPr>
          <w:trHeight w:val="283"/>
        </w:trPr>
        <w:tc>
          <w:tcPr>
            <w:tcW w:w="1409" w:type="pct"/>
            <w:shd w:val="clear" w:color="auto" w:fill="auto"/>
            <w:vAlign w:val="bottom"/>
            <w:hideMark/>
          </w:tcPr>
          <w:p w:rsidR="0053344D" w:rsidRPr="0053344D" w:rsidRDefault="0053344D" w:rsidP="0053344D">
            <w:pPr>
              <w:spacing w:after="0" w:line="240" w:lineRule="auto"/>
              <w:rPr>
                <w:rFonts w:ascii="Times New Roman" w:eastAsia="Times New Roman" w:hAnsi="Times New Roman" w:cs="Times New Roman"/>
                <w:color w:val="000000"/>
                <w:sz w:val="16"/>
                <w:szCs w:val="16"/>
                <w:lang w:eastAsia="sk-SK"/>
              </w:rPr>
            </w:pPr>
            <w:r w:rsidRPr="0053344D">
              <w:rPr>
                <w:rFonts w:ascii="Times New Roman" w:eastAsia="Times New Roman" w:hAnsi="Times New Roman" w:cs="Times New Roman"/>
                <w:color w:val="000000"/>
                <w:sz w:val="16"/>
                <w:szCs w:val="16"/>
                <w:lang w:eastAsia="sk-SK"/>
              </w:rPr>
              <w:t>Nástroj pre životné prostredie LIFE+</w:t>
            </w:r>
          </w:p>
        </w:tc>
        <w:tc>
          <w:tcPr>
            <w:tcW w:w="498" w:type="pct"/>
            <w:shd w:val="clear" w:color="auto" w:fill="auto"/>
            <w:vAlign w:val="bottom"/>
            <w:hideMark/>
          </w:tcPr>
          <w:p w:rsidR="0053344D" w:rsidRPr="0053344D" w:rsidRDefault="0053344D" w:rsidP="0053344D">
            <w:pPr>
              <w:spacing w:after="0" w:line="240" w:lineRule="auto"/>
              <w:jc w:val="right"/>
              <w:rPr>
                <w:rFonts w:ascii="Times New Roman" w:eastAsia="Times New Roman" w:hAnsi="Times New Roman" w:cs="Times New Roman"/>
                <w:sz w:val="16"/>
                <w:szCs w:val="16"/>
                <w:lang w:eastAsia="sk-SK"/>
              </w:rPr>
            </w:pPr>
            <w:r w:rsidRPr="0053344D">
              <w:rPr>
                <w:rFonts w:ascii="Times New Roman" w:eastAsia="Times New Roman" w:hAnsi="Times New Roman" w:cs="Times New Roman"/>
                <w:sz w:val="16"/>
                <w:szCs w:val="16"/>
                <w:lang w:eastAsia="sk-SK"/>
              </w:rPr>
              <w:t>0</w:t>
            </w:r>
          </w:p>
        </w:tc>
        <w:tc>
          <w:tcPr>
            <w:tcW w:w="498" w:type="pct"/>
            <w:shd w:val="clear" w:color="auto" w:fill="auto"/>
            <w:vAlign w:val="bottom"/>
            <w:hideMark/>
          </w:tcPr>
          <w:p w:rsidR="0053344D" w:rsidRPr="0053344D" w:rsidRDefault="0053344D" w:rsidP="0053344D">
            <w:pPr>
              <w:spacing w:after="0" w:line="240" w:lineRule="auto"/>
              <w:jc w:val="right"/>
              <w:rPr>
                <w:rFonts w:ascii="Times New Roman" w:eastAsia="Times New Roman" w:hAnsi="Times New Roman" w:cs="Times New Roman"/>
                <w:sz w:val="16"/>
                <w:szCs w:val="16"/>
                <w:lang w:eastAsia="sk-SK"/>
              </w:rPr>
            </w:pPr>
            <w:r w:rsidRPr="0053344D">
              <w:rPr>
                <w:rFonts w:ascii="Times New Roman" w:eastAsia="Times New Roman" w:hAnsi="Times New Roman" w:cs="Times New Roman"/>
                <w:sz w:val="16"/>
                <w:szCs w:val="16"/>
                <w:lang w:eastAsia="sk-SK"/>
              </w:rPr>
              <w:t>0</w:t>
            </w:r>
          </w:p>
        </w:tc>
        <w:tc>
          <w:tcPr>
            <w:tcW w:w="536" w:type="pct"/>
            <w:shd w:val="clear" w:color="auto" w:fill="auto"/>
            <w:vAlign w:val="bottom"/>
            <w:hideMark/>
          </w:tcPr>
          <w:p w:rsidR="0053344D" w:rsidRPr="0053344D" w:rsidRDefault="0053344D" w:rsidP="0053344D">
            <w:pPr>
              <w:spacing w:after="0" w:line="240" w:lineRule="auto"/>
              <w:jc w:val="right"/>
              <w:rPr>
                <w:rFonts w:ascii="Times New Roman" w:eastAsia="Times New Roman" w:hAnsi="Times New Roman" w:cs="Times New Roman"/>
                <w:sz w:val="16"/>
                <w:szCs w:val="16"/>
                <w:lang w:eastAsia="sk-SK"/>
              </w:rPr>
            </w:pPr>
            <w:r w:rsidRPr="0053344D">
              <w:rPr>
                <w:rFonts w:ascii="Times New Roman" w:eastAsia="Times New Roman" w:hAnsi="Times New Roman" w:cs="Times New Roman"/>
                <w:sz w:val="16"/>
                <w:szCs w:val="16"/>
                <w:lang w:eastAsia="sk-SK"/>
              </w:rPr>
              <w:t>5 722</w:t>
            </w:r>
          </w:p>
        </w:tc>
        <w:tc>
          <w:tcPr>
            <w:tcW w:w="536" w:type="pct"/>
            <w:shd w:val="clear" w:color="auto" w:fill="auto"/>
            <w:vAlign w:val="bottom"/>
            <w:hideMark/>
          </w:tcPr>
          <w:p w:rsidR="0053344D" w:rsidRPr="0053344D" w:rsidRDefault="0053344D" w:rsidP="0053344D">
            <w:pPr>
              <w:spacing w:after="0" w:line="240" w:lineRule="auto"/>
              <w:jc w:val="right"/>
              <w:rPr>
                <w:rFonts w:ascii="Times New Roman" w:eastAsia="Times New Roman" w:hAnsi="Times New Roman" w:cs="Times New Roman"/>
                <w:sz w:val="16"/>
                <w:szCs w:val="16"/>
                <w:lang w:eastAsia="sk-SK"/>
              </w:rPr>
            </w:pPr>
            <w:r w:rsidRPr="0053344D">
              <w:rPr>
                <w:rFonts w:ascii="Times New Roman" w:eastAsia="Times New Roman" w:hAnsi="Times New Roman" w:cs="Times New Roman"/>
                <w:sz w:val="16"/>
                <w:szCs w:val="16"/>
                <w:lang w:eastAsia="sk-SK"/>
              </w:rPr>
              <w:t>9 484</w:t>
            </w:r>
          </w:p>
        </w:tc>
        <w:tc>
          <w:tcPr>
            <w:tcW w:w="536" w:type="pct"/>
            <w:shd w:val="clear" w:color="auto" w:fill="auto"/>
            <w:vAlign w:val="bottom"/>
            <w:hideMark/>
          </w:tcPr>
          <w:p w:rsidR="0053344D" w:rsidRPr="0053344D" w:rsidRDefault="0053344D" w:rsidP="0053344D">
            <w:pPr>
              <w:spacing w:after="0" w:line="240" w:lineRule="auto"/>
              <w:jc w:val="right"/>
              <w:rPr>
                <w:rFonts w:ascii="Times New Roman" w:eastAsia="Times New Roman" w:hAnsi="Times New Roman" w:cs="Times New Roman"/>
                <w:sz w:val="16"/>
                <w:szCs w:val="16"/>
                <w:lang w:eastAsia="sk-SK"/>
              </w:rPr>
            </w:pPr>
            <w:r w:rsidRPr="0053344D">
              <w:rPr>
                <w:rFonts w:ascii="Times New Roman" w:eastAsia="Times New Roman" w:hAnsi="Times New Roman" w:cs="Times New Roman"/>
                <w:sz w:val="16"/>
                <w:szCs w:val="16"/>
                <w:lang w:eastAsia="sk-SK"/>
              </w:rPr>
              <w:t>16 514</w:t>
            </w:r>
          </w:p>
        </w:tc>
        <w:tc>
          <w:tcPr>
            <w:tcW w:w="536" w:type="pct"/>
            <w:shd w:val="clear" w:color="auto" w:fill="auto"/>
            <w:vAlign w:val="bottom"/>
            <w:hideMark/>
          </w:tcPr>
          <w:p w:rsidR="0053344D" w:rsidRPr="0053344D" w:rsidRDefault="0053344D" w:rsidP="0053344D">
            <w:pPr>
              <w:spacing w:after="0" w:line="240" w:lineRule="auto"/>
              <w:jc w:val="right"/>
              <w:rPr>
                <w:rFonts w:ascii="Times New Roman" w:eastAsia="Times New Roman" w:hAnsi="Times New Roman" w:cs="Times New Roman"/>
                <w:sz w:val="16"/>
                <w:szCs w:val="16"/>
                <w:lang w:eastAsia="sk-SK"/>
              </w:rPr>
            </w:pPr>
            <w:r w:rsidRPr="0053344D">
              <w:rPr>
                <w:rFonts w:ascii="Times New Roman" w:eastAsia="Times New Roman" w:hAnsi="Times New Roman" w:cs="Times New Roman"/>
                <w:sz w:val="16"/>
                <w:szCs w:val="16"/>
                <w:lang w:eastAsia="sk-SK"/>
              </w:rPr>
              <w:t>7 917</w:t>
            </w:r>
          </w:p>
        </w:tc>
        <w:tc>
          <w:tcPr>
            <w:tcW w:w="450" w:type="pct"/>
            <w:shd w:val="clear" w:color="auto" w:fill="auto"/>
            <w:vAlign w:val="bottom"/>
            <w:hideMark/>
          </w:tcPr>
          <w:p w:rsidR="0053344D" w:rsidRPr="0053344D" w:rsidRDefault="0053344D" w:rsidP="0053344D">
            <w:pPr>
              <w:spacing w:after="0" w:line="240" w:lineRule="auto"/>
              <w:jc w:val="right"/>
              <w:rPr>
                <w:rFonts w:ascii="Times New Roman" w:eastAsia="Times New Roman" w:hAnsi="Times New Roman" w:cs="Times New Roman"/>
                <w:sz w:val="16"/>
                <w:szCs w:val="16"/>
                <w:lang w:eastAsia="sk-SK"/>
              </w:rPr>
            </w:pPr>
            <w:r w:rsidRPr="0053344D">
              <w:rPr>
                <w:rFonts w:ascii="Times New Roman" w:eastAsia="Times New Roman" w:hAnsi="Times New Roman" w:cs="Times New Roman"/>
                <w:sz w:val="16"/>
                <w:szCs w:val="16"/>
                <w:lang w:eastAsia="sk-SK"/>
              </w:rPr>
              <w:t>5 625</w:t>
            </w:r>
          </w:p>
        </w:tc>
      </w:tr>
      <w:tr w:rsidR="0053344D" w:rsidRPr="0053344D" w:rsidTr="000F1AFA">
        <w:trPr>
          <w:trHeight w:val="283"/>
        </w:trPr>
        <w:tc>
          <w:tcPr>
            <w:tcW w:w="1409" w:type="pct"/>
            <w:shd w:val="clear" w:color="auto" w:fill="auto"/>
            <w:vAlign w:val="bottom"/>
            <w:hideMark/>
          </w:tcPr>
          <w:p w:rsidR="0053344D" w:rsidRPr="0053344D" w:rsidRDefault="0053344D" w:rsidP="0053344D">
            <w:pPr>
              <w:spacing w:after="0" w:line="240" w:lineRule="auto"/>
              <w:rPr>
                <w:rFonts w:ascii="Times New Roman" w:eastAsia="Times New Roman" w:hAnsi="Times New Roman" w:cs="Times New Roman"/>
                <w:color w:val="000000"/>
                <w:sz w:val="16"/>
                <w:szCs w:val="16"/>
                <w:lang w:eastAsia="sk-SK"/>
              </w:rPr>
            </w:pPr>
            <w:r w:rsidRPr="0053344D">
              <w:rPr>
                <w:rFonts w:ascii="Times New Roman" w:eastAsia="Times New Roman" w:hAnsi="Times New Roman" w:cs="Times New Roman"/>
                <w:color w:val="000000"/>
                <w:sz w:val="16"/>
                <w:szCs w:val="16"/>
                <w:lang w:eastAsia="sk-SK"/>
              </w:rPr>
              <w:t>Sloboda, bezpečnosť a spravodlivosť</w:t>
            </w:r>
          </w:p>
        </w:tc>
        <w:tc>
          <w:tcPr>
            <w:tcW w:w="498" w:type="pct"/>
            <w:shd w:val="clear" w:color="auto" w:fill="auto"/>
            <w:vAlign w:val="bottom"/>
            <w:hideMark/>
          </w:tcPr>
          <w:p w:rsidR="0053344D" w:rsidRPr="0053344D" w:rsidRDefault="0053344D" w:rsidP="0053344D">
            <w:pPr>
              <w:spacing w:after="0" w:line="240" w:lineRule="auto"/>
              <w:jc w:val="right"/>
              <w:rPr>
                <w:rFonts w:ascii="Times New Roman" w:eastAsia="Times New Roman" w:hAnsi="Times New Roman" w:cs="Times New Roman"/>
                <w:sz w:val="16"/>
                <w:szCs w:val="16"/>
                <w:lang w:eastAsia="sk-SK"/>
              </w:rPr>
            </w:pPr>
            <w:r w:rsidRPr="0053344D">
              <w:rPr>
                <w:rFonts w:ascii="Times New Roman" w:eastAsia="Times New Roman" w:hAnsi="Times New Roman" w:cs="Times New Roman"/>
                <w:sz w:val="16"/>
                <w:szCs w:val="16"/>
                <w:lang w:eastAsia="sk-SK"/>
              </w:rPr>
              <w:t>0</w:t>
            </w:r>
          </w:p>
        </w:tc>
        <w:tc>
          <w:tcPr>
            <w:tcW w:w="498" w:type="pct"/>
            <w:shd w:val="clear" w:color="auto" w:fill="auto"/>
            <w:vAlign w:val="bottom"/>
            <w:hideMark/>
          </w:tcPr>
          <w:p w:rsidR="0053344D" w:rsidRPr="0053344D" w:rsidRDefault="0053344D" w:rsidP="0053344D">
            <w:pPr>
              <w:spacing w:after="0" w:line="240" w:lineRule="auto"/>
              <w:jc w:val="right"/>
              <w:rPr>
                <w:rFonts w:ascii="Times New Roman" w:eastAsia="Times New Roman" w:hAnsi="Times New Roman" w:cs="Times New Roman"/>
                <w:sz w:val="16"/>
                <w:szCs w:val="16"/>
                <w:lang w:eastAsia="sk-SK"/>
              </w:rPr>
            </w:pPr>
            <w:r w:rsidRPr="0053344D">
              <w:rPr>
                <w:rFonts w:ascii="Times New Roman" w:eastAsia="Times New Roman" w:hAnsi="Times New Roman" w:cs="Times New Roman"/>
                <w:sz w:val="16"/>
                <w:szCs w:val="16"/>
                <w:lang w:eastAsia="sk-SK"/>
              </w:rPr>
              <w:t>0</w:t>
            </w:r>
          </w:p>
        </w:tc>
        <w:tc>
          <w:tcPr>
            <w:tcW w:w="536" w:type="pct"/>
            <w:shd w:val="clear" w:color="auto" w:fill="auto"/>
            <w:vAlign w:val="bottom"/>
            <w:hideMark/>
          </w:tcPr>
          <w:p w:rsidR="0053344D" w:rsidRPr="0053344D" w:rsidRDefault="0053344D" w:rsidP="0053344D">
            <w:pPr>
              <w:spacing w:after="0" w:line="240" w:lineRule="auto"/>
              <w:jc w:val="right"/>
              <w:rPr>
                <w:rFonts w:ascii="Times New Roman" w:eastAsia="Times New Roman" w:hAnsi="Times New Roman" w:cs="Times New Roman"/>
                <w:sz w:val="16"/>
                <w:szCs w:val="16"/>
                <w:lang w:eastAsia="sk-SK"/>
              </w:rPr>
            </w:pPr>
            <w:r w:rsidRPr="0053344D">
              <w:rPr>
                <w:rFonts w:ascii="Times New Roman" w:eastAsia="Times New Roman" w:hAnsi="Times New Roman" w:cs="Times New Roman"/>
                <w:sz w:val="16"/>
                <w:szCs w:val="16"/>
                <w:lang w:eastAsia="sk-SK"/>
              </w:rPr>
              <w:t>7 790</w:t>
            </w:r>
          </w:p>
        </w:tc>
        <w:tc>
          <w:tcPr>
            <w:tcW w:w="536" w:type="pct"/>
            <w:shd w:val="clear" w:color="auto" w:fill="auto"/>
            <w:vAlign w:val="bottom"/>
            <w:hideMark/>
          </w:tcPr>
          <w:p w:rsidR="0053344D" w:rsidRPr="0053344D" w:rsidRDefault="0053344D" w:rsidP="0053344D">
            <w:pPr>
              <w:spacing w:after="0" w:line="240" w:lineRule="auto"/>
              <w:jc w:val="right"/>
              <w:rPr>
                <w:rFonts w:ascii="Times New Roman" w:eastAsia="Times New Roman" w:hAnsi="Times New Roman" w:cs="Times New Roman"/>
                <w:sz w:val="16"/>
                <w:szCs w:val="16"/>
                <w:lang w:eastAsia="sk-SK"/>
              </w:rPr>
            </w:pPr>
            <w:r w:rsidRPr="0053344D">
              <w:rPr>
                <w:rFonts w:ascii="Times New Roman" w:eastAsia="Times New Roman" w:hAnsi="Times New Roman" w:cs="Times New Roman"/>
                <w:sz w:val="16"/>
                <w:szCs w:val="16"/>
                <w:lang w:eastAsia="sk-SK"/>
              </w:rPr>
              <w:t>7 389</w:t>
            </w:r>
          </w:p>
        </w:tc>
        <w:tc>
          <w:tcPr>
            <w:tcW w:w="536" w:type="pct"/>
            <w:shd w:val="clear" w:color="auto" w:fill="auto"/>
            <w:vAlign w:val="bottom"/>
            <w:hideMark/>
          </w:tcPr>
          <w:p w:rsidR="0053344D" w:rsidRPr="0053344D" w:rsidRDefault="0053344D" w:rsidP="0053344D">
            <w:pPr>
              <w:spacing w:after="0" w:line="240" w:lineRule="auto"/>
              <w:jc w:val="right"/>
              <w:rPr>
                <w:rFonts w:ascii="Times New Roman" w:eastAsia="Times New Roman" w:hAnsi="Times New Roman" w:cs="Times New Roman"/>
                <w:sz w:val="16"/>
                <w:szCs w:val="16"/>
                <w:lang w:eastAsia="sk-SK"/>
              </w:rPr>
            </w:pPr>
            <w:r w:rsidRPr="0053344D">
              <w:rPr>
                <w:rFonts w:ascii="Times New Roman" w:eastAsia="Times New Roman" w:hAnsi="Times New Roman" w:cs="Times New Roman"/>
                <w:sz w:val="16"/>
                <w:szCs w:val="16"/>
                <w:lang w:eastAsia="sk-SK"/>
              </w:rPr>
              <w:t>6 231</w:t>
            </w:r>
          </w:p>
        </w:tc>
        <w:tc>
          <w:tcPr>
            <w:tcW w:w="536" w:type="pct"/>
            <w:shd w:val="clear" w:color="auto" w:fill="auto"/>
            <w:vAlign w:val="bottom"/>
            <w:hideMark/>
          </w:tcPr>
          <w:p w:rsidR="0053344D" w:rsidRPr="0053344D" w:rsidRDefault="0053344D" w:rsidP="0053344D">
            <w:pPr>
              <w:spacing w:after="0" w:line="240" w:lineRule="auto"/>
              <w:jc w:val="right"/>
              <w:rPr>
                <w:rFonts w:ascii="Times New Roman" w:eastAsia="Times New Roman" w:hAnsi="Times New Roman" w:cs="Times New Roman"/>
                <w:sz w:val="16"/>
                <w:szCs w:val="16"/>
                <w:lang w:eastAsia="sk-SK"/>
              </w:rPr>
            </w:pPr>
            <w:r w:rsidRPr="0053344D">
              <w:rPr>
                <w:rFonts w:ascii="Times New Roman" w:eastAsia="Times New Roman" w:hAnsi="Times New Roman" w:cs="Times New Roman"/>
                <w:sz w:val="16"/>
                <w:szCs w:val="16"/>
                <w:lang w:eastAsia="sk-SK"/>
              </w:rPr>
              <w:t>6 231</w:t>
            </w:r>
          </w:p>
        </w:tc>
        <w:tc>
          <w:tcPr>
            <w:tcW w:w="450" w:type="pct"/>
            <w:shd w:val="clear" w:color="auto" w:fill="auto"/>
            <w:vAlign w:val="bottom"/>
            <w:hideMark/>
          </w:tcPr>
          <w:p w:rsidR="0053344D" w:rsidRPr="0053344D" w:rsidRDefault="0053344D" w:rsidP="0053344D">
            <w:pPr>
              <w:spacing w:after="0" w:line="240" w:lineRule="auto"/>
              <w:jc w:val="right"/>
              <w:rPr>
                <w:rFonts w:ascii="Times New Roman" w:eastAsia="Times New Roman" w:hAnsi="Times New Roman" w:cs="Times New Roman"/>
                <w:sz w:val="16"/>
                <w:szCs w:val="16"/>
                <w:lang w:eastAsia="sk-SK"/>
              </w:rPr>
            </w:pPr>
            <w:r w:rsidRPr="0053344D">
              <w:rPr>
                <w:rFonts w:ascii="Times New Roman" w:eastAsia="Times New Roman" w:hAnsi="Times New Roman" w:cs="Times New Roman"/>
                <w:sz w:val="16"/>
                <w:szCs w:val="16"/>
                <w:lang w:eastAsia="sk-SK"/>
              </w:rPr>
              <w:t>0</w:t>
            </w:r>
          </w:p>
        </w:tc>
      </w:tr>
      <w:tr w:rsidR="0053344D" w:rsidRPr="0053344D" w:rsidTr="000F1AFA">
        <w:trPr>
          <w:trHeight w:val="283"/>
        </w:trPr>
        <w:tc>
          <w:tcPr>
            <w:tcW w:w="1409" w:type="pct"/>
            <w:shd w:val="clear" w:color="auto" w:fill="auto"/>
            <w:vAlign w:val="bottom"/>
            <w:hideMark/>
          </w:tcPr>
          <w:p w:rsidR="0053344D" w:rsidRPr="0053344D" w:rsidRDefault="0053344D" w:rsidP="0053344D">
            <w:pPr>
              <w:spacing w:after="0" w:line="240" w:lineRule="auto"/>
              <w:rPr>
                <w:rFonts w:ascii="Times New Roman" w:eastAsia="Times New Roman" w:hAnsi="Times New Roman" w:cs="Times New Roman"/>
                <w:color w:val="000000"/>
                <w:sz w:val="16"/>
                <w:szCs w:val="16"/>
                <w:lang w:eastAsia="sk-SK"/>
              </w:rPr>
            </w:pPr>
            <w:r w:rsidRPr="0053344D">
              <w:rPr>
                <w:rFonts w:ascii="Times New Roman" w:eastAsia="Times New Roman" w:hAnsi="Times New Roman" w:cs="Times New Roman"/>
                <w:color w:val="000000"/>
                <w:sz w:val="16"/>
                <w:szCs w:val="16"/>
                <w:lang w:eastAsia="sk-SK"/>
              </w:rPr>
              <w:t>Iné granty poskytnuté z rozpočtu EÚ</w:t>
            </w:r>
          </w:p>
        </w:tc>
        <w:tc>
          <w:tcPr>
            <w:tcW w:w="498" w:type="pct"/>
            <w:shd w:val="clear" w:color="auto" w:fill="auto"/>
            <w:vAlign w:val="bottom"/>
            <w:hideMark/>
          </w:tcPr>
          <w:p w:rsidR="0053344D" w:rsidRPr="0053344D" w:rsidRDefault="0053344D" w:rsidP="0053344D">
            <w:pPr>
              <w:spacing w:after="0" w:line="240" w:lineRule="auto"/>
              <w:jc w:val="right"/>
              <w:rPr>
                <w:rFonts w:ascii="Times New Roman" w:eastAsia="Times New Roman" w:hAnsi="Times New Roman" w:cs="Times New Roman"/>
                <w:sz w:val="16"/>
                <w:szCs w:val="16"/>
                <w:lang w:eastAsia="sk-SK"/>
              </w:rPr>
            </w:pPr>
            <w:r w:rsidRPr="0053344D">
              <w:rPr>
                <w:rFonts w:ascii="Times New Roman" w:eastAsia="Times New Roman" w:hAnsi="Times New Roman" w:cs="Times New Roman"/>
                <w:sz w:val="16"/>
                <w:szCs w:val="16"/>
                <w:lang w:eastAsia="sk-SK"/>
              </w:rPr>
              <w:t>0</w:t>
            </w:r>
          </w:p>
        </w:tc>
        <w:tc>
          <w:tcPr>
            <w:tcW w:w="498" w:type="pct"/>
            <w:shd w:val="clear" w:color="auto" w:fill="auto"/>
            <w:vAlign w:val="bottom"/>
            <w:hideMark/>
          </w:tcPr>
          <w:p w:rsidR="0053344D" w:rsidRPr="0053344D" w:rsidRDefault="0053344D" w:rsidP="0053344D">
            <w:pPr>
              <w:spacing w:after="0" w:line="240" w:lineRule="auto"/>
              <w:jc w:val="right"/>
              <w:rPr>
                <w:rFonts w:ascii="Times New Roman" w:eastAsia="Times New Roman" w:hAnsi="Times New Roman" w:cs="Times New Roman"/>
                <w:sz w:val="16"/>
                <w:szCs w:val="16"/>
                <w:lang w:eastAsia="sk-SK"/>
              </w:rPr>
            </w:pPr>
            <w:r w:rsidRPr="0053344D">
              <w:rPr>
                <w:rFonts w:ascii="Times New Roman" w:eastAsia="Times New Roman" w:hAnsi="Times New Roman" w:cs="Times New Roman"/>
                <w:sz w:val="16"/>
                <w:szCs w:val="16"/>
                <w:lang w:eastAsia="sk-SK"/>
              </w:rPr>
              <w:t>0</w:t>
            </w:r>
          </w:p>
        </w:tc>
        <w:tc>
          <w:tcPr>
            <w:tcW w:w="536" w:type="pct"/>
            <w:shd w:val="clear" w:color="auto" w:fill="auto"/>
            <w:vAlign w:val="bottom"/>
            <w:hideMark/>
          </w:tcPr>
          <w:p w:rsidR="0053344D" w:rsidRPr="0053344D" w:rsidRDefault="0053344D" w:rsidP="0053344D">
            <w:pPr>
              <w:spacing w:after="0" w:line="240" w:lineRule="auto"/>
              <w:jc w:val="right"/>
              <w:rPr>
                <w:rFonts w:ascii="Times New Roman" w:eastAsia="Times New Roman" w:hAnsi="Times New Roman" w:cs="Times New Roman"/>
                <w:sz w:val="16"/>
                <w:szCs w:val="16"/>
                <w:lang w:eastAsia="sk-SK"/>
              </w:rPr>
            </w:pPr>
            <w:r w:rsidRPr="0053344D">
              <w:rPr>
                <w:rFonts w:ascii="Times New Roman" w:eastAsia="Times New Roman" w:hAnsi="Times New Roman" w:cs="Times New Roman"/>
                <w:sz w:val="16"/>
                <w:szCs w:val="16"/>
                <w:lang w:eastAsia="sk-SK"/>
              </w:rPr>
              <w:t>0</w:t>
            </w:r>
          </w:p>
        </w:tc>
        <w:tc>
          <w:tcPr>
            <w:tcW w:w="536" w:type="pct"/>
            <w:shd w:val="clear" w:color="auto" w:fill="auto"/>
            <w:vAlign w:val="bottom"/>
            <w:hideMark/>
          </w:tcPr>
          <w:p w:rsidR="0053344D" w:rsidRPr="0053344D" w:rsidRDefault="0053344D" w:rsidP="0053344D">
            <w:pPr>
              <w:spacing w:after="0" w:line="240" w:lineRule="auto"/>
              <w:jc w:val="right"/>
              <w:rPr>
                <w:rFonts w:ascii="Times New Roman" w:eastAsia="Times New Roman" w:hAnsi="Times New Roman" w:cs="Times New Roman"/>
                <w:sz w:val="16"/>
                <w:szCs w:val="16"/>
                <w:lang w:eastAsia="sk-SK"/>
              </w:rPr>
            </w:pPr>
            <w:r w:rsidRPr="0053344D">
              <w:rPr>
                <w:rFonts w:ascii="Times New Roman" w:eastAsia="Times New Roman" w:hAnsi="Times New Roman" w:cs="Times New Roman"/>
                <w:sz w:val="16"/>
                <w:szCs w:val="16"/>
                <w:lang w:eastAsia="sk-SK"/>
              </w:rPr>
              <w:t>0</w:t>
            </w:r>
          </w:p>
        </w:tc>
        <w:tc>
          <w:tcPr>
            <w:tcW w:w="536" w:type="pct"/>
            <w:shd w:val="clear" w:color="auto" w:fill="auto"/>
            <w:vAlign w:val="bottom"/>
            <w:hideMark/>
          </w:tcPr>
          <w:p w:rsidR="0053344D" w:rsidRPr="0053344D" w:rsidRDefault="0053344D" w:rsidP="0053344D">
            <w:pPr>
              <w:spacing w:after="0" w:line="240" w:lineRule="auto"/>
              <w:jc w:val="right"/>
              <w:rPr>
                <w:rFonts w:ascii="Times New Roman" w:eastAsia="Times New Roman" w:hAnsi="Times New Roman" w:cs="Times New Roman"/>
                <w:sz w:val="16"/>
                <w:szCs w:val="16"/>
                <w:lang w:eastAsia="sk-SK"/>
              </w:rPr>
            </w:pPr>
            <w:r w:rsidRPr="0053344D">
              <w:rPr>
                <w:rFonts w:ascii="Times New Roman" w:eastAsia="Times New Roman" w:hAnsi="Times New Roman" w:cs="Times New Roman"/>
                <w:sz w:val="16"/>
                <w:szCs w:val="16"/>
                <w:lang w:eastAsia="sk-SK"/>
              </w:rPr>
              <w:t>0</w:t>
            </w:r>
          </w:p>
        </w:tc>
        <w:tc>
          <w:tcPr>
            <w:tcW w:w="536" w:type="pct"/>
            <w:shd w:val="clear" w:color="auto" w:fill="auto"/>
            <w:vAlign w:val="bottom"/>
            <w:hideMark/>
          </w:tcPr>
          <w:p w:rsidR="0053344D" w:rsidRPr="0053344D" w:rsidRDefault="0053344D" w:rsidP="0053344D">
            <w:pPr>
              <w:spacing w:after="0" w:line="240" w:lineRule="auto"/>
              <w:jc w:val="right"/>
              <w:rPr>
                <w:rFonts w:ascii="Times New Roman" w:eastAsia="Times New Roman" w:hAnsi="Times New Roman" w:cs="Times New Roman"/>
                <w:sz w:val="16"/>
                <w:szCs w:val="16"/>
                <w:lang w:eastAsia="sk-SK"/>
              </w:rPr>
            </w:pPr>
            <w:r w:rsidRPr="0053344D">
              <w:rPr>
                <w:rFonts w:ascii="Times New Roman" w:eastAsia="Times New Roman" w:hAnsi="Times New Roman" w:cs="Times New Roman"/>
                <w:sz w:val="16"/>
                <w:szCs w:val="16"/>
                <w:lang w:eastAsia="sk-SK"/>
              </w:rPr>
              <w:t>0</w:t>
            </w:r>
          </w:p>
        </w:tc>
        <w:tc>
          <w:tcPr>
            <w:tcW w:w="450" w:type="pct"/>
            <w:shd w:val="clear" w:color="auto" w:fill="auto"/>
            <w:vAlign w:val="bottom"/>
            <w:hideMark/>
          </w:tcPr>
          <w:p w:rsidR="0053344D" w:rsidRPr="0053344D" w:rsidRDefault="0053344D" w:rsidP="0053344D">
            <w:pPr>
              <w:spacing w:after="0" w:line="240" w:lineRule="auto"/>
              <w:jc w:val="right"/>
              <w:rPr>
                <w:rFonts w:ascii="Times New Roman" w:eastAsia="Times New Roman" w:hAnsi="Times New Roman" w:cs="Times New Roman"/>
                <w:sz w:val="16"/>
                <w:szCs w:val="16"/>
                <w:lang w:eastAsia="sk-SK"/>
              </w:rPr>
            </w:pPr>
            <w:r w:rsidRPr="0053344D">
              <w:rPr>
                <w:rFonts w:ascii="Times New Roman" w:eastAsia="Times New Roman" w:hAnsi="Times New Roman" w:cs="Times New Roman"/>
                <w:sz w:val="16"/>
                <w:szCs w:val="16"/>
                <w:lang w:eastAsia="sk-SK"/>
              </w:rPr>
              <w:t>0</w:t>
            </w:r>
          </w:p>
        </w:tc>
      </w:tr>
      <w:tr w:rsidR="0053344D" w:rsidRPr="0053344D" w:rsidTr="000F1AFA">
        <w:trPr>
          <w:trHeight w:val="454"/>
        </w:trPr>
        <w:tc>
          <w:tcPr>
            <w:tcW w:w="1409" w:type="pct"/>
            <w:shd w:val="clear" w:color="auto" w:fill="auto"/>
            <w:vAlign w:val="bottom"/>
            <w:hideMark/>
          </w:tcPr>
          <w:p w:rsidR="0053344D" w:rsidRPr="0053344D" w:rsidRDefault="0053344D" w:rsidP="0053344D">
            <w:pPr>
              <w:spacing w:after="0" w:line="240" w:lineRule="auto"/>
              <w:rPr>
                <w:rFonts w:ascii="Times New Roman" w:eastAsia="Times New Roman" w:hAnsi="Times New Roman" w:cs="Times New Roman"/>
                <w:color w:val="000000"/>
                <w:sz w:val="16"/>
                <w:szCs w:val="16"/>
                <w:lang w:eastAsia="sk-SK"/>
              </w:rPr>
            </w:pPr>
            <w:r w:rsidRPr="0053344D">
              <w:rPr>
                <w:rFonts w:ascii="Times New Roman" w:eastAsia="Times New Roman" w:hAnsi="Times New Roman" w:cs="Times New Roman"/>
                <w:color w:val="000000"/>
                <w:sz w:val="16"/>
                <w:szCs w:val="16"/>
                <w:lang w:eastAsia="sk-SK"/>
              </w:rPr>
              <w:t>Odstavenie bloku V1 Jaslovské Bohunice</w:t>
            </w:r>
          </w:p>
        </w:tc>
        <w:tc>
          <w:tcPr>
            <w:tcW w:w="498" w:type="pct"/>
            <w:shd w:val="clear" w:color="auto" w:fill="auto"/>
            <w:vAlign w:val="bottom"/>
            <w:hideMark/>
          </w:tcPr>
          <w:p w:rsidR="0053344D" w:rsidRPr="0053344D" w:rsidRDefault="0053344D" w:rsidP="0053344D">
            <w:pPr>
              <w:spacing w:after="0" w:line="240" w:lineRule="auto"/>
              <w:jc w:val="right"/>
              <w:rPr>
                <w:rFonts w:ascii="Times New Roman" w:eastAsia="Times New Roman" w:hAnsi="Times New Roman" w:cs="Times New Roman"/>
                <w:sz w:val="16"/>
                <w:szCs w:val="16"/>
                <w:lang w:eastAsia="sk-SK"/>
              </w:rPr>
            </w:pPr>
            <w:r w:rsidRPr="0053344D">
              <w:rPr>
                <w:rFonts w:ascii="Times New Roman" w:eastAsia="Times New Roman" w:hAnsi="Times New Roman" w:cs="Times New Roman"/>
                <w:sz w:val="16"/>
                <w:szCs w:val="16"/>
                <w:lang w:eastAsia="sk-SK"/>
              </w:rPr>
              <w:t>0</w:t>
            </w:r>
          </w:p>
        </w:tc>
        <w:tc>
          <w:tcPr>
            <w:tcW w:w="498" w:type="pct"/>
            <w:shd w:val="clear" w:color="auto" w:fill="auto"/>
            <w:vAlign w:val="bottom"/>
            <w:hideMark/>
          </w:tcPr>
          <w:p w:rsidR="0053344D" w:rsidRPr="0053344D" w:rsidRDefault="0053344D" w:rsidP="0053344D">
            <w:pPr>
              <w:spacing w:after="0" w:line="240" w:lineRule="auto"/>
              <w:jc w:val="right"/>
              <w:rPr>
                <w:rFonts w:ascii="Times New Roman" w:eastAsia="Times New Roman" w:hAnsi="Times New Roman" w:cs="Times New Roman"/>
                <w:sz w:val="16"/>
                <w:szCs w:val="16"/>
                <w:lang w:eastAsia="sk-SK"/>
              </w:rPr>
            </w:pPr>
            <w:r w:rsidRPr="0053344D">
              <w:rPr>
                <w:rFonts w:ascii="Times New Roman" w:eastAsia="Times New Roman" w:hAnsi="Times New Roman" w:cs="Times New Roman"/>
                <w:sz w:val="16"/>
                <w:szCs w:val="16"/>
                <w:lang w:eastAsia="sk-SK"/>
              </w:rPr>
              <w:t>0</w:t>
            </w:r>
          </w:p>
        </w:tc>
        <w:tc>
          <w:tcPr>
            <w:tcW w:w="536" w:type="pct"/>
            <w:shd w:val="clear" w:color="auto" w:fill="auto"/>
            <w:vAlign w:val="bottom"/>
            <w:hideMark/>
          </w:tcPr>
          <w:p w:rsidR="0053344D" w:rsidRPr="0053344D" w:rsidRDefault="0053344D" w:rsidP="0053344D">
            <w:pPr>
              <w:spacing w:after="0" w:line="240" w:lineRule="auto"/>
              <w:jc w:val="right"/>
              <w:rPr>
                <w:rFonts w:ascii="Times New Roman" w:eastAsia="Times New Roman" w:hAnsi="Times New Roman" w:cs="Times New Roman"/>
                <w:sz w:val="16"/>
                <w:szCs w:val="16"/>
                <w:lang w:eastAsia="sk-SK"/>
              </w:rPr>
            </w:pPr>
            <w:r w:rsidRPr="0053344D">
              <w:rPr>
                <w:rFonts w:ascii="Times New Roman" w:eastAsia="Times New Roman" w:hAnsi="Times New Roman" w:cs="Times New Roman"/>
                <w:sz w:val="16"/>
                <w:szCs w:val="16"/>
                <w:lang w:eastAsia="sk-SK"/>
              </w:rPr>
              <w:t>31 678</w:t>
            </w:r>
          </w:p>
        </w:tc>
        <w:tc>
          <w:tcPr>
            <w:tcW w:w="536" w:type="pct"/>
            <w:shd w:val="clear" w:color="auto" w:fill="auto"/>
            <w:vAlign w:val="bottom"/>
            <w:hideMark/>
          </w:tcPr>
          <w:p w:rsidR="0053344D" w:rsidRPr="0053344D" w:rsidRDefault="0053344D" w:rsidP="0053344D">
            <w:pPr>
              <w:spacing w:after="0" w:line="240" w:lineRule="auto"/>
              <w:jc w:val="right"/>
              <w:rPr>
                <w:rFonts w:ascii="Times New Roman" w:eastAsia="Times New Roman" w:hAnsi="Times New Roman" w:cs="Times New Roman"/>
                <w:sz w:val="16"/>
                <w:szCs w:val="16"/>
                <w:lang w:eastAsia="sk-SK"/>
              </w:rPr>
            </w:pPr>
            <w:r w:rsidRPr="0053344D">
              <w:rPr>
                <w:rFonts w:ascii="Times New Roman" w:eastAsia="Times New Roman" w:hAnsi="Times New Roman" w:cs="Times New Roman"/>
                <w:sz w:val="16"/>
                <w:szCs w:val="16"/>
                <w:lang w:eastAsia="sk-SK"/>
              </w:rPr>
              <w:t>26 675</w:t>
            </w:r>
          </w:p>
        </w:tc>
        <w:tc>
          <w:tcPr>
            <w:tcW w:w="536" w:type="pct"/>
            <w:shd w:val="clear" w:color="auto" w:fill="auto"/>
            <w:vAlign w:val="bottom"/>
            <w:hideMark/>
          </w:tcPr>
          <w:p w:rsidR="0053344D" w:rsidRPr="0053344D" w:rsidRDefault="0053344D" w:rsidP="0053344D">
            <w:pPr>
              <w:spacing w:after="0" w:line="240" w:lineRule="auto"/>
              <w:jc w:val="right"/>
              <w:rPr>
                <w:rFonts w:ascii="Times New Roman" w:eastAsia="Times New Roman" w:hAnsi="Times New Roman" w:cs="Times New Roman"/>
                <w:sz w:val="16"/>
                <w:szCs w:val="16"/>
                <w:lang w:eastAsia="sk-SK"/>
              </w:rPr>
            </w:pPr>
            <w:r w:rsidRPr="0053344D">
              <w:rPr>
                <w:rFonts w:ascii="Times New Roman" w:eastAsia="Times New Roman" w:hAnsi="Times New Roman" w:cs="Times New Roman"/>
                <w:sz w:val="16"/>
                <w:szCs w:val="16"/>
                <w:lang w:eastAsia="sk-SK"/>
              </w:rPr>
              <w:t>21 588</w:t>
            </w:r>
          </w:p>
        </w:tc>
        <w:tc>
          <w:tcPr>
            <w:tcW w:w="536" w:type="pct"/>
            <w:shd w:val="clear" w:color="auto" w:fill="auto"/>
            <w:vAlign w:val="bottom"/>
            <w:hideMark/>
          </w:tcPr>
          <w:p w:rsidR="0053344D" w:rsidRPr="0053344D" w:rsidRDefault="0053344D" w:rsidP="0053344D">
            <w:pPr>
              <w:spacing w:after="0" w:line="240" w:lineRule="auto"/>
              <w:jc w:val="right"/>
              <w:rPr>
                <w:rFonts w:ascii="Times New Roman" w:eastAsia="Times New Roman" w:hAnsi="Times New Roman" w:cs="Times New Roman"/>
                <w:sz w:val="16"/>
                <w:szCs w:val="16"/>
                <w:lang w:eastAsia="sk-SK"/>
              </w:rPr>
            </w:pPr>
            <w:r w:rsidRPr="0053344D">
              <w:rPr>
                <w:rFonts w:ascii="Times New Roman" w:eastAsia="Times New Roman" w:hAnsi="Times New Roman" w:cs="Times New Roman"/>
                <w:sz w:val="16"/>
                <w:szCs w:val="16"/>
                <w:lang w:eastAsia="sk-SK"/>
              </w:rPr>
              <w:t>14 218</w:t>
            </w:r>
          </w:p>
        </w:tc>
        <w:tc>
          <w:tcPr>
            <w:tcW w:w="450" w:type="pct"/>
            <w:shd w:val="clear" w:color="auto" w:fill="auto"/>
            <w:vAlign w:val="bottom"/>
            <w:hideMark/>
          </w:tcPr>
          <w:p w:rsidR="0053344D" w:rsidRPr="0053344D" w:rsidRDefault="0053344D" w:rsidP="0053344D">
            <w:pPr>
              <w:spacing w:after="0" w:line="240" w:lineRule="auto"/>
              <w:jc w:val="right"/>
              <w:rPr>
                <w:rFonts w:ascii="Times New Roman" w:eastAsia="Times New Roman" w:hAnsi="Times New Roman" w:cs="Times New Roman"/>
                <w:sz w:val="16"/>
                <w:szCs w:val="16"/>
                <w:lang w:eastAsia="sk-SK"/>
              </w:rPr>
            </w:pPr>
            <w:r w:rsidRPr="0053344D">
              <w:rPr>
                <w:rFonts w:ascii="Times New Roman" w:eastAsia="Times New Roman" w:hAnsi="Times New Roman" w:cs="Times New Roman"/>
                <w:sz w:val="16"/>
                <w:szCs w:val="16"/>
                <w:lang w:eastAsia="sk-SK"/>
              </w:rPr>
              <w:t>46 368</w:t>
            </w:r>
          </w:p>
        </w:tc>
      </w:tr>
      <w:tr w:rsidR="0053344D" w:rsidRPr="0053344D" w:rsidTr="000F1AFA">
        <w:trPr>
          <w:trHeight w:val="510"/>
        </w:trPr>
        <w:tc>
          <w:tcPr>
            <w:tcW w:w="1409" w:type="pct"/>
            <w:shd w:val="clear" w:color="auto" w:fill="auto"/>
            <w:vAlign w:val="bottom"/>
            <w:hideMark/>
          </w:tcPr>
          <w:p w:rsidR="0053344D" w:rsidRPr="0053344D" w:rsidRDefault="0053344D" w:rsidP="0053344D">
            <w:pPr>
              <w:spacing w:after="0" w:line="240" w:lineRule="auto"/>
              <w:rPr>
                <w:rFonts w:ascii="Times New Roman" w:eastAsia="Times New Roman" w:hAnsi="Times New Roman" w:cs="Times New Roman"/>
                <w:b/>
                <w:bCs/>
                <w:color w:val="000000"/>
                <w:sz w:val="16"/>
                <w:szCs w:val="16"/>
                <w:lang w:eastAsia="sk-SK"/>
              </w:rPr>
            </w:pPr>
            <w:r w:rsidRPr="0053344D">
              <w:rPr>
                <w:rFonts w:ascii="Times New Roman" w:eastAsia="Times New Roman" w:hAnsi="Times New Roman" w:cs="Times New Roman"/>
                <w:b/>
                <w:bCs/>
                <w:color w:val="000000"/>
                <w:sz w:val="16"/>
                <w:szCs w:val="16"/>
                <w:lang w:eastAsia="sk-SK"/>
              </w:rPr>
              <w:t xml:space="preserve">Odhad príjmov - zahraničné granty  z rozpočtu EÚ </w:t>
            </w:r>
          </w:p>
        </w:tc>
        <w:tc>
          <w:tcPr>
            <w:tcW w:w="498" w:type="pct"/>
            <w:shd w:val="clear" w:color="auto" w:fill="auto"/>
            <w:vAlign w:val="bottom"/>
            <w:hideMark/>
          </w:tcPr>
          <w:p w:rsidR="0053344D" w:rsidRPr="0053344D" w:rsidRDefault="0053344D" w:rsidP="0053344D">
            <w:pPr>
              <w:spacing w:after="0" w:line="240" w:lineRule="auto"/>
              <w:jc w:val="right"/>
              <w:rPr>
                <w:rFonts w:ascii="Times New Roman" w:eastAsia="Times New Roman" w:hAnsi="Times New Roman" w:cs="Times New Roman"/>
                <w:b/>
                <w:bCs/>
                <w:color w:val="000000"/>
                <w:sz w:val="16"/>
                <w:szCs w:val="16"/>
                <w:lang w:eastAsia="sk-SK"/>
              </w:rPr>
            </w:pPr>
            <w:r w:rsidRPr="0053344D">
              <w:rPr>
                <w:rFonts w:ascii="Times New Roman" w:eastAsia="Times New Roman" w:hAnsi="Times New Roman" w:cs="Times New Roman"/>
                <w:b/>
                <w:bCs/>
                <w:color w:val="000000"/>
                <w:sz w:val="16"/>
                <w:szCs w:val="16"/>
                <w:lang w:eastAsia="sk-SK"/>
              </w:rPr>
              <w:t>0</w:t>
            </w:r>
          </w:p>
        </w:tc>
        <w:tc>
          <w:tcPr>
            <w:tcW w:w="498" w:type="pct"/>
            <w:shd w:val="clear" w:color="auto" w:fill="auto"/>
            <w:vAlign w:val="bottom"/>
            <w:hideMark/>
          </w:tcPr>
          <w:p w:rsidR="0053344D" w:rsidRPr="0053344D" w:rsidRDefault="0053344D" w:rsidP="0053344D">
            <w:pPr>
              <w:spacing w:after="0" w:line="240" w:lineRule="auto"/>
              <w:jc w:val="right"/>
              <w:rPr>
                <w:rFonts w:ascii="Times New Roman" w:eastAsia="Times New Roman" w:hAnsi="Times New Roman" w:cs="Times New Roman"/>
                <w:b/>
                <w:bCs/>
                <w:color w:val="000000"/>
                <w:sz w:val="16"/>
                <w:szCs w:val="16"/>
                <w:lang w:eastAsia="sk-SK"/>
              </w:rPr>
            </w:pPr>
            <w:r w:rsidRPr="0053344D">
              <w:rPr>
                <w:rFonts w:ascii="Times New Roman" w:eastAsia="Times New Roman" w:hAnsi="Times New Roman" w:cs="Times New Roman"/>
                <w:b/>
                <w:bCs/>
                <w:color w:val="000000"/>
                <w:sz w:val="16"/>
                <w:szCs w:val="16"/>
                <w:lang w:eastAsia="sk-SK"/>
              </w:rPr>
              <w:t>0</w:t>
            </w:r>
          </w:p>
        </w:tc>
        <w:tc>
          <w:tcPr>
            <w:tcW w:w="536" w:type="pct"/>
            <w:shd w:val="clear" w:color="auto" w:fill="auto"/>
            <w:vAlign w:val="bottom"/>
            <w:hideMark/>
          </w:tcPr>
          <w:p w:rsidR="0053344D" w:rsidRPr="0053344D" w:rsidRDefault="0053344D" w:rsidP="0053344D">
            <w:pPr>
              <w:spacing w:after="0" w:line="240" w:lineRule="auto"/>
              <w:jc w:val="right"/>
              <w:rPr>
                <w:rFonts w:ascii="Times New Roman" w:eastAsia="Times New Roman" w:hAnsi="Times New Roman" w:cs="Times New Roman"/>
                <w:b/>
                <w:bCs/>
                <w:color w:val="000000"/>
                <w:sz w:val="16"/>
                <w:szCs w:val="16"/>
                <w:lang w:eastAsia="sk-SK"/>
              </w:rPr>
            </w:pPr>
            <w:r w:rsidRPr="0053344D">
              <w:rPr>
                <w:rFonts w:ascii="Times New Roman" w:eastAsia="Times New Roman" w:hAnsi="Times New Roman" w:cs="Times New Roman"/>
                <w:b/>
                <w:bCs/>
                <w:color w:val="000000"/>
                <w:sz w:val="16"/>
                <w:szCs w:val="16"/>
                <w:lang w:eastAsia="sk-SK"/>
              </w:rPr>
              <w:t>121 122</w:t>
            </w:r>
          </w:p>
        </w:tc>
        <w:tc>
          <w:tcPr>
            <w:tcW w:w="536" w:type="pct"/>
            <w:shd w:val="clear" w:color="auto" w:fill="auto"/>
            <w:vAlign w:val="bottom"/>
            <w:hideMark/>
          </w:tcPr>
          <w:p w:rsidR="0053344D" w:rsidRPr="0053344D" w:rsidRDefault="0053344D" w:rsidP="0053344D">
            <w:pPr>
              <w:spacing w:after="0" w:line="240" w:lineRule="auto"/>
              <w:jc w:val="right"/>
              <w:rPr>
                <w:rFonts w:ascii="Times New Roman" w:eastAsia="Times New Roman" w:hAnsi="Times New Roman" w:cs="Times New Roman"/>
                <w:b/>
                <w:bCs/>
                <w:color w:val="000000"/>
                <w:sz w:val="16"/>
                <w:szCs w:val="16"/>
                <w:lang w:eastAsia="sk-SK"/>
              </w:rPr>
            </w:pPr>
            <w:r w:rsidRPr="0053344D">
              <w:rPr>
                <w:rFonts w:ascii="Times New Roman" w:eastAsia="Times New Roman" w:hAnsi="Times New Roman" w:cs="Times New Roman"/>
                <w:b/>
                <w:bCs/>
                <w:color w:val="000000"/>
                <w:sz w:val="16"/>
                <w:szCs w:val="16"/>
                <w:lang w:eastAsia="sk-SK"/>
              </w:rPr>
              <w:t>127 227</w:t>
            </w:r>
          </w:p>
        </w:tc>
        <w:tc>
          <w:tcPr>
            <w:tcW w:w="536" w:type="pct"/>
            <w:shd w:val="clear" w:color="auto" w:fill="auto"/>
            <w:vAlign w:val="bottom"/>
            <w:hideMark/>
          </w:tcPr>
          <w:p w:rsidR="0053344D" w:rsidRPr="0053344D" w:rsidRDefault="0053344D" w:rsidP="0053344D">
            <w:pPr>
              <w:spacing w:after="0" w:line="240" w:lineRule="auto"/>
              <w:jc w:val="right"/>
              <w:rPr>
                <w:rFonts w:ascii="Times New Roman" w:eastAsia="Times New Roman" w:hAnsi="Times New Roman" w:cs="Times New Roman"/>
                <w:b/>
                <w:bCs/>
                <w:color w:val="000000"/>
                <w:sz w:val="16"/>
                <w:szCs w:val="16"/>
                <w:lang w:eastAsia="sk-SK"/>
              </w:rPr>
            </w:pPr>
            <w:r w:rsidRPr="0053344D">
              <w:rPr>
                <w:rFonts w:ascii="Times New Roman" w:eastAsia="Times New Roman" w:hAnsi="Times New Roman" w:cs="Times New Roman"/>
                <w:b/>
                <w:bCs/>
                <w:color w:val="000000"/>
                <w:sz w:val="16"/>
                <w:szCs w:val="16"/>
                <w:lang w:eastAsia="sk-SK"/>
              </w:rPr>
              <w:t>91 325</w:t>
            </w:r>
          </w:p>
        </w:tc>
        <w:tc>
          <w:tcPr>
            <w:tcW w:w="536" w:type="pct"/>
            <w:shd w:val="clear" w:color="auto" w:fill="auto"/>
            <w:vAlign w:val="bottom"/>
            <w:hideMark/>
          </w:tcPr>
          <w:p w:rsidR="0053344D" w:rsidRPr="0053344D" w:rsidRDefault="0053344D" w:rsidP="0053344D">
            <w:pPr>
              <w:spacing w:after="0" w:line="240" w:lineRule="auto"/>
              <w:jc w:val="right"/>
              <w:rPr>
                <w:rFonts w:ascii="Times New Roman" w:eastAsia="Times New Roman" w:hAnsi="Times New Roman" w:cs="Times New Roman"/>
                <w:b/>
                <w:bCs/>
                <w:color w:val="000000"/>
                <w:sz w:val="16"/>
                <w:szCs w:val="16"/>
                <w:lang w:eastAsia="sk-SK"/>
              </w:rPr>
            </w:pPr>
            <w:r w:rsidRPr="0053344D">
              <w:rPr>
                <w:rFonts w:ascii="Times New Roman" w:eastAsia="Times New Roman" w:hAnsi="Times New Roman" w:cs="Times New Roman"/>
                <w:b/>
                <w:bCs/>
                <w:color w:val="000000"/>
                <w:sz w:val="16"/>
                <w:szCs w:val="16"/>
                <w:lang w:eastAsia="sk-SK"/>
              </w:rPr>
              <w:t>79 316</w:t>
            </w:r>
          </w:p>
        </w:tc>
        <w:tc>
          <w:tcPr>
            <w:tcW w:w="450" w:type="pct"/>
            <w:shd w:val="clear" w:color="auto" w:fill="auto"/>
            <w:vAlign w:val="bottom"/>
            <w:hideMark/>
          </w:tcPr>
          <w:p w:rsidR="0053344D" w:rsidRPr="0053344D" w:rsidRDefault="0053344D" w:rsidP="0053344D">
            <w:pPr>
              <w:spacing w:after="0" w:line="240" w:lineRule="auto"/>
              <w:jc w:val="right"/>
              <w:rPr>
                <w:rFonts w:ascii="Times New Roman" w:eastAsia="Times New Roman" w:hAnsi="Times New Roman" w:cs="Times New Roman"/>
                <w:b/>
                <w:bCs/>
                <w:color w:val="000000"/>
                <w:sz w:val="16"/>
                <w:szCs w:val="16"/>
                <w:lang w:eastAsia="sk-SK"/>
              </w:rPr>
            </w:pPr>
            <w:r w:rsidRPr="0053344D">
              <w:rPr>
                <w:rFonts w:ascii="Times New Roman" w:eastAsia="Times New Roman" w:hAnsi="Times New Roman" w:cs="Times New Roman"/>
                <w:b/>
                <w:bCs/>
                <w:color w:val="000000"/>
                <w:sz w:val="16"/>
                <w:szCs w:val="16"/>
                <w:lang w:eastAsia="sk-SK"/>
              </w:rPr>
              <w:t>102 067</w:t>
            </w:r>
          </w:p>
        </w:tc>
      </w:tr>
    </w:tbl>
    <w:p w:rsidR="00C00DF3" w:rsidRPr="003137E1" w:rsidRDefault="00C00DF3" w:rsidP="004B0804">
      <w:pPr>
        <w:spacing w:after="0" w:line="240" w:lineRule="auto"/>
        <w:jc w:val="both"/>
        <w:rPr>
          <w:rFonts w:ascii="Times New Roman" w:eastAsia="Times New Roman" w:hAnsi="Times New Roman" w:cs="Times New Roman"/>
          <w:b/>
          <w:sz w:val="32"/>
          <w:szCs w:val="22"/>
          <w:lang w:val="x-none" w:eastAsia="x-none"/>
        </w:rPr>
      </w:pPr>
    </w:p>
    <w:p w:rsidR="004B0804" w:rsidRPr="004B0804" w:rsidRDefault="004B0804" w:rsidP="004B0804">
      <w:pPr>
        <w:spacing w:after="0" w:line="240" w:lineRule="auto"/>
        <w:jc w:val="both"/>
        <w:rPr>
          <w:rFonts w:ascii="Times New Roman" w:eastAsia="Times New Roman" w:hAnsi="Times New Roman" w:cs="Times New Roman"/>
          <w:spacing w:val="-4"/>
          <w:sz w:val="24"/>
          <w:szCs w:val="22"/>
          <w:lang w:eastAsia="cs-CZ"/>
        </w:rPr>
      </w:pPr>
      <w:r w:rsidRPr="004B0804">
        <w:rPr>
          <w:rFonts w:ascii="Times New Roman" w:eastAsia="Times New Roman" w:hAnsi="Times New Roman" w:cs="Times New Roman"/>
          <w:b/>
          <w:sz w:val="24"/>
          <w:szCs w:val="22"/>
          <w:lang w:val="x-none" w:eastAsia="x-none"/>
        </w:rPr>
        <w:t xml:space="preserve">Príjmy za </w:t>
      </w:r>
      <w:r w:rsidRPr="004B0804">
        <w:rPr>
          <w:rFonts w:ascii="Times New Roman" w:eastAsia="Times New Roman" w:hAnsi="Times New Roman" w:cs="Times New Roman"/>
          <w:b/>
          <w:sz w:val="24"/>
          <w:szCs w:val="22"/>
          <w:lang w:eastAsia="x-none"/>
        </w:rPr>
        <w:t xml:space="preserve">zahraničné granty - </w:t>
      </w:r>
      <w:r w:rsidRPr="004B0804">
        <w:rPr>
          <w:rFonts w:ascii="Times New Roman" w:eastAsia="Times New Roman" w:hAnsi="Times New Roman" w:cs="Times New Roman"/>
          <w:b/>
          <w:sz w:val="24"/>
          <w:szCs w:val="22"/>
          <w:lang w:val="x-none" w:eastAsia="x-none"/>
        </w:rPr>
        <w:t xml:space="preserve">poskytnuté </w:t>
      </w:r>
      <w:r w:rsidRPr="004B0804">
        <w:rPr>
          <w:rFonts w:ascii="Times New Roman" w:eastAsia="Times New Roman" w:hAnsi="Times New Roman" w:cs="Times New Roman"/>
          <w:b/>
          <w:sz w:val="24"/>
          <w:szCs w:val="22"/>
          <w:lang w:eastAsia="x-none"/>
        </w:rPr>
        <w:t xml:space="preserve">zo zahraničia </w:t>
      </w:r>
      <w:r w:rsidRPr="004B0804">
        <w:rPr>
          <w:rFonts w:ascii="Times New Roman" w:eastAsia="Times New Roman" w:hAnsi="Times New Roman" w:cs="Times New Roman"/>
          <w:b/>
          <w:sz w:val="24"/>
          <w:szCs w:val="22"/>
          <w:lang w:val="x-none" w:eastAsia="x-none"/>
        </w:rPr>
        <w:t>na základe</w:t>
      </w:r>
      <w:r w:rsidRPr="004B0804">
        <w:rPr>
          <w:rFonts w:ascii="Times New Roman" w:eastAsia="Times New Roman" w:hAnsi="Times New Roman" w:cs="Times New Roman"/>
          <w:b/>
          <w:sz w:val="24"/>
          <w:szCs w:val="22"/>
          <w:lang w:eastAsia="x-none"/>
        </w:rPr>
        <w:t xml:space="preserve"> </w:t>
      </w:r>
      <w:r w:rsidRPr="004B0804">
        <w:rPr>
          <w:rFonts w:ascii="Times New Roman" w:eastAsia="Times New Roman" w:hAnsi="Times New Roman" w:cs="Times New Roman"/>
          <w:b/>
          <w:sz w:val="24"/>
          <w:szCs w:val="22"/>
          <w:lang w:val="x-none" w:eastAsia="x-none"/>
        </w:rPr>
        <w:t xml:space="preserve">medzinárodných zmlúv </w:t>
      </w:r>
      <w:r w:rsidRPr="004B0804">
        <w:rPr>
          <w:rFonts w:ascii="Times New Roman" w:eastAsia="Times New Roman" w:hAnsi="Times New Roman" w:cs="Times New Roman"/>
          <w:sz w:val="24"/>
          <w:szCs w:val="22"/>
          <w:lang w:val="x-none" w:eastAsia="x-none"/>
        </w:rPr>
        <w:t>medzi Slovenskou republikou a inými štátmi</w:t>
      </w:r>
      <w:r w:rsidRPr="004B0804">
        <w:rPr>
          <w:rFonts w:ascii="Times New Roman" w:eastAsia="Times New Roman" w:hAnsi="Times New Roman" w:cs="Times New Roman"/>
          <w:sz w:val="24"/>
          <w:szCs w:val="22"/>
          <w:lang w:eastAsia="x-none"/>
        </w:rPr>
        <w:t xml:space="preserve"> predstavujú prostriedky </w:t>
      </w:r>
      <w:r w:rsidRPr="004B0804">
        <w:rPr>
          <w:rFonts w:ascii="Times New Roman" w:eastAsia="Times New Roman" w:hAnsi="Times New Roman" w:cs="Times New Roman"/>
          <w:sz w:val="24"/>
          <w:szCs w:val="22"/>
          <w:lang w:val="x-none" w:eastAsia="x-none"/>
        </w:rPr>
        <w:t>Finančného mechanizmu EHP, Nórskeho finančného mechanizmu</w:t>
      </w:r>
      <w:r w:rsidRPr="004B0804">
        <w:rPr>
          <w:rFonts w:ascii="Times New Roman" w:eastAsia="Times New Roman" w:hAnsi="Times New Roman" w:cs="Times New Roman"/>
          <w:sz w:val="24"/>
          <w:szCs w:val="22"/>
          <w:lang w:eastAsia="x-none"/>
        </w:rPr>
        <w:t xml:space="preserve"> a Švajčiarskeho finančného mechanizmu. </w:t>
      </w:r>
      <w:r w:rsidRPr="004B0804">
        <w:rPr>
          <w:rFonts w:ascii="Times New Roman" w:eastAsia="Times New Roman" w:hAnsi="Times New Roman" w:cs="Times New Roman"/>
          <w:color w:val="000000"/>
          <w:sz w:val="24"/>
          <w:szCs w:val="22"/>
          <w:lang w:val="x-none" w:eastAsia="x-none"/>
        </w:rPr>
        <w:t xml:space="preserve">Uvedené prostriedky sú vedené na samostatných účtoch štátnych rozpočtových organizácií, ktoré postupujú podľa §17 ods. 4  a §22 ods. 4 zákona 523/2004 </w:t>
      </w:r>
      <w:r w:rsidRPr="004B0804">
        <w:rPr>
          <w:rFonts w:ascii="Times New Roman" w:eastAsia="Times New Roman" w:hAnsi="Times New Roman" w:cs="Times New Roman"/>
          <w:sz w:val="24"/>
          <w:szCs w:val="24"/>
          <w:lang w:val="x-none" w:eastAsia="x-none"/>
        </w:rPr>
        <w:t>Z. z.</w:t>
      </w:r>
      <w:r w:rsidRPr="004B0804">
        <w:rPr>
          <w:rFonts w:ascii="Times New Roman" w:eastAsia="Times New Roman" w:hAnsi="Times New Roman" w:cs="Times New Roman"/>
          <w:sz w:val="24"/>
          <w:szCs w:val="22"/>
          <w:lang w:val="x-none" w:eastAsia="x-none"/>
        </w:rPr>
        <w:t xml:space="preserve"> o rozpočtových pravidlách verejnej správy a o zmene a doplnení niektorých zákonov</w:t>
      </w:r>
      <w:r w:rsidRPr="004B0804">
        <w:rPr>
          <w:rFonts w:ascii="Times New Roman" w:eastAsia="Times New Roman" w:hAnsi="Times New Roman" w:cs="Times New Roman"/>
          <w:color w:val="000000"/>
          <w:sz w:val="24"/>
          <w:szCs w:val="22"/>
          <w:lang w:val="x-none" w:eastAsia="x-none"/>
        </w:rPr>
        <w:t>.</w:t>
      </w:r>
    </w:p>
    <w:p w:rsidR="0053344D" w:rsidRDefault="0053344D" w:rsidP="00860535">
      <w:pPr>
        <w:pStyle w:val="Zkladntext"/>
        <w:rPr>
          <w:rStyle w:val="Zvraznenie"/>
          <w:b/>
          <w:color w:val="2C9ADC" w:themeColor="accent1"/>
          <w:lang w:val="sk-SK"/>
        </w:rPr>
      </w:pPr>
    </w:p>
    <w:p w:rsidR="004B0804" w:rsidRPr="004B0804" w:rsidRDefault="004B0804" w:rsidP="004B0804">
      <w:pPr>
        <w:spacing w:after="0" w:line="240" w:lineRule="auto"/>
        <w:rPr>
          <w:rStyle w:val="Zvraznenie"/>
          <w:rFonts w:ascii="Times New Roman" w:eastAsia="Times New Roman" w:hAnsi="Times New Roman" w:cs="Times New Roman"/>
          <w:b/>
          <w:color w:val="2C9ADC" w:themeColor="accent1"/>
          <w:sz w:val="20"/>
          <w:szCs w:val="24"/>
          <w:lang w:eastAsia="sk-SK"/>
        </w:rPr>
      </w:pPr>
      <w:bookmarkStart w:id="130" w:name="_Toc147300345"/>
      <w:r>
        <w:rPr>
          <w:rFonts w:ascii="Times New Roman" w:eastAsia="Times New Roman" w:hAnsi="Times New Roman" w:cs="Times New Roman"/>
          <w:b/>
          <w:iCs/>
          <w:color w:val="2C9ADC" w:themeColor="accent1"/>
          <w:sz w:val="20"/>
          <w:szCs w:val="24"/>
          <w:lang w:eastAsia="sk-SK"/>
        </w:rPr>
        <w:t xml:space="preserve">Tabuľka </w:t>
      </w:r>
      <w:r w:rsidRPr="001335BD">
        <w:rPr>
          <w:rFonts w:ascii="Times New Roman" w:hAnsi="Times New Roman" w:cs="Times New Roman"/>
          <w:b/>
          <w:i/>
          <w:color w:val="2C9ADC" w:themeColor="accent1"/>
          <w:sz w:val="20"/>
          <w:szCs w:val="20"/>
        </w:rPr>
        <w:fldChar w:fldCharType="begin"/>
      </w:r>
      <w:r w:rsidRPr="001335BD">
        <w:rPr>
          <w:rFonts w:ascii="Times New Roman" w:hAnsi="Times New Roman" w:cs="Times New Roman"/>
          <w:b/>
          <w:color w:val="2C9ADC" w:themeColor="accent1"/>
          <w:sz w:val="20"/>
          <w:szCs w:val="20"/>
        </w:rPr>
        <w:instrText xml:space="preserve"> SEQ Tabuľka \* ARABIC </w:instrText>
      </w:r>
      <w:r w:rsidRPr="001335BD">
        <w:rPr>
          <w:rFonts w:ascii="Times New Roman" w:hAnsi="Times New Roman" w:cs="Times New Roman"/>
          <w:b/>
          <w:i/>
          <w:color w:val="2C9ADC" w:themeColor="accent1"/>
          <w:sz w:val="20"/>
          <w:szCs w:val="20"/>
        </w:rPr>
        <w:fldChar w:fldCharType="separate"/>
      </w:r>
      <w:r w:rsidR="001B743D">
        <w:rPr>
          <w:rFonts w:ascii="Times New Roman" w:hAnsi="Times New Roman" w:cs="Times New Roman"/>
          <w:b/>
          <w:noProof/>
          <w:color w:val="2C9ADC" w:themeColor="accent1"/>
          <w:sz w:val="20"/>
          <w:szCs w:val="20"/>
        </w:rPr>
        <w:t>41</w:t>
      </w:r>
      <w:r w:rsidRPr="001335BD">
        <w:rPr>
          <w:rFonts w:ascii="Times New Roman" w:hAnsi="Times New Roman" w:cs="Times New Roman"/>
          <w:b/>
          <w:i/>
          <w:color w:val="2C9ADC" w:themeColor="accent1"/>
          <w:sz w:val="20"/>
          <w:szCs w:val="20"/>
        </w:rPr>
        <w:fldChar w:fldCharType="end"/>
      </w:r>
      <w:r>
        <w:rPr>
          <w:rFonts w:ascii="Times New Roman" w:hAnsi="Times New Roman" w:cs="Times New Roman"/>
          <w:b/>
          <w:i/>
          <w:color w:val="2C9ADC" w:themeColor="accent1"/>
          <w:sz w:val="20"/>
          <w:szCs w:val="20"/>
        </w:rPr>
        <w:t xml:space="preserve"> </w:t>
      </w:r>
      <w:r>
        <w:rPr>
          <w:rFonts w:ascii="Times New Roman" w:eastAsia="Times New Roman" w:hAnsi="Times New Roman" w:cs="Times New Roman"/>
          <w:b/>
          <w:iCs/>
          <w:color w:val="2C9ADC" w:themeColor="accent1"/>
          <w:sz w:val="20"/>
          <w:szCs w:val="24"/>
          <w:lang w:eastAsia="sk-SK"/>
        </w:rPr>
        <w:t xml:space="preserve">- </w:t>
      </w:r>
      <w:r w:rsidRPr="004B0804">
        <w:rPr>
          <w:rFonts w:ascii="Times New Roman" w:eastAsia="Times New Roman" w:hAnsi="Times New Roman" w:cs="Times New Roman"/>
          <w:b/>
          <w:iCs/>
          <w:color w:val="2C9ADC" w:themeColor="accent1"/>
          <w:sz w:val="20"/>
          <w:szCs w:val="24"/>
          <w:lang w:eastAsia="sk-SK"/>
        </w:rPr>
        <w:t>Odhady príjmov z grantov - poskytnuté zo zahraničia na základe medzinárodných zmlúv</w:t>
      </w:r>
      <w:bookmarkEnd w:id="130"/>
      <w:r w:rsidRPr="004B0804">
        <w:rPr>
          <w:rFonts w:ascii="Times New Roman" w:eastAsia="Times New Roman" w:hAnsi="Times New Roman" w:cs="Times New Roman"/>
          <w:b/>
          <w:iCs/>
          <w:color w:val="2C9ADC" w:themeColor="accent1"/>
          <w:sz w:val="20"/>
          <w:szCs w:val="24"/>
          <w:lang w:eastAsia="sk-SK"/>
        </w:rPr>
        <w:t xml:space="preserve"> </w:t>
      </w:r>
    </w:p>
    <w:tbl>
      <w:tblPr>
        <w:tblW w:w="5000" w:type="pct"/>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2836"/>
        <w:gridCol w:w="624"/>
        <w:gridCol w:w="904"/>
        <w:gridCol w:w="973"/>
        <w:gridCol w:w="973"/>
        <w:gridCol w:w="973"/>
        <w:gridCol w:w="973"/>
        <w:gridCol w:w="816"/>
      </w:tblGrid>
      <w:tr w:rsidR="004B0804" w:rsidRPr="004B0804" w:rsidTr="000F1AFA">
        <w:trPr>
          <w:trHeight w:val="330"/>
        </w:trPr>
        <w:tc>
          <w:tcPr>
            <w:tcW w:w="1563" w:type="pct"/>
            <w:tcBorders>
              <w:top w:val="single" w:sz="4" w:space="0" w:color="auto"/>
              <w:bottom w:val="single" w:sz="4" w:space="0" w:color="auto"/>
            </w:tcBorders>
            <w:shd w:val="clear" w:color="auto" w:fill="auto"/>
            <w:vAlign w:val="center"/>
            <w:hideMark/>
          </w:tcPr>
          <w:p w:rsidR="004B0804" w:rsidRPr="004B0804" w:rsidRDefault="004B0804" w:rsidP="004B0804">
            <w:pPr>
              <w:spacing w:after="0" w:line="240" w:lineRule="auto"/>
              <w:rPr>
                <w:rFonts w:ascii="Times New Roman" w:eastAsia="Times New Roman" w:hAnsi="Times New Roman" w:cs="Times New Roman"/>
                <w:b/>
                <w:sz w:val="16"/>
                <w:szCs w:val="16"/>
                <w:lang w:eastAsia="x-none"/>
              </w:rPr>
            </w:pPr>
            <w:r w:rsidRPr="004B0804">
              <w:rPr>
                <w:rFonts w:ascii="Times New Roman" w:eastAsia="Times New Roman" w:hAnsi="Times New Roman" w:cs="Times New Roman"/>
                <w:b/>
                <w:sz w:val="16"/>
                <w:szCs w:val="16"/>
                <w:lang w:eastAsia="x-none"/>
              </w:rPr>
              <w:t xml:space="preserve">v </w:t>
            </w:r>
            <w:r w:rsidRPr="004B0804">
              <w:rPr>
                <w:rFonts w:ascii="Times New Roman" w:eastAsia="Times New Roman" w:hAnsi="Times New Roman" w:cs="Times New Roman"/>
                <w:b/>
                <w:sz w:val="16"/>
                <w:szCs w:val="16"/>
                <w:lang w:val="x-none" w:eastAsia="x-none"/>
              </w:rPr>
              <w:t>tis. eur</w:t>
            </w:r>
          </w:p>
        </w:tc>
        <w:tc>
          <w:tcPr>
            <w:tcW w:w="344" w:type="pct"/>
            <w:tcBorders>
              <w:top w:val="single" w:sz="4" w:space="0" w:color="auto"/>
              <w:bottom w:val="single" w:sz="4" w:space="0" w:color="auto"/>
            </w:tcBorders>
            <w:shd w:val="clear" w:color="auto" w:fill="auto"/>
            <w:noWrap/>
            <w:vAlign w:val="center"/>
            <w:hideMark/>
          </w:tcPr>
          <w:p w:rsidR="004B0804" w:rsidRPr="004B0804" w:rsidRDefault="004B0804" w:rsidP="004B0804">
            <w:pPr>
              <w:spacing w:after="0" w:line="240" w:lineRule="auto"/>
              <w:jc w:val="right"/>
              <w:rPr>
                <w:rFonts w:ascii="Times New Roman" w:eastAsia="Times New Roman" w:hAnsi="Times New Roman" w:cs="Times New Roman"/>
                <w:b/>
                <w:bCs/>
                <w:color w:val="000000"/>
                <w:sz w:val="16"/>
                <w:szCs w:val="16"/>
                <w:lang w:eastAsia="sk-SK"/>
              </w:rPr>
            </w:pPr>
            <w:r w:rsidRPr="004B0804">
              <w:rPr>
                <w:rFonts w:ascii="Times New Roman" w:eastAsia="Times New Roman" w:hAnsi="Times New Roman" w:cs="Times New Roman"/>
                <w:b/>
                <w:bCs/>
                <w:color w:val="000000"/>
                <w:sz w:val="16"/>
                <w:szCs w:val="16"/>
                <w:lang w:eastAsia="sk-SK"/>
              </w:rPr>
              <w:t>2021 S</w:t>
            </w:r>
          </w:p>
        </w:tc>
        <w:tc>
          <w:tcPr>
            <w:tcW w:w="498" w:type="pct"/>
            <w:tcBorders>
              <w:top w:val="single" w:sz="4" w:space="0" w:color="auto"/>
              <w:bottom w:val="single" w:sz="4" w:space="0" w:color="auto"/>
            </w:tcBorders>
            <w:shd w:val="clear" w:color="auto" w:fill="auto"/>
            <w:noWrap/>
            <w:vAlign w:val="center"/>
            <w:hideMark/>
          </w:tcPr>
          <w:p w:rsidR="004B0804" w:rsidRPr="004B0804" w:rsidRDefault="004B0804" w:rsidP="004B0804">
            <w:pPr>
              <w:spacing w:after="0" w:line="240" w:lineRule="auto"/>
              <w:jc w:val="right"/>
              <w:rPr>
                <w:rFonts w:ascii="Times New Roman" w:eastAsia="Times New Roman" w:hAnsi="Times New Roman" w:cs="Times New Roman"/>
                <w:b/>
                <w:bCs/>
                <w:color w:val="000000"/>
                <w:sz w:val="16"/>
                <w:szCs w:val="16"/>
                <w:lang w:eastAsia="sk-SK"/>
              </w:rPr>
            </w:pPr>
            <w:r w:rsidRPr="004B0804">
              <w:rPr>
                <w:rFonts w:ascii="Times New Roman" w:eastAsia="Times New Roman" w:hAnsi="Times New Roman" w:cs="Times New Roman"/>
                <w:b/>
                <w:bCs/>
                <w:color w:val="000000"/>
                <w:sz w:val="16"/>
                <w:szCs w:val="16"/>
                <w:lang w:eastAsia="sk-SK"/>
              </w:rPr>
              <w:t>2022 S</w:t>
            </w:r>
          </w:p>
        </w:tc>
        <w:tc>
          <w:tcPr>
            <w:tcW w:w="536" w:type="pct"/>
            <w:tcBorders>
              <w:top w:val="single" w:sz="4" w:space="0" w:color="auto"/>
              <w:bottom w:val="single" w:sz="4" w:space="0" w:color="auto"/>
            </w:tcBorders>
            <w:shd w:val="clear" w:color="auto" w:fill="auto"/>
            <w:noWrap/>
            <w:vAlign w:val="center"/>
            <w:hideMark/>
          </w:tcPr>
          <w:p w:rsidR="004B0804" w:rsidRPr="004B0804" w:rsidRDefault="004B0804" w:rsidP="004B0804">
            <w:pPr>
              <w:spacing w:after="0" w:line="240" w:lineRule="auto"/>
              <w:jc w:val="right"/>
              <w:rPr>
                <w:rFonts w:ascii="Times New Roman" w:eastAsia="Times New Roman" w:hAnsi="Times New Roman" w:cs="Times New Roman"/>
                <w:b/>
                <w:bCs/>
                <w:color w:val="000000"/>
                <w:sz w:val="16"/>
                <w:szCs w:val="16"/>
                <w:lang w:eastAsia="sk-SK"/>
              </w:rPr>
            </w:pPr>
            <w:r w:rsidRPr="004B0804">
              <w:rPr>
                <w:rFonts w:ascii="Times New Roman" w:eastAsia="Times New Roman" w:hAnsi="Times New Roman" w:cs="Times New Roman"/>
                <w:b/>
                <w:bCs/>
                <w:color w:val="000000"/>
                <w:sz w:val="16"/>
                <w:szCs w:val="16"/>
                <w:lang w:eastAsia="sk-SK"/>
              </w:rPr>
              <w:t>2023 R</w:t>
            </w:r>
          </w:p>
        </w:tc>
        <w:tc>
          <w:tcPr>
            <w:tcW w:w="536" w:type="pct"/>
            <w:tcBorders>
              <w:top w:val="single" w:sz="4" w:space="0" w:color="auto"/>
              <w:bottom w:val="single" w:sz="4" w:space="0" w:color="auto"/>
            </w:tcBorders>
            <w:shd w:val="clear" w:color="auto" w:fill="auto"/>
            <w:noWrap/>
            <w:vAlign w:val="center"/>
            <w:hideMark/>
          </w:tcPr>
          <w:p w:rsidR="004B0804" w:rsidRPr="004B0804" w:rsidRDefault="004B0804" w:rsidP="004B0804">
            <w:pPr>
              <w:spacing w:after="0" w:line="240" w:lineRule="auto"/>
              <w:jc w:val="right"/>
              <w:rPr>
                <w:rFonts w:ascii="Times New Roman" w:eastAsia="Times New Roman" w:hAnsi="Times New Roman" w:cs="Times New Roman"/>
                <w:b/>
                <w:bCs/>
                <w:color w:val="000000"/>
                <w:sz w:val="16"/>
                <w:szCs w:val="16"/>
                <w:lang w:eastAsia="sk-SK"/>
              </w:rPr>
            </w:pPr>
            <w:r w:rsidRPr="004B0804">
              <w:rPr>
                <w:rFonts w:ascii="Times New Roman" w:eastAsia="Times New Roman" w:hAnsi="Times New Roman" w:cs="Times New Roman"/>
                <w:b/>
                <w:bCs/>
                <w:color w:val="000000"/>
                <w:sz w:val="16"/>
                <w:szCs w:val="16"/>
                <w:lang w:eastAsia="sk-SK"/>
              </w:rPr>
              <w:t>2023 OS</w:t>
            </w:r>
          </w:p>
        </w:tc>
        <w:tc>
          <w:tcPr>
            <w:tcW w:w="536" w:type="pct"/>
            <w:tcBorders>
              <w:top w:val="single" w:sz="4" w:space="0" w:color="auto"/>
              <w:bottom w:val="single" w:sz="4" w:space="0" w:color="auto"/>
            </w:tcBorders>
            <w:shd w:val="clear" w:color="auto" w:fill="auto"/>
            <w:noWrap/>
            <w:vAlign w:val="center"/>
            <w:hideMark/>
          </w:tcPr>
          <w:p w:rsidR="004B0804" w:rsidRPr="004B0804" w:rsidRDefault="004B0804" w:rsidP="004B0804">
            <w:pPr>
              <w:spacing w:after="0" w:line="240" w:lineRule="auto"/>
              <w:jc w:val="right"/>
              <w:rPr>
                <w:rFonts w:ascii="Times New Roman" w:eastAsia="Times New Roman" w:hAnsi="Times New Roman" w:cs="Times New Roman"/>
                <w:b/>
                <w:bCs/>
                <w:color w:val="000000"/>
                <w:sz w:val="16"/>
                <w:szCs w:val="16"/>
                <w:lang w:eastAsia="sk-SK"/>
              </w:rPr>
            </w:pPr>
            <w:r w:rsidRPr="004B0804">
              <w:rPr>
                <w:rFonts w:ascii="Times New Roman" w:eastAsia="Times New Roman" w:hAnsi="Times New Roman" w:cs="Times New Roman"/>
                <w:b/>
                <w:bCs/>
                <w:color w:val="000000"/>
                <w:sz w:val="16"/>
                <w:szCs w:val="16"/>
                <w:lang w:eastAsia="sk-SK"/>
              </w:rPr>
              <w:t>2024 N</w:t>
            </w:r>
          </w:p>
        </w:tc>
        <w:tc>
          <w:tcPr>
            <w:tcW w:w="536" w:type="pct"/>
            <w:tcBorders>
              <w:top w:val="single" w:sz="4" w:space="0" w:color="auto"/>
              <w:bottom w:val="single" w:sz="4" w:space="0" w:color="auto"/>
            </w:tcBorders>
            <w:shd w:val="clear" w:color="auto" w:fill="auto"/>
            <w:noWrap/>
            <w:vAlign w:val="center"/>
            <w:hideMark/>
          </w:tcPr>
          <w:p w:rsidR="004B0804" w:rsidRPr="004B0804" w:rsidRDefault="004B0804" w:rsidP="004B0804">
            <w:pPr>
              <w:spacing w:after="0" w:line="240" w:lineRule="auto"/>
              <w:jc w:val="right"/>
              <w:rPr>
                <w:rFonts w:ascii="Times New Roman" w:eastAsia="Times New Roman" w:hAnsi="Times New Roman" w:cs="Times New Roman"/>
                <w:b/>
                <w:bCs/>
                <w:color w:val="000000"/>
                <w:sz w:val="16"/>
                <w:szCs w:val="16"/>
                <w:lang w:eastAsia="sk-SK"/>
              </w:rPr>
            </w:pPr>
            <w:r w:rsidRPr="004B0804">
              <w:rPr>
                <w:rFonts w:ascii="Times New Roman" w:eastAsia="Times New Roman" w:hAnsi="Times New Roman" w:cs="Times New Roman"/>
                <w:b/>
                <w:bCs/>
                <w:color w:val="000000"/>
                <w:sz w:val="16"/>
                <w:szCs w:val="16"/>
                <w:lang w:eastAsia="sk-SK"/>
              </w:rPr>
              <w:t>2025 N</w:t>
            </w:r>
          </w:p>
        </w:tc>
        <w:tc>
          <w:tcPr>
            <w:tcW w:w="450" w:type="pct"/>
            <w:tcBorders>
              <w:top w:val="single" w:sz="4" w:space="0" w:color="auto"/>
              <w:bottom w:val="single" w:sz="4" w:space="0" w:color="auto"/>
            </w:tcBorders>
            <w:shd w:val="clear" w:color="auto" w:fill="auto"/>
            <w:noWrap/>
            <w:vAlign w:val="center"/>
            <w:hideMark/>
          </w:tcPr>
          <w:p w:rsidR="004B0804" w:rsidRPr="004B0804" w:rsidRDefault="004B0804" w:rsidP="004B0804">
            <w:pPr>
              <w:spacing w:after="0" w:line="240" w:lineRule="auto"/>
              <w:jc w:val="right"/>
              <w:rPr>
                <w:rFonts w:ascii="Times New Roman" w:eastAsia="Times New Roman" w:hAnsi="Times New Roman" w:cs="Times New Roman"/>
                <w:b/>
                <w:bCs/>
                <w:color w:val="000000"/>
                <w:sz w:val="16"/>
                <w:szCs w:val="16"/>
                <w:lang w:eastAsia="sk-SK"/>
              </w:rPr>
            </w:pPr>
            <w:r w:rsidRPr="004B0804">
              <w:rPr>
                <w:rFonts w:ascii="Times New Roman" w:eastAsia="Times New Roman" w:hAnsi="Times New Roman" w:cs="Times New Roman"/>
                <w:b/>
                <w:bCs/>
                <w:color w:val="000000"/>
                <w:sz w:val="16"/>
                <w:szCs w:val="16"/>
                <w:lang w:eastAsia="sk-SK"/>
              </w:rPr>
              <w:t>2026 N</w:t>
            </w:r>
          </w:p>
        </w:tc>
      </w:tr>
      <w:tr w:rsidR="004B0804" w:rsidRPr="004B0804" w:rsidTr="000F1AFA">
        <w:trPr>
          <w:trHeight w:val="454"/>
        </w:trPr>
        <w:tc>
          <w:tcPr>
            <w:tcW w:w="1563" w:type="pct"/>
            <w:tcBorders>
              <w:top w:val="single" w:sz="4" w:space="0" w:color="auto"/>
              <w:bottom w:val="nil"/>
            </w:tcBorders>
            <w:shd w:val="clear" w:color="auto" w:fill="auto"/>
            <w:vAlign w:val="bottom"/>
            <w:hideMark/>
          </w:tcPr>
          <w:p w:rsidR="004B0804" w:rsidRPr="004B0804" w:rsidRDefault="004B0804" w:rsidP="004B0804">
            <w:pPr>
              <w:spacing w:after="0" w:line="240" w:lineRule="auto"/>
              <w:rPr>
                <w:rFonts w:ascii="Times New Roman" w:eastAsia="Times New Roman" w:hAnsi="Times New Roman" w:cs="Times New Roman"/>
                <w:color w:val="000000"/>
                <w:sz w:val="16"/>
                <w:szCs w:val="16"/>
                <w:lang w:eastAsia="sk-SK"/>
              </w:rPr>
            </w:pPr>
            <w:r w:rsidRPr="004B0804">
              <w:rPr>
                <w:rFonts w:ascii="Times New Roman" w:eastAsia="Times New Roman" w:hAnsi="Times New Roman" w:cs="Times New Roman"/>
                <w:color w:val="000000"/>
                <w:sz w:val="16"/>
                <w:szCs w:val="16"/>
                <w:lang w:eastAsia="sk-SK"/>
              </w:rPr>
              <w:t>Finančný mechanizmus EHP a NFM 3.programové obdobie</w:t>
            </w:r>
          </w:p>
        </w:tc>
        <w:tc>
          <w:tcPr>
            <w:tcW w:w="344" w:type="pct"/>
            <w:tcBorders>
              <w:top w:val="single" w:sz="4" w:space="0" w:color="auto"/>
              <w:bottom w:val="nil"/>
            </w:tcBorders>
            <w:shd w:val="clear" w:color="auto" w:fill="auto"/>
            <w:vAlign w:val="bottom"/>
            <w:hideMark/>
          </w:tcPr>
          <w:p w:rsidR="004B0804" w:rsidRPr="004B0804" w:rsidRDefault="004B0804" w:rsidP="004B0804">
            <w:pPr>
              <w:spacing w:after="0" w:line="240" w:lineRule="auto"/>
              <w:jc w:val="right"/>
              <w:rPr>
                <w:rFonts w:ascii="Times New Roman" w:eastAsia="Times New Roman" w:hAnsi="Times New Roman" w:cs="Times New Roman"/>
                <w:sz w:val="16"/>
                <w:szCs w:val="16"/>
                <w:lang w:eastAsia="sk-SK"/>
              </w:rPr>
            </w:pPr>
            <w:r w:rsidRPr="004B0804">
              <w:rPr>
                <w:rFonts w:ascii="Times New Roman" w:eastAsia="Times New Roman" w:hAnsi="Times New Roman" w:cs="Times New Roman"/>
                <w:sz w:val="16"/>
                <w:szCs w:val="16"/>
                <w:lang w:eastAsia="sk-SK"/>
              </w:rPr>
              <w:t>8 873</w:t>
            </w:r>
          </w:p>
        </w:tc>
        <w:tc>
          <w:tcPr>
            <w:tcW w:w="498" w:type="pct"/>
            <w:tcBorders>
              <w:top w:val="single" w:sz="4" w:space="0" w:color="auto"/>
              <w:bottom w:val="nil"/>
            </w:tcBorders>
            <w:shd w:val="clear" w:color="auto" w:fill="auto"/>
            <w:vAlign w:val="bottom"/>
            <w:hideMark/>
          </w:tcPr>
          <w:p w:rsidR="004B0804" w:rsidRPr="004B0804" w:rsidRDefault="004B0804" w:rsidP="004B0804">
            <w:pPr>
              <w:spacing w:after="0" w:line="240" w:lineRule="auto"/>
              <w:jc w:val="right"/>
              <w:rPr>
                <w:rFonts w:ascii="Times New Roman" w:eastAsia="Times New Roman" w:hAnsi="Times New Roman" w:cs="Times New Roman"/>
                <w:sz w:val="16"/>
                <w:szCs w:val="16"/>
                <w:lang w:eastAsia="sk-SK"/>
              </w:rPr>
            </w:pPr>
            <w:r w:rsidRPr="004B0804">
              <w:rPr>
                <w:rFonts w:ascii="Times New Roman" w:eastAsia="Times New Roman" w:hAnsi="Times New Roman" w:cs="Times New Roman"/>
                <w:sz w:val="16"/>
                <w:szCs w:val="16"/>
                <w:lang w:eastAsia="sk-SK"/>
              </w:rPr>
              <w:t>22 493</w:t>
            </w:r>
          </w:p>
        </w:tc>
        <w:tc>
          <w:tcPr>
            <w:tcW w:w="536" w:type="pct"/>
            <w:tcBorders>
              <w:top w:val="single" w:sz="4" w:space="0" w:color="auto"/>
              <w:bottom w:val="nil"/>
            </w:tcBorders>
            <w:shd w:val="clear" w:color="auto" w:fill="auto"/>
            <w:vAlign w:val="bottom"/>
            <w:hideMark/>
          </w:tcPr>
          <w:p w:rsidR="004B0804" w:rsidRPr="004B0804" w:rsidRDefault="004B0804" w:rsidP="004B0804">
            <w:pPr>
              <w:spacing w:after="0" w:line="240" w:lineRule="auto"/>
              <w:jc w:val="right"/>
              <w:rPr>
                <w:rFonts w:ascii="Times New Roman" w:eastAsia="Times New Roman" w:hAnsi="Times New Roman" w:cs="Times New Roman"/>
                <w:sz w:val="16"/>
                <w:szCs w:val="16"/>
                <w:lang w:eastAsia="sk-SK"/>
              </w:rPr>
            </w:pPr>
            <w:r w:rsidRPr="004B0804">
              <w:rPr>
                <w:rFonts w:ascii="Times New Roman" w:eastAsia="Times New Roman" w:hAnsi="Times New Roman" w:cs="Times New Roman"/>
                <w:sz w:val="16"/>
                <w:szCs w:val="16"/>
                <w:lang w:eastAsia="sk-SK"/>
              </w:rPr>
              <w:t>5 818</w:t>
            </w:r>
          </w:p>
        </w:tc>
        <w:tc>
          <w:tcPr>
            <w:tcW w:w="536" w:type="pct"/>
            <w:tcBorders>
              <w:top w:val="single" w:sz="4" w:space="0" w:color="auto"/>
              <w:bottom w:val="nil"/>
            </w:tcBorders>
            <w:shd w:val="clear" w:color="auto" w:fill="auto"/>
            <w:vAlign w:val="bottom"/>
            <w:hideMark/>
          </w:tcPr>
          <w:p w:rsidR="004B0804" w:rsidRPr="004B0804" w:rsidRDefault="004B0804" w:rsidP="004B0804">
            <w:pPr>
              <w:spacing w:after="0" w:line="240" w:lineRule="auto"/>
              <w:jc w:val="right"/>
              <w:rPr>
                <w:rFonts w:ascii="Times New Roman" w:eastAsia="Times New Roman" w:hAnsi="Times New Roman" w:cs="Times New Roman"/>
                <w:sz w:val="16"/>
                <w:szCs w:val="16"/>
                <w:lang w:eastAsia="sk-SK"/>
              </w:rPr>
            </w:pPr>
            <w:r w:rsidRPr="004B0804">
              <w:rPr>
                <w:rFonts w:ascii="Times New Roman" w:eastAsia="Times New Roman" w:hAnsi="Times New Roman" w:cs="Times New Roman"/>
                <w:sz w:val="16"/>
                <w:szCs w:val="16"/>
                <w:lang w:eastAsia="sk-SK"/>
              </w:rPr>
              <w:t>36 049</w:t>
            </w:r>
          </w:p>
        </w:tc>
        <w:tc>
          <w:tcPr>
            <w:tcW w:w="536" w:type="pct"/>
            <w:tcBorders>
              <w:top w:val="single" w:sz="4" w:space="0" w:color="auto"/>
              <w:bottom w:val="nil"/>
            </w:tcBorders>
            <w:shd w:val="clear" w:color="auto" w:fill="auto"/>
            <w:vAlign w:val="bottom"/>
            <w:hideMark/>
          </w:tcPr>
          <w:p w:rsidR="004B0804" w:rsidRPr="004B0804" w:rsidRDefault="004B0804" w:rsidP="004B0804">
            <w:pPr>
              <w:spacing w:after="0" w:line="240" w:lineRule="auto"/>
              <w:jc w:val="right"/>
              <w:rPr>
                <w:rFonts w:ascii="Times New Roman" w:eastAsia="Times New Roman" w:hAnsi="Times New Roman" w:cs="Times New Roman"/>
                <w:sz w:val="16"/>
                <w:szCs w:val="16"/>
                <w:lang w:eastAsia="sk-SK"/>
              </w:rPr>
            </w:pPr>
            <w:r w:rsidRPr="004B0804">
              <w:rPr>
                <w:rFonts w:ascii="Times New Roman" w:eastAsia="Times New Roman" w:hAnsi="Times New Roman" w:cs="Times New Roman"/>
                <w:sz w:val="16"/>
                <w:szCs w:val="16"/>
                <w:lang w:eastAsia="sk-SK"/>
              </w:rPr>
              <w:t>4 808</w:t>
            </w:r>
          </w:p>
        </w:tc>
        <w:tc>
          <w:tcPr>
            <w:tcW w:w="536" w:type="pct"/>
            <w:tcBorders>
              <w:top w:val="single" w:sz="4" w:space="0" w:color="auto"/>
              <w:bottom w:val="nil"/>
            </w:tcBorders>
            <w:shd w:val="clear" w:color="auto" w:fill="auto"/>
            <w:vAlign w:val="bottom"/>
            <w:hideMark/>
          </w:tcPr>
          <w:p w:rsidR="004B0804" w:rsidRPr="004B0804" w:rsidRDefault="004B0804" w:rsidP="004B0804">
            <w:pPr>
              <w:spacing w:after="0" w:line="240" w:lineRule="auto"/>
              <w:jc w:val="right"/>
              <w:rPr>
                <w:rFonts w:ascii="Times New Roman" w:eastAsia="Times New Roman" w:hAnsi="Times New Roman" w:cs="Times New Roman"/>
                <w:sz w:val="16"/>
                <w:szCs w:val="16"/>
                <w:lang w:eastAsia="sk-SK"/>
              </w:rPr>
            </w:pPr>
            <w:r w:rsidRPr="004B0804">
              <w:rPr>
                <w:rFonts w:ascii="Times New Roman" w:eastAsia="Times New Roman" w:hAnsi="Times New Roman" w:cs="Times New Roman"/>
                <w:sz w:val="16"/>
                <w:szCs w:val="16"/>
                <w:lang w:eastAsia="sk-SK"/>
              </w:rPr>
              <w:t>491</w:t>
            </w:r>
          </w:p>
        </w:tc>
        <w:tc>
          <w:tcPr>
            <w:tcW w:w="450" w:type="pct"/>
            <w:tcBorders>
              <w:top w:val="single" w:sz="4" w:space="0" w:color="auto"/>
              <w:bottom w:val="nil"/>
            </w:tcBorders>
            <w:shd w:val="clear" w:color="auto" w:fill="auto"/>
            <w:vAlign w:val="bottom"/>
            <w:hideMark/>
          </w:tcPr>
          <w:p w:rsidR="004B0804" w:rsidRPr="004B0804" w:rsidRDefault="004B0804" w:rsidP="004B0804">
            <w:pPr>
              <w:spacing w:after="0" w:line="240" w:lineRule="auto"/>
              <w:jc w:val="right"/>
              <w:rPr>
                <w:rFonts w:ascii="Times New Roman" w:eastAsia="Times New Roman" w:hAnsi="Times New Roman" w:cs="Times New Roman"/>
                <w:sz w:val="16"/>
                <w:szCs w:val="16"/>
                <w:lang w:eastAsia="sk-SK"/>
              </w:rPr>
            </w:pPr>
            <w:r w:rsidRPr="004B0804">
              <w:rPr>
                <w:rFonts w:ascii="Times New Roman" w:eastAsia="Times New Roman" w:hAnsi="Times New Roman" w:cs="Times New Roman"/>
                <w:sz w:val="16"/>
                <w:szCs w:val="16"/>
                <w:lang w:eastAsia="sk-SK"/>
              </w:rPr>
              <w:t>0</w:t>
            </w:r>
          </w:p>
        </w:tc>
      </w:tr>
      <w:tr w:rsidR="004B0804" w:rsidRPr="004B0804" w:rsidTr="000F1AFA">
        <w:trPr>
          <w:trHeight w:val="516"/>
        </w:trPr>
        <w:tc>
          <w:tcPr>
            <w:tcW w:w="1563" w:type="pct"/>
            <w:tcBorders>
              <w:top w:val="nil"/>
            </w:tcBorders>
            <w:shd w:val="clear" w:color="auto" w:fill="auto"/>
            <w:vAlign w:val="bottom"/>
          </w:tcPr>
          <w:p w:rsidR="004B0804" w:rsidRPr="004B0804" w:rsidRDefault="004B0804" w:rsidP="004B0804">
            <w:pPr>
              <w:spacing w:after="0" w:line="240" w:lineRule="auto"/>
              <w:rPr>
                <w:rFonts w:ascii="Times New Roman" w:eastAsia="Times New Roman" w:hAnsi="Times New Roman" w:cs="Times New Roman"/>
                <w:color w:val="000000"/>
                <w:sz w:val="16"/>
                <w:szCs w:val="16"/>
                <w:lang w:eastAsia="sk-SK"/>
              </w:rPr>
            </w:pPr>
            <w:r w:rsidRPr="004B0804">
              <w:rPr>
                <w:rFonts w:ascii="Times New Roman" w:eastAsia="Times New Roman" w:hAnsi="Times New Roman" w:cs="Times New Roman"/>
                <w:color w:val="000000"/>
                <w:sz w:val="16"/>
                <w:szCs w:val="16"/>
                <w:lang w:eastAsia="sk-SK"/>
              </w:rPr>
              <w:t>Finančný mechanizmus EHP, NFM a  ŠFM 4. programové obdobie</w:t>
            </w:r>
          </w:p>
        </w:tc>
        <w:tc>
          <w:tcPr>
            <w:tcW w:w="344" w:type="pct"/>
            <w:tcBorders>
              <w:top w:val="nil"/>
            </w:tcBorders>
            <w:shd w:val="clear" w:color="auto" w:fill="auto"/>
            <w:vAlign w:val="bottom"/>
          </w:tcPr>
          <w:p w:rsidR="004B0804" w:rsidRPr="004B0804" w:rsidRDefault="004B0804" w:rsidP="004B0804">
            <w:pPr>
              <w:spacing w:after="0" w:line="240" w:lineRule="auto"/>
              <w:jc w:val="right"/>
              <w:rPr>
                <w:rFonts w:ascii="Times New Roman" w:eastAsia="Times New Roman" w:hAnsi="Times New Roman" w:cs="Times New Roman"/>
                <w:sz w:val="16"/>
                <w:szCs w:val="16"/>
                <w:lang w:eastAsia="sk-SK"/>
              </w:rPr>
            </w:pPr>
            <w:r w:rsidRPr="004B0804">
              <w:rPr>
                <w:rFonts w:ascii="Times New Roman" w:eastAsia="Times New Roman" w:hAnsi="Times New Roman" w:cs="Times New Roman"/>
                <w:sz w:val="16"/>
                <w:szCs w:val="16"/>
                <w:lang w:eastAsia="sk-SK"/>
              </w:rPr>
              <w:t>0</w:t>
            </w:r>
          </w:p>
        </w:tc>
        <w:tc>
          <w:tcPr>
            <w:tcW w:w="498" w:type="pct"/>
            <w:tcBorders>
              <w:top w:val="nil"/>
            </w:tcBorders>
            <w:shd w:val="clear" w:color="auto" w:fill="auto"/>
            <w:vAlign w:val="bottom"/>
          </w:tcPr>
          <w:p w:rsidR="004B0804" w:rsidRPr="004B0804" w:rsidRDefault="004B0804" w:rsidP="004B0804">
            <w:pPr>
              <w:spacing w:after="0" w:line="240" w:lineRule="auto"/>
              <w:jc w:val="right"/>
              <w:rPr>
                <w:rFonts w:ascii="Times New Roman" w:eastAsia="Times New Roman" w:hAnsi="Times New Roman" w:cs="Times New Roman"/>
                <w:sz w:val="16"/>
                <w:szCs w:val="16"/>
                <w:lang w:eastAsia="sk-SK"/>
              </w:rPr>
            </w:pPr>
            <w:r w:rsidRPr="004B0804">
              <w:rPr>
                <w:rFonts w:ascii="Times New Roman" w:eastAsia="Times New Roman" w:hAnsi="Times New Roman" w:cs="Times New Roman"/>
                <w:sz w:val="16"/>
                <w:szCs w:val="16"/>
                <w:lang w:eastAsia="sk-SK"/>
              </w:rPr>
              <w:t>0</w:t>
            </w:r>
          </w:p>
        </w:tc>
        <w:tc>
          <w:tcPr>
            <w:tcW w:w="536" w:type="pct"/>
            <w:tcBorders>
              <w:top w:val="nil"/>
            </w:tcBorders>
            <w:shd w:val="clear" w:color="auto" w:fill="auto"/>
            <w:vAlign w:val="bottom"/>
          </w:tcPr>
          <w:p w:rsidR="004B0804" w:rsidRPr="004B0804" w:rsidRDefault="004B0804" w:rsidP="004B0804">
            <w:pPr>
              <w:spacing w:after="0" w:line="240" w:lineRule="auto"/>
              <w:jc w:val="right"/>
              <w:rPr>
                <w:rFonts w:ascii="Times New Roman" w:eastAsia="Times New Roman" w:hAnsi="Times New Roman" w:cs="Times New Roman"/>
                <w:sz w:val="16"/>
                <w:szCs w:val="16"/>
                <w:lang w:eastAsia="sk-SK"/>
              </w:rPr>
            </w:pPr>
            <w:r w:rsidRPr="004B0804">
              <w:rPr>
                <w:rFonts w:ascii="Times New Roman" w:eastAsia="Times New Roman" w:hAnsi="Times New Roman" w:cs="Times New Roman"/>
                <w:sz w:val="16"/>
                <w:szCs w:val="16"/>
                <w:lang w:eastAsia="sk-SK"/>
              </w:rPr>
              <w:t>8 800</w:t>
            </w:r>
          </w:p>
        </w:tc>
        <w:tc>
          <w:tcPr>
            <w:tcW w:w="536" w:type="pct"/>
            <w:tcBorders>
              <w:top w:val="nil"/>
            </w:tcBorders>
            <w:shd w:val="clear" w:color="auto" w:fill="auto"/>
            <w:vAlign w:val="bottom"/>
          </w:tcPr>
          <w:p w:rsidR="004B0804" w:rsidRPr="004B0804" w:rsidRDefault="004B0804" w:rsidP="004B0804">
            <w:pPr>
              <w:spacing w:after="0" w:line="240" w:lineRule="auto"/>
              <w:jc w:val="right"/>
              <w:rPr>
                <w:rFonts w:ascii="Times New Roman" w:eastAsia="Times New Roman" w:hAnsi="Times New Roman" w:cs="Times New Roman"/>
                <w:sz w:val="16"/>
                <w:szCs w:val="16"/>
                <w:lang w:eastAsia="sk-SK"/>
              </w:rPr>
            </w:pPr>
            <w:r w:rsidRPr="004B0804">
              <w:rPr>
                <w:rFonts w:ascii="Times New Roman" w:eastAsia="Times New Roman" w:hAnsi="Times New Roman" w:cs="Times New Roman"/>
                <w:sz w:val="16"/>
                <w:szCs w:val="16"/>
                <w:lang w:eastAsia="sk-SK"/>
              </w:rPr>
              <w:t>0</w:t>
            </w:r>
          </w:p>
        </w:tc>
        <w:tc>
          <w:tcPr>
            <w:tcW w:w="536" w:type="pct"/>
            <w:tcBorders>
              <w:top w:val="nil"/>
            </w:tcBorders>
            <w:shd w:val="clear" w:color="auto" w:fill="auto"/>
            <w:vAlign w:val="bottom"/>
          </w:tcPr>
          <w:p w:rsidR="004B0804" w:rsidRPr="004B0804" w:rsidRDefault="004B0804" w:rsidP="004B0804">
            <w:pPr>
              <w:spacing w:after="0" w:line="240" w:lineRule="auto"/>
              <w:jc w:val="right"/>
              <w:rPr>
                <w:rFonts w:ascii="Times New Roman" w:eastAsia="Times New Roman" w:hAnsi="Times New Roman" w:cs="Times New Roman"/>
                <w:sz w:val="16"/>
                <w:szCs w:val="16"/>
                <w:lang w:eastAsia="sk-SK"/>
              </w:rPr>
            </w:pPr>
            <w:r w:rsidRPr="004B0804">
              <w:rPr>
                <w:rFonts w:ascii="Times New Roman" w:eastAsia="Times New Roman" w:hAnsi="Times New Roman" w:cs="Times New Roman"/>
                <w:sz w:val="16"/>
                <w:szCs w:val="16"/>
                <w:lang w:eastAsia="sk-SK"/>
              </w:rPr>
              <w:t>4 441</w:t>
            </w:r>
          </w:p>
        </w:tc>
        <w:tc>
          <w:tcPr>
            <w:tcW w:w="536" w:type="pct"/>
            <w:tcBorders>
              <w:top w:val="nil"/>
            </w:tcBorders>
            <w:shd w:val="clear" w:color="auto" w:fill="auto"/>
            <w:vAlign w:val="bottom"/>
          </w:tcPr>
          <w:p w:rsidR="004B0804" w:rsidRPr="004B0804" w:rsidRDefault="004B0804" w:rsidP="004B0804">
            <w:pPr>
              <w:spacing w:after="0" w:line="240" w:lineRule="auto"/>
              <w:jc w:val="right"/>
              <w:rPr>
                <w:rFonts w:ascii="Times New Roman" w:eastAsia="Times New Roman" w:hAnsi="Times New Roman" w:cs="Times New Roman"/>
                <w:sz w:val="16"/>
                <w:szCs w:val="16"/>
                <w:lang w:eastAsia="sk-SK"/>
              </w:rPr>
            </w:pPr>
            <w:r w:rsidRPr="004B0804">
              <w:rPr>
                <w:rFonts w:ascii="Times New Roman" w:eastAsia="Times New Roman" w:hAnsi="Times New Roman" w:cs="Times New Roman"/>
                <w:sz w:val="16"/>
                <w:szCs w:val="16"/>
                <w:lang w:eastAsia="sk-SK"/>
              </w:rPr>
              <w:t>5 397</w:t>
            </w:r>
          </w:p>
        </w:tc>
        <w:tc>
          <w:tcPr>
            <w:tcW w:w="450" w:type="pct"/>
            <w:tcBorders>
              <w:top w:val="nil"/>
            </w:tcBorders>
            <w:shd w:val="clear" w:color="auto" w:fill="auto"/>
            <w:vAlign w:val="bottom"/>
          </w:tcPr>
          <w:p w:rsidR="004B0804" w:rsidRPr="004B0804" w:rsidRDefault="004B0804" w:rsidP="004B0804">
            <w:pPr>
              <w:spacing w:after="0" w:line="240" w:lineRule="auto"/>
              <w:jc w:val="right"/>
              <w:rPr>
                <w:rFonts w:ascii="Times New Roman" w:eastAsia="Times New Roman" w:hAnsi="Times New Roman" w:cs="Times New Roman"/>
                <w:sz w:val="16"/>
                <w:szCs w:val="16"/>
                <w:lang w:eastAsia="sk-SK"/>
              </w:rPr>
            </w:pPr>
            <w:r w:rsidRPr="004B0804">
              <w:rPr>
                <w:rFonts w:ascii="Times New Roman" w:eastAsia="Times New Roman" w:hAnsi="Times New Roman" w:cs="Times New Roman"/>
                <w:sz w:val="16"/>
                <w:szCs w:val="16"/>
                <w:lang w:eastAsia="sk-SK"/>
              </w:rPr>
              <w:t>14 960</w:t>
            </w:r>
          </w:p>
        </w:tc>
      </w:tr>
      <w:tr w:rsidR="004B0804" w:rsidRPr="004B0804" w:rsidTr="000F1AFA">
        <w:trPr>
          <w:trHeight w:val="680"/>
        </w:trPr>
        <w:tc>
          <w:tcPr>
            <w:tcW w:w="1563" w:type="pct"/>
            <w:shd w:val="clear" w:color="auto" w:fill="auto"/>
            <w:vAlign w:val="bottom"/>
            <w:hideMark/>
          </w:tcPr>
          <w:p w:rsidR="004B0804" w:rsidRPr="004B0804" w:rsidRDefault="004B0804" w:rsidP="004B0804">
            <w:pPr>
              <w:spacing w:after="0" w:line="240" w:lineRule="auto"/>
              <w:rPr>
                <w:rFonts w:ascii="Times New Roman" w:eastAsia="Times New Roman" w:hAnsi="Times New Roman" w:cs="Times New Roman"/>
                <w:b/>
                <w:bCs/>
                <w:color w:val="000000"/>
                <w:sz w:val="16"/>
                <w:szCs w:val="16"/>
                <w:lang w:eastAsia="sk-SK"/>
              </w:rPr>
            </w:pPr>
            <w:r w:rsidRPr="004B0804">
              <w:rPr>
                <w:rFonts w:ascii="Times New Roman" w:eastAsia="Times New Roman" w:hAnsi="Times New Roman" w:cs="Times New Roman"/>
                <w:b/>
                <w:bCs/>
                <w:color w:val="000000"/>
                <w:sz w:val="16"/>
                <w:szCs w:val="16"/>
                <w:lang w:eastAsia="sk-SK"/>
              </w:rPr>
              <w:t xml:space="preserve">Odhad príjmov -  zahraničné granty poskytnuté zo zahraničia na základe medzinárodných zmlúv </w:t>
            </w:r>
          </w:p>
        </w:tc>
        <w:tc>
          <w:tcPr>
            <w:tcW w:w="344" w:type="pct"/>
            <w:shd w:val="clear" w:color="auto" w:fill="auto"/>
            <w:vAlign w:val="bottom"/>
            <w:hideMark/>
          </w:tcPr>
          <w:p w:rsidR="004B0804" w:rsidRPr="004B0804" w:rsidRDefault="004B0804" w:rsidP="004B0804">
            <w:pPr>
              <w:spacing w:after="0" w:line="240" w:lineRule="auto"/>
              <w:jc w:val="right"/>
              <w:rPr>
                <w:rFonts w:ascii="Times New Roman" w:eastAsia="Times New Roman" w:hAnsi="Times New Roman" w:cs="Times New Roman"/>
                <w:b/>
                <w:bCs/>
                <w:sz w:val="16"/>
                <w:szCs w:val="16"/>
                <w:lang w:eastAsia="sk-SK"/>
              </w:rPr>
            </w:pPr>
            <w:r w:rsidRPr="004B0804">
              <w:rPr>
                <w:rFonts w:ascii="Times New Roman" w:eastAsia="Times New Roman" w:hAnsi="Times New Roman" w:cs="Times New Roman"/>
                <w:b/>
                <w:bCs/>
                <w:sz w:val="16"/>
                <w:szCs w:val="16"/>
                <w:lang w:eastAsia="sk-SK"/>
              </w:rPr>
              <w:t>8 873</w:t>
            </w:r>
          </w:p>
        </w:tc>
        <w:tc>
          <w:tcPr>
            <w:tcW w:w="498" w:type="pct"/>
            <w:shd w:val="clear" w:color="auto" w:fill="auto"/>
            <w:vAlign w:val="bottom"/>
            <w:hideMark/>
          </w:tcPr>
          <w:p w:rsidR="004B0804" w:rsidRPr="004B0804" w:rsidRDefault="004B0804" w:rsidP="004B0804">
            <w:pPr>
              <w:spacing w:after="0" w:line="240" w:lineRule="auto"/>
              <w:jc w:val="right"/>
              <w:rPr>
                <w:rFonts w:ascii="Times New Roman" w:eastAsia="Times New Roman" w:hAnsi="Times New Roman" w:cs="Times New Roman"/>
                <w:b/>
                <w:bCs/>
                <w:sz w:val="16"/>
                <w:szCs w:val="16"/>
                <w:lang w:eastAsia="sk-SK"/>
              </w:rPr>
            </w:pPr>
            <w:r w:rsidRPr="004B0804">
              <w:rPr>
                <w:rFonts w:ascii="Times New Roman" w:eastAsia="Times New Roman" w:hAnsi="Times New Roman" w:cs="Times New Roman"/>
                <w:b/>
                <w:bCs/>
                <w:sz w:val="16"/>
                <w:szCs w:val="16"/>
                <w:lang w:eastAsia="sk-SK"/>
              </w:rPr>
              <w:t>22 493</w:t>
            </w:r>
          </w:p>
        </w:tc>
        <w:tc>
          <w:tcPr>
            <w:tcW w:w="536" w:type="pct"/>
            <w:shd w:val="clear" w:color="auto" w:fill="auto"/>
            <w:vAlign w:val="bottom"/>
            <w:hideMark/>
          </w:tcPr>
          <w:p w:rsidR="004B0804" w:rsidRPr="004B0804" w:rsidRDefault="004B0804" w:rsidP="004B0804">
            <w:pPr>
              <w:spacing w:after="0" w:line="240" w:lineRule="auto"/>
              <w:jc w:val="right"/>
              <w:rPr>
                <w:rFonts w:ascii="Times New Roman" w:eastAsia="Times New Roman" w:hAnsi="Times New Roman" w:cs="Times New Roman"/>
                <w:b/>
                <w:bCs/>
                <w:sz w:val="16"/>
                <w:szCs w:val="16"/>
                <w:lang w:eastAsia="sk-SK"/>
              </w:rPr>
            </w:pPr>
            <w:r w:rsidRPr="004B0804">
              <w:rPr>
                <w:rFonts w:ascii="Times New Roman" w:eastAsia="Times New Roman" w:hAnsi="Times New Roman" w:cs="Times New Roman"/>
                <w:b/>
                <w:bCs/>
                <w:sz w:val="16"/>
                <w:szCs w:val="16"/>
                <w:lang w:eastAsia="sk-SK"/>
              </w:rPr>
              <w:t>14 618</w:t>
            </w:r>
          </w:p>
        </w:tc>
        <w:tc>
          <w:tcPr>
            <w:tcW w:w="536" w:type="pct"/>
            <w:shd w:val="clear" w:color="auto" w:fill="auto"/>
            <w:vAlign w:val="bottom"/>
            <w:hideMark/>
          </w:tcPr>
          <w:p w:rsidR="004B0804" w:rsidRPr="004B0804" w:rsidRDefault="004B0804" w:rsidP="004B0804">
            <w:pPr>
              <w:spacing w:after="0" w:line="240" w:lineRule="auto"/>
              <w:jc w:val="right"/>
              <w:rPr>
                <w:rFonts w:ascii="Times New Roman" w:eastAsia="Times New Roman" w:hAnsi="Times New Roman" w:cs="Times New Roman"/>
                <w:b/>
                <w:bCs/>
                <w:sz w:val="16"/>
                <w:szCs w:val="16"/>
                <w:lang w:eastAsia="sk-SK"/>
              </w:rPr>
            </w:pPr>
            <w:r w:rsidRPr="004B0804">
              <w:rPr>
                <w:rFonts w:ascii="Times New Roman" w:eastAsia="Times New Roman" w:hAnsi="Times New Roman" w:cs="Times New Roman"/>
                <w:b/>
                <w:bCs/>
                <w:sz w:val="16"/>
                <w:szCs w:val="16"/>
                <w:lang w:eastAsia="sk-SK"/>
              </w:rPr>
              <w:t>36 049</w:t>
            </w:r>
          </w:p>
        </w:tc>
        <w:tc>
          <w:tcPr>
            <w:tcW w:w="536" w:type="pct"/>
            <w:shd w:val="clear" w:color="auto" w:fill="auto"/>
            <w:vAlign w:val="bottom"/>
            <w:hideMark/>
          </w:tcPr>
          <w:p w:rsidR="004B0804" w:rsidRPr="004B0804" w:rsidRDefault="004B0804" w:rsidP="004B0804">
            <w:pPr>
              <w:spacing w:after="0" w:line="240" w:lineRule="auto"/>
              <w:jc w:val="right"/>
              <w:rPr>
                <w:rFonts w:ascii="Times New Roman" w:eastAsia="Times New Roman" w:hAnsi="Times New Roman" w:cs="Times New Roman"/>
                <w:b/>
                <w:bCs/>
                <w:sz w:val="16"/>
                <w:szCs w:val="16"/>
                <w:lang w:eastAsia="sk-SK"/>
              </w:rPr>
            </w:pPr>
            <w:r w:rsidRPr="004B0804">
              <w:rPr>
                <w:rFonts w:ascii="Times New Roman" w:eastAsia="Times New Roman" w:hAnsi="Times New Roman" w:cs="Times New Roman"/>
                <w:b/>
                <w:bCs/>
                <w:sz w:val="16"/>
                <w:szCs w:val="16"/>
                <w:lang w:eastAsia="sk-SK"/>
              </w:rPr>
              <w:t>9 249</w:t>
            </w:r>
          </w:p>
        </w:tc>
        <w:tc>
          <w:tcPr>
            <w:tcW w:w="536" w:type="pct"/>
            <w:shd w:val="clear" w:color="auto" w:fill="auto"/>
            <w:vAlign w:val="bottom"/>
            <w:hideMark/>
          </w:tcPr>
          <w:p w:rsidR="004B0804" w:rsidRPr="004B0804" w:rsidRDefault="004B0804" w:rsidP="004B0804">
            <w:pPr>
              <w:spacing w:after="0" w:line="240" w:lineRule="auto"/>
              <w:jc w:val="right"/>
              <w:rPr>
                <w:rFonts w:ascii="Times New Roman" w:eastAsia="Times New Roman" w:hAnsi="Times New Roman" w:cs="Times New Roman"/>
                <w:b/>
                <w:bCs/>
                <w:sz w:val="16"/>
                <w:szCs w:val="16"/>
                <w:lang w:eastAsia="sk-SK"/>
              </w:rPr>
            </w:pPr>
            <w:r w:rsidRPr="004B0804">
              <w:rPr>
                <w:rFonts w:ascii="Times New Roman" w:eastAsia="Times New Roman" w:hAnsi="Times New Roman" w:cs="Times New Roman"/>
                <w:b/>
                <w:bCs/>
                <w:sz w:val="16"/>
                <w:szCs w:val="16"/>
                <w:lang w:eastAsia="sk-SK"/>
              </w:rPr>
              <w:t>5 888</w:t>
            </w:r>
          </w:p>
        </w:tc>
        <w:tc>
          <w:tcPr>
            <w:tcW w:w="450" w:type="pct"/>
            <w:shd w:val="clear" w:color="auto" w:fill="auto"/>
            <w:vAlign w:val="bottom"/>
            <w:hideMark/>
          </w:tcPr>
          <w:p w:rsidR="004B0804" w:rsidRPr="004B0804" w:rsidRDefault="004B0804" w:rsidP="004B0804">
            <w:pPr>
              <w:spacing w:after="0" w:line="240" w:lineRule="auto"/>
              <w:jc w:val="right"/>
              <w:rPr>
                <w:rFonts w:ascii="Times New Roman" w:eastAsia="Times New Roman" w:hAnsi="Times New Roman" w:cs="Times New Roman"/>
                <w:b/>
                <w:bCs/>
                <w:sz w:val="16"/>
                <w:szCs w:val="16"/>
                <w:lang w:eastAsia="sk-SK"/>
              </w:rPr>
            </w:pPr>
            <w:r w:rsidRPr="004B0804">
              <w:rPr>
                <w:rFonts w:ascii="Times New Roman" w:eastAsia="Times New Roman" w:hAnsi="Times New Roman" w:cs="Times New Roman"/>
                <w:b/>
                <w:bCs/>
                <w:sz w:val="16"/>
                <w:szCs w:val="16"/>
                <w:lang w:eastAsia="sk-SK"/>
              </w:rPr>
              <w:t>14 960</w:t>
            </w:r>
          </w:p>
        </w:tc>
      </w:tr>
    </w:tbl>
    <w:p w:rsidR="004B0804" w:rsidRDefault="004B0804" w:rsidP="00860535">
      <w:pPr>
        <w:pStyle w:val="Zkladntext"/>
        <w:rPr>
          <w:rStyle w:val="Zvraznenie"/>
          <w:b/>
          <w:color w:val="2C9ADC" w:themeColor="accent1"/>
          <w:lang w:val="sk-SK"/>
        </w:rPr>
      </w:pPr>
    </w:p>
    <w:p w:rsidR="00C34925" w:rsidRDefault="00C34925" w:rsidP="00860535">
      <w:pPr>
        <w:pStyle w:val="Zkladntext"/>
        <w:rPr>
          <w:rStyle w:val="Zvraznenie"/>
          <w:b/>
          <w:color w:val="2C9ADC" w:themeColor="accent1"/>
          <w:lang w:val="sk-SK"/>
        </w:rPr>
      </w:pPr>
    </w:p>
    <w:p w:rsidR="00C34925" w:rsidRDefault="00C34925" w:rsidP="00860535">
      <w:pPr>
        <w:pStyle w:val="Zkladntext"/>
        <w:rPr>
          <w:rStyle w:val="Zvraznenie"/>
          <w:b/>
          <w:color w:val="2C9ADC" w:themeColor="accent1"/>
          <w:lang w:val="sk-SK"/>
        </w:rPr>
      </w:pPr>
    </w:p>
    <w:p w:rsidR="00C34925" w:rsidRDefault="00C34925" w:rsidP="00860535">
      <w:pPr>
        <w:pStyle w:val="Zkladntext"/>
        <w:rPr>
          <w:rStyle w:val="Zvraznenie"/>
          <w:b/>
          <w:color w:val="2C9ADC" w:themeColor="accent1"/>
          <w:lang w:val="sk-SK"/>
        </w:rPr>
      </w:pPr>
    </w:p>
    <w:p w:rsidR="00CE746D" w:rsidRPr="004B0804" w:rsidRDefault="004B0804" w:rsidP="004B0804">
      <w:pPr>
        <w:spacing w:after="0" w:line="240" w:lineRule="auto"/>
        <w:rPr>
          <w:rStyle w:val="Zvraznenie"/>
          <w:rFonts w:ascii="Times New Roman" w:eastAsia="Times New Roman" w:hAnsi="Times New Roman" w:cs="Times New Roman"/>
          <w:b/>
          <w:color w:val="2C9ADC" w:themeColor="accent1"/>
          <w:sz w:val="20"/>
          <w:szCs w:val="24"/>
          <w:lang w:eastAsia="sk-SK"/>
        </w:rPr>
      </w:pPr>
      <w:bookmarkStart w:id="131" w:name="_Toc147300346"/>
      <w:r>
        <w:rPr>
          <w:rFonts w:ascii="Times New Roman" w:eastAsia="Times New Roman" w:hAnsi="Times New Roman" w:cs="Times New Roman"/>
          <w:b/>
          <w:iCs/>
          <w:color w:val="2C9ADC" w:themeColor="accent1"/>
          <w:sz w:val="20"/>
          <w:szCs w:val="24"/>
          <w:lang w:eastAsia="sk-SK"/>
        </w:rPr>
        <w:lastRenderedPageBreak/>
        <w:t xml:space="preserve">Tabuľka </w:t>
      </w:r>
      <w:r w:rsidRPr="001335BD">
        <w:rPr>
          <w:rFonts w:ascii="Times New Roman" w:hAnsi="Times New Roman" w:cs="Times New Roman"/>
          <w:b/>
          <w:i/>
          <w:color w:val="2C9ADC" w:themeColor="accent1"/>
          <w:sz w:val="20"/>
          <w:szCs w:val="20"/>
        </w:rPr>
        <w:fldChar w:fldCharType="begin"/>
      </w:r>
      <w:r w:rsidRPr="001335BD">
        <w:rPr>
          <w:rFonts w:ascii="Times New Roman" w:hAnsi="Times New Roman" w:cs="Times New Roman"/>
          <w:b/>
          <w:color w:val="2C9ADC" w:themeColor="accent1"/>
          <w:sz w:val="20"/>
          <w:szCs w:val="20"/>
        </w:rPr>
        <w:instrText xml:space="preserve"> SEQ Tabuľka \* ARABIC </w:instrText>
      </w:r>
      <w:r w:rsidRPr="001335BD">
        <w:rPr>
          <w:rFonts w:ascii="Times New Roman" w:hAnsi="Times New Roman" w:cs="Times New Roman"/>
          <w:b/>
          <w:i/>
          <w:color w:val="2C9ADC" w:themeColor="accent1"/>
          <w:sz w:val="20"/>
          <w:szCs w:val="20"/>
        </w:rPr>
        <w:fldChar w:fldCharType="separate"/>
      </w:r>
      <w:r w:rsidR="001B743D">
        <w:rPr>
          <w:rFonts w:ascii="Times New Roman" w:hAnsi="Times New Roman" w:cs="Times New Roman"/>
          <w:b/>
          <w:noProof/>
          <w:color w:val="2C9ADC" w:themeColor="accent1"/>
          <w:sz w:val="20"/>
          <w:szCs w:val="20"/>
        </w:rPr>
        <w:t>42</w:t>
      </w:r>
      <w:r w:rsidRPr="001335BD">
        <w:rPr>
          <w:rFonts w:ascii="Times New Roman" w:hAnsi="Times New Roman" w:cs="Times New Roman"/>
          <w:b/>
          <w:i/>
          <w:color w:val="2C9ADC" w:themeColor="accent1"/>
          <w:sz w:val="20"/>
          <w:szCs w:val="20"/>
        </w:rPr>
        <w:fldChar w:fldCharType="end"/>
      </w:r>
      <w:r>
        <w:rPr>
          <w:rFonts w:ascii="Times New Roman" w:eastAsia="Times New Roman" w:hAnsi="Times New Roman" w:cs="Times New Roman"/>
          <w:b/>
          <w:iCs/>
          <w:color w:val="2C9ADC" w:themeColor="accent1"/>
          <w:sz w:val="20"/>
          <w:szCs w:val="24"/>
          <w:lang w:eastAsia="sk-SK"/>
        </w:rPr>
        <w:t xml:space="preserve"> -</w:t>
      </w:r>
      <w:r w:rsidRPr="004B0804">
        <w:rPr>
          <w:rFonts w:ascii="Times New Roman" w:eastAsia="Times New Roman" w:hAnsi="Times New Roman" w:cs="Times New Roman"/>
          <w:b/>
          <w:iCs/>
          <w:color w:val="2C9ADC" w:themeColor="accent1"/>
          <w:sz w:val="20"/>
          <w:szCs w:val="24"/>
          <w:lang w:eastAsia="sk-SK"/>
        </w:rPr>
        <w:t xml:space="preserve"> Prehľad o celkových príjmoch -  zahraničné transfery a zahraničné granty</w:t>
      </w:r>
      <w:bookmarkEnd w:id="131"/>
      <w:r w:rsidRPr="004B0804">
        <w:rPr>
          <w:rFonts w:ascii="Times New Roman" w:eastAsia="Times New Roman" w:hAnsi="Times New Roman" w:cs="Times New Roman"/>
          <w:b/>
          <w:iCs/>
          <w:color w:val="2C9ADC" w:themeColor="accent1"/>
          <w:sz w:val="20"/>
          <w:szCs w:val="24"/>
          <w:lang w:eastAsia="sk-SK"/>
        </w:rPr>
        <w:t xml:space="preserve"> </w:t>
      </w:r>
    </w:p>
    <w:tbl>
      <w:tblPr>
        <w:tblW w:w="5000" w:type="pct"/>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2479"/>
        <w:gridCol w:w="922"/>
        <w:gridCol w:w="851"/>
        <w:gridCol w:w="1011"/>
        <w:gridCol w:w="940"/>
        <w:gridCol w:w="1011"/>
        <w:gridCol w:w="1011"/>
        <w:gridCol w:w="847"/>
      </w:tblGrid>
      <w:tr w:rsidR="004B0804" w:rsidRPr="004B0804" w:rsidTr="000F1AFA">
        <w:trPr>
          <w:trHeight w:val="330"/>
        </w:trPr>
        <w:tc>
          <w:tcPr>
            <w:tcW w:w="1366" w:type="pct"/>
            <w:tcBorders>
              <w:top w:val="single" w:sz="4" w:space="0" w:color="auto"/>
              <w:bottom w:val="single" w:sz="4" w:space="0" w:color="auto"/>
            </w:tcBorders>
            <w:shd w:val="clear" w:color="auto" w:fill="auto"/>
            <w:vAlign w:val="center"/>
            <w:hideMark/>
          </w:tcPr>
          <w:p w:rsidR="004B0804" w:rsidRPr="004B0804" w:rsidRDefault="004B0804" w:rsidP="004B0804">
            <w:pPr>
              <w:spacing w:after="0" w:line="240" w:lineRule="auto"/>
              <w:rPr>
                <w:rFonts w:ascii="Times New Roman" w:eastAsia="Times New Roman" w:hAnsi="Times New Roman" w:cs="Times New Roman"/>
                <w:b/>
                <w:bCs/>
                <w:color w:val="000000"/>
                <w:sz w:val="16"/>
                <w:szCs w:val="16"/>
                <w:lang w:eastAsia="sk-SK"/>
              </w:rPr>
            </w:pPr>
            <w:r w:rsidRPr="004B0804">
              <w:rPr>
                <w:rFonts w:ascii="Times New Roman" w:eastAsia="Times New Roman" w:hAnsi="Times New Roman" w:cs="Times New Roman"/>
                <w:b/>
                <w:bCs/>
                <w:color w:val="000000"/>
                <w:sz w:val="16"/>
                <w:szCs w:val="16"/>
                <w:lang w:eastAsia="sk-SK"/>
              </w:rPr>
              <w:t>v tis. eur </w:t>
            </w:r>
          </w:p>
        </w:tc>
        <w:tc>
          <w:tcPr>
            <w:tcW w:w="508" w:type="pct"/>
            <w:tcBorders>
              <w:top w:val="single" w:sz="4" w:space="0" w:color="auto"/>
              <w:bottom w:val="single" w:sz="4" w:space="0" w:color="auto"/>
            </w:tcBorders>
            <w:shd w:val="clear" w:color="auto" w:fill="auto"/>
            <w:noWrap/>
            <w:vAlign w:val="center"/>
            <w:hideMark/>
          </w:tcPr>
          <w:p w:rsidR="004B0804" w:rsidRPr="004B0804" w:rsidRDefault="004B0804" w:rsidP="004B0804">
            <w:pPr>
              <w:spacing w:after="0" w:line="240" w:lineRule="auto"/>
              <w:jc w:val="right"/>
              <w:rPr>
                <w:rFonts w:ascii="Times New Roman" w:eastAsia="Times New Roman" w:hAnsi="Times New Roman" w:cs="Times New Roman"/>
                <w:b/>
                <w:bCs/>
                <w:color w:val="000000"/>
                <w:sz w:val="16"/>
                <w:szCs w:val="16"/>
                <w:lang w:eastAsia="sk-SK"/>
              </w:rPr>
            </w:pPr>
            <w:r w:rsidRPr="004B0804">
              <w:rPr>
                <w:rFonts w:ascii="Times New Roman" w:eastAsia="Times New Roman" w:hAnsi="Times New Roman" w:cs="Times New Roman"/>
                <w:b/>
                <w:bCs/>
                <w:color w:val="000000"/>
                <w:sz w:val="16"/>
                <w:szCs w:val="16"/>
                <w:lang w:eastAsia="sk-SK"/>
              </w:rPr>
              <w:t>2021 S</w:t>
            </w:r>
          </w:p>
        </w:tc>
        <w:tc>
          <w:tcPr>
            <w:tcW w:w="469" w:type="pct"/>
            <w:tcBorders>
              <w:top w:val="single" w:sz="4" w:space="0" w:color="auto"/>
              <w:bottom w:val="single" w:sz="4" w:space="0" w:color="auto"/>
            </w:tcBorders>
            <w:shd w:val="clear" w:color="auto" w:fill="auto"/>
            <w:noWrap/>
            <w:vAlign w:val="center"/>
            <w:hideMark/>
          </w:tcPr>
          <w:p w:rsidR="004B0804" w:rsidRPr="004B0804" w:rsidRDefault="004B0804" w:rsidP="004B0804">
            <w:pPr>
              <w:spacing w:after="0" w:line="240" w:lineRule="auto"/>
              <w:jc w:val="right"/>
              <w:rPr>
                <w:rFonts w:ascii="Times New Roman" w:eastAsia="Times New Roman" w:hAnsi="Times New Roman" w:cs="Times New Roman"/>
                <w:b/>
                <w:bCs/>
                <w:color w:val="000000"/>
                <w:sz w:val="16"/>
                <w:szCs w:val="16"/>
                <w:lang w:eastAsia="sk-SK"/>
              </w:rPr>
            </w:pPr>
            <w:r w:rsidRPr="004B0804">
              <w:rPr>
                <w:rFonts w:ascii="Times New Roman" w:eastAsia="Times New Roman" w:hAnsi="Times New Roman" w:cs="Times New Roman"/>
                <w:b/>
                <w:bCs/>
                <w:color w:val="000000"/>
                <w:sz w:val="16"/>
                <w:szCs w:val="16"/>
                <w:lang w:eastAsia="sk-SK"/>
              </w:rPr>
              <w:t>2022 S</w:t>
            </w:r>
          </w:p>
        </w:tc>
        <w:tc>
          <w:tcPr>
            <w:tcW w:w="557" w:type="pct"/>
            <w:tcBorders>
              <w:top w:val="single" w:sz="4" w:space="0" w:color="auto"/>
              <w:bottom w:val="single" w:sz="4" w:space="0" w:color="auto"/>
            </w:tcBorders>
            <w:shd w:val="clear" w:color="auto" w:fill="auto"/>
            <w:noWrap/>
            <w:vAlign w:val="center"/>
            <w:hideMark/>
          </w:tcPr>
          <w:p w:rsidR="004B0804" w:rsidRPr="004B0804" w:rsidRDefault="004B0804" w:rsidP="004B0804">
            <w:pPr>
              <w:spacing w:after="0" w:line="240" w:lineRule="auto"/>
              <w:jc w:val="right"/>
              <w:rPr>
                <w:rFonts w:ascii="Times New Roman" w:eastAsia="Times New Roman" w:hAnsi="Times New Roman" w:cs="Times New Roman"/>
                <w:b/>
                <w:bCs/>
                <w:color w:val="000000"/>
                <w:sz w:val="16"/>
                <w:szCs w:val="16"/>
                <w:lang w:eastAsia="sk-SK"/>
              </w:rPr>
            </w:pPr>
            <w:r w:rsidRPr="004B0804">
              <w:rPr>
                <w:rFonts w:ascii="Times New Roman" w:eastAsia="Times New Roman" w:hAnsi="Times New Roman" w:cs="Times New Roman"/>
                <w:b/>
                <w:bCs/>
                <w:color w:val="000000"/>
                <w:sz w:val="16"/>
                <w:szCs w:val="16"/>
                <w:lang w:eastAsia="sk-SK"/>
              </w:rPr>
              <w:t>2023 R</w:t>
            </w:r>
          </w:p>
        </w:tc>
        <w:tc>
          <w:tcPr>
            <w:tcW w:w="518" w:type="pct"/>
            <w:tcBorders>
              <w:top w:val="single" w:sz="4" w:space="0" w:color="auto"/>
              <w:bottom w:val="single" w:sz="4" w:space="0" w:color="auto"/>
            </w:tcBorders>
            <w:shd w:val="clear" w:color="auto" w:fill="auto"/>
            <w:noWrap/>
            <w:vAlign w:val="center"/>
            <w:hideMark/>
          </w:tcPr>
          <w:p w:rsidR="004B0804" w:rsidRPr="004B0804" w:rsidRDefault="004B0804" w:rsidP="004B0804">
            <w:pPr>
              <w:spacing w:after="0" w:line="240" w:lineRule="auto"/>
              <w:jc w:val="right"/>
              <w:rPr>
                <w:rFonts w:ascii="Times New Roman" w:eastAsia="Times New Roman" w:hAnsi="Times New Roman" w:cs="Times New Roman"/>
                <w:b/>
                <w:bCs/>
                <w:color w:val="000000"/>
                <w:sz w:val="16"/>
                <w:szCs w:val="16"/>
                <w:lang w:eastAsia="sk-SK"/>
              </w:rPr>
            </w:pPr>
            <w:r w:rsidRPr="004B0804">
              <w:rPr>
                <w:rFonts w:ascii="Times New Roman" w:eastAsia="Times New Roman" w:hAnsi="Times New Roman" w:cs="Times New Roman"/>
                <w:b/>
                <w:bCs/>
                <w:color w:val="000000"/>
                <w:sz w:val="16"/>
                <w:szCs w:val="16"/>
                <w:lang w:eastAsia="sk-SK"/>
              </w:rPr>
              <w:t>2023 OS</w:t>
            </w:r>
          </w:p>
        </w:tc>
        <w:tc>
          <w:tcPr>
            <w:tcW w:w="557" w:type="pct"/>
            <w:tcBorders>
              <w:top w:val="single" w:sz="4" w:space="0" w:color="auto"/>
              <w:bottom w:val="single" w:sz="4" w:space="0" w:color="auto"/>
            </w:tcBorders>
            <w:shd w:val="clear" w:color="auto" w:fill="auto"/>
            <w:noWrap/>
            <w:vAlign w:val="center"/>
            <w:hideMark/>
          </w:tcPr>
          <w:p w:rsidR="004B0804" w:rsidRPr="004B0804" w:rsidRDefault="004B0804" w:rsidP="004B0804">
            <w:pPr>
              <w:spacing w:after="0" w:line="240" w:lineRule="auto"/>
              <w:jc w:val="right"/>
              <w:rPr>
                <w:rFonts w:ascii="Times New Roman" w:eastAsia="Times New Roman" w:hAnsi="Times New Roman" w:cs="Times New Roman"/>
                <w:b/>
                <w:bCs/>
                <w:color w:val="000000"/>
                <w:sz w:val="16"/>
                <w:szCs w:val="16"/>
                <w:lang w:eastAsia="sk-SK"/>
              </w:rPr>
            </w:pPr>
            <w:r w:rsidRPr="004B0804">
              <w:rPr>
                <w:rFonts w:ascii="Times New Roman" w:eastAsia="Times New Roman" w:hAnsi="Times New Roman" w:cs="Times New Roman"/>
                <w:b/>
                <w:bCs/>
                <w:color w:val="000000"/>
                <w:sz w:val="16"/>
                <w:szCs w:val="16"/>
                <w:lang w:eastAsia="sk-SK"/>
              </w:rPr>
              <w:t>2024 N</w:t>
            </w:r>
          </w:p>
        </w:tc>
        <w:tc>
          <w:tcPr>
            <w:tcW w:w="557" w:type="pct"/>
            <w:tcBorders>
              <w:top w:val="single" w:sz="4" w:space="0" w:color="auto"/>
              <w:bottom w:val="single" w:sz="4" w:space="0" w:color="auto"/>
            </w:tcBorders>
            <w:shd w:val="clear" w:color="auto" w:fill="auto"/>
            <w:noWrap/>
            <w:vAlign w:val="center"/>
            <w:hideMark/>
          </w:tcPr>
          <w:p w:rsidR="004B0804" w:rsidRPr="004B0804" w:rsidRDefault="004B0804" w:rsidP="004B0804">
            <w:pPr>
              <w:spacing w:after="0" w:line="240" w:lineRule="auto"/>
              <w:jc w:val="right"/>
              <w:rPr>
                <w:rFonts w:ascii="Times New Roman" w:eastAsia="Times New Roman" w:hAnsi="Times New Roman" w:cs="Times New Roman"/>
                <w:b/>
                <w:bCs/>
                <w:color w:val="000000"/>
                <w:sz w:val="16"/>
                <w:szCs w:val="16"/>
                <w:lang w:eastAsia="sk-SK"/>
              </w:rPr>
            </w:pPr>
            <w:r w:rsidRPr="004B0804">
              <w:rPr>
                <w:rFonts w:ascii="Times New Roman" w:eastAsia="Times New Roman" w:hAnsi="Times New Roman" w:cs="Times New Roman"/>
                <w:b/>
                <w:bCs/>
                <w:color w:val="000000"/>
                <w:sz w:val="16"/>
                <w:szCs w:val="16"/>
                <w:lang w:eastAsia="sk-SK"/>
              </w:rPr>
              <w:t>2025 N</w:t>
            </w:r>
          </w:p>
        </w:tc>
        <w:tc>
          <w:tcPr>
            <w:tcW w:w="467" w:type="pct"/>
            <w:tcBorders>
              <w:top w:val="single" w:sz="4" w:space="0" w:color="auto"/>
              <w:bottom w:val="single" w:sz="4" w:space="0" w:color="auto"/>
            </w:tcBorders>
            <w:shd w:val="clear" w:color="auto" w:fill="auto"/>
            <w:noWrap/>
            <w:vAlign w:val="center"/>
            <w:hideMark/>
          </w:tcPr>
          <w:p w:rsidR="004B0804" w:rsidRPr="004B0804" w:rsidRDefault="004B0804" w:rsidP="004B0804">
            <w:pPr>
              <w:spacing w:after="0" w:line="240" w:lineRule="auto"/>
              <w:jc w:val="right"/>
              <w:rPr>
                <w:rFonts w:ascii="Times New Roman" w:eastAsia="Times New Roman" w:hAnsi="Times New Roman" w:cs="Times New Roman"/>
                <w:b/>
                <w:bCs/>
                <w:color w:val="000000"/>
                <w:sz w:val="16"/>
                <w:szCs w:val="16"/>
                <w:lang w:eastAsia="sk-SK"/>
              </w:rPr>
            </w:pPr>
            <w:r w:rsidRPr="004B0804">
              <w:rPr>
                <w:rFonts w:ascii="Times New Roman" w:eastAsia="Times New Roman" w:hAnsi="Times New Roman" w:cs="Times New Roman"/>
                <w:b/>
                <w:bCs/>
                <w:color w:val="000000"/>
                <w:sz w:val="16"/>
                <w:szCs w:val="16"/>
                <w:lang w:eastAsia="sk-SK"/>
              </w:rPr>
              <w:t>2026 N</w:t>
            </w:r>
          </w:p>
        </w:tc>
      </w:tr>
      <w:tr w:rsidR="004B0804" w:rsidRPr="004B0804" w:rsidTr="000F1AFA">
        <w:trPr>
          <w:trHeight w:val="451"/>
        </w:trPr>
        <w:tc>
          <w:tcPr>
            <w:tcW w:w="1366" w:type="pct"/>
            <w:tcBorders>
              <w:top w:val="single" w:sz="4" w:space="0" w:color="auto"/>
            </w:tcBorders>
            <w:shd w:val="clear" w:color="auto" w:fill="auto"/>
            <w:vAlign w:val="bottom"/>
            <w:hideMark/>
          </w:tcPr>
          <w:p w:rsidR="004B0804" w:rsidRPr="004B0804" w:rsidRDefault="004B0804" w:rsidP="004B0804">
            <w:pPr>
              <w:spacing w:after="0" w:line="240" w:lineRule="auto"/>
              <w:rPr>
                <w:rFonts w:ascii="Times New Roman" w:eastAsia="Times New Roman" w:hAnsi="Times New Roman" w:cs="Times New Roman"/>
                <w:color w:val="000000"/>
                <w:sz w:val="16"/>
                <w:szCs w:val="16"/>
                <w:lang w:eastAsia="sk-SK"/>
              </w:rPr>
            </w:pPr>
            <w:r w:rsidRPr="004B0804">
              <w:rPr>
                <w:rFonts w:ascii="Times New Roman" w:eastAsia="Times New Roman" w:hAnsi="Times New Roman" w:cs="Times New Roman"/>
                <w:color w:val="000000"/>
                <w:sz w:val="16"/>
                <w:szCs w:val="16"/>
                <w:lang w:eastAsia="sk-SK"/>
              </w:rPr>
              <w:t>Príjmy za prostriedky EÚ - zahraničné transfery</w:t>
            </w:r>
          </w:p>
        </w:tc>
        <w:tc>
          <w:tcPr>
            <w:tcW w:w="508" w:type="pct"/>
            <w:tcBorders>
              <w:top w:val="single" w:sz="4" w:space="0" w:color="auto"/>
            </w:tcBorders>
            <w:shd w:val="clear" w:color="auto" w:fill="auto"/>
            <w:vAlign w:val="bottom"/>
            <w:hideMark/>
          </w:tcPr>
          <w:p w:rsidR="004B0804" w:rsidRPr="004B0804" w:rsidRDefault="004B0804" w:rsidP="004B0804">
            <w:pPr>
              <w:spacing w:after="0" w:line="240" w:lineRule="auto"/>
              <w:jc w:val="right"/>
              <w:rPr>
                <w:rFonts w:ascii="Times New Roman" w:eastAsia="Times New Roman" w:hAnsi="Times New Roman" w:cs="Times New Roman"/>
                <w:sz w:val="16"/>
                <w:szCs w:val="16"/>
                <w:lang w:eastAsia="sk-SK"/>
              </w:rPr>
            </w:pPr>
            <w:r w:rsidRPr="004B0804">
              <w:rPr>
                <w:rFonts w:ascii="Times New Roman" w:eastAsia="Times New Roman" w:hAnsi="Times New Roman" w:cs="Times New Roman"/>
                <w:sz w:val="16"/>
                <w:szCs w:val="16"/>
                <w:lang w:eastAsia="sk-SK"/>
              </w:rPr>
              <w:t>2 269 707</w:t>
            </w:r>
          </w:p>
        </w:tc>
        <w:tc>
          <w:tcPr>
            <w:tcW w:w="469" w:type="pct"/>
            <w:tcBorders>
              <w:top w:val="single" w:sz="4" w:space="0" w:color="auto"/>
            </w:tcBorders>
            <w:shd w:val="clear" w:color="auto" w:fill="auto"/>
            <w:vAlign w:val="bottom"/>
            <w:hideMark/>
          </w:tcPr>
          <w:p w:rsidR="004B0804" w:rsidRPr="004B0804" w:rsidRDefault="004B0804" w:rsidP="004B0804">
            <w:pPr>
              <w:spacing w:after="0" w:line="240" w:lineRule="auto"/>
              <w:jc w:val="right"/>
              <w:rPr>
                <w:rFonts w:ascii="Times New Roman" w:eastAsia="Times New Roman" w:hAnsi="Times New Roman" w:cs="Times New Roman"/>
                <w:sz w:val="16"/>
                <w:szCs w:val="16"/>
                <w:lang w:eastAsia="sk-SK"/>
              </w:rPr>
            </w:pPr>
            <w:r w:rsidRPr="004B0804">
              <w:rPr>
                <w:rFonts w:ascii="Times New Roman" w:eastAsia="Times New Roman" w:hAnsi="Times New Roman" w:cs="Times New Roman"/>
                <w:sz w:val="16"/>
                <w:szCs w:val="16"/>
                <w:lang w:eastAsia="sk-SK"/>
              </w:rPr>
              <w:t>2 146 641</w:t>
            </w:r>
          </w:p>
        </w:tc>
        <w:tc>
          <w:tcPr>
            <w:tcW w:w="557" w:type="pct"/>
            <w:tcBorders>
              <w:top w:val="single" w:sz="4" w:space="0" w:color="auto"/>
            </w:tcBorders>
            <w:shd w:val="clear" w:color="auto" w:fill="auto"/>
            <w:vAlign w:val="bottom"/>
            <w:hideMark/>
          </w:tcPr>
          <w:p w:rsidR="004B0804" w:rsidRPr="004B0804" w:rsidRDefault="004B0804" w:rsidP="004B0804">
            <w:pPr>
              <w:spacing w:after="0" w:line="240" w:lineRule="auto"/>
              <w:jc w:val="right"/>
              <w:rPr>
                <w:rFonts w:ascii="Times New Roman" w:eastAsia="Times New Roman" w:hAnsi="Times New Roman" w:cs="Times New Roman"/>
                <w:sz w:val="16"/>
                <w:szCs w:val="16"/>
                <w:lang w:eastAsia="sk-SK"/>
              </w:rPr>
            </w:pPr>
            <w:r w:rsidRPr="004B0804">
              <w:rPr>
                <w:rFonts w:ascii="Times New Roman" w:eastAsia="Times New Roman" w:hAnsi="Times New Roman" w:cs="Times New Roman"/>
                <w:sz w:val="16"/>
                <w:szCs w:val="16"/>
                <w:lang w:eastAsia="sk-SK"/>
              </w:rPr>
              <w:t>5 307 243</w:t>
            </w:r>
          </w:p>
        </w:tc>
        <w:tc>
          <w:tcPr>
            <w:tcW w:w="518" w:type="pct"/>
            <w:tcBorders>
              <w:top w:val="single" w:sz="4" w:space="0" w:color="auto"/>
            </w:tcBorders>
            <w:shd w:val="clear" w:color="auto" w:fill="auto"/>
            <w:vAlign w:val="bottom"/>
            <w:hideMark/>
          </w:tcPr>
          <w:p w:rsidR="004B0804" w:rsidRPr="004B0804" w:rsidRDefault="004B0804" w:rsidP="004B0804">
            <w:pPr>
              <w:spacing w:after="0" w:line="240" w:lineRule="auto"/>
              <w:jc w:val="right"/>
              <w:rPr>
                <w:rFonts w:ascii="Times New Roman" w:eastAsia="Times New Roman" w:hAnsi="Times New Roman" w:cs="Times New Roman"/>
                <w:sz w:val="16"/>
                <w:szCs w:val="16"/>
                <w:lang w:eastAsia="sk-SK"/>
              </w:rPr>
            </w:pPr>
            <w:r w:rsidRPr="004B0804">
              <w:rPr>
                <w:rFonts w:ascii="Times New Roman" w:eastAsia="Times New Roman" w:hAnsi="Times New Roman" w:cs="Times New Roman"/>
                <w:sz w:val="16"/>
                <w:szCs w:val="16"/>
                <w:lang w:eastAsia="sk-SK"/>
              </w:rPr>
              <w:t>5 131 327</w:t>
            </w:r>
          </w:p>
        </w:tc>
        <w:tc>
          <w:tcPr>
            <w:tcW w:w="557" w:type="pct"/>
            <w:tcBorders>
              <w:top w:val="single" w:sz="4" w:space="0" w:color="auto"/>
            </w:tcBorders>
            <w:shd w:val="clear" w:color="auto" w:fill="auto"/>
            <w:vAlign w:val="bottom"/>
            <w:hideMark/>
          </w:tcPr>
          <w:p w:rsidR="004B0804" w:rsidRPr="004B0804" w:rsidRDefault="004B0804" w:rsidP="004B0804">
            <w:pPr>
              <w:spacing w:after="0" w:line="240" w:lineRule="auto"/>
              <w:jc w:val="right"/>
              <w:rPr>
                <w:rFonts w:ascii="Times New Roman" w:eastAsia="Times New Roman" w:hAnsi="Times New Roman" w:cs="Times New Roman"/>
                <w:sz w:val="16"/>
                <w:szCs w:val="16"/>
                <w:lang w:eastAsia="sk-SK"/>
              </w:rPr>
            </w:pPr>
            <w:r w:rsidRPr="004B0804">
              <w:rPr>
                <w:rFonts w:ascii="Times New Roman" w:eastAsia="Times New Roman" w:hAnsi="Times New Roman" w:cs="Times New Roman"/>
                <w:sz w:val="16"/>
                <w:szCs w:val="16"/>
                <w:lang w:eastAsia="sk-SK"/>
              </w:rPr>
              <w:t>1 237 239</w:t>
            </w:r>
          </w:p>
        </w:tc>
        <w:tc>
          <w:tcPr>
            <w:tcW w:w="557" w:type="pct"/>
            <w:tcBorders>
              <w:top w:val="single" w:sz="4" w:space="0" w:color="auto"/>
            </w:tcBorders>
            <w:shd w:val="clear" w:color="auto" w:fill="auto"/>
            <w:vAlign w:val="bottom"/>
            <w:hideMark/>
          </w:tcPr>
          <w:p w:rsidR="004B0804" w:rsidRPr="004B0804" w:rsidRDefault="004B0804" w:rsidP="004B0804">
            <w:pPr>
              <w:spacing w:after="0" w:line="240" w:lineRule="auto"/>
              <w:jc w:val="right"/>
              <w:rPr>
                <w:rFonts w:ascii="Times New Roman" w:eastAsia="Times New Roman" w:hAnsi="Times New Roman" w:cs="Times New Roman"/>
                <w:sz w:val="16"/>
                <w:szCs w:val="16"/>
                <w:lang w:eastAsia="sk-SK"/>
              </w:rPr>
            </w:pPr>
            <w:r w:rsidRPr="004B0804">
              <w:rPr>
                <w:rFonts w:ascii="Times New Roman" w:eastAsia="Times New Roman" w:hAnsi="Times New Roman" w:cs="Times New Roman"/>
                <w:sz w:val="16"/>
                <w:szCs w:val="16"/>
                <w:lang w:eastAsia="sk-SK"/>
              </w:rPr>
              <w:t>2 208 678</w:t>
            </w:r>
          </w:p>
        </w:tc>
        <w:tc>
          <w:tcPr>
            <w:tcW w:w="467" w:type="pct"/>
            <w:tcBorders>
              <w:top w:val="single" w:sz="4" w:space="0" w:color="auto"/>
            </w:tcBorders>
            <w:shd w:val="clear" w:color="auto" w:fill="auto"/>
            <w:vAlign w:val="bottom"/>
            <w:hideMark/>
          </w:tcPr>
          <w:p w:rsidR="004B0804" w:rsidRPr="004B0804" w:rsidRDefault="004B0804" w:rsidP="004B0804">
            <w:pPr>
              <w:spacing w:after="0" w:line="240" w:lineRule="auto"/>
              <w:jc w:val="right"/>
              <w:rPr>
                <w:rFonts w:ascii="Times New Roman" w:eastAsia="Times New Roman" w:hAnsi="Times New Roman" w:cs="Times New Roman"/>
                <w:sz w:val="16"/>
                <w:szCs w:val="16"/>
                <w:lang w:eastAsia="sk-SK"/>
              </w:rPr>
            </w:pPr>
            <w:r w:rsidRPr="004B0804">
              <w:rPr>
                <w:rFonts w:ascii="Times New Roman" w:eastAsia="Times New Roman" w:hAnsi="Times New Roman" w:cs="Times New Roman"/>
                <w:sz w:val="16"/>
                <w:szCs w:val="16"/>
                <w:lang w:eastAsia="sk-SK"/>
              </w:rPr>
              <w:t>2 952 611</w:t>
            </w:r>
          </w:p>
        </w:tc>
      </w:tr>
      <w:tr w:rsidR="004B0804" w:rsidRPr="004B0804" w:rsidTr="000F1AFA">
        <w:trPr>
          <w:trHeight w:val="454"/>
        </w:trPr>
        <w:tc>
          <w:tcPr>
            <w:tcW w:w="1366" w:type="pct"/>
            <w:tcBorders>
              <w:bottom w:val="nil"/>
            </w:tcBorders>
            <w:shd w:val="clear" w:color="auto" w:fill="auto"/>
            <w:vAlign w:val="bottom"/>
            <w:hideMark/>
          </w:tcPr>
          <w:p w:rsidR="004B0804" w:rsidRPr="004B0804" w:rsidRDefault="004B0804" w:rsidP="004B0804">
            <w:pPr>
              <w:spacing w:after="0" w:line="240" w:lineRule="auto"/>
              <w:rPr>
                <w:rFonts w:ascii="Times New Roman" w:eastAsia="Times New Roman" w:hAnsi="Times New Roman" w:cs="Times New Roman"/>
                <w:color w:val="000000"/>
                <w:sz w:val="16"/>
                <w:szCs w:val="16"/>
                <w:lang w:eastAsia="sk-SK"/>
              </w:rPr>
            </w:pPr>
            <w:r w:rsidRPr="004B0804">
              <w:rPr>
                <w:rFonts w:ascii="Times New Roman" w:eastAsia="Times New Roman" w:hAnsi="Times New Roman" w:cs="Times New Roman"/>
                <w:color w:val="000000"/>
                <w:sz w:val="16"/>
                <w:szCs w:val="16"/>
                <w:lang w:eastAsia="sk-SK"/>
              </w:rPr>
              <w:t>Odhad príjmov - zahraničné granty  z rozpočtu EÚ</w:t>
            </w:r>
          </w:p>
        </w:tc>
        <w:tc>
          <w:tcPr>
            <w:tcW w:w="508" w:type="pct"/>
            <w:tcBorders>
              <w:bottom w:val="nil"/>
            </w:tcBorders>
            <w:shd w:val="clear" w:color="auto" w:fill="auto"/>
            <w:vAlign w:val="bottom"/>
            <w:hideMark/>
          </w:tcPr>
          <w:p w:rsidR="004B0804" w:rsidRPr="004B0804" w:rsidRDefault="004B0804" w:rsidP="004B0804">
            <w:pPr>
              <w:spacing w:after="0" w:line="240" w:lineRule="auto"/>
              <w:jc w:val="right"/>
              <w:rPr>
                <w:rFonts w:ascii="Times New Roman" w:eastAsia="Times New Roman" w:hAnsi="Times New Roman" w:cs="Times New Roman"/>
                <w:sz w:val="16"/>
                <w:szCs w:val="16"/>
                <w:lang w:eastAsia="sk-SK"/>
              </w:rPr>
            </w:pPr>
            <w:r w:rsidRPr="004B0804">
              <w:rPr>
                <w:rFonts w:ascii="Times New Roman" w:eastAsia="Times New Roman" w:hAnsi="Times New Roman" w:cs="Times New Roman"/>
                <w:sz w:val="16"/>
                <w:szCs w:val="16"/>
                <w:lang w:eastAsia="sk-SK"/>
              </w:rPr>
              <w:t>0</w:t>
            </w:r>
          </w:p>
        </w:tc>
        <w:tc>
          <w:tcPr>
            <w:tcW w:w="469" w:type="pct"/>
            <w:tcBorders>
              <w:bottom w:val="nil"/>
            </w:tcBorders>
            <w:shd w:val="clear" w:color="auto" w:fill="auto"/>
            <w:vAlign w:val="bottom"/>
            <w:hideMark/>
          </w:tcPr>
          <w:p w:rsidR="004B0804" w:rsidRPr="004B0804" w:rsidRDefault="004B0804" w:rsidP="004B0804">
            <w:pPr>
              <w:spacing w:after="0" w:line="240" w:lineRule="auto"/>
              <w:jc w:val="right"/>
              <w:rPr>
                <w:rFonts w:ascii="Times New Roman" w:eastAsia="Times New Roman" w:hAnsi="Times New Roman" w:cs="Times New Roman"/>
                <w:sz w:val="16"/>
                <w:szCs w:val="16"/>
                <w:lang w:eastAsia="sk-SK"/>
              </w:rPr>
            </w:pPr>
            <w:r w:rsidRPr="004B0804">
              <w:rPr>
                <w:rFonts w:ascii="Times New Roman" w:eastAsia="Times New Roman" w:hAnsi="Times New Roman" w:cs="Times New Roman"/>
                <w:sz w:val="16"/>
                <w:szCs w:val="16"/>
                <w:lang w:eastAsia="sk-SK"/>
              </w:rPr>
              <w:t>0</w:t>
            </w:r>
          </w:p>
        </w:tc>
        <w:tc>
          <w:tcPr>
            <w:tcW w:w="557" w:type="pct"/>
            <w:tcBorders>
              <w:bottom w:val="nil"/>
            </w:tcBorders>
            <w:shd w:val="clear" w:color="auto" w:fill="auto"/>
            <w:vAlign w:val="bottom"/>
            <w:hideMark/>
          </w:tcPr>
          <w:p w:rsidR="004B0804" w:rsidRPr="004B0804" w:rsidRDefault="004B0804" w:rsidP="004B0804">
            <w:pPr>
              <w:spacing w:after="0" w:line="240" w:lineRule="auto"/>
              <w:jc w:val="right"/>
              <w:rPr>
                <w:rFonts w:ascii="Times New Roman" w:eastAsia="Times New Roman" w:hAnsi="Times New Roman" w:cs="Times New Roman"/>
                <w:sz w:val="16"/>
                <w:szCs w:val="16"/>
                <w:lang w:eastAsia="sk-SK"/>
              </w:rPr>
            </w:pPr>
            <w:r w:rsidRPr="004B0804">
              <w:rPr>
                <w:rFonts w:ascii="Times New Roman" w:eastAsia="Times New Roman" w:hAnsi="Times New Roman" w:cs="Times New Roman"/>
                <w:sz w:val="16"/>
                <w:szCs w:val="16"/>
                <w:lang w:eastAsia="sk-SK"/>
              </w:rPr>
              <w:t>121 122</w:t>
            </w:r>
          </w:p>
        </w:tc>
        <w:tc>
          <w:tcPr>
            <w:tcW w:w="518" w:type="pct"/>
            <w:tcBorders>
              <w:bottom w:val="nil"/>
            </w:tcBorders>
            <w:shd w:val="clear" w:color="auto" w:fill="auto"/>
            <w:noWrap/>
            <w:vAlign w:val="bottom"/>
            <w:hideMark/>
          </w:tcPr>
          <w:p w:rsidR="004B0804" w:rsidRPr="004B0804" w:rsidRDefault="004B0804" w:rsidP="004B0804">
            <w:pPr>
              <w:spacing w:after="0" w:line="240" w:lineRule="auto"/>
              <w:jc w:val="right"/>
              <w:rPr>
                <w:rFonts w:ascii="Times New Roman" w:eastAsia="Times New Roman" w:hAnsi="Times New Roman" w:cs="Times New Roman"/>
                <w:sz w:val="16"/>
                <w:szCs w:val="16"/>
                <w:lang w:eastAsia="sk-SK"/>
              </w:rPr>
            </w:pPr>
            <w:r w:rsidRPr="004B0804">
              <w:rPr>
                <w:rFonts w:ascii="Times New Roman" w:eastAsia="Times New Roman" w:hAnsi="Times New Roman" w:cs="Times New Roman"/>
                <w:sz w:val="16"/>
                <w:szCs w:val="16"/>
                <w:lang w:eastAsia="sk-SK"/>
              </w:rPr>
              <w:t>127 227</w:t>
            </w:r>
          </w:p>
        </w:tc>
        <w:tc>
          <w:tcPr>
            <w:tcW w:w="557" w:type="pct"/>
            <w:tcBorders>
              <w:bottom w:val="nil"/>
            </w:tcBorders>
            <w:shd w:val="clear" w:color="auto" w:fill="auto"/>
            <w:vAlign w:val="bottom"/>
            <w:hideMark/>
          </w:tcPr>
          <w:p w:rsidR="004B0804" w:rsidRPr="004B0804" w:rsidRDefault="004B0804" w:rsidP="004B0804">
            <w:pPr>
              <w:spacing w:after="0" w:line="240" w:lineRule="auto"/>
              <w:jc w:val="right"/>
              <w:rPr>
                <w:rFonts w:ascii="Times New Roman" w:eastAsia="Times New Roman" w:hAnsi="Times New Roman" w:cs="Times New Roman"/>
                <w:sz w:val="16"/>
                <w:szCs w:val="16"/>
                <w:lang w:eastAsia="sk-SK"/>
              </w:rPr>
            </w:pPr>
            <w:r w:rsidRPr="004B0804">
              <w:rPr>
                <w:rFonts w:ascii="Times New Roman" w:eastAsia="Times New Roman" w:hAnsi="Times New Roman" w:cs="Times New Roman"/>
                <w:sz w:val="16"/>
                <w:szCs w:val="16"/>
                <w:lang w:eastAsia="sk-SK"/>
              </w:rPr>
              <w:t>91 325</w:t>
            </w:r>
          </w:p>
        </w:tc>
        <w:tc>
          <w:tcPr>
            <w:tcW w:w="557" w:type="pct"/>
            <w:tcBorders>
              <w:bottom w:val="nil"/>
            </w:tcBorders>
            <w:shd w:val="clear" w:color="auto" w:fill="auto"/>
            <w:vAlign w:val="bottom"/>
            <w:hideMark/>
          </w:tcPr>
          <w:p w:rsidR="004B0804" w:rsidRPr="004B0804" w:rsidRDefault="004B0804" w:rsidP="004B0804">
            <w:pPr>
              <w:spacing w:after="0" w:line="240" w:lineRule="auto"/>
              <w:jc w:val="right"/>
              <w:rPr>
                <w:rFonts w:ascii="Times New Roman" w:eastAsia="Times New Roman" w:hAnsi="Times New Roman" w:cs="Times New Roman"/>
                <w:sz w:val="16"/>
                <w:szCs w:val="16"/>
                <w:lang w:eastAsia="sk-SK"/>
              </w:rPr>
            </w:pPr>
            <w:r w:rsidRPr="004B0804">
              <w:rPr>
                <w:rFonts w:ascii="Times New Roman" w:eastAsia="Times New Roman" w:hAnsi="Times New Roman" w:cs="Times New Roman"/>
                <w:sz w:val="16"/>
                <w:szCs w:val="16"/>
                <w:lang w:eastAsia="sk-SK"/>
              </w:rPr>
              <w:t>79 316</w:t>
            </w:r>
          </w:p>
        </w:tc>
        <w:tc>
          <w:tcPr>
            <w:tcW w:w="467" w:type="pct"/>
            <w:tcBorders>
              <w:bottom w:val="nil"/>
            </w:tcBorders>
            <w:shd w:val="clear" w:color="auto" w:fill="auto"/>
            <w:vAlign w:val="bottom"/>
            <w:hideMark/>
          </w:tcPr>
          <w:p w:rsidR="004B0804" w:rsidRPr="004B0804" w:rsidRDefault="004B0804" w:rsidP="004B0804">
            <w:pPr>
              <w:spacing w:after="0" w:line="240" w:lineRule="auto"/>
              <w:jc w:val="right"/>
              <w:rPr>
                <w:rFonts w:ascii="Times New Roman" w:eastAsia="Times New Roman" w:hAnsi="Times New Roman" w:cs="Times New Roman"/>
                <w:sz w:val="16"/>
                <w:szCs w:val="16"/>
                <w:lang w:eastAsia="sk-SK"/>
              </w:rPr>
            </w:pPr>
            <w:r w:rsidRPr="004B0804">
              <w:rPr>
                <w:rFonts w:ascii="Times New Roman" w:eastAsia="Times New Roman" w:hAnsi="Times New Roman" w:cs="Times New Roman"/>
                <w:sz w:val="16"/>
                <w:szCs w:val="16"/>
                <w:lang w:eastAsia="sk-SK"/>
              </w:rPr>
              <w:t>102 067</w:t>
            </w:r>
          </w:p>
        </w:tc>
      </w:tr>
      <w:tr w:rsidR="004B0804" w:rsidRPr="004B0804" w:rsidTr="000F1AFA">
        <w:trPr>
          <w:trHeight w:val="316"/>
        </w:trPr>
        <w:tc>
          <w:tcPr>
            <w:tcW w:w="1366" w:type="pct"/>
            <w:tcBorders>
              <w:top w:val="nil"/>
              <w:bottom w:val="single" w:sz="4" w:space="0" w:color="auto"/>
            </w:tcBorders>
            <w:shd w:val="clear" w:color="auto" w:fill="auto"/>
            <w:vAlign w:val="bottom"/>
            <w:hideMark/>
          </w:tcPr>
          <w:p w:rsidR="004B0804" w:rsidRPr="004B0804" w:rsidRDefault="004B0804" w:rsidP="004B0804">
            <w:pPr>
              <w:spacing w:after="0" w:line="240" w:lineRule="auto"/>
              <w:rPr>
                <w:rFonts w:ascii="Times New Roman" w:eastAsia="Times New Roman" w:hAnsi="Times New Roman" w:cs="Times New Roman"/>
                <w:b/>
                <w:bCs/>
                <w:color w:val="000000"/>
                <w:sz w:val="16"/>
                <w:szCs w:val="16"/>
                <w:lang w:eastAsia="sk-SK"/>
              </w:rPr>
            </w:pPr>
            <w:r w:rsidRPr="004B0804">
              <w:rPr>
                <w:rFonts w:ascii="Times New Roman" w:eastAsia="Times New Roman" w:hAnsi="Times New Roman" w:cs="Times New Roman"/>
                <w:b/>
                <w:bCs/>
                <w:color w:val="000000"/>
                <w:sz w:val="16"/>
                <w:szCs w:val="16"/>
                <w:lang w:eastAsia="sk-SK"/>
              </w:rPr>
              <w:t>Príjmy z rozpočtu EÚ</w:t>
            </w:r>
          </w:p>
        </w:tc>
        <w:tc>
          <w:tcPr>
            <w:tcW w:w="508" w:type="pct"/>
            <w:tcBorders>
              <w:top w:val="nil"/>
              <w:bottom w:val="single" w:sz="4" w:space="0" w:color="auto"/>
            </w:tcBorders>
            <w:shd w:val="clear" w:color="auto" w:fill="auto"/>
            <w:vAlign w:val="bottom"/>
            <w:hideMark/>
          </w:tcPr>
          <w:p w:rsidR="004B0804" w:rsidRPr="004B0804" w:rsidRDefault="004B0804" w:rsidP="004B0804">
            <w:pPr>
              <w:spacing w:after="0" w:line="240" w:lineRule="auto"/>
              <w:jc w:val="right"/>
              <w:rPr>
                <w:rFonts w:ascii="Times New Roman" w:eastAsia="Times New Roman" w:hAnsi="Times New Roman" w:cs="Times New Roman"/>
                <w:b/>
                <w:bCs/>
                <w:color w:val="000000"/>
                <w:sz w:val="16"/>
                <w:szCs w:val="16"/>
                <w:lang w:eastAsia="sk-SK"/>
              </w:rPr>
            </w:pPr>
            <w:r w:rsidRPr="004B0804">
              <w:rPr>
                <w:rFonts w:ascii="Times New Roman" w:eastAsia="Times New Roman" w:hAnsi="Times New Roman" w:cs="Times New Roman"/>
                <w:b/>
                <w:bCs/>
                <w:color w:val="000000"/>
                <w:sz w:val="16"/>
                <w:szCs w:val="16"/>
                <w:lang w:eastAsia="sk-SK"/>
              </w:rPr>
              <w:t>2 269 707</w:t>
            </w:r>
          </w:p>
        </w:tc>
        <w:tc>
          <w:tcPr>
            <w:tcW w:w="469" w:type="pct"/>
            <w:tcBorders>
              <w:top w:val="nil"/>
              <w:bottom w:val="single" w:sz="4" w:space="0" w:color="auto"/>
            </w:tcBorders>
            <w:shd w:val="clear" w:color="auto" w:fill="auto"/>
            <w:vAlign w:val="bottom"/>
            <w:hideMark/>
          </w:tcPr>
          <w:p w:rsidR="004B0804" w:rsidRPr="004B0804" w:rsidRDefault="004B0804" w:rsidP="004B0804">
            <w:pPr>
              <w:spacing w:after="0" w:line="240" w:lineRule="auto"/>
              <w:jc w:val="right"/>
              <w:rPr>
                <w:rFonts w:ascii="Times New Roman" w:eastAsia="Times New Roman" w:hAnsi="Times New Roman" w:cs="Times New Roman"/>
                <w:b/>
                <w:bCs/>
                <w:color w:val="000000"/>
                <w:sz w:val="16"/>
                <w:szCs w:val="16"/>
                <w:lang w:eastAsia="sk-SK"/>
              </w:rPr>
            </w:pPr>
            <w:r w:rsidRPr="004B0804">
              <w:rPr>
                <w:rFonts w:ascii="Times New Roman" w:eastAsia="Times New Roman" w:hAnsi="Times New Roman" w:cs="Times New Roman"/>
                <w:b/>
                <w:bCs/>
                <w:color w:val="000000"/>
                <w:sz w:val="16"/>
                <w:szCs w:val="16"/>
                <w:lang w:eastAsia="sk-SK"/>
              </w:rPr>
              <w:t>2 146 641</w:t>
            </w:r>
          </w:p>
        </w:tc>
        <w:tc>
          <w:tcPr>
            <w:tcW w:w="557" w:type="pct"/>
            <w:tcBorders>
              <w:top w:val="nil"/>
              <w:bottom w:val="single" w:sz="4" w:space="0" w:color="auto"/>
            </w:tcBorders>
            <w:shd w:val="clear" w:color="auto" w:fill="auto"/>
            <w:vAlign w:val="bottom"/>
            <w:hideMark/>
          </w:tcPr>
          <w:p w:rsidR="004B0804" w:rsidRPr="004B0804" w:rsidRDefault="004B0804" w:rsidP="004B0804">
            <w:pPr>
              <w:spacing w:after="0" w:line="240" w:lineRule="auto"/>
              <w:jc w:val="right"/>
              <w:rPr>
                <w:rFonts w:ascii="Times New Roman" w:eastAsia="Times New Roman" w:hAnsi="Times New Roman" w:cs="Times New Roman"/>
                <w:b/>
                <w:bCs/>
                <w:color w:val="000000"/>
                <w:sz w:val="16"/>
                <w:szCs w:val="16"/>
                <w:lang w:eastAsia="sk-SK"/>
              </w:rPr>
            </w:pPr>
            <w:r w:rsidRPr="004B0804">
              <w:rPr>
                <w:rFonts w:ascii="Times New Roman" w:eastAsia="Times New Roman" w:hAnsi="Times New Roman" w:cs="Times New Roman"/>
                <w:b/>
                <w:bCs/>
                <w:color w:val="000000"/>
                <w:sz w:val="16"/>
                <w:szCs w:val="16"/>
                <w:lang w:eastAsia="sk-SK"/>
              </w:rPr>
              <w:t>5 428 365</w:t>
            </w:r>
          </w:p>
        </w:tc>
        <w:tc>
          <w:tcPr>
            <w:tcW w:w="518" w:type="pct"/>
            <w:tcBorders>
              <w:top w:val="nil"/>
              <w:bottom w:val="single" w:sz="4" w:space="0" w:color="auto"/>
            </w:tcBorders>
            <w:shd w:val="clear" w:color="auto" w:fill="auto"/>
            <w:vAlign w:val="bottom"/>
            <w:hideMark/>
          </w:tcPr>
          <w:p w:rsidR="004B0804" w:rsidRPr="004B0804" w:rsidRDefault="004B0804" w:rsidP="004B0804">
            <w:pPr>
              <w:spacing w:after="0" w:line="240" w:lineRule="auto"/>
              <w:jc w:val="right"/>
              <w:rPr>
                <w:rFonts w:ascii="Times New Roman" w:eastAsia="Times New Roman" w:hAnsi="Times New Roman" w:cs="Times New Roman"/>
                <w:b/>
                <w:bCs/>
                <w:color w:val="000000"/>
                <w:sz w:val="16"/>
                <w:szCs w:val="16"/>
                <w:lang w:eastAsia="sk-SK"/>
              </w:rPr>
            </w:pPr>
            <w:r w:rsidRPr="004B0804">
              <w:rPr>
                <w:rFonts w:ascii="Times New Roman" w:eastAsia="Times New Roman" w:hAnsi="Times New Roman" w:cs="Times New Roman"/>
                <w:b/>
                <w:bCs/>
                <w:color w:val="000000"/>
                <w:sz w:val="16"/>
                <w:szCs w:val="16"/>
                <w:lang w:eastAsia="sk-SK"/>
              </w:rPr>
              <w:t>5 258 554</w:t>
            </w:r>
          </w:p>
        </w:tc>
        <w:tc>
          <w:tcPr>
            <w:tcW w:w="557" w:type="pct"/>
            <w:tcBorders>
              <w:top w:val="nil"/>
              <w:bottom w:val="single" w:sz="4" w:space="0" w:color="auto"/>
            </w:tcBorders>
            <w:shd w:val="clear" w:color="auto" w:fill="auto"/>
            <w:vAlign w:val="bottom"/>
            <w:hideMark/>
          </w:tcPr>
          <w:p w:rsidR="004B0804" w:rsidRPr="004B0804" w:rsidRDefault="004B0804" w:rsidP="004B0804">
            <w:pPr>
              <w:spacing w:after="0" w:line="240" w:lineRule="auto"/>
              <w:jc w:val="right"/>
              <w:rPr>
                <w:rFonts w:ascii="Times New Roman" w:eastAsia="Times New Roman" w:hAnsi="Times New Roman" w:cs="Times New Roman"/>
                <w:b/>
                <w:bCs/>
                <w:color w:val="000000"/>
                <w:sz w:val="16"/>
                <w:szCs w:val="16"/>
                <w:lang w:eastAsia="sk-SK"/>
              </w:rPr>
            </w:pPr>
            <w:r w:rsidRPr="004B0804">
              <w:rPr>
                <w:rFonts w:ascii="Times New Roman" w:eastAsia="Times New Roman" w:hAnsi="Times New Roman" w:cs="Times New Roman"/>
                <w:b/>
                <w:bCs/>
                <w:color w:val="000000"/>
                <w:sz w:val="16"/>
                <w:szCs w:val="16"/>
                <w:lang w:eastAsia="sk-SK"/>
              </w:rPr>
              <w:t>1 328 564</w:t>
            </w:r>
          </w:p>
        </w:tc>
        <w:tc>
          <w:tcPr>
            <w:tcW w:w="557" w:type="pct"/>
            <w:tcBorders>
              <w:top w:val="nil"/>
              <w:bottom w:val="single" w:sz="4" w:space="0" w:color="auto"/>
            </w:tcBorders>
            <w:shd w:val="clear" w:color="auto" w:fill="auto"/>
            <w:vAlign w:val="bottom"/>
            <w:hideMark/>
          </w:tcPr>
          <w:p w:rsidR="004B0804" w:rsidRPr="004B0804" w:rsidRDefault="004B0804" w:rsidP="004B0804">
            <w:pPr>
              <w:spacing w:after="0" w:line="240" w:lineRule="auto"/>
              <w:jc w:val="right"/>
              <w:rPr>
                <w:rFonts w:ascii="Times New Roman" w:eastAsia="Times New Roman" w:hAnsi="Times New Roman" w:cs="Times New Roman"/>
                <w:b/>
                <w:bCs/>
                <w:color w:val="000000"/>
                <w:sz w:val="16"/>
                <w:szCs w:val="16"/>
                <w:lang w:eastAsia="sk-SK"/>
              </w:rPr>
            </w:pPr>
            <w:r w:rsidRPr="004B0804">
              <w:rPr>
                <w:rFonts w:ascii="Times New Roman" w:eastAsia="Times New Roman" w:hAnsi="Times New Roman" w:cs="Times New Roman"/>
                <w:b/>
                <w:bCs/>
                <w:color w:val="000000"/>
                <w:sz w:val="16"/>
                <w:szCs w:val="16"/>
                <w:lang w:eastAsia="sk-SK"/>
              </w:rPr>
              <w:t>2 287 994</w:t>
            </w:r>
          </w:p>
        </w:tc>
        <w:tc>
          <w:tcPr>
            <w:tcW w:w="467" w:type="pct"/>
            <w:tcBorders>
              <w:top w:val="nil"/>
              <w:bottom w:val="single" w:sz="4" w:space="0" w:color="auto"/>
            </w:tcBorders>
            <w:shd w:val="clear" w:color="auto" w:fill="auto"/>
            <w:vAlign w:val="bottom"/>
            <w:hideMark/>
          </w:tcPr>
          <w:p w:rsidR="004B0804" w:rsidRPr="004B0804" w:rsidRDefault="004B0804" w:rsidP="004B0804">
            <w:pPr>
              <w:spacing w:after="0" w:line="240" w:lineRule="auto"/>
              <w:jc w:val="right"/>
              <w:rPr>
                <w:rFonts w:ascii="Times New Roman" w:eastAsia="Times New Roman" w:hAnsi="Times New Roman" w:cs="Times New Roman"/>
                <w:b/>
                <w:bCs/>
                <w:color w:val="000000"/>
                <w:sz w:val="16"/>
                <w:szCs w:val="16"/>
                <w:lang w:eastAsia="sk-SK"/>
              </w:rPr>
            </w:pPr>
            <w:r w:rsidRPr="004B0804">
              <w:rPr>
                <w:rFonts w:ascii="Times New Roman" w:eastAsia="Times New Roman" w:hAnsi="Times New Roman" w:cs="Times New Roman"/>
                <w:b/>
                <w:bCs/>
                <w:color w:val="000000"/>
                <w:sz w:val="16"/>
                <w:szCs w:val="16"/>
                <w:lang w:eastAsia="sk-SK"/>
              </w:rPr>
              <w:t>3 054 678</w:t>
            </w:r>
          </w:p>
        </w:tc>
      </w:tr>
      <w:tr w:rsidR="004B0804" w:rsidRPr="004B0804" w:rsidTr="000F1AFA">
        <w:trPr>
          <w:trHeight w:val="567"/>
        </w:trPr>
        <w:tc>
          <w:tcPr>
            <w:tcW w:w="1366" w:type="pct"/>
            <w:tcBorders>
              <w:top w:val="single" w:sz="4" w:space="0" w:color="auto"/>
            </w:tcBorders>
            <w:shd w:val="clear" w:color="auto" w:fill="auto"/>
            <w:vAlign w:val="bottom"/>
            <w:hideMark/>
          </w:tcPr>
          <w:p w:rsidR="004B0804" w:rsidRPr="004B0804" w:rsidRDefault="004B0804" w:rsidP="004B0804">
            <w:pPr>
              <w:spacing w:after="0" w:line="240" w:lineRule="auto"/>
              <w:rPr>
                <w:rFonts w:ascii="Times New Roman" w:eastAsia="Times New Roman" w:hAnsi="Times New Roman" w:cs="Times New Roman"/>
                <w:color w:val="000000"/>
                <w:sz w:val="16"/>
                <w:szCs w:val="16"/>
                <w:lang w:eastAsia="sk-SK"/>
              </w:rPr>
            </w:pPr>
            <w:r w:rsidRPr="004B0804">
              <w:rPr>
                <w:rFonts w:ascii="Times New Roman" w:eastAsia="Times New Roman" w:hAnsi="Times New Roman" w:cs="Times New Roman"/>
                <w:color w:val="000000"/>
                <w:sz w:val="16"/>
                <w:szCs w:val="16"/>
                <w:lang w:eastAsia="sk-SK"/>
              </w:rPr>
              <w:t>Odhad príjmov -  zahraničné granty poskytnuté zo zahraničia na základe medzinárodných zmlúv</w:t>
            </w:r>
          </w:p>
        </w:tc>
        <w:tc>
          <w:tcPr>
            <w:tcW w:w="508" w:type="pct"/>
            <w:tcBorders>
              <w:top w:val="single" w:sz="4" w:space="0" w:color="auto"/>
            </w:tcBorders>
            <w:shd w:val="clear" w:color="auto" w:fill="auto"/>
            <w:vAlign w:val="bottom"/>
            <w:hideMark/>
          </w:tcPr>
          <w:p w:rsidR="004B0804" w:rsidRPr="004B0804" w:rsidRDefault="004B0804" w:rsidP="004B0804">
            <w:pPr>
              <w:spacing w:after="0" w:line="240" w:lineRule="auto"/>
              <w:jc w:val="right"/>
              <w:rPr>
                <w:rFonts w:ascii="Times New Roman" w:eastAsia="Times New Roman" w:hAnsi="Times New Roman" w:cs="Times New Roman"/>
                <w:sz w:val="16"/>
                <w:szCs w:val="16"/>
                <w:lang w:eastAsia="sk-SK"/>
              </w:rPr>
            </w:pPr>
            <w:r w:rsidRPr="004B0804">
              <w:rPr>
                <w:rFonts w:ascii="Times New Roman" w:eastAsia="Times New Roman" w:hAnsi="Times New Roman" w:cs="Times New Roman"/>
                <w:sz w:val="16"/>
                <w:szCs w:val="16"/>
                <w:lang w:eastAsia="sk-SK"/>
              </w:rPr>
              <w:t>8 873</w:t>
            </w:r>
          </w:p>
        </w:tc>
        <w:tc>
          <w:tcPr>
            <w:tcW w:w="469" w:type="pct"/>
            <w:tcBorders>
              <w:top w:val="single" w:sz="4" w:space="0" w:color="auto"/>
            </w:tcBorders>
            <w:shd w:val="clear" w:color="auto" w:fill="auto"/>
            <w:vAlign w:val="bottom"/>
            <w:hideMark/>
          </w:tcPr>
          <w:p w:rsidR="004B0804" w:rsidRPr="004B0804" w:rsidRDefault="004B0804" w:rsidP="004B0804">
            <w:pPr>
              <w:spacing w:after="0" w:line="240" w:lineRule="auto"/>
              <w:jc w:val="right"/>
              <w:rPr>
                <w:rFonts w:ascii="Times New Roman" w:eastAsia="Times New Roman" w:hAnsi="Times New Roman" w:cs="Times New Roman"/>
                <w:sz w:val="16"/>
                <w:szCs w:val="16"/>
                <w:lang w:eastAsia="sk-SK"/>
              </w:rPr>
            </w:pPr>
            <w:r w:rsidRPr="004B0804">
              <w:rPr>
                <w:rFonts w:ascii="Times New Roman" w:eastAsia="Times New Roman" w:hAnsi="Times New Roman" w:cs="Times New Roman"/>
                <w:sz w:val="16"/>
                <w:szCs w:val="16"/>
                <w:lang w:eastAsia="sk-SK"/>
              </w:rPr>
              <w:t>22 493</w:t>
            </w:r>
          </w:p>
        </w:tc>
        <w:tc>
          <w:tcPr>
            <w:tcW w:w="557" w:type="pct"/>
            <w:tcBorders>
              <w:top w:val="single" w:sz="4" w:space="0" w:color="auto"/>
            </w:tcBorders>
            <w:shd w:val="clear" w:color="auto" w:fill="auto"/>
            <w:vAlign w:val="bottom"/>
            <w:hideMark/>
          </w:tcPr>
          <w:p w:rsidR="004B0804" w:rsidRPr="004B0804" w:rsidRDefault="004B0804" w:rsidP="004B0804">
            <w:pPr>
              <w:spacing w:after="0" w:line="240" w:lineRule="auto"/>
              <w:jc w:val="right"/>
              <w:rPr>
                <w:rFonts w:ascii="Times New Roman" w:eastAsia="Times New Roman" w:hAnsi="Times New Roman" w:cs="Times New Roman"/>
                <w:sz w:val="16"/>
                <w:szCs w:val="16"/>
                <w:lang w:eastAsia="sk-SK"/>
              </w:rPr>
            </w:pPr>
            <w:r w:rsidRPr="004B0804">
              <w:rPr>
                <w:rFonts w:ascii="Times New Roman" w:eastAsia="Times New Roman" w:hAnsi="Times New Roman" w:cs="Times New Roman"/>
                <w:sz w:val="16"/>
                <w:szCs w:val="16"/>
                <w:lang w:eastAsia="sk-SK"/>
              </w:rPr>
              <w:t>14 618</w:t>
            </w:r>
          </w:p>
        </w:tc>
        <w:tc>
          <w:tcPr>
            <w:tcW w:w="518" w:type="pct"/>
            <w:tcBorders>
              <w:top w:val="single" w:sz="4" w:space="0" w:color="auto"/>
            </w:tcBorders>
            <w:shd w:val="clear" w:color="auto" w:fill="auto"/>
            <w:noWrap/>
            <w:vAlign w:val="bottom"/>
            <w:hideMark/>
          </w:tcPr>
          <w:p w:rsidR="004B0804" w:rsidRPr="004B0804" w:rsidRDefault="004B0804" w:rsidP="004B0804">
            <w:pPr>
              <w:spacing w:after="0" w:line="240" w:lineRule="auto"/>
              <w:jc w:val="right"/>
              <w:rPr>
                <w:rFonts w:ascii="Times New Roman" w:eastAsia="Times New Roman" w:hAnsi="Times New Roman" w:cs="Times New Roman"/>
                <w:sz w:val="16"/>
                <w:szCs w:val="16"/>
                <w:lang w:eastAsia="sk-SK"/>
              </w:rPr>
            </w:pPr>
            <w:r w:rsidRPr="004B0804">
              <w:rPr>
                <w:rFonts w:ascii="Times New Roman" w:eastAsia="Times New Roman" w:hAnsi="Times New Roman" w:cs="Times New Roman"/>
                <w:sz w:val="16"/>
                <w:szCs w:val="16"/>
                <w:lang w:eastAsia="sk-SK"/>
              </w:rPr>
              <w:t>36 049</w:t>
            </w:r>
          </w:p>
        </w:tc>
        <w:tc>
          <w:tcPr>
            <w:tcW w:w="557" w:type="pct"/>
            <w:tcBorders>
              <w:top w:val="single" w:sz="4" w:space="0" w:color="auto"/>
            </w:tcBorders>
            <w:shd w:val="clear" w:color="auto" w:fill="auto"/>
            <w:vAlign w:val="bottom"/>
            <w:hideMark/>
          </w:tcPr>
          <w:p w:rsidR="004B0804" w:rsidRPr="004B0804" w:rsidRDefault="004B0804" w:rsidP="004B0804">
            <w:pPr>
              <w:spacing w:after="0" w:line="240" w:lineRule="auto"/>
              <w:jc w:val="right"/>
              <w:rPr>
                <w:rFonts w:ascii="Times New Roman" w:eastAsia="Times New Roman" w:hAnsi="Times New Roman" w:cs="Times New Roman"/>
                <w:sz w:val="16"/>
                <w:szCs w:val="16"/>
                <w:lang w:eastAsia="sk-SK"/>
              </w:rPr>
            </w:pPr>
            <w:r w:rsidRPr="004B0804">
              <w:rPr>
                <w:rFonts w:ascii="Times New Roman" w:eastAsia="Times New Roman" w:hAnsi="Times New Roman" w:cs="Times New Roman"/>
                <w:sz w:val="16"/>
                <w:szCs w:val="16"/>
                <w:lang w:eastAsia="sk-SK"/>
              </w:rPr>
              <w:t>9 249</w:t>
            </w:r>
          </w:p>
        </w:tc>
        <w:tc>
          <w:tcPr>
            <w:tcW w:w="557" w:type="pct"/>
            <w:tcBorders>
              <w:top w:val="single" w:sz="4" w:space="0" w:color="auto"/>
            </w:tcBorders>
            <w:shd w:val="clear" w:color="auto" w:fill="auto"/>
            <w:vAlign w:val="bottom"/>
            <w:hideMark/>
          </w:tcPr>
          <w:p w:rsidR="004B0804" w:rsidRPr="004B0804" w:rsidRDefault="004B0804" w:rsidP="004B0804">
            <w:pPr>
              <w:spacing w:after="0" w:line="240" w:lineRule="auto"/>
              <w:jc w:val="right"/>
              <w:rPr>
                <w:rFonts w:ascii="Times New Roman" w:eastAsia="Times New Roman" w:hAnsi="Times New Roman" w:cs="Times New Roman"/>
                <w:sz w:val="16"/>
                <w:szCs w:val="16"/>
                <w:lang w:eastAsia="sk-SK"/>
              </w:rPr>
            </w:pPr>
            <w:r w:rsidRPr="004B0804">
              <w:rPr>
                <w:rFonts w:ascii="Times New Roman" w:eastAsia="Times New Roman" w:hAnsi="Times New Roman" w:cs="Times New Roman"/>
                <w:sz w:val="16"/>
                <w:szCs w:val="16"/>
                <w:lang w:eastAsia="sk-SK"/>
              </w:rPr>
              <w:t>5 888</w:t>
            </w:r>
          </w:p>
        </w:tc>
        <w:tc>
          <w:tcPr>
            <w:tcW w:w="467" w:type="pct"/>
            <w:tcBorders>
              <w:top w:val="single" w:sz="4" w:space="0" w:color="auto"/>
            </w:tcBorders>
            <w:shd w:val="clear" w:color="auto" w:fill="auto"/>
            <w:vAlign w:val="bottom"/>
            <w:hideMark/>
          </w:tcPr>
          <w:p w:rsidR="004B0804" w:rsidRPr="004B0804" w:rsidRDefault="004B0804" w:rsidP="004B0804">
            <w:pPr>
              <w:spacing w:after="0" w:line="240" w:lineRule="auto"/>
              <w:jc w:val="right"/>
              <w:rPr>
                <w:rFonts w:ascii="Times New Roman" w:eastAsia="Times New Roman" w:hAnsi="Times New Roman" w:cs="Times New Roman"/>
                <w:sz w:val="16"/>
                <w:szCs w:val="16"/>
                <w:lang w:eastAsia="sk-SK"/>
              </w:rPr>
            </w:pPr>
            <w:r w:rsidRPr="004B0804">
              <w:rPr>
                <w:rFonts w:ascii="Times New Roman" w:eastAsia="Times New Roman" w:hAnsi="Times New Roman" w:cs="Times New Roman"/>
                <w:sz w:val="16"/>
                <w:szCs w:val="16"/>
                <w:lang w:eastAsia="sk-SK"/>
              </w:rPr>
              <w:t>14 960</w:t>
            </w:r>
          </w:p>
        </w:tc>
      </w:tr>
      <w:tr w:rsidR="004B0804" w:rsidRPr="004B0804" w:rsidTr="000F1AFA">
        <w:trPr>
          <w:trHeight w:val="454"/>
        </w:trPr>
        <w:tc>
          <w:tcPr>
            <w:tcW w:w="1366" w:type="pct"/>
            <w:shd w:val="clear" w:color="auto" w:fill="auto"/>
            <w:vAlign w:val="bottom"/>
            <w:hideMark/>
          </w:tcPr>
          <w:p w:rsidR="004B0804" w:rsidRPr="004B0804" w:rsidRDefault="004B0804" w:rsidP="004B0804">
            <w:pPr>
              <w:spacing w:after="0" w:line="240" w:lineRule="auto"/>
              <w:rPr>
                <w:rFonts w:ascii="Times New Roman" w:eastAsia="Times New Roman" w:hAnsi="Times New Roman" w:cs="Times New Roman"/>
                <w:b/>
                <w:bCs/>
                <w:color w:val="000000"/>
                <w:sz w:val="16"/>
                <w:szCs w:val="16"/>
                <w:lang w:eastAsia="sk-SK"/>
              </w:rPr>
            </w:pPr>
            <w:r w:rsidRPr="004B0804">
              <w:rPr>
                <w:rFonts w:ascii="Times New Roman" w:eastAsia="Times New Roman" w:hAnsi="Times New Roman" w:cs="Times New Roman"/>
                <w:b/>
                <w:bCs/>
                <w:color w:val="000000"/>
                <w:sz w:val="16"/>
                <w:szCs w:val="16"/>
                <w:lang w:eastAsia="sk-SK"/>
              </w:rPr>
              <w:t>Príjmy z rozpočtu EÚ a zo zahraničia</w:t>
            </w:r>
          </w:p>
        </w:tc>
        <w:tc>
          <w:tcPr>
            <w:tcW w:w="508" w:type="pct"/>
            <w:shd w:val="clear" w:color="auto" w:fill="auto"/>
            <w:vAlign w:val="bottom"/>
            <w:hideMark/>
          </w:tcPr>
          <w:p w:rsidR="004B0804" w:rsidRPr="004B0804" w:rsidRDefault="004B0804" w:rsidP="004B0804">
            <w:pPr>
              <w:spacing w:after="0" w:line="240" w:lineRule="auto"/>
              <w:jc w:val="right"/>
              <w:rPr>
                <w:rFonts w:ascii="Times New Roman" w:eastAsia="Times New Roman" w:hAnsi="Times New Roman" w:cs="Times New Roman"/>
                <w:b/>
                <w:bCs/>
                <w:sz w:val="16"/>
                <w:szCs w:val="16"/>
                <w:lang w:eastAsia="sk-SK"/>
              </w:rPr>
            </w:pPr>
            <w:r w:rsidRPr="004B0804">
              <w:rPr>
                <w:rFonts w:ascii="Times New Roman" w:eastAsia="Times New Roman" w:hAnsi="Times New Roman" w:cs="Times New Roman"/>
                <w:b/>
                <w:bCs/>
                <w:sz w:val="16"/>
                <w:szCs w:val="16"/>
                <w:lang w:eastAsia="sk-SK"/>
              </w:rPr>
              <w:t>2 278 580</w:t>
            </w:r>
          </w:p>
        </w:tc>
        <w:tc>
          <w:tcPr>
            <w:tcW w:w="469" w:type="pct"/>
            <w:shd w:val="clear" w:color="auto" w:fill="auto"/>
            <w:vAlign w:val="bottom"/>
            <w:hideMark/>
          </w:tcPr>
          <w:p w:rsidR="004B0804" w:rsidRPr="004B0804" w:rsidRDefault="004B0804" w:rsidP="004B0804">
            <w:pPr>
              <w:spacing w:after="0" w:line="240" w:lineRule="auto"/>
              <w:jc w:val="right"/>
              <w:rPr>
                <w:rFonts w:ascii="Times New Roman" w:eastAsia="Times New Roman" w:hAnsi="Times New Roman" w:cs="Times New Roman"/>
                <w:b/>
                <w:bCs/>
                <w:sz w:val="16"/>
                <w:szCs w:val="16"/>
                <w:lang w:eastAsia="sk-SK"/>
              </w:rPr>
            </w:pPr>
            <w:r w:rsidRPr="004B0804">
              <w:rPr>
                <w:rFonts w:ascii="Times New Roman" w:eastAsia="Times New Roman" w:hAnsi="Times New Roman" w:cs="Times New Roman"/>
                <w:b/>
                <w:bCs/>
                <w:sz w:val="16"/>
                <w:szCs w:val="16"/>
                <w:lang w:eastAsia="sk-SK"/>
              </w:rPr>
              <w:t>2 169 134</w:t>
            </w:r>
          </w:p>
        </w:tc>
        <w:tc>
          <w:tcPr>
            <w:tcW w:w="557" w:type="pct"/>
            <w:shd w:val="clear" w:color="auto" w:fill="auto"/>
            <w:vAlign w:val="bottom"/>
            <w:hideMark/>
          </w:tcPr>
          <w:p w:rsidR="004B0804" w:rsidRPr="004B0804" w:rsidRDefault="004B0804" w:rsidP="004B0804">
            <w:pPr>
              <w:spacing w:after="0" w:line="240" w:lineRule="auto"/>
              <w:jc w:val="right"/>
              <w:rPr>
                <w:rFonts w:ascii="Times New Roman" w:eastAsia="Times New Roman" w:hAnsi="Times New Roman" w:cs="Times New Roman"/>
                <w:b/>
                <w:bCs/>
                <w:sz w:val="16"/>
                <w:szCs w:val="16"/>
                <w:lang w:eastAsia="sk-SK"/>
              </w:rPr>
            </w:pPr>
            <w:r w:rsidRPr="004B0804">
              <w:rPr>
                <w:rFonts w:ascii="Times New Roman" w:eastAsia="Times New Roman" w:hAnsi="Times New Roman" w:cs="Times New Roman"/>
                <w:b/>
                <w:bCs/>
                <w:sz w:val="16"/>
                <w:szCs w:val="16"/>
                <w:lang w:eastAsia="sk-SK"/>
              </w:rPr>
              <w:t>5 442 983</w:t>
            </w:r>
          </w:p>
        </w:tc>
        <w:tc>
          <w:tcPr>
            <w:tcW w:w="518" w:type="pct"/>
            <w:shd w:val="clear" w:color="auto" w:fill="auto"/>
            <w:vAlign w:val="bottom"/>
            <w:hideMark/>
          </w:tcPr>
          <w:p w:rsidR="004B0804" w:rsidRPr="004B0804" w:rsidRDefault="004B0804" w:rsidP="004B0804">
            <w:pPr>
              <w:spacing w:after="0" w:line="240" w:lineRule="auto"/>
              <w:jc w:val="right"/>
              <w:rPr>
                <w:rFonts w:ascii="Times New Roman" w:eastAsia="Times New Roman" w:hAnsi="Times New Roman" w:cs="Times New Roman"/>
                <w:b/>
                <w:bCs/>
                <w:color w:val="000000"/>
                <w:sz w:val="16"/>
                <w:szCs w:val="16"/>
                <w:lang w:eastAsia="sk-SK"/>
              </w:rPr>
            </w:pPr>
            <w:r w:rsidRPr="004B0804">
              <w:rPr>
                <w:rFonts w:ascii="Times New Roman" w:eastAsia="Times New Roman" w:hAnsi="Times New Roman" w:cs="Times New Roman"/>
                <w:b/>
                <w:bCs/>
                <w:color w:val="000000"/>
                <w:sz w:val="16"/>
                <w:szCs w:val="16"/>
                <w:lang w:eastAsia="sk-SK"/>
              </w:rPr>
              <w:t>5 294 603</w:t>
            </w:r>
          </w:p>
        </w:tc>
        <w:tc>
          <w:tcPr>
            <w:tcW w:w="557" w:type="pct"/>
            <w:shd w:val="clear" w:color="auto" w:fill="auto"/>
            <w:vAlign w:val="bottom"/>
            <w:hideMark/>
          </w:tcPr>
          <w:p w:rsidR="004B0804" w:rsidRPr="004B0804" w:rsidRDefault="004B0804" w:rsidP="004B0804">
            <w:pPr>
              <w:spacing w:after="0" w:line="240" w:lineRule="auto"/>
              <w:jc w:val="right"/>
              <w:rPr>
                <w:rFonts w:ascii="Times New Roman" w:eastAsia="Times New Roman" w:hAnsi="Times New Roman" w:cs="Times New Roman"/>
                <w:b/>
                <w:bCs/>
                <w:sz w:val="16"/>
                <w:szCs w:val="16"/>
                <w:lang w:eastAsia="sk-SK"/>
              </w:rPr>
            </w:pPr>
            <w:r w:rsidRPr="004B0804">
              <w:rPr>
                <w:rFonts w:ascii="Times New Roman" w:eastAsia="Times New Roman" w:hAnsi="Times New Roman" w:cs="Times New Roman"/>
                <w:b/>
                <w:bCs/>
                <w:sz w:val="16"/>
                <w:szCs w:val="16"/>
                <w:lang w:eastAsia="sk-SK"/>
              </w:rPr>
              <w:t>1 337 813</w:t>
            </w:r>
          </w:p>
        </w:tc>
        <w:tc>
          <w:tcPr>
            <w:tcW w:w="557" w:type="pct"/>
            <w:shd w:val="clear" w:color="auto" w:fill="auto"/>
            <w:vAlign w:val="bottom"/>
            <w:hideMark/>
          </w:tcPr>
          <w:p w:rsidR="004B0804" w:rsidRPr="004B0804" w:rsidRDefault="004B0804" w:rsidP="004B0804">
            <w:pPr>
              <w:spacing w:after="0" w:line="240" w:lineRule="auto"/>
              <w:jc w:val="right"/>
              <w:rPr>
                <w:rFonts w:ascii="Times New Roman" w:eastAsia="Times New Roman" w:hAnsi="Times New Roman" w:cs="Times New Roman"/>
                <w:b/>
                <w:bCs/>
                <w:sz w:val="16"/>
                <w:szCs w:val="16"/>
                <w:lang w:eastAsia="sk-SK"/>
              </w:rPr>
            </w:pPr>
            <w:r w:rsidRPr="004B0804">
              <w:rPr>
                <w:rFonts w:ascii="Times New Roman" w:eastAsia="Times New Roman" w:hAnsi="Times New Roman" w:cs="Times New Roman"/>
                <w:b/>
                <w:bCs/>
                <w:sz w:val="16"/>
                <w:szCs w:val="16"/>
                <w:lang w:eastAsia="sk-SK"/>
              </w:rPr>
              <w:t>2 293 882</w:t>
            </w:r>
          </w:p>
        </w:tc>
        <w:tc>
          <w:tcPr>
            <w:tcW w:w="467" w:type="pct"/>
            <w:shd w:val="clear" w:color="auto" w:fill="auto"/>
            <w:vAlign w:val="bottom"/>
            <w:hideMark/>
          </w:tcPr>
          <w:p w:rsidR="004B0804" w:rsidRPr="004B0804" w:rsidRDefault="004B0804" w:rsidP="004B0804">
            <w:pPr>
              <w:spacing w:after="0" w:line="240" w:lineRule="auto"/>
              <w:jc w:val="right"/>
              <w:rPr>
                <w:rFonts w:ascii="Times New Roman" w:eastAsia="Times New Roman" w:hAnsi="Times New Roman" w:cs="Times New Roman"/>
                <w:b/>
                <w:bCs/>
                <w:sz w:val="16"/>
                <w:szCs w:val="16"/>
                <w:lang w:eastAsia="sk-SK"/>
              </w:rPr>
            </w:pPr>
            <w:r w:rsidRPr="004B0804">
              <w:rPr>
                <w:rFonts w:ascii="Times New Roman" w:eastAsia="Times New Roman" w:hAnsi="Times New Roman" w:cs="Times New Roman"/>
                <w:b/>
                <w:bCs/>
                <w:sz w:val="16"/>
                <w:szCs w:val="16"/>
                <w:lang w:eastAsia="sk-SK"/>
              </w:rPr>
              <w:t>3 069 638</w:t>
            </w:r>
          </w:p>
        </w:tc>
      </w:tr>
    </w:tbl>
    <w:p w:rsidR="004B0804" w:rsidRPr="003137E1" w:rsidRDefault="004B0804" w:rsidP="00860535">
      <w:pPr>
        <w:pStyle w:val="Zkladntext"/>
        <w:rPr>
          <w:rStyle w:val="Zvraznenie"/>
          <w:b/>
          <w:color w:val="2C9ADC" w:themeColor="accent1"/>
          <w:sz w:val="32"/>
          <w:lang w:val="sk-SK"/>
        </w:rPr>
      </w:pPr>
    </w:p>
    <w:p w:rsidR="00C25CEB" w:rsidRPr="00110A96" w:rsidRDefault="007C37A1" w:rsidP="00860535">
      <w:pPr>
        <w:pStyle w:val="Zkladntext"/>
        <w:rPr>
          <w:rStyle w:val="Zvraznenie"/>
          <w:b/>
          <w:color w:val="2C9ADC" w:themeColor="accent1"/>
          <w:lang w:val="sk-SK"/>
        </w:rPr>
      </w:pPr>
      <w:r>
        <w:rPr>
          <w:rStyle w:val="Zvraznenie"/>
          <w:b/>
          <w:color w:val="2C9ADC" w:themeColor="accent1"/>
          <w:lang w:val="sk-SK"/>
        </w:rPr>
        <w:t>3</w:t>
      </w:r>
      <w:r w:rsidR="007462CA">
        <w:rPr>
          <w:rStyle w:val="Zvraznenie"/>
          <w:b/>
          <w:color w:val="2C9ADC" w:themeColor="accent1"/>
          <w:lang w:val="sk-SK"/>
        </w:rPr>
        <w:t>.</w:t>
      </w:r>
      <w:r w:rsidR="00C25CEB" w:rsidRPr="007C3000">
        <w:rPr>
          <w:rStyle w:val="Zvraznenie"/>
          <w:b/>
          <w:color w:val="2C9ADC" w:themeColor="accent1"/>
        </w:rPr>
        <w:t>3. Výdavky</w:t>
      </w:r>
      <w:r w:rsidR="004B2EF9">
        <w:rPr>
          <w:rStyle w:val="Zvraznenie"/>
          <w:b/>
          <w:color w:val="2C9ADC" w:themeColor="accent1"/>
        </w:rPr>
        <w:t xml:space="preserve"> za prostriedky EÚ v rokoch 2024</w:t>
      </w:r>
      <w:r w:rsidR="00110A96">
        <w:rPr>
          <w:rStyle w:val="Zvraznenie"/>
          <w:b/>
          <w:color w:val="2C9ADC" w:themeColor="accent1"/>
        </w:rPr>
        <w:t xml:space="preserve"> až 202</w:t>
      </w:r>
      <w:r w:rsidR="004B2EF9">
        <w:rPr>
          <w:rStyle w:val="Zvraznenie"/>
          <w:b/>
          <w:color w:val="2C9ADC" w:themeColor="accent1"/>
          <w:lang w:val="sk-SK"/>
        </w:rPr>
        <w:t>6</w:t>
      </w:r>
    </w:p>
    <w:p w:rsidR="00C25CEB" w:rsidRDefault="00C25CEB" w:rsidP="00860535">
      <w:pPr>
        <w:pStyle w:val="Zkladntext"/>
        <w:rPr>
          <w:rStyle w:val="Zvraznenie"/>
        </w:rPr>
      </w:pPr>
    </w:p>
    <w:p w:rsidR="004B0804" w:rsidRPr="004B0804" w:rsidRDefault="004B0804" w:rsidP="004B0804">
      <w:pPr>
        <w:spacing w:after="0" w:line="240" w:lineRule="auto"/>
        <w:jc w:val="both"/>
        <w:rPr>
          <w:rFonts w:ascii="Times New Roman" w:eastAsia="Times New Roman" w:hAnsi="Times New Roman" w:cs="Times New Roman"/>
          <w:sz w:val="24"/>
          <w:szCs w:val="22"/>
          <w:lang w:eastAsia="sk-SK"/>
        </w:rPr>
      </w:pPr>
      <w:r w:rsidRPr="004B0804">
        <w:rPr>
          <w:rFonts w:ascii="Times New Roman" w:eastAsia="Times New Roman" w:hAnsi="Times New Roman" w:cs="Times New Roman"/>
          <w:sz w:val="24"/>
          <w:szCs w:val="22"/>
          <w:lang w:eastAsia="sk-SK"/>
        </w:rPr>
        <w:t xml:space="preserve">V zmysle § 7 a § 8 zákona č. 523/2004 Z. z. o rozpočtových pravidlách verejnej správy a o zmene a doplnení niektorých zákonov sa k príjmom z prostriedkov EÚ v rovnakom objeme rozpočtujú výdavky za prostriedky EÚ. </w:t>
      </w:r>
    </w:p>
    <w:p w:rsidR="004B0804" w:rsidRPr="004B0804" w:rsidRDefault="004B0804" w:rsidP="004B0804">
      <w:pPr>
        <w:spacing w:after="0" w:line="240" w:lineRule="auto"/>
        <w:jc w:val="both"/>
        <w:rPr>
          <w:rFonts w:ascii="Times New Roman" w:eastAsia="Times New Roman" w:hAnsi="Times New Roman" w:cs="Times New Roman"/>
          <w:b/>
          <w:sz w:val="24"/>
          <w:szCs w:val="22"/>
          <w:lang w:eastAsia="sk-SK"/>
        </w:rPr>
      </w:pPr>
    </w:p>
    <w:p w:rsidR="004B0804" w:rsidRPr="004B0804" w:rsidRDefault="004B0804" w:rsidP="004B0804">
      <w:pPr>
        <w:spacing w:after="0" w:line="240" w:lineRule="auto"/>
        <w:jc w:val="both"/>
        <w:rPr>
          <w:rFonts w:ascii="Times New Roman" w:eastAsia="Times New Roman" w:hAnsi="Times New Roman" w:cs="Times New Roman"/>
          <w:sz w:val="24"/>
          <w:szCs w:val="22"/>
          <w:lang w:eastAsia="sk-SK"/>
        </w:rPr>
      </w:pPr>
      <w:r w:rsidRPr="004B0804">
        <w:rPr>
          <w:rFonts w:ascii="Times New Roman" w:eastAsia="Times New Roman" w:hAnsi="Times New Roman" w:cs="Times New Roman"/>
          <w:b/>
          <w:noProof/>
          <w:sz w:val="24"/>
          <w:szCs w:val="22"/>
          <w:lang w:eastAsia="sk-SK"/>
        </w:rPr>
        <w:t>Výdavky za prostriedky EÚ</w:t>
      </w:r>
      <w:r w:rsidRPr="004B0804">
        <w:rPr>
          <w:rFonts w:ascii="Times New Roman" w:eastAsia="Times New Roman" w:hAnsi="Times New Roman" w:cs="Times New Roman"/>
          <w:noProof/>
          <w:sz w:val="24"/>
          <w:szCs w:val="22"/>
          <w:lang w:eastAsia="sk-SK"/>
        </w:rPr>
        <w:t xml:space="preserve"> </w:t>
      </w:r>
      <w:r w:rsidRPr="004B0804">
        <w:rPr>
          <w:rFonts w:ascii="Times New Roman" w:eastAsia="Times New Roman" w:hAnsi="Times New Roman" w:cs="Times New Roman"/>
          <w:sz w:val="24"/>
          <w:szCs w:val="22"/>
          <w:lang w:eastAsia="sk-SK"/>
        </w:rPr>
        <w:t>sú rozpočtované v rámci jednotlivých kapitol na úrovni platobných jednotiek, Pôdohospodárskej platobnej agentúry a MPSVR SR pre programy 3. programového obdobia 2014-2020 a na úrovni riadiacich orgánov, resp. sprostredkovateľských orgánov s platobnou funkciou, Pôdohospodárskej platobnej agentúry a MV SR pre programy 4. programového obdobia 2021-2027.</w:t>
      </w:r>
    </w:p>
    <w:p w:rsidR="004B0804" w:rsidRPr="004B0804" w:rsidRDefault="004B0804" w:rsidP="004B0804">
      <w:pPr>
        <w:spacing w:after="0" w:line="240" w:lineRule="auto"/>
        <w:jc w:val="both"/>
        <w:rPr>
          <w:rFonts w:ascii="Times New Roman" w:eastAsia="Times New Roman" w:hAnsi="Times New Roman" w:cs="Times New Roman"/>
          <w:sz w:val="24"/>
          <w:szCs w:val="22"/>
          <w:lang w:eastAsia="sk-SK"/>
        </w:rPr>
      </w:pPr>
    </w:p>
    <w:p w:rsidR="004B0804" w:rsidRPr="004B0804" w:rsidRDefault="004B0804" w:rsidP="004B0804">
      <w:pPr>
        <w:spacing w:after="0" w:line="240" w:lineRule="auto"/>
        <w:jc w:val="both"/>
        <w:rPr>
          <w:rFonts w:ascii="Times New Roman" w:eastAsia="Times New Roman" w:hAnsi="Times New Roman" w:cs="Times New Roman"/>
          <w:sz w:val="24"/>
          <w:szCs w:val="22"/>
          <w:lang w:eastAsia="sk-SK"/>
        </w:rPr>
      </w:pPr>
      <w:r w:rsidRPr="004B0804">
        <w:rPr>
          <w:rFonts w:ascii="Times New Roman" w:eastAsia="Times New Roman" w:hAnsi="Times New Roman" w:cs="Times New Roman"/>
          <w:sz w:val="24"/>
          <w:szCs w:val="22"/>
          <w:lang w:eastAsia="sk-SK"/>
        </w:rPr>
        <w:t>V rámci 3. programového obdobia 2014-2020 za prostriedky štrukturálnych fondov (Európsky fond regionálneho rozvoja, Európsky sociálny fond a Iniciatíva na podporu zamestnanosti mladých ľudí) vrátane programov európskej územnej spolupráce</w:t>
      </w:r>
      <w:r w:rsidR="000F1AFA">
        <w:rPr>
          <w:rFonts w:ascii="Times New Roman" w:eastAsia="Times New Roman" w:hAnsi="Times New Roman" w:cs="Times New Roman"/>
          <w:sz w:val="24"/>
          <w:szCs w:val="22"/>
          <w:lang w:eastAsia="sk-SK"/>
        </w:rPr>
        <w:t>,</w:t>
      </w:r>
      <w:r w:rsidRPr="004B0804">
        <w:rPr>
          <w:rFonts w:ascii="Times New Roman" w:eastAsia="Times New Roman" w:hAnsi="Times New Roman" w:cs="Times New Roman"/>
          <w:sz w:val="24"/>
          <w:szCs w:val="22"/>
          <w:lang w:eastAsia="sk-SK"/>
        </w:rPr>
        <w:t xml:space="preserve"> pre ktoré je MF SR certifikačným orgánom (</w:t>
      </w:r>
      <w:proofErr w:type="spellStart"/>
      <w:r w:rsidRPr="004B0804">
        <w:rPr>
          <w:rFonts w:ascii="Times New Roman" w:eastAsia="Times New Roman" w:hAnsi="Times New Roman" w:cs="Times New Roman"/>
          <w:sz w:val="24"/>
          <w:szCs w:val="22"/>
          <w:lang w:eastAsia="sk-SK"/>
        </w:rPr>
        <w:t>Interreg</w:t>
      </w:r>
      <w:proofErr w:type="spellEnd"/>
      <w:r w:rsidRPr="004B0804">
        <w:rPr>
          <w:rFonts w:ascii="Times New Roman" w:eastAsia="Times New Roman" w:hAnsi="Times New Roman" w:cs="Times New Roman"/>
          <w:sz w:val="24"/>
          <w:szCs w:val="22"/>
          <w:lang w:eastAsia="sk-SK"/>
        </w:rPr>
        <w:t xml:space="preserve"> V-A SK-AT </w:t>
      </w:r>
      <w:r w:rsidRPr="004B0804">
        <w:rPr>
          <w:rFonts w:ascii="Times New Roman" w:eastAsia="Times New Roman" w:hAnsi="Times New Roman" w:cs="Times New Roman"/>
          <w:color w:val="000000"/>
          <w:sz w:val="24"/>
          <w:szCs w:val="22"/>
          <w:lang w:eastAsia="sk-SK"/>
        </w:rPr>
        <w:t xml:space="preserve">2014-2020, </w:t>
      </w:r>
      <w:proofErr w:type="spellStart"/>
      <w:r w:rsidRPr="004B0804">
        <w:rPr>
          <w:rFonts w:ascii="Times New Roman" w:eastAsia="Times New Roman" w:hAnsi="Times New Roman" w:cs="Times New Roman"/>
          <w:color w:val="000000"/>
          <w:sz w:val="24"/>
          <w:szCs w:val="22"/>
          <w:lang w:eastAsia="sk-SK"/>
        </w:rPr>
        <w:t>Interreg</w:t>
      </w:r>
      <w:proofErr w:type="spellEnd"/>
      <w:r w:rsidRPr="004B0804">
        <w:rPr>
          <w:rFonts w:ascii="Times New Roman" w:eastAsia="Times New Roman" w:hAnsi="Times New Roman" w:cs="Times New Roman"/>
          <w:color w:val="000000"/>
          <w:sz w:val="24"/>
          <w:szCs w:val="22"/>
          <w:lang w:eastAsia="sk-SK"/>
        </w:rPr>
        <w:t xml:space="preserve"> V-A SK-CZ 2014-2020), Kohézneho fondu, Európskeho námorného a rybárskeho fondu a za program Sociálneho začlenenia najodkázanejších os</w:t>
      </w:r>
      <w:r w:rsidRPr="004B0804">
        <w:rPr>
          <w:rFonts w:ascii="Times New Roman" w:eastAsia="Times New Roman" w:hAnsi="Times New Roman" w:cs="Times New Roman"/>
          <w:noProof/>
          <w:sz w:val="24"/>
          <w:szCs w:val="22"/>
          <w:lang w:eastAsia="sk-SK"/>
        </w:rPr>
        <w:t>ôb boli prostriedky narozpočtované do 100% alokácie v návrhu rozpočtu na rok 2023. Prostriedky 3. programového obdobia sa pre roky 2024 až 2026 rozpočtujú už len pre poľnohodpodárske fondy z dôvodu prijatia legislatívy EÚ p</w:t>
      </w:r>
      <w:r w:rsidR="00E876D9">
        <w:rPr>
          <w:rFonts w:ascii="Times New Roman" w:eastAsia="Times New Roman" w:hAnsi="Times New Roman" w:cs="Times New Roman"/>
          <w:noProof/>
          <w:sz w:val="24"/>
          <w:szCs w:val="22"/>
          <w:lang w:eastAsia="sk-SK"/>
        </w:rPr>
        <w:t xml:space="preserve">rechodného obdobia na roky 2021 až </w:t>
      </w:r>
      <w:r w:rsidRPr="004B0804">
        <w:rPr>
          <w:rFonts w:ascii="Times New Roman" w:eastAsia="Times New Roman" w:hAnsi="Times New Roman" w:cs="Times New Roman"/>
          <w:noProof/>
          <w:sz w:val="24"/>
          <w:szCs w:val="22"/>
          <w:lang w:eastAsia="sk-SK"/>
        </w:rPr>
        <w:t>2023.</w:t>
      </w:r>
    </w:p>
    <w:p w:rsidR="004B0804" w:rsidRPr="004B0804" w:rsidRDefault="004B0804" w:rsidP="004B0804">
      <w:pPr>
        <w:spacing w:after="0" w:line="240" w:lineRule="auto"/>
        <w:jc w:val="both"/>
        <w:rPr>
          <w:rFonts w:ascii="Times New Roman" w:eastAsia="Times New Roman" w:hAnsi="Times New Roman" w:cs="Times New Roman"/>
          <w:color w:val="000000"/>
          <w:sz w:val="24"/>
          <w:szCs w:val="22"/>
          <w:lang w:eastAsia="sk-SK"/>
        </w:rPr>
      </w:pPr>
    </w:p>
    <w:p w:rsidR="004B0804" w:rsidRPr="004B0804" w:rsidRDefault="004B0804" w:rsidP="004B0804">
      <w:pPr>
        <w:spacing w:after="0" w:line="240" w:lineRule="auto"/>
        <w:jc w:val="both"/>
        <w:rPr>
          <w:rFonts w:ascii="Times New Roman" w:eastAsia="Times New Roman" w:hAnsi="Times New Roman" w:cs="Times New Roman"/>
          <w:sz w:val="24"/>
          <w:szCs w:val="22"/>
          <w:lang w:eastAsia="sk-SK"/>
        </w:rPr>
      </w:pPr>
      <w:r w:rsidRPr="004B0804">
        <w:rPr>
          <w:rFonts w:ascii="Times New Roman" w:eastAsia="Times New Roman" w:hAnsi="Times New Roman" w:cs="Times New Roman"/>
          <w:color w:val="000000"/>
          <w:sz w:val="24"/>
          <w:szCs w:val="22"/>
          <w:lang w:eastAsia="sk-SK"/>
        </w:rPr>
        <w:t>V rámci 4. programového obdobia 2021-2027 za Program Slovensko, programy európskej územnej spolupráce (</w:t>
      </w:r>
      <w:proofErr w:type="spellStart"/>
      <w:r w:rsidRPr="004B0804">
        <w:rPr>
          <w:rFonts w:ascii="Times New Roman" w:eastAsia="Times New Roman" w:hAnsi="Times New Roman" w:cs="Times New Roman"/>
          <w:color w:val="000000"/>
          <w:sz w:val="24"/>
          <w:szCs w:val="22"/>
          <w:lang w:eastAsia="sk-SK"/>
        </w:rPr>
        <w:t>Interreg</w:t>
      </w:r>
      <w:proofErr w:type="spellEnd"/>
      <w:r w:rsidRPr="004B0804">
        <w:rPr>
          <w:rFonts w:ascii="Times New Roman" w:eastAsia="Times New Roman" w:hAnsi="Times New Roman" w:cs="Times New Roman"/>
          <w:color w:val="000000"/>
          <w:sz w:val="24"/>
          <w:szCs w:val="22"/>
          <w:lang w:eastAsia="sk-SK"/>
        </w:rPr>
        <w:t xml:space="preserve"> V-A SK-AT 2021-2027, </w:t>
      </w:r>
      <w:proofErr w:type="spellStart"/>
      <w:r w:rsidRPr="004B0804">
        <w:rPr>
          <w:rFonts w:ascii="Times New Roman" w:eastAsia="Times New Roman" w:hAnsi="Times New Roman" w:cs="Times New Roman"/>
          <w:color w:val="000000"/>
          <w:sz w:val="24"/>
          <w:szCs w:val="22"/>
          <w:lang w:eastAsia="sk-SK"/>
        </w:rPr>
        <w:t>Interreg</w:t>
      </w:r>
      <w:proofErr w:type="spellEnd"/>
      <w:r w:rsidRPr="004B0804">
        <w:rPr>
          <w:rFonts w:ascii="Times New Roman" w:eastAsia="Times New Roman" w:hAnsi="Times New Roman" w:cs="Times New Roman"/>
          <w:color w:val="000000"/>
          <w:sz w:val="24"/>
          <w:szCs w:val="22"/>
          <w:lang w:eastAsia="sk-SK"/>
        </w:rPr>
        <w:t xml:space="preserve"> V-A SK-CZ 2021-2027), za Program Rybné hospodárstvo a za Fondy pre oblasť vnútorných záležitostí (Fond pre azyl, migráciu a integráciu, Fond pre </w:t>
      </w:r>
      <w:r w:rsidRPr="004B0804">
        <w:rPr>
          <w:rFonts w:ascii="Times New Roman" w:eastAsia="Times New Roman" w:hAnsi="Times New Roman" w:cs="Times New Roman"/>
          <w:sz w:val="24"/>
          <w:szCs w:val="22"/>
          <w:lang w:eastAsia="sk-SK"/>
        </w:rPr>
        <w:t xml:space="preserve">integrované riadenie hraníc, Fond pre vnútornú bezpečnosť) a poľnohospodárske fondy. </w:t>
      </w:r>
    </w:p>
    <w:p w:rsidR="004B0804" w:rsidRPr="004B0804" w:rsidRDefault="004B0804" w:rsidP="004B0804">
      <w:pPr>
        <w:spacing w:after="0" w:line="240" w:lineRule="auto"/>
        <w:jc w:val="both"/>
        <w:rPr>
          <w:rFonts w:ascii="Times New Roman" w:eastAsia="Times New Roman" w:hAnsi="Times New Roman" w:cs="Times New Roman"/>
          <w:sz w:val="24"/>
          <w:szCs w:val="22"/>
          <w:lang w:eastAsia="sk-SK"/>
        </w:rPr>
      </w:pPr>
    </w:p>
    <w:p w:rsidR="004B0804" w:rsidRPr="004B0804" w:rsidRDefault="004B0804" w:rsidP="004B0804">
      <w:pPr>
        <w:spacing w:after="0" w:line="240" w:lineRule="auto"/>
        <w:jc w:val="both"/>
        <w:rPr>
          <w:rFonts w:ascii="Times New Roman" w:eastAsia="Times New Roman" w:hAnsi="Times New Roman" w:cs="Times New Roman"/>
          <w:sz w:val="24"/>
          <w:szCs w:val="22"/>
          <w:lang w:eastAsia="sk-SK"/>
        </w:rPr>
      </w:pPr>
      <w:r w:rsidRPr="004B0804">
        <w:rPr>
          <w:rFonts w:ascii="Times New Roman" w:eastAsia="Times New Roman" w:hAnsi="Times New Roman" w:cs="Times New Roman"/>
          <w:noProof/>
          <w:sz w:val="24"/>
          <w:szCs w:val="22"/>
          <w:lang w:eastAsia="sk-SK"/>
        </w:rPr>
        <w:t>Výdavky sú rozpočtované na roky 2024 až 2026 na základe odhadov rezortov so zohľadnením nepoužitých prostriedkov z predchádzajúcich rokov v rámci programov 4. programo</w:t>
      </w:r>
      <w:r w:rsidR="000F1AFA">
        <w:rPr>
          <w:rFonts w:ascii="Times New Roman" w:eastAsia="Times New Roman" w:hAnsi="Times New Roman" w:cs="Times New Roman"/>
          <w:noProof/>
          <w:sz w:val="24"/>
          <w:szCs w:val="22"/>
          <w:lang w:eastAsia="sk-SK"/>
        </w:rPr>
        <w:t>vého obdobia 2021-2027 a</w:t>
      </w:r>
      <w:r w:rsidRPr="004B0804">
        <w:rPr>
          <w:rFonts w:ascii="Times New Roman" w:eastAsia="Times New Roman" w:hAnsi="Times New Roman" w:cs="Times New Roman"/>
          <w:noProof/>
          <w:sz w:val="24"/>
          <w:szCs w:val="22"/>
          <w:lang w:eastAsia="sk-SK"/>
        </w:rPr>
        <w:t xml:space="preserve"> v rámci programov 3. programového obdobia  za oblasť poľnohospodárskych fondov. </w:t>
      </w:r>
    </w:p>
    <w:p w:rsidR="004B0804" w:rsidRPr="004B0804" w:rsidRDefault="004B0804" w:rsidP="004B0804">
      <w:pPr>
        <w:spacing w:after="0" w:line="240" w:lineRule="auto"/>
        <w:jc w:val="both"/>
        <w:rPr>
          <w:rFonts w:ascii="Times New Roman" w:eastAsia="Times New Roman" w:hAnsi="Times New Roman" w:cs="Times New Roman"/>
          <w:sz w:val="24"/>
          <w:szCs w:val="22"/>
          <w:lang w:eastAsia="sk-SK"/>
        </w:rPr>
      </w:pPr>
    </w:p>
    <w:p w:rsidR="004B0804" w:rsidRPr="004B0804" w:rsidRDefault="004B0804" w:rsidP="004B0804">
      <w:pPr>
        <w:spacing w:after="0" w:line="240" w:lineRule="auto"/>
        <w:jc w:val="both"/>
        <w:rPr>
          <w:rFonts w:ascii="Times New Roman" w:eastAsia="Times New Roman" w:hAnsi="Times New Roman" w:cs="Times New Roman"/>
          <w:color w:val="000000"/>
          <w:sz w:val="24"/>
          <w:szCs w:val="22"/>
          <w:lang w:eastAsia="sk-SK"/>
        </w:rPr>
      </w:pPr>
      <w:r w:rsidRPr="004B0804">
        <w:rPr>
          <w:rFonts w:ascii="Times New Roman" w:eastAsia="Times New Roman" w:hAnsi="Times New Roman" w:cs="Times New Roman"/>
          <w:color w:val="000000"/>
          <w:sz w:val="24"/>
          <w:szCs w:val="22"/>
          <w:lang w:eastAsia="sk-SK"/>
        </w:rPr>
        <w:t xml:space="preserve">Prostriedky EÚ, zaradené do príjmov a výdavkov štátneho rozpočtu sa v návrhu rozpočtu na roky 2024 až 2026 rozpočtujú s neutrálnym dopadom na verejné financie.  </w:t>
      </w:r>
    </w:p>
    <w:p w:rsidR="003C29CC" w:rsidRDefault="003C29CC" w:rsidP="00567D5F">
      <w:pPr>
        <w:pStyle w:val="Zkladntext"/>
        <w:rPr>
          <w:rFonts w:eastAsiaTheme="minorHAnsi"/>
          <w:b/>
          <w:noProof/>
          <w:color w:val="2C9ADC" w:themeColor="accent1"/>
          <w:lang w:val="sk-SK" w:eastAsia="en-US"/>
        </w:rPr>
      </w:pPr>
    </w:p>
    <w:p w:rsidR="003137E1" w:rsidRDefault="003137E1" w:rsidP="00567D5F">
      <w:pPr>
        <w:pStyle w:val="Zkladntext"/>
        <w:rPr>
          <w:rFonts w:eastAsiaTheme="minorHAnsi"/>
          <w:b/>
          <w:noProof/>
          <w:color w:val="2C9ADC" w:themeColor="accent1"/>
          <w:lang w:val="sk-SK" w:eastAsia="en-US"/>
        </w:rPr>
      </w:pPr>
    </w:p>
    <w:p w:rsidR="00C34925" w:rsidRDefault="00C34925" w:rsidP="00567D5F">
      <w:pPr>
        <w:pStyle w:val="Zkladntext"/>
        <w:rPr>
          <w:rFonts w:eastAsiaTheme="minorHAnsi"/>
          <w:b/>
          <w:noProof/>
          <w:color w:val="2C9ADC" w:themeColor="accent1"/>
          <w:lang w:val="sk-SK" w:eastAsia="en-US"/>
        </w:rPr>
      </w:pPr>
    </w:p>
    <w:p w:rsidR="00C34925" w:rsidRPr="004B0804" w:rsidRDefault="00C34925" w:rsidP="00567D5F">
      <w:pPr>
        <w:pStyle w:val="Zkladntext"/>
        <w:rPr>
          <w:rFonts w:eastAsiaTheme="minorHAnsi"/>
          <w:b/>
          <w:noProof/>
          <w:color w:val="2C9ADC" w:themeColor="accent1"/>
          <w:lang w:val="sk-SK" w:eastAsia="en-US"/>
        </w:rPr>
      </w:pPr>
    </w:p>
    <w:p w:rsidR="004B0804" w:rsidRPr="004B0804" w:rsidRDefault="004B0804" w:rsidP="004B0804">
      <w:pPr>
        <w:spacing w:after="0" w:line="240" w:lineRule="auto"/>
        <w:rPr>
          <w:rFonts w:ascii="Times New Roman" w:eastAsia="Times New Roman" w:hAnsi="Times New Roman" w:cs="Times New Roman"/>
          <w:b/>
          <w:iCs/>
          <w:color w:val="2C9ADC" w:themeColor="accent1"/>
          <w:sz w:val="20"/>
          <w:szCs w:val="24"/>
          <w:lang w:eastAsia="sk-SK"/>
        </w:rPr>
      </w:pPr>
      <w:bookmarkStart w:id="132" w:name="_Toc147300347"/>
      <w:r w:rsidRPr="004B0804">
        <w:rPr>
          <w:rFonts w:ascii="Times New Roman" w:eastAsia="Times New Roman" w:hAnsi="Times New Roman" w:cs="Times New Roman"/>
          <w:b/>
          <w:iCs/>
          <w:color w:val="2C9ADC" w:themeColor="accent1"/>
          <w:sz w:val="20"/>
          <w:szCs w:val="20"/>
          <w:lang w:eastAsia="sk-SK"/>
        </w:rPr>
        <w:lastRenderedPageBreak/>
        <w:t xml:space="preserve">Tabuľka </w:t>
      </w:r>
      <w:r w:rsidRPr="004B0804">
        <w:rPr>
          <w:rFonts w:ascii="Times New Roman" w:hAnsi="Times New Roman" w:cs="Times New Roman"/>
          <w:b/>
          <w:i/>
          <w:color w:val="2C9ADC" w:themeColor="accent1"/>
          <w:sz w:val="20"/>
          <w:szCs w:val="20"/>
        </w:rPr>
        <w:fldChar w:fldCharType="begin"/>
      </w:r>
      <w:r w:rsidRPr="004B0804">
        <w:rPr>
          <w:rFonts w:ascii="Times New Roman" w:hAnsi="Times New Roman" w:cs="Times New Roman"/>
          <w:b/>
          <w:color w:val="2C9ADC" w:themeColor="accent1"/>
          <w:sz w:val="20"/>
          <w:szCs w:val="20"/>
        </w:rPr>
        <w:instrText xml:space="preserve"> SEQ Tabuľka \* ARABIC </w:instrText>
      </w:r>
      <w:r w:rsidRPr="004B0804">
        <w:rPr>
          <w:rFonts w:ascii="Times New Roman" w:hAnsi="Times New Roman" w:cs="Times New Roman"/>
          <w:b/>
          <w:i/>
          <w:color w:val="2C9ADC" w:themeColor="accent1"/>
          <w:sz w:val="20"/>
          <w:szCs w:val="20"/>
        </w:rPr>
        <w:fldChar w:fldCharType="separate"/>
      </w:r>
      <w:r w:rsidR="001B743D">
        <w:rPr>
          <w:rFonts w:ascii="Times New Roman" w:hAnsi="Times New Roman" w:cs="Times New Roman"/>
          <w:b/>
          <w:noProof/>
          <w:color w:val="2C9ADC" w:themeColor="accent1"/>
          <w:sz w:val="20"/>
          <w:szCs w:val="20"/>
        </w:rPr>
        <w:t>43</w:t>
      </w:r>
      <w:r w:rsidRPr="004B0804">
        <w:rPr>
          <w:rFonts w:ascii="Times New Roman" w:hAnsi="Times New Roman" w:cs="Times New Roman"/>
          <w:b/>
          <w:i/>
          <w:color w:val="2C9ADC" w:themeColor="accent1"/>
          <w:sz w:val="20"/>
          <w:szCs w:val="20"/>
        </w:rPr>
        <w:fldChar w:fldCharType="end"/>
      </w:r>
      <w:r w:rsidRPr="004B0804">
        <w:rPr>
          <w:rFonts w:ascii="Times New Roman" w:hAnsi="Times New Roman" w:cs="Times New Roman"/>
          <w:b/>
          <w:i/>
          <w:color w:val="2C9ADC" w:themeColor="accent1"/>
          <w:sz w:val="20"/>
          <w:szCs w:val="20"/>
        </w:rPr>
        <w:t xml:space="preserve"> </w:t>
      </w:r>
      <w:r w:rsidRPr="004B0804">
        <w:rPr>
          <w:rFonts w:ascii="Times New Roman" w:eastAsia="Times New Roman" w:hAnsi="Times New Roman" w:cs="Times New Roman"/>
          <w:b/>
          <w:iCs/>
          <w:color w:val="2C9ADC" w:themeColor="accent1"/>
          <w:sz w:val="20"/>
          <w:szCs w:val="20"/>
          <w:lang w:eastAsia="sk-SK"/>
        </w:rPr>
        <w:t>-</w:t>
      </w:r>
      <w:r w:rsidRPr="004B0804">
        <w:rPr>
          <w:rFonts w:ascii="Times New Roman" w:eastAsia="Times New Roman" w:hAnsi="Times New Roman" w:cs="Times New Roman"/>
          <w:b/>
          <w:iCs/>
          <w:color w:val="2C9ADC" w:themeColor="accent1"/>
          <w:sz w:val="20"/>
          <w:szCs w:val="24"/>
          <w:lang w:eastAsia="sk-SK"/>
        </w:rPr>
        <w:t xml:space="preserve"> Výdavky za prostriedky EÚ podľa fondov – úroveň PJ</w:t>
      </w:r>
      <w:bookmarkEnd w:id="132"/>
    </w:p>
    <w:tbl>
      <w:tblPr>
        <w:tblW w:w="5000" w:type="pct"/>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2836"/>
        <w:gridCol w:w="1132"/>
        <w:gridCol w:w="853"/>
        <w:gridCol w:w="851"/>
        <w:gridCol w:w="853"/>
        <w:gridCol w:w="816"/>
        <w:gridCol w:w="867"/>
        <w:gridCol w:w="864"/>
      </w:tblGrid>
      <w:tr w:rsidR="004B0804" w:rsidRPr="00C00DF3" w:rsidTr="000F1AFA">
        <w:trPr>
          <w:trHeight w:val="330"/>
        </w:trPr>
        <w:tc>
          <w:tcPr>
            <w:tcW w:w="1563" w:type="pct"/>
            <w:tcBorders>
              <w:top w:val="single" w:sz="4" w:space="0" w:color="auto"/>
              <w:bottom w:val="single" w:sz="4" w:space="0" w:color="auto"/>
            </w:tcBorders>
            <w:shd w:val="clear" w:color="auto" w:fill="auto"/>
            <w:vAlign w:val="center"/>
            <w:hideMark/>
          </w:tcPr>
          <w:p w:rsidR="004B0804" w:rsidRPr="00C00DF3" w:rsidRDefault="004B0804" w:rsidP="004B0804">
            <w:pPr>
              <w:spacing w:after="0" w:line="240" w:lineRule="auto"/>
              <w:rPr>
                <w:rFonts w:ascii="Times New Roman" w:eastAsia="Times New Roman" w:hAnsi="Times New Roman" w:cs="Times New Roman"/>
                <w:b/>
                <w:bCs/>
                <w:color w:val="000000"/>
                <w:sz w:val="14"/>
                <w:szCs w:val="14"/>
                <w:lang w:eastAsia="sk-SK"/>
              </w:rPr>
            </w:pPr>
            <w:r w:rsidRPr="00C00DF3">
              <w:rPr>
                <w:rFonts w:ascii="Times New Roman" w:eastAsia="Times New Roman" w:hAnsi="Times New Roman" w:cs="Times New Roman"/>
                <w:b/>
                <w:bCs/>
                <w:color w:val="000000"/>
                <w:sz w:val="14"/>
                <w:szCs w:val="14"/>
                <w:lang w:eastAsia="sk-SK"/>
              </w:rPr>
              <w:t>v tis. eur </w:t>
            </w:r>
          </w:p>
        </w:tc>
        <w:tc>
          <w:tcPr>
            <w:tcW w:w="624" w:type="pct"/>
            <w:tcBorders>
              <w:top w:val="single" w:sz="4" w:space="0" w:color="auto"/>
              <w:bottom w:val="single" w:sz="4" w:space="0" w:color="auto"/>
            </w:tcBorders>
            <w:shd w:val="clear" w:color="auto" w:fill="auto"/>
            <w:noWrap/>
            <w:vAlign w:val="center"/>
            <w:hideMark/>
          </w:tcPr>
          <w:p w:rsidR="004B0804" w:rsidRPr="00C00DF3" w:rsidRDefault="004B0804" w:rsidP="004B0804">
            <w:pPr>
              <w:spacing w:after="0" w:line="240" w:lineRule="auto"/>
              <w:jc w:val="right"/>
              <w:rPr>
                <w:rFonts w:ascii="Times New Roman" w:eastAsia="Times New Roman" w:hAnsi="Times New Roman" w:cs="Times New Roman"/>
                <w:b/>
                <w:bCs/>
                <w:color w:val="000000"/>
                <w:sz w:val="14"/>
                <w:szCs w:val="14"/>
                <w:lang w:eastAsia="sk-SK"/>
              </w:rPr>
            </w:pPr>
            <w:r w:rsidRPr="00C00DF3">
              <w:rPr>
                <w:rFonts w:ascii="Times New Roman" w:eastAsia="Times New Roman" w:hAnsi="Times New Roman" w:cs="Times New Roman"/>
                <w:b/>
                <w:bCs/>
                <w:color w:val="000000"/>
                <w:sz w:val="14"/>
                <w:szCs w:val="14"/>
                <w:lang w:eastAsia="sk-SK"/>
              </w:rPr>
              <w:t>2021 S</w:t>
            </w:r>
          </w:p>
        </w:tc>
        <w:tc>
          <w:tcPr>
            <w:tcW w:w="470" w:type="pct"/>
            <w:tcBorders>
              <w:top w:val="single" w:sz="4" w:space="0" w:color="auto"/>
              <w:bottom w:val="single" w:sz="4" w:space="0" w:color="auto"/>
            </w:tcBorders>
            <w:shd w:val="clear" w:color="auto" w:fill="auto"/>
            <w:noWrap/>
            <w:vAlign w:val="center"/>
            <w:hideMark/>
          </w:tcPr>
          <w:p w:rsidR="004B0804" w:rsidRPr="00C00DF3" w:rsidRDefault="004B0804" w:rsidP="004B0804">
            <w:pPr>
              <w:spacing w:after="0" w:line="240" w:lineRule="auto"/>
              <w:jc w:val="right"/>
              <w:rPr>
                <w:rFonts w:ascii="Times New Roman" w:eastAsia="Times New Roman" w:hAnsi="Times New Roman" w:cs="Times New Roman"/>
                <w:b/>
                <w:bCs/>
                <w:color w:val="000000"/>
                <w:sz w:val="14"/>
                <w:szCs w:val="14"/>
                <w:lang w:eastAsia="sk-SK"/>
              </w:rPr>
            </w:pPr>
            <w:r w:rsidRPr="00C00DF3">
              <w:rPr>
                <w:rFonts w:ascii="Times New Roman" w:eastAsia="Times New Roman" w:hAnsi="Times New Roman" w:cs="Times New Roman"/>
                <w:b/>
                <w:bCs/>
                <w:color w:val="000000"/>
                <w:sz w:val="14"/>
                <w:szCs w:val="14"/>
                <w:lang w:eastAsia="sk-SK"/>
              </w:rPr>
              <w:t>2022 S</w:t>
            </w:r>
          </w:p>
        </w:tc>
        <w:tc>
          <w:tcPr>
            <w:tcW w:w="469" w:type="pct"/>
            <w:tcBorders>
              <w:top w:val="single" w:sz="4" w:space="0" w:color="auto"/>
              <w:bottom w:val="single" w:sz="4" w:space="0" w:color="auto"/>
            </w:tcBorders>
            <w:shd w:val="clear" w:color="auto" w:fill="auto"/>
            <w:noWrap/>
            <w:vAlign w:val="center"/>
            <w:hideMark/>
          </w:tcPr>
          <w:p w:rsidR="004B0804" w:rsidRPr="00C00DF3" w:rsidRDefault="004B0804" w:rsidP="004B0804">
            <w:pPr>
              <w:spacing w:after="0" w:line="240" w:lineRule="auto"/>
              <w:jc w:val="right"/>
              <w:rPr>
                <w:rFonts w:ascii="Times New Roman" w:eastAsia="Times New Roman" w:hAnsi="Times New Roman" w:cs="Times New Roman"/>
                <w:b/>
                <w:bCs/>
                <w:color w:val="000000"/>
                <w:sz w:val="14"/>
                <w:szCs w:val="14"/>
                <w:lang w:eastAsia="sk-SK"/>
              </w:rPr>
            </w:pPr>
            <w:r w:rsidRPr="00C00DF3">
              <w:rPr>
                <w:rFonts w:ascii="Times New Roman" w:eastAsia="Times New Roman" w:hAnsi="Times New Roman" w:cs="Times New Roman"/>
                <w:b/>
                <w:bCs/>
                <w:color w:val="000000"/>
                <w:sz w:val="14"/>
                <w:szCs w:val="14"/>
                <w:lang w:eastAsia="sk-SK"/>
              </w:rPr>
              <w:t>2023 R</w:t>
            </w:r>
          </w:p>
        </w:tc>
        <w:tc>
          <w:tcPr>
            <w:tcW w:w="470" w:type="pct"/>
            <w:tcBorders>
              <w:top w:val="single" w:sz="4" w:space="0" w:color="auto"/>
              <w:bottom w:val="single" w:sz="4" w:space="0" w:color="auto"/>
            </w:tcBorders>
            <w:shd w:val="clear" w:color="auto" w:fill="auto"/>
            <w:noWrap/>
            <w:vAlign w:val="center"/>
            <w:hideMark/>
          </w:tcPr>
          <w:p w:rsidR="004B0804" w:rsidRPr="00C00DF3" w:rsidRDefault="004B0804" w:rsidP="004B0804">
            <w:pPr>
              <w:spacing w:after="0" w:line="240" w:lineRule="auto"/>
              <w:jc w:val="right"/>
              <w:rPr>
                <w:rFonts w:ascii="Times New Roman" w:eastAsia="Times New Roman" w:hAnsi="Times New Roman" w:cs="Times New Roman"/>
                <w:b/>
                <w:bCs/>
                <w:color w:val="000000"/>
                <w:sz w:val="14"/>
                <w:szCs w:val="14"/>
                <w:lang w:eastAsia="sk-SK"/>
              </w:rPr>
            </w:pPr>
            <w:r w:rsidRPr="00C00DF3">
              <w:rPr>
                <w:rFonts w:ascii="Times New Roman" w:eastAsia="Times New Roman" w:hAnsi="Times New Roman" w:cs="Times New Roman"/>
                <w:b/>
                <w:bCs/>
                <w:color w:val="000000"/>
                <w:sz w:val="14"/>
                <w:szCs w:val="14"/>
                <w:lang w:eastAsia="sk-SK"/>
              </w:rPr>
              <w:t>2023 OS</w:t>
            </w:r>
          </w:p>
        </w:tc>
        <w:tc>
          <w:tcPr>
            <w:tcW w:w="450" w:type="pct"/>
            <w:tcBorders>
              <w:top w:val="single" w:sz="4" w:space="0" w:color="auto"/>
              <w:bottom w:val="single" w:sz="4" w:space="0" w:color="auto"/>
            </w:tcBorders>
            <w:shd w:val="clear" w:color="auto" w:fill="auto"/>
            <w:noWrap/>
            <w:vAlign w:val="center"/>
            <w:hideMark/>
          </w:tcPr>
          <w:p w:rsidR="004B0804" w:rsidRPr="00C00DF3" w:rsidRDefault="004B0804" w:rsidP="004B0804">
            <w:pPr>
              <w:spacing w:after="0" w:line="240" w:lineRule="auto"/>
              <w:jc w:val="right"/>
              <w:rPr>
                <w:rFonts w:ascii="Times New Roman" w:eastAsia="Times New Roman" w:hAnsi="Times New Roman" w:cs="Times New Roman"/>
                <w:b/>
                <w:bCs/>
                <w:color w:val="000000"/>
                <w:sz w:val="14"/>
                <w:szCs w:val="14"/>
                <w:lang w:eastAsia="sk-SK"/>
              </w:rPr>
            </w:pPr>
            <w:r w:rsidRPr="00C00DF3">
              <w:rPr>
                <w:rFonts w:ascii="Times New Roman" w:eastAsia="Times New Roman" w:hAnsi="Times New Roman" w:cs="Times New Roman"/>
                <w:b/>
                <w:bCs/>
                <w:color w:val="000000"/>
                <w:sz w:val="14"/>
                <w:szCs w:val="14"/>
                <w:lang w:eastAsia="sk-SK"/>
              </w:rPr>
              <w:t>2024 N</w:t>
            </w:r>
          </w:p>
        </w:tc>
        <w:tc>
          <w:tcPr>
            <w:tcW w:w="478" w:type="pct"/>
            <w:tcBorders>
              <w:top w:val="single" w:sz="4" w:space="0" w:color="auto"/>
              <w:bottom w:val="single" w:sz="4" w:space="0" w:color="auto"/>
            </w:tcBorders>
            <w:shd w:val="clear" w:color="auto" w:fill="auto"/>
            <w:noWrap/>
            <w:vAlign w:val="center"/>
            <w:hideMark/>
          </w:tcPr>
          <w:p w:rsidR="004B0804" w:rsidRPr="00C00DF3" w:rsidRDefault="004B0804" w:rsidP="004B0804">
            <w:pPr>
              <w:spacing w:after="0" w:line="240" w:lineRule="auto"/>
              <w:jc w:val="right"/>
              <w:rPr>
                <w:rFonts w:ascii="Times New Roman" w:eastAsia="Times New Roman" w:hAnsi="Times New Roman" w:cs="Times New Roman"/>
                <w:b/>
                <w:bCs/>
                <w:color w:val="000000"/>
                <w:sz w:val="14"/>
                <w:szCs w:val="14"/>
                <w:lang w:eastAsia="sk-SK"/>
              </w:rPr>
            </w:pPr>
            <w:r w:rsidRPr="00C00DF3">
              <w:rPr>
                <w:rFonts w:ascii="Times New Roman" w:eastAsia="Times New Roman" w:hAnsi="Times New Roman" w:cs="Times New Roman"/>
                <w:b/>
                <w:bCs/>
                <w:color w:val="000000"/>
                <w:sz w:val="14"/>
                <w:szCs w:val="14"/>
                <w:lang w:eastAsia="sk-SK"/>
              </w:rPr>
              <w:t>2025 N</w:t>
            </w:r>
          </w:p>
        </w:tc>
        <w:tc>
          <w:tcPr>
            <w:tcW w:w="476" w:type="pct"/>
            <w:tcBorders>
              <w:top w:val="single" w:sz="4" w:space="0" w:color="auto"/>
              <w:bottom w:val="single" w:sz="4" w:space="0" w:color="auto"/>
            </w:tcBorders>
            <w:shd w:val="clear" w:color="auto" w:fill="auto"/>
            <w:noWrap/>
            <w:vAlign w:val="center"/>
            <w:hideMark/>
          </w:tcPr>
          <w:p w:rsidR="004B0804" w:rsidRPr="00C00DF3" w:rsidRDefault="004B0804" w:rsidP="004B0804">
            <w:pPr>
              <w:spacing w:after="0" w:line="240" w:lineRule="auto"/>
              <w:jc w:val="right"/>
              <w:rPr>
                <w:rFonts w:ascii="Times New Roman" w:eastAsia="Times New Roman" w:hAnsi="Times New Roman" w:cs="Times New Roman"/>
                <w:b/>
                <w:bCs/>
                <w:color w:val="000000"/>
                <w:sz w:val="14"/>
                <w:szCs w:val="14"/>
                <w:lang w:eastAsia="sk-SK"/>
              </w:rPr>
            </w:pPr>
            <w:r w:rsidRPr="00C00DF3">
              <w:rPr>
                <w:rFonts w:ascii="Times New Roman" w:eastAsia="Times New Roman" w:hAnsi="Times New Roman" w:cs="Times New Roman"/>
                <w:b/>
                <w:bCs/>
                <w:color w:val="000000"/>
                <w:sz w:val="14"/>
                <w:szCs w:val="14"/>
                <w:lang w:eastAsia="sk-SK"/>
              </w:rPr>
              <w:t>2026 N</w:t>
            </w:r>
          </w:p>
        </w:tc>
      </w:tr>
      <w:tr w:rsidR="004B0804" w:rsidRPr="00C00DF3" w:rsidTr="000F1AFA">
        <w:trPr>
          <w:trHeight w:val="454"/>
        </w:trPr>
        <w:tc>
          <w:tcPr>
            <w:tcW w:w="1563" w:type="pct"/>
            <w:tcBorders>
              <w:top w:val="single" w:sz="4" w:space="0" w:color="auto"/>
            </w:tcBorders>
            <w:shd w:val="clear" w:color="auto" w:fill="auto"/>
            <w:vAlign w:val="bottom"/>
            <w:hideMark/>
          </w:tcPr>
          <w:p w:rsidR="004B0804" w:rsidRPr="00C00DF3" w:rsidRDefault="004B0804" w:rsidP="004B0804">
            <w:pPr>
              <w:spacing w:after="0" w:line="240" w:lineRule="auto"/>
              <w:rPr>
                <w:rFonts w:ascii="Times New Roman" w:eastAsia="Times New Roman" w:hAnsi="Times New Roman" w:cs="Times New Roman"/>
                <w:color w:val="000000"/>
                <w:sz w:val="14"/>
                <w:szCs w:val="14"/>
                <w:lang w:eastAsia="sk-SK"/>
              </w:rPr>
            </w:pPr>
            <w:r w:rsidRPr="00C00DF3">
              <w:rPr>
                <w:rFonts w:ascii="Times New Roman" w:eastAsia="Times New Roman" w:hAnsi="Times New Roman" w:cs="Times New Roman"/>
                <w:color w:val="000000"/>
                <w:sz w:val="14"/>
                <w:szCs w:val="14"/>
                <w:lang w:eastAsia="sk-SK"/>
              </w:rPr>
              <w:t>Poľnohospodárske fondy 3. programové obdobie</w:t>
            </w:r>
          </w:p>
        </w:tc>
        <w:tc>
          <w:tcPr>
            <w:tcW w:w="624" w:type="pct"/>
            <w:tcBorders>
              <w:top w:val="single" w:sz="4" w:space="0" w:color="auto"/>
            </w:tcBorders>
            <w:shd w:val="clear" w:color="auto" w:fill="auto"/>
            <w:vAlign w:val="bottom"/>
            <w:hideMark/>
          </w:tcPr>
          <w:p w:rsidR="004B0804" w:rsidRPr="00C00DF3" w:rsidRDefault="004B0804" w:rsidP="004B0804">
            <w:pPr>
              <w:spacing w:after="0" w:line="240" w:lineRule="auto"/>
              <w:jc w:val="right"/>
              <w:rPr>
                <w:rFonts w:ascii="Times New Roman" w:eastAsia="Times New Roman" w:hAnsi="Times New Roman" w:cs="Times New Roman"/>
                <w:sz w:val="14"/>
                <w:szCs w:val="14"/>
                <w:lang w:eastAsia="sk-SK"/>
              </w:rPr>
            </w:pPr>
            <w:r w:rsidRPr="00C00DF3">
              <w:rPr>
                <w:rFonts w:ascii="Times New Roman" w:eastAsia="Times New Roman" w:hAnsi="Times New Roman" w:cs="Times New Roman"/>
                <w:sz w:val="14"/>
                <w:szCs w:val="14"/>
                <w:lang w:eastAsia="sk-SK"/>
              </w:rPr>
              <w:t>519 521</w:t>
            </w:r>
          </w:p>
        </w:tc>
        <w:tc>
          <w:tcPr>
            <w:tcW w:w="470" w:type="pct"/>
            <w:tcBorders>
              <w:top w:val="single" w:sz="4" w:space="0" w:color="auto"/>
            </w:tcBorders>
            <w:shd w:val="clear" w:color="auto" w:fill="auto"/>
            <w:vAlign w:val="bottom"/>
            <w:hideMark/>
          </w:tcPr>
          <w:p w:rsidR="004B0804" w:rsidRPr="00C00DF3" w:rsidRDefault="004B0804" w:rsidP="004B0804">
            <w:pPr>
              <w:spacing w:after="0" w:line="240" w:lineRule="auto"/>
              <w:jc w:val="right"/>
              <w:rPr>
                <w:rFonts w:ascii="Times New Roman" w:eastAsia="Times New Roman" w:hAnsi="Times New Roman" w:cs="Times New Roman"/>
                <w:sz w:val="14"/>
                <w:szCs w:val="14"/>
                <w:lang w:eastAsia="sk-SK"/>
              </w:rPr>
            </w:pPr>
            <w:r w:rsidRPr="00C00DF3">
              <w:rPr>
                <w:rFonts w:ascii="Times New Roman" w:eastAsia="Times New Roman" w:hAnsi="Times New Roman" w:cs="Times New Roman"/>
                <w:sz w:val="14"/>
                <w:szCs w:val="14"/>
                <w:lang w:eastAsia="sk-SK"/>
              </w:rPr>
              <w:t>429 555</w:t>
            </w:r>
          </w:p>
        </w:tc>
        <w:tc>
          <w:tcPr>
            <w:tcW w:w="469" w:type="pct"/>
            <w:tcBorders>
              <w:top w:val="single" w:sz="4" w:space="0" w:color="auto"/>
            </w:tcBorders>
            <w:shd w:val="clear" w:color="auto" w:fill="auto"/>
            <w:vAlign w:val="bottom"/>
            <w:hideMark/>
          </w:tcPr>
          <w:p w:rsidR="004B0804" w:rsidRPr="00C00DF3" w:rsidRDefault="004B0804" w:rsidP="004B0804">
            <w:pPr>
              <w:spacing w:after="0" w:line="240" w:lineRule="auto"/>
              <w:jc w:val="right"/>
              <w:rPr>
                <w:rFonts w:ascii="Times New Roman" w:eastAsia="Times New Roman" w:hAnsi="Times New Roman" w:cs="Times New Roman"/>
                <w:sz w:val="14"/>
                <w:szCs w:val="14"/>
                <w:lang w:eastAsia="sk-SK"/>
              </w:rPr>
            </w:pPr>
            <w:r w:rsidRPr="00C00DF3">
              <w:rPr>
                <w:rFonts w:ascii="Times New Roman" w:eastAsia="Times New Roman" w:hAnsi="Times New Roman" w:cs="Times New Roman"/>
                <w:sz w:val="14"/>
                <w:szCs w:val="14"/>
                <w:lang w:eastAsia="sk-SK"/>
              </w:rPr>
              <w:t>74 217</w:t>
            </w:r>
          </w:p>
        </w:tc>
        <w:tc>
          <w:tcPr>
            <w:tcW w:w="470" w:type="pct"/>
            <w:tcBorders>
              <w:top w:val="single" w:sz="4" w:space="0" w:color="auto"/>
            </w:tcBorders>
            <w:shd w:val="clear" w:color="auto" w:fill="auto"/>
            <w:vAlign w:val="bottom"/>
            <w:hideMark/>
          </w:tcPr>
          <w:p w:rsidR="004B0804" w:rsidRPr="00C00DF3" w:rsidRDefault="004B0804" w:rsidP="004B0804">
            <w:pPr>
              <w:spacing w:after="0" w:line="240" w:lineRule="auto"/>
              <w:jc w:val="right"/>
              <w:rPr>
                <w:rFonts w:ascii="Times New Roman" w:eastAsia="Times New Roman" w:hAnsi="Times New Roman" w:cs="Times New Roman"/>
                <w:sz w:val="14"/>
                <w:szCs w:val="14"/>
                <w:lang w:eastAsia="sk-SK"/>
              </w:rPr>
            </w:pPr>
            <w:r w:rsidRPr="00C00DF3">
              <w:rPr>
                <w:rFonts w:ascii="Times New Roman" w:eastAsia="Times New Roman" w:hAnsi="Times New Roman" w:cs="Times New Roman"/>
                <w:color w:val="000000"/>
                <w:sz w:val="14"/>
                <w:szCs w:val="14"/>
                <w:lang w:eastAsia="sk-SK"/>
              </w:rPr>
              <w:t>533 986</w:t>
            </w:r>
          </w:p>
        </w:tc>
        <w:tc>
          <w:tcPr>
            <w:tcW w:w="450" w:type="pct"/>
            <w:tcBorders>
              <w:top w:val="single" w:sz="4" w:space="0" w:color="auto"/>
            </w:tcBorders>
            <w:shd w:val="clear" w:color="auto" w:fill="auto"/>
            <w:vAlign w:val="bottom"/>
            <w:hideMark/>
          </w:tcPr>
          <w:p w:rsidR="004B0804" w:rsidRPr="00C00DF3" w:rsidRDefault="004B0804" w:rsidP="004B0804">
            <w:pPr>
              <w:spacing w:after="0" w:line="240" w:lineRule="auto"/>
              <w:jc w:val="right"/>
              <w:rPr>
                <w:rFonts w:ascii="Times New Roman" w:eastAsia="Times New Roman" w:hAnsi="Times New Roman" w:cs="Times New Roman"/>
                <w:sz w:val="14"/>
                <w:szCs w:val="14"/>
                <w:lang w:eastAsia="sk-SK"/>
              </w:rPr>
            </w:pPr>
            <w:r w:rsidRPr="00C00DF3">
              <w:rPr>
                <w:rFonts w:ascii="Times New Roman" w:eastAsia="Times New Roman" w:hAnsi="Times New Roman" w:cs="Times New Roman"/>
                <w:sz w:val="14"/>
                <w:szCs w:val="14"/>
                <w:lang w:eastAsia="sk-SK"/>
              </w:rPr>
              <w:t>115 166</w:t>
            </w:r>
          </w:p>
        </w:tc>
        <w:tc>
          <w:tcPr>
            <w:tcW w:w="478" w:type="pct"/>
            <w:tcBorders>
              <w:top w:val="single" w:sz="4" w:space="0" w:color="auto"/>
            </w:tcBorders>
            <w:shd w:val="clear" w:color="auto" w:fill="auto"/>
            <w:vAlign w:val="bottom"/>
            <w:hideMark/>
          </w:tcPr>
          <w:p w:rsidR="004B0804" w:rsidRPr="00C00DF3" w:rsidRDefault="004B0804" w:rsidP="004B0804">
            <w:pPr>
              <w:spacing w:after="0" w:line="240" w:lineRule="auto"/>
              <w:jc w:val="right"/>
              <w:rPr>
                <w:rFonts w:ascii="Times New Roman" w:eastAsia="Times New Roman" w:hAnsi="Times New Roman" w:cs="Times New Roman"/>
                <w:sz w:val="14"/>
                <w:szCs w:val="14"/>
                <w:lang w:eastAsia="sk-SK"/>
              </w:rPr>
            </w:pPr>
            <w:r w:rsidRPr="00C00DF3">
              <w:rPr>
                <w:rFonts w:ascii="Times New Roman" w:eastAsia="Times New Roman" w:hAnsi="Times New Roman" w:cs="Times New Roman"/>
                <w:sz w:val="14"/>
                <w:szCs w:val="14"/>
                <w:lang w:eastAsia="sk-SK"/>
              </w:rPr>
              <w:t>0</w:t>
            </w:r>
          </w:p>
        </w:tc>
        <w:tc>
          <w:tcPr>
            <w:tcW w:w="476" w:type="pct"/>
            <w:tcBorders>
              <w:top w:val="single" w:sz="4" w:space="0" w:color="auto"/>
            </w:tcBorders>
            <w:shd w:val="clear" w:color="auto" w:fill="auto"/>
            <w:vAlign w:val="bottom"/>
            <w:hideMark/>
          </w:tcPr>
          <w:p w:rsidR="004B0804" w:rsidRPr="00C00DF3" w:rsidRDefault="004B0804" w:rsidP="004B0804">
            <w:pPr>
              <w:spacing w:after="0" w:line="240" w:lineRule="auto"/>
              <w:jc w:val="right"/>
              <w:rPr>
                <w:rFonts w:ascii="Times New Roman" w:eastAsia="Times New Roman" w:hAnsi="Times New Roman" w:cs="Times New Roman"/>
                <w:sz w:val="14"/>
                <w:szCs w:val="14"/>
                <w:lang w:eastAsia="sk-SK"/>
              </w:rPr>
            </w:pPr>
            <w:r w:rsidRPr="00C00DF3">
              <w:rPr>
                <w:rFonts w:ascii="Times New Roman" w:eastAsia="Times New Roman" w:hAnsi="Times New Roman" w:cs="Times New Roman"/>
                <w:sz w:val="14"/>
                <w:szCs w:val="14"/>
                <w:lang w:eastAsia="sk-SK"/>
              </w:rPr>
              <w:t>0</w:t>
            </w:r>
          </w:p>
        </w:tc>
      </w:tr>
      <w:tr w:rsidR="004B0804" w:rsidRPr="00C00DF3" w:rsidTr="000F1AFA">
        <w:trPr>
          <w:trHeight w:val="454"/>
        </w:trPr>
        <w:tc>
          <w:tcPr>
            <w:tcW w:w="1563" w:type="pct"/>
            <w:tcBorders>
              <w:bottom w:val="nil"/>
            </w:tcBorders>
            <w:shd w:val="clear" w:color="auto" w:fill="auto"/>
            <w:vAlign w:val="bottom"/>
          </w:tcPr>
          <w:p w:rsidR="004B0804" w:rsidRPr="00C00DF3" w:rsidRDefault="004B0804" w:rsidP="004B0804">
            <w:pPr>
              <w:spacing w:after="0" w:line="240" w:lineRule="auto"/>
              <w:rPr>
                <w:rFonts w:ascii="Times New Roman" w:eastAsia="Times New Roman" w:hAnsi="Times New Roman" w:cs="Times New Roman"/>
                <w:color w:val="000000"/>
                <w:sz w:val="14"/>
                <w:szCs w:val="14"/>
                <w:lang w:eastAsia="sk-SK"/>
              </w:rPr>
            </w:pPr>
            <w:r w:rsidRPr="00C00DF3">
              <w:rPr>
                <w:rFonts w:ascii="Times New Roman" w:eastAsia="Times New Roman" w:hAnsi="Times New Roman" w:cs="Times New Roman"/>
                <w:color w:val="000000"/>
                <w:sz w:val="14"/>
                <w:szCs w:val="14"/>
                <w:lang w:eastAsia="sk-SK"/>
              </w:rPr>
              <w:t>Poľnohospodárske fondy 4. programové obdobie</w:t>
            </w:r>
          </w:p>
        </w:tc>
        <w:tc>
          <w:tcPr>
            <w:tcW w:w="624" w:type="pct"/>
            <w:tcBorders>
              <w:bottom w:val="nil"/>
            </w:tcBorders>
            <w:shd w:val="clear" w:color="auto" w:fill="auto"/>
            <w:vAlign w:val="bottom"/>
          </w:tcPr>
          <w:p w:rsidR="004B0804" w:rsidRPr="00C00DF3" w:rsidRDefault="004B0804" w:rsidP="004B0804">
            <w:pPr>
              <w:spacing w:after="0" w:line="240" w:lineRule="auto"/>
              <w:jc w:val="right"/>
              <w:rPr>
                <w:rFonts w:ascii="Times New Roman" w:eastAsia="Times New Roman" w:hAnsi="Times New Roman" w:cs="Times New Roman"/>
                <w:sz w:val="14"/>
                <w:szCs w:val="14"/>
                <w:lang w:eastAsia="sk-SK"/>
              </w:rPr>
            </w:pPr>
            <w:r w:rsidRPr="00C00DF3">
              <w:rPr>
                <w:rFonts w:ascii="Times New Roman" w:eastAsia="Times New Roman" w:hAnsi="Times New Roman" w:cs="Times New Roman"/>
                <w:sz w:val="14"/>
                <w:szCs w:val="14"/>
                <w:lang w:eastAsia="sk-SK"/>
              </w:rPr>
              <w:t>0</w:t>
            </w:r>
          </w:p>
        </w:tc>
        <w:tc>
          <w:tcPr>
            <w:tcW w:w="470" w:type="pct"/>
            <w:tcBorders>
              <w:bottom w:val="nil"/>
            </w:tcBorders>
            <w:shd w:val="clear" w:color="auto" w:fill="auto"/>
            <w:vAlign w:val="bottom"/>
          </w:tcPr>
          <w:p w:rsidR="004B0804" w:rsidRPr="00C00DF3" w:rsidRDefault="004B0804" w:rsidP="004B0804">
            <w:pPr>
              <w:spacing w:after="0" w:line="240" w:lineRule="auto"/>
              <w:jc w:val="right"/>
              <w:rPr>
                <w:rFonts w:ascii="Times New Roman" w:eastAsia="Times New Roman" w:hAnsi="Times New Roman" w:cs="Times New Roman"/>
                <w:sz w:val="14"/>
                <w:szCs w:val="14"/>
                <w:lang w:eastAsia="sk-SK"/>
              </w:rPr>
            </w:pPr>
            <w:r w:rsidRPr="00C00DF3">
              <w:rPr>
                <w:rFonts w:ascii="Times New Roman" w:eastAsia="Times New Roman" w:hAnsi="Times New Roman" w:cs="Times New Roman"/>
                <w:sz w:val="14"/>
                <w:szCs w:val="14"/>
                <w:lang w:eastAsia="sk-SK"/>
              </w:rPr>
              <w:t>0</w:t>
            </w:r>
          </w:p>
        </w:tc>
        <w:tc>
          <w:tcPr>
            <w:tcW w:w="469" w:type="pct"/>
            <w:tcBorders>
              <w:bottom w:val="nil"/>
            </w:tcBorders>
            <w:shd w:val="clear" w:color="auto" w:fill="auto"/>
            <w:vAlign w:val="bottom"/>
          </w:tcPr>
          <w:p w:rsidR="004B0804" w:rsidRPr="00C00DF3" w:rsidRDefault="004B0804" w:rsidP="004B0804">
            <w:pPr>
              <w:spacing w:after="0" w:line="240" w:lineRule="auto"/>
              <w:jc w:val="right"/>
              <w:rPr>
                <w:rFonts w:ascii="Times New Roman" w:eastAsia="Times New Roman" w:hAnsi="Times New Roman" w:cs="Times New Roman"/>
                <w:sz w:val="14"/>
                <w:szCs w:val="14"/>
                <w:lang w:eastAsia="sk-SK"/>
              </w:rPr>
            </w:pPr>
            <w:r w:rsidRPr="00C00DF3">
              <w:rPr>
                <w:rFonts w:ascii="Times New Roman" w:eastAsia="Times New Roman" w:hAnsi="Times New Roman" w:cs="Times New Roman"/>
                <w:sz w:val="14"/>
                <w:szCs w:val="14"/>
                <w:lang w:eastAsia="sk-SK"/>
              </w:rPr>
              <w:t>559 067</w:t>
            </w:r>
          </w:p>
        </w:tc>
        <w:tc>
          <w:tcPr>
            <w:tcW w:w="470" w:type="pct"/>
            <w:tcBorders>
              <w:bottom w:val="nil"/>
            </w:tcBorders>
            <w:shd w:val="clear" w:color="auto" w:fill="auto"/>
            <w:vAlign w:val="bottom"/>
          </w:tcPr>
          <w:p w:rsidR="004B0804" w:rsidRPr="00C00DF3" w:rsidRDefault="004B0804" w:rsidP="004B0804">
            <w:pPr>
              <w:spacing w:after="0" w:line="240" w:lineRule="auto"/>
              <w:jc w:val="right"/>
              <w:rPr>
                <w:rFonts w:ascii="Times New Roman" w:eastAsia="Times New Roman" w:hAnsi="Times New Roman" w:cs="Times New Roman"/>
                <w:sz w:val="14"/>
                <w:szCs w:val="14"/>
                <w:lang w:eastAsia="sk-SK"/>
              </w:rPr>
            </w:pPr>
            <w:r w:rsidRPr="00C00DF3">
              <w:rPr>
                <w:rFonts w:ascii="Times New Roman" w:eastAsia="Times New Roman" w:hAnsi="Times New Roman" w:cs="Times New Roman"/>
                <w:sz w:val="14"/>
                <w:szCs w:val="14"/>
                <w:lang w:eastAsia="sk-SK"/>
              </w:rPr>
              <w:t>369 687</w:t>
            </w:r>
          </w:p>
        </w:tc>
        <w:tc>
          <w:tcPr>
            <w:tcW w:w="450" w:type="pct"/>
            <w:tcBorders>
              <w:bottom w:val="nil"/>
            </w:tcBorders>
            <w:shd w:val="clear" w:color="auto" w:fill="auto"/>
            <w:vAlign w:val="bottom"/>
          </w:tcPr>
          <w:p w:rsidR="004B0804" w:rsidRPr="00C00DF3" w:rsidRDefault="004B0804" w:rsidP="004B0804">
            <w:pPr>
              <w:spacing w:after="0" w:line="240" w:lineRule="auto"/>
              <w:jc w:val="right"/>
              <w:rPr>
                <w:rFonts w:ascii="Times New Roman" w:eastAsia="Times New Roman" w:hAnsi="Times New Roman" w:cs="Times New Roman"/>
                <w:sz w:val="14"/>
                <w:szCs w:val="14"/>
                <w:lang w:eastAsia="sk-SK"/>
              </w:rPr>
            </w:pPr>
            <w:r w:rsidRPr="00C00DF3">
              <w:rPr>
                <w:rFonts w:ascii="Times New Roman" w:eastAsia="Times New Roman" w:hAnsi="Times New Roman" w:cs="Times New Roman"/>
                <w:sz w:val="14"/>
                <w:szCs w:val="14"/>
                <w:lang w:eastAsia="sk-SK"/>
              </w:rPr>
              <w:t>641 727</w:t>
            </w:r>
          </w:p>
        </w:tc>
        <w:tc>
          <w:tcPr>
            <w:tcW w:w="478" w:type="pct"/>
            <w:tcBorders>
              <w:bottom w:val="nil"/>
            </w:tcBorders>
            <w:shd w:val="clear" w:color="auto" w:fill="auto"/>
            <w:vAlign w:val="bottom"/>
          </w:tcPr>
          <w:p w:rsidR="004B0804" w:rsidRPr="00C00DF3" w:rsidRDefault="004B0804" w:rsidP="004B0804">
            <w:pPr>
              <w:spacing w:after="0" w:line="240" w:lineRule="auto"/>
              <w:jc w:val="right"/>
              <w:rPr>
                <w:rFonts w:ascii="Times New Roman" w:eastAsia="Times New Roman" w:hAnsi="Times New Roman" w:cs="Times New Roman"/>
                <w:sz w:val="14"/>
                <w:szCs w:val="14"/>
                <w:lang w:eastAsia="sk-SK"/>
              </w:rPr>
            </w:pPr>
            <w:r w:rsidRPr="00C00DF3">
              <w:rPr>
                <w:rFonts w:ascii="Times New Roman" w:eastAsia="Times New Roman" w:hAnsi="Times New Roman" w:cs="Times New Roman"/>
                <w:sz w:val="14"/>
                <w:szCs w:val="14"/>
                <w:lang w:eastAsia="sk-SK"/>
              </w:rPr>
              <w:t>702 219</w:t>
            </w:r>
          </w:p>
        </w:tc>
        <w:tc>
          <w:tcPr>
            <w:tcW w:w="476" w:type="pct"/>
            <w:tcBorders>
              <w:bottom w:val="nil"/>
            </w:tcBorders>
            <w:shd w:val="clear" w:color="auto" w:fill="auto"/>
            <w:vAlign w:val="bottom"/>
          </w:tcPr>
          <w:p w:rsidR="004B0804" w:rsidRPr="00C00DF3" w:rsidRDefault="004B0804" w:rsidP="004B0804">
            <w:pPr>
              <w:spacing w:after="0" w:line="240" w:lineRule="auto"/>
              <w:jc w:val="right"/>
              <w:rPr>
                <w:rFonts w:ascii="Times New Roman" w:eastAsia="Times New Roman" w:hAnsi="Times New Roman" w:cs="Times New Roman"/>
                <w:sz w:val="14"/>
                <w:szCs w:val="14"/>
                <w:lang w:eastAsia="sk-SK"/>
              </w:rPr>
            </w:pPr>
            <w:r w:rsidRPr="00C00DF3">
              <w:rPr>
                <w:rFonts w:ascii="Times New Roman" w:eastAsia="Times New Roman" w:hAnsi="Times New Roman" w:cs="Times New Roman"/>
                <w:sz w:val="14"/>
                <w:szCs w:val="14"/>
                <w:lang w:eastAsia="sk-SK"/>
              </w:rPr>
              <w:t>706 047</w:t>
            </w:r>
          </w:p>
        </w:tc>
      </w:tr>
      <w:tr w:rsidR="004B0804" w:rsidRPr="00C00DF3" w:rsidTr="000F1AFA">
        <w:trPr>
          <w:trHeight w:val="454"/>
        </w:trPr>
        <w:tc>
          <w:tcPr>
            <w:tcW w:w="1563" w:type="pct"/>
            <w:tcBorders>
              <w:top w:val="nil"/>
              <w:bottom w:val="single" w:sz="4" w:space="0" w:color="auto"/>
            </w:tcBorders>
            <w:shd w:val="clear" w:color="auto" w:fill="auto"/>
            <w:vAlign w:val="bottom"/>
            <w:hideMark/>
          </w:tcPr>
          <w:p w:rsidR="004B0804" w:rsidRPr="00C00DF3" w:rsidRDefault="004B0804" w:rsidP="004B0804">
            <w:pPr>
              <w:spacing w:after="0" w:line="240" w:lineRule="auto"/>
              <w:rPr>
                <w:rFonts w:ascii="Times New Roman" w:eastAsia="Times New Roman" w:hAnsi="Times New Roman" w:cs="Times New Roman"/>
                <w:b/>
                <w:bCs/>
                <w:color w:val="000000"/>
                <w:sz w:val="14"/>
                <w:szCs w:val="14"/>
                <w:lang w:eastAsia="sk-SK"/>
              </w:rPr>
            </w:pPr>
            <w:r w:rsidRPr="00C00DF3">
              <w:rPr>
                <w:rFonts w:ascii="Times New Roman" w:eastAsia="Times New Roman" w:hAnsi="Times New Roman" w:cs="Times New Roman"/>
                <w:b/>
                <w:bCs/>
                <w:color w:val="000000"/>
                <w:sz w:val="14"/>
                <w:szCs w:val="14"/>
                <w:lang w:eastAsia="sk-SK"/>
              </w:rPr>
              <w:t>Poľnohospodárske fondy spolu - MPRV SR</w:t>
            </w:r>
          </w:p>
        </w:tc>
        <w:tc>
          <w:tcPr>
            <w:tcW w:w="624" w:type="pct"/>
            <w:tcBorders>
              <w:top w:val="nil"/>
              <w:bottom w:val="single" w:sz="4" w:space="0" w:color="auto"/>
            </w:tcBorders>
            <w:shd w:val="clear" w:color="auto" w:fill="auto"/>
            <w:vAlign w:val="bottom"/>
            <w:hideMark/>
          </w:tcPr>
          <w:p w:rsidR="004B0804" w:rsidRPr="00C00DF3" w:rsidRDefault="004B0804" w:rsidP="004B0804">
            <w:pPr>
              <w:spacing w:after="0" w:line="240" w:lineRule="auto"/>
              <w:jc w:val="right"/>
              <w:rPr>
                <w:rFonts w:ascii="Times New Roman" w:eastAsia="Times New Roman" w:hAnsi="Times New Roman" w:cs="Times New Roman"/>
                <w:b/>
                <w:bCs/>
                <w:sz w:val="14"/>
                <w:szCs w:val="14"/>
                <w:lang w:eastAsia="sk-SK"/>
              </w:rPr>
            </w:pPr>
            <w:r w:rsidRPr="00C00DF3">
              <w:rPr>
                <w:rFonts w:ascii="Times New Roman" w:eastAsia="Times New Roman" w:hAnsi="Times New Roman" w:cs="Times New Roman"/>
                <w:b/>
                <w:bCs/>
                <w:sz w:val="14"/>
                <w:szCs w:val="14"/>
                <w:lang w:eastAsia="sk-SK"/>
              </w:rPr>
              <w:t>519 521</w:t>
            </w:r>
          </w:p>
        </w:tc>
        <w:tc>
          <w:tcPr>
            <w:tcW w:w="470" w:type="pct"/>
            <w:tcBorders>
              <w:top w:val="nil"/>
              <w:bottom w:val="single" w:sz="4" w:space="0" w:color="auto"/>
            </w:tcBorders>
            <w:shd w:val="clear" w:color="auto" w:fill="auto"/>
            <w:vAlign w:val="bottom"/>
            <w:hideMark/>
          </w:tcPr>
          <w:p w:rsidR="004B0804" w:rsidRPr="00C00DF3" w:rsidRDefault="004B0804" w:rsidP="004B0804">
            <w:pPr>
              <w:spacing w:after="0" w:line="240" w:lineRule="auto"/>
              <w:jc w:val="right"/>
              <w:rPr>
                <w:rFonts w:ascii="Times New Roman" w:eastAsia="Times New Roman" w:hAnsi="Times New Roman" w:cs="Times New Roman"/>
                <w:b/>
                <w:bCs/>
                <w:sz w:val="14"/>
                <w:szCs w:val="14"/>
                <w:lang w:eastAsia="sk-SK"/>
              </w:rPr>
            </w:pPr>
            <w:r w:rsidRPr="00C00DF3">
              <w:rPr>
                <w:rFonts w:ascii="Times New Roman" w:eastAsia="Times New Roman" w:hAnsi="Times New Roman" w:cs="Times New Roman"/>
                <w:b/>
                <w:bCs/>
                <w:sz w:val="14"/>
                <w:szCs w:val="14"/>
                <w:lang w:eastAsia="sk-SK"/>
              </w:rPr>
              <w:t>429 555</w:t>
            </w:r>
          </w:p>
        </w:tc>
        <w:tc>
          <w:tcPr>
            <w:tcW w:w="469" w:type="pct"/>
            <w:tcBorders>
              <w:top w:val="nil"/>
              <w:bottom w:val="single" w:sz="4" w:space="0" w:color="auto"/>
            </w:tcBorders>
            <w:shd w:val="clear" w:color="auto" w:fill="auto"/>
            <w:vAlign w:val="bottom"/>
            <w:hideMark/>
          </w:tcPr>
          <w:p w:rsidR="004B0804" w:rsidRPr="00C00DF3" w:rsidRDefault="004B0804" w:rsidP="004B0804">
            <w:pPr>
              <w:spacing w:after="0" w:line="240" w:lineRule="auto"/>
              <w:jc w:val="right"/>
              <w:rPr>
                <w:rFonts w:ascii="Times New Roman" w:eastAsia="Times New Roman" w:hAnsi="Times New Roman" w:cs="Times New Roman"/>
                <w:b/>
                <w:bCs/>
                <w:sz w:val="14"/>
                <w:szCs w:val="14"/>
                <w:lang w:eastAsia="sk-SK"/>
              </w:rPr>
            </w:pPr>
            <w:r w:rsidRPr="00C00DF3">
              <w:rPr>
                <w:rFonts w:ascii="Times New Roman" w:eastAsia="Times New Roman" w:hAnsi="Times New Roman" w:cs="Times New Roman"/>
                <w:b/>
                <w:bCs/>
                <w:sz w:val="14"/>
                <w:szCs w:val="14"/>
                <w:lang w:eastAsia="sk-SK"/>
              </w:rPr>
              <w:t>633 284</w:t>
            </w:r>
          </w:p>
        </w:tc>
        <w:tc>
          <w:tcPr>
            <w:tcW w:w="470" w:type="pct"/>
            <w:tcBorders>
              <w:top w:val="nil"/>
              <w:bottom w:val="single" w:sz="4" w:space="0" w:color="auto"/>
            </w:tcBorders>
            <w:shd w:val="clear" w:color="auto" w:fill="auto"/>
            <w:vAlign w:val="bottom"/>
            <w:hideMark/>
          </w:tcPr>
          <w:p w:rsidR="004B0804" w:rsidRPr="00C00DF3" w:rsidRDefault="004B0804" w:rsidP="004B0804">
            <w:pPr>
              <w:spacing w:after="0" w:line="240" w:lineRule="auto"/>
              <w:jc w:val="right"/>
              <w:rPr>
                <w:rFonts w:ascii="Times New Roman" w:eastAsia="Times New Roman" w:hAnsi="Times New Roman" w:cs="Times New Roman"/>
                <w:b/>
                <w:bCs/>
                <w:sz w:val="14"/>
                <w:szCs w:val="14"/>
                <w:lang w:eastAsia="sk-SK"/>
              </w:rPr>
            </w:pPr>
            <w:r w:rsidRPr="00C00DF3">
              <w:rPr>
                <w:rFonts w:ascii="Times New Roman" w:eastAsia="Times New Roman" w:hAnsi="Times New Roman" w:cs="Times New Roman"/>
                <w:b/>
                <w:bCs/>
                <w:sz w:val="14"/>
                <w:szCs w:val="14"/>
                <w:lang w:eastAsia="sk-SK"/>
              </w:rPr>
              <w:t>903 673</w:t>
            </w:r>
          </w:p>
        </w:tc>
        <w:tc>
          <w:tcPr>
            <w:tcW w:w="450" w:type="pct"/>
            <w:tcBorders>
              <w:top w:val="nil"/>
              <w:bottom w:val="single" w:sz="4" w:space="0" w:color="auto"/>
            </w:tcBorders>
            <w:shd w:val="clear" w:color="auto" w:fill="auto"/>
            <w:vAlign w:val="bottom"/>
            <w:hideMark/>
          </w:tcPr>
          <w:p w:rsidR="004B0804" w:rsidRPr="00C00DF3" w:rsidRDefault="004B0804" w:rsidP="004B0804">
            <w:pPr>
              <w:spacing w:after="0" w:line="240" w:lineRule="auto"/>
              <w:jc w:val="right"/>
              <w:rPr>
                <w:rFonts w:ascii="Times New Roman" w:eastAsia="Times New Roman" w:hAnsi="Times New Roman" w:cs="Times New Roman"/>
                <w:b/>
                <w:bCs/>
                <w:sz w:val="14"/>
                <w:szCs w:val="14"/>
                <w:lang w:eastAsia="sk-SK"/>
              </w:rPr>
            </w:pPr>
            <w:r w:rsidRPr="00C00DF3">
              <w:rPr>
                <w:rFonts w:ascii="Times New Roman" w:eastAsia="Times New Roman" w:hAnsi="Times New Roman" w:cs="Times New Roman"/>
                <w:b/>
                <w:bCs/>
                <w:sz w:val="14"/>
                <w:szCs w:val="14"/>
                <w:lang w:eastAsia="sk-SK"/>
              </w:rPr>
              <w:t>756 893</w:t>
            </w:r>
          </w:p>
        </w:tc>
        <w:tc>
          <w:tcPr>
            <w:tcW w:w="478" w:type="pct"/>
            <w:tcBorders>
              <w:top w:val="nil"/>
              <w:bottom w:val="single" w:sz="4" w:space="0" w:color="auto"/>
            </w:tcBorders>
            <w:shd w:val="clear" w:color="auto" w:fill="auto"/>
            <w:vAlign w:val="bottom"/>
            <w:hideMark/>
          </w:tcPr>
          <w:p w:rsidR="004B0804" w:rsidRPr="00C00DF3" w:rsidRDefault="004B0804" w:rsidP="004B0804">
            <w:pPr>
              <w:spacing w:after="0" w:line="240" w:lineRule="auto"/>
              <w:jc w:val="right"/>
              <w:rPr>
                <w:rFonts w:ascii="Times New Roman" w:eastAsia="Times New Roman" w:hAnsi="Times New Roman" w:cs="Times New Roman"/>
                <w:b/>
                <w:bCs/>
                <w:sz w:val="14"/>
                <w:szCs w:val="14"/>
                <w:lang w:eastAsia="sk-SK"/>
              </w:rPr>
            </w:pPr>
            <w:r w:rsidRPr="00C00DF3">
              <w:rPr>
                <w:rFonts w:ascii="Times New Roman" w:eastAsia="Times New Roman" w:hAnsi="Times New Roman" w:cs="Times New Roman"/>
                <w:b/>
                <w:bCs/>
                <w:sz w:val="14"/>
                <w:szCs w:val="14"/>
                <w:lang w:eastAsia="sk-SK"/>
              </w:rPr>
              <w:t>702 219</w:t>
            </w:r>
          </w:p>
        </w:tc>
        <w:tc>
          <w:tcPr>
            <w:tcW w:w="476" w:type="pct"/>
            <w:tcBorders>
              <w:top w:val="nil"/>
              <w:bottom w:val="single" w:sz="4" w:space="0" w:color="auto"/>
            </w:tcBorders>
            <w:shd w:val="clear" w:color="auto" w:fill="auto"/>
            <w:vAlign w:val="bottom"/>
            <w:hideMark/>
          </w:tcPr>
          <w:p w:rsidR="004B0804" w:rsidRPr="00C00DF3" w:rsidRDefault="004B0804" w:rsidP="004B0804">
            <w:pPr>
              <w:spacing w:after="0" w:line="240" w:lineRule="auto"/>
              <w:jc w:val="right"/>
              <w:rPr>
                <w:rFonts w:ascii="Times New Roman" w:eastAsia="Times New Roman" w:hAnsi="Times New Roman" w:cs="Times New Roman"/>
                <w:b/>
                <w:bCs/>
                <w:sz w:val="14"/>
                <w:szCs w:val="14"/>
                <w:lang w:eastAsia="sk-SK"/>
              </w:rPr>
            </w:pPr>
            <w:r w:rsidRPr="00C00DF3">
              <w:rPr>
                <w:rFonts w:ascii="Times New Roman" w:eastAsia="Times New Roman" w:hAnsi="Times New Roman" w:cs="Times New Roman"/>
                <w:b/>
                <w:bCs/>
                <w:sz w:val="14"/>
                <w:szCs w:val="14"/>
                <w:lang w:eastAsia="sk-SK"/>
              </w:rPr>
              <w:t>706 047</w:t>
            </w:r>
          </w:p>
        </w:tc>
      </w:tr>
      <w:tr w:rsidR="004B0804" w:rsidRPr="00C00DF3" w:rsidTr="000F1AFA">
        <w:trPr>
          <w:trHeight w:val="454"/>
        </w:trPr>
        <w:tc>
          <w:tcPr>
            <w:tcW w:w="1563" w:type="pct"/>
            <w:shd w:val="clear" w:color="auto" w:fill="auto"/>
            <w:vAlign w:val="bottom"/>
          </w:tcPr>
          <w:p w:rsidR="004B0804" w:rsidRPr="00C00DF3" w:rsidRDefault="004B0804" w:rsidP="004B0804">
            <w:pPr>
              <w:spacing w:after="0" w:line="240" w:lineRule="auto"/>
              <w:rPr>
                <w:rFonts w:ascii="Times New Roman" w:eastAsia="Times New Roman" w:hAnsi="Times New Roman" w:cs="Times New Roman"/>
                <w:color w:val="000000"/>
                <w:sz w:val="14"/>
                <w:szCs w:val="14"/>
                <w:lang w:eastAsia="sk-SK"/>
              </w:rPr>
            </w:pPr>
            <w:r w:rsidRPr="00C00DF3">
              <w:rPr>
                <w:rFonts w:ascii="Times New Roman" w:eastAsia="Times New Roman" w:hAnsi="Times New Roman" w:cs="Times New Roman"/>
                <w:color w:val="000000"/>
                <w:sz w:val="14"/>
                <w:szCs w:val="14"/>
                <w:lang w:eastAsia="sk-SK"/>
              </w:rPr>
              <w:t>Štrukturálne fondy, Kohézny fond, Európs</w:t>
            </w:r>
            <w:r w:rsidR="000F1AFA">
              <w:rPr>
                <w:rFonts w:ascii="Times New Roman" w:eastAsia="Times New Roman" w:hAnsi="Times New Roman" w:cs="Times New Roman"/>
                <w:color w:val="000000"/>
                <w:sz w:val="14"/>
                <w:szCs w:val="14"/>
                <w:lang w:eastAsia="sk-SK"/>
              </w:rPr>
              <w:t xml:space="preserve">ky námorný a rybársky fond </w:t>
            </w:r>
            <w:r w:rsidRPr="00C00DF3">
              <w:rPr>
                <w:rFonts w:ascii="Times New Roman" w:eastAsia="Times New Roman" w:hAnsi="Times New Roman" w:cs="Times New Roman"/>
                <w:color w:val="000000"/>
                <w:sz w:val="14"/>
                <w:szCs w:val="14"/>
                <w:lang w:eastAsia="sk-SK"/>
              </w:rPr>
              <w:t xml:space="preserve"> 3. programové obdobie </w:t>
            </w:r>
          </w:p>
        </w:tc>
        <w:tc>
          <w:tcPr>
            <w:tcW w:w="624" w:type="pct"/>
            <w:shd w:val="clear" w:color="auto" w:fill="auto"/>
            <w:vAlign w:val="bottom"/>
          </w:tcPr>
          <w:p w:rsidR="004B0804" w:rsidRPr="00C00DF3" w:rsidRDefault="004B0804" w:rsidP="004B0804">
            <w:pPr>
              <w:spacing w:after="0" w:line="240" w:lineRule="auto"/>
              <w:jc w:val="right"/>
              <w:rPr>
                <w:rFonts w:ascii="Times New Roman" w:eastAsia="Times New Roman" w:hAnsi="Times New Roman" w:cs="Times New Roman"/>
                <w:color w:val="000000"/>
                <w:sz w:val="14"/>
                <w:szCs w:val="14"/>
                <w:lang w:eastAsia="sk-SK"/>
              </w:rPr>
            </w:pPr>
            <w:r w:rsidRPr="00C00DF3">
              <w:rPr>
                <w:rFonts w:ascii="Times New Roman" w:eastAsia="Times New Roman" w:hAnsi="Times New Roman" w:cs="Times New Roman"/>
                <w:color w:val="000000"/>
                <w:sz w:val="14"/>
                <w:szCs w:val="14"/>
                <w:lang w:eastAsia="sk-SK"/>
              </w:rPr>
              <w:t>1 809 832</w:t>
            </w:r>
          </w:p>
        </w:tc>
        <w:tc>
          <w:tcPr>
            <w:tcW w:w="470" w:type="pct"/>
            <w:shd w:val="clear" w:color="auto" w:fill="auto"/>
            <w:vAlign w:val="bottom"/>
          </w:tcPr>
          <w:p w:rsidR="004B0804" w:rsidRPr="00C00DF3" w:rsidRDefault="004B0804" w:rsidP="004B0804">
            <w:pPr>
              <w:spacing w:after="0" w:line="240" w:lineRule="auto"/>
              <w:jc w:val="right"/>
              <w:rPr>
                <w:rFonts w:ascii="Times New Roman" w:eastAsia="Times New Roman" w:hAnsi="Times New Roman" w:cs="Times New Roman"/>
                <w:color w:val="000000"/>
                <w:sz w:val="14"/>
                <w:szCs w:val="14"/>
                <w:lang w:eastAsia="sk-SK"/>
              </w:rPr>
            </w:pPr>
            <w:r w:rsidRPr="00C00DF3">
              <w:rPr>
                <w:rFonts w:ascii="Times New Roman" w:eastAsia="Times New Roman" w:hAnsi="Times New Roman" w:cs="Times New Roman"/>
                <w:color w:val="000000"/>
                <w:sz w:val="14"/>
                <w:szCs w:val="14"/>
                <w:lang w:eastAsia="sk-SK"/>
              </w:rPr>
              <w:t>1 746 097</w:t>
            </w:r>
          </w:p>
        </w:tc>
        <w:tc>
          <w:tcPr>
            <w:tcW w:w="469" w:type="pct"/>
            <w:shd w:val="clear" w:color="auto" w:fill="auto"/>
            <w:vAlign w:val="bottom"/>
          </w:tcPr>
          <w:p w:rsidR="004B0804" w:rsidRPr="00C00DF3" w:rsidRDefault="004B0804" w:rsidP="004B0804">
            <w:pPr>
              <w:spacing w:after="0" w:line="240" w:lineRule="auto"/>
              <w:jc w:val="right"/>
              <w:rPr>
                <w:rFonts w:ascii="Times New Roman" w:eastAsia="Times New Roman" w:hAnsi="Times New Roman" w:cs="Times New Roman"/>
                <w:color w:val="000000"/>
                <w:sz w:val="14"/>
                <w:szCs w:val="14"/>
                <w:lang w:eastAsia="sk-SK"/>
              </w:rPr>
            </w:pPr>
            <w:r w:rsidRPr="00C00DF3">
              <w:rPr>
                <w:rFonts w:ascii="Times New Roman" w:eastAsia="Times New Roman" w:hAnsi="Times New Roman" w:cs="Times New Roman"/>
                <w:color w:val="000000"/>
                <w:sz w:val="14"/>
                <w:szCs w:val="14"/>
                <w:lang w:eastAsia="sk-SK"/>
              </w:rPr>
              <w:t>3 102 158</w:t>
            </w:r>
          </w:p>
        </w:tc>
        <w:tc>
          <w:tcPr>
            <w:tcW w:w="470" w:type="pct"/>
            <w:shd w:val="clear" w:color="auto" w:fill="auto"/>
            <w:vAlign w:val="bottom"/>
          </w:tcPr>
          <w:p w:rsidR="004B0804" w:rsidRPr="00C00DF3" w:rsidRDefault="004B0804" w:rsidP="004B0804">
            <w:pPr>
              <w:spacing w:after="0" w:line="240" w:lineRule="auto"/>
              <w:jc w:val="right"/>
              <w:rPr>
                <w:rFonts w:ascii="Times New Roman" w:eastAsia="Times New Roman" w:hAnsi="Times New Roman" w:cs="Times New Roman"/>
                <w:color w:val="000000"/>
                <w:sz w:val="14"/>
                <w:szCs w:val="14"/>
                <w:lang w:eastAsia="sk-SK"/>
              </w:rPr>
            </w:pPr>
            <w:r w:rsidRPr="00C00DF3">
              <w:rPr>
                <w:rFonts w:ascii="Times New Roman" w:eastAsia="Times New Roman" w:hAnsi="Times New Roman" w:cs="Times New Roman"/>
                <w:color w:val="000000"/>
                <w:sz w:val="14"/>
                <w:szCs w:val="14"/>
                <w:lang w:eastAsia="sk-SK"/>
              </w:rPr>
              <w:t>3 552 303</w:t>
            </w:r>
          </w:p>
        </w:tc>
        <w:tc>
          <w:tcPr>
            <w:tcW w:w="450" w:type="pct"/>
            <w:shd w:val="clear" w:color="auto" w:fill="auto"/>
            <w:vAlign w:val="bottom"/>
          </w:tcPr>
          <w:p w:rsidR="004B0804" w:rsidRPr="00C00DF3" w:rsidRDefault="004B0804" w:rsidP="004B0804">
            <w:pPr>
              <w:spacing w:after="0" w:line="240" w:lineRule="auto"/>
              <w:jc w:val="right"/>
              <w:rPr>
                <w:rFonts w:ascii="Times New Roman" w:eastAsia="Times New Roman" w:hAnsi="Times New Roman" w:cs="Times New Roman"/>
                <w:color w:val="000000"/>
                <w:sz w:val="14"/>
                <w:szCs w:val="14"/>
                <w:lang w:eastAsia="sk-SK"/>
              </w:rPr>
            </w:pPr>
            <w:r w:rsidRPr="00C00DF3">
              <w:rPr>
                <w:rFonts w:ascii="Times New Roman" w:eastAsia="Times New Roman" w:hAnsi="Times New Roman" w:cs="Times New Roman"/>
                <w:color w:val="000000"/>
                <w:sz w:val="14"/>
                <w:szCs w:val="14"/>
                <w:lang w:eastAsia="sk-SK"/>
              </w:rPr>
              <w:t>0</w:t>
            </w:r>
          </w:p>
        </w:tc>
        <w:tc>
          <w:tcPr>
            <w:tcW w:w="478" w:type="pct"/>
            <w:shd w:val="clear" w:color="auto" w:fill="auto"/>
            <w:vAlign w:val="bottom"/>
          </w:tcPr>
          <w:p w:rsidR="004B0804" w:rsidRPr="00C00DF3" w:rsidRDefault="004B0804" w:rsidP="004B0804">
            <w:pPr>
              <w:spacing w:after="0" w:line="240" w:lineRule="auto"/>
              <w:jc w:val="right"/>
              <w:rPr>
                <w:rFonts w:ascii="Times New Roman" w:eastAsia="Times New Roman" w:hAnsi="Times New Roman" w:cs="Times New Roman"/>
                <w:color w:val="000000"/>
                <w:sz w:val="14"/>
                <w:szCs w:val="14"/>
                <w:lang w:eastAsia="sk-SK"/>
              </w:rPr>
            </w:pPr>
            <w:r w:rsidRPr="00C00DF3">
              <w:rPr>
                <w:rFonts w:ascii="Times New Roman" w:eastAsia="Times New Roman" w:hAnsi="Times New Roman" w:cs="Times New Roman"/>
                <w:color w:val="000000"/>
                <w:sz w:val="14"/>
                <w:szCs w:val="14"/>
                <w:lang w:eastAsia="sk-SK"/>
              </w:rPr>
              <w:t>0</w:t>
            </w:r>
          </w:p>
        </w:tc>
        <w:tc>
          <w:tcPr>
            <w:tcW w:w="476" w:type="pct"/>
            <w:shd w:val="clear" w:color="auto" w:fill="auto"/>
            <w:vAlign w:val="bottom"/>
          </w:tcPr>
          <w:p w:rsidR="004B0804" w:rsidRPr="00C00DF3" w:rsidRDefault="004B0804" w:rsidP="004B0804">
            <w:pPr>
              <w:spacing w:after="0" w:line="240" w:lineRule="auto"/>
              <w:jc w:val="right"/>
              <w:rPr>
                <w:rFonts w:ascii="Times New Roman" w:eastAsia="Times New Roman" w:hAnsi="Times New Roman" w:cs="Times New Roman"/>
                <w:color w:val="000000"/>
                <w:sz w:val="14"/>
                <w:szCs w:val="14"/>
                <w:lang w:eastAsia="sk-SK"/>
              </w:rPr>
            </w:pPr>
            <w:r w:rsidRPr="00C00DF3">
              <w:rPr>
                <w:rFonts w:ascii="Times New Roman" w:eastAsia="Times New Roman" w:hAnsi="Times New Roman" w:cs="Times New Roman"/>
                <w:color w:val="000000"/>
                <w:sz w:val="14"/>
                <w:szCs w:val="14"/>
                <w:lang w:eastAsia="sk-SK"/>
              </w:rPr>
              <w:t>0</w:t>
            </w:r>
          </w:p>
        </w:tc>
      </w:tr>
      <w:tr w:rsidR="004B0804" w:rsidRPr="00C00DF3" w:rsidTr="000F1AFA">
        <w:trPr>
          <w:trHeight w:val="680"/>
        </w:trPr>
        <w:tc>
          <w:tcPr>
            <w:tcW w:w="1563" w:type="pct"/>
            <w:shd w:val="clear" w:color="auto" w:fill="auto"/>
            <w:vAlign w:val="bottom"/>
            <w:hideMark/>
          </w:tcPr>
          <w:p w:rsidR="004B0804" w:rsidRPr="00C00DF3" w:rsidRDefault="004B0804" w:rsidP="004B0804">
            <w:pPr>
              <w:spacing w:after="0" w:line="240" w:lineRule="auto"/>
              <w:rPr>
                <w:rFonts w:ascii="Times New Roman" w:eastAsia="Times New Roman" w:hAnsi="Times New Roman" w:cs="Times New Roman"/>
                <w:color w:val="000000"/>
                <w:sz w:val="14"/>
                <w:szCs w:val="14"/>
                <w:lang w:eastAsia="sk-SK"/>
              </w:rPr>
            </w:pPr>
            <w:r w:rsidRPr="00C00DF3">
              <w:rPr>
                <w:rFonts w:ascii="Times New Roman" w:eastAsia="Times New Roman" w:hAnsi="Times New Roman" w:cs="Times New Roman"/>
                <w:color w:val="000000"/>
                <w:sz w:val="14"/>
                <w:szCs w:val="14"/>
                <w:lang w:eastAsia="sk-SK"/>
              </w:rPr>
              <w:t>Program Slovensko a Program rybné hospodárstvo 4. programové obdobie</w:t>
            </w:r>
          </w:p>
        </w:tc>
        <w:tc>
          <w:tcPr>
            <w:tcW w:w="624" w:type="pct"/>
            <w:shd w:val="clear" w:color="auto" w:fill="auto"/>
            <w:vAlign w:val="bottom"/>
            <w:hideMark/>
          </w:tcPr>
          <w:p w:rsidR="004B0804" w:rsidRPr="00C00DF3" w:rsidRDefault="004B0804" w:rsidP="004B0804">
            <w:pPr>
              <w:spacing w:after="0" w:line="240" w:lineRule="auto"/>
              <w:jc w:val="right"/>
              <w:rPr>
                <w:rFonts w:ascii="Times New Roman" w:eastAsia="Times New Roman" w:hAnsi="Times New Roman" w:cs="Times New Roman"/>
                <w:color w:val="000000"/>
                <w:sz w:val="14"/>
                <w:szCs w:val="14"/>
                <w:lang w:eastAsia="sk-SK"/>
              </w:rPr>
            </w:pPr>
            <w:r w:rsidRPr="00C00DF3">
              <w:rPr>
                <w:rFonts w:ascii="Times New Roman" w:eastAsia="Times New Roman" w:hAnsi="Times New Roman" w:cs="Times New Roman"/>
                <w:color w:val="000000"/>
                <w:sz w:val="14"/>
                <w:szCs w:val="14"/>
                <w:lang w:eastAsia="sk-SK"/>
              </w:rPr>
              <w:t>0</w:t>
            </w:r>
          </w:p>
        </w:tc>
        <w:tc>
          <w:tcPr>
            <w:tcW w:w="470" w:type="pct"/>
            <w:shd w:val="clear" w:color="auto" w:fill="auto"/>
            <w:vAlign w:val="bottom"/>
            <w:hideMark/>
          </w:tcPr>
          <w:p w:rsidR="004B0804" w:rsidRPr="00C00DF3" w:rsidRDefault="004B0804" w:rsidP="004B0804">
            <w:pPr>
              <w:spacing w:after="0" w:line="240" w:lineRule="auto"/>
              <w:jc w:val="right"/>
              <w:rPr>
                <w:rFonts w:ascii="Times New Roman" w:eastAsia="Times New Roman" w:hAnsi="Times New Roman" w:cs="Times New Roman"/>
                <w:color w:val="000000"/>
                <w:sz w:val="14"/>
                <w:szCs w:val="14"/>
                <w:lang w:eastAsia="sk-SK"/>
              </w:rPr>
            </w:pPr>
            <w:r w:rsidRPr="00C00DF3">
              <w:rPr>
                <w:rFonts w:ascii="Times New Roman" w:eastAsia="Times New Roman" w:hAnsi="Times New Roman" w:cs="Times New Roman"/>
                <w:color w:val="000000"/>
                <w:sz w:val="14"/>
                <w:szCs w:val="14"/>
                <w:lang w:eastAsia="sk-SK"/>
              </w:rPr>
              <w:t>0</w:t>
            </w:r>
          </w:p>
        </w:tc>
        <w:tc>
          <w:tcPr>
            <w:tcW w:w="469" w:type="pct"/>
            <w:shd w:val="clear" w:color="auto" w:fill="auto"/>
            <w:vAlign w:val="bottom"/>
            <w:hideMark/>
          </w:tcPr>
          <w:p w:rsidR="004B0804" w:rsidRPr="00C00DF3" w:rsidRDefault="004B0804" w:rsidP="004B0804">
            <w:pPr>
              <w:spacing w:after="0" w:line="240" w:lineRule="auto"/>
              <w:jc w:val="right"/>
              <w:rPr>
                <w:rFonts w:ascii="Times New Roman" w:eastAsia="Times New Roman" w:hAnsi="Times New Roman" w:cs="Times New Roman"/>
                <w:color w:val="000000"/>
                <w:sz w:val="14"/>
                <w:szCs w:val="14"/>
                <w:lang w:eastAsia="sk-SK"/>
              </w:rPr>
            </w:pPr>
            <w:r w:rsidRPr="00C00DF3">
              <w:rPr>
                <w:rFonts w:ascii="Times New Roman" w:eastAsia="Times New Roman" w:hAnsi="Times New Roman" w:cs="Times New Roman"/>
                <w:color w:val="000000"/>
                <w:sz w:val="14"/>
                <w:szCs w:val="14"/>
                <w:lang w:eastAsia="sk-SK"/>
              </w:rPr>
              <w:t>1 491 468</w:t>
            </w:r>
          </w:p>
        </w:tc>
        <w:tc>
          <w:tcPr>
            <w:tcW w:w="470" w:type="pct"/>
            <w:shd w:val="clear" w:color="auto" w:fill="auto"/>
            <w:vAlign w:val="bottom"/>
            <w:hideMark/>
          </w:tcPr>
          <w:p w:rsidR="004B0804" w:rsidRPr="00C00DF3" w:rsidRDefault="004B0804" w:rsidP="004B0804">
            <w:pPr>
              <w:spacing w:after="0" w:line="240" w:lineRule="auto"/>
              <w:jc w:val="right"/>
              <w:rPr>
                <w:rFonts w:ascii="Times New Roman" w:eastAsia="Times New Roman" w:hAnsi="Times New Roman" w:cs="Times New Roman"/>
                <w:color w:val="000000"/>
                <w:sz w:val="14"/>
                <w:szCs w:val="14"/>
                <w:lang w:eastAsia="sk-SK"/>
              </w:rPr>
            </w:pPr>
            <w:r w:rsidRPr="00C00DF3">
              <w:rPr>
                <w:rFonts w:ascii="Times New Roman" w:eastAsia="Times New Roman" w:hAnsi="Times New Roman" w:cs="Times New Roman"/>
                <w:color w:val="000000"/>
                <w:sz w:val="14"/>
                <w:szCs w:val="14"/>
                <w:lang w:eastAsia="sk-SK"/>
              </w:rPr>
              <w:t>122 233</w:t>
            </w:r>
          </w:p>
        </w:tc>
        <w:tc>
          <w:tcPr>
            <w:tcW w:w="450" w:type="pct"/>
            <w:shd w:val="clear" w:color="auto" w:fill="auto"/>
            <w:vAlign w:val="bottom"/>
            <w:hideMark/>
          </w:tcPr>
          <w:p w:rsidR="004B0804" w:rsidRPr="00C00DF3" w:rsidRDefault="004B0804" w:rsidP="004B0804">
            <w:pPr>
              <w:spacing w:after="0" w:line="240" w:lineRule="auto"/>
              <w:jc w:val="right"/>
              <w:rPr>
                <w:rFonts w:ascii="Times New Roman" w:eastAsia="Times New Roman" w:hAnsi="Times New Roman" w:cs="Times New Roman"/>
                <w:color w:val="000000"/>
                <w:sz w:val="14"/>
                <w:szCs w:val="14"/>
                <w:lang w:eastAsia="sk-SK"/>
              </w:rPr>
            </w:pPr>
            <w:r w:rsidRPr="00C00DF3">
              <w:rPr>
                <w:rFonts w:ascii="Times New Roman" w:eastAsia="Times New Roman" w:hAnsi="Times New Roman" w:cs="Times New Roman"/>
                <w:color w:val="000000"/>
                <w:sz w:val="14"/>
                <w:szCs w:val="14"/>
                <w:lang w:eastAsia="sk-SK"/>
              </w:rPr>
              <w:t>459 913</w:t>
            </w:r>
          </w:p>
        </w:tc>
        <w:tc>
          <w:tcPr>
            <w:tcW w:w="478" w:type="pct"/>
            <w:shd w:val="clear" w:color="auto" w:fill="auto"/>
            <w:vAlign w:val="bottom"/>
            <w:hideMark/>
          </w:tcPr>
          <w:p w:rsidR="004B0804" w:rsidRPr="00C00DF3" w:rsidRDefault="004B0804" w:rsidP="004B0804">
            <w:pPr>
              <w:spacing w:after="0" w:line="240" w:lineRule="auto"/>
              <w:jc w:val="right"/>
              <w:rPr>
                <w:rFonts w:ascii="Times New Roman" w:eastAsia="Times New Roman" w:hAnsi="Times New Roman" w:cs="Times New Roman"/>
                <w:color w:val="000000"/>
                <w:sz w:val="14"/>
                <w:szCs w:val="14"/>
                <w:lang w:eastAsia="sk-SK"/>
              </w:rPr>
            </w:pPr>
            <w:r w:rsidRPr="00C00DF3">
              <w:rPr>
                <w:rFonts w:ascii="Times New Roman" w:eastAsia="Times New Roman" w:hAnsi="Times New Roman" w:cs="Times New Roman"/>
                <w:color w:val="000000"/>
                <w:sz w:val="14"/>
                <w:szCs w:val="14"/>
                <w:lang w:eastAsia="sk-SK"/>
              </w:rPr>
              <w:t>1 477 573</w:t>
            </w:r>
          </w:p>
        </w:tc>
        <w:tc>
          <w:tcPr>
            <w:tcW w:w="476" w:type="pct"/>
            <w:shd w:val="clear" w:color="auto" w:fill="auto"/>
            <w:vAlign w:val="bottom"/>
            <w:hideMark/>
          </w:tcPr>
          <w:p w:rsidR="004B0804" w:rsidRPr="00C00DF3" w:rsidRDefault="004B0804" w:rsidP="004B0804">
            <w:pPr>
              <w:spacing w:after="0" w:line="240" w:lineRule="auto"/>
              <w:jc w:val="right"/>
              <w:rPr>
                <w:rFonts w:ascii="Times New Roman" w:eastAsia="Times New Roman" w:hAnsi="Times New Roman" w:cs="Times New Roman"/>
                <w:color w:val="000000"/>
                <w:sz w:val="14"/>
                <w:szCs w:val="14"/>
                <w:lang w:eastAsia="sk-SK"/>
              </w:rPr>
            </w:pPr>
            <w:r w:rsidRPr="00C00DF3">
              <w:rPr>
                <w:rFonts w:ascii="Times New Roman" w:eastAsia="Times New Roman" w:hAnsi="Times New Roman" w:cs="Times New Roman"/>
                <w:color w:val="000000"/>
                <w:sz w:val="14"/>
                <w:szCs w:val="14"/>
                <w:lang w:eastAsia="sk-SK"/>
              </w:rPr>
              <w:t>2 204 418</w:t>
            </w:r>
          </w:p>
        </w:tc>
      </w:tr>
      <w:tr w:rsidR="004B0804" w:rsidRPr="00C00DF3" w:rsidTr="000F1AFA">
        <w:trPr>
          <w:trHeight w:val="510"/>
        </w:trPr>
        <w:tc>
          <w:tcPr>
            <w:tcW w:w="1563" w:type="pct"/>
            <w:tcBorders>
              <w:bottom w:val="nil"/>
            </w:tcBorders>
            <w:shd w:val="clear" w:color="auto" w:fill="auto"/>
            <w:vAlign w:val="bottom"/>
          </w:tcPr>
          <w:p w:rsidR="004B0804" w:rsidRPr="00C00DF3" w:rsidRDefault="004B0804" w:rsidP="004B0804">
            <w:pPr>
              <w:spacing w:after="0" w:line="240" w:lineRule="auto"/>
              <w:rPr>
                <w:rFonts w:ascii="Times New Roman" w:eastAsia="Times New Roman" w:hAnsi="Times New Roman" w:cs="Times New Roman"/>
                <w:color w:val="000000"/>
                <w:sz w:val="14"/>
                <w:szCs w:val="14"/>
                <w:lang w:eastAsia="sk-SK"/>
              </w:rPr>
            </w:pPr>
            <w:r w:rsidRPr="00C00DF3">
              <w:rPr>
                <w:rFonts w:ascii="Times New Roman" w:eastAsia="Times New Roman" w:hAnsi="Times New Roman" w:cs="Times New Roman"/>
                <w:color w:val="000000"/>
                <w:sz w:val="14"/>
                <w:szCs w:val="14"/>
                <w:lang w:eastAsia="sk-SK"/>
              </w:rPr>
              <w:t>Programy EÚS 3. programové obdobie (CO MF SR)*</w:t>
            </w:r>
          </w:p>
        </w:tc>
        <w:tc>
          <w:tcPr>
            <w:tcW w:w="624" w:type="pct"/>
            <w:tcBorders>
              <w:bottom w:val="nil"/>
            </w:tcBorders>
            <w:shd w:val="clear" w:color="auto" w:fill="auto"/>
            <w:vAlign w:val="bottom"/>
          </w:tcPr>
          <w:p w:rsidR="004B0804" w:rsidRPr="00C00DF3" w:rsidRDefault="004B0804" w:rsidP="004B0804">
            <w:pPr>
              <w:spacing w:after="0" w:line="240" w:lineRule="auto"/>
              <w:jc w:val="right"/>
              <w:rPr>
                <w:rFonts w:ascii="Times New Roman" w:eastAsia="Times New Roman" w:hAnsi="Times New Roman" w:cs="Times New Roman"/>
                <w:color w:val="000000"/>
                <w:sz w:val="14"/>
                <w:szCs w:val="14"/>
                <w:lang w:eastAsia="sk-SK"/>
              </w:rPr>
            </w:pPr>
            <w:r w:rsidRPr="00C00DF3">
              <w:rPr>
                <w:rFonts w:ascii="Times New Roman" w:eastAsia="Times New Roman" w:hAnsi="Times New Roman" w:cs="Times New Roman"/>
                <w:color w:val="000000"/>
                <w:sz w:val="14"/>
                <w:szCs w:val="14"/>
                <w:lang w:eastAsia="sk-SK"/>
              </w:rPr>
              <w:t>28 405</w:t>
            </w:r>
          </w:p>
        </w:tc>
        <w:tc>
          <w:tcPr>
            <w:tcW w:w="470" w:type="pct"/>
            <w:tcBorders>
              <w:bottom w:val="nil"/>
            </w:tcBorders>
            <w:shd w:val="clear" w:color="auto" w:fill="auto"/>
            <w:vAlign w:val="bottom"/>
          </w:tcPr>
          <w:p w:rsidR="004B0804" w:rsidRPr="00C00DF3" w:rsidRDefault="004B0804" w:rsidP="004B0804">
            <w:pPr>
              <w:spacing w:after="0" w:line="240" w:lineRule="auto"/>
              <w:jc w:val="right"/>
              <w:rPr>
                <w:rFonts w:ascii="Times New Roman" w:eastAsia="Times New Roman" w:hAnsi="Times New Roman" w:cs="Times New Roman"/>
                <w:color w:val="000000"/>
                <w:sz w:val="14"/>
                <w:szCs w:val="14"/>
                <w:lang w:eastAsia="sk-SK"/>
              </w:rPr>
            </w:pPr>
            <w:r w:rsidRPr="00C00DF3">
              <w:rPr>
                <w:rFonts w:ascii="Times New Roman" w:eastAsia="Times New Roman" w:hAnsi="Times New Roman" w:cs="Times New Roman"/>
                <w:color w:val="000000"/>
                <w:sz w:val="14"/>
                <w:szCs w:val="14"/>
                <w:lang w:eastAsia="sk-SK"/>
              </w:rPr>
              <w:t>26 475</w:t>
            </w:r>
          </w:p>
        </w:tc>
        <w:tc>
          <w:tcPr>
            <w:tcW w:w="469" w:type="pct"/>
            <w:tcBorders>
              <w:bottom w:val="nil"/>
            </w:tcBorders>
            <w:shd w:val="clear" w:color="auto" w:fill="auto"/>
            <w:vAlign w:val="bottom"/>
          </w:tcPr>
          <w:p w:rsidR="004B0804" w:rsidRPr="00C00DF3" w:rsidRDefault="004B0804" w:rsidP="004B0804">
            <w:pPr>
              <w:spacing w:after="0" w:line="240" w:lineRule="auto"/>
              <w:jc w:val="right"/>
              <w:rPr>
                <w:rFonts w:ascii="Times New Roman" w:eastAsia="Times New Roman" w:hAnsi="Times New Roman" w:cs="Times New Roman"/>
                <w:color w:val="000000"/>
                <w:sz w:val="14"/>
                <w:szCs w:val="14"/>
                <w:lang w:eastAsia="sk-SK"/>
              </w:rPr>
            </w:pPr>
            <w:r w:rsidRPr="00C00DF3">
              <w:rPr>
                <w:rFonts w:ascii="Times New Roman" w:eastAsia="Times New Roman" w:hAnsi="Times New Roman" w:cs="Times New Roman"/>
                <w:color w:val="000000"/>
                <w:sz w:val="14"/>
                <w:szCs w:val="14"/>
                <w:lang w:eastAsia="sk-SK"/>
              </w:rPr>
              <w:t>44 150</w:t>
            </w:r>
          </w:p>
        </w:tc>
        <w:tc>
          <w:tcPr>
            <w:tcW w:w="470" w:type="pct"/>
            <w:tcBorders>
              <w:bottom w:val="nil"/>
            </w:tcBorders>
            <w:shd w:val="clear" w:color="auto" w:fill="auto"/>
            <w:vAlign w:val="bottom"/>
          </w:tcPr>
          <w:p w:rsidR="004B0804" w:rsidRPr="00C00DF3" w:rsidRDefault="004B0804" w:rsidP="004B0804">
            <w:pPr>
              <w:spacing w:after="0" w:line="240" w:lineRule="auto"/>
              <w:jc w:val="right"/>
              <w:rPr>
                <w:rFonts w:ascii="Times New Roman" w:eastAsia="Times New Roman" w:hAnsi="Times New Roman" w:cs="Times New Roman"/>
                <w:color w:val="000000"/>
                <w:sz w:val="14"/>
                <w:szCs w:val="14"/>
                <w:lang w:eastAsia="sk-SK"/>
              </w:rPr>
            </w:pPr>
            <w:r w:rsidRPr="00C00DF3">
              <w:rPr>
                <w:rFonts w:ascii="Times New Roman" w:eastAsia="Times New Roman" w:hAnsi="Times New Roman" w:cs="Times New Roman"/>
                <w:color w:val="000000"/>
                <w:sz w:val="14"/>
                <w:szCs w:val="14"/>
                <w:lang w:eastAsia="sk-SK"/>
              </w:rPr>
              <w:t>40 127</w:t>
            </w:r>
          </w:p>
        </w:tc>
        <w:tc>
          <w:tcPr>
            <w:tcW w:w="450" w:type="pct"/>
            <w:tcBorders>
              <w:bottom w:val="nil"/>
            </w:tcBorders>
            <w:shd w:val="clear" w:color="auto" w:fill="auto"/>
            <w:vAlign w:val="bottom"/>
          </w:tcPr>
          <w:p w:rsidR="004B0804" w:rsidRPr="00C00DF3" w:rsidRDefault="004B0804" w:rsidP="004B0804">
            <w:pPr>
              <w:spacing w:after="0" w:line="240" w:lineRule="auto"/>
              <w:jc w:val="right"/>
              <w:rPr>
                <w:rFonts w:ascii="Times New Roman" w:eastAsia="Times New Roman" w:hAnsi="Times New Roman" w:cs="Times New Roman"/>
                <w:color w:val="000000"/>
                <w:sz w:val="14"/>
                <w:szCs w:val="14"/>
                <w:lang w:eastAsia="sk-SK"/>
              </w:rPr>
            </w:pPr>
            <w:r w:rsidRPr="00C00DF3">
              <w:rPr>
                <w:rFonts w:ascii="Times New Roman" w:eastAsia="Times New Roman" w:hAnsi="Times New Roman" w:cs="Times New Roman"/>
                <w:color w:val="000000"/>
                <w:sz w:val="14"/>
                <w:szCs w:val="14"/>
                <w:lang w:eastAsia="sk-SK"/>
              </w:rPr>
              <w:t>0</w:t>
            </w:r>
          </w:p>
        </w:tc>
        <w:tc>
          <w:tcPr>
            <w:tcW w:w="478" w:type="pct"/>
            <w:tcBorders>
              <w:bottom w:val="nil"/>
            </w:tcBorders>
            <w:shd w:val="clear" w:color="auto" w:fill="auto"/>
            <w:vAlign w:val="bottom"/>
          </w:tcPr>
          <w:p w:rsidR="004B0804" w:rsidRPr="00C00DF3" w:rsidRDefault="004B0804" w:rsidP="004B0804">
            <w:pPr>
              <w:spacing w:after="0" w:line="240" w:lineRule="auto"/>
              <w:jc w:val="right"/>
              <w:rPr>
                <w:rFonts w:ascii="Times New Roman" w:eastAsia="Times New Roman" w:hAnsi="Times New Roman" w:cs="Times New Roman"/>
                <w:color w:val="000000"/>
                <w:sz w:val="14"/>
                <w:szCs w:val="14"/>
                <w:lang w:eastAsia="sk-SK"/>
              </w:rPr>
            </w:pPr>
            <w:r w:rsidRPr="00C00DF3">
              <w:rPr>
                <w:rFonts w:ascii="Times New Roman" w:eastAsia="Times New Roman" w:hAnsi="Times New Roman" w:cs="Times New Roman"/>
                <w:color w:val="000000"/>
                <w:sz w:val="14"/>
                <w:szCs w:val="14"/>
                <w:lang w:eastAsia="sk-SK"/>
              </w:rPr>
              <w:t>0</w:t>
            </w:r>
          </w:p>
        </w:tc>
        <w:tc>
          <w:tcPr>
            <w:tcW w:w="476" w:type="pct"/>
            <w:tcBorders>
              <w:bottom w:val="nil"/>
            </w:tcBorders>
            <w:shd w:val="clear" w:color="auto" w:fill="auto"/>
            <w:vAlign w:val="bottom"/>
          </w:tcPr>
          <w:p w:rsidR="004B0804" w:rsidRPr="00C00DF3" w:rsidRDefault="004B0804" w:rsidP="004B0804">
            <w:pPr>
              <w:spacing w:after="0" w:line="240" w:lineRule="auto"/>
              <w:jc w:val="right"/>
              <w:rPr>
                <w:rFonts w:ascii="Times New Roman" w:eastAsia="Times New Roman" w:hAnsi="Times New Roman" w:cs="Times New Roman"/>
                <w:color w:val="000000"/>
                <w:sz w:val="14"/>
                <w:szCs w:val="14"/>
                <w:lang w:eastAsia="sk-SK"/>
              </w:rPr>
            </w:pPr>
            <w:r w:rsidRPr="00C00DF3">
              <w:rPr>
                <w:rFonts w:ascii="Times New Roman" w:eastAsia="Times New Roman" w:hAnsi="Times New Roman" w:cs="Times New Roman"/>
                <w:color w:val="000000"/>
                <w:sz w:val="14"/>
                <w:szCs w:val="14"/>
                <w:lang w:eastAsia="sk-SK"/>
              </w:rPr>
              <w:t>0</w:t>
            </w:r>
          </w:p>
        </w:tc>
      </w:tr>
      <w:tr w:rsidR="004B0804" w:rsidRPr="00C00DF3" w:rsidTr="000F1AFA">
        <w:trPr>
          <w:trHeight w:val="454"/>
        </w:trPr>
        <w:tc>
          <w:tcPr>
            <w:tcW w:w="1563" w:type="pct"/>
            <w:tcBorders>
              <w:bottom w:val="nil"/>
            </w:tcBorders>
            <w:shd w:val="clear" w:color="auto" w:fill="auto"/>
            <w:vAlign w:val="bottom"/>
            <w:hideMark/>
          </w:tcPr>
          <w:p w:rsidR="004B0804" w:rsidRPr="00C00DF3" w:rsidRDefault="004B0804" w:rsidP="004B0804">
            <w:pPr>
              <w:spacing w:after="0" w:line="240" w:lineRule="auto"/>
              <w:rPr>
                <w:rFonts w:ascii="Times New Roman" w:eastAsia="Times New Roman" w:hAnsi="Times New Roman" w:cs="Times New Roman"/>
                <w:color w:val="000000"/>
                <w:sz w:val="14"/>
                <w:szCs w:val="14"/>
                <w:lang w:eastAsia="sk-SK"/>
              </w:rPr>
            </w:pPr>
            <w:r w:rsidRPr="00C00DF3">
              <w:rPr>
                <w:rFonts w:ascii="Times New Roman" w:eastAsia="Times New Roman" w:hAnsi="Times New Roman" w:cs="Times New Roman"/>
                <w:color w:val="000000"/>
                <w:sz w:val="14"/>
                <w:szCs w:val="14"/>
                <w:lang w:eastAsia="sk-SK"/>
              </w:rPr>
              <w:t>Programy EÚS 4. programové obdobie (Platobný orgán MF SR)**</w:t>
            </w:r>
          </w:p>
        </w:tc>
        <w:tc>
          <w:tcPr>
            <w:tcW w:w="624" w:type="pct"/>
            <w:tcBorders>
              <w:bottom w:val="nil"/>
            </w:tcBorders>
            <w:shd w:val="clear" w:color="auto" w:fill="auto"/>
            <w:vAlign w:val="bottom"/>
            <w:hideMark/>
          </w:tcPr>
          <w:p w:rsidR="004B0804" w:rsidRPr="00C00DF3" w:rsidRDefault="004B0804" w:rsidP="004B0804">
            <w:pPr>
              <w:spacing w:after="0" w:line="240" w:lineRule="auto"/>
              <w:jc w:val="right"/>
              <w:rPr>
                <w:rFonts w:ascii="Times New Roman" w:eastAsia="Times New Roman" w:hAnsi="Times New Roman" w:cs="Times New Roman"/>
                <w:color w:val="000000"/>
                <w:sz w:val="14"/>
                <w:szCs w:val="14"/>
                <w:lang w:eastAsia="sk-SK"/>
              </w:rPr>
            </w:pPr>
            <w:r w:rsidRPr="00C00DF3">
              <w:rPr>
                <w:rFonts w:ascii="Times New Roman" w:eastAsia="Times New Roman" w:hAnsi="Times New Roman" w:cs="Times New Roman"/>
                <w:color w:val="000000"/>
                <w:sz w:val="14"/>
                <w:szCs w:val="14"/>
                <w:lang w:eastAsia="sk-SK"/>
              </w:rPr>
              <w:t>0</w:t>
            </w:r>
          </w:p>
        </w:tc>
        <w:tc>
          <w:tcPr>
            <w:tcW w:w="470" w:type="pct"/>
            <w:tcBorders>
              <w:bottom w:val="nil"/>
            </w:tcBorders>
            <w:shd w:val="clear" w:color="auto" w:fill="auto"/>
            <w:vAlign w:val="bottom"/>
            <w:hideMark/>
          </w:tcPr>
          <w:p w:rsidR="004B0804" w:rsidRPr="00C00DF3" w:rsidRDefault="004B0804" w:rsidP="004B0804">
            <w:pPr>
              <w:spacing w:after="0" w:line="240" w:lineRule="auto"/>
              <w:jc w:val="right"/>
              <w:rPr>
                <w:rFonts w:ascii="Times New Roman" w:eastAsia="Times New Roman" w:hAnsi="Times New Roman" w:cs="Times New Roman"/>
                <w:color w:val="000000"/>
                <w:sz w:val="14"/>
                <w:szCs w:val="14"/>
                <w:lang w:eastAsia="sk-SK"/>
              </w:rPr>
            </w:pPr>
            <w:r w:rsidRPr="00C00DF3">
              <w:rPr>
                <w:rFonts w:ascii="Times New Roman" w:eastAsia="Times New Roman" w:hAnsi="Times New Roman" w:cs="Times New Roman"/>
                <w:color w:val="000000"/>
                <w:sz w:val="14"/>
                <w:szCs w:val="14"/>
                <w:lang w:eastAsia="sk-SK"/>
              </w:rPr>
              <w:t>0</w:t>
            </w:r>
          </w:p>
        </w:tc>
        <w:tc>
          <w:tcPr>
            <w:tcW w:w="469" w:type="pct"/>
            <w:tcBorders>
              <w:bottom w:val="nil"/>
            </w:tcBorders>
            <w:shd w:val="clear" w:color="auto" w:fill="auto"/>
            <w:vAlign w:val="bottom"/>
            <w:hideMark/>
          </w:tcPr>
          <w:p w:rsidR="004B0804" w:rsidRPr="00C00DF3" w:rsidRDefault="004B0804" w:rsidP="004B0804">
            <w:pPr>
              <w:spacing w:after="0" w:line="240" w:lineRule="auto"/>
              <w:jc w:val="right"/>
              <w:rPr>
                <w:rFonts w:ascii="Times New Roman" w:eastAsia="Times New Roman" w:hAnsi="Times New Roman" w:cs="Times New Roman"/>
                <w:color w:val="000000"/>
                <w:sz w:val="14"/>
                <w:szCs w:val="14"/>
                <w:lang w:eastAsia="sk-SK"/>
              </w:rPr>
            </w:pPr>
            <w:r w:rsidRPr="00C00DF3">
              <w:rPr>
                <w:rFonts w:ascii="Times New Roman" w:eastAsia="Times New Roman" w:hAnsi="Times New Roman" w:cs="Times New Roman"/>
                <w:color w:val="000000"/>
                <w:sz w:val="14"/>
                <w:szCs w:val="14"/>
                <w:lang w:eastAsia="sk-SK"/>
              </w:rPr>
              <w:t>25 000</w:t>
            </w:r>
          </w:p>
        </w:tc>
        <w:tc>
          <w:tcPr>
            <w:tcW w:w="470" w:type="pct"/>
            <w:tcBorders>
              <w:bottom w:val="nil"/>
            </w:tcBorders>
            <w:shd w:val="clear" w:color="auto" w:fill="auto"/>
            <w:vAlign w:val="bottom"/>
            <w:hideMark/>
          </w:tcPr>
          <w:p w:rsidR="004B0804" w:rsidRPr="00C00DF3" w:rsidRDefault="004B0804" w:rsidP="004B0804">
            <w:pPr>
              <w:spacing w:after="0" w:line="240" w:lineRule="auto"/>
              <w:jc w:val="right"/>
              <w:rPr>
                <w:rFonts w:ascii="Times New Roman" w:eastAsia="Times New Roman" w:hAnsi="Times New Roman" w:cs="Times New Roman"/>
                <w:color w:val="000000"/>
                <w:sz w:val="14"/>
                <w:szCs w:val="14"/>
                <w:lang w:eastAsia="sk-SK"/>
              </w:rPr>
            </w:pPr>
            <w:r w:rsidRPr="00C00DF3">
              <w:rPr>
                <w:rFonts w:ascii="Times New Roman" w:eastAsia="Times New Roman" w:hAnsi="Times New Roman" w:cs="Times New Roman"/>
                <w:color w:val="000000"/>
                <w:sz w:val="14"/>
                <w:szCs w:val="14"/>
                <w:lang w:eastAsia="sk-SK"/>
              </w:rPr>
              <w:t>0</w:t>
            </w:r>
          </w:p>
        </w:tc>
        <w:tc>
          <w:tcPr>
            <w:tcW w:w="450" w:type="pct"/>
            <w:tcBorders>
              <w:bottom w:val="nil"/>
            </w:tcBorders>
            <w:shd w:val="clear" w:color="auto" w:fill="auto"/>
            <w:vAlign w:val="bottom"/>
            <w:hideMark/>
          </w:tcPr>
          <w:p w:rsidR="004B0804" w:rsidRPr="00C00DF3" w:rsidRDefault="004B0804" w:rsidP="004B0804">
            <w:pPr>
              <w:spacing w:after="0" w:line="240" w:lineRule="auto"/>
              <w:jc w:val="right"/>
              <w:rPr>
                <w:rFonts w:ascii="Times New Roman" w:eastAsia="Times New Roman" w:hAnsi="Times New Roman" w:cs="Times New Roman"/>
                <w:color w:val="000000"/>
                <w:sz w:val="14"/>
                <w:szCs w:val="14"/>
                <w:lang w:eastAsia="sk-SK"/>
              </w:rPr>
            </w:pPr>
            <w:r w:rsidRPr="00C00DF3">
              <w:rPr>
                <w:rFonts w:ascii="Times New Roman" w:eastAsia="Times New Roman" w:hAnsi="Times New Roman" w:cs="Times New Roman"/>
                <w:color w:val="000000"/>
                <w:sz w:val="14"/>
                <w:szCs w:val="14"/>
                <w:lang w:eastAsia="sk-SK"/>
              </w:rPr>
              <w:t>11 100</w:t>
            </w:r>
          </w:p>
        </w:tc>
        <w:tc>
          <w:tcPr>
            <w:tcW w:w="478" w:type="pct"/>
            <w:tcBorders>
              <w:bottom w:val="nil"/>
            </w:tcBorders>
            <w:shd w:val="clear" w:color="auto" w:fill="auto"/>
            <w:vAlign w:val="bottom"/>
            <w:hideMark/>
          </w:tcPr>
          <w:p w:rsidR="004B0804" w:rsidRPr="00C00DF3" w:rsidRDefault="004B0804" w:rsidP="004B0804">
            <w:pPr>
              <w:spacing w:after="0" w:line="240" w:lineRule="auto"/>
              <w:jc w:val="right"/>
              <w:rPr>
                <w:rFonts w:ascii="Times New Roman" w:eastAsia="Times New Roman" w:hAnsi="Times New Roman" w:cs="Times New Roman"/>
                <w:color w:val="000000"/>
                <w:sz w:val="14"/>
                <w:szCs w:val="14"/>
                <w:lang w:eastAsia="sk-SK"/>
              </w:rPr>
            </w:pPr>
            <w:r w:rsidRPr="00C00DF3">
              <w:rPr>
                <w:rFonts w:ascii="Times New Roman" w:eastAsia="Times New Roman" w:hAnsi="Times New Roman" w:cs="Times New Roman"/>
                <w:color w:val="000000"/>
                <w:sz w:val="14"/>
                <w:szCs w:val="14"/>
                <w:lang w:eastAsia="sk-SK"/>
              </w:rPr>
              <w:t>12 400</w:t>
            </w:r>
          </w:p>
        </w:tc>
        <w:tc>
          <w:tcPr>
            <w:tcW w:w="476" w:type="pct"/>
            <w:tcBorders>
              <w:bottom w:val="nil"/>
            </w:tcBorders>
            <w:shd w:val="clear" w:color="auto" w:fill="auto"/>
            <w:vAlign w:val="bottom"/>
            <w:hideMark/>
          </w:tcPr>
          <w:p w:rsidR="004B0804" w:rsidRPr="00C00DF3" w:rsidRDefault="004B0804" w:rsidP="004B0804">
            <w:pPr>
              <w:spacing w:after="0" w:line="240" w:lineRule="auto"/>
              <w:jc w:val="right"/>
              <w:rPr>
                <w:rFonts w:ascii="Times New Roman" w:eastAsia="Times New Roman" w:hAnsi="Times New Roman" w:cs="Times New Roman"/>
                <w:color w:val="000000"/>
                <w:sz w:val="14"/>
                <w:szCs w:val="14"/>
                <w:lang w:eastAsia="sk-SK"/>
              </w:rPr>
            </w:pPr>
            <w:r w:rsidRPr="00C00DF3">
              <w:rPr>
                <w:rFonts w:ascii="Times New Roman" w:eastAsia="Times New Roman" w:hAnsi="Times New Roman" w:cs="Times New Roman"/>
                <w:color w:val="000000"/>
                <w:sz w:val="14"/>
                <w:szCs w:val="14"/>
                <w:lang w:eastAsia="sk-SK"/>
              </w:rPr>
              <w:t>19 300</w:t>
            </w:r>
          </w:p>
        </w:tc>
      </w:tr>
      <w:tr w:rsidR="004B0804" w:rsidRPr="00C00DF3" w:rsidTr="000F1AFA">
        <w:trPr>
          <w:trHeight w:val="454"/>
        </w:trPr>
        <w:tc>
          <w:tcPr>
            <w:tcW w:w="1563" w:type="pct"/>
            <w:tcBorders>
              <w:top w:val="nil"/>
              <w:bottom w:val="single" w:sz="4" w:space="0" w:color="auto"/>
            </w:tcBorders>
            <w:shd w:val="clear" w:color="auto" w:fill="auto"/>
            <w:vAlign w:val="bottom"/>
          </w:tcPr>
          <w:p w:rsidR="004B0804" w:rsidRPr="00C00DF3" w:rsidRDefault="004B0804" w:rsidP="004B0804">
            <w:pPr>
              <w:spacing w:after="0" w:line="240" w:lineRule="auto"/>
              <w:rPr>
                <w:rFonts w:ascii="Times New Roman" w:eastAsia="Times New Roman" w:hAnsi="Times New Roman" w:cs="Times New Roman"/>
                <w:color w:val="000000"/>
                <w:sz w:val="14"/>
                <w:szCs w:val="14"/>
                <w:lang w:eastAsia="sk-SK"/>
              </w:rPr>
            </w:pPr>
            <w:r w:rsidRPr="00C00DF3">
              <w:rPr>
                <w:rFonts w:ascii="Times New Roman" w:eastAsia="Times New Roman" w:hAnsi="Times New Roman" w:cs="Times New Roman"/>
                <w:b/>
                <w:bCs/>
                <w:color w:val="000000"/>
                <w:sz w:val="14"/>
                <w:szCs w:val="14"/>
                <w:lang w:eastAsia="sk-SK"/>
              </w:rPr>
              <w:t>Štrukturálne operácie - MF SR</w:t>
            </w:r>
          </w:p>
        </w:tc>
        <w:tc>
          <w:tcPr>
            <w:tcW w:w="624" w:type="pct"/>
            <w:tcBorders>
              <w:top w:val="nil"/>
              <w:bottom w:val="single" w:sz="4" w:space="0" w:color="auto"/>
            </w:tcBorders>
            <w:shd w:val="clear" w:color="auto" w:fill="auto"/>
            <w:vAlign w:val="bottom"/>
          </w:tcPr>
          <w:p w:rsidR="004B0804" w:rsidRPr="00C00DF3" w:rsidRDefault="004B0804" w:rsidP="004B0804">
            <w:pPr>
              <w:spacing w:after="0" w:line="240" w:lineRule="auto"/>
              <w:jc w:val="right"/>
              <w:rPr>
                <w:rFonts w:ascii="Times New Roman" w:eastAsia="Times New Roman" w:hAnsi="Times New Roman" w:cs="Times New Roman"/>
                <w:color w:val="000000"/>
                <w:sz w:val="14"/>
                <w:szCs w:val="14"/>
                <w:lang w:eastAsia="sk-SK"/>
              </w:rPr>
            </w:pPr>
            <w:r w:rsidRPr="00C00DF3">
              <w:rPr>
                <w:rFonts w:ascii="Times New Roman" w:eastAsia="Times New Roman" w:hAnsi="Times New Roman" w:cs="Times New Roman"/>
                <w:b/>
                <w:bCs/>
                <w:sz w:val="14"/>
                <w:szCs w:val="14"/>
                <w:lang w:eastAsia="sk-SK"/>
              </w:rPr>
              <w:t>1 838 237</w:t>
            </w:r>
          </w:p>
        </w:tc>
        <w:tc>
          <w:tcPr>
            <w:tcW w:w="470" w:type="pct"/>
            <w:tcBorders>
              <w:top w:val="nil"/>
              <w:bottom w:val="single" w:sz="4" w:space="0" w:color="auto"/>
            </w:tcBorders>
            <w:shd w:val="clear" w:color="auto" w:fill="auto"/>
            <w:vAlign w:val="bottom"/>
          </w:tcPr>
          <w:p w:rsidR="004B0804" w:rsidRPr="00C00DF3" w:rsidRDefault="004B0804" w:rsidP="004B0804">
            <w:pPr>
              <w:spacing w:after="0" w:line="240" w:lineRule="auto"/>
              <w:jc w:val="right"/>
              <w:rPr>
                <w:rFonts w:ascii="Times New Roman" w:eastAsia="Times New Roman" w:hAnsi="Times New Roman" w:cs="Times New Roman"/>
                <w:color w:val="000000"/>
                <w:sz w:val="14"/>
                <w:szCs w:val="14"/>
                <w:lang w:eastAsia="sk-SK"/>
              </w:rPr>
            </w:pPr>
            <w:r w:rsidRPr="00C00DF3">
              <w:rPr>
                <w:rFonts w:ascii="Times New Roman" w:eastAsia="Times New Roman" w:hAnsi="Times New Roman" w:cs="Times New Roman"/>
                <w:b/>
                <w:bCs/>
                <w:sz w:val="14"/>
                <w:szCs w:val="14"/>
                <w:lang w:eastAsia="sk-SK"/>
              </w:rPr>
              <w:t>1 772 572</w:t>
            </w:r>
          </w:p>
        </w:tc>
        <w:tc>
          <w:tcPr>
            <w:tcW w:w="469" w:type="pct"/>
            <w:tcBorders>
              <w:top w:val="nil"/>
              <w:bottom w:val="single" w:sz="4" w:space="0" w:color="auto"/>
            </w:tcBorders>
            <w:shd w:val="clear" w:color="auto" w:fill="auto"/>
            <w:vAlign w:val="bottom"/>
          </w:tcPr>
          <w:p w:rsidR="004B0804" w:rsidRPr="00C00DF3" w:rsidRDefault="004B0804" w:rsidP="004B0804">
            <w:pPr>
              <w:spacing w:after="0" w:line="240" w:lineRule="auto"/>
              <w:jc w:val="right"/>
              <w:rPr>
                <w:rFonts w:ascii="Times New Roman" w:eastAsia="Times New Roman" w:hAnsi="Times New Roman" w:cs="Times New Roman"/>
                <w:color w:val="000000"/>
                <w:sz w:val="14"/>
                <w:szCs w:val="14"/>
                <w:lang w:eastAsia="sk-SK"/>
              </w:rPr>
            </w:pPr>
            <w:r w:rsidRPr="00C00DF3">
              <w:rPr>
                <w:rFonts w:ascii="Times New Roman" w:eastAsia="Times New Roman" w:hAnsi="Times New Roman" w:cs="Times New Roman"/>
                <w:b/>
                <w:bCs/>
                <w:sz w:val="14"/>
                <w:szCs w:val="14"/>
                <w:lang w:eastAsia="sk-SK"/>
              </w:rPr>
              <w:t>4 662 776</w:t>
            </w:r>
          </w:p>
        </w:tc>
        <w:tc>
          <w:tcPr>
            <w:tcW w:w="470" w:type="pct"/>
            <w:tcBorders>
              <w:top w:val="nil"/>
              <w:bottom w:val="single" w:sz="4" w:space="0" w:color="auto"/>
            </w:tcBorders>
            <w:shd w:val="clear" w:color="auto" w:fill="auto"/>
            <w:vAlign w:val="bottom"/>
          </w:tcPr>
          <w:p w:rsidR="004B0804" w:rsidRPr="00C00DF3" w:rsidRDefault="004B0804" w:rsidP="004B0804">
            <w:pPr>
              <w:spacing w:after="0" w:line="240" w:lineRule="auto"/>
              <w:jc w:val="right"/>
              <w:rPr>
                <w:rFonts w:ascii="Times New Roman" w:eastAsia="Times New Roman" w:hAnsi="Times New Roman" w:cs="Times New Roman"/>
                <w:color w:val="000000"/>
                <w:sz w:val="14"/>
                <w:szCs w:val="14"/>
                <w:lang w:eastAsia="sk-SK"/>
              </w:rPr>
            </w:pPr>
            <w:r w:rsidRPr="00C00DF3">
              <w:rPr>
                <w:rFonts w:ascii="Times New Roman" w:eastAsia="Times New Roman" w:hAnsi="Times New Roman" w:cs="Times New Roman"/>
                <w:b/>
                <w:bCs/>
                <w:sz w:val="14"/>
                <w:szCs w:val="14"/>
                <w:lang w:eastAsia="sk-SK"/>
              </w:rPr>
              <w:t>3 714 663</w:t>
            </w:r>
          </w:p>
        </w:tc>
        <w:tc>
          <w:tcPr>
            <w:tcW w:w="450" w:type="pct"/>
            <w:tcBorders>
              <w:top w:val="nil"/>
              <w:bottom w:val="single" w:sz="4" w:space="0" w:color="auto"/>
            </w:tcBorders>
            <w:shd w:val="clear" w:color="auto" w:fill="auto"/>
            <w:vAlign w:val="bottom"/>
          </w:tcPr>
          <w:p w:rsidR="004B0804" w:rsidRPr="00C00DF3" w:rsidRDefault="004B0804" w:rsidP="004B0804">
            <w:pPr>
              <w:spacing w:after="0" w:line="240" w:lineRule="auto"/>
              <w:jc w:val="right"/>
              <w:rPr>
                <w:rFonts w:ascii="Times New Roman" w:eastAsia="Times New Roman" w:hAnsi="Times New Roman" w:cs="Times New Roman"/>
                <w:color w:val="000000"/>
                <w:sz w:val="14"/>
                <w:szCs w:val="14"/>
                <w:lang w:eastAsia="sk-SK"/>
              </w:rPr>
            </w:pPr>
            <w:r w:rsidRPr="00C00DF3">
              <w:rPr>
                <w:rFonts w:ascii="Times New Roman" w:eastAsia="Times New Roman" w:hAnsi="Times New Roman" w:cs="Times New Roman"/>
                <w:b/>
                <w:bCs/>
                <w:sz w:val="14"/>
                <w:szCs w:val="14"/>
                <w:lang w:eastAsia="sk-SK"/>
              </w:rPr>
              <w:t>471 013</w:t>
            </w:r>
          </w:p>
        </w:tc>
        <w:tc>
          <w:tcPr>
            <w:tcW w:w="478" w:type="pct"/>
            <w:tcBorders>
              <w:top w:val="nil"/>
              <w:bottom w:val="single" w:sz="4" w:space="0" w:color="auto"/>
            </w:tcBorders>
            <w:shd w:val="clear" w:color="auto" w:fill="auto"/>
            <w:vAlign w:val="bottom"/>
          </w:tcPr>
          <w:p w:rsidR="004B0804" w:rsidRPr="00C00DF3" w:rsidRDefault="004B0804" w:rsidP="004B0804">
            <w:pPr>
              <w:spacing w:after="0" w:line="240" w:lineRule="auto"/>
              <w:jc w:val="right"/>
              <w:rPr>
                <w:rFonts w:ascii="Times New Roman" w:eastAsia="Times New Roman" w:hAnsi="Times New Roman" w:cs="Times New Roman"/>
                <w:color w:val="000000"/>
                <w:sz w:val="14"/>
                <w:szCs w:val="14"/>
                <w:lang w:eastAsia="sk-SK"/>
              </w:rPr>
            </w:pPr>
            <w:r w:rsidRPr="00C00DF3">
              <w:rPr>
                <w:rFonts w:ascii="Times New Roman" w:eastAsia="Times New Roman" w:hAnsi="Times New Roman" w:cs="Times New Roman"/>
                <w:b/>
                <w:bCs/>
                <w:sz w:val="14"/>
                <w:szCs w:val="14"/>
                <w:lang w:eastAsia="sk-SK"/>
              </w:rPr>
              <w:t>1 489 973</w:t>
            </w:r>
          </w:p>
        </w:tc>
        <w:tc>
          <w:tcPr>
            <w:tcW w:w="476" w:type="pct"/>
            <w:tcBorders>
              <w:top w:val="nil"/>
              <w:bottom w:val="single" w:sz="4" w:space="0" w:color="auto"/>
            </w:tcBorders>
            <w:shd w:val="clear" w:color="auto" w:fill="auto"/>
            <w:vAlign w:val="bottom"/>
          </w:tcPr>
          <w:p w:rsidR="004B0804" w:rsidRPr="00C00DF3" w:rsidRDefault="004B0804" w:rsidP="004B0804">
            <w:pPr>
              <w:spacing w:after="0" w:line="240" w:lineRule="auto"/>
              <w:jc w:val="right"/>
              <w:rPr>
                <w:rFonts w:ascii="Times New Roman" w:eastAsia="Times New Roman" w:hAnsi="Times New Roman" w:cs="Times New Roman"/>
                <w:color w:val="000000"/>
                <w:sz w:val="14"/>
                <w:szCs w:val="14"/>
                <w:lang w:eastAsia="sk-SK"/>
              </w:rPr>
            </w:pPr>
            <w:r w:rsidRPr="00C00DF3">
              <w:rPr>
                <w:rFonts w:ascii="Times New Roman" w:eastAsia="Times New Roman" w:hAnsi="Times New Roman" w:cs="Times New Roman"/>
                <w:b/>
                <w:bCs/>
                <w:sz w:val="14"/>
                <w:szCs w:val="14"/>
                <w:lang w:eastAsia="sk-SK"/>
              </w:rPr>
              <w:t>2 223 718</w:t>
            </w:r>
          </w:p>
        </w:tc>
      </w:tr>
      <w:tr w:rsidR="004B0804" w:rsidRPr="00C00DF3" w:rsidTr="000F1AFA">
        <w:trPr>
          <w:trHeight w:val="330"/>
        </w:trPr>
        <w:tc>
          <w:tcPr>
            <w:tcW w:w="1563" w:type="pct"/>
            <w:tcBorders>
              <w:top w:val="single" w:sz="4" w:space="0" w:color="auto"/>
              <w:bottom w:val="nil"/>
            </w:tcBorders>
            <w:shd w:val="clear" w:color="auto" w:fill="auto"/>
            <w:vAlign w:val="bottom"/>
            <w:hideMark/>
          </w:tcPr>
          <w:p w:rsidR="004B0804" w:rsidRPr="00C00DF3" w:rsidRDefault="004B0804" w:rsidP="004B0804">
            <w:pPr>
              <w:spacing w:after="0" w:line="240" w:lineRule="auto"/>
              <w:rPr>
                <w:rFonts w:ascii="Times New Roman" w:eastAsia="Times New Roman" w:hAnsi="Times New Roman" w:cs="Times New Roman"/>
                <w:b/>
                <w:bCs/>
                <w:color w:val="000000"/>
                <w:sz w:val="14"/>
                <w:szCs w:val="14"/>
                <w:lang w:eastAsia="sk-SK"/>
              </w:rPr>
            </w:pPr>
            <w:r w:rsidRPr="00C00DF3">
              <w:rPr>
                <w:rFonts w:ascii="Times New Roman" w:eastAsia="Times New Roman" w:hAnsi="Times New Roman" w:cs="Times New Roman"/>
                <w:color w:val="000000"/>
                <w:sz w:val="14"/>
                <w:szCs w:val="14"/>
                <w:lang w:eastAsia="sk-SK"/>
              </w:rPr>
              <w:t>OP Sociálneho začlenenia najodkázanejších osôb</w:t>
            </w:r>
          </w:p>
        </w:tc>
        <w:tc>
          <w:tcPr>
            <w:tcW w:w="624" w:type="pct"/>
            <w:tcBorders>
              <w:top w:val="single" w:sz="4" w:space="0" w:color="auto"/>
              <w:bottom w:val="nil"/>
            </w:tcBorders>
            <w:shd w:val="clear" w:color="auto" w:fill="auto"/>
            <w:vAlign w:val="bottom"/>
            <w:hideMark/>
          </w:tcPr>
          <w:p w:rsidR="004B0804" w:rsidRPr="00C00DF3" w:rsidRDefault="004B0804" w:rsidP="004B0804">
            <w:pPr>
              <w:spacing w:after="0" w:line="240" w:lineRule="auto"/>
              <w:jc w:val="right"/>
              <w:rPr>
                <w:rFonts w:ascii="Times New Roman" w:eastAsia="Times New Roman" w:hAnsi="Times New Roman" w:cs="Times New Roman"/>
                <w:b/>
                <w:bCs/>
                <w:sz w:val="14"/>
                <w:szCs w:val="14"/>
                <w:lang w:eastAsia="sk-SK"/>
              </w:rPr>
            </w:pPr>
            <w:r w:rsidRPr="00C00DF3">
              <w:rPr>
                <w:rFonts w:ascii="Times New Roman" w:eastAsia="Times New Roman" w:hAnsi="Times New Roman" w:cs="Times New Roman"/>
                <w:color w:val="000000"/>
                <w:sz w:val="14"/>
                <w:szCs w:val="14"/>
                <w:lang w:eastAsia="sk-SK"/>
              </w:rPr>
              <w:t>438</w:t>
            </w:r>
          </w:p>
        </w:tc>
        <w:tc>
          <w:tcPr>
            <w:tcW w:w="470" w:type="pct"/>
            <w:tcBorders>
              <w:top w:val="single" w:sz="4" w:space="0" w:color="auto"/>
              <w:bottom w:val="nil"/>
            </w:tcBorders>
            <w:shd w:val="clear" w:color="auto" w:fill="auto"/>
            <w:vAlign w:val="bottom"/>
            <w:hideMark/>
          </w:tcPr>
          <w:p w:rsidR="004B0804" w:rsidRPr="00C00DF3" w:rsidRDefault="004B0804" w:rsidP="004B0804">
            <w:pPr>
              <w:spacing w:after="0" w:line="240" w:lineRule="auto"/>
              <w:jc w:val="right"/>
              <w:rPr>
                <w:rFonts w:ascii="Times New Roman" w:eastAsia="Times New Roman" w:hAnsi="Times New Roman" w:cs="Times New Roman"/>
                <w:b/>
                <w:bCs/>
                <w:sz w:val="14"/>
                <w:szCs w:val="14"/>
                <w:lang w:eastAsia="sk-SK"/>
              </w:rPr>
            </w:pPr>
            <w:r w:rsidRPr="00C00DF3">
              <w:rPr>
                <w:rFonts w:ascii="Times New Roman" w:eastAsia="Times New Roman" w:hAnsi="Times New Roman" w:cs="Times New Roman"/>
                <w:color w:val="000000"/>
                <w:sz w:val="14"/>
                <w:szCs w:val="14"/>
                <w:lang w:eastAsia="sk-SK"/>
              </w:rPr>
              <w:t>1 188</w:t>
            </w:r>
          </w:p>
        </w:tc>
        <w:tc>
          <w:tcPr>
            <w:tcW w:w="469" w:type="pct"/>
            <w:tcBorders>
              <w:top w:val="single" w:sz="4" w:space="0" w:color="auto"/>
              <w:bottom w:val="nil"/>
            </w:tcBorders>
            <w:shd w:val="clear" w:color="auto" w:fill="auto"/>
            <w:vAlign w:val="bottom"/>
            <w:hideMark/>
          </w:tcPr>
          <w:p w:rsidR="004B0804" w:rsidRPr="00C00DF3" w:rsidRDefault="004B0804" w:rsidP="004B0804">
            <w:pPr>
              <w:spacing w:after="0" w:line="240" w:lineRule="auto"/>
              <w:jc w:val="right"/>
              <w:rPr>
                <w:rFonts w:ascii="Times New Roman" w:eastAsia="Times New Roman" w:hAnsi="Times New Roman" w:cs="Times New Roman"/>
                <w:b/>
                <w:bCs/>
                <w:sz w:val="14"/>
                <w:szCs w:val="14"/>
                <w:lang w:eastAsia="sk-SK"/>
              </w:rPr>
            </w:pPr>
            <w:r w:rsidRPr="00C00DF3">
              <w:rPr>
                <w:rFonts w:ascii="Times New Roman" w:eastAsia="Times New Roman" w:hAnsi="Times New Roman" w:cs="Times New Roman"/>
                <w:color w:val="000000"/>
                <w:sz w:val="14"/>
                <w:szCs w:val="14"/>
                <w:lang w:eastAsia="sk-SK"/>
              </w:rPr>
              <w:t>10 626</w:t>
            </w:r>
          </w:p>
        </w:tc>
        <w:tc>
          <w:tcPr>
            <w:tcW w:w="470" w:type="pct"/>
            <w:tcBorders>
              <w:top w:val="single" w:sz="4" w:space="0" w:color="auto"/>
              <w:bottom w:val="nil"/>
            </w:tcBorders>
            <w:shd w:val="clear" w:color="auto" w:fill="auto"/>
            <w:vAlign w:val="bottom"/>
            <w:hideMark/>
          </w:tcPr>
          <w:p w:rsidR="004B0804" w:rsidRPr="00C00DF3" w:rsidRDefault="004B0804" w:rsidP="004B0804">
            <w:pPr>
              <w:spacing w:after="0" w:line="240" w:lineRule="auto"/>
              <w:jc w:val="right"/>
              <w:rPr>
                <w:rFonts w:ascii="Times New Roman" w:eastAsia="Times New Roman" w:hAnsi="Times New Roman" w:cs="Times New Roman"/>
                <w:b/>
                <w:bCs/>
                <w:sz w:val="14"/>
                <w:szCs w:val="14"/>
                <w:lang w:eastAsia="sk-SK"/>
              </w:rPr>
            </w:pPr>
            <w:r w:rsidRPr="00C00DF3">
              <w:rPr>
                <w:rFonts w:ascii="Times New Roman" w:eastAsia="Times New Roman" w:hAnsi="Times New Roman" w:cs="Times New Roman"/>
                <w:color w:val="000000"/>
                <w:sz w:val="14"/>
                <w:szCs w:val="14"/>
                <w:lang w:eastAsia="sk-SK"/>
              </w:rPr>
              <w:t>5 304</w:t>
            </w:r>
          </w:p>
        </w:tc>
        <w:tc>
          <w:tcPr>
            <w:tcW w:w="450" w:type="pct"/>
            <w:tcBorders>
              <w:top w:val="single" w:sz="4" w:space="0" w:color="auto"/>
              <w:bottom w:val="nil"/>
            </w:tcBorders>
            <w:shd w:val="clear" w:color="auto" w:fill="auto"/>
            <w:vAlign w:val="bottom"/>
            <w:hideMark/>
          </w:tcPr>
          <w:p w:rsidR="004B0804" w:rsidRPr="00C00DF3" w:rsidRDefault="004B0804" w:rsidP="004B0804">
            <w:pPr>
              <w:spacing w:after="0" w:line="240" w:lineRule="auto"/>
              <w:jc w:val="right"/>
              <w:rPr>
                <w:rFonts w:ascii="Times New Roman" w:eastAsia="Times New Roman" w:hAnsi="Times New Roman" w:cs="Times New Roman"/>
                <w:b/>
                <w:bCs/>
                <w:sz w:val="14"/>
                <w:szCs w:val="14"/>
                <w:lang w:eastAsia="sk-SK"/>
              </w:rPr>
            </w:pPr>
            <w:r w:rsidRPr="00C00DF3">
              <w:rPr>
                <w:rFonts w:ascii="Times New Roman" w:eastAsia="Times New Roman" w:hAnsi="Times New Roman" w:cs="Times New Roman"/>
                <w:color w:val="000000"/>
                <w:sz w:val="14"/>
                <w:szCs w:val="14"/>
                <w:lang w:eastAsia="sk-SK"/>
              </w:rPr>
              <w:t>0</w:t>
            </w:r>
          </w:p>
        </w:tc>
        <w:tc>
          <w:tcPr>
            <w:tcW w:w="478" w:type="pct"/>
            <w:tcBorders>
              <w:top w:val="single" w:sz="4" w:space="0" w:color="auto"/>
              <w:bottom w:val="nil"/>
            </w:tcBorders>
            <w:shd w:val="clear" w:color="auto" w:fill="auto"/>
            <w:vAlign w:val="bottom"/>
            <w:hideMark/>
          </w:tcPr>
          <w:p w:rsidR="004B0804" w:rsidRPr="00C00DF3" w:rsidRDefault="004B0804" w:rsidP="004B0804">
            <w:pPr>
              <w:spacing w:after="0" w:line="240" w:lineRule="auto"/>
              <w:jc w:val="right"/>
              <w:rPr>
                <w:rFonts w:ascii="Times New Roman" w:eastAsia="Times New Roman" w:hAnsi="Times New Roman" w:cs="Times New Roman"/>
                <w:b/>
                <w:bCs/>
                <w:sz w:val="14"/>
                <w:szCs w:val="14"/>
                <w:lang w:eastAsia="sk-SK"/>
              </w:rPr>
            </w:pPr>
            <w:r w:rsidRPr="00C00DF3">
              <w:rPr>
                <w:rFonts w:ascii="Times New Roman" w:eastAsia="Times New Roman" w:hAnsi="Times New Roman" w:cs="Times New Roman"/>
                <w:color w:val="000000"/>
                <w:sz w:val="14"/>
                <w:szCs w:val="14"/>
                <w:lang w:eastAsia="sk-SK"/>
              </w:rPr>
              <w:t>0</w:t>
            </w:r>
          </w:p>
        </w:tc>
        <w:tc>
          <w:tcPr>
            <w:tcW w:w="476" w:type="pct"/>
            <w:tcBorders>
              <w:top w:val="single" w:sz="4" w:space="0" w:color="auto"/>
              <w:bottom w:val="nil"/>
            </w:tcBorders>
            <w:shd w:val="clear" w:color="auto" w:fill="auto"/>
            <w:vAlign w:val="bottom"/>
            <w:hideMark/>
          </w:tcPr>
          <w:p w:rsidR="004B0804" w:rsidRPr="00C00DF3" w:rsidRDefault="004B0804" w:rsidP="004B0804">
            <w:pPr>
              <w:spacing w:after="0" w:line="240" w:lineRule="auto"/>
              <w:jc w:val="right"/>
              <w:rPr>
                <w:rFonts w:ascii="Times New Roman" w:eastAsia="Times New Roman" w:hAnsi="Times New Roman" w:cs="Times New Roman"/>
                <w:b/>
                <w:bCs/>
                <w:sz w:val="14"/>
                <w:szCs w:val="14"/>
                <w:lang w:eastAsia="sk-SK"/>
              </w:rPr>
            </w:pPr>
            <w:r w:rsidRPr="00C00DF3">
              <w:rPr>
                <w:rFonts w:ascii="Times New Roman" w:eastAsia="Times New Roman" w:hAnsi="Times New Roman" w:cs="Times New Roman"/>
                <w:color w:val="000000"/>
                <w:sz w:val="14"/>
                <w:szCs w:val="14"/>
                <w:lang w:eastAsia="sk-SK"/>
              </w:rPr>
              <w:t>0</w:t>
            </w:r>
          </w:p>
        </w:tc>
      </w:tr>
      <w:tr w:rsidR="004B0804" w:rsidRPr="00C00DF3" w:rsidTr="000F1AFA">
        <w:trPr>
          <w:trHeight w:val="330"/>
        </w:trPr>
        <w:tc>
          <w:tcPr>
            <w:tcW w:w="1563" w:type="pct"/>
            <w:tcBorders>
              <w:top w:val="nil"/>
              <w:bottom w:val="single" w:sz="4" w:space="0" w:color="auto"/>
            </w:tcBorders>
            <w:shd w:val="clear" w:color="auto" w:fill="auto"/>
            <w:vAlign w:val="bottom"/>
            <w:hideMark/>
          </w:tcPr>
          <w:p w:rsidR="004B0804" w:rsidRPr="00C00DF3" w:rsidRDefault="004B0804" w:rsidP="004B0804">
            <w:pPr>
              <w:spacing w:after="0" w:line="240" w:lineRule="auto"/>
              <w:rPr>
                <w:rFonts w:ascii="Times New Roman" w:eastAsia="Times New Roman" w:hAnsi="Times New Roman" w:cs="Times New Roman"/>
                <w:color w:val="000000"/>
                <w:sz w:val="14"/>
                <w:szCs w:val="14"/>
                <w:lang w:eastAsia="sk-SK"/>
              </w:rPr>
            </w:pPr>
            <w:r w:rsidRPr="00C00DF3">
              <w:rPr>
                <w:rFonts w:ascii="Times New Roman" w:eastAsia="Times New Roman" w:hAnsi="Times New Roman" w:cs="Times New Roman"/>
                <w:b/>
                <w:bCs/>
                <w:color w:val="000000"/>
                <w:sz w:val="14"/>
                <w:szCs w:val="14"/>
                <w:lang w:eastAsia="sk-SK"/>
              </w:rPr>
              <w:t>Štrukturálne operácie - MPSVR SR</w:t>
            </w:r>
          </w:p>
        </w:tc>
        <w:tc>
          <w:tcPr>
            <w:tcW w:w="624" w:type="pct"/>
            <w:tcBorders>
              <w:top w:val="nil"/>
              <w:bottom w:val="single" w:sz="4" w:space="0" w:color="auto"/>
            </w:tcBorders>
            <w:shd w:val="clear" w:color="auto" w:fill="auto"/>
            <w:vAlign w:val="bottom"/>
            <w:hideMark/>
          </w:tcPr>
          <w:p w:rsidR="004B0804" w:rsidRPr="00C00DF3" w:rsidRDefault="004B0804" w:rsidP="004B0804">
            <w:pPr>
              <w:spacing w:after="0" w:line="240" w:lineRule="auto"/>
              <w:jc w:val="right"/>
              <w:rPr>
                <w:rFonts w:ascii="Times New Roman" w:eastAsia="Times New Roman" w:hAnsi="Times New Roman" w:cs="Times New Roman"/>
                <w:color w:val="000000"/>
                <w:sz w:val="14"/>
                <w:szCs w:val="14"/>
                <w:lang w:eastAsia="sk-SK"/>
              </w:rPr>
            </w:pPr>
            <w:r w:rsidRPr="00C00DF3">
              <w:rPr>
                <w:rFonts w:ascii="Times New Roman" w:eastAsia="Times New Roman" w:hAnsi="Times New Roman" w:cs="Times New Roman"/>
                <w:b/>
                <w:bCs/>
                <w:sz w:val="14"/>
                <w:szCs w:val="14"/>
                <w:lang w:eastAsia="sk-SK"/>
              </w:rPr>
              <w:t>438</w:t>
            </w:r>
          </w:p>
        </w:tc>
        <w:tc>
          <w:tcPr>
            <w:tcW w:w="470" w:type="pct"/>
            <w:tcBorders>
              <w:top w:val="nil"/>
              <w:bottom w:val="single" w:sz="4" w:space="0" w:color="auto"/>
            </w:tcBorders>
            <w:shd w:val="clear" w:color="auto" w:fill="auto"/>
            <w:vAlign w:val="bottom"/>
            <w:hideMark/>
          </w:tcPr>
          <w:p w:rsidR="004B0804" w:rsidRPr="00C00DF3" w:rsidRDefault="004B0804" w:rsidP="004B0804">
            <w:pPr>
              <w:spacing w:after="0" w:line="240" w:lineRule="auto"/>
              <w:jc w:val="right"/>
              <w:rPr>
                <w:rFonts w:ascii="Times New Roman" w:eastAsia="Times New Roman" w:hAnsi="Times New Roman" w:cs="Times New Roman"/>
                <w:color w:val="000000"/>
                <w:sz w:val="14"/>
                <w:szCs w:val="14"/>
                <w:lang w:eastAsia="sk-SK"/>
              </w:rPr>
            </w:pPr>
            <w:r w:rsidRPr="00C00DF3">
              <w:rPr>
                <w:rFonts w:ascii="Times New Roman" w:eastAsia="Times New Roman" w:hAnsi="Times New Roman" w:cs="Times New Roman"/>
                <w:b/>
                <w:bCs/>
                <w:sz w:val="14"/>
                <w:szCs w:val="14"/>
                <w:lang w:eastAsia="sk-SK"/>
              </w:rPr>
              <w:t>1 188</w:t>
            </w:r>
          </w:p>
        </w:tc>
        <w:tc>
          <w:tcPr>
            <w:tcW w:w="469" w:type="pct"/>
            <w:tcBorders>
              <w:top w:val="nil"/>
              <w:bottom w:val="single" w:sz="4" w:space="0" w:color="auto"/>
            </w:tcBorders>
            <w:shd w:val="clear" w:color="auto" w:fill="auto"/>
            <w:vAlign w:val="bottom"/>
            <w:hideMark/>
          </w:tcPr>
          <w:p w:rsidR="004B0804" w:rsidRPr="00C00DF3" w:rsidRDefault="004B0804" w:rsidP="004B0804">
            <w:pPr>
              <w:spacing w:after="0" w:line="240" w:lineRule="auto"/>
              <w:jc w:val="right"/>
              <w:rPr>
                <w:rFonts w:ascii="Times New Roman" w:eastAsia="Times New Roman" w:hAnsi="Times New Roman" w:cs="Times New Roman"/>
                <w:color w:val="000000"/>
                <w:sz w:val="14"/>
                <w:szCs w:val="14"/>
                <w:lang w:eastAsia="sk-SK"/>
              </w:rPr>
            </w:pPr>
            <w:r w:rsidRPr="00C00DF3">
              <w:rPr>
                <w:rFonts w:ascii="Times New Roman" w:eastAsia="Times New Roman" w:hAnsi="Times New Roman" w:cs="Times New Roman"/>
                <w:b/>
                <w:bCs/>
                <w:sz w:val="14"/>
                <w:szCs w:val="14"/>
                <w:lang w:eastAsia="sk-SK"/>
              </w:rPr>
              <w:t>10 626</w:t>
            </w:r>
          </w:p>
        </w:tc>
        <w:tc>
          <w:tcPr>
            <w:tcW w:w="470" w:type="pct"/>
            <w:tcBorders>
              <w:top w:val="nil"/>
              <w:bottom w:val="single" w:sz="4" w:space="0" w:color="auto"/>
            </w:tcBorders>
            <w:shd w:val="clear" w:color="auto" w:fill="auto"/>
            <w:vAlign w:val="bottom"/>
            <w:hideMark/>
          </w:tcPr>
          <w:p w:rsidR="004B0804" w:rsidRPr="00C00DF3" w:rsidRDefault="004B0804" w:rsidP="004B0804">
            <w:pPr>
              <w:spacing w:after="0" w:line="240" w:lineRule="auto"/>
              <w:jc w:val="right"/>
              <w:rPr>
                <w:rFonts w:ascii="Times New Roman" w:eastAsia="Times New Roman" w:hAnsi="Times New Roman" w:cs="Times New Roman"/>
                <w:color w:val="000000"/>
                <w:sz w:val="14"/>
                <w:szCs w:val="14"/>
                <w:lang w:eastAsia="sk-SK"/>
              </w:rPr>
            </w:pPr>
            <w:r w:rsidRPr="00C00DF3">
              <w:rPr>
                <w:rFonts w:ascii="Times New Roman" w:eastAsia="Times New Roman" w:hAnsi="Times New Roman" w:cs="Times New Roman"/>
                <w:b/>
                <w:bCs/>
                <w:sz w:val="14"/>
                <w:szCs w:val="14"/>
                <w:lang w:eastAsia="sk-SK"/>
              </w:rPr>
              <w:t>5 304</w:t>
            </w:r>
          </w:p>
        </w:tc>
        <w:tc>
          <w:tcPr>
            <w:tcW w:w="450" w:type="pct"/>
            <w:tcBorders>
              <w:top w:val="nil"/>
              <w:bottom w:val="single" w:sz="4" w:space="0" w:color="auto"/>
            </w:tcBorders>
            <w:shd w:val="clear" w:color="auto" w:fill="auto"/>
            <w:vAlign w:val="bottom"/>
            <w:hideMark/>
          </w:tcPr>
          <w:p w:rsidR="004B0804" w:rsidRPr="00C00DF3" w:rsidRDefault="004B0804" w:rsidP="004B0804">
            <w:pPr>
              <w:spacing w:after="0" w:line="240" w:lineRule="auto"/>
              <w:jc w:val="right"/>
              <w:rPr>
                <w:rFonts w:ascii="Times New Roman" w:eastAsia="Times New Roman" w:hAnsi="Times New Roman" w:cs="Times New Roman"/>
                <w:color w:val="000000"/>
                <w:sz w:val="14"/>
                <w:szCs w:val="14"/>
                <w:lang w:eastAsia="sk-SK"/>
              </w:rPr>
            </w:pPr>
            <w:r w:rsidRPr="00C00DF3">
              <w:rPr>
                <w:rFonts w:ascii="Times New Roman" w:eastAsia="Times New Roman" w:hAnsi="Times New Roman" w:cs="Times New Roman"/>
                <w:b/>
                <w:bCs/>
                <w:sz w:val="14"/>
                <w:szCs w:val="14"/>
                <w:lang w:eastAsia="sk-SK"/>
              </w:rPr>
              <w:t>0</w:t>
            </w:r>
          </w:p>
        </w:tc>
        <w:tc>
          <w:tcPr>
            <w:tcW w:w="478" w:type="pct"/>
            <w:tcBorders>
              <w:top w:val="nil"/>
              <w:bottom w:val="single" w:sz="4" w:space="0" w:color="auto"/>
            </w:tcBorders>
            <w:shd w:val="clear" w:color="auto" w:fill="auto"/>
            <w:vAlign w:val="bottom"/>
            <w:hideMark/>
          </w:tcPr>
          <w:p w:rsidR="004B0804" w:rsidRPr="00C00DF3" w:rsidRDefault="004B0804" w:rsidP="004B0804">
            <w:pPr>
              <w:spacing w:after="0" w:line="240" w:lineRule="auto"/>
              <w:jc w:val="right"/>
              <w:rPr>
                <w:rFonts w:ascii="Times New Roman" w:eastAsia="Times New Roman" w:hAnsi="Times New Roman" w:cs="Times New Roman"/>
                <w:color w:val="000000"/>
                <w:sz w:val="14"/>
                <w:szCs w:val="14"/>
                <w:lang w:eastAsia="sk-SK"/>
              </w:rPr>
            </w:pPr>
            <w:r w:rsidRPr="00C00DF3">
              <w:rPr>
                <w:rFonts w:ascii="Times New Roman" w:eastAsia="Times New Roman" w:hAnsi="Times New Roman" w:cs="Times New Roman"/>
                <w:b/>
                <w:bCs/>
                <w:sz w:val="14"/>
                <w:szCs w:val="14"/>
                <w:lang w:eastAsia="sk-SK"/>
              </w:rPr>
              <w:t>0</w:t>
            </w:r>
          </w:p>
        </w:tc>
        <w:tc>
          <w:tcPr>
            <w:tcW w:w="476" w:type="pct"/>
            <w:tcBorders>
              <w:top w:val="nil"/>
              <w:bottom w:val="single" w:sz="4" w:space="0" w:color="auto"/>
            </w:tcBorders>
            <w:shd w:val="clear" w:color="auto" w:fill="auto"/>
            <w:vAlign w:val="bottom"/>
            <w:hideMark/>
          </w:tcPr>
          <w:p w:rsidR="004B0804" w:rsidRPr="00C00DF3" w:rsidRDefault="004B0804" w:rsidP="004B0804">
            <w:pPr>
              <w:spacing w:after="0" w:line="240" w:lineRule="auto"/>
              <w:jc w:val="right"/>
              <w:rPr>
                <w:rFonts w:ascii="Times New Roman" w:eastAsia="Times New Roman" w:hAnsi="Times New Roman" w:cs="Times New Roman"/>
                <w:color w:val="000000"/>
                <w:sz w:val="14"/>
                <w:szCs w:val="14"/>
                <w:lang w:eastAsia="sk-SK"/>
              </w:rPr>
            </w:pPr>
            <w:r w:rsidRPr="00C00DF3">
              <w:rPr>
                <w:rFonts w:ascii="Times New Roman" w:eastAsia="Times New Roman" w:hAnsi="Times New Roman" w:cs="Times New Roman"/>
                <w:b/>
                <w:bCs/>
                <w:sz w:val="14"/>
                <w:szCs w:val="14"/>
                <w:lang w:eastAsia="sk-SK"/>
              </w:rPr>
              <w:t>0</w:t>
            </w:r>
          </w:p>
        </w:tc>
      </w:tr>
      <w:tr w:rsidR="004B0804" w:rsidRPr="00C00DF3" w:rsidTr="000F1AFA">
        <w:trPr>
          <w:trHeight w:val="330"/>
        </w:trPr>
        <w:tc>
          <w:tcPr>
            <w:tcW w:w="1563" w:type="pct"/>
            <w:tcBorders>
              <w:top w:val="single" w:sz="4" w:space="0" w:color="auto"/>
              <w:bottom w:val="nil"/>
            </w:tcBorders>
            <w:shd w:val="clear" w:color="auto" w:fill="auto"/>
            <w:vAlign w:val="bottom"/>
            <w:hideMark/>
          </w:tcPr>
          <w:p w:rsidR="004B0804" w:rsidRPr="00C00DF3" w:rsidRDefault="004B0804" w:rsidP="004B0804">
            <w:pPr>
              <w:spacing w:after="0" w:line="240" w:lineRule="auto"/>
              <w:rPr>
                <w:rFonts w:ascii="Times New Roman" w:eastAsia="Times New Roman" w:hAnsi="Times New Roman" w:cs="Times New Roman"/>
                <w:b/>
                <w:bCs/>
                <w:color w:val="000000"/>
                <w:sz w:val="14"/>
                <w:szCs w:val="14"/>
                <w:lang w:eastAsia="sk-SK"/>
              </w:rPr>
            </w:pPr>
            <w:r w:rsidRPr="00C00DF3">
              <w:rPr>
                <w:rFonts w:ascii="Times New Roman" w:eastAsia="Times New Roman" w:hAnsi="Times New Roman" w:cs="Times New Roman"/>
                <w:color w:val="000000"/>
                <w:sz w:val="14"/>
                <w:szCs w:val="14"/>
                <w:lang w:eastAsia="sk-SK"/>
              </w:rPr>
              <w:t>Fondy pre oblasť vnútorných záležitostí 2021-2027</w:t>
            </w:r>
          </w:p>
        </w:tc>
        <w:tc>
          <w:tcPr>
            <w:tcW w:w="624" w:type="pct"/>
            <w:tcBorders>
              <w:top w:val="single" w:sz="4" w:space="0" w:color="auto"/>
              <w:bottom w:val="nil"/>
            </w:tcBorders>
            <w:shd w:val="clear" w:color="auto" w:fill="auto"/>
            <w:vAlign w:val="bottom"/>
            <w:hideMark/>
          </w:tcPr>
          <w:p w:rsidR="004B0804" w:rsidRPr="00C00DF3" w:rsidRDefault="004B0804" w:rsidP="004B0804">
            <w:pPr>
              <w:spacing w:after="0" w:line="240" w:lineRule="auto"/>
              <w:jc w:val="right"/>
              <w:rPr>
                <w:rFonts w:ascii="Times New Roman" w:eastAsia="Times New Roman" w:hAnsi="Times New Roman" w:cs="Times New Roman"/>
                <w:b/>
                <w:bCs/>
                <w:sz w:val="14"/>
                <w:szCs w:val="14"/>
                <w:lang w:eastAsia="sk-SK"/>
              </w:rPr>
            </w:pPr>
            <w:r w:rsidRPr="00C00DF3">
              <w:rPr>
                <w:rFonts w:ascii="Times New Roman" w:eastAsia="Times New Roman" w:hAnsi="Times New Roman" w:cs="Times New Roman"/>
                <w:color w:val="000000"/>
                <w:sz w:val="14"/>
                <w:szCs w:val="14"/>
                <w:lang w:eastAsia="sk-SK"/>
              </w:rPr>
              <w:t>0</w:t>
            </w:r>
          </w:p>
        </w:tc>
        <w:tc>
          <w:tcPr>
            <w:tcW w:w="470" w:type="pct"/>
            <w:tcBorders>
              <w:top w:val="single" w:sz="4" w:space="0" w:color="auto"/>
              <w:bottom w:val="nil"/>
            </w:tcBorders>
            <w:shd w:val="clear" w:color="auto" w:fill="auto"/>
            <w:vAlign w:val="bottom"/>
            <w:hideMark/>
          </w:tcPr>
          <w:p w:rsidR="004B0804" w:rsidRPr="00C00DF3" w:rsidRDefault="004B0804" w:rsidP="004B0804">
            <w:pPr>
              <w:spacing w:after="0" w:line="240" w:lineRule="auto"/>
              <w:jc w:val="right"/>
              <w:rPr>
                <w:rFonts w:ascii="Times New Roman" w:eastAsia="Times New Roman" w:hAnsi="Times New Roman" w:cs="Times New Roman"/>
                <w:b/>
                <w:bCs/>
                <w:sz w:val="14"/>
                <w:szCs w:val="14"/>
                <w:lang w:eastAsia="sk-SK"/>
              </w:rPr>
            </w:pPr>
            <w:r w:rsidRPr="00C00DF3">
              <w:rPr>
                <w:rFonts w:ascii="Times New Roman" w:eastAsia="Times New Roman" w:hAnsi="Times New Roman" w:cs="Times New Roman"/>
                <w:color w:val="000000"/>
                <w:sz w:val="14"/>
                <w:szCs w:val="14"/>
                <w:lang w:eastAsia="sk-SK"/>
              </w:rPr>
              <w:t>0</w:t>
            </w:r>
          </w:p>
        </w:tc>
        <w:tc>
          <w:tcPr>
            <w:tcW w:w="469" w:type="pct"/>
            <w:tcBorders>
              <w:top w:val="single" w:sz="4" w:space="0" w:color="auto"/>
              <w:bottom w:val="nil"/>
            </w:tcBorders>
            <w:shd w:val="clear" w:color="auto" w:fill="auto"/>
            <w:vAlign w:val="bottom"/>
            <w:hideMark/>
          </w:tcPr>
          <w:p w:rsidR="004B0804" w:rsidRPr="00C00DF3" w:rsidRDefault="004B0804" w:rsidP="004B0804">
            <w:pPr>
              <w:spacing w:after="0" w:line="240" w:lineRule="auto"/>
              <w:jc w:val="right"/>
              <w:rPr>
                <w:rFonts w:ascii="Times New Roman" w:eastAsia="Times New Roman" w:hAnsi="Times New Roman" w:cs="Times New Roman"/>
                <w:b/>
                <w:bCs/>
                <w:sz w:val="14"/>
                <w:szCs w:val="14"/>
                <w:lang w:eastAsia="sk-SK"/>
              </w:rPr>
            </w:pPr>
            <w:r w:rsidRPr="00C00DF3">
              <w:rPr>
                <w:rFonts w:ascii="Times New Roman" w:eastAsia="Times New Roman" w:hAnsi="Times New Roman" w:cs="Times New Roman"/>
                <w:color w:val="000000"/>
                <w:sz w:val="14"/>
                <w:szCs w:val="14"/>
                <w:lang w:eastAsia="sk-SK"/>
              </w:rPr>
              <w:t>557</w:t>
            </w:r>
          </w:p>
        </w:tc>
        <w:tc>
          <w:tcPr>
            <w:tcW w:w="470" w:type="pct"/>
            <w:tcBorders>
              <w:top w:val="single" w:sz="4" w:space="0" w:color="auto"/>
              <w:bottom w:val="nil"/>
            </w:tcBorders>
            <w:shd w:val="clear" w:color="auto" w:fill="auto"/>
            <w:vAlign w:val="bottom"/>
            <w:hideMark/>
          </w:tcPr>
          <w:p w:rsidR="004B0804" w:rsidRPr="00C00DF3" w:rsidRDefault="004B0804" w:rsidP="004B0804">
            <w:pPr>
              <w:spacing w:after="0" w:line="240" w:lineRule="auto"/>
              <w:jc w:val="right"/>
              <w:rPr>
                <w:rFonts w:ascii="Times New Roman" w:eastAsia="Times New Roman" w:hAnsi="Times New Roman" w:cs="Times New Roman"/>
                <w:b/>
                <w:bCs/>
                <w:sz w:val="14"/>
                <w:szCs w:val="14"/>
                <w:lang w:eastAsia="sk-SK"/>
              </w:rPr>
            </w:pPr>
            <w:r w:rsidRPr="00C00DF3">
              <w:rPr>
                <w:rFonts w:ascii="Times New Roman" w:eastAsia="Times New Roman" w:hAnsi="Times New Roman" w:cs="Times New Roman"/>
                <w:color w:val="000000"/>
                <w:sz w:val="14"/>
                <w:szCs w:val="14"/>
                <w:lang w:eastAsia="sk-SK"/>
              </w:rPr>
              <w:t>2 057</w:t>
            </w:r>
          </w:p>
        </w:tc>
        <w:tc>
          <w:tcPr>
            <w:tcW w:w="450" w:type="pct"/>
            <w:tcBorders>
              <w:top w:val="single" w:sz="4" w:space="0" w:color="auto"/>
              <w:bottom w:val="nil"/>
            </w:tcBorders>
            <w:shd w:val="clear" w:color="auto" w:fill="auto"/>
            <w:vAlign w:val="bottom"/>
            <w:hideMark/>
          </w:tcPr>
          <w:p w:rsidR="004B0804" w:rsidRPr="00C00DF3" w:rsidRDefault="004B0804" w:rsidP="004B0804">
            <w:pPr>
              <w:spacing w:after="0" w:line="240" w:lineRule="auto"/>
              <w:jc w:val="right"/>
              <w:rPr>
                <w:rFonts w:ascii="Times New Roman" w:eastAsia="Times New Roman" w:hAnsi="Times New Roman" w:cs="Times New Roman"/>
                <w:b/>
                <w:bCs/>
                <w:sz w:val="14"/>
                <w:szCs w:val="14"/>
                <w:lang w:eastAsia="sk-SK"/>
              </w:rPr>
            </w:pPr>
            <w:r w:rsidRPr="00C00DF3">
              <w:rPr>
                <w:rFonts w:ascii="Times New Roman" w:eastAsia="Times New Roman" w:hAnsi="Times New Roman" w:cs="Times New Roman"/>
                <w:color w:val="000000"/>
                <w:sz w:val="14"/>
                <w:szCs w:val="14"/>
                <w:lang w:eastAsia="sk-SK"/>
              </w:rPr>
              <w:t>9 333</w:t>
            </w:r>
          </w:p>
        </w:tc>
        <w:tc>
          <w:tcPr>
            <w:tcW w:w="478" w:type="pct"/>
            <w:tcBorders>
              <w:top w:val="single" w:sz="4" w:space="0" w:color="auto"/>
              <w:bottom w:val="nil"/>
            </w:tcBorders>
            <w:shd w:val="clear" w:color="auto" w:fill="auto"/>
            <w:vAlign w:val="bottom"/>
            <w:hideMark/>
          </w:tcPr>
          <w:p w:rsidR="004B0804" w:rsidRPr="00C00DF3" w:rsidRDefault="004B0804" w:rsidP="004B0804">
            <w:pPr>
              <w:spacing w:after="0" w:line="240" w:lineRule="auto"/>
              <w:jc w:val="right"/>
              <w:rPr>
                <w:rFonts w:ascii="Times New Roman" w:eastAsia="Times New Roman" w:hAnsi="Times New Roman" w:cs="Times New Roman"/>
                <w:b/>
                <w:bCs/>
                <w:sz w:val="14"/>
                <w:szCs w:val="14"/>
                <w:lang w:eastAsia="sk-SK"/>
              </w:rPr>
            </w:pPr>
            <w:r w:rsidRPr="00C00DF3">
              <w:rPr>
                <w:rFonts w:ascii="Times New Roman" w:eastAsia="Times New Roman" w:hAnsi="Times New Roman" w:cs="Times New Roman"/>
                <w:color w:val="000000"/>
                <w:sz w:val="14"/>
                <w:szCs w:val="14"/>
                <w:lang w:eastAsia="sk-SK"/>
              </w:rPr>
              <w:t>16 486</w:t>
            </w:r>
          </w:p>
        </w:tc>
        <w:tc>
          <w:tcPr>
            <w:tcW w:w="476" w:type="pct"/>
            <w:tcBorders>
              <w:top w:val="single" w:sz="4" w:space="0" w:color="auto"/>
              <w:bottom w:val="nil"/>
            </w:tcBorders>
            <w:shd w:val="clear" w:color="auto" w:fill="auto"/>
            <w:vAlign w:val="bottom"/>
            <w:hideMark/>
          </w:tcPr>
          <w:p w:rsidR="004B0804" w:rsidRPr="00C00DF3" w:rsidRDefault="004B0804" w:rsidP="004B0804">
            <w:pPr>
              <w:spacing w:after="0" w:line="240" w:lineRule="auto"/>
              <w:jc w:val="right"/>
              <w:rPr>
                <w:rFonts w:ascii="Times New Roman" w:eastAsia="Times New Roman" w:hAnsi="Times New Roman" w:cs="Times New Roman"/>
                <w:b/>
                <w:bCs/>
                <w:sz w:val="14"/>
                <w:szCs w:val="14"/>
                <w:lang w:eastAsia="sk-SK"/>
              </w:rPr>
            </w:pPr>
            <w:r w:rsidRPr="00C00DF3">
              <w:rPr>
                <w:rFonts w:ascii="Times New Roman" w:eastAsia="Times New Roman" w:hAnsi="Times New Roman" w:cs="Times New Roman"/>
                <w:color w:val="000000"/>
                <w:sz w:val="14"/>
                <w:szCs w:val="14"/>
                <w:lang w:eastAsia="sk-SK"/>
              </w:rPr>
              <w:t>22 846</w:t>
            </w:r>
          </w:p>
        </w:tc>
      </w:tr>
      <w:tr w:rsidR="004B0804" w:rsidRPr="00C00DF3" w:rsidTr="000F1AFA">
        <w:trPr>
          <w:trHeight w:val="330"/>
        </w:trPr>
        <w:tc>
          <w:tcPr>
            <w:tcW w:w="1563" w:type="pct"/>
            <w:tcBorders>
              <w:top w:val="nil"/>
              <w:bottom w:val="single" w:sz="4" w:space="0" w:color="auto"/>
            </w:tcBorders>
            <w:shd w:val="clear" w:color="auto" w:fill="auto"/>
            <w:vAlign w:val="bottom"/>
          </w:tcPr>
          <w:p w:rsidR="004B0804" w:rsidRPr="00C00DF3" w:rsidRDefault="004B0804" w:rsidP="004B0804">
            <w:pPr>
              <w:spacing w:after="0" w:line="240" w:lineRule="auto"/>
              <w:rPr>
                <w:rFonts w:ascii="Times New Roman" w:eastAsia="Times New Roman" w:hAnsi="Times New Roman" w:cs="Times New Roman"/>
                <w:color w:val="000000"/>
                <w:sz w:val="14"/>
                <w:szCs w:val="14"/>
                <w:lang w:eastAsia="sk-SK"/>
              </w:rPr>
            </w:pPr>
            <w:r w:rsidRPr="00C00DF3">
              <w:rPr>
                <w:rFonts w:ascii="Times New Roman" w:eastAsia="Times New Roman" w:hAnsi="Times New Roman" w:cs="Times New Roman"/>
                <w:b/>
                <w:bCs/>
                <w:color w:val="000000"/>
                <w:sz w:val="14"/>
                <w:szCs w:val="14"/>
                <w:lang w:eastAsia="sk-SK"/>
              </w:rPr>
              <w:t>Štrukturálne operácie - MV SR</w:t>
            </w:r>
          </w:p>
        </w:tc>
        <w:tc>
          <w:tcPr>
            <w:tcW w:w="624" w:type="pct"/>
            <w:tcBorders>
              <w:top w:val="nil"/>
              <w:bottom w:val="single" w:sz="4" w:space="0" w:color="auto"/>
            </w:tcBorders>
            <w:shd w:val="clear" w:color="auto" w:fill="auto"/>
            <w:vAlign w:val="bottom"/>
          </w:tcPr>
          <w:p w:rsidR="004B0804" w:rsidRPr="00C00DF3" w:rsidRDefault="004B0804" w:rsidP="004B0804">
            <w:pPr>
              <w:spacing w:after="0" w:line="240" w:lineRule="auto"/>
              <w:jc w:val="right"/>
              <w:rPr>
                <w:rFonts w:ascii="Times New Roman" w:eastAsia="Times New Roman" w:hAnsi="Times New Roman" w:cs="Times New Roman"/>
                <w:color w:val="000000"/>
                <w:sz w:val="14"/>
                <w:szCs w:val="14"/>
                <w:lang w:eastAsia="sk-SK"/>
              </w:rPr>
            </w:pPr>
            <w:r w:rsidRPr="00C00DF3">
              <w:rPr>
                <w:rFonts w:ascii="Times New Roman" w:eastAsia="Times New Roman" w:hAnsi="Times New Roman" w:cs="Times New Roman"/>
                <w:b/>
                <w:bCs/>
                <w:sz w:val="14"/>
                <w:szCs w:val="14"/>
                <w:lang w:eastAsia="sk-SK"/>
              </w:rPr>
              <w:t>0</w:t>
            </w:r>
          </w:p>
        </w:tc>
        <w:tc>
          <w:tcPr>
            <w:tcW w:w="470" w:type="pct"/>
            <w:tcBorders>
              <w:top w:val="nil"/>
              <w:bottom w:val="single" w:sz="4" w:space="0" w:color="auto"/>
            </w:tcBorders>
            <w:shd w:val="clear" w:color="auto" w:fill="auto"/>
            <w:vAlign w:val="bottom"/>
          </w:tcPr>
          <w:p w:rsidR="004B0804" w:rsidRPr="00C00DF3" w:rsidRDefault="004B0804" w:rsidP="004B0804">
            <w:pPr>
              <w:spacing w:after="0" w:line="240" w:lineRule="auto"/>
              <w:jc w:val="right"/>
              <w:rPr>
                <w:rFonts w:ascii="Times New Roman" w:eastAsia="Times New Roman" w:hAnsi="Times New Roman" w:cs="Times New Roman"/>
                <w:color w:val="000000"/>
                <w:sz w:val="14"/>
                <w:szCs w:val="14"/>
                <w:lang w:eastAsia="sk-SK"/>
              </w:rPr>
            </w:pPr>
            <w:r w:rsidRPr="00C00DF3">
              <w:rPr>
                <w:rFonts w:ascii="Times New Roman" w:eastAsia="Times New Roman" w:hAnsi="Times New Roman" w:cs="Times New Roman"/>
                <w:b/>
                <w:bCs/>
                <w:sz w:val="14"/>
                <w:szCs w:val="14"/>
                <w:lang w:eastAsia="sk-SK"/>
              </w:rPr>
              <w:t>0</w:t>
            </w:r>
          </w:p>
        </w:tc>
        <w:tc>
          <w:tcPr>
            <w:tcW w:w="469" w:type="pct"/>
            <w:tcBorders>
              <w:top w:val="nil"/>
              <w:bottom w:val="single" w:sz="4" w:space="0" w:color="auto"/>
            </w:tcBorders>
            <w:shd w:val="clear" w:color="auto" w:fill="auto"/>
            <w:vAlign w:val="bottom"/>
          </w:tcPr>
          <w:p w:rsidR="004B0804" w:rsidRPr="00C00DF3" w:rsidRDefault="004B0804" w:rsidP="004B0804">
            <w:pPr>
              <w:spacing w:after="0" w:line="240" w:lineRule="auto"/>
              <w:jc w:val="right"/>
              <w:rPr>
                <w:rFonts w:ascii="Times New Roman" w:eastAsia="Times New Roman" w:hAnsi="Times New Roman" w:cs="Times New Roman"/>
                <w:color w:val="000000"/>
                <w:sz w:val="14"/>
                <w:szCs w:val="14"/>
                <w:lang w:eastAsia="sk-SK"/>
              </w:rPr>
            </w:pPr>
            <w:r w:rsidRPr="00C00DF3">
              <w:rPr>
                <w:rFonts w:ascii="Times New Roman" w:eastAsia="Times New Roman" w:hAnsi="Times New Roman" w:cs="Times New Roman"/>
                <w:b/>
                <w:bCs/>
                <w:sz w:val="14"/>
                <w:szCs w:val="14"/>
                <w:lang w:eastAsia="sk-SK"/>
              </w:rPr>
              <w:t>557</w:t>
            </w:r>
          </w:p>
        </w:tc>
        <w:tc>
          <w:tcPr>
            <w:tcW w:w="470" w:type="pct"/>
            <w:tcBorders>
              <w:top w:val="nil"/>
              <w:bottom w:val="single" w:sz="4" w:space="0" w:color="auto"/>
            </w:tcBorders>
            <w:shd w:val="clear" w:color="auto" w:fill="auto"/>
            <w:vAlign w:val="bottom"/>
          </w:tcPr>
          <w:p w:rsidR="004B0804" w:rsidRPr="00C00DF3" w:rsidRDefault="004B0804" w:rsidP="004B0804">
            <w:pPr>
              <w:spacing w:after="0" w:line="240" w:lineRule="auto"/>
              <w:jc w:val="right"/>
              <w:rPr>
                <w:rFonts w:ascii="Times New Roman" w:eastAsia="Times New Roman" w:hAnsi="Times New Roman" w:cs="Times New Roman"/>
                <w:color w:val="000000"/>
                <w:sz w:val="14"/>
                <w:szCs w:val="14"/>
                <w:lang w:eastAsia="sk-SK"/>
              </w:rPr>
            </w:pPr>
            <w:r w:rsidRPr="00C00DF3">
              <w:rPr>
                <w:rFonts w:ascii="Times New Roman" w:eastAsia="Times New Roman" w:hAnsi="Times New Roman" w:cs="Times New Roman"/>
                <w:b/>
                <w:bCs/>
                <w:sz w:val="14"/>
                <w:szCs w:val="14"/>
                <w:lang w:eastAsia="sk-SK"/>
              </w:rPr>
              <w:t>2 057</w:t>
            </w:r>
          </w:p>
        </w:tc>
        <w:tc>
          <w:tcPr>
            <w:tcW w:w="450" w:type="pct"/>
            <w:tcBorders>
              <w:top w:val="nil"/>
              <w:bottom w:val="single" w:sz="4" w:space="0" w:color="auto"/>
            </w:tcBorders>
            <w:shd w:val="clear" w:color="auto" w:fill="auto"/>
            <w:vAlign w:val="bottom"/>
          </w:tcPr>
          <w:p w:rsidR="004B0804" w:rsidRPr="00C00DF3" w:rsidRDefault="004B0804" w:rsidP="004B0804">
            <w:pPr>
              <w:spacing w:after="0" w:line="240" w:lineRule="auto"/>
              <w:jc w:val="right"/>
              <w:rPr>
                <w:rFonts w:ascii="Times New Roman" w:eastAsia="Times New Roman" w:hAnsi="Times New Roman" w:cs="Times New Roman"/>
                <w:color w:val="000000"/>
                <w:sz w:val="14"/>
                <w:szCs w:val="14"/>
                <w:lang w:eastAsia="sk-SK"/>
              </w:rPr>
            </w:pPr>
            <w:r w:rsidRPr="00C00DF3">
              <w:rPr>
                <w:rFonts w:ascii="Times New Roman" w:eastAsia="Times New Roman" w:hAnsi="Times New Roman" w:cs="Times New Roman"/>
                <w:b/>
                <w:bCs/>
                <w:sz w:val="14"/>
                <w:szCs w:val="14"/>
                <w:lang w:eastAsia="sk-SK"/>
              </w:rPr>
              <w:t>9 333</w:t>
            </w:r>
          </w:p>
        </w:tc>
        <w:tc>
          <w:tcPr>
            <w:tcW w:w="478" w:type="pct"/>
            <w:tcBorders>
              <w:top w:val="nil"/>
              <w:bottom w:val="single" w:sz="4" w:space="0" w:color="auto"/>
            </w:tcBorders>
            <w:shd w:val="clear" w:color="auto" w:fill="auto"/>
            <w:vAlign w:val="bottom"/>
          </w:tcPr>
          <w:p w:rsidR="004B0804" w:rsidRPr="00C00DF3" w:rsidRDefault="004B0804" w:rsidP="004B0804">
            <w:pPr>
              <w:spacing w:after="0" w:line="240" w:lineRule="auto"/>
              <w:jc w:val="right"/>
              <w:rPr>
                <w:rFonts w:ascii="Times New Roman" w:eastAsia="Times New Roman" w:hAnsi="Times New Roman" w:cs="Times New Roman"/>
                <w:color w:val="000000"/>
                <w:sz w:val="14"/>
                <w:szCs w:val="14"/>
                <w:lang w:eastAsia="sk-SK"/>
              </w:rPr>
            </w:pPr>
            <w:r w:rsidRPr="00C00DF3">
              <w:rPr>
                <w:rFonts w:ascii="Times New Roman" w:eastAsia="Times New Roman" w:hAnsi="Times New Roman" w:cs="Times New Roman"/>
                <w:b/>
                <w:bCs/>
                <w:sz w:val="14"/>
                <w:szCs w:val="14"/>
                <w:lang w:eastAsia="sk-SK"/>
              </w:rPr>
              <w:t>16 486</w:t>
            </w:r>
          </w:p>
        </w:tc>
        <w:tc>
          <w:tcPr>
            <w:tcW w:w="476" w:type="pct"/>
            <w:tcBorders>
              <w:top w:val="nil"/>
              <w:bottom w:val="single" w:sz="4" w:space="0" w:color="auto"/>
            </w:tcBorders>
            <w:shd w:val="clear" w:color="auto" w:fill="auto"/>
            <w:vAlign w:val="bottom"/>
          </w:tcPr>
          <w:p w:rsidR="004B0804" w:rsidRPr="00C00DF3" w:rsidRDefault="004B0804" w:rsidP="004B0804">
            <w:pPr>
              <w:spacing w:after="0" w:line="240" w:lineRule="auto"/>
              <w:jc w:val="right"/>
              <w:rPr>
                <w:rFonts w:ascii="Times New Roman" w:eastAsia="Times New Roman" w:hAnsi="Times New Roman" w:cs="Times New Roman"/>
                <w:color w:val="000000"/>
                <w:sz w:val="14"/>
                <w:szCs w:val="14"/>
                <w:lang w:eastAsia="sk-SK"/>
              </w:rPr>
            </w:pPr>
            <w:r w:rsidRPr="00C00DF3">
              <w:rPr>
                <w:rFonts w:ascii="Times New Roman" w:eastAsia="Times New Roman" w:hAnsi="Times New Roman" w:cs="Times New Roman"/>
                <w:b/>
                <w:bCs/>
                <w:sz w:val="14"/>
                <w:szCs w:val="14"/>
                <w:lang w:eastAsia="sk-SK"/>
              </w:rPr>
              <w:t>22 846</w:t>
            </w:r>
          </w:p>
        </w:tc>
      </w:tr>
      <w:tr w:rsidR="004B0804" w:rsidRPr="00C00DF3" w:rsidTr="000F1AFA">
        <w:trPr>
          <w:trHeight w:val="236"/>
        </w:trPr>
        <w:tc>
          <w:tcPr>
            <w:tcW w:w="1563" w:type="pct"/>
            <w:tcBorders>
              <w:top w:val="single" w:sz="4" w:space="0" w:color="auto"/>
            </w:tcBorders>
            <w:shd w:val="clear" w:color="auto" w:fill="auto"/>
            <w:vAlign w:val="bottom"/>
          </w:tcPr>
          <w:p w:rsidR="004B0804" w:rsidRPr="00C00DF3" w:rsidRDefault="004B0804" w:rsidP="004B0804">
            <w:pPr>
              <w:spacing w:after="0" w:line="240" w:lineRule="auto"/>
              <w:rPr>
                <w:rFonts w:ascii="Times New Roman" w:eastAsia="Times New Roman" w:hAnsi="Times New Roman" w:cs="Times New Roman"/>
                <w:b/>
                <w:bCs/>
                <w:color w:val="000000"/>
                <w:sz w:val="14"/>
                <w:szCs w:val="14"/>
                <w:lang w:eastAsia="sk-SK"/>
              </w:rPr>
            </w:pPr>
            <w:r w:rsidRPr="00C00DF3">
              <w:rPr>
                <w:rFonts w:ascii="Times New Roman" w:eastAsia="Times New Roman" w:hAnsi="Times New Roman" w:cs="Times New Roman"/>
                <w:b/>
                <w:bCs/>
                <w:color w:val="000000"/>
                <w:sz w:val="14"/>
                <w:szCs w:val="14"/>
                <w:lang w:eastAsia="sk-SK"/>
              </w:rPr>
              <w:t xml:space="preserve">Spolu výdavky za prostriedkov  EÚ </w:t>
            </w:r>
          </w:p>
        </w:tc>
        <w:tc>
          <w:tcPr>
            <w:tcW w:w="624" w:type="pct"/>
            <w:tcBorders>
              <w:top w:val="single" w:sz="4" w:space="0" w:color="auto"/>
            </w:tcBorders>
            <w:shd w:val="clear" w:color="auto" w:fill="auto"/>
            <w:vAlign w:val="bottom"/>
          </w:tcPr>
          <w:p w:rsidR="004B0804" w:rsidRPr="00C00DF3" w:rsidRDefault="004B0804" w:rsidP="004B0804">
            <w:pPr>
              <w:spacing w:after="0" w:line="240" w:lineRule="auto"/>
              <w:jc w:val="right"/>
              <w:rPr>
                <w:rFonts w:ascii="Times New Roman" w:eastAsia="Times New Roman" w:hAnsi="Times New Roman" w:cs="Times New Roman"/>
                <w:b/>
                <w:bCs/>
                <w:sz w:val="14"/>
                <w:szCs w:val="14"/>
                <w:lang w:eastAsia="sk-SK"/>
              </w:rPr>
            </w:pPr>
            <w:r w:rsidRPr="00C00DF3">
              <w:rPr>
                <w:rFonts w:ascii="Times New Roman" w:eastAsia="Times New Roman" w:hAnsi="Times New Roman" w:cs="Times New Roman"/>
                <w:b/>
                <w:bCs/>
                <w:sz w:val="14"/>
                <w:szCs w:val="14"/>
                <w:lang w:eastAsia="sk-SK"/>
              </w:rPr>
              <w:t>2 358 196</w:t>
            </w:r>
          </w:p>
        </w:tc>
        <w:tc>
          <w:tcPr>
            <w:tcW w:w="470" w:type="pct"/>
            <w:tcBorders>
              <w:top w:val="single" w:sz="4" w:space="0" w:color="auto"/>
            </w:tcBorders>
            <w:shd w:val="clear" w:color="auto" w:fill="auto"/>
            <w:vAlign w:val="bottom"/>
          </w:tcPr>
          <w:p w:rsidR="004B0804" w:rsidRPr="00C00DF3" w:rsidRDefault="004B0804" w:rsidP="004B0804">
            <w:pPr>
              <w:spacing w:after="0" w:line="240" w:lineRule="auto"/>
              <w:jc w:val="right"/>
              <w:rPr>
                <w:rFonts w:ascii="Times New Roman" w:eastAsia="Times New Roman" w:hAnsi="Times New Roman" w:cs="Times New Roman"/>
                <w:b/>
                <w:bCs/>
                <w:sz w:val="14"/>
                <w:szCs w:val="14"/>
                <w:lang w:eastAsia="sk-SK"/>
              </w:rPr>
            </w:pPr>
            <w:r w:rsidRPr="00C00DF3">
              <w:rPr>
                <w:rFonts w:ascii="Times New Roman" w:eastAsia="Times New Roman" w:hAnsi="Times New Roman" w:cs="Times New Roman"/>
                <w:b/>
                <w:bCs/>
                <w:sz w:val="14"/>
                <w:szCs w:val="14"/>
                <w:lang w:eastAsia="sk-SK"/>
              </w:rPr>
              <w:t>2 203 315</w:t>
            </w:r>
          </w:p>
        </w:tc>
        <w:tc>
          <w:tcPr>
            <w:tcW w:w="469" w:type="pct"/>
            <w:tcBorders>
              <w:top w:val="single" w:sz="4" w:space="0" w:color="auto"/>
            </w:tcBorders>
            <w:shd w:val="clear" w:color="auto" w:fill="auto"/>
            <w:vAlign w:val="bottom"/>
          </w:tcPr>
          <w:p w:rsidR="004B0804" w:rsidRPr="00C00DF3" w:rsidRDefault="004B0804" w:rsidP="004B0804">
            <w:pPr>
              <w:spacing w:after="0" w:line="240" w:lineRule="auto"/>
              <w:jc w:val="right"/>
              <w:rPr>
                <w:rFonts w:ascii="Times New Roman" w:eastAsia="Times New Roman" w:hAnsi="Times New Roman" w:cs="Times New Roman"/>
                <w:b/>
                <w:bCs/>
                <w:sz w:val="14"/>
                <w:szCs w:val="14"/>
                <w:lang w:eastAsia="sk-SK"/>
              </w:rPr>
            </w:pPr>
            <w:r w:rsidRPr="00C00DF3">
              <w:rPr>
                <w:rFonts w:ascii="Times New Roman" w:eastAsia="Times New Roman" w:hAnsi="Times New Roman" w:cs="Times New Roman"/>
                <w:b/>
                <w:bCs/>
                <w:sz w:val="14"/>
                <w:szCs w:val="14"/>
                <w:lang w:eastAsia="sk-SK"/>
              </w:rPr>
              <w:t>5 307 243</w:t>
            </w:r>
          </w:p>
        </w:tc>
        <w:tc>
          <w:tcPr>
            <w:tcW w:w="470" w:type="pct"/>
            <w:tcBorders>
              <w:top w:val="single" w:sz="4" w:space="0" w:color="auto"/>
            </w:tcBorders>
            <w:shd w:val="clear" w:color="auto" w:fill="auto"/>
            <w:vAlign w:val="bottom"/>
          </w:tcPr>
          <w:p w:rsidR="004B0804" w:rsidRPr="00C00DF3" w:rsidRDefault="004B0804" w:rsidP="004B0804">
            <w:pPr>
              <w:spacing w:after="0" w:line="240" w:lineRule="auto"/>
              <w:jc w:val="right"/>
              <w:rPr>
                <w:rFonts w:ascii="Times New Roman" w:eastAsia="Times New Roman" w:hAnsi="Times New Roman" w:cs="Times New Roman"/>
                <w:b/>
                <w:bCs/>
                <w:sz w:val="14"/>
                <w:szCs w:val="14"/>
                <w:lang w:eastAsia="sk-SK"/>
              </w:rPr>
            </w:pPr>
            <w:r w:rsidRPr="00C00DF3">
              <w:rPr>
                <w:rFonts w:ascii="Times New Roman" w:eastAsia="Times New Roman" w:hAnsi="Times New Roman" w:cs="Times New Roman"/>
                <w:b/>
                <w:bCs/>
                <w:sz w:val="14"/>
                <w:szCs w:val="14"/>
                <w:lang w:eastAsia="sk-SK"/>
              </w:rPr>
              <w:t>4 625 697</w:t>
            </w:r>
          </w:p>
        </w:tc>
        <w:tc>
          <w:tcPr>
            <w:tcW w:w="450" w:type="pct"/>
            <w:tcBorders>
              <w:top w:val="single" w:sz="4" w:space="0" w:color="auto"/>
            </w:tcBorders>
            <w:shd w:val="clear" w:color="auto" w:fill="auto"/>
            <w:vAlign w:val="bottom"/>
          </w:tcPr>
          <w:p w:rsidR="004B0804" w:rsidRPr="00C00DF3" w:rsidRDefault="004B0804" w:rsidP="004B0804">
            <w:pPr>
              <w:spacing w:after="0" w:line="240" w:lineRule="auto"/>
              <w:jc w:val="right"/>
              <w:rPr>
                <w:rFonts w:ascii="Times New Roman" w:eastAsia="Times New Roman" w:hAnsi="Times New Roman" w:cs="Times New Roman"/>
                <w:b/>
                <w:bCs/>
                <w:sz w:val="14"/>
                <w:szCs w:val="14"/>
                <w:lang w:eastAsia="sk-SK"/>
              </w:rPr>
            </w:pPr>
            <w:r w:rsidRPr="00C00DF3">
              <w:rPr>
                <w:rFonts w:ascii="Times New Roman" w:eastAsia="Times New Roman" w:hAnsi="Times New Roman" w:cs="Times New Roman"/>
                <w:b/>
                <w:bCs/>
                <w:sz w:val="14"/>
                <w:szCs w:val="14"/>
                <w:lang w:eastAsia="sk-SK"/>
              </w:rPr>
              <w:t>1 237 239</w:t>
            </w:r>
          </w:p>
        </w:tc>
        <w:tc>
          <w:tcPr>
            <w:tcW w:w="478" w:type="pct"/>
            <w:tcBorders>
              <w:top w:val="single" w:sz="4" w:space="0" w:color="auto"/>
            </w:tcBorders>
            <w:shd w:val="clear" w:color="auto" w:fill="auto"/>
            <w:vAlign w:val="bottom"/>
          </w:tcPr>
          <w:p w:rsidR="004B0804" w:rsidRPr="00C00DF3" w:rsidRDefault="004B0804" w:rsidP="004B0804">
            <w:pPr>
              <w:spacing w:after="0" w:line="240" w:lineRule="auto"/>
              <w:jc w:val="right"/>
              <w:rPr>
                <w:rFonts w:ascii="Times New Roman" w:eastAsia="Times New Roman" w:hAnsi="Times New Roman" w:cs="Times New Roman"/>
                <w:b/>
                <w:bCs/>
                <w:sz w:val="14"/>
                <w:szCs w:val="14"/>
                <w:lang w:eastAsia="sk-SK"/>
              </w:rPr>
            </w:pPr>
            <w:r w:rsidRPr="00C00DF3">
              <w:rPr>
                <w:rFonts w:ascii="Times New Roman" w:eastAsia="Times New Roman" w:hAnsi="Times New Roman" w:cs="Times New Roman"/>
                <w:b/>
                <w:bCs/>
                <w:sz w:val="14"/>
                <w:szCs w:val="14"/>
                <w:lang w:eastAsia="sk-SK"/>
              </w:rPr>
              <w:t>2 208 678</w:t>
            </w:r>
          </w:p>
        </w:tc>
        <w:tc>
          <w:tcPr>
            <w:tcW w:w="476" w:type="pct"/>
            <w:tcBorders>
              <w:top w:val="single" w:sz="4" w:space="0" w:color="auto"/>
            </w:tcBorders>
            <w:shd w:val="clear" w:color="auto" w:fill="auto"/>
            <w:vAlign w:val="bottom"/>
          </w:tcPr>
          <w:p w:rsidR="004B0804" w:rsidRPr="00C00DF3" w:rsidRDefault="004B0804" w:rsidP="004B0804">
            <w:pPr>
              <w:spacing w:after="0" w:line="240" w:lineRule="auto"/>
              <w:jc w:val="right"/>
              <w:rPr>
                <w:rFonts w:ascii="Times New Roman" w:eastAsia="Times New Roman" w:hAnsi="Times New Roman" w:cs="Times New Roman"/>
                <w:b/>
                <w:bCs/>
                <w:sz w:val="14"/>
                <w:szCs w:val="14"/>
                <w:lang w:eastAsia="sk-SK"/>
              </w:rPr>
            </w:pPr>
            <w:r w:rsidRPr="00C00DF3">
              <w:rPr>
                <w:rFonts w:ascii="Times New Roman" w:eastAsia="Times New Roman" w:hAnsi="Times New Roman" w:cs="Times New Roman"/>
                <w:b/>
                <w:bCs/>
                <w:sz w:val="14"/>
                <w:szCs w:val="14"/>
                <w:lang w:eastAsia="sk-SK"/>
              </w:rPr>
              <w:t>2 952 611</w:t>
            </w:r>
          </w:p>
        </w:tc>
      </w:tr>
    </w:tbl>
    <w:p w:rsidR="004B0804" w:rsidRPr="004B0804" w:rsidRDefault="004B0804" w:rsidP="004B0804">
      <w:pPr>
        <w:spacing w:after="0" w:line="240" w:lineRule="auto"/>
        <w:jc w:val="both"/>
        <w:rPr>
          <w:rFonts w:ascii="Times New Roman" w:eastAsia="Times New Roman" w:hAnsi="Times New Roman" w:cs="Times New Roman"/>
          <w:i/>
          <w:sz w:val="14"/>
          <w:szCs w:val="14"/>
          <w:lang w:eastAsia="sk-SK"/>
        </w:rPr>
      </w:pPr>
      <w:r w:rsidRPr="004B0804">
        <w:rPr>
          <w:rFonts w:ascii="Times New Roman" w:eastAsia="Times New Roman" w:hAnsi="Times New Roman" w:cs="Times New Roman"/>
          <w:b/>
          <w:bCs/>
          <w:i/>
          <w:sz w:val="14"/>
          <w:szCs w:val="14"/>
          <w:lang w:eastAsia="sk-SK"/>
        </w:rPr>
        <w:t>*</w:t>
      </w:r>
      <w:r w:rsidRPr="004B0804">
        <w:rPr>
          <w:rFonts w:ascii="Times New Roman" w:eastAsia="Times New Roman" w:hAnsi="Times New Roman" w:cs="Times New Roman"/>
          <w:i/>
          <w:sz w:val="14"/>
          <w:szCs w:val="14"/>
          <w:lang w:eastAsia="sk-SK"/>
        </w:rPr>
        <w:t xml:space="preserve"> programy cieľa Európska územná spolupráca, pre ktoré je MF SR certifikačným orgánom (</w:t>
      </w:r>
      <w:proofErr w:type="spellStart"/>
      <w:r w:rsidRPr="004B0804">
        <w:rPr>
          <w:rFonts w:ascii="Times New Roman" w:eastAsia="Times New Roman" w:hAnsi="Times New Roman" w:cs="Times New Roman"/>
          <w:i/>
          <w:sz w:val="14"/>
          <w:szCs w:val="14"/>
          <w:lang w:eastAsia="sk-SK"/>
        </w:rPr>
        <w:t>Interreg</w:t>
      </w:r>
      <w:proofErr w:type="spellEnd"/>
      <w:r w:rsidRPr="004B0804">
        <w:rPr>
          <w:rFonts w:ascii="Times New Roman" w:eastAsia="Times New Roman" w:hAnsi="Times New Roman" w:cs="Times New Roman"/>
          <w:i/>
          <w:sz w:val="14"/>
          <w:szCs w:val="14"/>
          <w:lang w:eastAsia="sk-SK"/>
        </w:rPr>
        <w:t xml:space="preserve"> V-A SK-AT 2014-2020, </w:t>
      </w:r>
      <w:proofErr w:type="spellStart"/>
      <w:r w:rsidRPr="004B0804">
        <w:rPr>
          <w:rFonts w:ascii="Times New Roman" w:eastAsia="Times New Roman" w:hAnsi="Times New Roman" w:cs="Times New Roman"/>
          <w:i/>
          <w:sz w:val="14"/>
          <w:szCs w:val="14"/>
          <w:lang w:eastAsia="sk-SK"/>
        </w:rPr>
        <w:t>Interreg</w:t>
      </w:r>
      <w:proofErr w:type="spellEnd"/>
      <w:r w:rsidRPr="004B0804">
        <w:rPr>
          <w:rFonts w:ascii="Times New Roman" w:eastAsia="Times New Roman" w:hAnsi="Times New Roman" w:cs="Times New Roman"/>
          <w:i/>
          <w:sz w:val="14"/>
          <w:szCs w:val="14"/>
          <w:lang w:eastAsia="sk-SK"/>
        </w:rPr>
        <w:t xml:space="preserve"> V-A SK-CZ 2014-2020)</w:t>
      </w:r>
    </w:p>
    <w:p w:rsidR="004B0804" w:rsidRPr="00C00DF3" w:rsidRDefault="004B0804" w:rsidP="00C00DF3">
      <w:pPr>
        <w:spacing w:after="0" w:line="240" w:lineRule="auto"/>
        <w:jc w:val="both"/>
        <w:rPr>
          <w:rFonts w:ascii="Times New Roman" w:eastAsia="Times New Roman" w:hAnsi="Times New Roman" w:cs="Times New Roman"/>
          <w:i/>
          <w:sz w:val="14"/>
          <w:szCs w:val="14"/>
          <w:lang w:eastAsia="sk-SK"/>
        </w:rPr>
      </w:pPr>
      <w:r w:rsidRPr="004B0804">
        <w:rPr>
          <w:rFonts w:ascii="Times New Roman" w:eastAsia="Times New Roman" w:hAnsi="Times New Roman" w:cs="Times New Roman"/>
          <w:i/>
          <w:sz w:val="14"/>
          <w:szCs w:val="14"/>
          <w:lang w:eastAsia="sk-SK"/>
        </w:rPr>
        <w:t>** programy cieľa Európska územná spolupráca, pre ktoré je MF SR platobným orgánom (</w:t>
      </w:r>
      <w:proofErr w:type="spellStart"/>
      <w:r w:rsidRPr="004B0804">
        <w:rPr>
          <w:rFonts w:ascii="Times New Roman" w:eastAsia="Times New Roman" w:hAnsi="Times New Roman" w:cs="Times New Roman"/>
          <w:i/>
          <w:sz w:val="14"/>
          <w:szCs w:val="14"/>
          <w:lang w:eastAsia="sk-SK"/>
        </w:rPr>
        <w:t>Interreg</w:t>
      </w:r>
      <w:proofErr w:type="spellEnd"/>
      <w:r w:rsidRPr="004B0804">
        <w:rPr>
          <w:rFonts w:ascii="Times New Roman" w:eastAsia="Times New Roman" w:hAnsi="Times New Roman" w:cs="Times New Roman"/>
          <w:i/>
          <w:sz w:val="14"/>
          <w:szCs w:val="14"/>
          <w:lang w:eastAsia="sk-SK"/>
        </w:rPr>
        <w:t xml:space="preserve"> V-A SK-AT 2021-2027, </w:t>
      </w:r>
      <w:proofErr w:type="spellStart"/>
      <w:r w:rsidRPr="004B0804">
        <w:rPr>
          <w:rFonts w:ascii="Times New Roman" w:eastAsia="Times New Roman" w:hAnsi="Times New Roman" w:cs="Times New Roman"/>
          <w:i/>
          <w:sz w:val="14"/>
          <w:szCs w:val="14"/>
          <w:lang w:eastAsia="sk-SK"/>
        </w:rPr>
        <w:t>Interreg</w:t>
      </w:r>
      <w:proofErr w:type="spellEnd"/>
      <w:r w:rsidRPr="004B0804">
        <w:rPr>
          <w:rFonts w:ascii="Times New Roman" w:eastAsia="Times New Roman" w:hAnsi="Times New Roman" w:cs="Times New Roman"/>
          <w:i/>
          <w:sz w:val="14"/>
          <w:szCs w:val="14"/>
          <w:lang w:eastAsia="sk-SK"/>
        </w:rPr>
        <w:t xml:space="preserve"> V-A SK-CZ 2021-2027)</w:t>
      </w:r>
    </w:p>
    <w:p w:rsidR="00E876D9" w:rsidRDefault="00E876D9" w:rsidP="004B0804">
      <w:pPr>
        <w:spacing w:after="0" w:line="240" w:lineRule="auto"/>
        <w:jc w:val="both"/>
        <w:rPr>
          <w:rFonts w:ascii="Times New Roman" w:eastAsia="Times New Roman" w:hAnsi="Times New Roman" w:cs="Times New Roman"/>
          <w:sz w:val="24"/>
          <w:szCs w:val="22"/>
          <w:lang w:eastAsia="sk-SK"/>
        </w:rPr>
      </w:pPr>
    </w:p>
    <w:p w:rsidR="004B0804" w:rsidRPr="004B0804" w:rsidRDefault="004B0804" w:rsidP="004B0804">
      <w:pPr>
        <w:spacing w:after="0" w:line="240" w:lineRule="auto"/>
        <w:jc w:val="both"/>
        <w:rPr>
          <w:rFonts w:ascii="Times New Roman" w:eastAsia="Times New Roman" w:hAnsi="Times New Roman" w:cs="Times New Roman"/>
          <w:sz w:val="24"/>
          <w:szCs w:val="22"/>
          <w:lang w:eastAsia="sk-SK"/>
        </w:rPr>
      </w:pPr>
      <w:r w:rsidRPr="004B0804">
        <w:rPr>
          <w:rFonts w:ascii="Times New Roman" w:eastAsia="Times New Roman" w:hAnsi="Times New Roman" w:cs="Times New Roman"/>
          <w:sz w:val="24"/>
          <w:szCs w:val="22"/>
          <w:lang w:eastAsia="sk-SK"/>
        </w:rPr>
        <w:t xml:space="preserve">Výška očakávanej skutočnosti roku 2023 v objeme 4 625 697 tis. eur zahŕňa výlučne predpokladané výdavky na úrovni platobných jednotiek zodpovedných za realizáciu výdavkov za prostriedky EÚ. Vzhľadom k tomu, že okrem platobných jednotiek dochádza k realizácii výdavkov aj na úrovni prijímateľov zo sektora štátnej správy v predpokladanej výške </w:t>
      </w:r>
      <w:r w:rsidRPr="004B0804">
        <w:rPr>
          <w:rFonts w:ascii="Times New Roman" w:eastAsia="Times New Roman" w:hAnsi="Times New Roman" w:cs="Times New Roman"/>
          <w:sz w:val="24"/>
          <w:szCs w:val="22"/>
          <w:lang w:eastAsia="sk-SK"/>
        </w:rPr>
        <w:br/>
        <w:t xml:space="preserve">662 884 tis. eur, celková očakávaná skutočnosť výdavkov za prostriedky EÚ v roku 2023 predstavuje sumu 5 288 581 tis. eur. </w:t>
      </w:r>
    </w:p>
    <w:p w:rsidR="004B0804" w:rsidRPr="004B0804" w:rsidRDefault="004B0804" w:rsidP="004B0804">
      <w:pPr>
        <w:spacing w:after="0" w:line="240" w:lineRule="auto"/>
        <w:jc w:val="both"/>
        <w:rPr>
          <w:rFonts w:ascii="Times New Roman" w:eastAsia="Times New Roman" w:hAnsi="Times New Roman" w:cs="Times New Roman"/>
          <w:noProof/>
          <w:sz w:val="24"/>
          <w:szCs w:val="22"/>
          <w:lang w:eastAsia="sk-SK"/>
        </w:rPr>
      </w:pPr>
    </w:p>
    <w:p w:rsidR="004B0804" w:rsidRPr="004B0804" w:rsidRDefault="004B0804" w:rsidP="004B0804">
      <w:pPr>
        <w:spacing w:after="0" w:line="240" w:lineRule="auto"/>
        <w:rPr>
          <w:rFonts w:ascii="Times New Roman" w:eastAsia="Times New Roman" w:hAnsi="Times New Roman" w:cs="Times New Roman"/>
          <w:b/>
          <w:iCs/>
          <w:color w:val="2C9ADC" w:themeColor="accent1"/>
          <w:sz w:val="20"/>
          <w:szCs w:val="20"/>
          <w:lang w:eastAsia="sk-SK"/>
        </w:rPr>
      </w:pPr>
      <w:bookmarkStart w:id="133" w:name="_Toc147300348"/>
      <w:r w:rsidRPr="004B0804">
        <w:rPr>
          <w:rFonts w:ascii="Times New Roman" w:eastAsia="Times New Roman" w:hAnsi="Times New Roman" w:cs="Times New Roman"/>
          <w:b/>
          <w:iCs/>
          <w:color w:val="2C9ADC" w:themeColor="accent1"/>
          <w:sz w:val="20"/>
          <w:szCs w:val="20"/>
          <w:lang w:eastAsia="sk-SK"/>
        </w:rPr>
        <w:t xml:space="preserve">Tabuľka </w:t>
      </w:r>
      <w:r w:rsidRPr="004B0804">
        <w:rPr>
          <w:rFonts w:ascii="Times New Roman" w:hAnsi="Times New Roman" w:cs="Times New Roman"/>
          <w:b/>
          <w:i/>
          <w:color w:val="2C9ADC" w:themeColor="accent1"/>
          <w:sz w:val="20"/>
          <w:szCs w:val="20"/>
        </w:rPr>
        <w:fldChar w:fldCharType="begin"/>
      </w:r>
      <w:r w:rsidRPr="004B0804">
        <w:rPr>
          <w:rFonts w:ascii="Times New Roman" w:hAnsi="Times New Roman" w:cs="Times New Roman"/>
          <w:b/>
          <w:color w:val="2C9ADC" w:themeColor="accent1"/>
          <w:sz w:val="20"/>
          <w:szCs w:val="20"/>
        </w:rPr>
        <w:instrText xml:space="preserve"> SEQ Tabuľka \* ARABIC </w:instrText>
      </w:r>
      <w:r w:rsidRPr="004B0804">
        <w:rPr>
          <w:rFonts w:ascii="Times New Roman" w:hAnsi="Times New Roman" w:cs="Times New Roman"/>
          <w:b/>
          <w:i/>
          <w:color w:val="2C9ADC" w:themeColor="accent1"/>
          <w:sz w:val="20"/>
          <w:szCs w:val="20"/>
        </w:rPr>
        <w:fldChar w:fldCharType="separate"/>
      </w:r>
      <w:r w:rsidR="001B743D">
        <w:rPr>
          <w:rFonts w:ascii="Times New Roman" w:hAnsi="Times New Roman" w:cs="Times New Roman"/>
          <w:b/>
          <w:noProof/>
          <w:color w:val="2C9ADC" w:themeColor="accent1"/>
          <w:sz w:val="20"/>
          <w:szCs w:val="20"/>
        </w:rPr>
        <w:t>44</w:t>
      </w:r>
      <w:r w:rsidRPr="004B0804">
        <w:rPr>
          <w:rFonts w:ascii="Times New Roman" w:hAnsi="Times New Roman" w:cs="Times New Roman"/>
          <w:b/>
          <w:i/>
          <w:color w:val="2C9ADC" w:themeColor="accent1"/>
          <w:sz w:val="20"/>
          <w:szCs w:val="20"/>
        </w:rPr>
        <w:fldChar w:fldCharType="end"/>
      </w:r>
      <w:r w:rsidRPr="004B0804">
        <w:rPr>
          <w:rFonts w:ascii="Times New Roman" w:eastAsia="Times New Roman" w:hAnsi="Times New Roman" w:cs="Times New Roman"/>
          <w:b/>
          <w:iCs/>
          <w:color w:val="2C9ADC" w:themeColor="accent1"/>
          <w:sz w:val="20"/>
          <w:szCs w:val="20"/>
          <w:lang w:eastAsia="sk-SK"/>
        </w:rPr>
        <w:t xml:space="preserve"> - Výdavky za štrukturálne operácie podľa programov – 3. programové obdobie</w:t>
      </w:r>
      <w:bookmarkEnd w:id="133"/>
      <w:r w:rsidRPr="004B0804">
        <w:rPr>
          <w:rFonts w:ascii="Times New Roman" w:eastAsia="Times New Roman" w:hAnsi="Times New Roman" w:cs="Times New Roman"/>
          <w:b/>
          <w:iCs/>
          <w:color w:val="2C9ADC" w:themeColor="accent1"/>
          <w:sz w:val="20"/>
          <w:szCs w:val="20"/>
          <w:lang w:eastAsia="sk-SK"/>
        </w:rPr>
        <w:t xml:space="preserve"> </w:t>
      </w:r>
    </w:p>
    <w:tbl>
      <w:tblPr>
        <w:tblW w:w="5000" w:type="pct"/>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2657"/>
        <w:gridCol w:w="917"/>
        <w:gridCol w:w="917"/>
        <w:gridCol w:w="917"/>
        <w:gridCol w:w="916"/>
        <w:gridCol w:w="916"/>
        <w:gridCol w:w="916"/>
        <w:gridCol w:w="916"/>
      </w:tblGrid>
      <w:tr w:rsidR="004B0804" w:rsidRPr="004B0804" w:rsidTr="000F1AFA">
        <w:trPr>
          <w:trHeight w:val="293"/>
        </w:trPr>
        <w:tc>
          <w:tcPr>
            <w:tcW w:w="1464" w:type="pct"/>
            <w:tcBorders>
              <w:top w:val="single" w:sz="4" w:space="0" w:color="auto"/>
              <w:bottom w:val="single" w:sz="4" w:space="0" w:color="auto"/>
            </w:tcBorders>
            <w:shd w:val="clear" w:color="auto" w:fill="auto"/>
            <w:vAlign w:val="center"/>
            <w:hideMark/>
          </w:tcPr>
          <w:p w:rsidR="004B0804" w:rsidRPr="004B0804" w:rsidRDefault="004B0804" w:rsidP="004B0804">
            <w:pPr>
              <w:spacing w:after="0" w:line="240" w:lineRule="auto"/>
              <w:rPr>
                <w:rFonts w:ascii="Times New Roman" w:eastAsia="Times New Roman" w:hAnsi="Times New Roman" w:cs="Times New Roman"/>
                <w:b/>
                <w:bCs/>
                <w:color w:val="000000"/>
                <w:sz w:val="16"/>
                <w:szCs w:val="16"/>
                <w:lang w:eastAsia="sk-SK"/>
              </w:rPr>
            </w:pPr>
            <w:r w:rsidRPr="004B0804">
              <w:rPr>
                <w:rFonts w:ascii="Times New Roman" w:eastAsia="Times New Roman" w:hAnsi="Times New Roman" w:cs="Times New Roman"/>
                <w:b/>
                <w:bCs/>
                <w:color w:val="000000"/>
                <w:sz w:val="16"/>
                <w:szCs w:val="16"/>
                <w:lang w:eastAsia="sk-SK"/>
              </w:rPr>
              <w:t>v tis. eur </w:t>
            </w:r>
          </w:p>
        </w:tc>
        <w:tc>
          <w:tcPr>
            <w:tcW w:w="505" w:type="pct"/>
            <w:tcBorders>
              <w:top w:val="single" w:sz="4" w:space="0" w:color="auto"/>
              <w:bottom w:val="single" w:sz="4" w:space="0" w:color="auto"/>
            </w:tcBorders>
            <w:shd w:val="clear" w:color="auto" w:fill="auto"/>
            <w:vAlign w:val="center"/>
            <w:hideMark/>
          </w:tcPr>
          <w:p w:rsidR="004B0804" w:rsidRPr="004B0804" w:rsidRDefault="004B0804" w:rsidP="004B0804">
            <w:pPr>
              <w:spacing w:after="0" w:line="240" w:lineRule="auto"/>
              <w:jc w:val="right"/>
              <w:rPr>
                <w:rFonts w:ascii="Times New Roman" w:eastAsia="Times New Roman" w:hAnsi="Times New Roman" w:cs="Times New Roman"/>
                <w:b/>
                <w:bCs/>
                <w:color w:val="000000"/>
                <w:sz w:val="16"/>
                <w:szCs w:val="16"/>
                <w:lang w:eastAsia="sk-SK"/>
              </w:rPr>
            </w:pPr>
            <w:r w:rsidRPr="004B0804">
              <w:rPr>
                <w:rFonts w:ascii="Times New Roman" w:eastAsia="Times New Roman" w:hAnsi="Times New Roman" w:cs="Times New Roman"/>
                <w:b/>
                <w:bCs/>
                <w:color w:val="000000"/>
                <w:sz w:val="16"/>
                <w:szCs w:val="16"/>
                <w:lang w:eastAsia="sk-SK"/>
              </w:rPr>
              <w:t>2021 S*</w:t>
            </w:r>
          </w:p>
        </w:tc>
        <w:tc>
          <w:tcPr>
            <w:tcW w:w="505" w:type="pct"/>
            <w:tcBorders>
              <w:top w:val="single" w:sz="4" w:space="0" w:color="auto"/>
              <w:bottom w:val="single" w:sz="4" w:space="0" w:color="auto"/>
            </w:tcBorders>
            <w:shd w:val="clear" w:color="auto" w:fill="auto"/>
            <w:vAlign w:val="center"/>
            <w:hideMark/>
          </w:tcPr>
          <w:p w:rsidR="004B0804" w:rsidRPr="004B0804" w:rsidRDefault="004B0804" w:rsidP="004B0804">
            <w:pPr>
              <w:spacing w:after="0" w:line="240" w:lineRule="auto"/>
              <w:jc w:val="right"/>
              <w:rPr>
                <w:rFonts w:ascii="Times New Roman" w:eastAsia="Times New Roman" w:hAnsi="Times New Roman" w:cs="Times New Roman"/>
                <w:b/>
                <w:bCs/>
                <w:color w:val="000000"/>
                <w:sz w:val="16"/>
                <w:szCs w:val="16"/>
                <w:lang w:eastAsia="sk-SK"/>
              </w:rPr>
            </w:pPr>
            <w:r w:rsidRPr="004B0804">
              <w:rPr>
                <w:rFonts w:ascii="Times New Roman" w:eastAsia="Times New Roman" w:hAnsi="Times New Roman" w:cs="Times New Roman"/>
                <w:b/>
                <w:bCs/>
                <w:color w:val="000000"/>
                <w:sz w:val="16"/>
                <w:szCs w:val="16"/>
                <w:lang w:eastAsia="sk-SK"/>
              </w:rPr>
              <w:t>2022 S*</w:t>
            </w:r>
          </w:p>
        </w:tc>
        <w:tc>
          <w:tcPr>
            <w:tcW w:w="505" w:type="pct"/>
            <w:tcBorders>
              <w:top w:val="single" w:sz="4" w:space="0" w:color="auto"/>
              <w:bottom w:val="single" w:sz="4" w:space="0" w:color="auto"/>
            </w:tcBorders>
            <w:shd w:val="clear" w:color="auto" w:fill="auto"/>
            <w:vAlign w:val="center"/>
            <w:hideMark/>
          </w:tcPr>
          <w:p w:rsidR="004B0804" w:rsidRPr="004B0804" w:rsidRDefault="004B0804" w:rsidP="004B0804">
            <w:pPr>
              <w:spacing w:after="0" w:line="240" w:lineRule="auto"/>
              <w:jc w:val="right"/>
              <w:rPr>
                <w:rFonts w:ascii="Times New Roman" w:eastAsia="Times New Roman" w:hAnsi="Times New Roman" w:cs="Times New Roman"/>
                <w:b/>
                <w:bCs/>
                <w:color w:val="000000"/>
                <w:sz w:val="16"/>
                <w:szCs w:val="16"/>
                <w:lang w:eastAsia="sk-SK"/>
              </w:rPr>
            </w:pPr>
            <w:r w:rsidRPr="004B0804">
              <w:rPr>
                <w:rFonts w:ascii="Times New Roman" w:eastAsia="Times New Roman" w:hAnsi="Times New Roman" w:cs="Times New Roman"/>
                <w:b/>
                <w:bCs/>
                <w:color w:val="000000"/>
                <w:sz w:val="16"/>
                <w:szCs w:val="16"/>
                <w:lang w:eastAsia="sk-SK"/>
              </w:rPr>
              <w:t>2023 R</w:t>
            </w:r>
          </w:p>
        </w:tc>
        <w:tc>
          <w:tcPr>
            <w:tcW w:w="505" w:type="pct"/>
            <w:tcBorders>
              <w:top w:val="single" w:sz="4" w:space="0" w:color="auto"/>
              <w:bottom w:val="single" w:sz="4" w:space="0" w:color="auto"/>
            </w:tcBorders>
            <w:shd w:val="clear" w:color="auto" w:fill="auto"/>
            <w:vAlign w:val="center"/>
            <w:hideMark/>
          </w:tcPr>
          <w:p w:rsidR="004B0804" w:rsidRPr="004B0804" w:rsidRDefault="004B0804" w:rsidP="004B0804">
            <w:pPr>
              <w:spacing w:after="0" w:line="240" w:lineRule="auto"/>
              <w:jc w:val="right"/>
              <w:rPr>
                <w:rFonts w:ascii="Times New Roman" w:eastAsia="Times New Roman" w:hAnsi="Times New Roman" w:cs="Times New Roman"/>
                <w:b/>
                <w:bCs/>
                <w:color w:val="000000"/>
                <w:sz w:val="16"/>
                <w:szCs w:val="16"/>
                <w:lang w:eastAsia="sk-SK"/>
              </w:rPr>
            </w:pPr>
            <w:r w:rsidRPr="004B0804">
              <w:rPr>
                <w:rFonts w:ascii="Times New Roman" w:eastAsia="Times New Roman" w:hAnsi="Times New Roman" w:cs="Times New Roman"/>
                <w:b/>
                <w:bCs/>
                <w:color w:val="000000"/>
                <w:sz w:val="16"/>
                <w:szCs w:val="16"/>
                <w:lang w:eastAsia="sk-SK"/>
              </w:rPr>
              <w:t>2023 OS*</w:t>
            </w:r>
          </w:p>
        </w:tc>
        <w:tc>
          <w:tcPr>
            <w:tcW w:w="505" w:type="pct"/>
            <w:tcBorders>
              <w:top w:val="single" w:sz="4" w:space="0" w:color="auto"/>
              <w:bottom w:val="single" w:sz="4" w:space="0" w:color="auto"/>
            </w:tcBorders>
            <w:shd w:val="clear" w:color="auto" w:fill="auto"/>
            <w:vAlign w:val="center"/>
            <w:hideMark/>
          </w:tcPr>
          <w:p w:rsidR="004B0804" w:rsidRPr="004B0804" w:rsidRDefault="004B0804" w:rsidP="004B0804">
            <w:pPr>
              <w:spacing w:after="0" w:line="240" w:lineRule="auto"/>
              <w:jc w:val="right"/>
              <w:rPr>
                <w:rFonts w:ascii="Times New Roman" w:eastAsia="Times New Roman" w:hAnsi="Times New Roman" w:cs="Times New Roman"/>
                <w:b/>
                <w:bCs/>
                <w:color w:val="000000"/>
                <w:sz w:val="16"/>
                <w:szCs w:val="16"/>
                <w:lang w:eastAsia="sk-SK"/>
              </w:rPr>
            </w:pPr>
            <w:r w:rsidRPr="004B0804">
              <w:rPr>
                <w:rFonts w:ascii="Times New Roman" w:eastAsia="Times New Roman" w:hAnsi="Times New Roman" w:cs="Times New Roman"/>
                <w:b/>
                <w:bCs/>
                <w:color w:val="000000"/>
                <w:sz w:val="16"/>
                <w:szCs w:val="16"/>
                <w:lang w:eastAsia="sk-SK"/>
              </w:rPr>
              <w:t>2024 N</w:t>
            </w:r>
          </w:p>
        </w:tc>
        <w:tc>
          <w:tcPr>
            <w:tcW w:w="505" w:type="pct"/>
            <w:tcBorders>
              <w:top w:val="single" w:sz="4" w:space="0" w:color="auto"/>
              <w:bottom w:val="single" w:sz="4" w:space="0" w:color="auto"/>
            </w:tcBorders>
            <w:shd w:val="clear" w:color="auto" w:fill="auto"/>
            <w:vAlign w:val="center"/>
            <w:hideMark/>
          </w:tcPr>
          <w:p w:rsidR="004B0804" w:rsidRPr="004B0804" w:rsidRDefault="004B0804" w:rsidP="004B0804">
            <w:pPr>
              <w:spacing w:after="0" w:line="240" w:lineRule="auto"/>
              <w:jc w:val="right"/>
              <w:rPr>
                <w:rFonts w:ascii="Times New Roman" w:eastAsia="Times New Roman" w:hAnsi="Times New Roman" w:cs="Times New Roman"/>
                <w:b/>
                <w:bCs/>
                <w:color w:val="000000"/>
                <w:sz w:val="16"/>
                <w:szCs w:val="16"/>
                <w:lang w:eastAsia="sk-SK"/>
              </w:rPr>
            </w:pPr>
            <w:r w:rsidRPr="004B0804">
              <w:rPr>
                <w:rFonts w:ascii="Times New Roman" w:eastAsia="Times New Roman" w:hAnsi="Times New Roman" w:cs="Times New Roman"/>
                <w:b/>
                <w:bCs/>
                <w:color w:val="000000"/>
                <w:sz w:val="16"/>
                <w:szCs w:val="16"/>
                <w:lang w:eastAsia="sk-SK"/>
              </w:rPr>
              <w:t>2025 N</w:t>
            </w:r>
          </w:p>
        </w:tc>
        <w:tc>
          <w:tcPr>
            <w:tcW w:w="505" w:type="pct"/>
            <w:tcBorders>
              <w:top w:val="single" w:sz="4" w:space="0" w:color="auto"/>
              <w:bottom w:val="single" w:sz="4" w:space="0" w:color="auto"/>
            </w:tcBorders>
            <w:shd w:val="clear" w:color="auto" w:fill="auto"/>
            <w:vAlign w:val="center"/>
            <w:hideMark/>
          </w:tcPr>
          <w:p w:rsidR="004B0804" w:rsidRPr="004B0804" w:rsidRDefault="004B0804" w:rsidP="004B0804">
            <w:pPr>
              <w:spacing w:after="0" w:line="240" w:lineRule="auto"/>
              <w:jc w:val="right"/>
              <w:rPr>
                <w:rFonts w:ascii="Times New Roman" w:eastAsia="Times New Roman" w:hAnsi="Times New Roman" w:cs="Times New Roman"/>
                <w:b/>
                <w:bCs/>
                <w:color w:val="000000"/>
                <w:sz w:val="16"/>
                <w:szCs w:val="16"/>
                <w:lang w:eastAsia="sk-SK"/>
              </w:rPr>
            </w:pPr>
            <w:r w:rsidRPr="004B0804">
              <w:rPr>
                <w:rFonts w:ascii="Times New Roman" w:eastAsia="Times New Roman" w:hAnsi="Times New Roman" w:cs="Times New Roman"/>
                <w:b/>
                <w:bCs/>
                <w:color w:val="000000"/>
                <w:sz w:val="16"/>
                <w:szCs w:val="16"/>
                <w:lang w:eastAsia="sk-SK"/>
              </w:rPr>
              <w:t>2026 N</w:t>
            </w:r>
          </w:p>
        </w:tc>
      </w:tr>
      <w:tr w:rsidR="004B0804" w:rsidRPr="004B0804" w:rsidTr="000F1AFA">
        <w:trPr>
          <w:trHeight w:val="283"/>
        </w:trPr>
        <w:tc>
          <w:tcPr>
            <w:tcW w:w="1464" w:type="pct"/>
            <w:tcBorders>
              <w:top w:val="single" w:sz="4" w:space="0" w:color="auto"/>
            </w:tcBorders>
            <w:shd w:val="clear" w:color="auto" w:fill="auto"/>
            <w:vAlign w:val="bottom"/>
            <w:hideMark/>
          </w:tcPr>
          <w:p w:rsidR="004B0804" w:rsidRPr="004B0804" w:rsidRDefault="004B0804" w:rsidP="004B0804">
            <w:pPr>
              <w:spacing w:after="0" w:line="240" w:lineRule="auto"/>
              <w:rPr>
                <w:rFonts w:ascii="Times New Roman" w:eastAsia="Times New Roman" w:hAnsi="Times New Roman" w:cs="Times New Roman"/>
                <w:color w:val="000000"/>
                <w:sz w:val="16"/>
                <w:szCs w:val="16"/>
                <w:lang w:eastAsia="sk-SK"/>
              </w:rPr>
            </w:pPr>
            <w:r w:rsidRPr="004B0804">
              <w:rPr>
                <w:rFonts w:ascii="Times New Roman" w:eastAsia="Times New Roman" w:hAnsi="Times New Roman" w:cs="Times New Roman"/>
                <w:color w:val="000000"/>
                <w:sz w:val="16"/>
                <w:szCs w:val="16"/>
                <w:lang w:eastAsia="sk-SK"/>
              </w:rPr>
              <w:t>OP Integrovaná infraštruktúra</w:t>
            </w:r>
          </w:p>
        </w:tc>
        <w:tc>
          <w:tcPr>
            <w:tcW w:w="505" w:type="pct"/>
            <w:tcBorders>
              <w:top w:val="single" w:sz="4" w:space="0" w:color="auto"/>
            </w:tcBorders>
            <w:shd w:val="clear" w:color="000000" w:fill="FFFFFF"/>
            <w:vAlign w:val="bottom"/>
            <w:hideMark/>
          </w:tcPr>
          <w:p w:rsidR="004B0804" w:rsidRPr="004B0804" w:rsidRDefault="004B0804" w:rsidP="004B0804">
            <w:pPr>
              <w:spacing w:after="0" w:line="240" w:lineRule="auto"/>
              <w:jc w:val="right"/>
              <w:rPr>
                <w:rFonts w:ascii="Times New Roman" w:eastAsia="Times New Roman" w:hAnsi="Times New Roman" w:cs="Times New Roman"/>
                <w:sz w:val="16"/>
                <w:szCs w:val="16"/>
                <w:lang w:eastAsia="sk-SK"/>
              </w:rPr>
            </w:pPr>
            <w:r w:rsidRPr="004B0804">
              <w:rPr>
                <w:rFonts w:ascii="Times New Roman" w:eastAsia="Times New Roman" w:hAnsi="Times New Roman" w:cs="Times New Roman"/>
                <w:sz w:val="16"/>
                <w:szCs w:val="16"/>
                <w:lang w:eastAsia="sk-SK"/>
              </w:rPr>
              <w:t>674 118</w:t>
            </w:r>
          </w:p>
        </w:tc>
        <w:tc>
          <w:tcPr>
            <w:tcW w:w="505" w:type="pct"/>
            <w:tcBorders>
              <w:top w:val="single" w:sz="4" w:space="0" w:color="auto"/>
            </w:tcBorders>
            <w:shd w:val="clear" w:color="000000" w:fill="FFFFFF"/>
            <w:vAlign w:val="bottom"/>
            <w:hideMark/>
          </w:tcPr>
          <w:p w:rsidR="004B0804" w:rsidRPr="004B0804" w:rsidRDefault="004B0804" w:rsidP="004B0804">
            <w:pPr>
              <w:spacing w:after="0" w:line="240" w:lineRule="auto"/>
              <w:jc w:val="right"/>
              <w:rPr>
                <w:rFonts w:ascii="Times New Roman" w:eastAsia="Times New Roman" w:hAnsi="Times New Roman" w:cs="Times New Roman"/>
                <w:sz w:val="16"/>
                <w:szCs w:val="16"/>
                <w:lang w:eastAsia="sk-SK"/>
              </w:rPr>
            </w:pPr>
            <w:r w:rsidRPr="004B0804">
              <w:rPr>
                <w:rFonts w:ascii="Times New Roman" w:eastAsia="Times New Roman" w:hAnsi="Times New Roman" w:cs="Times New Roman"/>
                <w:sz w:val="16"/>
                <w:szCs w:val="16"/>
                <w:lang w:eastAsia="sk-SK"/>
              </w:rPr>
              <w:t>772 345</w:t>
            </w:r>
          </w:p>
        </w:tc>
        <w:tc>
          <w:tcPr>
            <w:tcW w:w="505" w:type="pct"/>
            <w:tcBorders>
              <w:top w:val="single" w:sz="4" w:space="0" w:color="auto"/>
            </w:tcBorders>
            <w:shd w:val="clear" w:color="auto" w:fill="auto"/>
            <w:vAlign w:val="bottom"/>
            <w:hideMark/>
          </w:tcPr>
          <w:p w:rsidR="004B0804" w:rsidRPr="004B0804" w:rsidRDefault="004B0804" w:rsidP="004B0804">
            <w:pPr>
              <w:spacing w:after="0" w:line="240" w:lineRule="auto"/>
              <w:jc w:val="right"/>
              <w:rPr>
                <w:rFonts w:ascii="Times New Roman" w:eastAsia="Times New Roman" w:hAnsi="Times New Roman" w:cs="Times New Roman"/>
                <w:color w:val="000000"/>
                <w:sz w:val="16"/>
                <w:szCs w:val="16"/>
                <w:lang w:eastAsia="sk-SK"/>
              </w:rPr>
            </w:pPr>
            <w:r w:rsidRPr="004B0804">
              <w:rPr>
                <w:rFonts w:ascii="Times New Roman" w:eastAsia="Times New Roman" w:hAnsi="Times New Roman" w:cs="Times New Roman"/>
                <w:color w:val="000000"/>
                <w:sz w:val="16"/>
                <w:szCs w:val="16"/>
                <w:lang w:eastAsia="sk-SK"/>
              </w:rPr>
              <w:t>1 022 897</w:t>
            </w:r>
          </w:p>
        </w:tc>
        <w:tc>
          <w:tcPr>
            <w:tcW w:w="505" w:type="pct"/>
            <w:tcBorders>
              <w:top w:val="single" w:sz="4" w:space="0" w:color="auto"/>
            </w:tcBorders>
            <w:shd w:val="clear" w:color="auto" w:fill="auto"/>
            <w:vAlign w:val="bottom"/>
            <w:hideMark/>
          </w:tcPr>
          <w:p w:rsidR="004B0804" w:rsidRPr="004B0804" w:rsidRDefault="004B0804" w:rsidP="004B0804">
            <w:pPr>
              <w:spacing w:after="0" w:line="240" w:lineRule="auto"/>
              <w:jc w:val="right"/>
              <w:rPr>
                <w:rFonts w:ascii="Times New Roman" w:eastAsia="Times New Roman" w:hAnsi="Times New Roman" w:cs="Times New Roman"/>
                <w:color w:val="000000"/>
                <w:sz w:val="16"/>
                <w:szCs w:val="16"/>
                <w:lang w:eastAsia="sk-SK"/>
              </w:rPr>
            </w:pPr>
            <w:r w:rsidRPr="004B0804">
              <w:rPr>
                <w:rFonts w:ascii="Times New Roman" w:eastAsia="Times New Roman" w:hAnsi="Times New Roman" w:cs="Times New Roman"/>
                <w:color w:val="000000"/>
                <w:sz w:val="16"/>
                <w:szCs w:val="16"/>
                <w:lang w:eastAsia="sk-SK"/>
              </w:rPr>
              <w:t>1 911 776</w:t>
            </w:r>
          </w:p>
        </w:tc>
        <w:tc>
          <w:tcPr>
            <w:tcW w:w="505" w:type="pct"/>
            <w:tcBorders>
              <w:top w:val="single" w:sz="4" w:space="0" w:color="auto"/>
            </w:tcBorders>
            <w:shd w:val="clear" w:color="000000" w:fill="FFFFFF"/>
            <w:vAlign w:val="bottom"/>
            <w:hideMark/>
          </w:tcPr>
          <w:p w:rsidR="004B0804" w:rsidRPr="004B0804" w:rsidRDefault="004B0804" w:rsidP="004B0804">
            <w:pPr>
              <w:spacing w:after="0" w:line="240" w:lineRule="auto"/>
              <w:jc w:val="right"/>
              <w:rPr>
                <w:rFonts w:ascii="Times New Roman" w:eastAsia="Times New Roman" w:hAnsi="Times New Roman" w:cs="Times New Roman"/>
                <w:color w:val="000000"/>
                <w:sz w:val="16"/>
                <w:szCs w:val="16"/>
                <w:lang w:eastAsia="sk-SK"/>
              </w:rPr>
            </w:pPr>
            <w:r w:rsidRPr="004B0804">
              <w:rPr>
                <w:rFonts w:ascii="Times New Roman" w:eastAsia="Times New Roman" w:hAnsi="Times New Roman" w:cs="Times New Roman"/>
                <w:color w:val="000000"/>
                <w:sz w:val="16"/>
                <w:szCs w:val="16"/>
                <w:lang w:eastAsia="sk-SK"/>
              </w:rPr>
              <w:t>0</w:t>
            </w:r>
          </w:p>
        </w:tc>
        <w:tc>
          <w:tcPr>
            <w:tcW w:w="505" w:type="pct"/>
            <w:tcBorders>
              <w:top w:val="single" w:sz="4" w:space="0" w:color="auto"/>
            </w:tcBorders>
            <w:shd w:val="clear" w:color="000000" w:fill="FFFFFF"/>
            <w:vAlign w:val="bottom"/>
          </w:tcPr>
          <w:p w:rsidR="004B0804" w:rsidRPr="004B0804" w:rsidRDefault="004B0804" w:rsidP="004B0804">
            <w:pPr>
              <w:spacing w:after="0" w:line="240" w:lineRule="auto"/>
              <w:jc w:val="right"/>
              <w:rPr>
                <w:rFonts w:ascii="Times New Roman" w:eastAsia="Times New Roman" w:hAnsi="Times New Roman" w:cs="Times New Roman"/>
                <w:color w:val="000000"/>
                <w:sz w:val="16"/>
                <w:szCs w:val="16"/>
                <w:lang w:eastAsia="sk-SK"/>
              </w:rPr>
            </w:pPr>
            <w:r w:rsidRPr="004B0804">
              <w:rPr>
                <w:rFonts w:ascii="Times New Roman" w:eastAsia="Times New Roman" w:hAnsi="Times New Roman" w:cs="Times New Roman"/>
                <w:color w:val="000000"/>
                <w:sz w:val="16"/>
                <w:szCs w:val="16"/>
                <w:lang w:eastAsia="sk-SK"/>
              </w:rPr>
              <w:t>0</w:t>
            </w:r>
          </w:p>
        </w:tc>
        <w:tc>
          <w:tcPr>
            <w:tcW w:w="505" w:type="pct"/>
            <w:tcBorders>
              <w:top w:val="single" w:sz="4" w:space="0" w:color="auto"/>
            </w:tcBorders>
            <w:shd w:val="clear" w:color="000000" w:fill="FFFFFF"/>
            <w:vAlign w:val="bottom"/>
            <w:hideMark/>
          </w:tcPr>
          <w:p w:rsidR="004B0804" w:rsidRPr="004B0804" w:rsidRDefault="004B0804" w:rsidP="004B0804">
            <w:pPr>
              <w:spacing w:after="0" w:line="240" w:lineRule="auto"/>
              <w:jc w:val="right"/>
              <w:rPr>
                <w:rFonts w:ascii="Times New Roman" w:eastAsia="Times New Roman" w:hAnsi="Times New Roman" w:cs="Times New Roman"/>
                <w:color w:val="000000"/>
                <w:sz w:val="16"/>
                <w:szCs w:val="16"/>
                <w:lang w:eastAsia="sk-SK"/>
              </w:rPr>
            </w:pPr>
            <w:r w:rsidRPr="004B0804">
              <w:rPr>
                <w:rFonts w:ascii="Times New Roman" w:eastAsia="Times New Roman" w:hAnsi="Times New Roman" w:cs="Times New Roman"/>
                <w:color w:val="000000"/>
                <w:sz w:val="16"/>
                <w:szCs w:val="16"/>
                <w:lang w:eastAsia="sk-SK"/>
              </w:rPr>
              <w:t>0</w:t>
            </w:r>
          </w:p>
        </w:tc>
      </w:tr>
      <w:tr w:rsidR="004B0804" w:rsidRPr="004B0804" w:rsidTr="000F1AFA">
        <w:trPr>
          <w:trHeight w:val="330"/>
        </w:trPr>
        <w:tc>
          <w:tcPr>
            <w:tcW w:w="1464" w:type="pct"/>
            <w:shd w:val="clear" w:color="auto" w:fill="auto"/>
            <w:vAlign w:val="bottom"/>
            <w:hideMark/>
          </w:tcPr>
          <w:p w:rsidR="004B0804" w:rsidRPr="004B0804" w:rsidRDefault="004B0804" w:rsidP="004B0804">
            <w:pPr>
              <w:spacing w:after="0" w:line="240" w:lineRule="auto"/>
              <w:rPr>
                <w:rFonts w:ascii="Times New Roman" w:eastAsia="Times New Roman" w:hAnsi="Times New Roman" w:cs="Times New Roman"/>
                <w:color w:val="000000"/>
                <w:sz w:val="16"/>
                <w:szCs w:val="16"/>
                <w:lang w:eastAsia="sk-SK"/>
              </w:rPr>
            </w:pPr>
            <w:r w:rsidRPr="004B0804">
              <w:rPr>
                <w:rFonts w:ascii="Times New Roman" w:eastAsia="Times New Roman" w:hAnsi="Times New Roman" w:cs="Times New Roman"/>
                <w:color w:val="000000"/>
                <w:sz w:val="16"/>
                <w:szCs w:val="16"/>
                <w:lang w:eastAsia="sk-SK"/>
              </w:rPr>
              <w:t>OP Kvalita životného prostredia</w:t>
            </w:r>
          </w:p>
        </w:tc>
        <w:tc>
          <w:tcPr>
            <w:tcW w:w="505" w:type="pct"/>
            <w:shd w:val="clear" w:color="000000" w:fill="FFFFFF"/>
            <w:vAlign w:val="bottom"/>
            <w:hideMark/>
          </w:tcPr>
          <w:p w:rsidR="004B0804" w:rsidRPr="004B0804" w:rsidRDefault="004B0804" w:rsidP="004B0804">
            <w:pPr>
              <w:spacing w:after="0" w:line="240" w:lineRule="auto"/>
              <w:jc w:val="right"/>
              <w:rPr>
                <w:rFonts w:ascii="Times New Roman" w:eastAsia="Times New Roman" w:hAnsi="Times New Roman" w:cs="Times New Roman"/>
                <w:sz w:val="16"/>
                <w:szCs w:val="16"/>
                <w:lang w:eastAsia="sk-SK"/>
              </w:rPr>
            </w:pPr>
            <w:r w:rsidRPr="004B0804">
              <w:rPr>
                <w:rFonts w:ascii="Times New Roman" w:eastAsia="Times New Roman" w:hAnsi="Times New Roman" w:cs="Times New Roman"/>
                <w:sz w:val="16"/>
                <w:szCs w:val="16"/>
                <w:lang w:eastAsia="sk-SK"/>
              </w:rPr>
              <w:t>286 645</w:t>
            </w:r>
          </w:p>
        </w:tc>
        <w:tc>
          <w:tcPr>
            <w:tcW w:w="505" w:type="pct"/>
            <w:shd w:val="clear" w:color="000000" w:fill="FFFFFF"/>
            <w:vAlign w:val="bottom"/>
            <w:hideMark/>
          </w:tcPr>
          <w:p w:rsidR="004B0804" w:rsidRPr="004B0804" w:rsidRDefault="004B0804" w:rsidP="004B0804">
            <w:pPr>
              <w:spacing w:after="0" w:line="240" w:lineRule="auto"/>
              <w:jc w:val="right"/>
              <w:rPr>
                <w:rFonts w:ascii="Times New Roman" w:eastAsia="Times New Roman" w:hAnsi="Times New Roman" w:cs="Times New Roman"/>
                <w:sz w:val="16"/>
                <w:szCs w:val="16"/>
                <w:lang w:eastAsia="sk-SK"/>
              </w:rPr>
            </w:pPr>
            <w:r w:rsidRPr="004B0804">
              <w:rPr>
                <w:rFonts w:ascii="Times New Roman" w:eastAsia="Times New Roman" w:hAnsi="Times New Roman" w:cs="Times New Roman"/>
                <w:sz w:val="16"/>
                <w:szCs w:val="16"/>
                <w:lang w:eastAsia="sk-SK"/>
              </w:rPr>
              <w:t>303 382</w:t>
            </w:r>
          </w:p>
        </w:tc>
        <w:tc>
          <w:tcPr>
            <w:tcW w:w="505" w:type="pct"/>
            <w:shd w:val="clear" w:color="auto" w:fill="auto"/>
            <w:vAlign w:val="bottom"/>
            <w:hideMark/>
          </w:tcPr>
          <w:p w:rsidR="004B0804" w:rsidRPr="004B0804" w:rsidRDefault="004B0804" w:rsidP="004B0804">
            <w:pPr>
              <w:spacing w:after="0" w:line="240" w:lineRule="auto"/>
              <w:jc w:val="right"/>
              <w:rPr>
                <w:rFonts w:ascii="Times New Roman" w:eastAsia="Times New Roman" w:hAnsi="Times New Roman" w:cs="Times New Roman"/>
                <w:color w:val="000000"/>
                <w:sz w:val="16"/>
                <w:szCs w:val="16"/>
                <w:lang w:eastAsia="sk-SK"/>
              </w:rPr>
            </w:pPr>
            <w:r w:rsidRPr="004B0804">
              <w:rPr>
                <w:rFonts w:ascii="Times New Roman" w:eastAsia="Times New Roman" w:hAnsi="Times New Roman" w:cs="Times New Roman"/>
                <w:color w:val="000000"/>
                <w:sz w:val="16"/>
                <w:szCs w:val="16"/>
                <w:lang w:eastAsia="sk-SK"/>
              </w:rPr>
              <w:t>878 970</w:t>
            </w:r>
          </w:p>
        </w:tc>
        <w:tc>
          <w:tcPr>
            <w:tcW w:w="505" w:type="pct"/>
            <w:shd w:val="clear" w:color="auto" w:fill="auto"/>
            <w:vAlign w:val="bottom"/>
            <w:hideMark/>
          </w:tcPr>
          <w:p w:rsidR="004B0804" w:rsidRPr="004B0804" w:rsidRDefault="004B0804" w:rsidP="004B0804">
            <w:pPr>
              <w:spacing w:after="0" w:line="240" w:lineRule="auto"/>
              <w:jc w:val="right"/>
              <w:rPr>
                <w:rFonts w:ascii="Times New Roman" w:eastAsia="Times New Roman" w:hAnsi="Times New Roman" w:cs="Times New Roman"/>
                <w:color w:val="000000"/>
                <w:sz w:val="16"/>
                <w:szCs w:val="16"/>
                <w:lang w:eastAsia="sk-SK"/>
              </w:rPr>
            </w:pPr>
            <w:r w:rsidRPr="004B0804">
              <w:rPr>
                <w:rFonts w:ascii="Times New Roman" w:eastAsia="Times New Roman" w:hAnsi="Times New Roman" w:cs="Times New Roman"/>
                <w:color w:val="000000"/>
                <w:sz w:val="16"/>
                <w:szCs w:val="16"/>
                <w:lang w:eastAsia="sk-SK"/>
              </w:rPr>
              <w:t>492 903</w:t>
            </w:r>
          </w:p>
        </w:tc>
        <w:tc>
          <w:tcPr>
            <w:tcW w:w="505" w:type="pct"/>
            <w:shd w:val="clear" w:color="000000" w:fill="FFFFFF"/>
            <w:vAlign w:val="bottom"/>
            <w:hideMark/>
          </w:tcPr>
          <w:p w:rsidR="004B0804" w:rsidRPr="004B0804" w:rsidRDefault="004B0804" w:rsidP="004B0804">
            <w:pPr>
              <w:spacing w:after="0" w:line="240" w:lineRule="auto"/>
              <w:jc w:val="right"/>
              <w:rPr>
                <w:rFonts w:ascii="Times New Roman" w:eastAsia="Times New Roman" w:hAnsi="Times New Roman" w:cs="Times New Roman"/>
                <w:color w:val="000000"/>
                <w:sz w:val="16"/>
                <w:szCs w:val="16"/>
                <w:lang w:eastAsia="sk-SK"/>
              </w:rPr>
            </w:pPr>
            <w:r w:rsidRPr="004B0804">
              <w:rPr>
                <w:rFonts w:ascii="Times New Roman" w:eastAsia="Times New Roman" w:hAnsi="Times New Roman" w:cs="Times New Roman"/>
                <w:color w:val="000000"/>
                <w:sz w:val="16"/>
                <w:szCs w:val="16"/>
                <w:lang w:eastAsia="sk-SK"/>
              </w:rPr>
              <w:t>0</w:t>
            </w:r>
          </w:p>
        </w:tc>
        <w:tc>
          <w:tcPr>
            <w:tcW w:w="505" w:type="pct"/>
            <w:shd w:val="clear" w:color="000000" w:fill="FFFFFF"/>
            <w:vAlign w:val="bottom"/>
          </w:tcPr>
          <w:p w:rsidR="004B0804" w:rsidRPr="004B0804" w:rsidRDefault="004B0804" w:rsidP="004B0804">
            <w:pPr>
              <w:spacing w:after="0" w:line="240" w:lineRule="auto"/>
              <w:jc w:val="right"/>
              <w:rPr>
                <w:rFonts w:ascii="Times New Roman" w:eastAsia="Times New Roman" w:hAnsi="Times New Roman" w:cs="Times New Roman"/>
                <w:color w:val="000000"/>
                <w:sz w:val="16"/>
                <w:szCs w:val="16"/>
                <w:lang w:eastAsia="sk-SK"/>
              </w:rPr>
            </w:pPr>
            <w:r w:rsidRPr="004B0804">
              <w:rPr>
                <w:rFonts w:ascii="Times New Roman" w:eastAsia="Times New Roman" w:hAnsi="Times New Roman" w:cs="Times New Roman"/>
                <w:color w:val="000000"/>
                <w:sz w:val="16"/>
                <w:szCs w:val="16"/>
                <w:lang w:eastAsia="sk-SK"/>
              </w:rPr>
              <w:t>0</w:t>
            </w:r>
          </w:p>
        </w:tc>
        <w:tc>
          <w:tcPr>
            <w:tcW w:w="505" w:type="pct"/>
            <w:shd w:val="clear" w:color="000000" w:fill="FFFFFF"/>
            <w:vAlign w:val="bottom"/>
          </w:tcPr>
          <w:p w:rsidR="004B0804" w:rsidRPr="004B0804" w:rsidRDefault="004B0804" w:rsidP="004B0804">
            <w:pPr>
              <w:spacing w:after="0" w:line="240" w:lineRule="auto"/>
              <w:jc w:val="right"/>
              <w:rPr>
                <w:rFonts w:ascii="Times New Roman" w:eastAsia="Times New Roman" w:hAnsi="Times New Roman" w:cs="Times New Roman"/>
                <w:color w:val="000000"/>
                <w:sz w:val="16"/>
                <w:szCs w:val="16"/>
                <w:lang w:eastAsia="sk-SK"/>
              </w:rPr>
            </w:pPr>
            <w:r w:rsidRPr="004B0804">
              <w:rPr>
                <w:rFonts w:ascii="Times New Roman" w:eastAsia="Times New Roman" w:hAnsi="Times New Roman" w:cs="Times New Roman"/>
                <w:color w:val="000000"/>
                <w:sz w:val="16"/>
                <w:szCs w:val="16"/>
                <w:lang w:eastAsia="sk-SK"/>
              </w:rPr>
              <w:t>0</w:t>
            </w:r>
          </w:p>
        </w:tc>
      </w:tr>
      <w:tr w:rsidR="004B0804" w:rsidRPr="004B0804" w:rsidTr="000F1AFA">
        <w:trPr>
          <w:trHeight w:val="330"/>
        </w:trPr>
        <w:tc>
          <w:tcPr>
            <w:tcW w:w="1464" w:type="pct"/>
            <w:shd w:val="clear" w:color="auto" w:fill="auto"/>
            <w:vAlign w:val="bottom"/>
            <w:hideMark/>
          </w:tcPr>
          <w:p w:rsidR="004B0804" w:rsidRPr="004B0804" w:rsidRDefault="004B0804" w:rsidP="004B0804">
            <w:pPr>
              <w:spacing w:after="0" w:line="240" w:lineRule="auto"/>
              <w:rPr>
                <w:rFonts w:ascii="Times New Roman" w:eastAsia="Times New Roman" w:hAnsi="Times New Roman" w:cs="Times New Roman"/>
                <w:color w:val="000000"/>
                <w:sz w:val="16"/>
                <w:szCs w:val="16"/>
                <w:lang w:eastAsia="sk-SK"/>
              </w:rPr>
            </w:pPr>
            <w:r w:rsidRPr="004B0804">
              <w:rPr>
                <w:rFonts w:ascii="Times New Roman" w:eastAsia="Times New Roman" w:hAnsi="Times New Roman" w:cs="Times New Roman"/>
                <w:color w:val="000000"/>
                <w:sz w:val="16"/>
                <w:szCs w:val="16"/>
                <w:lang w:eastAsia="sk-SK"/>
              </w:rPr>
              <w:t>OP Ľudské zdroje</w:t>
            </w:r>
          </w:p>
        </w:tc>
        <w:tc>
          <w:tcPr>
            <w:tcW w:w="505" w:type="pct"/>
            <w:shd w:val="clear" w:color="000000" w:fill="FFFFFF"/>
            <w:vAlign w:val="bottom"/>
            <w:hideMark/>
          </w:tcPr>
          <w:p w:rsidR="004B0804" w:rsidRPr="004B0804" w:rsidRDefault="004B0804" w:rsidP="004B0804">
            <w:pPr>
              <w:spacing w:after="0" w:line="240" w:lineRule="auto"/>
              <w:jc w:val="right"/>
              <w:rPr>
                <w:rFonts w:ascii="Times New Roman" w:eastAsia="Times New Roman" w:hAnsi="Times New Roman" w:cs="Times New Roman"/>
                <w:sz w:val="16"/>
                <w:szCs w:val="16"/>
                <w:lang w:eastAsia="sk-SK"/>
              </w:rPr>
            </w:pPr>
            <w:r w:rsidRPr="004B0804">
              <w:rPr>
                <w:rFonts w:ascii="Times New Roman" w:eastAsia="Times New Roman" w:hAnsi="Times New Roman" w:cs="Times New Roman"/>
                <w:sz w:val="16"/>
                <w:szCs w:val="16"/>
                <w:lang w:eastAsia="sk-SK"/>
              </w:rPr>
              <w:t>552 621</w:t>
            </w:r>
          </w:p>
        </w:tc>
        <w:tc>
          <w:tcPr>
            <w:tcW w:w="505" w:type="pct"/>
            <w:shd w:val="clear" w:color="000000" w:fill="FFFFFF"/>
            <w:vAlign w:val="bottom"/>
            <w:hideMark/>
          </w:tcPr>
          <w:p w:rsidR="004B0804" w:rsidRPr="004B0804" w:rsidRDefault="004B0804" w:rsidP="004B0804">
            <w:pPr>
              <w:spacing w:after="0" w:line="240" w:lineRule="auto"/>
              <w:jc w:val="right"/>
              <w:rPr>
                <w:rFonts w:ascii="Times New Roman" w:eastAsia="Times New Roman" w:hAnsi="Times New Roman" w:cs="Times New Roman"/>
                <w:sz w:val="16"/>
                <w:szCs w:val="16"/>
                <w:lang w:eastAsia="sk-SK"/>
              </w:rPr>
            </w:pPr>
            <w:r w:rsidRPr="004B0804">
              <w:rPr>
                <w:rFonts w:ascii="Times New Roman" w:eastAsia="Times New Roman" w:hAnsi="Times New Roman" w:cs="Times New Roman"/>
                <w:sz w:val="16"/>
                <w:szCs w:val="16"/>
                <w:lang w:eastAsia="sk-SK"/>
              </w:rPr>
              <w:t>359 489</w:t>
            </w:r>
          </w:p>
        </w:tc>
        <w:tc>
          <w:tcPr>
            <w:tcW w:w="505" w:type="pct"/>
            <w:shd w:val="clear" w:color="auto" w:fill="auto"/>
            <w:vAlign w:val="bottom"/>
            <w:hideMark/>
          </w:tcPr>
          <w:p w:rsidR="004B0804" w:rsidRPr="004B0804" w:rsidRDefault="004B0804" w:rsidP="004B0804">
            <w:pPr>
              <w:spacing w:after="0" w:line="240" w:lineRule="auto"/>
              <w:jc w:val="right"/>
              <w:rPr>
                <w:rFonts w:ascii="Times New Roman" w:eastAsia="Times New Roman" w:hAnsi="Times New Roman" w:cs="Times New Roman"/>
                <w:color w:val="000000"/>
                <w:sz w:val="16"/>
                <w:szCs w:val="16"/>
                <w:lang w:eastAsia="sk-SK"/>
              </w:rPr>
            </w:pPr>
            <w:r w:rsidRPr="004B0804">
              <w:rPr>
                <w:rFonts w:ascii="Times New Roman" w:eastAsia="Times New Roman" w:hAnsi="Times New Roman" w:cs="Times New Roman"/>
                <w:color w:val="000000"/>
                <w:sz w:val="16"/>
                <w:szCs w:val="16"/>
                <w:lang w:eastAsia="sk-SK"/>
              </w:rPr>
              <w:t>348 882</w:t>
            </w:r>
          </w:p>
        </w:tc>
        <w:tc>
          <w:tcPr>
            <w:tcW w:w="505" w:type="pct"/>
            <w:shd w:val="clear" w:color="auto" w:fill="auto"/>
            <w:vAlign w:val="bottom"/>
            <w:hideMark/>
          </w:tcPr>
          <w:p w:rsidR="004B0804" w:rsidRPr="004B0804" w:rsidRDefault="004B0804" w:rsidP="004B0804">
            <w:pPr>
              <w:spacing w:after="0" w:line="240" w:lineRule="auto"/>
              <w:jc w:val="right"/>
              <w:rPr>
                <w:rFonts w:ascii="Times New Roman" w:eastAsia="Times New Roman" w:hAnsi="Times New Roman" w:cs="Times New Roman"/>
                <w:color w:val="000000"/>
                <w:sz w:val="16"/>
                <w:szCs w:val="16"/>
                <w:lang w:eastAsia="sk-SK"/>
              </w:rPr>
            </w:pPr>
            <w:r w:rsidRPr="004B0804">
              <w:rPr>
                <w:rFonts w:ascii="Times New Roman" w:eastAsia="Times New Roman" w:hAnsi="Times New Roman" w:cs="Times New Roman"/>
                <w:color w:val="000000"/>
                <w:sz w:val="16"/>
                <w:szCs w:val="16"/>
                <w:lang w:eastAsia="sk-SK"/>
              </w:rPr>
              <w:t>368 389</w:t>
            </w:r>
          </w:p>
        </w:tc>
        <w:tc>
          <w:tcPr>
            <w:tcW w:w="505" w:type="pct"/>
            <w:shd w:val="clear" w:color="000000" w:fill="FFFFFF"/>
            <w:vAlign w:val="bottom"/>
            <w:hideMark/>
          </w:tcPr>
          <w:p w:rsidR="004B0804" w:rsidRPr="004B0804" w:rsidRDefault="004B0804" w:rsidP="004B0804">
            <w:pPr>
              <w:spacing w:after="0" w:line="240" w:lineRule="auto"/>
              <w:jc w:val="right"/>
              <w:rPr>
                <w:rFonts w:ascii="Times New Roman" w:eastAsia="Times New Roman" w:hAnsi="Times New Roman" w:cs="Times New Roman"/>
                <w:color w:val="000000"/>
                <w:sz w:val="16"/>
                <w:szCs w:val="16"/>
                <w:lang w:eastAsia="sk-SK"/>
              </w:rPr>
            </w:pPr>
            <w:r w:rsidRPr="004B0804">
              <w:rPr>
                <w:rFonts w:ascii="Times New Roman" w:eastAsia="Times New Roman" w:hAnsi="Times New Roman" w:cs="Times New Roman"/>
                <w:color w:val="000000"/>
                <w:sz w:val="16"/>
                <w:szCs w:val="16"/>
                <w:lang w:eastAsia="sk-SK"/>
              </w:rPr>
              <w:t>0</w:t>
            </w:r>
          </w:p>
        </w:tc>
        <w:tc>
          <w:tcPr>
            <w:tcW w:w="505" w:type="pct"/>
            <w:shd w:val="clear" w:color="000000" w:fill="FFFFFF"/>
            <w:vAlign w:val="bottom"/>
          </w:tcPr>
          <w:p w:rsidR="004B0804" w:rsidRPr="004B0804" w:rsidRDefault="004B0804" w:rsidP="004B0804">
            <w:pPr>
              <w:spacing w:after="0" w:line="240" w:lineRule="auto"/>
              <w:jc w:val="right"/>
              <w:rPr>
                <w:rFonts w:ascii="Times New Roman" w:eastAsia="Times New Roman" w:hAnsi="Times New Roman" w:cs="Times New Roman"/>
                <w:color w:val="000000"/>
                <w:sz w:val="16"/>
                <w:szCs w:val="16"/>
                <w:lang w:eastAsia="sk-SK"/>
              </w:rPr>
            </w:pPr>
            <w:r w:rsidRPr="004B0804">
              <w:rPr>
                <w:rFonts w:ascii="Times New Roman" w:eastAsia="Times New Roman" w:hAnsi="Times New Roman" w:cs="Times New Roman"/>
                <w:color w:val="000000"/>
                <w:sz w:val="16"/>
                <w:szCs w:val="16"/>
                <w:lang w:eastAsia="sk-SK"/>
              </w:rPr>
              <w:t>0</w:t>
            </w:r>
          </w:p>
        </w:tc>
        <w:tc>
          <w:tcPr>
            <w:tcW w:w="505" w:type="pct"/>
            <w:shd w:val="clear" w:color="000000" w:fill="FFFFFF"/>
            <w:vAlign w:val="bottom"/>
          </w:tcPr>
          <w:p w:rsidR="004B0804" w:rsidRPr="004B0804" w:rsidRDefault="004B0804" w:rsidP="004B0804">
            <w:pPr>
              <w:spacing w:after="0" w:line="240" w:lineRule="auto"/>
              <w:jc w:val="right"/>
              <w:rPr>
                <w:rFonts w:ascii="Times New Roman" w:eastAsia="Times New Roman" w:hAnsi="Times New Roman" w:cs="Times New Roman"/>
                <w:color w:val="000000"/>
                <w:sz w:val="16"/>
                <w:szCs w:val="16"/>
                <w:lang w:eastAsia="sk-SK"/>
              </w:rPr>
            </w:pPr>
            <w:r w:rsidRPr="004B0804">
              <w:rPr>
                <w:rFonts w:ascii="Times New Roman" w:eastAsia="Times New Roman" w:hAnsi="Times New Roman" w:cs="Times New Roman"/>
                <w:color w:val="000000"/>
                <w:sz w:val="16"/>
                <w:szCs w:val="16"/>
                <w:lang w:eastAsia="sk-SK"/>
              </w:rPr>
              <w:t>0</w:t>
            </w:r>
          </w:p>
        </w:tc>
      </w:tr>
      <w:tr w:rsidR="004B0804" w:rsidRPr="004B0804" w:rsidTr="000F1AFA">
        <w:trPr>
          <w:trHeight w:val="330"/>
        </w:trPr>
        <w:tc>
          <w:tcPr>
            <w:tcW w:w="1464" w:type="pct"/>
            <w:shd w:val="clear" w:color="auto" w:fill="auto"/>
            <w:vAlign w:val="bottom"/>
          </w:tcPr>
          <w:p w:rsidR="004B0804" w:rsidRPr="004B0804" w:rsidRDefault="004B0804" w:rsidP="004B0804">
            <w:pPr>
              <w:spacing w:after="0" w:line="240" w:lineRule="auto"/>
              <w:rPr>
                <w:rFonts w:ascii="Times New Roman" w:eastAsia="Times New Roman" w:hAnsi="Times New Roman" w:cs="Times New Roman"/>
                <w:color w:val="000000"/>
                <w:sz w:val="16"/>
                <w:szCs w:val="16"/>
                <w:lang w:eastAsia="sk-SK"/>
              </w:rPr>
            </w:pPr>
          </w:p>
          <w:p w:rsidR="004B0804" w:rsidRPr="004B0804" w:rsidRDefault="004B0804" w:rsidP="004B0804">
            <w:pPr>
              <w:spacing w:after="0" w:line="240" w:lineRule="auto"/>
              <w:rPr>
                <w:rFonts w:ascii="Times New Roman" w:eastAsia="Times New Roman" w:hAnsi="Times New Roman" w:cs="Times New Roman"/>
                <w:color w:val="000000"/>
                <w:sz w:val="16"/>
                <w:szCs w:val="16"/>
                <w:lang w:eastAsia="sk-SK"/>
              </w:rPr>
            </w:pPr>
            <w:r w:rsidRPr="004B0804">
              <w:rPr>
                <w:rFonts w:ascii="Times New Roman" w:eastAsia="Times New Roman" w:hAnsi="Times New Roman" w:cs="Times New Roman"/>
                <w:color w:val="000000"/>
                <w:sz w:val="16"/>
                <w:szCs w:val="16"/>
                <w:lang w:eastAsia="sk-SK"/>
              </w:rPr>
              <w:t>OP Sociálneho začlenenia najodkázanejších osôb</w:t>
            </w:r>
          </w:p>
        </w:tc>
        <w:tc>
          <w:tcPr>
            <w:tcW w:w="505" w:type="pct"/>
            <w:shd w:val="clear" w:color="000000" w:fill="FFFFFF"/>
            <w:vAlign w:val="bottom"/>
          </w:tcPr>
          <w:p w:rsidR="004B0804" w:rsidRPr="004B0804" w:rsidRDefault="004B0804" w:rsidP="004B0804">
            <w:pPr>
              <w:spacing w:after="0" w:line="240" w:lineRule="auto"/>
              <w:jc w:val="right"/>
              <w:rPr>
                <w:rFonts w:ascii="Times New Roman" w:eastAsia="Times New Roman" w:hAnsi="Times New Roman" w:cs="Times New Roman"/>
                <w:sz w:val="16"/>
                <w:szCs w:val="16"/>
                <w:lang w:eastAsia="sk-SK"/>
              </w:rPr>
            </w:pPr>
            <w:r w:rsidRPr="004B0804">
              <w:rPr>
                <w:rFonts w:ascii="Times New Roman" w:eastAsia="Times New Roman" w:hAnsi="Times New Roman" w:cs="Times New Roman"/>
                <w:sz w:val="16"/>
                <w:szCs w:val="16"/>
                <w:lang w:eastAsia="sk-SK"/>
              </w:rPr>
              <w:t>373</w:t>
            </w:r>
          </w:p>
        </w:tc>
        <w:tc>
          <w:tcPr>
            <w:tcW w:w="505" w:type="pct"/>
            <w:shd w:val="clear" w:color="000000" w:fill="FFFFFF"/>
            <w:vAlign w:val="bottom"/>
          </w:tcPr>
          <w:p w:rsidR="004B0804" w:rsidRPr="004B0804" w:rsidRDefault="004B0804" w:rsidP="004B0804">
            <w:pPr>
              <w:spacing w:after="0" w:line="240" w:lineRule="auto"/>
              <w:jc w:val="right"/>
              <w:rPr>
                <w:rFonts w:ascii="Times New Roman" w:eastAsia="Times New Roman" w:hAnsi="Times New Roman" w:cs="Times New Roman"/>
                <w:sz w:val="16"/>
                <w:szCs w:val="16"/>
                <w:lang w:eastAsia="sk-SK"/>
              </w:rPr>
            </w:pPr>
            <w:r w:rsidRPr="004B0804">
              <w:rPr>
                <w:rFonts w:ascii="Times New Roman" w:eastAsia="Times New Roman" w:hAnsi="Times New Roman" w:cs="Times New Roman"/>
                <w:sz w:val="16"/>
                <w:szCs w:val="16"/>
                <w:lang w:eastAsia="sk-SK"/>
              </w:rPr>
              <w:t>1 431</w:t>
            </w:r>
          </w:p>
        </w:tc>
        <w:tc>
          <w:tcPr>
            <w:tcW w:w="505" w:type="pct"/>
            <w:shd w:val="clear" w:color="auto" w:fill="auto"/>
            <w:vAlign w:val="bottom"/>
          </w:tcPr>
          <w:p w:rsidR="004B0804" w:rsidRPr="004B0804" w:rsidRDefault="004B0804" w:rsidP="004B0804">
            <w:pPr>
              <w:spacing w:after="0" w:line="240" w:lineRule="auto"/>
              <w:jc w:val="right"/>
              <w:rPr>
                <w:rFonts w:ascii="Times New Roman" w:eastAsia="Times New Roman" w:hAnsi="Times New Roman" w:cs="Times New Roman"/>
                <w:color w:val="000000"/>
                <w:sz w:val="16"/>
                <w:szCs w:val="16"/>
                <w:lang w:eastAsia="sk-SK"/>
              </w:rPr>
            </w:pPr>
            <w:r w:rsidRPr="004B0804">
              <w:rPr>
                <w:rFonts w:ascii="Times New Roman" w:eastAsia="Times New Roman" w:hAnsi="Times New Roman" w:cs="Times New Roman"/>
                <w:color w:val="000000"/>
                <w:sz w:val="16"/>
                <w:szCs w:val="16"/>
                <w:lang w:eastAsia="sk-SK"/>
              </w:rPr>
              <w:t>10 626</w:t>
            </w:r>
          </w:p>
        </w:tc>
        <w:tc>
          <w:tcPr>
            <w:tcW w:w="505" w:type="pct"/>
            <w:shd w:val="clear" w:color="auto" w:fill="auto"/>
            <w:vAlign w:val="bottom"/>
          </w:tcPr>
          <w:p w:rsidR="004B0804" w:rsidRPr="004B0804" w:rsidRDefault="004B0804" w:rsidP="004B0804">
            <w:pPr>
              <w:spacing w:after="0" w:line="240" w:lineRule="auto"/>
              <w:jc w:val="right"/>
              <w:rPr>
                <w:rFonts w:ascii="Times New Roman" w:eastAsia="Times New Roman" w:hAnsi="Times New Roman" w:cs="Times New Roman"/>
                <w:color w:val="000000"/>
                <w:sz w:val="16"/>
                <w:szCs w:val="16"/>
                <w:lang w:eastAsia="sk-SK"/>
              </w:rPr>
            </w:pPr>
            <w:r w:rsidRPr="004B0804">
              <w:rPr>
                <w:rFonts w:ascii="Times New Roman" w:eastAsia="Times New Roman" w:hAnsi="Times New Roman" w:cs="Times New Roman"/>
                <w:color w:val="000000"/>
                <w:sz w:val="16"/>
                <w:szCs w:val="16"/>
                <w:lang w:eastAsia="sk-SK"/>
              </w:rPr>
              <w:t>5 304</w:t>
            </w:r>
          </w:p>
        </w:tc>
        <w:tc>
          <w:tcPr>
            <w:tcW w:w="505" w:type="pct"/>
            <w:shd w:val="clear" w:color="000000" w:fill="FFFFFF"/>
            <w:vAlign w:val="bottom"/>
          </w:tcPr>
          <w:p w:rsidR="004B0804" w:rsidRPr="004B0804" w:rsidRDefault="004B0804" w:rsidP="004B0804">
            <w:pPr>
              <w:spacing w:after="0" w:line="240" w:lineRule="auto"/>
              <w:jc w:val="right"/>
              <w:rPr>
                <w:rFonts w:ascii="Times New Roman" w:eastAsia="Times New Roman" w:hAnsi="Times New Roman" w:cs="Times New Roman"/>
                <w:color w:val="000000"/>
                <w:sz w:val="16"/>
                <w:szCs w:val="16"/>
                <w:lang w:eastAsia="sk-SK"/>
              </w:rPr>
            </w:pPr>
            <w:r w:rsidRPr="004B0804">
              <w:rPr>
                <w:rFonts w:ascii="Times New Roman" w:eastAsia="Times New Roman" w:hAnsi="Times New Roman" w:cs="Times New Roman"/>
                <w:color w:val="000000"/>
                <w:sz w:val="16"/>
                <w:szCs w:val="16"/>
                <w:lang w:eastAsia="sk-SK"/>
              </w:rPr>
              <w:t>0</w:t>
            </w:r>
          </w:p>
        </w:tc>
        <w:tc>
          <w:tcPr>
            <w:tcW w:w="505" w:type="pct"/>
            <w:shd w:val="clear" w:color="000000" w:fill="FFFFFF"/>
            <w:vAlign w:val="bottom"/>
          </w:tcPr>
          <w:p w:rsidR="004B0804" w:rsidRPr="004B0804" w:rsidRDefault="004B0804" w:rsidP="004B0804">
            <w:pPr>
              <w:spacing w:after="0" w:line="240" w:lineRule="auto"/>
              <w:jc w:val="right"/>
              <w:rPr>
                <w:rFonts w:ascii="Times New Roman" w:eastAsia="Times New Roman" w:hAnsi="Times New Roman" w:cs="Times New Roman"/>
                <w:color w:val="000000"/>
                <w:sz w:val="16"/>
                <w:szCs w:val="16"/>
                <w:lang w:eastAsia="sk-SK"/>
              </w:rPr>
            </w:pPr>
            <w:r w:rsidRPr="004B0804">
              <w:rPr>
                <w:rFonts w:ascii="Times New Roman" w:eastAsia="Times New Roman" w:hAnsi="Times New Roman" w:cs="Times New Roman"/>
                <w:color w:val="000000"/>
                <w:sz w:val="16"/>
                <w:szCs w:val="16"/>
                <w:lang w:eastAsia="sk-SK"/>
              </w:rPr>
              <w:t>0</w:t>
            </w:r>
          </w:p>
        </w:tc>
        <w:tc>
          <w:tcPr>
            <w:tcW w:w="505" w:type="pct"/>
            <w:shd w:val="clear" w:color="000000" w:fill="FFFFFF"/>
            <w:vAlign w:val="bottom"/>
          </w:tcPr>
          <w:p w:rsidR="004B0804" w:rsidRPr="004B0804" w:rsidRDefault="004B0804" w:rsidP="004B0804">
            <w:pPr>
              <w:spacing w:after="0" w:line="240" w:lineRule="auto"/>
              <w:jc w:val="right"/>
              <w:rPr>
                <w:rFonts w:ascii="Times New Roman" w:eastAsia="Times New Roman" w:hAnsi="Times New Roman" w:cs="Times New Roman"/>
                <w:color w:val="000000"/>
                <w:sz w:val="16"/>
                <w:szCs w:val="16"/>
                <w:lang w:eastAsia="sk-SK"/>
              </w:rPr>
            </w:pPr>
            <w:r w:rsidRPr="004B0804">
              <w:rPr>
                <w:rFonts w:ascii="Times New Roman" w:eastAsia="Times New Roman" w:hAnsi="Times New Roman" w:cs="Times New Roman"/>
                <w:color w:val="000000"/>
                <w:sz w:val="16"/>
                <w:szCs w:val="16"/>
                <w:lang w:eastAsia="sk-SK"/>
              </w:rPr>
              <w:t>0</w:t>
            </w:r>
          </w:p>
        </w:tc>
      </w:tr>
      <w:tr w:rsidR="004B0804" w:rsidRPr="004B0804" w:rsidTr="000F1AFA">
        <w:trPr>
          <w:trHeight w:val="480"/>
        </w:trPr>
        <w:tc>
          <w:tcPr>
            <w:tcW w:w="1464" w:type="pct"/>
            <w:shd w:val="clear" w:color="auto" w:fill="auto"/>
            <w:vAlign w:val="bottom"/>
            <w:hideMark/>
          </w:tcPr>
          <w:p w:rsidR="004B0804" w:rsidRPr="004B0804" w:rsidRDefault="004B0804" w:rsidP="004B0804">
            <w:pPr>
              <w:spacing w:after="0" w:line="240" w:lineRule="auto"/>
              <w:rPr>
                <w:rFonts w:ascii="Times New Roman" w:eastAsia="Times New Roman" w:hAnsi="Times New Roman" w:cs="Times New Roman"/>
                <w:color w:val="000000"/>
                <w:sz w:val="16"/>
                <w:szCs w:val="16"/>
                <w:lang w:eastAsia="sk-SK"/>
              </w:rPr>
            </w:pPr>
            <w:r w:rsidRPr="004B0804">
              <w:rPr>
                <w:rFonts w:ascii="Times New Roman" w:eastAsia="Times New Roman" w:hAnsi="Times New Roman" w:cs="Times New Roman"/>
                <w:color w:val="000000"/>
                <w:sz w:val="16"/>
                <w:szCs w:val="16"/>
                <w:lang w:eastAsia="sk-SK"/>
              </w:rPr>
              <w:t>OP Technická pomoc</w:t>
            </w:r>
          </w:p>
        </w:tc>
        <w:tc>
          <w:tcPr>
            <w:tcW w:w="505" w:type="pct"/>
            <w:shd w:val="clear" w:color="000000" w:fill="FFFFFF"/>
            <w:vAlign w:val="bottom"/>
            <w:hideMark/>
          </w:tcPr>
          <w:p w:rsidR="004B0804" w:rsidRPr="004B0804" w:rsidRDefault="004B0804" w:rsidP="004B0804">
            <w:pPr>
              <w:spacing w:after="0" w:line="240" w:lineRule="auto"/>
              <w:jc w:val="right"/>
              <w:rPr>
                <w:rFonts w:ascii="Times New Roman" w:eastAsia="Times New Roman" w:hAnsi="Times New Roman" w:cs="Times New Roman"/>
                <w:sz w:val="16"/>
                <w:szCs w:val="16"/>
                <w:lang w:eastAsia="sk-SK"/>
              </w:rPr>
            </w:pPr>
            <w:r w:rsidRPr="004B0804">
              <w:rPr>
                <w:rFonts w:ascii="Times New Roman" w:eastAsia="Times New Roman" w:hAnsi="Times New Roman" w:cs="Times New Roman"/>
                <w:sz w:val="16"/>
                <w:szCs w:val="16"/>
                <w:lang w:eastAsia="sk-SK"/>
              </w:rPr>
              <w:t>23 231</w:t>
            </w:r>
          </w:p>
        </w:tc>
        <w:tc>
          <w:tcPr>
            <w:tcW w:w="505" w:type="pct"/>
            <w:shd w:val="clear" w:color="000000" w:fill="FFFFFF"/>
            <w:vAlign w:val="bottom"/>
            <w:hideMark/>
          </w:tcPr>
          <w:p w:rsidR="004B0804" w:rsidRPr="004B0804" w:rsidRDefault="004B0804" w:rsidP="004B0804">
            <w:pPr>
              <w:spacing w:after="0" w:line="240" w:lineRule="auto"/>
              <w:jc w:val="right"/>
              <w:rPr>
                <w:rFonts w:ascii="Times New Roman" w:eastAsia="Times New Roman" w:hAnsi="Times New Roman" w:cs="Times New Roman"/>
                <w:sz w:val="16"/>
                <w:szCs w:val="16"/>
                <w:lang w:eastAsia="sk-SK"/>
              </w:rPr>
            </w:pPr>
            <w:r w:rsidRPr="004B0804">
              <w:rPr>
                <w:rFonts w:ascii="Times New Roman" w:eastAsia="Times New Roman" w:hAnsi="Times New Roman" w:cs="Times New Roman"/>
                <w:sz w:val="16"/>
                <w:szCs w:val="16"/>
                <w:lang w:eastAsia="sk-SK"/>
              </w:rPr>
              <w:t>18 294</w:t>
            </w:r>
          </w:p>
        </w:tc>
        <w:tc>
          <w:tcPr>
            <w:tcW w:w="505" w:type="pct"/>
            <w:shd w:val="clear" w:color="auto" w:fill="auto"/>
            <w:vAlign w:val="bottom"/>
            <w:hideMark/>
          </w:tcPr>
          <w:p w:rsidR="004B0804" w:rsidRPr="004B0804" w:rsidRDefault="004B0804" w:rsidP="004B0804">
            <w:pPr>
              <w:spacing w:after="0" w:line="240" w:lineRule="auto"/>
              <w:jc w:val="right"/>
              <w:rPr>
                <w:rFonts w:ascii="Times New Roman" w:eastAsia="Times New Roman" w:hAnsi="Times New Roman" w:cs="Times New Roman"/>
                <w:color w:val="000000"/>
                <w:sz w:val="16"/>
                <w:szCs w:val="16"/>
                <w:lang w:eastAsia="sk-SK"/>
              </w:rPr>
            </w:pPr>
            <w:r w:rsidRPr="004B0804">
              <w:rPr>
                <w:rFonts w:ascii="Times New Roman" w:eastAsia="Times New Roman" w:hAnsi="Times New Roman" w:cs="Times New Roman"/>
                <w:color w:val="000000"/>
                <w:sz w:val="16"/>
                <w:szCs w:val="16"/>
                <w:lang w:eastAsia="sk-SK"/>
              </w:rPr>
              <w:t>26</w:t>
            </w:r>
          </w:p>
        </w:tc>
        <w:tc>
          <w:tcPr>
            <w:tcW w:w="505" w:type="pct"/>
            <w:shd w:val="clear" w:color="auto" w:fill="auto"/>
            <w:vAlign w:val="bottom"/>
            <w:hideMark/>
          </w:tcPr>
          <w:p w:rsidR="004B0804" w:rsidRPr="004B0804" w:rsidRDefault="004B0804" w:rsidP="004B0804">
            <w:pPr>
              <w:spacing w:after="0" w:line="240" w:lineRule="auto"/>
              <w:jc w:val="right"/>
              <w:rPr>
                <w:rFonts w:ascii="Times New Roman" w:eastAsia="Times New Roman" w:hAnsi="Times New Roman" w:cs="Times New Roman"/>
                <w:color w:val="000000"/>
                <w:sz w:val="16"/>
                <w:szCs w:val="16"/>
                <w:lang w:eastAsia="sk-SK"/>
              </w:rPr>
            </w:pPr>
            <w:r w:rsidRPr="004B0804">
              <w:rPr>
                <w:rFonts w:ascii="Times New Roman" w:eastAsia="Times New Roman" w:hAnsi="Times New Roman" w:cs="Times New Roman"/>
                <w:color w:val="000000"/>
                <w:sz w:val="16"/>
                <w:szCs w:val="16"/>
                <w:lang w:eastAsia="sk-SK"/>
              </w:rPr>
              <w:t>2 921</w:t>
            </w:r>
          </w:p>
        </w:tc>
        <w:tc>
          <w:tcPr>
            <w:tcW w:w="505" w:type="pct"/>
            <w:shd w:val="clear" w:color="000000" w:fill="FFFFFF"/>
            <w:vAlign w:val="bottom"/>
            <w:hideMark/>
          </w:tcPr>
          <w:p w:rsidR="004B0804" w:rsidRPr="004B0804" w:rsidRDefault="004B0804" w:rsidP="004B0804">
            <w:pPr>
              <w:spacing w:after="0" w:line="240" w:lineRule="auto"/>
              <w:jc w:val="right"/>
              <w:rPr>
                <w:rFonts w:ascii="Times New Roman" w:eastAsia="Times New Roman" w:hAnsi="Times New Roman" w:cs="Times New Roman"/>
                <w:color w:val="000000"/>
                <w:sz w:val="16"/>
                <w:szCs w:val="16"/>
                <w:lang w:eastAsia="sk-SK"/>
              </w:rPr>
            </w:pPr>
            <w:r w:rsidRPr="004B0804">
              <w:rPr>
                <w:rFonts w:ascii="Times New Roman" w:eastAsia="Times New Roman" w:hAnsi="Times New Roman" w:cs="Times New Roman"/>
                <w:color w:val="000000"/>
                <w:sz w:val="16"/>
                <w:szCs w:val="16"/>
                <w:lang w:eastAsia="sk-SK"/>
              </w:rPr>
              <w:t>0</w:t>
            </w:r>
          </w:p>
        </w:tc>
        <w:tc>
          <w:tcPr>
            <w:tcW w:w="505" w:type="pct"/>
            <w:shd w:val="clear" w:color="000000" w:fill="FFFFFF"/>
            <w:vAlign w:val="bottom"/>
            <w:hideMark/>
          </w:tcPr>
          <w:p w:rsidR="004B0804" w:rsidRPr="004B0804" w:rsidRDefault="004B0804" w:rsidP="004B0804">
            <w:pPr>
              <w:spacing w:after="0" w:line="240" w:lineRule="auto"/>
              <w:jc w:val="right"/>
              <w:rPr>
                <w:rFonts w:ascii="Times New Roman" w:eastAsia="Times New Roman" w:hAnsi="Times New Roman" w:cs="Times New Roman"/>
                <w:color w:val="000000"/>
                <w:sz w:val="16"/>
                <w:szCs w:val="16"/>
                <w:lang w:eastAsia="sk-SK"/>
              </w:rPr>
            </w:pPr>
            <w:r w:rsidRPr="004B0804">
              <w:rPr>
                <w:rFonts w:ascii="Times New Roman" w:eastAsia="Times New Roman" w:hAnsi="Times New Roman" w:cs="Times New Roman"/>
                <w:color w:val="000000"/>
                <w:sz w:val="16"/>
                <w:szCs w:val="16"/>
                <w:lang w:eastAsia="sk-SK"/>
              </w:rPr>
              <w:t>0</w:t>
            </w:r>
          </w:p>
        </w:tc>
        <w:tc>
          <w:tcPr>
            <w:tcW w:w="505" w:type="pct"/>
            <w:shd w:val="clear" w:color="000000" w:fill="FFFFFF"/>
            <w:vAlign w:val="bottom"/>
            <w:hideMark/>
          </w:tcPr>
          <w:p w:rsidR="004B0804" w:rsidRPr="004B0804" w:rsidRDefault="004B0804" w:rsidP="004B0804">
            <w:pPr>
              <w:spacing w:after="0" w:line="240" w:lineRule="auto"/>
              <w:jc w:val="right"/>
              <w:rPr>
                <w:rFonts w:ascii="Times New Roman" w:eastAsia="Times New Roman" w:hAnsi="Times New Roman" w:cs="Times New Roman"/>
                <w:color w:val="000000"/>
                <w:sz w:val="16"/>
                <w:szCs w:val="16"/>
                <w:lang w:eastAsia="sk-SK"/>
              </w:rPr>
            </w:pPr>
            <w:r w:rsidRPr="004B0804">
              <w:rPr>
                <w:rFonts w:ascii="Times New Roman" w:eastAsia="Times New Roman" w:hAnsi="Times New Roman" w:cs="Times New Roman"/>
                <w:color w:val="000000"/>
                <w:sz w:val="16"/>
                <w:szCs w:val="16"/>
                <w:lang w:eastAsia="sk-SK"/>
              </w:rPr>
              <w:t>0</w:t>
            </w:r>
          </w:p>
        </w:tc>
      </w:tr>
      <w:tr w:rsidR="004B0804" w:rsidRPr="004B0804" w:rsidTr="000F1AFA">
        <w:trPr>
          <w:trHeight w:val="330"/>
        </w:trPr>
        <w:tc>
          <w:tcPr>
            <w:tcW w:w="1464" w:type="pct"/>
            <w:shd w:val="clear" w:color="auto" w:fill="auto"/>
            <w:vAlign w:val="bottom"/>
            <w:hideMark/>
          </w:tcPr>
          <w:p w:rsidR="004B0804" w:rsidRPr="004B0804" w:rsidRDefault="004B0804" w:rsidP="004B0804">
            <w:pPr>
              <w:spacing w:after="0" w:line="240" w:lineRule="auto"/>
              <w:rPr>
                <w:rFonts w:ascii="Times New Roman" w:eastAsia="Times New Roman" w:hAnsi="Times New Roman" w:cs="Times New Roman"/>
                <w:color w:val="000000"/>
                <w:sz w:val="16"/>
                <w:szCs w:val="16"/>
                <w:lang w:eastAsia="sk-SK"/>
              </w:rPr>
            </w:pPr>
            <w:r w:rsidRPr="004B0804">
              <w:rPr>
                <w:rFonts w:ascii="Times New Roman" w:eastAsia="Times New Roman" w:hAnsi="Times New Roman" w:cs="Times New Roman"/>
                <w:color w:val="000000"/>
                <w:sz w:val="16"/>
                <w:szCs w:val="16"/>
                <w:lang w:eastAsia="sk-SK"/>
              </w:rPr>
              <w:t>Integrovaný regionálny OP</w:t>
            </w:r>
          </w:p>
        </w:tc>
        <w:tc>
          <w:tcPr>
            <w:tcW w:w="505" w:type="pct"/>
            <w:shd w:val="clear" w:color="000000" w:fill="FFFFFF"/>
            <w:vAlign w:val="bottom"/>
            <w:hideMark/>
          </w:tcPr>
          <w:p w:rsidR="004B0804" w:rsidRPr="004B0804" w:rsidRDefault="004B0804" w:rsidP="004B0804">
            <w:pPr>
              <w:spacing w:after="0" w:line="240" w:lineRule="auto"/>
              <w:jc w:val="right"/>
              <w:rPr>
                <w:rFonts w:ascii="Times New Roman" w:eastAsia="Times New Roman" w:hAnsi="Times New Roman" w:cs="Times New Roman"/>
                <w:sz w:val="16"/>
                <w:szCs w:val="16"/>
                <w:lang w:eastAsia="sk-SK"/>
              </w:rPr>
            </w:pPr>
            <w:r w:rsidRPr="004B0804">
              <w:rPr>
                <w:rFonts w:ascii="Times New Roman" w:eastAsia="Times New Roman" w:hAnsi="Times New Roman" w:cs="Times New Roman"/>
                <w:sz w:val="16"/>
                <w:szCs w:val="16"/>
                <w:lang w:eastAsia="sk-SK"/>
              </w:rPr>
              <w:t>218 512</w:t>
            </w:r>
          </w:p>
        </w:tc>
        <w:tc>
          <w:tcPr>
            <w:tcW w:w="505" w:type="pct"/>
            <w:shd w:val="clear" w:color="000000" w:fill="FFFFFF"/>
            <w:vAlign w:val="bottom"/>
            <w:hideMark/>
          </w:tcPr>
          <w:p w:rsidR="004B0804" w:rsidRPr="004B0804" w:rsidRDefault="004B0804" w:rsidP="004B0804">
            <w:pPr>
              <w:spacing w:after="0" w:line="240" w:lineRule="auto"/>
              <w:jc w:val="right"/>
              <w:rPr>
                <w:rFonts w:ascii="Times New Roman" w:eastAsia="Times New Roman" w:hAnsi="Times New Roman" w:cs="Times New Roman"/>
                <w:sz w:val="16"/>
                <w:szCs w:val="16"/>
                <w:lang w:eastAsia="sk-SK"/>
              </w:rPr>
            </w:pPr>
            <w:r w:rsidRPr="004B0804">
              <w:rPr>
                <w:rFonts w:ascii="Times New Roman" w:eastAsia="Times New Roman" w:hAnsi="Times New Roman" w:cs="Times New Roman"/>
                <w:sz w:val="16"/>
                <w:szCs w:val="16"/>
                <w:lang w:eastAsia="sk-SK"/>
              </w:rPr>
              <w:t>243 331</w:t>
            </w:r>
          </w:p>
        </w:tc>
        <w:tc>
          <w:tcPr>
            <w:tcW w:w="505" w:type="pct"/>
            <w:shd w:val="clear" w:color="auto" w:fill="auto"/>
            <w:vAlign w:val="bottom"/>
            <w:hideMark/>
          </w:tcPr>
          <w:p w:rsidR="004B0804" w:rsidRPr="004B0804" w:rsidRDefault="004B0804" w:rsidP="004B0804">
            <w:pPr>
              <w:spacing w:after="0" w:line="240" w:lineRule="auto"/>
              <w:jc w:val="right"/>
              <w:rPr>
                <w:rFonts w:ascii="Times New Roman" w:eastAsia="Times New Roman" w:hAnsi="Times New Roman" w:cs="Times New Roman"/>
                <w:color w:val="000000"/>
                <w:sz w:val="16"/>
                <w:szCs w:val="16"/>
                <w:lang w:eastAsia="sk-SK"/>
              </w:rPr>
            </w:pPr>
            <w:r w:rsidRPr="004B0804">
              <w:rPr>
                <w:rFonts w:ascii="Times New Roman" w:eastAsia="Times New Roman" w:hAnsi="Times New Roman" w:cs="Times New Roman"/>
                <w:color w:val="000000"/>
                <w:sz w:val="16"/>
                <w:szCs w:val="16"/>
                <w:lang w:eastAsia="sk-SK"/>
              </w:rPr>
              <w:t>780 609</w:t>
            </w:r>
          </w:p>
        </w:tc>
        <w:tc>
          <w:tcPr>
            <w:tcW w:w="505" w:type="pct"/>
            <w:shd w:val="clear" w:color="auto" w:fill="auto"/>
            <w:vAlign w:val="bottom"/>
            <w:hideMark/>
          </w:tcPr>
          <w:p w:rsidR="004B0804" w:rsidRPr="004B0804" w:rsidRDefault="004B0804" w:rsidP="004B0804">
            <w:pPr>
              <w:spacing w:after="0" w:line="240" w:lineRule="auto"/>
              <w:jc w:val="right"/>
              <w:rPr>
                <w:rFonts w:ascii="Times New Roman" w:eastAsia="Times New Roman" w:hAnsi="Times New Roman" w:cs="Times New Roman"/>
                <w:color w:val="000000"/>
                <w:sz w:val="16"/>
                <w:szCs w:val="16"/>
                <w:lang w:eastAsia="sk-SK"/>
              </w:rPr>
            </w:pPr>
            <w:r w:rsidRPr="004B0804">
              <w:rPr>
                <w:rFonts w:ascii="Times New Roman" w:eastAsia="Times New Roman" w:hAnsi="Times New Roman" w:cs="Times New Roman"/>
                <w:color w:val="000000"/>
                <w:sz w:val="16"/>
                <w:szCs w:val="16"/>
                <w:lang w:eastAsia="sk-SK"/>
              </w:rPr>
              <w:t>738 265</w:t>
            </w:r>
          </w:p>
        </w:tc>
        <w:tc>
          <w:tcPr>
            <w:tcW w:w="505" w:type="pct"/>
            <w:shd w:val="clear" w:color="000000" w:fill="FFFFFF"/>
            <w:vAlign w:val="bottom"/>
            <w:hideMark/>
          </w:tcPr>
          <w:p w:rsidR="004B0804" w:rsidRPr="004B0804" w:rsidRDefault="004B0804" w:rsidP="004B0804">
            <w:pPr>
              <w:spacing w:after="0" w:line="240" w:lineRule="auto"/>
              <w:jc w:val="right"/>
              <w:rPr>
                <w:rFonts w:ascii="Times New Roman" w:eastAsia="Times New Roman" w:hAnsi="Times New Roman" w:cs="Times New Roman"/>
                <w:color w:val="000000"/>
                <w:sz w:val="16"/>
                <w:szCs w:val="16"/>
                <w:lang w:eastAsia="sk-SK"/>
              </w:rPr>
            </w:pPr>
            <w:r w:rsidRPr="004B0804">
              <w:rPr>
                <w:rFonts w:ascii="Times New Roman" w:eastAsia="Times New Roman" w:hAnsi="Times New Roman" w:cs="Times New Roman"/>
                <w:color w:val="000000"/>
                <w:sz w:val="16"/>
                <w:szCs w:val="16"/>
                <w:lang w:eastAsia="sk-SK"/>
              </w:rPr>
              <w:t>0</w:t>
            </w:r>
          </w:p>
        </w:tc>
        <w:tc>
          <w:tcPr>
            <w:tcW w:w="505" w:type="pct"/>
            <w:shd w:val="clear" w:color="000000" w:fill="FFFFFF"/>
            <w:vAlign w:val="bottom"/>
            <w:hideMark/>
          </w:tcPr>
          <w:p w:rsidR="004B0804" w:rsidRPr="004B0804" w:rsidRDefault="004B0804" w:rsidP="004B0804">
            <w:pPr>
              <w:spacing w:after="0" w:line="240" w:lineRule="auto"/>
              <w:jc w:val="right"/>
              <w:rPr>
                <w:rFonts w:ascii="Times New Roman" w:eastAsia="Times New Roman" w:hAnsi="Times New Roman" w:cs="Times New Roman"/>
                <w:color w:val="000000"/>
                <w:sz w:val="16"/>
                <w:szCs w:val="16"/>
                <w:lang w:eastAsia="sk-SK"/>
              </w:rPr>
            </w:pPr>
            <w:r w:rsidRPr="004B0804">
              <w:rPr>
                <w:rFonts w:ascii="Times New Roman" w:eastAsia="Times New Roman" w:hAnsi="Times New Roman" w:cs="Times New Roman"/>
                <w:color w:val="000000"/>
                <w:sz w:val="16"/>
                <w:szCs w:val="16"/>
                <w:lang w:eastAsia="sk-SK"/>
              </w:rPr>
              <w:t>0</w:t>
            </w:r>
          </w:p>
        </w:tc>
        <w:tc>
          <w:tcPr>
            <w:tcW w:w="505" w:type="pct"/>
            <w:shd w:val="clear" w:color="000000" w:fill="FFFFFF"/>
            <w:vAlign w:val="bottom"/>
            <w:hideMark/>
          </w:tcPr>
          <w:p w:rsidR="004B0804" w:rsidRPr="004B0804" w:rsidRDefault="004B0804" w:rsidP="004B0804">
            <w:pPr>
              <w:spacing w:after="0" w:line="240" w:lineRule="auto"/>
              <w:jc w:val="right"/>
              <w:rPr>
                <w:rFonts w:ascii="Times New Roman" w:eastAsia="Times New Roman" w:hAnsi="Times New Roman" w:cs="Times New Roman"/>
                <w:color w:val="000000"/>
                <w:sz w:val="16"/>
                <w:szCs w:val="16"/>
                <w:lang w:eastAsia="sk-SK"/>
              </w:rPr>
            </w:pPr>
            <w:r w:rsidRPr="004B0804">
              <w:rPr>
                <w:rFonts w:ascii="Times New Roman" w:eastAsia="Times New Roman" w:hAnsi="Times New Roman" w:cs="Times New Roman"/>
                <w:color w:val="000000"/>
                <w:sz w:val="16"/>
                <w:szCs w:val="16"/>
                <w:lang w:eastAsia="sk-SK"/>
              </w:rPr>
              <w:t>0</w:t>
            </w:r>
          </w:p>
        </w:tc>
      </w:tr>
      <w:tr w:rsidR="004B0804" w:rsidRPr="004B0804" w:rsidTr="000F1AFA">
        <w:trPr>
          <w:trHeight w:val="330"/>
        </w:trPr>
        <w:tc>
          <w:tcPr>
            <w:tcW w:w="1464" w:type="pct"/>
            <w:shd w:val="clear" w:color="auto" w:fill="auto"/>
            <w:vAlign w:val="bottom"/>
            <w:hideMark/>
          </w:tcPr>
          <w:p w:rsidR="004B0804" w:rsidRPr="004B0804" w:rsidRDefault="004B0804" w:rsidP="004B0804">
            <w:pPr>
              <w:spacing w:after="0" w:line="240" w:lineRule="auto"/>
              <w:rPr>
                <w:rFonts w:ascii="Times New Roman" w:eastAsia="Times New Roman" w:hAnsi="Times New Roman" w:cs="Times New Roman"/>
                <w:color w:val="000000"/>
                <w:sz w:val="16"/>
                <w:szCs w:val="16"/>
                <w:lang w:eastAsia="sk-SK"/>
              </w:rPr>
            </w:pPr>
            <w:r w:rsidRPr="004B0804">
              <w:rPr>
                <w:rFonts w:ascii="Times New Roman" w:eastAsia="Times New Roman" w:hAnsi="Times New Roman" w:cs="Times New Roman"/>
                <w:color w:val="000000"/>
                <w:sz w:val="16"/>
                <w:szCs w:val="16"/>
                <w:lang w:eastAsia="sk-SK"/>
              </w:rPr>
              <w:t>OP Efektívna verejná správa</w:t>
            </w:r>
          </w:p>
        </w:tc>
        <w:tc>
          <w:tcPr>
            <w:tcW w:w="505" w:type="pct"/>
            <w:shd w:val="clear" w:color="000000" w:fill="FFFFFF"/>
            <w:vAlign w:val="bottom"/>
            <w:hideMark/>
          </w:tcPr>
          <w:p w:rsidR="004B0804" w:rsidRPr="004B0804" w:rsidRDefault="004B0804" w:rsidP="004B0804">
            <w:pPr>
              <w:spacing w:after="0" w:line="240" w:lineRule="auto"/>
              <w:jc w:val="right"/>
              <w:rPr>
                <w:rFonts w:ascii="Times New Roman" w:eastAsia="Times New Roman" w:hAnsi="Times New Roman" w:cs="Times New Roman"/>
                <w:sz w:val="16"/>
                <w:szCs w:val="16"/>
                <w:lang w:eastAsia="sk-SK"/>
              </w:rPr>
            </w:pPr>
            <w:r w:rsidRPr="004B0804">
              <w:rPr>
                <w:rFonts w:ascii="Times New Roman" w:eastAsia="Times New Roman" w:hAnsi="Times New Roman" w:cs="Times New Roman"/>
                <w:sz w:val="16"/>
                <w:szCs w:val="16"/>
                <w:lang w:eastAsia="sk-SK"/>
              </w:rPr>
              <w:t>90 021</w:t>
            </w:r>
          </w:p>
        </w:tc>
        <w:tc>
          <w:tcPr>
            <w:tcW w:w="505" w:type="pct"/>
            <w:shd w:val="clear" w:color="000000" w:fill="FFFFFF"/>
            <w:vAlign w:val="bottom"/>
            <w:hideMark/>
          </w:tcPr>
          <w:p w:rsidR="004B0804" w:rsidRPr="004B0804" w:rsidRDefault="004B0804" w:rsidP="004B0804">
            <w:pPr>
              <w:spacing w:after="0" w:line="240" w:lineRule="auto"/>
              <w:jc w:val="right"/>
              <w:rPr>
                <w:rFonts w:ascii="Times New Roman" w:eastAsia="Times New Roman" w:hAnsi="Times New Roman" w:cs="Times New Roman"/>
                <w:sz w:val="16"/>
                <w:szCs w:val="16"/>
                <w:lang w:eastAsia="sk-SK"/>
              </w:rPr>
            </w:pPr>
            <w:r w:rsidRPr="004B0804">
              <w:rPr>
                <w:rFonts w:ascii="Times New Roman" w:eastAsia="Times New Roman" w:hAnsi="Times New Roman" w:cs="Times New Roman"/>
                <w:sz w:val="16"/>
                <w:szCs w:val="16"/>
                <w:lang w:eastAsia="sk-SK"/>
              </w:rPr>
              <w:t>84 658</w:t>
            </w:r>
          </w:p>
        </w:tc>
        <w:tc>
          <w:tcPr>
            <w:tcW w:w="505" w:type="pct"/>
            <w:shd w:val="clear" w:color="auto" w:fill="auto"/>
            <w:vAlign w:val="bottom"/>
            <w:hideMark/>
          </w:tcPr>
          <w:p w:rsidR="004B0804" w:rsidRPr="004B0804" w:rsidRDefault="004B0804" w:rsidP="004B0804">
            <w:pPr>
              <w:spacing w:after="0" w:line="240" w:lineRule="auto"/>
              <w:jc w:val="right"/>
              <w:rPr>
                <w:rFonts w:ascii="Times New Roman" w:eastAsia="Times New Roman" w:hAnsi="Times New Roman" w:cs="Times New Roman"/>
                <w:color w:val="000000"/>
                <w:sz w:val="16"/>
                <w:szCs w:val="16"/>
                <w:lang w:eastAsia="sk-SK"/>
              </w:rPr>
            </w:pPr>
            <w:r w:rsidRPr="004B0804">
              <w:rPr>
                <w:rFonts w:ascii="Times New Roman" w:eastAsia="Times New Roman" w:hAnsi="Times New Roman" w:cs="Times New Roman"/>
                <w:color w:val="000000"/>
                <w:sz w:val="16"/>
                <w:szCs w:val="16"/>
                <w:lang w:eastAsia="sk-SK"/>
              </w:rPr>
              <w:t>70 051</w:t>
            </w:r>
          </w:p>
        </w:tc>
        <w:tc>
          <w:tcPr>
            <w:tcW w:w="505" w:type="pct"/>
            <w:shd w:val="clear" w:color="auto" w:fill="auto"/>
            <w:vAlign w:val="bottom"/>
            <w:hideMark/>
          </w:tcPr>
          <w:p w:rsidR="004B0804" w:rsidRPr="004B0804" w:rsidRDefault="004B0804" w:rsidP="004B0804">
            <w:pPr>
              <w:spacing w:after="0" w:line="240" w:lineRule="auto"/>
              <w:jc w:val="right"/>
              <w:rPr>
                <w:rFonts w:ascii="Times New Roman" w:eastAsia="Times New Roman" w:hAnsi="Times New Roman" w:cs="Times New Roman"/>
                <w:color w:val="000000"/>
                <w:sz w:val="16"/>
                <w:szCs w:val="16"/>
                <w:lang w:eastAsia="sk-SK"/>
              </w:rPr>
            </w:pPr>
            <w:r w:rsidRPr="004B0804">
              <w:rPr>
                <w:rFonts w:ascii="Times New Roman" w:eastAsia="Times New Roman" w:hAnsi="Times New Roman" w:cs="Times New Roman"/>
                <w:color w:val="000000"/>
                <w:sz w:val="16"/>
                <w:szCs w:val="16"/>
                <w:lang w:eastAsia="sk-SK"/>
              </w:rPr>
              <w:t>36 415</w:t>
            </w:r>
          </w:p>
        </w:tc>
        <w:tc>
          <w:tcPr>
            <w:tcW w:w="505" w:type="pct"/>
            <w:shd w:val="clear" w:color="000000" w:fill="FFFFFF"/>
            <w:vAlign w:val="bottom"/>
            <w:hideMark/>
          </w:tcPr>
          <w:p w:rsidR="004B0804" w:rsidRPr="004B0804" w:rsidRDefault="004B0804" w:rsidP="004B0804">
            <w:pPr>
              <w:spacing w:after="0" w:line="240" w:lineRule="auto"/>
              <w:jc w:val="right"/>
              <w:rPr>
                <w:rFonts w:ascii="Times New Roman" w:eastAsia="Times New Roman" w:hAnsi="Times New Roman" w:cs="Times New Roman"/>
                <w:color w:val="000000"/>
                <w:sz w:val="16"/>
                <w:szCs w:val="16"/>
                <w:lang w:eastAsia="sk-SK"/>
              </w:rPr>
            </w:pPr>
            <w:r w:rsidRPr="004B0804">
              <w:rPr>
                <w:rFonts w:ascii="Times New Roman" w:eastAsia="Times New Roman" w:hAnsi="Times New Roman" w:cs="Times New Roman"/>
                <w:color w:val="000000"/>
                <w:sz w:val="16"/>
                <w:szCs w:val="16"/>
                <w:lang w:eastAsia="sk-SK"/>
              </w:rPr>
              <w:t>0</w:t>
            </w:r>
          </w:p>
        </w:tc>
        <w:tc>
          <w:tcPr>
            <w:tcW w:w="505" w:type="pct"/>
            <w:shd w:val="clear" w:color="000000" w:fill="FFFFFF"/>
            <w:vAlign w:val="bottom"/>
            <w:hideMark/>
          </w:tcPr>
          <w:p w:rsidR="004B0804" w:rsidRPr="004B0804" w:rsidRDefault="004B0804" w:rsidP="004B0804">
            <w:pPr>
              <w:spacing w:after="0" w:line="240" w:lineRule="auto"/>
              <w:jc w:val="right"/>
              <w:rPr>
                <w:rFonts w:ascii="Times New Roman" w:eastAsia="Times New Roman" w:hAnsi="Times New Roman" w:cs="Times New Roman"/>
                <w:color w:val="000000"/>
                <w:sz w:val="16"/>
                <w:szCs w:val="16"/>
                <w:lang w:eastAsia="sk-SK"/>
              </w:rPr>
            </w:pPr>
            <w:r w:rsidRPr="004B0804">
              <w:rPr>
                <w:rFonts w:ascii="Times New Roman" w:eastAsia="Times New Roman" w:hAnsi="Times New Roman" w:cs="Times New Roman"/>
                <w:color w:val="000000"/>
                <w:sz w:val="16"/>
                <w:szCs w:val="16"/>
                <w:lang w:eastAsia="sk-SK"/>
              </w:rPr>
              <w:t>0</w:t>
            </w:r>
          </w:p>
        </w:tc>
        <w:tc>
          <w:tcPr>
            <w:tcW w:w="505" w:type="pct"/>
            <w:shd w:val="clear" w:color="000000" w:fill="FFFFFF"/>
            <w:vAlign w:val="bottom"/>
            <w:hideMark/>
          </w:tcPr>
          <w:p w:rsidR="004B0804" w:rsidRPr="004B0804" w:rsidRDefault="004B0804" w:rsidP="004B0804">
            <w:pPr>
              <w:spacing w:after="0" w:line="240" w:lineRule="auto"/>
              <w:jc w:val="right"/>
              <w:rPr>
                <w:rFonts w:ascii="Times New Roman" w:eastAsia="Times New Roman" w:hAnsi="Times New Roman" w:cs="Times New Roman"/>
                <w:color w:val="000000"/>
                <w:sz w:val="16"/>
                <w:szCs w:val="16"/>
                <w:lang w:eastAsia="sk-SK"/>
              </w:rPr>
            </w:pPr>
            <w:r w:rsidRPr="004B0804">
              <w:rPr>
                <w:rFonts w:ascii="Times New Roman" w:eastAsia="Times New Roman" w:hAnsi="Times New Roman" w:cs="Times New Roman"/>
                <w:color w:val="000000"/>
                <w:sz w:val="16"/>
                <w:szCs w:val="16"/>
                <w:lang w:eastAsia="sk-SK"/>
              </w:rPr>
              <w:t>0</w:t>
            </w:r>
          </w:p>
        </w:tc>
      </w:tr>
      <w:tr w:rsidR="004B0804" w:rsidRPr="004B0804" w:rsidTr="000F1AFA">
        <w:trPr>
          <w:trHeight w:val="330"/>
        </w:trPr>
        <w:tc>
          <w:tcPr>
            <w:tcW w:w="1464" w:type="pct"/>
            <w:shd w:val="clear" w:color="auto" w:fill="auto"/>
            <w:vAlign w:val="bottom"/>
            <w:hideMark/>
          </w:tcPr>
          <w:p w:rsidR="004B0804" w:rsidRPr="004B0804" w:rsidRDefault="004B0804" w:rsidP="004B0804">
            <w:pPr>
              <w:spacing w:after="0" w:line="240" w:lineRule="auto"/>
              <w:rPr>
                <w:rFonts w:ascii="Times New Roman" w:eastAsia="Times New Roman" w:hAnsi="Times New Roman" w:cs="Times New Roman"/>
                <w:color w:val="000000"/>
                <w:sz w:val="16"/>
                <w:szCs w:val="16"/>
                <w:lang w:eastAsia="sk-SK"/>
              </w:rPr>
            </w:pPr>
            <w:proofErr w:type="spellStart"/>
            <w:r w:rsidRPr="004B0804">
              <w:rPr>
                <w:rFonts w:ascii="Times New Roman" w:eastAsia="Times New Roman" w:hAnsi="Times New Roman" w:cs="Times New Roman"/>
                <w:color w:val="000000"/>
                <w:sz w:val="16"/>
                <w:szCs w:val="16"/>
                <w:lang w:eastAsia="sk-SK"/>
              </w:rPr>
              <w:t>Interreg</w:t>
            </w:r>
            <w:proofErr w:type="spellEnd"/>
            <w:r w:rsidRPr="004B0804">
              <w:rPr>
                <w:rFonts w:ascii="Times New Roman" w:eastAsia="Times New Roman" w:hAnsi="Times New Roman" w:cs="Times New Roman"/>
                <w:color w:val="000000"/>
                <w:sz w:val="16"/>
                <w:szCs w:val="16"/>
                <w:lang w:eastAsia="sk-SK"/>
              </w:rPr>
              <w:t xml:space="preserve"> V-A SK-CZ - 2014-2020</w:t>
            </w:r>
          </w:p>
        </w:tc>
        <w:tc>
          <w:tcPr>
            <w:tcW w:w="505" w:type="pct"/>
            <w:shd w:val="clear" w:color="000000" w:fill="FFFFFF"/>
            <w:vAlign w:val="bottom"/>
            <w:hideMark/>
          </w:tcPr>
          <w:p w:rsidR="004B0804" w:rsidRPr="004B0804" w:rsidRDefault="004B0804" w:rsidP="004B0804">
            <w:pPr>
              <w:spacing w:after="0" w:line="240" w:lineRule="auto"/>
              <w:jc w:val="right"/>
              <w:rPr>
                <w:rFonts w:ascii="Times New Roman" w:eastAsia="Times New Roman" w:hAnsi="Times New Roman" w:cs="Times New Roman"/>
                <w:sz w:val="16"/>
                <w:szCs w:val="16"/>
                <w:lang w:eastAsia="sk-SK"/>
              </w:rPr>
            </w:pPr>
            <w:r w:rsidRPr="004B0804">
              <w:rPr>
                <w:rFonts w:ascii="Times New Roman" w:eastAsia="Times New Roman" w:hAnsi="Times New Roman" w:cs="Times New Roman"/>
                <w:sz w:val="16"/>
                <w:szCs w:val="16"/>
                <w:lang w:eastAsia="sk-SK"/>
              </w:rPr>
              <w:t>16 581</w:t>
            </w:r>
          </w:p>
        </w:tc>
        <w:tc>
          <w:tcPr>
            <w:tcW w:w="505" w:type="pct"/>
            <w:shd w:val="clear" w:color="000000" w:fill="FFFFFF"/>
            <w:vAlign w:val="bottom"/>
            <w:hideMark/>
          </w:tcPr>
          <w:p w:rsidR="004B0804" w:rsidRPr="004B0804" w:rsidRDefault="004B0804" w:rsidP="004B0804">
            <w:pPr>
              <w:spacing w:after="0" w:line="240" w:lineRule="auto"/>
              <w:jc w:val="right"/>
              <w:rPr>
                <w:rFonts w:ascii="Times New Roman" w:eastAsia="Times New Roman" w:hAnsi="Times New Roman" w:cs="Times New Roman"/>
                <w:sz w:val="16"/>
                <w:szCs w:val="16"/>
                <w:lang w:eastAsia="sk-SK"/>
              </w:rPr>
            </w:pPr>
            <w:r w:rsidRPr="004B0804">
              <w:rPr>
                <w:rFonts w:ascii="Times New Roman" w:eastAsia="Times New Roman" w:hAnsi="Times New Roman" w:cs="Times New Roman"/>
                <w:sz w:val="16"/>
                <w:szCs w:val="16"/>
                <w:lang w:eastAsia="sk-SK"/>
              </w:rPr>
              <w:t>14 957</w:t>
            </w:r>
          </w:p>
        </w:tc>
        <w:tc>
          <w:tcPr>
            <w:tcW w:w="505" w:type="pct"/>
            <w:shd w:val="clear" w:color="auto" w:fill="auto"/>
            <w:vAlign w:val="bottom"/>
            <w:hideMark/>
          </w:tcPr>
          <w:p w:rsidR="004B0804" w:rsidRPr="004B0804" w:rsidRDefault="004B0804" w:rsidP="004B0804">
            <w:pPr>
              <w:spacing w:after="0" w:line="240" w:lineRule="auto"/>
              <w:jc w:val="right"/>
              <w:rPr>
                <w:rFonts w:ascii="Times New Roman" w:eastAsia="Times New Roman" w:hAnsi="Times New Roman" w:cs="Times New Roman"/>
                <w:color w:val="000000"/>
                <w:sz w:val="16"/>
                <w:szCs w:val="16"/>
                <w:lang w:eastAsia="sk-SK"/>
              </w:rPr>
            </w:pPr>
            <w:r w:rsidRPr="004B0804">
              <w:rPr>
                <w:rFonts w:ascii="Times New Roman" w:eastAsia="Times New Roman" w:hAnsi="Times New Roman" w:cs="Times New Roman"/>
                <w:color w:val="000000"/>
                <w:sz w:val="16"/>
                <w:szCs w:val="16"/>
                <w:lang w:eastAsia="sk-SK"/>
              </w:rPr>
              <w:t>22 693</w:t>
            </w:r>
          </w:p>
        </w:tc>
        <w:tc>
          <w:tcPr>
            <w:tcW w:w="505" w:type="pct"/>
            <w:shd w:val="clear" w:color="auto" w:fill="auto"/>
            <w:vAlign w:val="bottom"/>
            <w:hideMark/>
          </w:tcPr>
          <w:p w:rsidR="004B0804" w:rsidRPr="004B0804" w:rsidRDefault="004B0804" w:rsidP="004B0804">
            <w:pPr>
              <w:spacing w:after="0" w:line="240" w:lineRule="auto"/>
              <w:jc w:val="right"/>
              <w:rPr>
                <w:rFonts w:ascii="Times New Roman" w:eastAsia="Times New Roman" w:hAnsi="Times New Roman" w:cs="Times New Roman"/>
                <w:color w:val="000000"/>
                <w:sz w:val="16"/>
                <w:szCs w:val="16"/>
                <w:lang w:eastAsia="sk-SK"/>
              </w:rPr>
            </w:pPr>
            <w:r w:rsidRPr="004B0804">
              <w:rPr>
                <w:rFonts w:ascii="Times New Roman" w:eastAsia="Times New Roman" w:hAnsi="Times New Roman" w:cs="Times New Roman"/>
                <w:color w:val="000000"/>
                <w:sz w:val="16"/>
                <w:szCs w:val="16"/>
                <w:lang w:eastAsia="sk-SK"/>
              </w:rPr>
              <w:t>20 146</w:t>
            </w:r>
          </w:p>
        </w:tc>
        <w:tc>
          <w:tcPr>
            <w:tcW w:w="505" w:type="pct"/>
            <w:shd w:val="clear" w:color="000000" w:fill="FFFFFF"/>
            <w:vAlign w:val="bottom"/>
            <w:hideMark/>
          </w:tcPr>
          <w:p w:rsidR="004B0804" w:rsidRPr="004B0804" w:rsidRDefault="004B0804" w:rsidP="004B0804">
            <w:pPr>
              <w:spacing w:after="0" w:line="240" w:lineRule="auto"/>
              <w:jc w:val="right"/>
              <w:rPr>
                <w:rFonts w:ascii="Times New Roman" w:eastAsia="Times New Roman" w:hAnsi="Times New Roman" w:cs="Times New Roman"/>
                <w:color w:val="000000"/>
                <w:sz w:val="16"/>
                <w:szCs w:val="16"/>
                <w:lang w:eastAsia="sk-SK"/>
              </w:rPr>
            </w:pPr>
            <w:r w:rsidRPr="004B0804">
              <w:rPr>
                <w:rFonts w:ascii="Times New Roman" w:eastAsia="Times New Roman" w:hAnsi="Times New Roman" w:cs="Times New Roman"/>
                <w:color w:val="000000"/>
                <w:sz w:val="16"/>
                <w:szCs w:val="16"/>
                <w:lang w:eastAsia="sk-SK"/>
              </w:rPr>
              <w:t>0</w:t>
            </w:r>
          </w:p>
        </w:tc>
        <w:tc>
          <w:tcPr>
            <w:tcW w:w="505" w:type="pct"/>
            <w:shd w:val="clear" w:color="000000" w:fill="FFFFFF"/>
            <w:vAlign w:val="bottom"/>
            <w:hideMark/>
          </w:tcPr>
          <w:p w:rsidR="004B0804" w:rsidRPr="004B0804" w:rsidRDefault="004B0804" w:rsidP="004B0804">
            <w:pPr>
              <w:spacing w:after="0" w:line="240" w:lineRule="auto"/>
              <w:jc w:val="right"/>
              <w:rPr>
                <w:rFonts w:ascii="Times New Roman" w:eastAsia="Times New Roman" w:hAnsi="Times New Roman" w:cs="Times New Roman"/>
                <w:color w:val="000000"/>
                <w:sz w:val="16"/>
                <w:szCs w:val="16"/>
                <w:lang w:eastAsia="sk-SK"/>
              </w:rPr>
            </w:pPr>
            <w:r w:rsidRPr="004B0804">
              <w:rPr>
                <w:rFonts w:ascii="Times New Roman" w:eastAsia="Times New Roman" w:hAnsi="Times New Roman" w:cs="Times New Roman"/>
                <w:color w:val="000000"/>
                <w:sz w:val="16"/>
                <w:szCs w:val="16"/>
                <w:lang w:eastAsia="sk-SK"/>
              </w:rPr>
              <w:t>0</w:t>
            </w:r>
          </w:p>
        </w:tc>
        <w:tc>
          <w:tcPr>
            <w:tcW w:w="505" w:type="pct"/>
            <w:shd w:val="clear" w:color="000000" w:fill="FFFFFF"/>
            <w:vAlign w:val="bottom"/>
            <w:hideMark/>
          </w:tcPr>
          <w:p w:rsidR="004B0804" w:rsidRPr="004B0804" w:rsidRDefault="004B0804" w:rsidP="004B0804">
            <w:pPr>
              <w:spacing w:after="0" w:line="240" w:lineRule="auto"/>
              <w:jc w:val="right"/>
              <w:rPr>
                <w:rFonts w:ascii="Times New Roman" w:eastAsia="Times New Roman" w:hAnsi="Times New Roman" w:cs="Times New Roman"/>
                <w:color w:val="000000"/>
                <w:sz w:val="16"/>
                <w:szCs w:val="16"/>
                <w:lang w:eastAsia="sk-SK"/>
              </w:rPr>
            </w:pPr>
            <w:r w:rsidRPr="004B0804">
              <w:rPr>
                <w:rFonts w:ascii="Times New Roman" w:eastAsia="Times New Roman" w:hAnsi="Times New Roman" w:cs="Times New Roman"/>
                <w:color w:val="000000"/>
                <w:sz w:val="16"/>
                <w:szCs w:val="16"/>
                <w:lang w:eastAsia="sk-SK"/>
              </w:rPr>
              <w:t>0</w:t>
            </w:r>
          </w:p>
        </w:tc>
      </w:tr>
      <w:tr w:rsidR="004B0804" w:rsidRPr="004B0804" w:rsidTr="000F1AFA">
        <w:trPr>
          <w:trHeight w:val="330"/>
        </w:trPr>
        <w:tc>
          <w:tcPr>
            <w:tcW w:w="1464" w:type="pct"/>
            <w:tcBorders>
              <w:bottom w:val="nil"/>
            </w:tcBorders>
            <w:shd w:val="clear" w:color="auto" w:fill="auto"/>
            <w:vAlign w:val="bottom"/>
            <w:hideMark/>
          </w:tcPr>
          <w:p w:rsidR="004B0804" w:rsidRPr="004B0804" w:rsidRDefault="004B0804" w:rsidP="004B0804">
            <w:pPr>
              <w:spacing w:after="0" w:line="240" w:lineRule="auto"/>
              <w:rPr>
                <w:rFonts w:ascii="Times New Roman" w:eastAsia="Times New Roman" w:hAnsi="Times New Roman" w:cs="Times New Roman"/>
                <w:color w:val="000000"/>
                <w:sz w:val="16"/>
                <w:szCs w:val="16"/>
                <w:lang w:eastAsia="sk-SK"/>
              </w:rPr>
            </w:pPr>
            <w:proofErr w:type="spellStart"/>
            <w:r w:rsidRPr="004B0804">
              <w:rPr>
                <w:rFonts w:ascii="Times New Roman" w:eastAsia="Times New Roman" w:hAnsi="Times New Roman" w:cs="Times New Roman"/>
                <w:color w:val="000000"/>
                <w:sz w:val="16"/>
                <w:szCs w:val="16"/>
                <w:lang w:eastAsia="sk-SK"/>
              </w:rPr>
              <w:t>Interreg</w:t>
            </w:r>
            <w:proofErr w:type="spellEnd"/>
            <w:r w:rsidRPr="004B0804">
              <w:rPr>
                <w:rFonts w:ascii="Times New Roman" w:eastAsia="Times New Roman" w:hAnsi="Times New Roman" w:cs="Times New Roman"/>
                <w:color w:val="000000"/>
                <w:sz w:val="16"/>
                <w:szCs w:val="16"/>
                <w:lang w:eastAsia="sk-SK"/>
              </w:rPr>
              <w:t xml:space="preserve"> V-A SK-AT - 2014-2020</w:t>
            </w:r>
          </w:p>
        </w:tc>
        <w:tc>
          <w:tcPr>
            <w:tcW w:w="505" w:type="pct"/>
            <w:tcBorders>
              <w:bottom w:val="nil"/>
            </w:tcBorders>
            <w:shd w:val="clear" w:color="000000" w:fill="FFFFFF"/>
            <w:vAlign w:val="bottom"/>
            <w:hideMark/>
          </w:tcPr>
          <w:p w:rsidR="004B0804" w:rsidRPr="004B0804" w:rsidRDefault="004B0804" w:rsidP="004B0804">
            <w:pPr>
              <w:spacing w:after="0" w:line="240" w:lineRule="auto"/>
              <w:jc w:val="right"/>
              <w:rPr>
                <w:rFonts w:ascii="Times New Roman" w:eastAsia="Times New Roman" w:hAnsi="Times New Roman" w:cs="Times New Roman"/>
                <w:sz w:val="16"/>
                <w:szCs w:val="16"/>
                <w:lang w:eastAsia="sk-SK"/>
              </w:rPr>
            </w:pPr>
            <w:r w:rsidRPr="004B0804">
              <w:rPr>
                <w:rFonts w:ascii="Times New Roman" w:eastAsia="Times New Roman" w:hAnsi="Times New Roman" w:cs="Times New Roman"/>
                <w:sz w:val="16"/>
                <w:szCs w:val="16"/>
                <w:lang w:eastAsia="sk-SK"/>
              </w:rPr>
              <w:t>12 433</w:t>
            </w:r>
          </w:p>
        </w:tc>
        <w:tc>
          <w:tcPr>
            <w:tcW w:w="505" w:type="pct"/>
            <w:tcBorders>
              <w:bottom w:val="nil"/>
            </w:tcBorders>
            <w:shd w:val="clear" w:color="000000" w:fill="FFFFFF"/>
            <w:vAlign w:val="bottom"/>
            <w:hideMark/>
          </w:tcPr>
          <w:p w:rsidR="004B0804" w:rsidRPr="004B0804" w:rsidRDefault="004B0804" w:rsidP="004B0804">
            <w:pPr>
              <w:spacing w:after="0" w:line="240" w:lineRule="auto"/>
              <w:jc w:val="right"/>
              <w:rPr>
                <w:rFonts w:ascii="Times New Roman" w:eastAsia="Times New Roman" w:hAnsi="Times New Roman" w:cs="Times New Roman"/>
                <w:sz w:val="16"/>
                <w:szCs w:val="16"/>
                <w:lang w:eastAsia="sk-SK"/>
              </w:rPr>
            </w:pPr>
            <w:r w:rsidRPr="004B0804">
              <w:rPr>
                <w:rFonts w:ascii="Times New Roman" w:eastAsia="Times New Roman" w:hAnsi="Times New Roman" w:cs="Times New Roman"/>
                <w:sz w:val="16"/>
                <w:szCs w:val="16"/>
                <w:lang w:eastAsia="sk-SK"/>
              </w:rPr>
              <w:t>11 359</w:t>
            </w:r>
          </w:p>
        </w:tc>
        <w:tc>
          <w:tcPr>
            <w:tcW w:w="505" w:type="pct"/>
            <w:tcBorders>
              <w:bottom w:val="nil"/>
            </w:tcBorders>
            <w:shd w:val="clear" w:color="auto" w:fill="auto"/>
            <w:vAlign w:val="bottom"/>
            <w:hideMark/>
          </w:tcPr>
          <w:p w:rsidR="004B0804" w:rsidRPr="004B0804" w:rsidRDefault="004B0804" w:rsidP="004B0804">
            <w:pPr>
              <w:spacing w:after="0" w:line="240" w:lineRule="auto"/>
              <w:jc w:val="right"/>
              <w:rPr>
                <w:rFonts w:ascii="Times New Roman" w:eastAsia="Times New Roman" w:hAnsi="Times New Roman" w:cs="Times New Roman"/>
                <w:color w:val="000000"/>
                <w:sz w:val="16"/>
                <w:szCs w:val="16"/>
                <w:lang w:eastAsia="sk-SK"/>
              </w:rPr>
            </w:pPr>
            <w:r w:rsidRPr="004B0804">
              <w:rPr>
                <w:rFonts w:ascii="Times New Roman" w:eastAsia="Times New Roman" w:hAnsi="Times New Roman" w:cs="Times New Roman"/>
                <w:color w:val="000000"/>
                <w:sz w:val="16"/>
                <w:szCs w:val="16"/>
                <w:lang w:eastAsia="sk-SK"/>
              </w:rPr>
              <w:t>21 457</w:t>
            </w:r>
          </w:p>
        </w:tc>
        <w:tc>
          <w:tcPr>
            <w:tcW w:w="505" w:type="pct"/>
            <w:tcBorders>
              <w:bottom w:val="nil"/>
            </w:tcBorders>
            <w:shd w:val="clear" w:color="auto" w:fill="auto"/>
            <w:vAlign w:val="bottom"/>
            <w:hideMark/>
          </w:tcPr>
          <w:p w:rsidR="004B0804" w:rsidRPr="004B0804" w:rsidRDefault="004B0804" w:rsidP="004B0804">
            <w:pPr>
              <w:spacing w:after="0" w:line="240" w:lineRule="auto"/>
              <w:jc w:val="right"/>
              <w:rPr>
                <w:rFonts w:ascii="Times New Roman" w:eastAsia="Times New Roman" w:hAnsi="Times New Roman" w:cs="Times New Roman"/>
                <w:color w:val="000000"/>
                <w:sz w:val="16"/>
                <w:szCs w:val="16"/>
                <w:lang w:eastAsia="sk-SK"/>
              </w:rPr>
            </w:pPr>
            <w:r w:rsidRPr="004B0804">
              <w:rPr>
                <w:rFonts w:ascii="Times New Roman" w:eastAsia="Times New Roman" w:hAnsi="Times New Roman" w:cs="Times New Roman"/>
                <w:color w:val="000000"/>
                <w:sz w:val="16"/>
                <w:szCs w:val="16"/>
                <w:lang w:eastAsia="sk-SK"/>
              </w:rPr>
              <w:t>19 981</w:t>
            </w:r>
          </w:p>
        </w:tc>
        <w:tc>
          <w:tcPr>
            <w:tcW w:w="505" w:type="pct"/>
            <w:tcBorders>
              <w:bottom w:val="nil"/>
            </w:tcBorders>
            <w:shd w:val="clear" w:color="000000" w:fill="FFFFFF"/>
            <w:vAlign w:val="bottom"/>
            <w:hideMark/>
          </w:tcPr>
          <w:p w:rsidR="004B0804" w:rsidRPr="004B0804" w:rsidRDefault="004B0804" w:rsidP="004B0804">
            <w:pPr>
              <w:spacing w:after="0" w:line="240" w:lineRule="auto"/>
              <w:jc w:val="right"/>
              <w:rPr>
                <w:rFonts w:ascii="Times New Roman" w:eastAsia="Times New Roman" w:hAnsi="Times New Roman" w:cs="Times New Roman"/>
                <w:color w:val="000000"/>
                <w:sz w:val="16"/>
                <w:szCs w:val="16"/>
                <w:lang w:eastAsia="sk-SK"/>
              </w:rPr>
            </w:pPr>
            <w:r w:rsidRPr="004B0804">
              <w:rPr>
                <w:rFonts w:ascii="Times New Roman" w:eastAsia="Times New Roman" w:hAnsi="Times New Roman" w:cs="Times New Roman"/>
                <w:color w:val="000000"/>
                <w:sz w:val="16"/>
                <w:szCs w:val="16"/>
                <w:lang w:eastAsia="sk-SK"/>
              </w:rPr>
              <w:t>0</w:t>
            </w:r>
          </w:p>
        </w:tc>
        <w:tc>
          <w:tcPr>
            <w:tcW w:w="505" w:type="pct"/>
            <w:tcBorders>
              <w:bottom w:val="nil"/>
            </w:tcBorders>
            <w:shd w:val="clear" w:color="000000" w:fill="FFFFFF"/>
            <w:vAlign w:val="bottom"/>
            <w:hideMark/>
          </w:tcPr>
          <w:p w:rsidR="004B0804" w:rsidRPr="004B0804" w:rsidRDefault="004B0804" w:rsidP="004B0804">
            <w:pPr>
              <w:spacing w:after="0" w:line="240" w:lineRule="auto"/>
              <w:jc w:val="right"/>
              <w:rPr>
                <w:rFonts w:ascii="Times New Roman" w:eastAsia="Times New Roman" w:hAnsi="Times New Roman" w:cs="Times New Roman"/>
                <w:color w:val="000000"/>
                <w:sz w:val="16"/>
                <w:szCs w:val="16"/>
                <w:lang w:eastAsia="sk-SK"/>
              </w:rPr>
            </w:pPr>
            <w:r w:rsidRPr="004B0804">
              <w:rPr>
                <w:rFonts w:ascii="Times New Roman" w:eastAsia="Times New Roman" w:hAnsi="Times New Roman" w:cs="Times New Roman"/>
                <w:color w:val="000000"/>
                <w:sz w:val="16"/>
                <w:szCs w:val="16"/>
                <w:lang w:eastAsia="sk-SK"/>
              </w:rPr>
              <w:t>0</w:t>
            </w:r>
          </w:p>
        </w:tc>
        <w:tc>
          <w:tcPr>
            <w:tcW w:w="505" w:type="pct"/>
            <w:tcBorders>
              <w:bottom w:val="nil"/>
            </w:tcBorders>
            <w:shd w:val="clear" w:color="000000" w:fill="FFFFFF"/>
            <w:vAlign w:val="bottom"/>
            <w:hideMark/>
          </w:tcPr>
          <w:p w:rsidR="004B0804" w:rsidRPr="004B0804" w:rsidRDefault="004B0804" w:rsidP="004B0804">
            <w:pPr>
              <w:spacing w:after="0" w:line="240" w:lineRule="auto"/>
              <w:jc w:val="right"/>
              <w:rPr>
                <w:rFonts w:ascii="Times New Roman" w:eastAsia="Times New Roman" w:hAnsi="Times New Roman" w:cs="Times New Roman"/>
                <w:color w:val="000000"/>
                <w:sz w:val="16"/>
                <w:szCs w:val="16"/>
                <w:lang w:eastAsia="sk-SK"/>
              </w:rPr>
            </w:pPr>
            <w:r w:rsidRPr="004B0804">
              <w:rPr>
                <w:rFonts w:ascii="Times New Roman" w:eastAsia="Times New Roman" w:hAnsi="Times New Roman" w:cs="Times New Roman"/>
                <w:color w:val="000000"/>
                <w:sz w:val="16"/>
                <w:szCs w:val="16"/>
                <w:lang w:eastAsia="sk-SK"/>
              </w:rPr>
              <w:t>0</w:t>
            </w:r>
          </w:p>
        </w:tc>
      </w:tr>
      <w:tr w:rsidR="004B0804" w:rsidRPr="004B0804" w:rsidTr="000F1AFA">
        <w:trPr>
          <w:trHeight w:val="330"/>
        </w:trPr>
        <w:tc>
          <w:tcPr>
            <w:tcW w:w="1464" w:type="pct"/>
            <w:tcBorders>
              <w:top w:val="nil"/>
              <w:bottom w:val="nil"/>
            </w:tcBorders>
            <w:shd w:val="clear" w:color="auto" w:fill="auto"/>
            <w:vAlign w:val="bottom"/>
            <w:hideMark/>
          </w:tcPr>
          <w:p w:rsidR="004B0804" w:rsidRPr="004B0804" w:rsidRDefault="004B0804" w:rsidP="004B0804">
            <w:pPr>
              <w:spacing w:after="0" w:line="240" w:lineRule="auto"/>
              <w:rPr>
                <w:rFonts w:ascii="Times New Roman" w:eastAsia="Times New Roman" w:hAnsi="Times New Roman" w:cs="Times New Roman"/>
                <w:color w:val="000000"/>
                <w:sz w:val="16"/>
                <w:szCs w:val="16"/>
                <w:lang w:eastAsia="sk-SK"/>
              </w:rPr>
            </w:pPr>
            <w:r w:rsidRPr="004B0804">
              <w:rPr>
                <w:rFonts w:ascii="Times New Roman" w:eastAsia="Times New Roman" w:hAnsi="Times New Roman" w:cs="Times New Roman"/>
                <w:color w:val="000000"/>
                <w:sz w:val="16"/>
                <w:szCs w:val="16"/>
                <w:lang w:eastAsia="sk-SK"/>
              </w:rPr>
              <w:t>OP Rybné hospodárstvo 2014-2020</w:t>
            </w:r>
          </w:p>
        </w:tc>
        <w:tc>
          <w:tcPr>
            <w:tcW w:w="505" w:type="pct"/>
            <w:tcBorders>
              <w:top w:val="nil"/>
              <w:bottom w:val="nil"/>
            </w:tcBorders>
            <w:shd w:val="clear" w:color="000000" w:fill="FFFFFF"/>
            <w:vAlign w:val="bottom"/>
            <w:hideMark/>
          </w:tcPr>
          <w:p w:rsidR="004B0804" w:rsidRPr="004B0804" w:rsidRDefault="004B0804" w:rsidP="004B0804">
            <w:pPr>
              <w:spacing w:after="0" w:line="240" w:lineRule="auto"/>
              <w:jc w:val="right"/>
              <w:rPr>
                <w:rFonts w:ascii="Times New Roman" w:eastAsia="Times New Roman" w:hAnsi="Times New Roman" w:cs="Times New Roman"/>
                <w:sz w:val="16"/>
                <w:szCs w:val="16"/>
                <w:lang w:eastAsia="sk-SK"/>
              </w:rPr>
            </w:pPr>
            <w:r w:rsidRPr="004B0804">
              <w:rPr>
                <w:rFonts w:ascii="Times New Roman" w:eastAsia="Times New Roman" w:hAnsi="Times New Roman" w:cs="Times New Roman"/>
                <w:sz w:val="16"/>
                <w:szCs w:val="16"/>
                <w:lang w:eastAsia="sk-SK"/>
              </w:rPr>
              <w:t>1 405</w:t>
            </w:r>
          </w:p>
        </w:tc>
        <w:tc>
          <w:tcPr>
            <w:tcW w:w="505" w:type="pct"/>
            <w:tcBorders>
              <w:top w:val="nil"/>
              <w:bottom w:val="nil"/>
            </w:tcBorders>
            <w:shd w:val="clear" w:color="000000" w:fill="FFFFFF"/>
            <w:vAlign w:val="bottom"/>
            <w:hideMark/>
          </w:tcPr>
          <w:p w:rsidR="004B0804" w:rsidRPr="004B0804" w:rsidRDefault="004B0804" w:rsidP="004B0804">
            <w:pPr>
              <w:spacing w:after="0" w:line="240" w:lineRule="auto"/>
              <w:jc w:val="right"/>
              <w:rPr>
                <w:rFonts w:ascii="Times New Roman" w:eastAsia="Times New Roman" w:hAnsi="Times New Roman" w:cs="Times New Roman"/>
                <w:sz w:val="16"/>
                <w:szCs w:val="16"/>
                <w:lang w:eastAsia="sk-SK"/>
              </w:rPr>
            </w:pPr>
            <w:r w:rsidRPr="004B0804">
              <w:rPr>
                <w:rFonts w:ascii="Times New Roman" w:eastAsia="Times New Roman" w:hAnsi="Times New Roman" w:cs="Times New Roman"/>
                <w:sz w:val="16"/>
                <w:szCs w:val="16"/>
                <w:lang w:eastAsia="sk-SK"/>
              </w:rPr>
              <w:t>373</w:t>
            </w:r>
          </w:p>
        </w:tc>
        <w:tc>
          <w:tcPr>
            <w:tcW w:w="505" w:type="pct"/>
            <w:tcBorders>
              <w:top w:val="nil"/>
              <w:bottom w:val="nil"/>
            </w:tcBorders>
            <w:shd w:val="clear" w:color="auto" w:fill="auto"/>
            <w:vAlign w:val="bottom"/>
            <w:hideMark/>
          </w:tcPr>
          <w:p w:rsidR="004B0804" w:rsidRPr="004B0804" w:rsidRDefault="004B0804" w:rsidP="004B0804">
            <w:pPr>
              <w:spacing w:after="0" w:line="240" w:lineRule="auto"/>
              <w:jc w:val="right"/>
              <w:rPr>
                <w:rFonts w:ascii="Times New Roman" w:eastAsia="Times New Roman" w:hAnsi="Times New Roman" w:cs="Times New Roman"/>
                <w:color w:val="000000"/>
                <w:sz w:val="16"/>
                <w:szCs w:val="16"/>
                <w:lang w:eastAsia="sk-SK"/>
              </w:rPr>
            </w:pPr>
            <w:r w:rsidRPr="004B0804">
              <w:rPr>
                <w:rFonts w:ascii="Times New Roman" w:eastAsia="Times New Roman" w:hAnsi="Times New Roman" w:cs="Times New Roman"/>
                <w:color w:val="000000"/>
                <w:sz w:val="16"/>
                <w:szCs w:val="16"/>
                <w:lang w:eastAsia="sk-SK"/>
              </w:rPr>
              <w:t>723</w:t>
            </w:r>
          </w:p>
        </w:tc>
        <w:tc>
          <w:tcPr>
            <w:tcW w:w="505" w:type="pct"/>
            <w:tcBorders>
              <w:top w:val="nil"/>
              <w:bottom w:val="nil"/>
            </w:tcBorders>
            <w:shd w:val="clear" w:color="auto" w:fill="auto"/>
            <w:vAlign w:val="bottom"/>
            <w:hideMark/>
          </w:tcPr>
          <w:p w:rsidR="004B0804" w:rsidRPr="004B0804" w:rsidRDefault="004B0804" w:rsidP="004B0804">
            <w:pPr>
              <w:spacing w:after="0" w:line="240" w:lineRule="auto"/>
              <w:jc w:val="right"/>
              <w:rPr>
                <w:rFonts w:ascii="Times New Roman" w:eastAsia="Times New Roman" w:hAnsi="Times New Roman" w:cs="Times New Roman"/>
                <w:color w:val="000000"/>
                <w:sz w:val="16"/>
                <w:szCs w:val="16"/>
                <w:lang w:eastAsia="sk-SK"/>
              </w:rPr>
            </w:pPr>
            <w:r w:rsidRPr="004B0804">
              <w:rPr>
                <w:rFonts w:ascii="Times New Roman" w:eastAsia="Times New Roman" w:hAnsi="Times New Roman" w:cs="Times New Roman"/>
                <w:color w:val="000000"/>
                <w:sz w:val="16"/>
                <w:szCs w:val="16"/>
                <w:lang w:eastAsia="sk-SK"/>
              </w:rPr>
              <w:t>1 634</w:t>
            </w:r>
          </w:p>
        </w:tc>
        <w:tc>
          <w:tcPr>
            <w:tcW w:w="505" w:type="pct"/>
            <w:tcBorders>
              <w:top w:val="nil"/>
              <w:bottom w:val="nil"/>
            </w:tcBorders>
            <w:shd w:val="clear" w:color="000000" w:fill="FFFFFF"/>
            <w:vAlign w:val="bottom"/>
            <w:hideMark/>
          </w:tcPr>
          <w:p w:rsidR="004B0804" w:rsidRPr="004B0804" w:rsidRDefault="004B0804" w:rsidP="004B0804">
            <w:pPr>
              <w:spacing w:after="0" w:line="240" w:lineRule="auto"/>
              <w:jc w:val="right"/>
              <w:rPr>
                <w:rFonts w:ascii="Times New Roman" w:eastAsia="Times New Roman" w:hAnsi="Times New Roman" w:cs="Times New Roman"/>
                <w:color w:val="000000"/>
                <w:sz w:val="16"/>
                <w:szCs w:val="16"/>
                <w:lang w:eastAsia="sk-SK"/>
              </w:rPr>
            </w:pPr>
            <w:r w:rsidRPr="004B0804">
              <w:rPr>
                <w:rFonts w:ascii="Times New Roman" w:eastAsia="Times New Roman" w:hAnsi="Times New Roman" w:cs="Times New Roman"/>
                <w:color w:val="000000"/>
                <w:sz w:val="16"/>
                <w:szCs w:val="16"/>
                <w:lang w:eastAsia="sk-SK"/>
              </w:rPr>
              <w:t>0</w:t>
            </w:r>
          </w:p>
        </w:tc>
        <w:tc>
          <w:tcPr>
            <w:tcW w:w="505" w:type="pct"/>
            <w:tcBorders>
              <w:top w:val="nil"/>
              <w:bottom w:val="nil"/>
            </w:tcBorders>
            <w:shd w:val="clear" w:color="000000" w:fill="FFFFFF"/>
            <w:vAlign w:val="bottom"/>
            <w:hideMark/>
          </w:tcPr>
          <w:p w:rsidR="004B0804" w:rsidRPr="004B0804" w:rsidRDefault="004B0804" w:rsidP="004B0804">
            <w:pPr>
              <w:spacing w:after="0" w:line="240" w:lineRule="auto"/>
              <w:jc w:val="right"/>
              <w:rPr>
                <w:rFonts w:ascii="Times New Roman" w:eastAsia="Times New Roman" w:hAnsi="Times New Roman" w:cs="Times New Roman"/>
                <w:color w:val="000000"/>
                <w:sz w:val="16"/>
                <w:szCs w:val="16"/>
                <w:lang w:eastAsia="sk-SK"/>
              </w:rPr>
            </w:pPr>
            <w:r w:rsidRPr="004B0804">
              <w:rPr>
                <w:rFonts w:ascii="Times New Roman" w:eastAsia="Times New Roman" w:hAnsi="Times New Roman" w:cs="Times New Roman"/>
                <w:color w:val="000000"/>
                <w:sz w:val="16"/>
                <w:szCs w:val="16"/>
                <w:lang w:eastAsia="sk-SK"/>
              </w:rPr>
              <w:t>0</w:t>
            </w:r>
          </w:p>
        </w:tc>
        <w:tc>
          <w:tcPr>
            <w:tcW w:w="505" w:type="pct"/>
            <w:tcBorders>
              <w:top w:val="nil"/>
              <w:bottom w:val="nil"/>
            </w:tcBorders>
            <w:shd w:val="clear" w:color="000000" w:fill="FFFFFF"/>
            <w:vAlign w:val="bottom"/>
            <w:hideMark/>
          </w:tcPr>
          <w:p w:rsidR="004B0804" w:rsidRPr="004B0804" w:rsidRDefault="004B0804" w:rsidP="004B0804">
            <w:pPr>
              <w:spacing w:after="0" w:line="240" w:lineRule="auto"/>
              <w:jc w:val="right"/>
              <w:rPr>
                <w:rFonts w:ascii="Times New Roman" w:eastAsia="Times New Roman" w:hAnsi="Times New Roman" w:cs="Times New Roman"/>
                <w:color w:val="000000"/>
                <w:sz w:val="16"/>
                <w:szCs w:val="16"/>
                <w:lang w:eastAsia="sk-SK"/>
              </w:rPr>
            </w:pPr>
            <w:r w:rsidRPr="004B0804">
              <w:rPr>
                <w:rFonts w:ascii="Times New Roman" w:eastAsia="Times New Roman" w:hAnsi="Times New Roman" w:cs="Times New Roman"/>
                <w:color w:val="000000"/>
                <w:sz w:val="16"/>
                <w:szCs w:val="16"/>
                <w:lang w:eastAsia="sk-SK"/>
              </w:rPr>
              <w:t>0</w:t>
            </w:r>
          </w:p>
        </w:tc>
      </w:tr>
      <w:tr w:rsidR="004B0804" w:rsidRPr="004B0804" w:rsidTr="000F1AFA">
        <w:trPr>
          <w:trHeight w:val="330"/>
        </w:trPr>
        <w:tc>
          <w:tcPr>
            <w:tcW w:w="1464" w:type="pct"/>
            <w:tcBorders>
              <w:top w:val="nil"/>
            </w:tcBorders>
            <w:shd w:val="clear" w:color="auto" w:fill="auto"/>
            <w:vAlign w:val="bottom"/>
            <w:hideMark/>
          </w:tcPr>
          <w:p w:rsidR="004B0804" w:rsidRPr="004B0804" w:rsidRDefault="004B0804" w:rsidP="004B0804">
            <w:pPr>
              <w:spacing w:after="0" w:line="240" w:lineRule="auto"/>
              <w:rPr>
                <w:rFonts w:ascii="Times New Roman" w:eastAsia="Times New Roman" w:hAnsi="Times New Roman" w:cs="Times New Roman"/>
                <w:color w:val="000000"/>
                <w:sz w:val="16"/>
                <w:szCs w:val="16"/>
                <w:lang w:eastAsia="sk-SK"/>
              </w:rPr>
            </w:pPr>
            <w:r w:rsidRPr="004B0804">
              <w:rPr>
                <w:rFonts w:ascii="Times New Roman" w:eastAsia="Times New Roman" w:hAnsi="Times New Roman" w:cs="Times New Roman"/>
                <w:b/>
                <w:bCs/>
                <w:color w:val="000000"/>
                <w:sz w:val="16"/>
                <w:szCs w:val="16"/>
                <w:lang w:eastAsia="sk-SK"/>
              </w:rPr>
              <w:t>Operačné programy spolu</w:t>
            </w:r>
          </w:p>
        </w:tc>
        <w:tc>
          <w:tcPr>
            <w:tcW w:w="505" w:type="pct"/>
            <w:tcBorders>
              <w:top w:val="nil"/>
            </w:tcBorders>
            <w:shd w:val="clear" w:color="auto" w:fill="auto"/>
            <w:vAlign w:val="bottom"/>
            <w:hideMark/>
          </w:tcPr>
          <w:p w:rsidR="004B0804" w:rsidRPr="004B0804" w:rsidRDefault="004B0804" w:rsidP="004B0804">
            <w:pPr>
              <w:spacing w:after="0" w:line="240" w:lineRule="auto"/>
              <w:jc w:val="right"/>
              <w:rPr>
                <w:rFonts w:ascii="Times New Roman" w:eastAsia="Times New Roman" w:hAnsi="Times New Roman" w:cs="Times New Roman"/>
                <w:sz w:val="16"/>
                <w:szCs w:val="16"/>
                <w:lang w:eastAsia="sk-SK"/>
              </w:rPr>
            </w:pPr>
            <w:r w:rsidRPr="004B0804">
              <w:rPr>
                <w:rFonts w:ascii="Times New Roman" w:eastAsia="Times New Roman" w:hAnsi="Times New Roman" w:cs="Times New Roman"/>
                <w:b/>
                <w:bCs/>
                <w:sz w:val="16"/>
                <w:szCs w:val="16"/>
                <w:lang w:eastAsia="sk-SK"/>
              </w:rPr>
              <w:t>1 875 940</w:t>
            </w:r>
          </w:p>
        </w:tc>
        <w:tc>
          <w:tcPr>
            <w:tcW w:w="505" w:type="pct"/>
            <w:tcBorders>
              <w:top w:val="nil"/>
            </w:tcBorders>
            <w:shd w:val="clear" w:color="auto" w:fill="auto"/>
            <w:vAlign w:val="bottom"/>
            <w:hideMark/>
          </w:tcPr>
          <w:p w:rsidR="004B0804" w:rsidRPr="004B0804" w:rsidRDefault="004B0804" w:rsidP="004B0804">
            <w:pPr>
              <w:spacing w:after="0" w:line="240" w:lineRule="auto"/>
              <w:jc w:val="right"/>
              <w:rPr>
                <w:rFonts w:ascii="Times New Roman" w:eastAsia="Times New Roman" w:hAnsi="Times New Roman" w:cs="Times New Roman"/>
                <w:sz w:val="16"/>
                <w:szCs w:val="16"/>
                <w:lang w:eastAsia="sk-SK"/>
              </w:rPr>
            </w:pPr>
            <w:r w:rsidRPr="004B0804">
              <w:rPr>
                <w:rFonts w:ascii="Times New Roman" w:eastAsia="Times New Roman" w:hAnsi="Times New Roman" w:cs="Times New Roman"/>
                <w:b/>
                <w:bCs/>
                <w:color w:val="000000"/>
                <w:sz w:val="16"/>
                <w:szCs w:val="16"/>
                <w:lang w:eastAsia="sk-SK"/>
              </w:rPr>
              <w:t>1 809 619</w:t>
            </w:r>
          </w:p>
        </w:tc>
        <w:tc>
          <w:tcPr>
            <w:tcW w:w="505" w:type="pct"/>
            <w:tcBorders>
              <w:top w:val="nil"/>
            </w:tcBorders>
            <w:shd w:val="clear" w:color="auto" w:fill="auto"/>
            <w:vAlign w:val="bottom"/>
            <w:hideMark/>
          </w:tcPr>
          <w:p w:rsidR="004B0804" w:rsidRPr="004B0804" w:rsidRDefault="004B0804" w:rsidP="004B0804">
            <w:pPr>
              <w:spacing w:after="0" w:line="240" w:lineRule="auto"/>
              <w:jc w:val="right"/>
              <w:rPr>
                <w:rFonts w:ascii="Times New Roman" w:eastAsia="Times New Roman" w:hAnsi="Times New Roman" w:cs="Times New Roman"/>
                <w:color w:val="000000"/>
                <w:sz w:val="16"/>
                <w:szCs w:val="16"/>
                <w:lang w:eastAsia="sk-SK"/>
              </w:rPr>
            </w:pPr>
            <w:r w:rsidRPr="004B0804">
              <w:rPr>
                <w:rFonts w:ascii="Times New Roman" w:eastAsia="Times New Roman" w:hAnsi="Times New Roman" w:cs="Times New Roman"/>
                <w:b/>
                <w:bCs/>
                <w:sz w:val="16"/>
                <w:szCs w:val="16"/>
                <w:lang w:eastAsia="sk-SK"/>
              </w:rPr>
              <w:t>3 156 934</w:t>
            </w:r>
          </w:p>
        </w:tc>
        <w:tc>
          <w:tcPr>
            <w:tcW w:w="505" w:type="pct"/>
            <w:tcBorders>
              <w:top w:val="nil"/>
            </w:tcBorders>
            <w:shd w:val="clear" w:color="auto" w:fill="auto"/>
            <w:vAlign w:val="bottom"/>
            <w:hideMark/>
          </w:tcPr>
          <w:p w:rsidR="004B0804" w:rsidRPr="004B0804" w:rsidRDefault="004B0804" w:rsidP="004B0804">
            <w:pPr>
              <w:spacing w:after="0" w:line="240" w:lineRule="auto"/>
              <w:jc w:val="right"/>
              <w:rPr>
                <w:rFonts w:ascii="Times New Roman" w:eastAsia="Times New Roman" w:hAnsi="Times New Roman" w:cs="Times New Roman"/>
                <w:color w:val="000000"/>
                <w:sz w:val="16"/>
                <w:szCs w:val="16"/>
                <w:lang w:eastAsia="sk-SK"/>
              </w:rPr>
            </w:pPr>
            <w:r w:rsidRPr="004B0804">
              <w:rPr>
                <w:rFonts w:ascii="Times New Roman" w:eastAsia="Times New Roman" w:hAnsi="Times New Roman" w:cs="Times New Roman"/>
                <w:b/>
                <w:bCs/>
                <w:sz w:val="16"/>
                <w:szCs w:val="16"/>
                <w:lang w:eastAsia="sk-SK"/>
              </w:rPr>
              <w:t>3 597 734</w:t>
            </w:r>
          </w:p>
        </w:tc>
        <w:tc>
          <w:tcPr>
            <w:tcW w:w="505" w:type="pct"/>
            <w:tcBorders>
              <w:top w:val="nil"/>
            </w:tcBorders>
            <w:shd w:val="clear" w:color="auto" w:fill="auto"/>
            <w:vAlign w:val="bottom"/>
            <w:hideMark/>
          </w:tcPr>
          <w:p w:rsidR="004B0804" w:rsidRPr="004B0804" w:rsidRDefault="004B0804" w:rsidP="004B0804">
            <w:pPr>
              <w:spacing w:after="0" w:line="240" w:lineRule="auto"/>
              <w:jc w:val="right"/>
              <w:rPr>
                <w:rFonts w:ascii="Times New Roman" w:eastAsia="Times New Roman" w:hAnsi="Times New Roman" w:cs="Times New Roman"/>
                <w:color w:val="000000"/>
                <w:sz w:val="16"/>
                <w:szCs w:val="16"/>
                <w:lang w:eastAsia="sk-SK"/>
              </w:rPr>
            </w:pPr>
            <w:r w:rsidRPr="004B0804">
              <w:rPr>
                <w:rFonts w:ascii="Times New Roman" w:eastAsia="Times New Roman" w:hAnsi="Times New Roman" w:cs="Times New Roman"/>
                <w:b/>
                <w:bCs/>
                <w:color w:val="000000"/>
                <w:sz w:val="16"/>
                <w:szCs w:val="16"/>
                <w:lang w:eastAsia="sk-SK"/>
              </w:rPr>
              <w:t>0</w:t>
            </w:r>
          </w:p>
        </w:tc>
        <w:tc>
          <w:tcPr>
            <w:tcW w:w="505" w:type="pct"/>
            <w:tcBorders>
              <w:top w:val="nil"/>
            </w:tcBorders>
            <w:shd w:val="clear" w:color="auto" w:fill="auto"/>
            <w:vAlign w:val="bottom"/>
            <w:hideMark/>
          </w:tcPr>
          <w:p w:rsidR="004B0804" w:rsidRPr="004B0804" w:rsidRDefault="004B0804" w:rsidP="004B0804">
            <w:pPr>
              <w:spacing w:after="0" w:line="240" w:lineRule="auto"/>
              <w:jc w:val="right"/>
              <w:rPr>
                <w:rFonts w:ascii="Times New Roman" w:eastAsia="Times New Roman" w:hAnsi="Times New Roman" w:cs="Times New Roman"/>
                <w:color w:val="000000"/>
                <w:sz w:val="16"/>
                <w:szCs w:val="16"/>
                <w:lang w:eastAsia="sk-SK"/>
              </w:rPr>
            </w:pPr>
            <w:r w:rsidRPr="004B0804">
              <w:rPr>
                <w:rFonts w:ascii="Times New Roman" w:eastAsia="Times New Roman" w:hAnsi="Times New Roman" w:cs="Times New Roman"/>
                <w:b/>
                <w:bCs/>
                <w:sz w:val="16"/>
                <w:szCs w:val="16"/>
                <w:lang w:eastAsia="sk-SK"/>
              </w:rPr>
              <w:t>0</w:t>
            </w:r>
          </w:p>
        </w:tc>
        <w:tc>
          <w:tcPr>
            <w:tcW w:w="505" w:type="pct"/>
            <w:tcBorders>
              <w:top w:val="nil"/>
            </w:tcBorders>
            <w:shd w:val="clear" w:color="auto" w:fill="auto"/>
            <w:vAlign w:val="bottom"/>
            <w:hideMark/>
          </w:tcPr>
          <w:p w:rsidR="004B0804" w:rsidRPr="004B0804" w:rsidRDefault="004B0804" w:rsidP="004B0804">
            <w:pPr>
              <w:spacing w:after="0" w:line="240" w:lineRule="auto"/>
              <w:jc w:val="right"/>
              <w:rPr>
                <w:rFonts w:ascii="Times New Roman" w:eastAsia="Times New Roman" w:hAnsi="Times New Roman" w:cs="Times New Roman"/>
                <w:color w:val="000000"/>
                <w:sz w:val="16"/>
                <w:szCs w:val="16"/>
                <w:lang w:eastAsia="sk-SK"/>
              </w:rPr>
            </w:pPr>
            <w:r w:rsidRPr="004B0804">
              <w:rPr>
                <w:rFonts w:ascii="Times New Roman" w:eastAsia="Times New Roman" w:hAnsi="Times New Roman" w:cs="Times New Roman"/>
                <w:b/>
                <w:bCs/>
                <w:sz w:val="16"/>
                <w:szCs w:val="16"/>
                <w:lang w:eastAsia="sk-SK"/>
              </w:rPr>
              <w:t>0</w:t>
            </w:r>
          </w:p>
        </w:tc>
      </w:tr>
    </w:tbl>
    <w:p w:rsidR="004B0804" w:rsidRPr="004B0804" w:rsidRDefault="004B0804" w:rsidP="004B0804">
      <w:pPr>
        <w:spacing w:after="0" w:line="240" w:lineRule="auto"/>
        <w:jc w:val="both"/>
        <w:rPr>
          <w:rFonts w:ascii="Times New Roman" w:eastAsia="Times New Roman" w:hAnsi="Times New Roman" w:cs="Times New Roman"/>
          <w:i/>
          <w:noProof/>
          <w:sz w:val="16"/>
          <w:szCs w:val="16"/>
          <w:lang w:eastAsia="sk-SK"/>
        </w:rPr>
      </w:pPr>
      <w:r w:rsidRPr="004B0804">
        <w:rPr>
          <w:rFonts w:ascii="Times New Roman" w:eastAsia="Times New Roman" w:hAnsi="Times New Roman" w:cs="Times New Roman"/>
          <w:i/>
          <w:noProof/>
          <w:sz w:val="16"/>
          <w:szCs w:val="16"/>
          <w:lang w:eastAsia="sk-SK"/>
        </w:rPr>
        <w:t>* Skutočnosť a očakávaná skutočnosť predstavuje čerpanie platobnými príkazmi, ako aj rozpočtovými opatreniami na úrovni PJ.</w:t>
      </w:r>
    </w:p>
    <w:p w:rsidR="004B0804" w:rsidRDefault="004B0804" w:rsidP="00567D5F">
      <w:pPr>
        <w:pStyle w:val="Zkladntext"/>
        <w:rPr>
          <w:rFonts w:eastAsiaTheme="minorHAnsi"/>
          <w:noProof/>
          <w:lang w:val="sk-SK" w:eastAsia="en-US"/>
        </w:rPr>
      </w:pPr>
    </w:p>
    <w:p w:rsidR="00C34925" w:rsidRDefault="00C34925" w:rsidP="00567D5F">
      <w:pPr>
        <w:pStyle w:val="Zkladntext"/>
        <w:rPr>
          <w:rFonts w:eastAsiaTheme="minorHAnsi"/>
          <w:noProof/>
          <w:lang w:val="sk-SK" w:eastAsia="en-US"/>
        </w:rPr>
      </w:pPr>
    </w:p>
    <w:p w:rsidR="004B0804" w:rsidRPr="004B0804" w:rsidRDefault="004B0804" w:rsidP="004B0804">
      <w:pPr>
        <w:spacing w:after="0" w:line="240" w:lineRule="auto"/>
        <w:rPr>
          <w:rFonts w:ascii="Times New Roman" w:eastAsia="Times New Roman" w:hAnsi="Times New Roman" w:cs="Times New Roman"/>
          <w:b/>
          <w:iCs/>
          <w:color w:val="2C9ADC" w:themeColor="accent1"/>
          <w:sz w:val="20"/>
          <w:szCs w:val="20"/>
          <w:lang w:eastAsia="sk-SK"/>
        </w:rPr>
      </w:pPr>
      <w:bookmarkStart w:id="134" w:name="_Toc147300349"/>
      <w:r>
        <w:rPr>
          <w:rFonts w:ascii="Times New Roman" w:eastAsia="Times New Roman" w:hAnsi="Times New Roman" w:cs="Times New Roman"/>
          <w:b/>
          <w:iCs/>
          <w:color w:val="2C9ADC" w:themeColor="accent1"/>
          <w:sz w:val="20"/>
          <w:szCs w:val="20"/>
          <w:lang w:eastAsia="sk-SK"/>
        </w:rPr>
        <w:lastRenderedPageBreak/>
        <w:t xml:space="preserve">Tabuľka </w:t>
      </w:r>
      <w:r w:rsidRPr="004B0804">
        <w:rPr>
          <w:rFonts w:ascii="Times New Roman" w:hAnsi="Times New Roman" w:cs="Times New Roman"/>
          <w:b/>
          <w:i/>
          <w:color w:val="2C9ADC" w:themeColor="accent1"/>
          <w:sz w:val="20"/>
          <w:szCs w:val="20"/>
        </w:rPr>
        <w:fldChar w:fldCharType="begin"/>
      </w:r>
      <w:r w:rsidRPr="004B0804">
        <w:rPr>
          <w:rFonts w:ascii="Times New Roman" w:hAnsi="Times New Roman" w:cs="Times New Roman"/>
          <w:b/>
          <w:color w:val="2C9ADC" w:themeColor="accent1"/>
          <w:sz w:val="20"/>
          <w:szCs w:val="20"/>
        </w:rPr>
        <w:instrText xml:space="preserve"> SEQ Tabuľka \* ARABIC </w:instrText>
      </w:r>
      <w:r w:rsidRPr="004B0804">
        <w:rPr>
          <w:rFonts w:ascii="Times New Roman" w:hAnsi="Times New Roman" w:cs="Times New Roman"/>
          <w:b/>
          <w:i/>
          <w:color w:val="2C9ADC" w:themeColor="accent1"/>
          <w:sz w:val="20"/>
          <w:szCs w:val="20"/>
        </w:rPr>
        <w:fldChar w:fldCharType="separate"/>
      </w:r>
      <w:r w:rsidR="001B743D">
        <w:rPr>
          <w:rFonts w:ascii="Times New Roman" w:hAnsi="Times New Roman" w:cs="Times New Roman"/>
          <w:b/>
          <w:noProof/>
          <w:color w:val="2C9ADC" w:themeColor="accent1"/>
          <w:sz w:val="20"/>
          <w:szCs w:val="20"/>
        </w:rPr>
        <w:t>45</w:t>
      </w:r>
      <w:r w:rsidRPr="004B0804">
        <w:rPr>
          <w:rFonts w:ascii="Times New Roman" w:hAnsi="Times New Roman" w:cs="Times New Roman"/>
          <w:b/>
          <w:i/>
          <w:color w:val="2C9ADC" w:themeColor="accent1"/>
          <w:sz w:val="20"/>
          <w:szCs w:val="20"/>
        </w:rPr>
        <w:fldChar w:fldCharType="end"/>
      </w:r>
      <w:r w:rsidRPr="004B0804">
        <w:rPr>
          <w:rFonts w:ascii="Times New Roman" w:eastAsia="Times New Roman" w:hAnsi="Times New Roman" w:cs="Times New Roman"/>
          <w:b/>
          <w:iCs/>
          <w:color w:val="2C9ADC" w:themeColor="accent1"/>
          <w:sz w:val="20"/>
          <w:szCs w:val="20"/>
          <w:lang w:eastAsia="sk-SK"/>
        </w:rPr>
        <w:t xml:space="preserve"> </w:t>
      </w:r>
      <w:r>
        <w:rPr>
          <w:rFonts w:ascii="Times New Roman" w:eastAsia="Times New Roman" w:hAnsi="Times New Roman" w:cs="Times New Roman"/>
          <w:b/>
          <w:iCs/>
          <w:color w:val="2C9ADC" w:themeColor="accent1"/>
          <w:sz w:val="20"/>
          <w:szCs w:val="20"/>
          <w:lang w:eastAsia="sk-SK"/>
        </w:rPr>
        <w:t xml:space="preserve">- </w:t>
      </w:r>
      <w:r w:rsidRPr="004B0804">
        <w:rPr>
          <w:rFonts w:ascii="Times New Roman" w:eastAsia="Times New Roman" w:hAnsi="Times New Roman" w:cs="Times New Roman"/>
          <w:b/>
          <w:iCs/>
          <w:color w:val="2C9ADC" w:themeColor="accent1"/>
          <w:sz w:val="20"/>
          <w:szCs w:val="20"/>
          <w:lang w:eastAsia="sk-SK"/>
        </w:rPr>
        <w:t>Výdavky za štrukturálne operácie podľa programov – 4. programové obdobie</w:t>
      </w:r>
      <w:bookmarkEnd w:id="134"/>
      <w:r w:rsidRPr="004B0804">
        <w:rPr>
          <w:rFonts w:ascii="Times New Roman" w:eastAsia="Times New Roman" w:hAnsi="Times New Roman" w:cs="Times New Roman"/>
          <w:b/>
          <w:iCs/>
          <w:color w:val="2C9ADC" w:themeColor="accent1"/>
          <w:sz w:val="20"/>
          <w:szCs w:val="20"/>
          <w:lang w:eastAsia="sk-SK"/>
        </w:rPr>
        <w:t xml:space="preserve"> </w:t>
      </w:r>
    </w:p>
    <w:tbl>
      <w:tblPr>
        <w:tblW w:w="5000" w:type="pct"/>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2657"/>
        <w:gridCol w:w="917"/>
        <w:gridCol w:w="917"/>
        <w:gridCol w:w="917"/>
        <w:gridCol w:w="916"/>
        <w:gridCol w:w="916"/>
        <w:gridCol w:w="916"/>
        <w:gridCol w:w="916"/>
      </w:tblGrid>
      <w:tr w:rsidR="004B0804" w:rsidRPr="004B0804" w:rsidTr="000F1AFA">
        <w:trPr>
          <w:trHeight w:val="293"/>
        </w:trPr>
        <w:tc>
          <w:tcPr>
            <w:tcW w:w="1464" w:type="pct"/>
            <w:tcBorders>
              <w:top w:val="single" w:sz="4" w:space="0" w:color="auto"/>
              <w:bottom w:val="single" w:sz="4" w:space="0" w:color="auto"/>
            </w:tcBorders>
            <w:shd w:val="clear" w:color="auto" w:fill="auto"/>
            <w:vAlign w:val="center"/>
            <w:hideMark/>
          </w:tcPr>
          <w:p w:rsidR="004B0804" w:rsidRPr="004B0804" w:rsidRDefault="004B0804" w:rsidP="004B0804">
            <w:pPr>
              <w:spacing w:after="0" w:line="240" w:lineRule="auto"/>
              <w:rPr>
                <w:rFonts w:ascii="Times New Roman" w:eastAsia="Times New Roman" w:hAnsi="Times New Roman" w:cs="Times New Roman"/>
                <w:b/>
                <w:bCs/>
                <w:color w:val="000000"/>
                <w:sz w:val="16"/>
                <w:szCs w:val="16"/>
                <w:lang w:eastAsia="sk-SK"/>
              </w:rPr>
            </w:pPr>
            <w:r w:rsidRPr="004B0804">
              <w:rPr>
                <w:rFonts w:ascii="Times New Roman" w:eastAsia="Times New Roman" w:hAnsi="Times New Roman" w:cs="Times New Roman"/>
                <w:b/>
                <w:bCs/>
                <w:color w:val="000000"/>
                <w:sz w:val="16"/>
                <w:szCs w:val="16"/>
                <w:lang w:eastAsia="sk-SK"/>
              </w:rPr>
              <w:t>v tis. eur </w:t>
            </w:r>
          </w:p>
        </w:tc>
        <w:tc>
          <w:tcPr>
            <w:tcW w:w="505" w:type="pct"/>
            <w:tcBorders>
              <w:top w:val="single" w:sz="4" w:space="0" w:color="auto"/>
              <w:bottom w:val="single" w:sz="4" w:space="0" w:color="auto"/>
            </w:tcBorders>
            <w:shd w:val="clear" w:color="auto" w:fill="auto"/>
            <w:vAlign w:val="center"/>
            <w:hideMark/>
          </w:tcPr>
          <w:p w:rsidR="004B0804" w:rsidRPr="004B0804" w:rsidRDefault="004B0804" w:rsidP="004B0804">
            <w:pPr>
              <w:spacing w:after="0" w:line="240" w:lineRule="auto"/>
              <w:jc w:val="right"/>
              <w:rPr>
                <w:rFonts w:ascii="Times New Roman" w:eastAsia="Times New Roman" w:hAnsi="Times New Roman" w:cs="Times New Roman"/>
                <w:b/>
                <w:bCs/>
                <w:color w:val="000000"/>
                <w:sz w:val="16"/>
                <w:szCs w:val="16"/>
                <w:lang w:eastAsia="sk-SK"/>
              </w:rPr>
            </w:pPr>
            <w:r w:rsidRPr="004B0804">
              <w:rPr>
                <w:rFonts w:ascii="Times New Roman" w:eastAsia="Times New Roman" w:hAnsi="Times New Roman" w:cs="Times New Roman"/>
                <w:b/>
                <w:bCs/>
                <w:color w:val="000000"/>
                <w:sz w:val="16"/>
                <w:szCs w:val="16"/>
                <w:lang w:eastAsia="sk-SK"/>
              </w:rPr>
              <w:t>2021 S*</w:t>
            </w:r>
          </w:p>
        </w:tc>
        <w:tc>
          <w:tcPr>
            <w:tcW w:w="505" w:type="pct"/>
            <w:tcBorders>
              <w:top w:val="single" w:sz="4" w:space="0" w:color="auto"/>
              <w:bottom w:val="single" w:sz="4" w:space="0" w:color="auto"/>
            </w:tcBorders>
            <w:shd w:val="clear" w:color="auto" w:fill="auto"/>
            <w:vAlign w:val="center"/>
            <w:hideMark/>
          </w:tcPr>
          <w:p w:rsidR="004B0804" w:rsidRPr="004B0804" w:rsidRDefault="004B0804" w:rsidP="004B0804">
            <w:pPr>
              <w:spacing w:after="0" w:line="240" w:lineRule="auto"/>
              <w:jc w:val="right"/>
              <w:rPr>
                <w:rFonts w:ascii="Times New Roman" w:eastAsia="Times New Roman" w:hAnsi="Times New Roman" w:cs="Times New Roman"/>
                <w:b/>
                <w:bCs/>
                <w:color w:val="000000"/>
                <w:sz w:val="16"/>
                <w:szCs w:val="16"/>
                <w:lang w:eastAsia="sk-SK"/>
              </w:rPr>
            </w:pPr>
            <w:r w:rsidRPr="004B0804">
              <w:rPr>
                <w:rFonts w:ascii="Times New Roman" w:eastAsia="Times New Roman" w:hAnsi="Times New Roman" w:cs="Times New Roman"/>
                <w:b/>
                <w:bCs/>
                <w:color w:val="000000"/>
                <w:sz w:val="16"/>
                <w:szCs w:val="16"/>
                <w:lang w:eastAsia="sk-SK"/>
              </w:rPr>
              <w:t>2022 S*</w:t>
            </w:r>
          </w:p>
        </w:tc>
        <w:tc>
          <w:tcPr>
            <w:tcW w:w="505" w:type="pct"/>
            <w:tcBorders>
              <w:top w:val="single" w:sz="4" w:space="0" w:color="auto"/>
              <w:bottom w:val="single" w:sz="4" w:space="0" w:color="auto"/>
            </w:tcBorders>
            <w:shd w:val="clear" w:color="auto" w:fill="auto"/>
            <w:vAlign w:val="center"/>
            <w:hideMark/>
          </w:tcPr>
          <w:p w:rsidR="004B0804" w:rsidRPr="004B0804" w:rsidRDefault="004B0804" w:rsidP="004B0804">
            <w:pPr>
              <w:spacing w:after="0" w:line="240" w:lineRule="auto"/>
              <w:jc w:val="right"/>
              <w:rPr>
                <w:rFonts w:ascii="Times New Roman" w:eastAsia="Times New Roman" w:hAnsi="Times New Roman" w:cs="Times New Roman"/>
                <w:b/>
                <w:bCs/>
                <w:color w:val="000000"/>
                <w:sz w:val="16"/>
                <w:szCs w:val="16"/>
                <w:lang w:eastAsia="sk-SK"/>
              </w:rPr>
            </w:pPr>
            <w:r w:rsidRPr="004B0804">
              <w:rPr>
                <w:rFonts w:ascii="Times New Roman" w:eastAsia="Times New Roman" w:hAnsi="Times New Roman" w:cs="Times New Roman"/>
                <w:b/>
                <w:bCs/>
                <w:color w:val="000000"/>
                <w:sz w:val="16"/>
                <w:szCs w:val="16"/>
                <w:lang w:eastAsia="sk-SK"/>
              </w:rPr>
              <w:t>2023 R</w:t>
            </w:r>
          </w:p>
        </w:tc>
        <w:tc>
          <w:tcPr>
            <w:tcW w:w="505" w:type="pct"/>
            <w:tcBorders>
              <w:top w:val="single" w:sz="4" w:space="0" w:color="auto"/>
              <w:bottom w:val="single" w:sz="4" w:space="0" w:color="auto"/>
            </w:tcBorders>
            <w:shd w:val="clear" w:color="auto" w:fill="auto"/>
            <w:vAlign w:val="center"/>
            <w:hideMark/>
          </w:tcPr>
          <w:p w:rsidR="004B0804" w:rsidRPr="004B0804" w:rsidRDefault="004B0804" w:rsidP="004B0804">
            <w:pPr>
              <w:spacing w:after="0" w:line="240" w:lineRule="auto"/>
              <w:jc w:val="right"/>
              <w:rPr>
                <w:rFonts w:ascii="Times New Roman" w:eastAsia="Times New Roman" w:hAnsi="Times New Roman" w:cs="Times New Roman"/>
                <w:b/>
                <w:bCs/>
                <w:color w:val="000000"/>
                <w:sz w:val="16"/>
                <w:szCs w:val="16"/>
                <w:lang w:eastAsia="sk-SK"/>
              </w:rPr>
            </w:pPr>
            <w:r w:rsidRPr="004B0804">
              <w:rPr>
                <w:rFonts w:ascii="Times New Roman" w:eastAsia="Times New Roman" w:hAnsi="Times New Roman" w:cs="Times New Roman"/>
                <w:b/>
                <w:bCs/>
                <w:color w:val="000000"/>
                <w:sz w:val="16"/>
                <w:szCs w:val="16"/>
                <w:lang w:eastAsia="sk-SK"/>
              </w:rPr>
              <w:t>2023 OS*</w:t>
            </w:r>
          </w:p>
        </w:tc>
        <w:tc>
          <w:tcPr>
            <w:tcW w:w="505" w:type="pct"/>
            <w:tcBorders>
              <w:top w:val="single" w:sz="4" w:space="0" w:color="auto"/>
              <w:bottom w:val="single" w:sz="4" w:space="0" w:color="auto"/>
            </w:tcBorders>
            <w:shd w:val="clear" w:color="auto" w:fill="auto"/>
            <w:vAlign w:val="center"/>
            <w:hideMark/>
          </w:tcPr>
          <w:p w:rsidR="004B0804" w:rsidRPr="004B0804" w:rsidRDefault="004B0804" w:rsidP="004B0804">
            <w:pPr>
              <w:spacing w:after="0" w:line="240" w:lineRule="auto"/>
              <w:jc w:val="right"/>
              <w:rPr>
                <w:rFonts w:ascii="Times New Roman" w:eastAsia="Times New Roman" w:hAnsi="Times New Roman" w:cs="Times New Roman"/>
                <w:b/>
                <w:bCs/>
                <w:color w:val="000000"/>
                <w:sz w:val="16"/>
                <w:szCs w:val="16"/>
                <w:lang w:eastAsia="sk-SK"/>
              </w:rPr>
            </w:pPr>
            <w:r w:rsidRPr="004B0804">
              <w:rPr>
                <w:rFonts w:ascii="Times New Roman" w:eastAsia="Times New Roman" w:hAnsi="Times New Roman" w:cs="Times New Roman"/>
                <w:b/>
                <w:bCs/>
                <w:color w:val="000000"/>
                <w:sz w:val="16"/>
                <w:szCs w:val="16"/>
                <w:lang w:eastAsia="sk-SK"/>
              </w:rPr>
              <w:t>2024 N</w:t>
            </w:r>
          </w:p>
        </w:tc>
        <w:tc>
          <w:tcPr>
            <w:tcW w:w="505" w:type="pct"/>
            <w:tcBorders>
              <w:top w:val="single" w:sz="4" w:space="0" w:color="auto"/>
              <w:bottom w:val="single" w:sz="4" w:space="0" w:color="auto"/>
            </w:tcBorders>
            <w:shd w:val="clear" w:color="auto" w:fill="auto"/>
            <w:vAlign w:val="center"/>
            <w:hideMark/>
          </w:tcPr>
          <w:p w:rsidR="004B0804" w:rsidRPr="004B0804" w:rsidRDefault="004B0804" w:rsidP="004B0804">
            <w:pPr>
              <w:spacing w:after="0" w:line="240" w:lineRule="auto"/>
              <w:jc w:val="right"/>
              <w:rPr>
                <w:rFonts w:ascii="Times New Roman" w:eastAsia="Times New Roman" w:hAnsi="Times New Roman" w:cs="Times New Roman"/>
                <w:b/>
                <w:bCs/>
                <w:color w:val="000000"/>
                <w:sz w:val="16"/>
                <w:szCs w:val="16"/>
                <w:lang w:eastAsia="sk-SK"/>
              </w:rPr>
            </w:pPr>
            <w:r w:rsidRPr="004B0804">
              <w:rPr>
                <w:rFonts w:ascii="Times New Roman" w:eastAsia="Times New Roman" w:hAnsi="Times New Roman" w:cs="Times New Roman"/>
                <w:b/>
                <w:bCs/>
                <w:color w:val="000000"/>
                <w:sz w:val="16"/>
                <w:szCs w:val="16"/>
                <w:lang w:eastAsia="sk-SK"/>
              </w:rPr>
              <w:t>2025 N</w:t>
            </w:r>
          </w:p>
        </w:tc>
        <w:tc>
          <w:tcPr>
            <w:tcW w:w="505" w:type="pct"/>
            <w:tcBorders>
              <w:top w:val="single" w:sz="4" w:space="0" w:color="auto"/>
              <w:bottom w:val="single" w:sz="4" w:space="0" w:color="auto"/>
            </w:tcBorders>
            <w:shd w:val="clear" w:color="auto" w:fill="auto"/>
            <w:vAlign w:val="center"/>
            <w:hideMark/>
          </w:tcPr>
          <w:p w:rsidR="004B0804" w:rsidRPr="004B0804" w:rsidRDefault="004B0804" w:rsidP="004B0804">
            <w:pPr>
              <w:spacing w:after="0" w:line="240" w:lineRule="auto"/>
              <w:jc w:val="right"/>
              <w:rPr>
                <w:rFonts w:ascii="Times New Roman" w:eastAsia="Times New Roman" w:hAnsi="Times New Roman" w:cs="Times New Roman"/>
                <w:b/>
                <w:bCs/>
                <w:color w:val="000000"/>
                <w:sz w:val="16"/>
                <w:szCs w:val="16"/>
                <w:lang w:eastAsia="sk-SK"/>
              </w:rPr>
            </w:pPr>
            <w:r w:rsidRPr="004B0804">
              <w:rPr>
                <w:rFonts w:ascii="Times New Roman" w:eastAsia="Times New Roman" w:hAnsi="Times New Roman" w:cs="Times New Roman"/>
                <w:b/>
                <w:bCs/>
                <w:color w:val="000000"/>
                <w:sz w:val="16"/>
                <w:szCs w:val="16"/>
                <w:lang w:eastAsia="sk-SK"/>
              </w:rPr>
              <w:t>2026 N</w:t>
            </w:r>
          </w:p>
        </w:tc>
      </w:tr>
      <w:tr w:rsidR="004B0804" w:rsidRPr="004B0804" w:rsidTr="000F1AFA">
        <w:trPr>
          <w:trHeight w:val="283"/>
        </w:trPr>
        <w:tc>
          <w:tcPr>
            <w:tcW w:w="1464" w:type="pct"/>
            <w:tcBorders>
              <w:top w:val="single" w:sz="4" w:space="0" w:color="auto"/>
              <w:bottom w:val="nil"/>
            </w:tcBorders>
            <w:shd w:val="clear" w:color="auto" w:fill="auto"/>
            <w:vAlign w:val="center"/>
          </w:tcPr>
          <w:p w:rsidR="004B0804" w:rsidRPr="004B0804" w:rsidRDefault="004B0804" w:rsidP="004B0804">
            <w:pPr>
              <w:spacing w:after="0" w:line="240" w:lineRule="auto"/>
              <w:rPr>
                <w:rFonts w:ascii="Times New Roman" w:eastAsia="Times New Roman" w:hAnsi="Times New Roman" w:cs="Times New Roman"/>
                <w:b/>
                <w:bCs/>
                <w:color w:val="000000"/>
                <w:sz w:val="16"/>
                <w:szCs w:val="16"/>
                <w:lang w:eastAsia="sk-SK"/>
              </w:rPr>
            </w:pPr>
            <w:r w:rsidRPr="004B0804">
              <w:rPr>
                <w:rFonts w:ascii="Times New Roman" w:eastAsia="Times New Roman" w:hAnsi="Times New Roman" w:cs="Times New Roman"/>
                <w:color w:val="000000"/>
                <w:sz w:val="16"/>
                <w:szCs w:val="16"/>
                <w:lang w:eastAsia="sk-SK"/>
              </w:rPr>
              <w:t>Program Slovensko</w:t>
            </w:r>
          </w:p>
        </w:tc>
        <w:tc>
          <w:tcPr>
            <w:tcW w:w="505" w:type="pct"/>
            <w:tcBorders>
              <w:top w:val="single" w:sz="4" w:space="0" w:color="auto"/>
              <w:bottom w:val="nil"/>
            </w:tcBorders>
            <w:shd w:val="clear" w:color="auto" w:fill="auto"/>
            <w:vAlign w:val="bottom"/>
          </w:tcPr>
          <w:p w:rsidR="004B0804" w:rsidRPr="004B0804" w:rsidRDefault="004B0804" w:rsidP="004B0804">
            <w:pPr>
              <w:spacing w:after="0" w:line="240" w:lineRule="auto"/>
              <w:jc w:val="right"/>
              <w:rPr>
                <w:rFonts w:ascii="Times New Roman" w:eastAsia="Times New Roman" w:hAnsi="Times New Roman" w:cs="Times New Roman"/>
                <w:color w:val="000000"/>
                <w:sz w:val="16"/>
                <w:szCs w:val="16"/>
                <w:lang w:eastAsia="sk-SK"/>
              </w:rPr>
            </w:pPr>
            <w:r w:rsidRPr="004B0804">
              <w:rPr>
                <w:rFonts w:ascii="Times New Roman" w:eastAsia="Times New Roman" w:hAnsi="Times New Roman" w:cs="Times New Roman"/>
                <w:sz w:val="16"/>
                <w:szCs w:val="16"/>
                <w:lang w:eastAsia="sk-SK"/>
              </w:rPr>
              <w:t>0</w:t>
            </w:r>
          </w:p>
        </w:tc>
        <w:tc>
          <w:tcPr>
            <w:tcW w:w="505" w:type="pct"/>
            <w:tcBorders>
              <w:top w:val="single" w:sz="4" w:space="0" w:color="auto"/>
              <w:bottom w:val="nil"/>
            </w:tcBorders>
            <w:shd w:val="clear" w:color="auto" w:fill="auto"/>
            <w:vAlign w:val="bottom"/>
          </w:tcPr>
          <w:p w:rsidR="004B0804" w:rsidRPr="004B0804" w:rsidRDefault="004B0804" w:rsidP="004B0804">
            <w:pPr>
              <w:spacing w:after="0" w:line="240" w:lineRule="auto"/>
              <w:jc w:val="right"/>
              <w:rPr>
                <w:rFonts w:ascii="Times New Roman" w:eastAsia="Times New Roman" w:hAnsi="Times New Roman" w:cs="Times New Roman"/>
                <w:color w:val="000000"/>
                <w:sz w:val="16"/>
                <w:szCs w:val="16"/>
                <w:lang w:eastAsia="sk-SK"/>
              </w:rPr>
            </w:pPr>
            <w:r w:rsidRPr="004B0804">
              <w:rPr>
                <w:rFonts w:ascii="Times New Roman" w:eastAsia="Times New Roman" w:hAnsi="Times New Roman" w:cs="Times New Roman"/>
                <w:sz w:val="16"/>
                <w:szCs w:val="16"/>
                <w:lang w:eastAsia="sk-SK"/>
              </w:rPr>
              <w:t>0</w:t>
            </w:r>
          </w:p>
        </w:tc>
        <w:tc>
          <w:tcPr>
            <w:tcW w:w="505" w:type="pct"/>
            <w:tcBorders>
              <w:top w:val="single" w:sz="4" w:space="0" w:color="auto"/>
              <w:bottom w:val="nil"/>
            </w:tcBorders>
            <w:shd w:val="clear" w:color="auto" w:fill="auto"/>
            <w:vAlign w:val="bottom"/>
          </w:tcPr>
          <w:p w:rsidR="004B0804" w:rsidRPr="004B0804" w:rsidRDefault="004B0804" w:rsidP="004B0804">
            <w:pPr>
              <w:spacing w:after="0" w:line="240" w:lineRule="auto"/>
              <w:jc w:val="right"/>
              <w:rPr>
                <w:rFonts w:ascii="Times New Roman" w:eastAsia="Times New Roman" w:hAnsi="Times New Roman" w:cs="Times New Roman"/>
                <w:color w:val="000000"/>
                <w:sz w:val="16"/>
                <w:szCs w:val="16"/>
                <w:lang w:eastAsia="sk-SK"/>
              </w:rPr>
            </w:pPr>
            <w:r w:rsidRPr="004B0804">
              <w:rPr>
                <w:rFonts w:ascii="Times New Roman" w:eastAsia="Times New Roman" w:hAnsi="Times New Roman" w:cs="Times New Roman"/>
                <w:color w:val="000000"/>
                <w:sz w:val="16"/>
                <w:szCs w:val="16"/>
                <w:lang w:eastAsia="sk-SK"/>
              </w:rPr>
              <w:t>1 490 801</w:t>
            </w:r>
          </w:p>
        </w:tc>
        <w:tc>
          <w:tcPr>
            <w:tcW w:w="505" w:type="pct"/>
            <w:tcBorders>
              <w:top w:val="single" w:sz="4" w:space="0" w:color="auto"/>
              <w:bottom w:val="nil"/>
            </w:tcBorders>
            <w:shd w:val="clear" w:color="auto" w:fill="auto"/>
            <w:vAlign w:val="bottom"/>
          </w:tcPr>
          <w:p w:rsidR="004B0804" w:rsidRPr="004B0804" w:rsidRDefault="004B0804" w:rsidP="004B0804">
            <w:pPr>
              <w:spacing w:after="0" w:line="240" w:lineRule="auto"/>
              <w:jc w:val="right"/>
              <w:rPr>
                <w:rFonts w:ascii="Times New Roman" w:eastAsia="Times New Roman" w:hAnsi="Times New Roman" w:cs="Times New Roman"/>
                <w:color w:val="000000"/>
                <w:sz w:val="16"/>
                <w:szCs w:val="16"/>
                <w:lang w:eastAsia="sk-SK"/>
              </w:rPr>
            </w:pPr>
            <w:r w:rsidRPr="004B0804">
              <w:rPr>
                <w:rFonts w:ascii="Times New Roman" w:eastAsia="Times New Roman" w:hAnsi="Times New Roman" w:cs="Times New Roman"/>
                <w:color w:val="000000"/>
                <w:sz w:val="16"/>
                <w:szCs w:val="16"/>
                <w:lang w:eastAsia="sk-SK"/>
              </w:rPr>
              <w:t>121 858</w:t>
            </w:r>
          </w:p>
        </w:tc>
        <w:tc>
          <w:tcPr>
            <w:tcW w:w="505" w:type="pct"/>
            <w:tcBorders>
              <w:top w:val="single" w:sz="4" w:space="0" w:color="auto"/>
              <w:bottom w:val="nil"/>
            </w:tcBorders>
            <w:shd w:val="clear" w:color="auto" w:fill="auto"/>
            <w:vAlign w:val="bottom"/>
          </w:tcPr>
          <w:p w:rsidR="004B0804" w:rsidRPr="004B0804" w:rsidRDefault="004B0804" w:rsidP="004B0804">
            <w:pPr>
              <w:spacing w:after="0" w:line="240" w:lineRule="auto"/>
              <w:jc w:val="right"/>
              <w:rPr>
                <w:rFonts w:ascii="Times New Roman" w:eastAsia="Times New Roman" w:hAnsi="Times New Roman" w:cs="Times New Roman"/>
                <w:color w:val="000000"/>
                <w:sz w:val="16"/>
                <w:szCs w:val="16"/>
                <w:lang w:eastAsia="sk-SK"/>
              </w:rPr>
            </w:pPr>
            <w:r w:rsidRPr="004B0804">
              <w:rPr>
                <w:rFonts w:ascii="Times New Roman" w:eastAsia="Times New Roman" w:hAnsi="Times New Roman" w:cs="Times New Roman"/>
                <w:color w:val="000000"/>
                <w:sz w:val="16"/>
                <w:szCs w:val="16"/>
                <w:lang w:eastAsia="sk-SK"/>
              </w:rPr>
              <w:t>459 829</w:t>
            </w:r>
          </w:p>
        </w:tc>
        <w:tc>
          <w:tcPr>
            <w:tcW w:w="505" w:type="pct"/>
            <w:tcBorders>
              <w:top w:val="single" w:sz="4" w:space="0" w:color="auto"/>
              <w:bottom w:val="nil"/>
            </w:tcBorders>
            <w:shd w:val="clear" w:color="auto" w:fill="auto"/>
            <w:vAlign w:val="bottom"/>
          </w:tcPr>
          <w:p w:rsidR="004B0804" w:rsidRPr="004B0804" w:rsidRDefault="004B0804" w:rsidP="004B0804">
            <w:pPr>
              <w:spacing w:after="0" w:line="240" w:lineRule="auto"/>
              <w:jc w:val="right"/>
              <w:rPr>
                <w:rFonts w:ascii="Times New Roman" w:eastAsia="Times New Roman" w:hAnsi="Times New Roman" w:cs="Times New Roman"/>
                <w:color w:val="000000"/>
                <w:sz w:val="16"/>
                <w:szCs w:val="16"/>
                <w:lang w:eastAsia="sk-SK"/>
              </w:rPr>
            </w:pPr>
            <w:r w:rsidRPr="004B0804">
              <w:rPr>
                <w:rFonts w:ascii="Times New Roman" w:eastAsia="Times New Roman" w:hAnsi="Times New Roman" w:cs="Times New Roman"/>
                <w:color w:val="000000"/>
                <w:sz w:val="16"/>
                <w:szCs w:val="16"/>
                <w:lang w:eastAsia="sk-SK"/>
              </w:rPr>
              <w:t>1 475 573</w:t>
            </w:r>
          </w:p>
        </w:tc>
        <w:tc>
          <w:tcPr>
            <w:tcW w:w="505" w:type="pct"/>
            <w:tcBorders>
              <w:top w:val="single" w:sz="4" w:space="0" w:color="auto"/>
              <w:bottom w:val="nil"/>
            </w:tcBorders>
            <w:shd w:val="clear" w:color="auto" w:fill="auto"/>
            <w:vAlign w:val="bottom"/>
          </w:tcPr>
          <w:p w:rsidR="004B0804" w:rsidRPr="004B0804" w:rsidRDefault="004B0804" w:rsidP="004B0804">
            <w:pPr>
              <w:spacing w:after="0" w:line="240" w:lineRule="auto"/>
              <w:jc w:val="right"/>
              <w:rPr>
                <w:rFonts w:ascii="Times New Roman" w:eastAsia="Times New Roman" w:hAnsi="Times New Roman" w:cs="Times New Roman"/>
                <w:color w:val="000000"/>
                <w:sz w:val="16"/>
                <w:szCs w:val="16"/>
                <w:lang w:eastAsia="sk-SK"/>
              </w:rPr>
            </w:pPr>
            <w:r w:rsidRPr="004B0804">
              <w:rPr>
                <w:rFonts w:ascii="Times New Roman" w:eastAsia="Times New Roman" w:hAnsi="Times New Roman" w:cs="Times New Roman"/>
                <w:color w:val="000000"/>
                <w:sz w:val="16"/>
                <w:szCs w:val="16"/>
                <w:lang w:eastAsia="sk-SK"/>
              </w:rPr>
              <w:t>2 202 418</w:t>
            </w:r>
          </w:p>
        </w:tc>
      </w:tr>
      <w:tr w:rsidR="004B0804" w:rsidRPr="004B0804" w:rsidTr="000F1AFA">
        <w:trPr>
          <w:trHeight w:val="330"/>
        </w:trPr>
        <w:tc>
          <w:tcPr>
            <w:tcW w:w="1464" w:type="pct"/>
            <w:tcBorders>
              <w:top w:val="nil"/>
              <w:bottom w:val="nil"/>
            </w:tcBorders>
            <w:shd w:val="clear" w:color="auto" w:fill="auto"/>
            <w:vAlign w:val="center"/>
            <w:hideMark/>
          </w:tcPr>
          <w:p w:rsidR="004B0804" w:rsidRPr="004B0804" w:rsidRDefault="004B0804" w:rsidP="004B0804">
            <w:pPr>
              <w:spacing w:after="0" w:line="240" w:lineRule="auto"/>
              <w:rPr>
                <w:rFonts w:ascii="Times New Roman" w:eastAsia="Times New Roman" w:hAnsi="Times New Roman" w:cs="Times New Roman"/>
                <w:color w:val="000000"/>
                <w:sz w:val="16"/>
                <w:szCs w:val="16"/>
                <w:lang w:eastAsia="sk-SK"/>
              </w:rPr>
            </w:pPr>
            <w:proofErr w:type="spellStart"/>
            <w:r w:rsidRPr="004B0804">
              <w:rPr>
                <w:rFonts w:ascii="Times New Roman" w:eastAsia="Times New Roman" w:hAnsi="Times New Roman" w:cs="Times New Roman"/>
                <w:color w:val="000000"/>
                <w:sz w:val="16"/>
                <w:szCs w:val="16"/>
                <w:lang w:eastAsia="sk-SK"/>
              </w:rPr>
              <w:t>Interreg</w:t>
            </w:r>
            <w:proofErr w:type="spellEnd"/>
            <w:r w:rsidRPr="004B0804">
              <w:rPr>
                <w:rFonts w:ascii="Times New Roman" w:eastAsia="Times New Roman" w:hAnsi="Times New Roman" w:cs="Times New Roman"/>
                <w:color w:val="000000"/>
                <w:sz w:val="16"/>
                <w:szCs w:val="16"/>
                <w:lang w:eastAsia="sk-SK"/>
              </w:rPr>
              <w:t xml:space="preserve"> V-A SK-CZ - 2021-2027</w:t>
            </w:r>
          </w:p>
        </w:tc>
        <w:tc>
          <w:tcPr>
            <w:tcW w:w="505" w:type="pct"/>
            <w:tcBorders>
              <w:top w:val="nil"/>
              <w:bottom w:val="nil"/>
            </w:tcBorders>
            <w:shd w:val="clear" w:color="000000" w:fill="FFFFFF"/>
            <w:vAlign w:val="bottom"/>
            <w:hideMark/>
          </w:tcPr>
          <w:p w:rsidR="004B0804" w:rsidRPr="004B0804" w:rsidRDefault="004B0804" w:rsidP="004B0804">
            <w:pPr>
              <w:spacing w:after="0" w:line="240" w:lineRule="auto"/>
              <w:jc w:val="right"/>
              <w:rPr>
                <w:rFonts w:ascii="Times New Roman" w:eastAsia="Times New Roman" w:hAnsi="Times New Roman" w:cs="Times New Roman"/>
                <w:color w:val="000000"/>
                <w:sz w:val="16"/>
                <w:szCs w:val="16"/>
                <w:lang w:eastAsia="sk-SK"/>
              </w:rPr>
            </w:pPr>
            <w:r w:rsidRPr="004B0804">
              <w:rPr>
                <w:rFonts w:ascii="Times New Roman" w:eastAsia="Times New Roman" w:hAnsi="Times New Roman" w:cs="Times New Roman"/>
                <w:sz w:val="16"/>
                <w:szCs w:val="16"/>
                <w:lang w:eastAsia="sk-SK"/>
              </w:rPr>
              <w:t>0</w:t>
            </w:r>
          </w:p>
        </w:tc>
        <w:tc>
          <w:tcPr>
            <w:tcW w:w="505" w:type="pct"/>
            <w:tcBorders>
              <w:top w:val="nil"/>
              <w:bottom w:val="nil"/>
            </w:tcBorders>
            <w:shd w:val="clear" w:color="000000" w:fill="FFFFFF"/>
            <w:vAlign w:val="bottom"/>
            <w:hideMark/>
          </w:tcPr>
          <w:p w:rsidR="004B0804" w:rsidRPr="004B0804" w:rsidRDefault="004B0804" w:rsidP="004B0804">
            <w:pPr>
              <w:spacing w:after="0" w:line="240" w:lineRule="auto"/>
              <w:jc w:val="right"/>
              <w:rPr>
                <w:rFonts w:ascii="Times New Roman" w:eastAsia="Times New Roman" w:hAnsi="Times New Roman" w:cs="Times New Roman"/>
                <w:color w:val="000000"/>
                <w:sz w:val="16"/>
                <w:szCs w:val="16"/>
                <w:lang w:eastAsia="sk-SK"/>
              </w:rPr>
            </w:pPr>
            <w:r w:rsidRPr="004B0804">
              <w:rPr>
                <w:rFonts w:ascii="Times New Roman" w:eastAsia="Times New Roman" w:hAnsi="Times New Roman" w:cs="Times New Roman"/>
                <w:sz w:val="16"/>
                <w:szCs w:val="16"/>
                <w:lang w:eastAsia="sk-SK"/>
              </w:rPr>
              <w:t>0</w:t>
            </w:r>
          </w:p>
        </w:tc>
        <w:tc>
          <w:tcPr>
            <w:tcW w:w="505" w:type="pct"/>
            <w:tcBorders>
              <w:top w:val="nil"/>
              <w:bottom w:val="nil"/>
            </w:tcBorders>
            <w:shd w:val="clear" w:color="auto" w:fill="auto"/>
            <w:vAlign w:val="bottom"/>
            <w:hideMark/>
          </w:tcPr>
          <w:p w:rsidR="004B0804" w:rsidRPr="004B0804" w:rsidRDefault="004B0804" w:rsidP="004B0804">
            <w:pPr>
              <w:spacing w:after="0" w:line="240" w:lineRule="auto"/>
              <w:jc w:val="right"/>
              <w:rPr>
                <w:rFonts w:ascii="Times New Roman" w:eastAsia="Times New Roman" w:hAnsi="Times New Roman" w:cs="Times New Roman"/>
                <w:color w:val="000000"/>
                <w:sz w:val="16"/>
                <w:szCs w:val="16"/>
                <w:lang w:eastAsia="sk-SK"/>
              </w:rPr>
            </w:pPr>
            <w:r w:rsidRPr="004B0804">
              <w:rPr>
                <w:rFonts w:ascii="Times New Roman" w:eastAsia="Times New Roman" w:hAnsi="Times New Roman" w:cs="Times New Roman"/>
                <w:color w:val="000000"/>
                <w:sz w:val="16"/>
                <w:szCs w:val="16"/>
                <w:lang w:eastAsia="sk-SK"/>
              </w:rPr>
              <w:t>15 000</w:t>
            </w:r>
          </w:p>
        </w:tc>
        <w:tc>
          <w:tcPr>
            <w:tcW w:w="505" w:type="pct"/>
            <w:tcBorders>
              <w:top w:val="nil"/>
              <w:bottom w:val="nil"/>
            </w:tcBorders>
            <w:shd w:val="clear" w:color="auto" w:fill="auto"/>
            <w:vAlign w:val="bottom"/>
            <w:hideMark/>
          </w:tcPr>
          <w:p w:rsidR="004B0804" w:rsidRPr="004B0804" w:rsidRDefault="004B0804" w:rsidP="004B0804">
            <w:pPr>
              <w:spacing w:after="0" w:line="240" w:lineRule="auto"/>
              <w:jc w:val="right"/>
              <w:rPr>
                <w:rFonts w:ascii="Times New Roman" w:eastAsia="Times New Roman" w:hAnsi="Times New Roman" w:cs="Times New Roman"/>
                <w:color w:val="000000"/>
                <w:sz w:val="16"/>
                <w:szCs w:val="16"/>
                <w:lang w:eastAsia="sk-SK"/>
              </w:rPr>
            </w:pPr>
            <w:r w:rsidRPr="004B0804">
              <w:rPr>
                <w:rFonts w:ascii="Times New Roman" w:eastAsia="Times New Roman" w:hAnsi="Times New Roman" w:cs="Times New Roman"/>
                <w:color w:val="000000"/>
                <w:sz w:val="16"/>
                <w:szCs w:val="16"/>
                <w:lang w:eastAsia="sk-SK"/>
              </w:rPr>
              <w:t>0</w:t>
            </w:r>
          </w:p>
        </w:tc>
        <w:tc>
          <w:tcPr>
            <w:tcW w:w="505" w:type="pct"/>
            <w:tcBorders>
              <w:top w:val="nil"/>
              <w:bottom w:val="nil"/>
            </w:tcBorders>
            <w:shd w:val="clear" w:color="000000" w:fill="FFFFFF"/>
            <w:vAlign w:val="bottom"/>
            <w:hideMark/>
          </w:tcPr>
          <w:p w:rsidR="004B0804" w:rsidRPr="004B0804" w:rsidRDefault="004B0804" w:rsidP="004B0804">
            <w:pPr>
              <w:spacing w:after="0" w:line="240" w:lineRule="auto"/>
              <w:jc w:val="right"/>
              <w:rPr>
                <w:rFonts w:ascii="Times New Roman" w:eastAsia="Times New Roman" w:hAnsi="Times New Roman" w:cs="Times New Roman"/>
                <w:color w:val="000000"/>
                <w:sz w:val="16"/>
                <w:szCs w:val="16"/>
                <w:lang w:eastAsia="sk-SK"/>
              </w:rPr>
            </w:pPr>
            <w:r w:rsidRPr="004B0804">
              <w:rPr>
                <w:rFonts w:ascii="Times New Roman" w:eastAsia="Times New Roman" w:hAnsi="Times New Roman" w:cs="Times New Roman"/>
                <w:color w:val="000000"/>
                <w:sz w:val="16"/>
                <w:szCs w:val="16"/>
                <w:lang w:eastAsia="sk-SK"/>
              </w:rPr>
              <w:t>11 100</w:t>
            </w:r>
          </w:p>
        </w:tc>
        <w:tc>
          <w:tcPr>
            <w:tcW w:w="505" w:type="pct"/>
            <w:tcBorders>
              <w:top w:val="nil"/>
              <w:bottom w:val="nil"/>
            </w:tcBorders>
            <w:shd w:val="clear" w:color="000000" w:fill="FFFFFF"/>
            <w:vAlign w:val="bottom"/>
            <w:hideMark/>
          </w:tcPr>
          <w:p w:rsidR="004B0804" w:rsidRPr="004B0804" w:rsidRDefault="004B0804" w:rsidP="004B0804">
            <w:pPr>
              <w:spacing w:after="0" w:line="240" w:lineRule="auto"/>
              <w:jc w:val="right"/>
              <w:rPr>
                <w:rFonts w:ascii="Times New Roman" w:eastAsia="Times New Roman" w:hAnsi="Times New Roman" w:cs="Times New Roman"/>
                <w:color w:val="000000"/>
                <w:sz w:val="16"/>
                <w:szCs w:val="16"/>
                <w:lang w:eastAsia="sk-SK"/>
              </w:rPr>
            </w:pPr>
            <w:r w:rsidRPr="004B0804">
              <w:rPr>
                <w:rFonts w:ascii="Times New Roman" w:eastAsia="Times New Roman" w:hAnsi="Times New Roman" w:cs="Times New Roman"/>
                <w:color w:val="000000"/>
                <w:sz w:val="16"/>
                <w:szCs w:val="16"/>
                <w:lang w:eastAsia="sk-SK"/>
              </w:rPr>
              <w:t>12 400</w:t>
            </w:r>
          </w:p>
        </w:tc>
        <w:tc>
          <w:tcPr>
            <w:tcW w:w="505" w:type="pct"/>
            <w:tcBorders>
              <w:top w:val="nil"/>
              <w:bottom w:val="nil"/>
            </w:tcBorders>
            <w:shd w:val="clear" w:color="000000" w:fill="FFFFFF"/>
            <w:vAlign w:val="bottom"/>
            <w:hideMark/>
          </w:tcPr>
          <w:p w:rsidR="004B0804" w:rsidRPr="004B0804" w:rsidRDefault="004B0804" w:rsidP="004B0804">
            <w:pPr>
              <w:spacing w:after="0" w:line="240" w:lineRule="auto"/>
              <w:jc w:val="right"/>
              <w:rPr>
                <w:rFonts w:ascii="Times New Roman" w:eastAsia="Times New Roman" w:hAnsi="Times New Roman" w:cs="Times New Roman"/>
                <w:color w:val="000000"/>
                <w:sz w:val="16"/>
                <w:szCs w:val="16"/>
                <w:lang w:eastAsia="sk-SK"/>
              </w:rPr>
            </w:pPr>
            <w:r w:rsidRPr="004B0804">
              <w:rPr>
                <w:rFonts w:ascii="Times New Roman" w:eastAsia="Times New Roman" w:hAnsi="Times New Roman" w:cs="Times New Roman"/>
                <w:color w:val="000000"/>
                <w:sz w:val="16"/>
                <w:szCs w:val="16"/>
                <w:lang w:eastAsia="sk-SK"/>
              </w:rPr>
              <w:t>16 400</w:t>
            </w:r>
          </w:p>
        </w:tc>
      </w:tr>
      <w:tr w:rsidR="004B0804" w:rsidRPr="004B0804" w:rsidTr="000F1AFA">
        <w:trPr>
          <w:trHeight w:val="330"/>
        </w:trPr>
        <w:tc>
          <w:tcPr>
            <w:tcW w:w="1464" w:type="pct"/>
            <w:tcBorders>
              <w:top w:val="nil"/>
            </w:tcBorders>
            <w:shd w:val="clear" w:color="auto" w:fill="auto"/>
            <w:vAlign w:val="center"/>
            <w:hideMark/>
          </w:tcPr>
          <w:p w:rsidR="004B0804" w:rsidRPr="004B0804" w:rsidRDefault="004B0804" w:rsidP="004B0804">
            <w:pPr>
              <w:spacing w:after="0" w:line="240" w:lineRule="auto"/>
              <w:rPr>
                <w:rFonts w:ascii="Times New Roman" w:eastAsia="Times New Roman" w:hAnsi="Times New Roman" w:cs="Times New Roman"/>
                <w:color w:val="000000"/>
                <w:sz w:val="16"/>
                <w:szCs w:val="16"/>
                <w:lang w:eastAsia="sk-SK"/>
              </w:rPr>
            </w:pPr>
            <w:proofErr w:type="spellStart"/>
            <w:r w:rsidRPr="004B0804">
              <w:rPr>
                <w:rFonts w:ascii="Times New Roman" w:eastAsia="Times New Roman" w:hAnsi="Times New Roman" w:cs="Times New Roman"/>
                <w:color w:val="000000"/>
                <w:sz w:val="16"/>
                <w:szCs w:val="16"/>
                <w:lang w:eastAsia="sk-SK"/>
              </w:rPr>
              <w:t>Interreg</w:t>
            </w:r>
            <w:proofErr w:type="spellEnd"/>
            <w:r w:rsidRPr="004B0804">
              <w:rPr>
                <w:rFonts w:ascii="Times New Roman" w:eastAsia="Times New Roman" w:hAnsi="Times New Roman" w:cs="Times New Roman"/>
                <w:color w:val="000000"/>
                <w:sz w:val="16"/>
                <w:szCs w:val="16"/>
                <w:lang w:eastAsia="sk-SK"/>
              </w:rPr>
              <w:t xml:space="preserve"> V-A SK-AT - 2021-2027</w:t>
            </w:r>
          </w:p>
        </w:tc>
        <w:tc>
          <w:tcPr>
            <w:tcW w:w="505" w:type="pct"/>
            <w:tcBorders>
              <w:top w:val="nil"/>
            </w:tcBorders>
            <w:shd w:val="clear" w:color="000000" w:fill="FFFFFF"/>
            <w:vAlign w:val="bottom"/>
            <w:hideMark/>
          </w:tcPr>
          <w:p w:rsidR="004B0804" w:rsidRPr="004B0804" w:rsidRDefault="004B0804" w:rsidP="004B0804">
            <w:pPr>
              <w:spacing w:after="0" w:line="240" w:lineRule="auto"/>
              <w:jc w:val="right"/>
              <w:rPr>
                <w:rFonts w:ascii="Times New Roman" w:eastAsia="Times New Roman" w:hAnsi="Times New Roman" w:cs="Times New Roman"/>
                <w:sz w:val="16"/>
                <w:szCs w:val="16"/>
                <w:lang w:eastAsia="sk-SK"/>
              </w:rPr>
            </w:pPr>
            <w:r w:rsidRPr="004B0804">
              <w:rPr>
                <w:rFonts w:ascii="Times New Roman" w:eastAsia="Times New Roman" w:hAnsi="Times New Roman" w:cs="Times New Roman"/>
                <w:sz w:val="16"/>
                <w:szCs w:val="16"/>
                <w:lang w:eastAsia="sk-SK"/>
              </w:rPr>
              <w:t>0</w:t>
            </w:r>
          </w:p>
        </w:tc>
        <w:tc>
          <w:tcPr>
            <w:tcW w:w="505" w:type="pct"/>
            <w:tcBorders>
              <w:top w:val="nil"/>
            </w:tcBorders>
            <w:shd w:val="clear" w:color="000000" w:fill="FFFFFF"/>
            <w:vAlign w:val="bottom"/>
            <w:hideMark/>
          </w:tcPr>
          <w:p w:rsidR="004B0804" w:rsidRPr="004B0804" w:rsidRDefault="004B0804" w:rsidP="004B0804">
            <w:pPr>
              <w:spacing w:after="0" w:line="240" w:lineRule="auto"/>
              <w:jc w:val="right"/>
              <w:rPr>
                <w:rFonts w:ascii="Times New Roman" w:eastAsia="Times New Roman" w:hAnsi="Times New Roman" w:cs="Times New Roman"/>
                <w:sz w:val="16"/>
                <w:szCs w:val="16"/>
                <w:lang w:eastAsia="sk-SK"/>
              </w:rPr>
            </w:pPr>
            <w:r w:rsidRPr="004B0804">
              <w:rPr>
                <w:rFonts w:ascii="Times New Roman" w:eastAsia="Times New Roman" w:hAnsi="Times New Roman" w:cs="Times New Roman"/>
                <w:sz w:val="16"/>
                <w:szCs w:val="16"/>
                <w:lang w:eastAsia="sk-SK"/>
              </w:rPr>
              <w:t>0</w:t>
            </w:r>
          </w:p>
        </w:tc>
        <w:tc>
          <w:tcPr>
            <w:tcW w:w="505" w:type="pct"/>
            <w:tcBorders>
              <w:top w:val="nil"/>
            </w:tcBorders>
            <w:shd w:val="clear" w:color="auto" w:fill="auto"/>
            <w:vAlign w:val="bottom"/>
            <w:hideMark/>
          </w:tcPr>
          <w:p w:rsidR="004B0804" w:rsidRPr="004B0804" w:rsidRDefault="004B0804" w:rsidP="004B0804">
            <w:pPr>
              <w:spacing w:after="0" w:line="240" w:lineRule="auto"/>
              <w:jc w:val="right"/>
              <w:rPr>
                <w:rFonts w:ascii="Times New Roman" w:eastAsia="Times New Roman" w:hAnsi="Times New Roman" w:cs="Times New Roman"/>
                <w:color w:val="000000"/>
                <w:sz w:val="16"/>
                <w:szCs w:val="16"/>
                <w:lang w:eastAsia="sk-SK"/>
              </w:rPr>
            </w:pPr>
            <w:r w:rsidRPr="004B0804">
              <w:rPr>
                <w:rFonts w:ascii="Times New Roman" w:eastAsia="Times New Roman" w:hAnsi="Times New Roman" w:cs="Times New Roman"/>
                <w:color w:val="000000"/>
                <w:sz w:val="16"/>
                <w:szCs w:val="16"/>
                <w:lang w:eastAsia="sk-SK"/>
              </w:rPr>
              <w:t>10 000</w:t>
            </w:r>
          </w:p>
        </w:tc>
        <w:tc>
          <w:tcPr>
            <w:tcW w:w="505" w:type="pct"/>
            <w:tcBorders>
              <w:top w:val="nil"/>
            </w:tcBorders>
            <w:shd w:val="clear" w:color="auto" w:fill="auto"/>
            <w:vAlign w:val="bottom"/>
            <w:hideMark/>
          </w:tcPr>
          <w:p w:rsidR="004B0804" w:rsidRPr="004B0804" w:rsidRDefault="004B0804" w:rsidP="004B0804">
            <w:pPr>
              <w:spacing w:after="0" w:line="240" w:lineRule="auto"/>
              <w:jc w:val="right"/>
              <w:rPr>
                <w:rFonts w:ascii="Times New Roman" w:eastAsia="Times New Roman" w:hAnsi="Times New Roman" w:cs="Times New Roman"/>
                <w:color w:val="000000"/>
                <w:sz w:val="16"/>
                <w:szCs w:val="16"/>
                <w:lang w:eastAsia="sk-SK"/>
              </w:rPr>
            </w:pPr>
            <w:r w:rsidRPr="004B0804">
              <w:rPr>
                <w:rFonts w:ascii="Times New Roman" w:eastAsia="Times New Roman" w:hAnsi="Times New Roman" w:cs="Times New Roman"/>
                <w:color w:val="000000"/>
                <w:sz w:val="16"/>
                <w:szCs w:val="16"/>
                <w:lang w:eastAsia="sk-SK"/>
              </w:rPr>
              <w:t>0</w:t>
            </w:r>
          </w:p>
        </w:tc>
        <w:tc>
          <w:tcPr>
            <w:tcW w:w="505" w:type="pct"/>
            <w:tcBorders>
              <w:top w:val="nil"/>
            </w:tcBorders>
            <w:shd w:val="clear" w:color="000000" w:fill="FFFFFF"/>
            <w:vAlign w:val="bottom"/>
            <w:hideMark/>
          </w:tcPr>
          <w:p w:rsidR="004B0804" w:rsidRPr="004B0804" w:rsidRDefault="004B0804" w:rsidP="004B0804">
            <w:pPr>
              <w:spacing w:after="0" w:line="240" w:lineRule="auto"/>
              <w:jc w:val="right"/>
              <w:rPr>
                <w:rFonts w:ascii="Times New Roman" w:eastAsia="Times New Roman" w:hAnsi="Times New Roman" w:cs="Times New Roman"/>
                <w:color w:val="000000"/>
                <w:sz w:val="16"/>
                <w:szCs w:val="16"/>
                <w:lang w:eastAsia="sk-SK"/>
              </w:rPr>
            </w:pPr>
            <w:r w:rsidRPr="004B0804">
              <w:rPr>
                <w:rFonts w:ascii="Times New Roman" w:eastAsia="Times New Roman" w:hAnsi="Times New Roman" w:cs="Times New Roman"/>
                <w:color w:val="000000"/>
                <w:sz w:val="16"/>
                <w:szCs w:val="16"/>
                <w:lang w:eastAsia="sk-SK"/>
              </w:rPr>
              <w:t>0</w:t>
            </w:r>
          </w:p>
        </w:tc>
        <w:tc>
          <w:tcPr>
            <w:tcW w:w="505" w:type="pct"/>
            <w:tcBorders>
              <w:top w:val="nil"/>
            </w:tcBorders>
            <w:shd w:val="clear" w:color="000000" w:fill="FFFFFF"/>
            <w:vAlign w:val="bottom"/>
            <w:hideMark/>
          </w:tcPr>
          <w:p w:rsidR="004B0804" w:rsidRPr="004B0804" w:rsidRDefault="004B0804" w:rsidP="004B0804">
            <w:pPr>
              <w:spacing w:after="0" w:line="240" w:lineRule="auto"/>
              <w:jc w:val="right"/>
              <w:rPr>
                <w:rFonts w:ascii="Times New Roman" w:eastAsia="Times New Roman" w:hAnsi="Times New Roman" w:cs="Times New Roman"/>
                <w:color w:val="000000"/>
                <w:sz w:val="16"/>
                <w:szCs w:val="16"/>
                <w:lang w:eastAsia="sk-SK"/>
              </w:rPr>
            </w:pPr>
            <w:r w:rsidRPr="004B0804">
              <w:rPr>
                <w:rFonts w:ascii="Times New Roman" w:eastAsia="Times New Roman" w:hAnsi="Times New Roman" w:cs="Times New Roman"/>
                <w:color w:val="000000"/>
                <w:sz w:val="16"/>
                <w:szCs w:val="16"/>
                <w:lang w:eastAsia="sk-SK"/>
              </w:rPr>
              <w:t>0</w:t>
            </w:r>
          </w:p>
        </w:tc>
        <w:tc>
          <w:tcPr>
            <w:tcW w:w="505" w:type="pct"/>
            <w:tcBorders>
              <w:top w:val="nil"/>
            </w:tcBorders>
            <w:shd w:val="clear" w:color="000000" w:fill="FFFFFF"/>
            <w:vAlign w:val="bottom"/>
            <w:hideMark/>
          </w:tcPr>
          <w:p w:rsidR="004B0804" w:rsidRPr="004B0804" w:rsidRDefault="004B0804" w:rsidP="004B0804">
            <w:pPr>
              <w:spacing w:after="0" w:line="240" w:lineRule="auto"/>
              <w:jc w:val="right"/>
              <w:rPr>
                <w:rFonts w:ascii="Times New Roman" w:eastAsia="Times New Roman" w:hAnsi="Times New Roman" w:cs="Times New Roman"/>
                <w:color w:val="000000"/>
                <w:sz w:val="16"/>
                <w:szCs w:val="16"/>
                <w:lang w:eastAsia="sk-SK"/>
              </w:rPr>
            </w:pPr>
            <w:r w:rsidRPr="004B0804">
              <w:rPr>
                <w:rFonts w:ascii="Times New Roman" w:eastAsia="Times New Roman" w:hAnsi="Times New Roman" w:cs="Times New Roman"/>
                <w:color w:val="000000"/>
                <w:sz w:val="16"/>
                <w:szCs w:val="16"/>
                <w:lang w:eastAsia="sk-SK"/>
              </w:rPr>
              <w:t>2 900</w:t>
            </w:r>
          </w:p>
        </w:tc>
      </w:tr>
      <w:tr w:rsidR="004B0804" w:rsidRPr="004B0804" w:rsidTr="000F1AFA">
        <w:trPr>
          <w:trHeight w:val="330"/>
        </w:trPr>
        <w:tc>
          <w:tcPr>
            <w:tcW w:w="1464" w:type="pct"/>
            <w:shd w:val="clear" w:color="auto" w:fill="auto"/>
            <w:vAlign w:val="center"/>
            <w:hideMark/>
          </w:tcPr>
          <w:p w:rsidR="004B0804" w:rsidRPr="004B0804" w:rsidRDefault="004B0804" w:rsidP="004B0804">
            <w:pPr>
              <w:spacing w:after="0" w:line="240" w:lineRule="auto"/>
              <w:rPr>
                <w:rFonts w:ascii="Times New Roman" w:eastAsia="Times New Roman" w:hAnsi="Times New Roman" w:cs="Times New Roman"/>
                <w:color w:val="000000"/>
                <w:sz w:val="16"/>
                <w:szCs w:val="16"/>
                <w:lang w:eastAsia="sk-SK"/>
              </w:rPr>
            </w:pPr>
            <w:r w:rsidRPr="004B0804">
              <w:rPr>
                <w:rFonts w:ascii="Times New Roman" w:eastAsia="Times New Roman" w:hAnsi="Times New Roman" w:cs="Times New Roman"/>
                <w:color w:val="000000"/>
                <w:sz w:val="16"/>
                <w:szCs w:val="16"/>
                <w:lang w:eastAsia="sk-SK"/>
              </w:rPr>
              <w:t>OP Rybné hospodárstvo 2021-2027</w:t>
            </w:r>
          </w:p>
        </w:tc>
        <w:tc>
          <w:tcPr>
            <w:tcW w:w="505" w:type="pct"/>
            <w:shd w:val="clear" w:color="000000" w:fill="FFFFFF"/>
            <w:vAlign w:val="bottom"/>
            <w:hideMark/>
          </w:tcPr>
          <w:p w:rsidR="004B0804" w:rsidRPr="004B0804" w:rsidRDefault="004B0804" w:rsidP="004B0804">
            <w:pPr>
              <w:spacing w:after="0" w:line="240" w:lineRule="auto"/>
              <w:jc w:val="right"/>
              <w:rPr>
                <w:rFonts w:ascii="Times New Roman" w:eastAsia="Times New Roman" w:hAnsi="Times New Roman" w:cs="Times New Roman"/>
                <w:sz w:val="16"/>
                <w:szCs w:val="16"/>
                <w:lang w:eastAsia="sk-SK"/>
              </w:rPr>
            </w:pPr>
            <w:r w:rsidRPr="004B0804">
              <w:rPr>
                <w:rFonts w:ascii="Times New Roman" w:eastAsia="Times New Roman" w:hAnsi="Times New Roman" w:cs="Times New Roman"/>
                <w:sz w:val="16"/>
                <w:szCs w:val="16"/>
                <w:lang w:eastAsia="sk-SK"/>
              </w:rPr>
              <w:t>0</w:t>
            </w:r>
          </w:p>
        </w:tc>
        <w:tc>
          <w:tcPr>
            <w:tcW w:w="505" w:type="pct"/>
            <w:shd w:val="clear" w:color="000000" w:fill="FFFFFF"/>
            <w:vAlign w:val="bottom"/>
            <w:hideMark/>
          </w:tcPr>
          <w:p w:rsidR="004B0804" w:rsidRPr="004B0804" w:rsidRDefault="004B0804" w:rsidP="004B0804">
            <w:pPr>
              <w:spacing w:after="0" w:line="240" w:lineRule="auto"/>
              <w:jc w:val="right"/>
              <w:rPr>
                <w:rFonts w:ascii="Times New Roman" w:eastAsia="Times New Roman" w:hAnsi="Times New Roman" w:cs="Times New Roman"/>
                <w:sz w:val="16"/>
                <w:szCs w:val="16"/>
                <w:lang w:eastAsia="sk-SK"/>
              </w:rPr>
            </w:pPr>
            <w:r w:rsidRPr="004B0804">
              <w:rPr>
                <w:rFonts w:ascii="Times New Roman" w:eastAsia="Times New Roman" w:hAnsi="Times New Roman" w:cs="Times New Roman"/>
                <w:sz w:val="16"/>
                <w:szCs w:val="16"/>
                <w:lang w:eastAsia="sk-SK"/>
              </w:rPr>
              <w:t>0</w:t>
            </w:r>
          </w:p>
        </w:tc>
        <w:tc>
          <w:tcPr>
            <w:tcW w:w="505" w:type="pct"/>
            <w:shd w:val="clear" w:color="auto" w:fill="auto"/>
            <w:vAlign w:val="bottom"/>
            <w:hideMark/>
          </w:tcPr>
          <w:p w:rsidR="004B0804" w:rsidRPr="004B0804" w:rsidRDefault="004B0804" w:rsidP="004B0804">
            <w:pPr>
              <w:spacing w:after="0" w:line="240" w:lineRule="auto"/>
              <w:jc w:val="right"/>
              <w:rPr>
                <w:rFonts w:ascii="Times New Roman" w:eastAsia="Times New Roman" w:hAnsi="Times New Roman" w:cs="Times New Roman"/>
                <w:color w:val="000000"/>
                <w:sz w:val="16"/>
                <w:szCs w:val="16"/>
                <w:lang w:eastAsia="sk-SK"/>
              </w:rPr>
            </w:pPr>
            <w:r w:rsidRPr="004B0804">
              <w:rPr>
                <w:rFonts w:ascii="Times New Roman" w:eastAsia="Times New Roman" w:hAnsi="Times New Roman" w:cs="Times New Roman"/>
                <w:color w:val="000000"/>
                <w:sz w:val="16"/>
                <w:szCs w:val="16"/>
                <w:lang w:eastAsia="sk-SK"/>
              </w:rPr>
              <w:t>667</w:t>
            </w:r>
          </w:p>
        </w:tc>
        <w:tc>
          <w:tcPr>
            <w:tcW w:w="505" w:type="pct"/>
            <w:shd w:val="clear" w:color="auto" w:fill="auto"/>
            <w:vAlign w:val="bottom"/>
            <w:hideMark/>
          </w:tcPr>
          <w:p w:rsidR="004B0804" w:rsidRPr="004B0804" w:rsidRDefault="004B0804" w:rsidP="004B0804">
            <w:pPr>
              <w:spacing w:after="0" w:line="240" w:lineRule="auto"/>
              <w:jc w:val="right"/>
              <w:rPr>
                <w:rFonts w:ascii="Times New Roman" w:eastAsia="Times New Roman" w:hAnsi="Times New Roman" w:cs="Times New Roman"/>
                <w:color w:val="000000"/>
                <w:sz w:val="16"/>
                <w:szCs w:val="16"/>
                <w:lang w:eastAsia="sk-SK"/>
              </w:rPr>
            </w:pPr>
            <w:r w:rsidRPr="004B0804">
              <w:rPr>
                <w:rFonts w:ascii="Times New Roman" w:eastAsia="Times New Roman" w:hAnsi="Times New Roman" w:cs="Times New Roman"/>
                <w:color w:val="000000"/>
                <w:sz w:val="16"/>
                <w:szCs w:val="16"/>
                <w:lang w:eastAsia="sk-SK"/>
              </w:rPr>
              <w:t>375</w:t>
            </w:r>
          </w:p>
        </w:tc>
        <w:tc>
          <w:tcPr>
            <w:tcW w:w="505" w:type="pct"/>
            <w:shd w:val="clear" w:color="000000" w:fill="FFFFFF"/>
            <w:vAlign w:val="bottom"/>
            <w:hideMark/>
          </w:tcPr>
          <w:p w:rsidR="004B0804" w:rsidRPr="004B0804" w:rsidRDefault="004B0804" w:rsidP="004B0804">
            <w:pPr>
              <w:spacing w:after="0" w:line="240" w:lineRule="auto"/>
              <w:jc w:val="right"/>
              <w:rPr>
                <w:rFonts w:ascii="Times New Roman" w:eastAsia="Times New Roman" w:hAnsi="Times New Roman" w:cs="Times New Roman"/>
                <w:color w:val="000000"/>
                <w:sz w:val="16"/>
                <w:szCs w:val="16"/>
                <w:lang w:eastAsia="sk-SK"/>
              </w:rPr>
            </w:pPr>
            <w:r w:rsidRPr="004B0804">
              <w:rPr>
                <w:rFonts w:ascii="Times New Roman" w:eastAsia="Times New Roman" w:hAnsi="Times New Roman" w:cs="Times New Roman"/>
                <w:color w:val="000000"/>
                <w:sz w:val="16"/>
                <w:szCs w:val="16"/>
                <w:lang w:eastAsia="sk-SK"/>
              </w:rPr>
              <w:t>84</w:t>
            </w:r>
          </w:p>
        </w:tc>
        <w:tc>
          <w:tcPr>
            <w:tcW w:w="505" w:type="pct"/>
            <w:shd w:val="clear" w:color="000000" w:fill="FFFFFF"/>
            <w:vAlign w:val="bottom"/>
            <w:hideMark/>
          </w:tcPr>
          <w:p w:rsidR="004B0804" w:rsidRPr="004B0804" w:rsidRDefault="004B0804" w:rsidP="004B0804">
            <w:pPr>
              <w:spacing w:after="0" w:line="240" w:lineRule="auto"/>
              <w:jc w:val="right"/>
              <w:rPr>
                <w:rFonts w:ascii="Times New Roman" w:eastAsia="Times New Roman" w:hAnsi="Times New Roman" w:cs="Times New Roman"/>
                <w:color w:val="000000"/>
                <w:sz w:val="16"/>
                <w:szCs w:val="16"/>
                <w:lang w:eastAsia="sk-SK"/>
              </w:rPr>
            </w:pPr>
            <w:r w:rsidRPr="004B0804">
              <w:rPr>
                <w:rFonts w:ascii="Times New Roman" w:eastAsia="Times New Roman" w:hAnsi="Times New Roman" w:cs="Times New Roman"/>
                <w:color w:val="000000"/>
                <w:sz w:val="16"/>
                <w:szCs w:val="16"/>
                <w:lang w:eastAsia="sk-SK"/>
              </w:rPr>
              <w:t>2 000</w:t>
            </w:r>
          </w:p>
        </w:tc>
        <w:tc>
          <w:tcPr>
            <w:tcW w:w="505" w:type="pct"/>
            <w:shd w:val="clear" w:color="000000" w:fill="FFFFFF"/>
            <w:vAlign w:val="bottom"/>
            <w:hideMark/>
          </w:tcPr>
          <w:p w:rsidR="004B0804" w:rsidRPr="004B0804" w:rsidRDefault="004B0804" w:rsidP="004B0804">
            <w:pPr>
              <w:spacing w:after="0" w:line="240" w:lineRule="auto"/>
              <w:jc w:val="right"/>
              <w:rPr>
                <w:rFonts w:ascii="Times New Roman" w:eastAsia="Times New Roman" w:hAnsi="Times New Roman" w:cs="Times New Roman"/>
                <w:color w:val="000000"/>
                <w:sz w:val="16"/>
                <w:szCs w:val="16"/>
                <w:lang w:eastAsia="sk-SK"/>
              </w:rPr>
            </w:pPr>
            <w:r w:rsidRPr="004B0804">
              <w:rPr>
                <w:rFonts w:ascii="Times New Roman" w:eastAsia="Times New Roman" w:hAnsi="Times New Roman" w:cs="Times New Roman"/>
                <w:color w:val="000000"/>
                <w:sz w:val="16"/>
                <w:szCs w:val="16"/>
                <w:lang w:eastAsia="sk-SK"/>
              </w:rPr>
              <w:t>2 000</w:t>
            </w:r>
          </w:p>
        </w:tc>
      </w:tr>
      <w:tr w:rsidR="004B0804" w:rsidRPr="004B0804" w:rsidTr="000F1AFA">
        <w:trPr>
          <w:trHeight w:val="283"/>
        </w:trPr>
        <w:tc>
          <w:tcPr>
            <w:tcW w:w="1464" w:type="pct"/>
            <w:tcBorders>
              <w:top w:val="nil"/>
            </w:tcBorders>
            <w:shd w:val="clear" w:color="auto" w:fill="auto"/>
            <w:vAlign w:val="bottom"/>
            <w:hideMark/>
          </w:tcPr>
          <w:p w:rsidR="004B0804" w:rsidRPr="004B0804" w:rsidRDefault="004B0804" w:rsidP="004B0804">
            <w:pPr>
              <w:spacing w:after="0" w:line="240" w:lineRule="auto"/>
              <w:rPr>
                <w:rFonts w:ascii="Times New Roman" w:eastAsia="Times New Roman" w:hAnsi="Times New Roman" w:cs="Times New Roman"/>
                <w:b/>
                <w:bCs/>
                <w:color w:val="000000"/>
                <w:sz w:val="16"/>
                <w:szCs w:val="16"/>
                <w:lang w:eastAsia="sk-SK"/>
              </w:rPr>
            </w:pPr>
            <w:r w:rsidRPr="004B0804">
              <w:rPr>
                <w:rFonts w:ascii="Times New Roman" w:eastAsia="Times New Roman" w:hAnsi="Times New Roman" w:cs="Times New Roman"/>
                <w:b/>
                <w:bCs/>
                <w:color w:val="000000"/>
                <w:sz w:val="16"/>
                <w:szCs w:val="16"/>
                <w:lang w:eastAsia="sk-SK"/>
              </w:rPr>
              <w:t>Operačné programy spolu</w:t>
            </w:r>
          </w:p>
        </w:tc>
        <w:tc>
          <w:tcPr>
            <w:tcW w:w="505" w:type="pct"/>
            <w:tcBorders>
              <w:top w:val="nil"/>
            </w:tcBorders>
            <w:shd w:val="clear" w:color="auto" w:fill="auto"/>
            <w:vAlign w:val="bottom"/>
            <w:hideMark/>
          </w:tcPr>
          <w:p w:rsidR="004B0804" w:rsidRPr="004B0804" w:rsidRDefault="004B0804" w:rsidP="004B0804">
            <w:pPr>
              <w:spacing w:after="0" w:line="240" w:lineRule="auto"/>
              <w:jc w:val="right"/>
              <w:rPr>
                <w:rFonts w:ascii="Times New Roman" w:eastAsia="Times New Roman" w:hAnsi="Times New Roman" w:cs="Times New Roman"/>
                <w:b/>
                <w:bCs/>
                <w:sz w:val="16"/>
                <w:szCs w:val="16"/>
                <w:lang w:eastAsia="sk-SK"/>
              </w:rPr>
            </w:pPr>
            <w:r w:rsidRPr="004B0804">
              <w:rPr>
                <w:rFonts w:ascii="Times New Roman" w:eastAsia="Times New Roman" w:hAnsi="Times New Roman" w:cs="Times New Roman"/>
                <w:b/>
                <w:bCs/>
                <w:sz w:val="16"/>
                <w:szCs w:val="16"/>
                <w:lang w:eastAsia="sk-SK"/>
              </w:rPr>
              <w:t>0</w:t>
            </w:r>
          </w:p>
        </w:tc>
        <w:tc>
          <w:tcPr>
            <w:tcW w:w="505" w:type="pct"/>
            <w:tcBorders>
              <w:top w:val="nil"/>
            </w:tcBorders>
            <w:shd w:val="clear" w:color="auto" w:fill="auto"/>
            <w:vAlign w:val="bottom"/>
            <w:hideMark/>
          </w:tcPr>
          <w:p w:rsidR="004B0804" w:rsidRPr="004B0804" w:rsidRDefault="004B0804" w:rsidP="004B0804">
            <w:pPr>
              <w:spacing w:after="0" w:line="240" w:lineRule="auto"/>
              <w:jc w:val="right"/>
              <w:rPr>
                <w:rFonts w:ascii="Times New Roman" w:eastAsia="Times New Roman" w:hAnsi="Times New Roman" w:cs="Times New Roman"/>
                <w:b/>
                <w:bCs/>
                <w:color w:val="000000"/>
                <w:sz w:val="16"/>
                <w:szCs w:val="16"/>
                <w:lang w:eastAsia="sk-SK"/>
              </w:rPr>
            </w:pPr>
            <w:r w:rsidRPr="004B0804">
              <w:rPr>
                <w:rFonts w:ascii="Times New Roman" w:eastAsia="Times New Roman" w:hAnsi="Times New Roman" w:cs="Times New Roman"/>
                <w:b/>
                <w:bCs/>
                <w:sz w:val="16"/>
                <w:szCs w:val="16"/>
                <w:lang w:eastAsia="sk-SK"/>
              </w:rPr>
              <w:t>0</w:t>
            </w:r>
          </w:p>
        </w:tc>
        <w:tc>
          <w:tcPr>
            <w:tcW w:w="505" w:type="pct"/>
            <w:tcBorders>
              <w:top w:val="nil"/>
            </w:tcBorders>
            <w:shd w:val="clear" w:color="auto" w:fill="auto"/>
            <w:vAlign w:val="bottom"/>
            <w:hideMark/>
          </w:tcPr>
          <w:p w:rsidR="004B0804" w:rsidRPr="004B0804" w:rsidRDefault="004B0804" w:rsidP="004B0804">
            <w:pPr>
              <w:spacing w:after="0" w:line="240" w:lineRule="auto"/>
              <w:jc w:val="right"/>
              <w:rPr>
                <w:rFonts w:ascii="Times New Roman" w:eastAsia="Times New Roman" w:hAnsi="Times New Roman" w:cs="Times New Roman"/>
                <w:b/>
                <w:bCs/>
                <w:sz w:val="16"/>
                <w:szCs w:val="16"/>
                <w:lang w:eastAsia="sk-SK"/>
              </w:rPr>
            </w:pPr>
            <w:r w:rsidRPr="004B0804">
              <w:rPr>
                <w:rFonts w:ascii="Times New Roman" w:eastAsia="Times New Roman" w:hAnsi="Times New Roman" w:cs="Times New Roman"/>
                <w:b/>
                <w:bCs/>
                <w:sz w:val="16"/>
                <w:szCs w:val="16"/>
                <w:lang w:eastAsia="sk-SK"/>
              </w:rPr>
              <w:t>1 516 468</w:t>
            </w:r>
          </w:p>
        </w:tc>
        <w:tc>
          <w:tcPr>
            <w:tcW w:w="505" w:type="pct"/>
            <w:tcBorders>
              <w:top w:val="nil"/>
            </w:tcBorders>
            <w:shd w:val="clear" w:color="auto" w:fill="auto"/>
            <w:vAlign w:val="bottom"/>
            <w:hideMark/>
          </w:tcPr>
          <w:p w:rsidR="004B0804" w:rsidRPr="004B0804" w:rsidRDefault="004B0804" w:rsidP="004B0804">
            <w:pPr>
              <w:spacing w:after="0" w:line="240" w:lineRule="auto"/>
              <w:jc w:val="right"/>
              <w:rPr>
                <w:rFonts w:ascii="Times New Roman" w:eastAsia="Times New Roman" w:hAnsi="Times New Roman" w:cs="Times New Roman"/>
                <w:b/>
                <w:bCs/>
                <w:sz w:val="16"/>
                <w:szCs w:val="16"/>
                <w:lang w:eastAsia="sk-SK"/>
              </w:rPr>
            </w:pPr>
            <w:r w:rsidRPr="004B0804">
              <w:rPr>
                <w:rFonts w:ascii="Times New Roman" w:eastAsia="Times New Roman" w:hAnsi="Times New Roman" w:cs="Times New Roman"/>
                <w:b/>
                <w:bCs/>
                <w:sz w:val="16"/>
                <w:szCs w:val="16"/>
                <w:lang w:eastAsia="sk-SK"/>
              </w:rPr>
              <w:t>122 233</w:t>
            </w:r>
          </w:p>
        </w:tc>
        <w:tc>
          <w:tcPr>
            <w:tcW w:w="505" w:type="pct"/>
            <w:tcBorders>
              <w:top w:val="nil"/>
            </w:tcBorders>
            <w:shd w:val="clear" w:color="auto" w:fill="auto"/>
            <w:vAlign w:val="bottom"/>
            <w:hideMark/>
          </w:tcPr>
          <w:p w:rsidR="004B0804" w:rsidRPr="004B0804" w:rsidRDefault="004B0804" w:rsidP="004B0804">
            <w:pPr>
              <w:spacing w:after="0" w:line="240" w:lineRule="auto"/>
              <w:jc w:val="right"/>
              <w:rPr>
                <w:rFonts w:ascii="Times New Roman" w:eastAsia="Times New Roman" w:hAnsi="Times New Roman" w:cs="Times New Roman"/>
                <w:b/>
                <w:bCs/>
                <w:color w:val="000000"/>
                <w:sz w:val="16"/>
                <w:szCs w:val="16"/>
                <w:lang w:eastAsia="sk-SK"/>
              </w:rPr>
            </w:pPr>
            <w:r w:rsidRPr="004B0804">
              <w:rPr>
                <w:rFonts w:ascii="Times New Roman" w:eastAsia="Times New Roman" w:hAnsi="Times New Roman" w:cs="Times New Roman"/>
                <w:b/>
                <w:bCs/>
                <w:sz w:val="16"/>
                <w:szCs w:val="16"/>
                <w:lang w:eastAsia="sk-SK"/>
              </w:rPr>
              <w:t>471 013</w:t>
            </w:r>
          </w:p>
        </w:tc>
        <w:tc>
          <w:tcPr>
            <w:tcW w:w="505" w:type="pct"/>
            <w:tcBorders>
              <w:top w:val="nil"/>
            </w:tcBorders>
            <w:shd w:val="clear" w:color="auto" w:fill="auto"/>
            <w:vAlign w:val="bottom"/>
            <w:hideMark/>
          </w:tcPr>
          <w:p w:rsidR="004B0804" w:rsidRPr="004B0804" w:rsidRDefault="004B0804" w:rsidP="004B0804">
            <w:pPr>
              <w:spacing w:after="0" w:line="240" w:lineRule="auto"/>
              <w:jc w:val="right"/>
              <w:rPr>
                <w:rFonts w:ascii="Times New Roman" w:eastAsia="Times New Roman" w:hAnsi="Times New Roman" w:cs="Times New Roman"/>
                <w:b/>
                <w:bCs/>
                <w:sz w:val="16"/>
                <w:szCs w:val="16"/>
                <w:lang w:eastAsia="sk-SK"/>
              </w:rPr>
            </w:pPr>
            <w:r w:rsidRPr="004B0804">
              <w:rPr>
                <w:rFonts w:ascii="Times New Roman" w:eastAsia="Times New Roman" w:hAnsi="Times New Roman" w:cs="Times New Roman"/>
                <w:b/>
                <w:bCs/>
                <w:sz w:val="16"/>
                <w:szCs w:val="16"/>
                <w:lang w:eastAsia="sk-SK"/>
              </w:rPr>
              <w:t>1 489 973</w:t>
            </w:r>
          </w:p>
        </w:tc>
        <w:tc>
          <w:tcPr>
            <w:tcW w:w="505" w:type="pct"/>
            <w:tcBorders>
              <w:top w:val="nil"/>
            </w:tcBorders>
            <w:shd w:val="clear" w:color="auto" w:fill="auto"/>
            <w:vAlign w:val="bottom"/>
            <w:hideMark/>
          </w:tcPr>
          <w:p w:rsidR="004B0804" w:rsidRPr="004B0804" w:rsidRDefault="004B0804" w:rsidP="004B0804">
            <w:pPr>
              <w:spacing w:after="0" w:line="240" w:lineRule="auto"/>
              <w:jc w:val="right"/>
              <w:rPr>
                <w:rFonts w:ascii="Times New Roman" w:eastAsia="Times New Roman" w:hAnsi="Times New Roman" w:cs="Times New Roman"/>
                <w:b/>
                <w:bCs/>
                <w:sz w:val="16"/>
                <w:szCs w:val="16"/>
                <w:lang w:eastAsia="sk-SK"/>
              </w:rPr>
            </w:pPr>
            <w:r w:rsidRPr="004B0804">
              <w:rPr>
                <w:rFonts w:ascii="Times New Roman" w:eastAsia="Times New Roman" w:hAnsi="Times New Roman" w:cs="Times New Roman"/>
                <w:b/>
                <w:bCs/>
                <w:sz w:val="16"/>
                <w:szCs w:val="16"/>
                <w:lang w:eastAsia="sk-SK"/>
              </w:rPr>
              <w:t>2 223 718</w:t>
            </w:r>
          </w:p>
        </w:tc>
      </w:tr>
    </w:tbl>
    <w:p w:rsidR="004B0804" w:rsidRPr="004B0804" w:rsidRDefault="004B0804" w:rsidP="004B0804">
      <w:pPr>
        <w:spacing w:after="0" w:line="240" w:lineRule="auto"/>
        <w:jc w:val="both"/>
        <w:rPr>
          <w:rFonts w:ascii="Times New Roman" w:eastAsia="Times New Roman" w:hAnsi="Times New Roman" w:cs="Times New Roman"/>
          <w:i/>
          <w:noProof/>
          <w:sz w:val="16"/>
          <w:szCs w:val="16"/>
          <w:lang w:eastAsia="sk-SK"/>
        </w:rPr>
      </w:pPr>
      <w:r w:rsidRPr="004B0804">
        <w:rPr>
          <w:rFonts w:ascii="Times New Roman" w:eastAsia="Times New Roman" w:hAnsi="Times New Roman" w:cs="Times New Roman"/>
          <w:i/>
          <w:noProof/>
          <w:sz w:val="16"/>
          <w:szCs w:val="16"/>
          <w:lang w:eastAsia="sk-SK"/>
        </w:rPr>
        <w:t>* Skutočnosť a očakávaná skutočnosť predstavuje čerpanie platobnými príkazmi, ako aj rozpočtovými opatreniami na úrovni PJ.</w:t>
      </w:r>
    </w:p>
    <w:p w:rsidR="004B0804" w:rsidRDefault="004B0804" w:rsidP="00567D5F">
      <w:pPr>
        <w:pStyle w:val="Zkladntext"/>
        <w:rPr>
          <w:rFonts w:eastAsiaTheme="minorHAnsi"/>
          <w:noProof/>
          <w:lang w:val="sk-SK" w:eastAsia="en-US"/>
        </w:rPr>
      </w:pPr>
    </w:p>
    <w:p w:rsidR="004B0804" w:rsidRPr="00567D5F" w:rsidRDefault="004B0804" w:rsidP="00567D5F">
      <w:pPr>
        <w:pStyle w:val="Zkladntext"/>
        <w:rPr>
          <w:rFonts w:eastAsiaTheme="minorHAnsi"/>
          <w:noProof/>
          <w:lang w:val="sk-SK" w:eastAsia="en-US"/>
        </w:rPr>
      </w:pPr>
    </w:p>
    <w:p w:rsidR="00C25CEB" w:rsidRPr="00567D5F" w:rsidRDefault="007C37A1" w:rsidP="00567D5F">
      <w:pPr>
        <w:pStyle w:val="Zkladntext"/>
        <w:rPr>
          <w:rStyle w:val="Zvraznenie"/>
          <w:b/>
          <w:color w:val="2C9ADC" w:themeColor="accent1"/>
        </w:rPr>
      </w:pPr>
      <w:r>
        <w:rPr>
          <w:rStyle w:val="Zvraznenie"/>
          <w:b/>
          <w:color w:val="2C9ADC" w:themeColor="accent1"/>
          <w:lang w:val="sk-SK"/>
        </w:rPr>
        <w:t>3</w:t>
      </w:r>
      <w:r w:rsidR="008556A4">
        <w:rPr>
          <w:rStyle w:val="Zvraznenie"/>
          <w:b/>
          <w:color w:val="2C9ADC" w:themeColor="accent1"/>
          <w:lang w:val="sk-SK"/>
        </w:rPr>
        <w:t>.</w:t>
      </w:r>
      <w:r w:rsidR="00285B16">
        <w:rPr>
          <w:rStyle w:val="Zvraznenie"/>
          <w:b/>
          <w:color w:val="2C9ADC" w:themeColor="accent1"/>
        </w:rPr>
        <w:t xml:space="preserve">4. </w:t>
      </w:r>
      <w:r w:rsidR="00285B16" w:rsidRPr="00824E0F">
        <w:rPr>
          <w:rStyle w:val="Zvraznenie"/>
          <w:b/>
          <w:color w:val="2C9ADC" w:themeColor="accent1"/>
        </w:rPr>
        <w:t>Výdavky na</w:t>
      </w:r>
      <w:r w:rsidR="00C25CEB" w:rsidRPr="00567D5F">
        <w:rPr>
          <w:rStyle w:val="Zvraznenie"/>
          <w:b/>
          <w:color w:val="2C9ADC" w:themeColor="accent1"/>
        </w:rPr>
        <w:t xml:space="preserve"> spolufinancovanie zo</w:t>
      </w:r>
      <w:r w:rsidR="004B2EF9">
        <w:rPr>
          <w:rStyle w:val="Zvraznenie"/>
          <w:b/>
          <w:color w:val="2C9ADC" w:themeColor="accent1"/>
        </w:rPr>
        <w:t xml:space="preserve"> štátneho rozpočtu v rokoch 2024 až 2026</w:t>
      </w:r>
    </w:p>
    <w:p w:rsidR="00C25CEB" w:rsidRDefault="00C25CEB" w:rsidP="00567D5F">
      <w:pPr>
        <w:spacing w:after="0" w:line="240" w:lineRule="auto"/>
        <w:jc w:val="both"/>
        <w:rPr>
          <w:rFonts w:ascii="Times New Roman" w:hAnsi="Times New Roman" w:cs="Times New Roman"/>
          <w:b/>
          <w:sz w:val="24"/>
          <w:szCs w:val="24"/>
          <w:highlight w:val="yellow"/>
        </w:rPr>
      </w:pPr>
    </w:p>
    <w:p w:rsidR="00AF2162" w:rsidRDefault="00AF2162" w:rsidP="00AF2162">
      <w:pPr>
        <w:spacing w:after="0" w:line="240" w:lineRule="auto"/>
        <w:jc w:val="both"/>
        <w:rPr>
          <w:rFonts w:ascii="Times New Roman" w:eastAsia="Times New Roman" w:hAnsi="Times New Roman" w:cs="Times New Roman"/>
          <w:noProof/>
          <w:sz w:val="24"/>
          <w:szCs w:val="22"/>
          <w:lang w:eastAsia="sk-SK"/>
        </w:rPr>
      </w:pPr>
      <w:r w:rsidRPr="00AF2162">
        <w:rPr>
          <w:rFonts w:ascii="Times New Roman" w:eastAsia="Times New Roman" w:hAnsi="Times New Roman" w:cs="Times New Roman"/>
          <w:noProof/>
          <w:sz w:val="24"/>
          <w:szCs w:val="22"/>
          <w:lang w:eastAsia="sk-SK"/>
        </w:rPr>
        <w:t>Výdavky na spolufinancovanie zo ŠR k prostriedkom EÚ, k zahraničným grantom poskytnutým z rozpočtu EÚ (program LIFE+ a programy európskej územnej spolupráce) a k zahraničným grantom poskytnutým na základe medzinárodných zmlúv (Finančný mechanizmus EHP, Nórsky finančný mechanizmus a Švajčiarsky finančný mechanizmus) sa z dôvodu v</w:t>
      </w:r>
      <w:r w:rsidR="000478AC">
        <w:rPr>
          <w:rFonts w:ascii="Times New Roman" w:eastAsia="Times New Roman" w:hAnsi="Times New Roman" w:cs="Times New Roman"/>
          <w:noProof/>
          <w:sz w:val="24"/>
          <w:szCs w:val="22"/>
          <w:lang w:eastAsia="sk-SK"/>
        </w:rPr>
        <w:t xml:space="preserve">yrovaného rozpočtu na roky 2024 až </w:t>
      </w:r>
      <w:r w:rsidRPr="00AF2162">
        <w:rPr>
          <w:rFonts w:ascii="Times New Roman" w:eastAsia="Times New Roman" w:hAnsi="Times New Roman" w:cs="Times New Roman"/>
          <w:noProof/>
          <w:sz w:val="24"/>
          <w:szCs w:val="22"/>
          <w:lang w:eastAsia="sk-SK"/>
        </w:rPr>
        <w:t>2026 nerozpočtujú.</w:t>
      </w:r>
    </w:p>
    <w:p w:rsidR="00AF2162" w:rsidRPr="003A3FAE" w:rsidRDefault="00AF2162" w:rsidP="00567D5F">
      <w:pPr>
        <w:spacing w:after="0" w:line="240" w:lineRule="auto"/>
        <w:jc w:val="both"/>
        <w:rPr>
          <w:rFonts w:ascii="Times New Roman" w:hAnsi="Times New Roman" w:cs="Times New Roman"/>
          <w:b/>
          <w:color w:val="2C9ADC" w:themeColor="accent1"/>
          <w:sz w:val="20"/>
          <w:szCs w:val="24"/>
          <w:highlight w:val="yellow"/>
        </w:rPr>
      </w:pPr>
    </w:p>
    <w:p w:rsidR="003A3FAE" w:rsidRPr="003A3FAE" w:rsidRDefault="003A3FAE" w:rsidP="003A3FAE">
      <w:pPr>
        <w:spacing w:after="0" w:line="240" w:lineRule="auto"/>
        <w:rPr>
          <w:rFonts w:ascii="Times New Roman" w:eastAsia="Times New Roman" w:hAnsi="Times New Roman" w:cs="Times New Roman"/>
          <w:b/>
          <w:iCs/>
          <w:color w:val="2C9ADC" w:themeColor="accent1"/>
          <w:sz w:val="20"/>
          <w:szCs w:val="24"/>
          <w:lang w:eastAsia="sk-SK"/>
        </w:rPr>
      </w:pPr>
      <w:bookmarkStart w:id="135" w:name="_Toc147300350"/>
      <w:r>
        <w:rPr>
          <w:rFonts w:ascii="Times New Roman" w:eastAsia="Times New Roman" w:hAnsi="Times New Roman" w:cs="Times New Roman"/>
          <w:b/>
          <w:iCs/>
          <w:color w:val="2C9ADC" w:themeColor="accent1"/>
          <w:sz w:val="20"/>
          <w:szCs w:val="24"/>
          <w:lang w:eastAsia="sk-SK"/>
        </w:rPr>
        <w:t>Tabuľka</w:t>
      </w:r>
      <w:r>
        <w:rPr>
          <w:rFonts w:ascii="Times New Roman" w:eastAsia="Times New Roman" w:hAnsi="Times New Roman" w:cs="Times New Roman"/>
          <w:b/>
          <w:iCs/>
          <w:color w:val="2C9ADC" w:themeColor="accent1"/>
          <w:sz w:val="20"/>
          <w:szCs w:val="20"/>
          <w:lang w:eastAsia="sk-SK"/>
        </w:rPr>
        <w:t xml:space="preserve"> </w:t>
      </w:r>
      <w:r w:rsidRPr="004B0804">
        <w:rPr>
          <w:rFonts w:ascii="Times New Roman" w:hAnsi="Times New Roman" w:cs="Times New Roman"/>
          <w:b/>
          <w:i/>
          <w:color w:val="2C9ADC" w:themeColor="accent1"/>
          <w:sz w:val="20"/>
          <w:szCs w:val="20"/>
        </w:rPr>
        <w:fldChar w:fldCharType="begin"/>
      </w:r>
      <w:r w:rsidRPr="004B0804">
        <w:rPr>
          <w:rFonts w:ascii="Times New Roman" w:hAnsi="Times New Roman" w:cs="Times New Roman"/>
          <w:b/>
          <w:color w:val="2C9ADC" w:themeColor="accent1"/>
          <w:sz w:val="20"/>
          <w:szCs w:val="20"/>
        </w:rPr>
        <w:instrText xml:space="preserve"> SEQ Tabuľka \* ARABIC </w:instrText>
      </w:r>
      <w:r w:rsidRPr="004B0804">
        <w:rPr>
          <w:rFonts w:ascii="Times New Roman" w:hAnsi="Times New Roman" w:cs="Times New Roman"/>
          <w:b/>
          <w:i/>
          <w:color w:val="2C9ADC" w:themeColor="accent1"/>
          <w:sz w:val="20"/>
          <w:szCs w:val="20"/>
        </w:rPr>
        <w:fldChar w:fldCharType="separate"/>
      </w:r>
      <w:r w:rsidR="001B743D">
        <w:rPr>
          <w:rFonts w:ascii="Times New Roman" w:hAnsi="Times New Roman" w:cs="Times New Roman"/>
          <w:b/>
          <w:noProof/>
          <w:color w:val="2C9ADC" w:themeColor="accent1"/>
          <w:sz w:val="20"/>
          <w:szCs w:val="20"/>
        </w:rPr>
        <w:t>46</w:t>
      </w:r>
      <w:r w:rsidRPr="004B0804">
        <w:rPr>
          <w:rFonts w:ascii="Times New Roman" w:hAnsi="Times New Roman" w:cs="Times New Roman"/>
          <w:b/>
          <w:i/>
          <w:color w:val="2C9ADC" w:themeColor="accent1"/>
          <w:sz w:val="20"/>
          <w:szCs w:val="20"/>
        </w:rPr>
        <w:fldChar w:fldCharType="end"/>
      </w:r>
      <w:r w:rsidRPr="004B0804">
        <w:rPr>
          <w:rFonts w:ascii="Times New Roman" w:eastAsia="Times New Roman" w:hAnsi="Times New Roman" w:cs="Times New Roman"/>
          <w:b/>
          <w:iCs/>
          <w:color w:val="2C9ADC" w:themeColor="accent1"/>
          <w:sz w:val="20"/>
          <w:szCs w:val="20"/>
          <w:lang w:eastAsia="sk-SK"/>
        </w:rPr>
        <w:t xml:space="preserve"> </w:t>
      </w:r>
      <w:r>
        <w:rPr>
          <w:rFonts w:ascii="Times New Roman" w:eastAsia="Times New Roman" w:hAnsi="Times New Roman" w:cs="Times New Roman"/>
          <w:b/>
          <w:iCs/>
          <w:color w:val="2C9ADC" w:themeColor="accent1"/>
          <w:sz w:val="20"/>
          <w:szCs w:val="20"/>
          <w:lang w:eastAsia="sk-SK"/>
        </w:rPr>
        <w:t>-</w:t>
      </w:r>
      <w:r>
        <w:rPr>
          <w:rFonts w:ascii="Times New Roman" w:eastAsia="Times New Roman" w:hAnsi="Times New Roman" w:cs="Times New Roman"/>
          <w:b/>
          <w:iCs/>
          <w:color w:val="2C9ADC" w:themeColor="accent1"/>
          <w:sz w:val="20"/>
          <w:szCs w:val="24"/>
          <w:lang w:eastAsia="sk-SK"/>
        </w:rPr>
        <w:t xml:space="preserve"> </w:t>
      </w:r>
      <w:r w:rsidRPr="003A3FAE">
        <w:rPr>
          <w:rFonts w:ascii="Times New Roman" w:eastAsia="Times New Roman" w:hAnsi="Times New Roman" w:cs="Times New Roman"/>
          <w:b/>
          <w:iCs/>
          <w:color w:val="2C9ADC" w:themeColor="accent1"/>
          <w:sz w:val="20"/>
          <w:szCs w:val="24"/>
          <w:lang w:eastAsia="sk-SK"/>
        </w:rPr>
        <w:t>Výdavky na spolufinancovanie zo ŠR k prostriedkom EÚ podľa fondov – úroveň PJ</w:t>
      </w:r>
      <w:bookmarkEnd w:id="135"/>
    </w:p>
    <w:tbl>
      <w:tblPr>
        <w:tblW w:w="5000" w:type="pct"/>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2836"/>
        <w:gridCol w:w="1306"/>
        <w:gridCol w:w="822"/>
        <w:gridCol w:w="822"/>
        <w:gridCol w:w="822"/>
        <w:gridCol w:w="822"/>
        <w:gridCol w:w="822"/>
        <w:gridCol w:w="820"/>
      </w:tblGrid>
      <w:tr w:rsidR="003A3FAE" w:rsidRPr="003A3FAE" w:rsidTr="000F1AFA">
        <w:trPr>
          <w:trHeight w:val="330"/>
        </w:trPr>
        <w:tc>
          <w:tcPr>
            <w:tcW w:w="1563" w:type="pct"/>
            <w:tcBorders>
              <w:top w:val="single" w:sz="4" w:space="0" w:color="auto"/>
              <w:bottom w:val="single" w:sz="4" w:space="0" w:color="auto"/>
            </w:tcBorders>
            <w:shd w:val="clear" w:color="auto" w:fill="auto"/>
            <w:vAlign w:val="center"/>
            <w:hideMark/>
          </w:tcPr>
          <w:p w:rsidR="003A3FAE" w:rsidRPr="003A3FAE" w:rsidRDefault="003A3FAE" w:rsidP="003A3FAE">
            <w:pPr>
              <w:spacing w:after="0" w:line="240" w:lineRule="auto"/>
              <w:rPr>
                <w:rFonts w:ascii="Times New Roman" w:eastAsia="Times New Roman" w:hAnsi="Times New Roman" w:cs="Times New Roman"/>
                <w:b/>
                <w:bCs/>
                <w:color w:val="000000"/>
                <w:sz w:val="16"/>
                <w:szCs w:val="16"/>
                <w:lang w:eastAsia="sk-SK"/>
              </w:rPr>
            </w:pPr>
            <w:r w:rsidRPr="003A3FAE">
              <w:rPr>
                <w:rFonts w:ascii="Times New Roman" w:eastAsia="Times New Roman" w:hAnsi="Times New Roman" w:cs="Times New Roman"/>
                <w:b/>
                <w:bCs/>
                <w:color w:val="000000"/>
                <w:sz w:val="16"/>
                <w:szCs w:val="16"/>
                <w:lang w:eastAsia="sk-SK"/>
              </w:rPr>
              <w:t>v tis. eur </w:t>
            </w:r>
          </w:p>
        </w:tc>
        <w:tc>
          <w:tcPr>
            <w:tcW w:w="720" w:type="pct"/>
            <w:tcBorders>
              <w:top w:val="single" w:sz="4" w:space="0" w:color="auto"/>
              <w:bottom w:val="single" w:sz="4" w:space="0" w:color="auto"/>
            </w:tcBorders>
            <w:shd w:val="clear" w:color="auto" w:fill="auto"/>
            <w:noWrap/>
            <w:vAlign w:val="center"/>
            <w:hideMark/>
          </w:tcPr>
          <w:p w:rsidR="003A3FAE" w:rsidRPr="003A3FAE" w:rsidRDefault="003A3FAE" w:rsidP="003A3FAE">
            <w:pPr>
              <w:spacing w:after="0" w:line="240" w:lineRule="auto"/>
              <w:jc w:val="right"/>
              <w:rPr>
                <w:rFonts w:ascii="Times New Roman" w:eastAsia="Times New Roman" w:hAnsi="Times New Roman" w:cs="Times New Roman"/>
                <w:b/>
                <w:bCs/>
                <w:color w:val="000000"/>
                <w:sz w:val="16"/>
                <w:szCs w:val="16"/>
                <w:lang w:eastAsia="sk-SK"/>
              </w:rPr>
            </w:pPr>
            <w:r w:rsidRPr="003A3FAE">
              <w:rPr>
                <w:rFonts w:ascii="Times New Roman" w:eastAsia="Times New Roman" w:hAnsi="Times New Roman" w:cs="Times New Roman"/>
                <w:b/>
                <w:bCs/>
                <w:color w:val="000000"/>
                <w:sz w:val="16"/>
                <w:szCs w:val="16"/>
                <w:lang w:eastAsia="sk-SK"/>
              </w:rPr>
              <w:t>2021 S</w:t>
            </w:r>
          </w:p>
        </w:tc>
        <w:tc>
          <w:tcPr>
            <w:tcW w:w="453" w:type="pct"/>
            <w:tcBorders>
              <w:top w:val="single" w:sz="4" w:space="0" w:color="auto"/>
              <w:bottom w:val="single" w:sz="4" w:space="0" w:color="auto"/>
            </w:tcBorders>
            <w:shd w:val="clear" w:color="auto" w:fill="auto"/>
            <w:noWrap/>
            <w:vAlign w:val="center"/>
            <w:hideMark/>
          </w:tcPr>
          <w:p w:rsidR="003A3FAE" w:rsidRPr="003A3FAE" w:rsidRDefault="003A3FAE" w:rsidP="003A3FAE">
            <w:pPr>
              <w:spacing w:after="0" w:line="240" w:lineRule="auto"/>
              <w:jc w:val="right"/>
              <w:rPr>
                <w:rFonts w:ascii="Times New Roman" w:eastAsia="Times New Roman" w:hAnsi="Times New Roman" w:cs="Times New Roman"/>
                <w:b/>
                <w:bCs/>
                <w:color w:val="000000"/>
                <w:sz w:val="16"/>
                <w:szCs w:val="16"/>
                <w:lang w:eastAsia="sk-SK"/>
              </w:rPr>
            </w:pPr>
            <w:r w:rsidRPr="003A3FAE">
              <w:rPr>
                <w:rFonts w:ascii="Times New Roman" w:eastAsia="Times New Roman" w:hAnsi="Times New Roman" w:cs="Times New Roman"/>
                <w:b/>
                <w:bCs/>
                <w:color w:val="000000"/>
                <w:sz w:val="16"/>
                <w:szCs w:val="16"/>
                <w:lang w:eastAsia="sk-SK"/>
              </w:rPr>
              <w:t>2022 S</w:t>
            </w:r>
          </w:p>
        </w:tc>
        <w:tc>
          <w:tcPr>
            <w:tcW w:w="453" w:type="pct"/>
            <w:tcBorders>
              <w:top w:val="single" w:sz="4" w:space="0" w:color="auto"/>
              <w:bottom w:val="single" w:sz="4" w:space="0" w:color="auto"/>
            </w:tcBorders>
            <w:shd w:val="clear" w:color="auto" w:fill="auto"/>
            <w:noWrap/>
            <w:vAlign w:val="center"/>
            <w:hideMark/>
          </w:tcPr>
          <w:p w:rsidR="003A3FAE" w:rsidRPr="003A3FAE" w:rsidRDefault="003A3FAE" w:rsidP="003A3FAE">
            <w:pPr>
              <w:spacing w:after="0" w:line="240" w:lineRule="auto"/>
              <w:jc w:val="right"/>
              <w:rPr>
                <w:rFonts w:ascii="Times New Roman" w:eastAsia="Times New Roman" w:hAnsi="Times New Roman" w:cs="Times New Roman"/>
                <w:b/>
                <w:bCs/>
                <w:color w:val="000000"/>
                <w:sz w:val="16"/>
                <w:szCs w:val="16"/>
                <w:lang w:eastAsia="sk-SK"/>
              </w:rPr>
            </w:pPr>
            <w:r w:rsidRPr="003A3FAE">
              <w:rPr>
                <w:rFonts w:ascii="Times New Roman" w:eastAsia="Times New Roman" w:hAnsi="Times New Roman" w:cs="Times New Roman"/>
                <w:b/>
                <w:bCs/>
                <w:color w:val="000000"/>
                <w:sz w:val="16"/>
                <w:szCs w:val="16"/>
                <w:lang w:eastAsia="sk-SK"/>
              </w:rPr>
              <w:t>2023 R</w:t>
            </w:r>
          </w:p>
        </w:tc>
        <w:tc>
          <w:tcPr>
            <w:tcW w:w="453" w:type="pct"/>
            <w:tcBorders>
              <w:top w:val="single" w:sz="4" w:space="0" w:color="auto"/>
              <w:bottom w:val="single" w:sz="4" w:space="0" w:color="auto"/>
            </w:tcBorders>
            <w:shd w:val="clear" w:color="auto" w:fill="auto"/>
            <w:noWrap/>
            <w:vAlign w:val="center"/>
            <w:hideMark/>
          </w:tcPr>
          <w:p w:rsidR="003A3FAE" w:rsidRPr="003A3FAE" w:rsidRDefault="003A3FAE" w:rsidP="003A3FAE">
            <w:pPr>
              <w:spacing w:after="0" w:line="240" w:lineRule="auto"/>
              <w:jc w:val="right"/>
              <w:rPr>
                <w:rFonts w:ascii="Times New Roman" w:eastAsia="Times New Roman" w:hAnsi="Times New Roman" w:cs="Times New Roman"/>
                <w:b/>
                <w:bCs/>
                <w:color w:val="000000"/>
                <w:sz w:val="16"/>
                <w:szCs w:val="16"/>
                <w:lang w:eastAsia="sk-SK"/>
              </w:rPr>
            </w:pPr>
            <w:r w:rsidRPr="003A3FAE">
              <w:rPr>
                <w:rFonts w:ascii="Times New Roman" w:eastAsia="Times New Roman" w:hAnsi="Times New Roman" w:cs="Times New Roman"/>
                <w:b/>
                <w:bCs/>
                <w:color w:val="000000"/>
                <w:sz w:val="16"/>
                <w:szCs w:val="16"/>
                <w:lang w:eastAsia="sk-SK"/>
              </w:rPr>
              <w:t>2023 OS</w:t>
            </w:r>
          </w:p>
        </w:tc>
        <w:tc>
          <w:tcPr>
            <w:tcW w:w="453" w:type="pct"/>
            <w:tcBorders>
              <w:top w:val="single" w:sz="4" w:space="0" w:color="auto"/>
              <w:bottom w:val="single" w:sz="4" w:space="0" w:color="auto"/>
            </w:tcBorders>
            <w:shd w:val="clear" w:color="auto" w:fill="auto"/>
            <w:noWrap/>
            <w:vAlign w:val="center"/>
            <w:hideMark/>
          </w:tcPr>
          <w:p w:rsidR="003A3FAE" w:rsidRPr="003A3FAE" w:rsidRDefault="003A3FAE" w:rsidP="003A3FAE">
            <w:pPr>
              <w:spacing w:after="0" w:line="240" w:lineRule="auto"/>
              <w:jc w:val="right"/>
              <w:rPr>
                <w:rFonts w:ascii="Times New Roman" w:eastAsia="Times New Roman" w:hAnsi="Times New Roman" w:cs="Times New Roman"/>
                <w:b/>
                <w:bCs/>
                <w:color w:val="000000"/>
                <w:sz w:val="16"/>
                <w:szCs w:val="16"/>
                <w:lang w:eastAsia="sk-SK"/>
              </w:rPr>
            </w:pPr>
            <w:r w:rsidRPr="003A3FAE">
              <w:rPr>
                <w:rFonts w:ascii="Times New Roman" w:eastAsia="Times New Roman" w:hAnsi="Times New Roman" w:cs="Times New Roman"/>
                <w:b/>
                <w:bCs/>
                <w:color w:val="000000"/>
                <w:sz w:val="16"/>
                <w:szCs w:val="16"/>
                <w:lang w:eastAsia="sk-SK"/>
              </w:rPr>
              <w:t>2024 N</w:t>
            </w:r>
          </w:p>
        </w:tc>
        <w:tc>
          <w:tcPr>
            <w:tcW w:w="453" w:type="pct"/>
            <w:tcBorders>
              <w:top w:val="single" w:sz="4" w:space="0" w:color="auto"/>
              <w:bottom w:val="single" w:sz="4" w:space="0" w:color="auto"/>
            </w:tcBorders>
            <w:shd w:val="clear" w:color="auto" w:fill="auto"/>
            <w:noWrap/>
            <w:vAlign w:val="center"/>
            <w:hideMark/>
          </w:tcPr>
          <w:p w:rsidR="003A3FAE" w:rsidRPr="003A3FAE" w:rsidRDefault="003A3FAE" w:rsidP="003A3FAE">
            <w:pPr>
              <w:spacing w:after="0" w:line="240" w:lineRule="auto"/>
              <w:jc w:val="right"/>
              <w:rPr>
                <w:rFonts w:ascii="Times New Roman" w:eastAsia="Times New Roman" w:hAnsi="Times New Roman" w:cs="Times New Roman"/>
                <w:b/>
                <w:bCs/>
                <w:color w:val="000000"/>
                <w:sz w:val="16"/>
                <w:szCs w:val="16"/>
                <w:lang w:eastAsia="sk-SK"/>
              </w:rPr>
            </w:pPr>
            <w:r w:rsidRPr="003A3FAE">
              <w:rPr>
                <w:rFonts w:ascii="Times New Roman" w:eastAsia="Times New Roman" w:hAnsi="Times New Roman" w:cs="Times New Roman"/>
                <w:b/>
                <w:bCs/>
                <w:color w:val="000000"/>
                <w:sz w:val="16"/>
                <w:szCs w:val="16"/>
                <w:lang w:eastAsia="sk-SK"/>
              </w:rPr>
              <w:t>2025 N</w:t>
            </w:r>
          </w:p>
        </w:tc>
        <w:tc>
          <w:tcPr>
            <w:tcW w:w="452" w:type="pct"/>
            <w:tcBorders>
              <w:top w:val="single" w:sz="4" w:space="0" w:color="auto"/>
              <w:bottom w:val="single" w:sz="4" w:space="0" w:color="auto"/>
            </w:tcBorders>
            <w:shd w:val="clear" w:color="auto" w:fill="auto"/>
            <w:noWrap/>
            <w:vAlign w:val="center"/>
            <w:hideMark/>
          </w:tcPr>
          <w:p w:rsidR="003A3FAE" w:rsidRPr="003A3FAE" w:rsidRDefault="003A3FAE" w:rsidP="003A3FAE">
            <w:pPr>
              <w:spacing w:after="0" w:line="240" w:lineRule="auto"/>
              <w:jc w:val="right"/>
              <w:rPr>
                <w:rFonts w:ascii="Times New Roman" w:eastAsia="Times New Roman" w:hAnsi="Times New Roman" w:cs="Times New Roman"/>
                <w:b/>
                <w:bCs/>
                <w:color w:val="000000"/>
                <w:sz w:val="16"/>
                <w:szCs w:val="16"/>
                <w:lang w:eastAsia="sk-SK"/>
              </w:rPr>
            </w:pPr>
            <w:r w:rsidRPr="003A3FAE">
              <w:rPr>
                <w:rFonts w:ascii="Times New Roman" w:eastAsia="Times New Roman" w:hAnsi="Times New Roman" w:cs="Times New Roman"/>
                <w:b/>
                <w:bCs/>
                <w:color w:val="000000"/>
                <w:sz w:val="16"/>
                <w:szCs w:val="16"/>
                <w:lang w:eastAsia="sk-SK"/>
              </w:rPr>
              <w:t>2026 N</w:t>
            </w:r>
          </w:p>
        </w:tc>
      </w:tr>
      <w:tr w:rsidR="003A3FAE" w:rsidRPr="003A3FAE" w:rsidTr="000F1AFA">
        <w:trPr>
          <w:trHeight w:val="454"/>
        </w:trPr>
        <w:tc>
          <w:tcPr>
            <w:tcW w:w="1563" w:type="pct"/>
            <w:tcBorders>
              <w:top w:val="single" w:sz="4" w:space="0" w:color="auto"/>
            </w:tcBorders>
            <w:shd w:val="clear" w:color="auto" w:fill="auto"/>
            <w:vAlign w:val="bottom"/>
            <w:hideMark/>
          </w:tcPr>
          <w:p w:rsidR="003A3FAE" w:rsidRPr="003A3FAE" w:rsidRDefault="003A3FAE" w:rsidP="003A3FAE">
            <w:pPr>
              <w:spacing w:after="0" w:line="240" w:lineRule="auto"/>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Poľnohospodárske fondy 3. programové obdobie</w:t>
            </w:r>
          </w:p>
        </w:tc>
        <w:tc>
          <w:tcPr>
            <w:tcW w:w="720" w:type="pct"/>
            <w:tcBorders>
              <w:top w:val="single" w:sz="4" w:space="0" w:color="auto"/>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sz w:val="16"/>
                <w:szCs w:val="16"/>
                <w:lang w:eastAsia="sk-SK"/>
              </w:rPr>
            </w:pPr>
            <w:r w:rsidRPr="003A3FAE">
              <w:rPr>
                <w:rFonts w:ascii="Times New Roman" w:eastAsia="Times New Roman" w:hAnsi="Times New Roman" w:cs="Times New Roman"/>
                <w:sz w:val="16"/>
                <w:szCs w:val="16"/>
                <w:lang w:eastAsia="sk-SK"/>
              </w:rPr>
              <w:t>52 029</w:t>
            </w:r>
          </w:p>
        </w:tc>
        <w:tc>
          <w:tcPr>
            <w:tcW w:w="453" w:type="pct"/>
            <w:tcBorders>
              <w:top w:val="single" w:sz="4" w:space="0" w:color="auto"/>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sz w:val="16"/>
                <w:szCs w:val="16"/>
                <w:lang w:eastAsia="sk-SK"/>
              </w:rPr>
            </w:pPr>
            <w:r w:rsidRPr="003A3FAE">
              <w:rPr>
                <w:rFonts w:ascii="Times New Roman" w:eastAsia="Times New Roman" w:hAnsi="Times New Roman" w:cs="Times New Roman"/>
                <w:sz w:val="16"/>
                <w:szCs w:val="16"/>
                <w:lang w:eastAsia="sk-SK"/>
              </w:rPr>
              <w:t>68 342</w:t>
            </w:r>
          </w:p>
        </w:tc>
        <w:tc>
          <w:tcPr>
            <w:tcW w:w="453" w:type="pct"/>
            <w:tcBorders>
              <w:top w:val="single" w:sz="4" w:space="0" w:color="auto"/>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sz w:val="16"/>
                <w:szCs w:val="16"/>
                <w:lang w:eastAsia="sk-SK"/>
              </w:rPr>
            </w:pPr>
            <w:r w:rsidRPr="003A3FAE">
              <w:rPr>
                <w:rFonts w:ascii="Times New Roman" w:eastAsia="Times New Roman" w:hAnsi="Times New Roman" w:cs="Times New Roman"/>
                <w:sz w:val="16"/>
                <w:szCs w:val="16"/>
                <w:lang w:eastAsia="sk-SK"/>
              </w:rPr>
              <w:t>0</w:t>
            </w:r>
          </w:p>
        </w:tc>
        <w:tc>
          <w:tcPr>
            <w:tcW w:w="453" w:type="pct"/>
            <w:tcBorders>
              <w:top w:val="single" w:sz="4" w:space="0" w:color="auto"/>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sz w:val="16"/>
                <w:szCs w:val="16"/>
                <w:lang w:eastAsia="sk-SK"/>
              </w:rPr>
            </w:pPr>
            <w:r w:rsidRPr="003A3FAE">
              <w:rPr>
                <w:rFonts w:ascii="Times New Roman" w:eastAsia="Times New Roman" w:hAnsi="Times New Roman" w:cs="Times New Roman"/>
                <w:sz w:val="16"/>
                <w:szCs w:val="16"/>
                <w:lang w:eastAsia="sk-SK"/>
              </w:rPr>
              <w:t>107 458</w:t>
            </w:r>
          </w:p>
        </w:tc>
        <w:tc>
          <w:tcPr>
            <w:tcW w:w="453" w:type="pct"/>
            <w:tcBorders>
              <w:top w:val="single" w:sz="4" w:space="0" w:color="auto"/>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sz w:val="16"/>
                <w:szCs w:val="16"/>
                <w:lang w:eastAsia="sk-SK"/>
              </w:rPr>
            </w:pPr>
            <w:r w:rsidRPr="003A3FAE">
              <w:rPr>
                <w:rFonts w:ascii="Times New Roman" w:eastAsia="Times New Roman" w:hAnsi="Times New Roman" w:cs="Times New Roman"/>
                <w:sz w:val="16"/>
                <w:szCs w:val="16"/>
                <w:lang w:eastAsia="sk-SK"/>
              </w:rPr>
              <w:t>0</w:t>
            </w:r>
          </w:p>
        </w:tc>
        <w:tc>
          <w:tcPr>
            <w:tcW w:w="453" w:type="pct"/>
            <w:tcBorders>
              <w:top w:val="single" w:sz="4" w:space="0" w:color="auto"/>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sz w:val="16"/>
                <w:szCs w:val="16"/>
                <w:lang w:eastAsia="sk-SK"/>
              </w:rPr>
            </w:pPr>
            <w:r w:rsidRPr="003A3FAE">
              <w:rPr>
                <w:rFonts w:ascii="Times New Roman" w:eastAsia="Times New Roman" w:hAnsi="Times New Roman" w:cs="Times New Roman"/>
                <w:sz w:val="16"/>
                <w:szCs w:val="16"/>
                <w:lang w:eastAsia="sk-SK"/>
              </w:rPr>
              <w:t>0</w:t>
            </w:r>
          </w:p>
        </w:tc>
        <w:tc>
          <w:tcPr>
            <w:tcW w:w="452" w:type="pct"/>
            <w:tcBorders>
              <w:top w:val="single" w:sz="4" w:space="0" w:color="auto"/>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sz w:val="16"/>
                <w:szCs w:val="16"/>
                <w:lang w:eastAsia="sk-SK"/>
              </w:rPr>
            </w:pPr>
            <w:r w:rsidRPr="003A3FAE">
              <w:rPr>
                <w:rFonts w:ascii="Times New Roman" w:eastAsia="Times New Roman" w:hAnsi="Times New Roman" w:cs="Times New Roman"/>
                <w:sz w:val="16"/>
                <w:szCs w:val="16"/>
                <w:lang w:eastAsia="sk-SK"/>
              </w:rPr>
              <w:t>0</w:t>
            </w:r>
          </w:p>
        </w:tc>
      </w:tr>
      <w:tr w:rsidR="003A3FAE" w:rsidRPr="003A3FAE" w:rsidTr="000F1AFA">
        <w:trPr>
          <w:trHeight w:val="454"/>
        </w:trPr>
        <w:tc>
          <w:tcPr>
            <w:tcW w:w="1563" w:type="pct"/>
            <w:tcBorders>
              <w:bottom w:val="nil"/>
            </w:tcBorders>
            <w:shd w:val="clear" w:color="auto" w:fill="auto"/>
            <w:vAlign w:val="bottom"/>
          </w:tcPr>
          <w:p w:rsidR="003A3FAE" w:rsidRPr="003A3FAE" w:rsidRDefault="003A3FAE" w:rsidP="003A3FAE">
            <w:pPr>
              <w:spacing w:after="0" w:line="240" w:lineRule="auto"/>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Poľnohospodárske fondy 4. programové obdobie</w:t>
            </w:r>
          </w:p>
        </w:tc>
        <w:tc>
          <w:tcPr>
            <w:tcW w:w="720" w:type="pct"/>
            <w:tcBorders>
              <w:bottom w:val="nil"/>
            </w:tcBorders>
            <w:shd w:val="clear" w:color="auto" w:fill="auto"/>
            <w:vAlign w:val="bottom"/>
          </w:tcPr>
          <w:p w:rsidR="003A3FAE" w:rsidRPr="003A3FAE" w:rsidRDefault="003A3FAE" w:rsidP="003A3FAE">
            <w:pPr>
              <w:spacing w:after="0" w:line="240" w:lineRule="auto"/>
              <w:jc w:val="right"/>
              <w:rPr>
                <w:rFonts w:ascii="Times New Roman" w:eastAsia="Times New Roman" w:hAnsi="Times New Roman" w:cs="Times New Roman"/>
                <w:sz w:val="16"/>
                <w:szCs w:val="16"/>
                <w:lang w:eastAsia="sk-SK"/>
              </w:rPr>
            </w:pPr>
            <w:r w:rsidRPr="003A3FAE">
              <w:rPr>
                <w:rFonts w:ascii="Times New Roman" w:eastAsia="Times New Roman" w:hAnsi="Times New Roman" w:cs="Times New Roman"/>
                <w:sz w:val="16"/>
                <w:szCs w:val="16"/>
                <w:lang w:eastAsia="sk-SK"/>
              </w:rPr>
              <w:t>0</w:t>
            </w:r>
          </w:p>
        </w:tc>
        <w:tc>
          <w:tcPr>
            <w:tcW w:w="453" w:type="pct"/>
            <w:tcBorders>
              <w:bottom w:val="nil"/>
            </w:tcBorders>
            <w:shd w:val="clear" w:color="auto" w:fill="auto"/>
            <w:vAlign w:val="bottom"/>
          </w:tcPr>
          <w:p w:rsidR="003A3FAE" w:rsidRPr="003A3FAE" w:rsidRDefault="003A3FAE" w:rsidP="003A3FAE">
            <w:pPr>
              <w:spacing w:after="0" w:line="240" w:lineRule="auto"/>
              <w:jc w:val="right"/>
              <w:rPr>
                <w:rFonts w:ascii="Times New Roman" w:eastAsia="Times New Roman" w:hAnsi="Times New Roman" w:cs="Times New Roman"/>
                <w:sz w:val="16"/>
                <w:szCs w:val="16"/>
                <w:lang w:eastAsia="sk-SK"/>
              </w:rPr>
            </w:pPr>
            <w:r w:rsidRPr="003A3FAE">
              <w:rPr>
                <w:rFonts w:ascii="Times New Roman" w:eastAsia="Times New Roman" w:hAnsi="Times New Roman" w:cs="Times New Roman"/>
                <w:sz w:val="16"/>
                <w:szCs w:val="16"/>
                <w:lang w:eastAsia="sk-SK"/>
              </w:rPr>
              <w:t>0</w:t>
            </w:r>
          </w:p>
        </w:tc>
        <w:tc>
          <w:tcPr>
            <w:tcW w:w="453" w:type="pct"/>
            <w:tcBorders>
              <w:bottom w:val="nil"/>
            </w:tcBorders>
            <w:shd w:val="clear" w:color="auto" w:fill="auto"/>
            <w:vAlign w:val="bottom"/>
          </w:tcPr>
          <w:p w:rsidR="003A3FAE" w:rsidRPr="003A3FAE" w:rsidRDefault="003A3FAE" w:rsidP="003A3FAE">
            <w:pPr>
              <w:spacing w:after="0" w:line="240" w:lineRule="auto"/>
              <w:jc w:val="right"/>
              <w:rPr>
                <w:rFonts w:ascii="Times New Roman" w:eastAsia="Times New Roman" w:hAnsi="Times New Roman" w:cs="Times New Roman"/>
                <w:sz w:val="16"/>
                <w:szCs w:val="16"/>
                <w:lang w:eastAsia="sk-SK"/>
              </w:rPr>
            </w:pPr>
            <w:r w:rsidRPr="003A3FAE">
              <w:rPr>
                <w:rFonts w:ascii="Times New Roman" w:eastAsia="Times New Roman" w:hAnsi="Times New Roman" w:cs="Times New Roman"/>
                <w:sz w:val="16"/>
                <w:szCs w:val="16"/>
                <w:lang w:eastAsia="sk-SK"/>
              </w:rPr>
              <w:t>122 799</w:t>
            </w:r>
          </w:p>
        </w:tc>
        <w:tc>
          <w:tcPr>
            <w:tcW w:w="453" w:type="pct"/>
            <w:tcBorders>
              <w:bottom w:val="nil"/>
            </w:tcBorders>
            <w:shd w:val="clear" w:color="auto" w:fill="auto"/>
            <w:vAlign w:val="bottom"/>
          </w:tcPr>
          <w:p w:rsidR="003A3FAE" w:rsidRPr="003A3FAE" w:rsidRDefault="003A3FAE" w:rsidP="003A3FAE">
            <w:pPr>
              <w:spacing w:after="0" w:line="240" w:lineRule="auto"/>
              <w:jc w:val="right"/>
              <w:rPr>
                <w:rFonts w:ascii="Times New Roman" w:eastAsia="Times New Roman" w:hAnsi="Times New Roman" w:cs="Times New Roman"/>
                <w:sz w:val="16"/>
                <w:szCs w:val="16"/>
                <w:lang w:eastAsia="sk-SK"/>
              </w:rPr>
            </w:pPr>
            <w:r w:rsidRPr="003A3FAE">
              <w:rPr>
                <w:rFonts w:ascii="Times New Roman" w:eastAsia="Times New Roman" w:hAnsi="Times New Roman" w:cs="Times New Roman"/>
                <w:sz w:val="16"/>
                <w:szCs w:val="16"/>
                <w:lang w:eastAsia="sk-SK"/>
              </w:rPr>
              <w:t>67 731</w:t>
            </w:r>
          </w:p>
        </w:tc>
        <w:tc>
          <w:tcPr>
            <w:tcW w:w="453" w:type="pct"/>
            <w:tcBorders>
              <w:bottom w:val="nil"/>
            </w:tcBorders>
            <w:shd w:val="clear" w:color="auto" w:fill="auto"/>
            <w:vAlign w:val="bottom"/>
          </w:tcPr>
          <w:p w:rsidR="003A3FAE" w:rsidRPr="003A3FAE" w:rsidRDefault="003A3FAE" w:rsidP="003A3FAE">
            <w:pPr>
              <w:spacing w:after="0" w:line="240" w:lineRule="auto"/>
              <w:jc w:val="right"/>
              <w:rPr>
                <w:rFonts w:ascii="Times New Roman" w:eastAsia="Times New Roman" w:hAnsi="Times New Roman" w:cs="Times New Roman"/>
                <w:sz w:val="16"/>
                <w:szCs w:val="16"/>
                <w:lang w:eastAsia="sk-SK"/>
              </w:rPr>
            </w:pPr>
            <w:r w:rsidRPr="003A3FAE">
              <w:rPr>
                <w:rFonts w:ascii="Times New Roman" w:eastAsia="Times New Roman" w:hAnsi="Times New Roman" w:cs="Times New Roman"/>
                <w:sz w:val="16"/>
                <w:szCs w:val="16"/>
                <w:lang w:eastAsia="sk-SK"/>
              </w:rPr>
              <w:t>0</w:t>
            </w:r>
          </w:p>
        </w:tc>
        <w:tc>
          <w:tcPr>
            <w:tcW w:w="453" w:type="pct"/>
            <w:tcBorders>
              <w:bottom w:val="nil"/>
            </w:tcBorders>
            <w:shd w:val="clear" w:color="auto" w:fill="auto"/>
            <w:vAlign w:val="bottom"/>
          </w:tcPr>
          <w:p w:rsidR="003A3FAE" w:rsidRPr="003A3FAE" w:rsidRDefault="003A3FAE" w:rsidP="003A3FAE">
            <w:pPr>
              <w:spacing w:after="0" w:line="240" w:lineRule="auto"/>
              <w:jc w:val="right"/>
              <w:rPr>
                <w:rFonts w:ascii="Times New Roman" w:eastAsia="Times New Roman" w:hAnsi="Times New Roman" w:cs="Times New Roman"/>
                <w:sz w:val="16"/>
                <w:szCs w:val="16"/>
                <w:lang w:eastAsia="sk-SK"/>
              </w:rPr>
            </w:pPr>
            <w:r w:rsidRPr="003A3FAE">
              <w:rPr>
                <w:rFonts w:ascii="Times New Roman" w:eastAsia="Times New Roman" w:hAnsi="Times New Roman" w:cs="Times New Roman"/>
                <w:sz w:val="16"/>
                <w:szCs w:val="16"/>
                <w:lang w:eastAsia="sk-SK"/>
              </w:rPr>
              <w:t>0</w:t>
            </w:r>
          </w:p>
        </w:tc>
        <w:tc>
          <w:tcPr>
            <w:tcW w:w="452" w:type="pct"/>
            <w:tcBorders>
              <w:bottom w:val="nil"/>
            </w:tcBorders>
            <w:shd w:val="clear" w:color="auto" w:fill="auto"/>
            <w:vAlign w:val="bottom"/>
          </w:tcPr>
          <w:p w:rsidR="003A3FAE" w:rsidRPr="003A3FAE" w:rsidRDefault="003A3FAE" w:rsidP="003A3FAE">
            <w:pPr>
              <w:spacing w:after="0" w:line="240" w:lineRule="auto"/>
              <w:jc w:val="right"/>
              <w:rPr>
                <w:rFonts w:ascii="Times New Roman" w:eastAsia="Times New Roman" w:hAnsi="Times New Roman" w:cs="Times New Roman"/>
                <w:sz w:val="16"/>
                <w:szCs w:val="16"/>
                <w:lang w:eastAsia="sk-SK"/>
              </w:rPr>
            </w:pPr>
            <w:r w:rsidRPr="003A3FAE">
              <w:rPr>
                <w:rFonts w:ascii="Times New Roman" w:eastAsia="Times New Roman" w:hAnsi="Times New Roman" w:cs="Times New Roman"/>
                <w:sz w:val="16"/>
                <w:szCs w:val="16"/>
                <w:lang w:eastAsia="sk-SK"/>
              </w:rPr>
              <w:t>0</w:t>
            </w:r>
          </w:p>
        </w:tc>
      </w:tr>
      <w:tr w:rsidR="003A3FAE" w:rsidRPr="003A3FAE" w:rsidTr="000F1AFA">
        <w:trPr>
          <w:trHeight w:val="454"/>
        </w:trPr>
        <w:tc>
          <w:tcPr>
            <w:tcW w:w="1563" w:type="pct"/>
            <w:tcBorders>
              <w:top w:val="nil"/>
              <w:bottom w:val="single" w:sz="4" w:space="0" w:color="auto"/>
            </w:tcBorders>
            <w:shd w:val="clear" w:color="auto" w:fill="auto"/>
            <w:vAlign w:val="bottom"/>
            <w:hideMark/>
          </w:tcPr>
          <w:p w:rsidR="003A3FAE" w:rsidRPr="003A3FAE" w:rsidRDefault="003A3FAE" w:rsidP="003A3FAE">
            <w:pPr>
              <w:spacing w:after="0" w:line="240" w:lineRule="auto"/>
              <w:rPr>
                <w:rFonts w:ascii="Times New Roman" w:eastAsia="Times New Roman" w:hAnsi="Times New Roman" w:cs="Times New Roman"/>
                <w:b/>
                <w:bCs/>
                <w:color w:val="000000"/>
                <w:sz w:val="16"/>
                <w:szCs w:val="16"/>
                <w:lang w:eastAsia="sk-SK"/>
              </w:rPr>
            </w:pPr>
            <w:r w:rsidRPr="003A3FAE">
              <w:rPr>
                <w:rFonts w:ascii="Times New Roman" w:eastAsia="Times New Roman" w:hAnsi="Times New Roman" w:cs="Times New Roman"/>
                <w:b/>
                <w:bCs/>
                <w:color w:val="000000"/>
                <w:sz w:val="16"/>
                <w:szCs w:val="16"/>
                <w:lang w:eastAsia="sk-SK"/>
              </w:rPr>
              <w:t>Poľnohospodárske fondy spolu - MPRV SR</w:t>
            </w:r>
          </w:p>
        </w:tc>
        <w:tc>
          <w:tcPr>
            <w:tcW w:w="720" w:type="pct"/>
            <w:tcBorders>
              <w:top w:val="nil"/>
              <w:bottom w:val="single" w:sz="4" w:space="0" w:color="auto"/>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b/>
                <w:bCs/>
                <w:sz w:val="16"/>
                <w:szCs w:val="16"/>
                <w:lang w:eastAsia="sk-SK"/>
              </w:rPr>
            </w:pPr>
            <w:r w:rsidRPr="003A3FAE">
              <w:rPr>
                <w:rFonts w:ascii="Times New Roman" w:eastAsia="Times New Roman" w:hAnsi="Times New Roman" w:cs="Times New Roman"/>
                <w:b/>
                <w:bCs/>
                <w:sz w:val="16"/>
                <w:szCs w:val="16"/>
                <w:lang w:eastAsia="sk-SK"/>
              </w:rPr>
              <w:t>52 029</w:t>
            </w:r>
          </w:p>
        </w:tc>
        <w:tc>
          <w:tcPr>
            <w:tcW w:w="453" w:type="pct"/>
            <w:tcBorders>
              <w:top w:val="nil"/>
              <w:bottom w:val="single" w:sz="4" w:space="0" w:color="auto"/>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b/>
                <w:bCs/>
                <w:sz w:val="16"/>
                <w:szCs w:val="16"/>
                <w:lang w:eastAsia="sk-SK"/>
              </w:rPr>
            </w:pPr>
            <w:r w:rsidRPr="003A3FAE">
              <w:rPr>
                <w:rFonts w:ascii="Times New Roman" w:eastAsia="Times New Roman" w:hAnsi="Times New Roman" w:cs="Times New Roman"/>
                <w:b/>
                <w:bCs/>
                <w:sz w:val="16"/>
                <w:szCs w:val="16"/>
                <w:lang w:eastAsia="sk-SK"/>
              </w:rPr>
              <w:t>68 342</w:t>
            </w:r>
          </w:p>
        </w:tc>
        <w:tc>
          <w:tcPr>
            <w:tcW w:w="453" w:type="pct"/>
            <w:tcBorders>
              <w:top w:val="nil"/>
              <w:bottom w:val="single" w:sz="4" w:space="0" w:color="auto"/>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b/>
                <w:bCs/>
                <w:sz w:val="16"/>
                <w:szCs w:val="16"/>
                <w:lang w:eastAsia="sk-SK"/>
              </w:rPr>
            </w:pPr>
            <w:r w:rsidRPr="003A3FAE">
              <w:rPr>
                <w:rFonts w:ascii="Times New Roman" w:eastAsia="Times New Roman" w:hAnsi="Times New Roman" w:cs="Times New Roman"/>
                <w:b/>
                <w:bCs/>
                <w:sz w:val="16"/>
                <w:szCs w:val="16"/>
                <w:lang w:eastAsia="sk-SK"/>
              </w:rPr>
              <w:t>122 799</w:t>
            </w:r>
          </w:p>
        </w:tc>
        <w:tc>
          <w:tcPr>
            <w:tcW w:w="453" w:type="pct"/>
            <w:tcBorders>
              <w:top w:val="nil"/>
              <w:bottom w:val="single" w:sz="4" w:space="0" w:color="auto"/>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b/>
                <w:bCs/>
                <w:sz w:val="16"/>
                <w:szCs w:val="16"/>
                <w:lang w:eastAsia="sk-SK"/>
              </w:rPr>
            </w:pPr>
            <w:r w:rsidRPr="003A3FAE">
              <w:rPr>
                <w:rFonts w:ascii="Times New Roman" w:eastAsia="Times New Roman" w:hAnsi="Times New Roman" w:cs="Times New Roman"/>
                <w:b/>
                <w:bCs/>
                <w:sz w:val="16"/>
                <w:szCs w:val="16"/>
                <w:lang w:eastAsia="sk-SK"/>
              </w:rPr>
              <w:t>175 189</w:t>
            </w:r>
          </w:p>
        </w:tc>
        <w:tc>
          <w:tcPr>
            <w:tcW w:w="453" w:type="pct"/>
            <w:tcBorders>
              <w:top w:val="nil"/>
              <w:bottom w:val="single" w:sz="4" w:space="0" w:color="auto"/>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b/>
                <w:bCs/>
                <w:sz w:val="16"/>
                <w:szCs w:val="16"/>
                <w:lang w:eastAsia="sk-SK"/>
              </w:rPr>
            </w:pPr>
            <w:r w:rsidRPr="003A3FAE">
              <w:rPr>
                <w:rFonts w:ascii="Times New Roman" w:eastAsia="Times New Roman" w:hAnsi="Times New Roman" w:cs="Times New Roman"/>
                <w:b/>
                <w:bCs/>
                <w:sz w:val="16"/>
                <w:szCs w:val="16"/>
                <w:lang w:eastAsia="sk-SK"/>
              </w:rPr>
              <w:t>0</w:t>
            </w:r>
          </w:p>
        </w:tc>
        <w:tc>
          <w:tcPr>
            <w:tcW w:w="453" w:type="pct"/>
            <w:tcBorders>
              <w:top w:val="nil"/>
              <w:bottom w:val="single" w:sz="4" w:space="0" w:color="auto"/>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b/>
                <w:bCs/>
                <w:sz w:val="16"/>
                <w:szCs w:val="16"/>
                <w:lang w:eastAsia="sk-SK"/>
              </w:rPr>
            </w:pPr>
            <w:r w:rsidRPr="003A3FAE">
              <w:rPr>
                <w:rFonts w:ascii="Times New Roman" w:eastAsia="Times New Roman" w:hAnsi="Times New Roman" w:cs="Times New Roman"/>
                <w:b/>
                <w:bCs/>
                <w:sz w:val="16"/>
                <w:szCs w:val="16"/>
                <w:lang w:eastAsia="sk-SK"/>
              </w:rPr>
              <w:t>0</w:t>
            </w:r>
          </w:p>
        </w:tc>
        <w:tc>
          <w:tcPr>
            <w:tcW w:w="452" w:type="pct"/>
            <w:tcBorders>
              <w:top w:val="nil"/>
              <w:bottom w:val="single" w:sz="4" w:space="0" w:color="auto"/>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b/>
                <w:bCs/>
                <w:sz w:val="16"/>
                <w:szCs w:val="16"/>
                <w:lang w:eastAsia="sk-SK"/>
              </w:rPr>
            </w:pPr>
            <w:r w:rsidRPr="003A3FAE">
              <w:rPr>
                <w:rFonts w:ascii="Times New Roman" w:eastAsia="Times New Roman" w:hAnsi="Times New Roman" w:cs="Times New Roman"/>
                <w:b/>
                <w:bCs/>
                <w:sz w:val="16"/>
                <w:szCs w:val="16"/>
                <w:lang w:eastAsia="sk-SK"/>
              </w:rPr>
              <w:t>0</w:t>
            </w:r>
          </w:p>
        </w:tc>
      </w:tr>
      <w:tr w:rsidR="003A3FAE" w:rsidRPr="003A3FAE" w:rsidTr="000F1AFA">
        <w:trPr>
          <w:trHeight w:val="680"/>
        </w:trPr>
        <w:tc>
          <w:tcPr>
            <w:tcW w:w="1563" w:type="pct"/>
            <w:shd w:val="clear" w:color="auto" w:fill="auto"/>
            <w:vAlign w:val="bottom"/>
            <w:hideMark/>
          </w:tcPr>
          <w:p w:rsidR="003A3FAE" w:rsidRPr="003A3FAE" w:rsidRDefault="003A3FAE" w:rsidP="003A3FAE">
            <w:pPr>
              <w:spacing w:after="0" w:line="240" w:lineRule="auto"/>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 xml:space="preserve">Štrukturálne fondy, Kohézny fond, Európsky námorný a rybársky fond        3. programové obdobie </w:t>
            </w:r>
          </w:p>
        </w:tc>
        <w:tc>
          <w:tcPr>
            <w:tcW w:w="720" w:type="pct"/>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317 755</w:t>
            </w:r>
          </w:p>
        </w:tc>
        <w:tc>
          <w:tcPr>
            <w:tcW w:w="453" w:type="pct"/>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326 225</w:t>
            </w:r>
          </w:p>
        </w:tc>
        <w:tc>
          <w:tcPr>
            <w:tcW w:w="453" w:type="pct"/>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483 689</w:t>
            </w:r>
          </w:p>
        </w:tc>
        <w:tc>
          <w:tcPr>
            <w:tcW w:w="453" w:type="pct"/>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477 189</w:t>
            </w:r>
          </w:p>
        </w:tc>
        <w:tc>
          <w:tcPr>
            <w:tcW w:w="453" w:type="pct"/>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0</w:t>
            </w:r>
          </w:p>
        </w:tc>
        <w:tc>
          <w:tcPr>
            <w:tcW w:w="453" w:type="pct"/>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0</w:t>
            </w:r>
          </w:p>
        </w:tc>
        <w:tc>
          <w:tcPr>
            <w:tcW w:w="452" w:type="pct"/>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0</w:t>
            </w:r>
          </w:p>
        </w:tc>
      </w:tr>
      <w:tr w:rsidR="003A3FAE" w:rsidRPr="003A3FAE" w:rsidTr="000F1AFA">
        <w:trPr>
          <w:trHeight w:val="454"/>
        </w:trPr>
        <w:tc>
          <w:tcPr>
            <w:tcW w:w="1563" w:type="pct"/>
            <w:shd w:val="clear" w:color="auto" w:fill="auto"/>
            <w:vAlign w:val="bottom"/>
          </w:tcPr>
          <w:p w:rsidR="003A3FAE" w:rsidRPr="003A3FAE" w:rsidRDefault="003A3FAE" w:rsidP="003A3FAE">
            <w:pPr>
              <w:spacing w:after="0" w:line="240" w:lineRule="auto"/>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Program Slovensko a Program Rybné hospodárstvo 4. programové obdobie</w:t>
            </w:r>
          </w:p>
        </w:tc>
        <w:tc>
          <w:tcPr>
            <w:tcW w:w="720" w:type="pct"/>
            <w:shd w:val="clear" w:color="auto" w:fill="auto"/>
            <w:vAlign w:val="bottom"/>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0</w:t>
            </w:r>
          </w:p>
        </w:tc>
        <w:tc>
          <w:tcPr>
            <w:tcW w:w="453" w:type="pct"/>
            <w:shd w:val="clear" w:color="auto" w:fill="auto"/>
            <w:vAlign w:val="bottom"/>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0</w:t>
            </w:r>
          </w:p>
        </w:tc>
        <w:tc>
          <w:tcPr>
            <w:tcW w:w="453" w:type="pct"/>
            <w:shd w:val="clear" w:color="auto" w:fill="auto"/>
            <w:vAlign w:val="bottom"/>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257 096</w:t>
            </w:r>
          </w:p>
        </w:tc>
        <w:tc>
          <w:tcPr>
            <w:tcW w:w="453" w:type="pct"/>
            <w:shd w:val="clear" w:color="auto" w:fill="auto"/>
            <w:vAlign w:val="bottom"/>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44 235</w:t>
            </w:r>
          </w:p>
        </w:tc>
        <w:tc>
          <w:tcPr>
            <w:tcW w:w="453" w:type="pct"/>
            <w:shd w:val="clear" w:color="auto" w:fill="auto"/>
            <w:vAlign w:val="bottom"/>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0</w:t>
            </w:r>
          </w:p>
        </w:tc>
        <w:tc>
          <w:tcPr>
            <w:tcW w:w="453" w:type="pct"/>
            <w:shd w:val="clear" w:color="auto" w:fill="auto"/>
            <w:vAlign w:val="bottom"/>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0</w:t>
            </w:r>
          </w:p>
        </w:tc>
        <w:tc>
          <w:tcPr>
            <w:tcW w:w="452" w:type="pct"/>
            <w:shd w:val="clear" w:color="auto" w:fill="auto"/>
            <w:vAlign w:val="bottom"/>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0</w:t>
            </w:r>
          </w:p>
        </w:tc>
      </w:tr>
      <w:tr w:rsidR="003A3FAE" w:rsidRPr="003A3FAE" w:rsidTr="000F1AFA">
        <w:trPr>
          <w:trHeight w:val="454"/>
        </w:trPr>
        <w:tc>
          <w:tcPr>
            <w:tcW w:w="1563" w:type="pct"/>
            <w:tcBorders>
              <w:bottom w:val="nil"/>
            </w:tcBorders>
            <w:shd w:val="clear" w:color="auto" w:fill="auto"/>
            <w:vAlign w:val="bottom"/>
            <w:hideMark/>
          </w:tcPr>
          <w:p w:rsidR="003A3FAE" w:rsidRPr="003A3FAE" w:rsidRDefault="003A3FAE" w:rsidP="003A3FAE">
            <w:pPr>
              <w:spacing w:after="0" w:line="240" w:lineRule="auto"/>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Programy EÚS 3. programové obdobie (CO MF SR)*</w:t>
            </w:r>
          </w:p>
        </w:tc>
        <w:tc>
          <w:tcPr>
            <w:tcW w:w="720" w:type="pct"/>
            <w:tcBorders>
              <w:bottom w:val="nil"/>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1 523</w:t>
            </w:r>
          </w:p>
        </w:tc>
        <w:tc>
          <w:tcPr>
            <w:tcW w:w="453" w:type="pct"/>
            <w:tcBorders>
              <w:bottom w:val="nil"/>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1 650</w:t>
            </w:r>
          </w:p>
        </w:tc>
        <w:tc>
          <w:tcPr>
            <w:tcW w:w="453" w:type="pct"/>
            <w:tcBorders>
              <w:bottom w:val="nil"/>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1 781</w:t>
            </w:r>
          </w:p>
        </w:tc>
        <w:tc>
          <w:tcPr>
            <w:tcW w:w="453" w:type="pct"/>
            <w:tcBorders>
              <w:bottom w:val="nil"/>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3 172</w:t>
            </w:r>
          </w:p>
        </w:tc>
        <w:tc>
          <w:tcPr>
            <w:tcW w:w="453" w:type="pct"/>
            <w:tcBorders>
              <w:bottom w:val="nil"/>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0</w:t>
            </w:r>
          </w:p>
        </w:tc>
        <w:tc>
          <w:tcPr>
            <w:tcW w:w="453" w:type="pct"/>
            <w:tcBorders>
              <w:bottom w:val="nil"/>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0</w:t>
            </w:r>
          </w:p>
        </w:tc>
        <w:tc>
          <w:tcPr>
            <w:tcW w:w="452" w:type="pct"/>
            <w:tcBorders>
              <w:bottom w:val="nil"/>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0</w:t>
            </w:r>
          </w:p>
        </w:tc>
      </w:tr>
      <w:tr w:rsidR="003A3FAE" w:rsidRPr="003A3FAE" w:rsidTr="000F1AFA">
        <w:trPr>
          <w:trHeight w:val="454"/>
        </w:trPr>
        <w:tc>
          <w:tcPr>
            <w:tcW w:w="1563" w:type="pct"/>
            <w:tcBorders>
              <w:top w:val="nil"/>
              <w:bottom w:val="nil"/>
            </w:tcBorders>
            <w:shd w:val="clear" w:color="auto" w:fill="auto"/>
            <w:vAlign w:val="bottom"/>
          </w:tcPr>
          <w:p w:rsidR="003A3FAE" w:rsidRPr="003A3FAE" w:rsidRDefault="003A3FAE" w:rsidP="003A3FAE">
            <w:pPr>
              <w:spacing w:after="0" w:line="240" w:lineRule="auto"/>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Programy EÚS 4. programové obdobie (Platobný orgán MF SR)**</w:t>
            </w:r>
          </w:p>
        </w:tc>
        <w:tc>
          <w:tcPr>
            <w:tcW w:w="720" w:type="pct"/>
            <w:tcBorders>
              <w:top w:val="nil"/>
              <w:bottom w:val="nil"/>
            </w:tcBorders>
            <w:shd w:val="clear" w:color="auto" w:fill="auto"/>
            <w:vAlign w:val="bottom"/>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0</w:t>
            </w:r>
          </w:p>
        </w:tc>
        <w:tc>
          <w:tcPr>
            <w:tcW w:w="453" w:type="pct"/>
            <w:tcBorders>
              <w:top w:val="nil"/>
              <w:bottom w:val="nil"/>
            </w:tcBorders>
            <w:shd w:val="clear" w:color="auto" w:fill="auto"/>
            <w:vAlign w:val="bottom"/>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0</w:t>
            </w:r>
          </w:p>
        </w:tc>
        <w:tc>
          <w:tcPr>
            <w:tcW w:w="453" w:type="pct"/>
            <w:tcBorders>
              <w:top w:val="nil"/>
              <w:bottom w:val="nil"/>
            </w:tcBorders>
            <w:shd w:val="clear" w:color="auto" w:fill="auto"/>
            <w:vAlign w:val="bottom"/>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3 125</w:t>
            </w:r>
          </w:p>
        </w:tc>
        <w:tc>
          <w:tcPr>
            <w:tcW w:w="453" w:type="pct"/>
            <w:tcBorders>
              <w:top w:val="nil"/>
              <w:bottom w:val="nil"/>
            </w:tcBorders>
            <w:shd w:val="clear" w:color="auto" w:fill="auto"/>
            <w:vAlign w:val="bottom"/>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0</w:t>
            </w:r>
          </w:p>
        </w:tc>
        <w:tc>
          <w:tcPr>
            <w:tcW w:w="453" w:type="pct"/>
            <w:tcBorders>
              <w:top w:val="nil"/>
              <w:bottom w:val="nil"/>
            </w:tcBorders>
            <w:shd w:val="clear" w:color="auto" w:fill="auto"/>
            <w:vAlign w:val="bottom"/>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0</w:t>
            </w:r>
          </w:p>
        </w:tc>
        <w:tc>
          <w:tcPr>
            <w:tcW w:w="453" w:type="pct"/>
            <w:tcBorders>
              <w:top w:val="nil"/>
              <w:bottom w:val="nil"/>
            </w:tcBorders>
            <w:shd w:val="clear" w:color="auto" w:fill="auto"/>
            <w:vAlign w:val="bottom"/>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0</w:t>
            </w:r>
          </w:p>
        </w:tc>
        <w:tc>
          <w:tcPr>
            <w:tcW w:w="452" w:type="pct"/>
            <w:tcBorders>
              <w:top w:val="nil"/>
              <w:bottom w:val="nil"/>
            </w:tcBorders>
            <w:shd w:val="clear" w:color="auto" w:fill="auto"/>
            <w:vAlign w:val="bottom"/>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0</w:t>
            </w:r>
          </w:p>
        </w:tc>
      </w:tr>
      <w:tr w:rsidR="003A3FAE" w:rsidRPr="003A3FAE" w:rsidTr="000F1AFA">
        <w:trPr>
          <w:trHeight w:val="283"/>
        </w:trPr>
        <w:tc>
          <w:tcPr>
            <w:tcW w:w="1563" w:type="pct"/>
            <w:tcBorders>
              <w:top w:val="nil"/>
              <w:bottom w:val="single" w:sz="4" w:space="0" w:color="auto"/>
            </w:tcBorders>
            <w:shd w:val="clear" w:color="auto" w:fill="auto"/>
            <w:vAlign w:val="bottom"/>
            <w:hideMark/>
          </w:tcPr>
          <w:p w:rsidR="003A3FAE" w:rsidRPr="003A3FAE" w:rsidRDefault="003A3FAE" w:rsidP="003A3FAE">
            <w:pPr>
              <w:spacing w:after="0" w:line="240" w:lineRule="auto"/>
              <w:rPr>
                <w:rFonts w:ascii="Times New Roman" w:eastAsia="Times New Roman" w:hAnsi="Times New Roman" w:cs="Times New Roman"/>
                <w:b/>
                <w:bCs/>
                <w:color w:val="000000"/>
                <w:sz w:val="16"/>
                <w:szCs w:val="16"/>
                <w:lang w:eastAsia="sk-SK"/>
              </w:rPr>
            </w:pPr>
            <w:r w:rsidRPr="003A3FAE">
              <w:rPr>
                <w:rFonts w:ascii="Times New Roman" w:eastAsia="Times New Roman" w:hAnsi="Times New Roman" w:cs="Times New Roman"/>
                <w:b/>
                <w:bCs/>
                <w:color w:val="000000"/>
                <w:sz w:val="16"/>
                <w:szCs w:val="16"/>
                <w:lang w:eastAsia="sk-SK"/>
              </w:rPr>
              <w:t>Štrukturálne operácie - MF SR</w:t>
            </w:r>
          </w:p>
        </w:tc>
        <w:tc>
          <w:tcPr>
            <w:tcW w:w="720" w:type="pct"/>
            <w:tcBorders>
              <w:top w:val="nil"/>
              <w:bottom w:val="single" w:sz="4" w:space="0" w:color="auto"/>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b/>
                <w:bCs/>
                <w:sz w:val="16"/>
                <w:szCs w:val="16"/>
                <w:lang w:eastAsia="sk-SK"/>
              </w:rPr>
            </w:pPr>
            <w:r w:rsidRPr="003A3FAE">
              <w:rPr>
                <w:rFonts w:ascii="Times New Roman" w:eastAsia="Times New Roman" w:hAnsi="Times New Roman" w:cs="Times New Roman"/>
                <w:b/>
                <w:bCs/>
                <w:sz w:val="16"/>
                <w:szCs w:val="16"/>
                <w:lang w:eastAsia="sk-SK"/>
              </w:rPr>
              <w:t>319 278</w:t>
            </w:r>
          </w:p>
        </w:tc>
        <w:tc>
          <w:tcPr>
            <w:tcW w:w="453" w:type="pct"/>
            <w:tcBorders>
              <w:top w:val="nil"/>
              <w:bottom w:val="single" w:sz="4" w:space="0" w:color="auto"/>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b/>
                <w:bCs/>
                <w:sz w:val="16"/>
                <w:szCs w:val="16"/>
                <w:lang w:eastAsia="sk-SK"/>
              </w:rPr>
            </w:pPr>
            <w:r w:rsidRPr="003A3FAE">
              <w:rPr>
                <w:rFonts w:ascii="Times New Roman" w:eastAsia="Times New Roman" w:hAnsi="Times New Roman" w:cs="Times New Roman"/>
                <w:b/>
                <w:bCs/>
                <w:sz w:val="16"/>
                <w:szCs w:val="16"/>
                <w:lang w:eastAsia="sk-SK"/>
              </w:rPr>
              <w:t>327 875</w:t>
            </w:r>
          </w:p>
        </w:tc>
        <w:tc>
          <w:tcPr>
            <w:tcW w:w="453" w:type="pct"/>
            <w:tcBorders>
              <w:top w:val="nil"/>
              <w:bottom w:val="single" w:sz="4" w:space="0" w:color="auto"/>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b/>
                <w:bCs/>
                <w:sz w:val="16"/>
                <w:szCs w:val="16"/>
                <w:lang w:eastAsia="sk-SK"/>
              </w:rPr>
            </w:pPr>
            <w:r w:rsidRPr="003A3FAE">
              <w:rPr>
                <w:rFonts w:ascii="Times New Roman" w:eastAsia="Times New Roman" w:hAnsi="Times New Roman" w:cs="Times New Roman"/>
                <w:b/>
                <w:bCs/>
                <w:sz w:val="16"/>
                <w:szCs w:val="16"/>
                <w:lang w:eastAsia="sk-SK"/>
              </w:rPr>
              <w:t>745 691</w:t>
            </w:r>
          </w:p>
        </w:tc>
        <w:tc>
          <w:tcPr>
            <w:tcW w:w="453" w:type="pct"/>
            <w:tcBorders>
              <w:top w:val="nil"/>
              <w:bottom w:val="single" w:sz="4" w:space="0" w:color="auto"/>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b/>
                <w:bCs/>
                <w:sz w:val="16"/>
                <w:szCs w:val="16"/>
                <w:lang w:eastAsia="sk-SK"/>
              </w:rPr>
            </w:pPr>
            <w:r w:rsidRPr="003A3FAE">
              <w:rPr>
                <w:rFonts w:ascii="Times New Roman" w:eastAsia="Times New Roman" w:hAnsi="Times New Roman" w:cs="Times New Roman"/>
                <w:b/>
                <w:bCs/>
                <w:sz w:val="16"/>
                <w:szCs w:val="16"/>
                <w:lang w:eastAsia="sk-SK"/>
              </w:rPr>
              <w:t>524 596</w:t>
            </w:r>
          </w:p>
        </w:tc>
        <w:tc>
          <w:tcPr>
            <w:tcW w:w="453" w:type="pct"/>
            <w:tcBorders>
              <w:top w:val="nil"/>
              <w:bottom w:val="single" w:sz="4" w:space="0" w:color="auto"/>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b/>
                <w:bCs/>
                <w:sz w:val="16"/>
                <w:szCs w:val="16"/>
                <w:lang w:eastAsia="sk-SK"/>
              </w:rPr>
            </w:pPr>
            <w:r w:rsidRPr="003A3FAE">
              <w:rPr>
                <w:rFonts w:ascii="Times New Roman" w:eastAsia="Times New Roman" w:hAnsi="Times New Roman" w:cs="Times New Roman"/>
                <w:b/>
                <w:bCs/>
                <w:sz w:val="16"/>
                <w:szCs w:val="16"/>
                <w:lang w:eastAsia="sk-SK"/>
              </w:rPr>
              <w:t>0</w:t>
            </w:r>
          </w:p>
        </w:tc>
        <w:tc>
          <w:tcPr>
            <w:tcW w:w="453" w:type="pct"/>
            <w:tcBorders>
              <w:top w:val="nil"/>
              <w:bottom w:val="single" w:sz="4" w:space="0" w:color="auto"/>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b/>
                <w:bCs/>
                <w:sz w:val="16"/>
                <w:szCs w:val="16"/>
                <w:lang w:eastAsia="sk-SK"/>
              </w:rPr>
            </w:pPr>
            <w:r w:rsidRPr="003A3FAE">
              <w:rPr>
                <w:rFonts w:ascii="Times New Roman" w:eastAsia="Times New Roman" w:hAnsi="Times New Roman" w:cs="Times New Roman"/>
                <w:b/>
                <w:bCs/>
                <w:sz w:val="16"/>
                <w:szCs w:val="16"/>
                <w:lang w:eastAsia="sk-SK"/>
              </w:rPr>
              <w:t>0</w:t>
            </w:r>
          </w:p>
        </w:tc>
        <w:tc>
          <w:tcPr>
            <w:tcW w:w="452" w:type="pct"/>
            <w:tcBorders>
              <w:top w:val="nil"/>
              <w:bottom w:val="single" w:sz="4" w:space="0" w:color="auto"/>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b/>
                <w:bCs/>
                <w:sz w:val="16"/>
                <w:szCs w:val="16"/>
                <w:lang w:eastAsia="sk-SK"/>
              </w:rPr>
            </w:pPr>
            <w:r w:rsidRPr="003A3FAE">
              <w:rPr>
                <w:rFonts w:ascii="Times New Roman" w:eastAsia="Times New Roman" w:hAnsi="Times New Roman" w:cs="Times New Roman"/>
                <w:b/>
                <w:bCs/>
                <w:sz w:val="16"/>
                <w:szCs w:val="16"/>
                <w:lang w:eastAsia="sk-SK"/>
              </w:rPr>
              <w:t>0</w:t>
            </w:r>
          </w:p>
        </w:tc>
      </w:tr>
      <w:tr w:rsidR="003A3FAE" w:rsidRPr="003A3FAE" w:rsidTr="000F1AFA">
        <w:trPr>
          <w:trHeight w:val="397"/>
        </w:trPr>
        <w:tc>
          <w:tcPr>
            <w:tcW w:w="1563" w:type="pct"/>
            <w:tcBorders>
              <w:top w:val="single" w:sz="4" w:space="0" w:color="auto"/>
              <w:bottom w:val="nil"/>
            </w:tcBorders>
            <w:shd w:val="clear" w:color="auto" w:fill="auto"/>
            <w:vAlign w:val="bottom"/>
            <w:hideMark/>
          </w:tcPr>
          <w:p w:rsidR="003A3FAE" w:rsidRPr="003A3FAE" w:rsidRDefault="003A3FAE" w:rsidP="003A3FAE">
            <w:pPr>
              <w:spacing w:after="0" w:line="240" w:lineRule="auto"/>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OP Sociálneho začlenenia najodkázanejších osôb</w:t>
            </w:r>
          </w:p>
        </w:tc>
        <w:tc>
          <w:tcPr>
            <w:tcW w:w="720" w:type="pct"/>
            <w:tcBorders>
              <w:top w:val="single" w:sz="4" w:space="0" w:color="auto"/>
              <w:bottom w:val="nil"/>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77</w:t>
            </w:r>
          </w:p>
        </w:tc>
        <w:tc>
          <w:tcPr>
            <w:tcW w:w="453" w:type="pct"/>
            <w:tcBorders>
              <w:top w:val="single" w:sz="4" w:space="0" w:color="auto"/>
              <w:bottom w:val="nil"/>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210</w:t>
            </w:r>
          </w:p>
        </w:tc>
        <w:tc>
          <w:tcPr>
            <w:tcW w:w="453" w:type="pct"/>
            <w:tcBorders>
              <w:top w:val="single" w:sz="4" w:space="0" w:color="auto"/>
              <w:bottom w:val="nil"/>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335</w:t>
            </w:r>
          </w:p>
        </w:tc>
        <w:tc>
          <w:tcPr>
            <w:tcW w:w="453" w:type="pct"/>
            <w:tcBorders>
              <w:top w:val="single" w:sz="4" w:space="0" w:color="auto"/>
              <w:bottom w:val="nil"/>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665</w:t>
            </w:r>
          </w:p>
        </w:tc>
        <w:tc>
          <w:tcPr>
            <w:tcW w:w="453" w:type="pct"/>
            <w:tcBorders>
              <w:top w:val="single" w:sz="4" w:space="0" w:color="auto"/>
              <w:bottom w:val="nil"/>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0</w:t>
            </w:r>
          </w:p>
        </w:tc>
        <w:tc>
          <w:tcPr>
            <w:tcW w:w="453" w:type="pct"/>
            <w:tcBorders>
              <w:top w:val="single" w:sz="4" w:space="0" w:color="auto"/>
              <w:bottom w:val="nil"/>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0</w:t>
            </w:r>
          </w:p>
        </w:tc>
        <w:tc>
          <w:tcPr>
            <w:tcW w:w="452" w:type="pct"/>
            <w:tcBorders>
              <w:top w:val="single" w:sz="4" w:space="0" w:color="auto"/>
              <w:bottom w:val="nil"/>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0</w:t>
            </w:r>
          </w:p>
        </w:tc>
      </w:tr>
      <w:tr w:rsidR="003A3FAE" w:rsidRPr="003A3FAE" w:rsidTr="000F1AFA">
        <w:trPr>
          <w:trHeight w:val="297"/>
        </w:trPr>
        <w:tc>
          <w:tcPr>
            <w:tcW w:w="1563" w:type="pct"/>
            <w:tcBorders>
              <w:top w:val="nil"/>
              <w:bottom w:val="single" w:sz="4" w:space="0" w:color="auto"/>
            </w:tcBorders>
            <w:shd w:val="clear" w:color="auto" w:fill="auto"/>
            <w:vAlign w:val="bottom"/>
            <w:hideMark/>
          </w:tcPr>
          <w:p w:rsidR="003A3FAE" w:rsidRPr="003A3FAE" w:rsidRDefault="003A3FAE" w:rsidP="003A3FAE">
            <w:pPr>
              <w:spacing w:after="0" w:line="240" w:lineRule="auto"/>
              <w:rPr>
                <w:rFonts w:ascii="Times New Roman" w:eastAsia="Times New Roman" w:hAnsi="Times New Roman" w:cs="Times New Roman"/>
                <w:b/>
                <w:bCs/>
                <w:color w:val="000000"/>
                <w:sz w:val="16"/>
                <w:szCs w:val="16"/>
                <w:lang w:eastAsia="sk-SK"/>
              </w:rPr>
            </w:pPr>
            <w:r w:rsidRPr="003A3FAE">
              <w:rPr>
                <w:rFonts w:ascii="Times New Roman" w:eastAsia="Times New Roman" w:hAnsi="Times New Roman" w:cs="Times New Roman"/>
                <w:b/>
                <w:bCs/>
                <w:color w:val="000000"/>
                <w:sz w:val="16"/>
                <w:szCs w:val="16"/>
                <w:lang w:eastAsia="sk-SK"/>
              </w:rPr>
              <w:t>Štrukturálne operácie - MPSVR SR</w:t>
            </w:r>
          </w:p>
        </w:tc>
        <w:tc>
          <w:tcPr>
            <w:tcW w:w="720" w:type="pct"/>
            <w:tcBorders>
              <w:top w:val="nil"/>
              <w:bottom w:val="single" w:sz="4" w:space="0" w:color="auto"/>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b/>
                <w:bCs/>
                <w:sz w:val="16"/>
                <w:szCs w:val="16"/>
                <w:lang w:eastAsia="sk-SK"/>
              </w:rPr>
            </w:pPr>
            <w:r w:rsidRPr="003A3FAE">
              <w:rPr>
                <w:rFonts w:ascii="Times New Roman" w:eastAsia="Times New Roman" w:hAnsi="Times New Roman" w:cs="Times New Roman"/>
                <w:b/>
                <w:bCs/>
                <w:sz w:val="16"/>
                <w:szCs w:val="16"/>
                <w:lang w:eastAsia="sk-SK"/>
              </w:rPr>
              <w:t>77</w:t>
            </w:r>
          </w:p>
        </w:tc>
        <w:tc>
          <w:tcPr>
            <w:tcW w:w="453" w:type="pct"/>
            <w:tcBorders>
              <w:top w:val="nil"/>
              <w:bottom w:val="single" w:sz="4" w:space="0" w:color="auto"/>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b/>
                <w:bCs/>
                <w:sz w:val="16"/>
                <w:szCs w:val="16"/>
                <w:lang w:eastAsia="sk-SK"/>
              </w:rPr>
            </w:pPr>
            <w:r w:rsidRPr="003A3FAE">
              <w:rPr>
                <w:rFonts w:ascii="Times New Roman" w:eastAsia="Times New Roman" w:hAnsi="Times New Roman" w:cs="Times New Roman"/>
                <w:b/>
                <w:bCs/>
                <w:sz w:val="16"/>
                <w:szCs w:val="16"/>
                <w:lang w:eastAsia="sk-SK"/>
              </w:rPr>
              <w:t>210</w:t>
            </w:r>
          </w:p>
        </w:tc>
        <w:tc>
          <w:tcPr>
            <w:tcW w:w="453" w:type="pct"/>
            <w:tcBorders>
              <w:top w:val="nil"/>
              <w:bottom w:val="single" w:sz="4" w:space="0" w:color="auto"/>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b/>
                <w:bCs/>
                <w:sz w:val="16"/>
                <w:szCs w:val="16"/>
                <w:lang w:eastAsia="sk-SK"/>
              </w:rPr>
            </w:pPr>
            <w:r w:rsidRPr="003A3FAE">
              <w:rPr>
                <w:rFonts w:ascii="Times New Roman" w:eastAsia="Times New Roman" w:hAnsi="Times New Roman" w:cs="Times New Roman"/>
                <w:b/>
                <w:bCs/>
                <w:sz w:val="16"/>
                <w:szCs w:val="16"/>
                <w:lang w:eastAsia="sk-SK"/>
              </w:rPr>
              <w:t>335</w:t>
            </w:r>
          </w:p>
        </w:tc>
        <w:tc>
          <w:tcPr>
            <w:tcW w:w="453" w:type="pct"/>
            <w:tcBorders>
              <w:top w:val="nil"/>
              <w:bottom w:val="single" w:sz="4" w:space="0" w:color="auto"/>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b/>
                <w:bCs/>
                <w:sz w:val="16"/>
                <w:szCs w:val="16"/>
                <w:lang w:eastAsia="sk-SK"/>
              </w:rPr>
            </w:pPr>
            <w:r w:rsidRPr="003A3FAE">
              <w:rPr>
                <w:rFonts w:ascii="Times New Roman" w:eastAsia="Times New Roman" w:hAnsi="Times New Roman" w:cs="Times New Roman"/>
                <w:b/>
                <w:bCs/>
                <w:sz w:val="16"/>
                <w:szCs w:val="16"/>
                <w:lang w:eastAsia="sk-SK"/>
              </w:rPr>
              <w:t>665</w:t>
            </w:r>
          </w:p>
        </w:tc>
        <w:tc>
          <w:tcPr>
            <w:tcW w:w="453" w:type="pct"/>
            <w:tcBorders>
              <w:top w:val="nil"/>
              <w:bottom w:val="single" w:sz="4" w:space="0" w:color="auto"/>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b/>
                <w:bCs/>
                <w:sz w:val="16"/>
                <w:szCs w:val="16"/>
                <w:lang w:eastAsia="sk-SK"/>
              </w:rPr>
            </w:pPr>
            <w:r w:rsidRPr="003A3FAE">
              <w:rPr>
                <w:rFonts w:ascii="Times New Roman" w:eastAsia="Times New Roman" w:hAnsi="Times New Roman" w:cs="Times New Roman"/>
                <w:b/>
                <w:bCs/>
                <w:sz w:val="16"/>
                <w:szCs w:val="16"/>
                <w:lang w:eastAsia="sk-SK"/>
              </w:rPr>
              <w:t>0</w:t>
            </w:r>
          </w:p>
        </w:tc>
        <w:tc>
          <w:tcPr>
            <w:tcW w:w="453" w:type="pct"/>
            <w:tcBorders>
              <w:top w:val="nil"/>
              <w:bottom w:val="single" w:sz="4" w:space="0" w:color="auto"/>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b/>
                <w:bCs/>
                <w:sz w:val="16"/>
                <w:szCs w:val="16"/>
                <w:lang w:eastAsia="sk-SK"/>
              </w:rPr>
            </w:pPr>
            <w:r w:rsidRPr="003A3FAE">
              <w:rPr>
                <w:rFonts w:ascii="Times New Roman" w:eastAsia="Times New Roman" w:hAnsi="Times New Roman" w:cs="Times New Roman"/>
                <w:b/>
                <w:bCs/>
                <w:sz w:val="16"/>
                <w:szCs w:val="16"/>
                <w:lang w:eastAsia="sk-SK"/>
              </w:rPr>
              <w:t>0</w:t>
            </w:r>
          </w:p>
        </w:tc>
        <w:tc>
          <w:tcPr>
            <w:tcW w:w="452" w:type="pct"/>
            <w:tcBorders>
              <w:top w:val="nil"/>
              <w:bottom w:val="single" w:sz="4" w:space="0" w:color="auto"/>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b/>
                <w:bCs/>
                <w:sz w:val="16"/>
                <w:szCs w:val="16"/>
                <w:lang w:eastAsia="sk-SK"/>
              </w:rPr>
            </w:pPr>
            <w:r w:rsidRPr="003A3FAE">
              <w:rPr>
                <w:rFonts w:ascii="Times New Roman" w:eastAsia="Times New Roman" w:hAnsi="Times New Roman" w:cs="Times New Roman"/>
                <w:b/>
                <w:bCs/>
                <w:sz w:val="16"/>
                <w:szCs w:val="16"/>
                <w:lang w:eastAsia="sk-SK"/>
              </w:rPr>
              <w:t>0</w:t>
            </w:r>
          </w:p>
        </w:tc>
      </w:tr>
      <w:tr w:rsidR="003A3FAE" w:rsidRPr="003A3FAE" w:rsidTr="000F1AFA">
        <w:trPr>
          <w:trHeight w:val="397"/>
        </w:trPr>
        <w:tc>
          <w:tcPr>
            <w:tcW w:w="1563" w:type="pct"/>
            <w:tcBorders>
              <w:top w:val="single" w:sz="4" w:space="0" w:color="auto"/>
              <w:bottom w:val="nil"/>
            </w:tcBorders>
            <w:shd w:val="clear" w:color="auto" w:fill="auto"/>
            <w:vAlign w:val="bottom"/>
          </w:tcPr>
          <w:p w:rsidR="003A3FAE" w:rsidRPr="003A3FAE" w:rsidRDefault="003A3FAE" w:rsidP="003A3FAE">
            <w:pPr>
              <w:spacing w:after="0" w:line="240" w:lineRule="auto"/>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Fondy pre oblasť vnútorných záležitostí 2021-2027</w:t>
            </w:r>
          </w:p>
        </w:tc>
        <w:tc>
          <w:tcPr>
            <w:tcW w:w="720" w:type="pct"/>
            <w:tcBorders>
              <w:top w:val="single" w:sz="4" w:space="0" w:color="auto"/>
              <w:bottom w:val="nil"/>
            </w:tcBorders>
            <w:shd w:val="clear" w:color="auto" w:fill="auto"/>
            <w:vAlign w:val="bottom"/>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0</w:t>
            </w:r>
          </w:p>
        </w:tc>
        <w:tc>
          <w:tcPr>
            <w:tcW w:w="453" w:type="pct"/>
            <w:tcBorders>
              <w:top w:val="single" w:sz="4" w:space="0" w:color="auto"/>
              <w:bottom w:val="nil"/>
            </w:tcBorders>
            <w:shd w:val="clear" w:color="auto" w:fill="auto"/>
            <w:vAlign w:val="bottom"/>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0</w:t>
            </w:r>
          </w:p>
        </w:tc>
        <w:tc>
          <w:tcPr>
            <w:tcW w:w="453" w:type="pct"/>
            <w:tcBorders>
              <w:top w:val="single" w:sz="4" w:space="0" w:color="auto"/>
              <w:bottom w:val="nil"/>
            </w:tcBorders>
            <w:shd w:val="clear" w:color="auto" w:fill="auto"/>
            <w:vAlign w:val="bottom"/>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179</w:t>
            </w:r>
          </w:p>
        </w:tc>
        <w:tc>
          <w:tcPr>
            <w:tcW w:w="453" w:type="pct"/>
            <w:tcBorders>
              <w:top w:val="single" w:sz="4" w:space="0" w:color="auto"/>
              <w:bottom w:val="nil"/>
            </w:tcBorders>
            <w:shd w:val="clear" w:color="auto" w:fill="auto"/>
            <w:vAlign w:val="bottom"/>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566</w:t>
            </w:r>
          </w:p>
        </w:tc>
        <w:tc>
          <w:tcPr>
            <w:tcW w:w="453" w:type="pct"/>
            <w:tcBorders>
              <w:top w:val="single" w:sz="4" w:space="0" w:color="auto"/>
              <w:bottom w:val="nil"/>
            </w:tcBorders>
            <w:shd w:val="clear" w:color="auto" w:fill="auto"/>
            <w:vAlign w:val="bottom"/>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0</w:t>
            </w:r>
          </w:p>
        </w:tc>
        <w:tc>
          <w:tcPr>
            <w:tcW w:w="453" w:type="pct"/>
            <w:tcBorders>
              <w:top w:val="single" w:sz="4" w:space="0" w:color="auto"/>
              <w:bottom w:val="nil"/>
            </w:tcBorders>
            <w:shd w:val="clear" w:color="auto" w:fill="auto"/>
            <w:vAlign w:val="bottom"/>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0</w:t>
            </w:r>
          </w:p>
        </w:tc>
        <w:tc>
          <w:tcPr>
            <w:tcW w:w="452" w:type="pct"/>
            <w:tcBorders>
              <w:top w:val="single" w:sz="4" w:space="0" w:color="auto"/>
              <w:bottom w:val="nil"/>
            </w:tcBorders>
            <w:shd w:val="clear" w:color="auto" w:fill="auto"/>
            <w:vAlign w:val="bottom"/>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0</w:t>
            </w:r>
          </w:p>
        </w:tc>
      </w:tr>
      <w:tr w:rsidR="003A3FAE" w:rsidRPr="003A3FAE" w:rsidTr="000F1AFA">
        <w:trPr>
          <w:trHeight w:val="279"/>
        </w:trPr>
        <w:tc>
          <w:tcPr>
            <w:tcW w:w="1563" w:type="pct"/>
            <w:tcBorders>
              <w:top w:val="nil"/>
              <w:bottom w:val="single" w:sz="4" w:space="0" w:color="auto"/>
            </w:tcBorders>
            <w:shd w:val="clear" w:color="auto" w:fill="auto"/>
            <w:vAlign w:val="bottom"/>
          </w:tcPr>
          <w:p w:rsidR="003A3FAE" w:rsidRPr="003A3FAE" w:rsidRDefault="003A3FAE" w:rsidP="003A3FAE">
            <w:pPr>
              <w:spacing w:after="0" w:line="240" w:lineRule="auto"/>
              <w:rPr>
                <w:rFonts w:ascii="Times New Roman" w:eastAsia="Times New Roman" w:hAnsi="Times New Roman" w:cs="Times New Roman"/>
                <w:b/>
                <w:bCs/>
                <w:color w:val="000000"/>
                <w:sz w:val="16"/>
                <w:szCs w:val="16"/>
                <w:lang w:eastAsia="sk-SK"/>
              </w:rPr>
            </w:pPr>
            <w:r w:rsidRPr="003A3FAE">
              <w:rPr>
                <w:rFonts w:ascii="Times New Roman" w:eastAsia="Times New Roman" w:hAnsi="Times New Roman" w:cs="Times New Roman"/>
                <w:b/>
                <w:bCs/>
                <w:color w:val="000000"/>
                <w:sz w:val="16"/>
                <w:szCs w:val="16"/>
                <w:lang w:eastAsia="sk-SK"/>
              </w:rPr>
              <w:t>Štrukturálne operácie - MV SR</w:t>
            </w:r>
          </w:p>
        </w:tc>
        <w:tc>
          <w:tcPr>
            <w:tcW w:w="720" w:type="pct"/>
            <w:tcBorders>
              <w:top w:val="nil"/>
              <w:bottom w:val="single" w:sz="4" w:space="0" w:color="auto"/>
            </w:tcBorders>
            <w:shd w:val="clear" w:color="auto" w:fill="auto"/>
            <w:vAlign w:val="bottom"/>
          </w:tcPr>
          <w:p w:rsidR="003A3FAE" w:rsidRPr="003A3FAE" w:rsidRDefault="003A3FAE" w:rsidP="003A3FAE">
            <w:pPr>
              <w:spacing w:after="0" w:line="240" w:lineRule="auto"/>
              <w:jc w:val="right"/>
              <w:rPr>
                <w:rFonts w:ascii="Times New Roman" w:eastAsia="Times New Roman" w:hAnsi="Times New Roman" w:cs="Times New Roman"/>
                <w:b/>
                <w:bCs/>
                <w:sz w:val="16"/>
                <w:szCs w:val="16"/>
                <w:lang w:eastAsia="sk-SK"/>
              </w:rPr>
            </w:pPr>
            <w:r w:rsidRPr="003A3FAE">
              <w:rPr>
                <w:rFonts w:ascii="Times New Roman" w:eastAsia="Times New Roman" w:hAnsi="Times New Roman" w:cs="Times New Roman"/>
                <w:b/>
                <w:bCs/>
                <w:sz w:val="16"/>
                <w:szCs w:val="16"/>
                <w:lang w:eastAsia="sk-SK"/>
              </w:rPr>
              <w:t>0</w:t>
            </w:r>
          </w:p>
        </w:tc>
        <w:tc>
          <w:tcPr>
            <w:tcW w:w="453" w:type="pct"/>
            <w:tcBorders>
              <w:top w:val="nil"/>
              <w:bottom w:val="single" w:sz="4" w:space="0" w:color="auto"/>
            </w:tcBorders>
            <w:shd w:val="clear" w:color="auto" w:fill="auto"/>
            <w:vAlign w:val="bottom"/>
          </w:tcPr>
          <w:p w:rsidR="003A3FAE" w:rsidRPr="003A3FAE" w:rsidRDefault="003A3FAE" w:rsidP="003A3FAE">
            <w:pPr>
              <w:spacing w:after="0" w:line="240" w:lineRule="auto"/>
              <w:jc w:val="right"/>
              <w:rPr>
                <w:rFonts w:ascii="Times New Roman" w:eastAsia="Times New Roman" w:hAnsi="Times New Roman" w:cs="Times New Roman"/>
                <w:b/>
                <w:bCs/>
                <w:sz w:val="16"/>
                <w:szCs w:val="16"/>
                <w:lang w:eastAsia="sk-SK"/>
              </w:rPr>
            </w:pPr>
            <w:r w:rsidRPr="003A3FAE">
              <w:rPr>
                <w:rFonts w:ascii="Times New Roman" w:eastAsia="Times New Roman" w:hAnsi="Times New Roman" w:cs="Times New Roman"/>
                <w:b/>
                <w:bCs/>
                <w:sz w:val="16"/>
                <w:szCs w:val="16"/>
                <w:lang w:eastAsia="sk-SK"/>
              </w:rPr>
              <w:t>0</w:t>
            </w:r>
          </w:p>
        </w:tc>
        <w:tc>
          <w:tcPr>
            <w:tcW w:w="453" w:type="pct"/>
            <w:tcBorders>
              <w:top w:val="nil"/>
              <w:bottom w:val="single" w:sz="4" w:space="0" w:color="auto"/>
            </w:tcBorders>
            <w:shd w:val="clear" w:color="auto" w:fill="auto"/>
            <w:vAlign w:val="bottom"/>
          </w:tcPr>
          <w:p w:rsidR="003A3FAE" w:rsidRPr="003A3FAE" w:rsidRDefault="003A3FAE" w:rsidP="003A3FAE">
            <w:pPr>
              <w:spacing w:after="0" w:line="240" w:lineRule="auto"/>
              <w:jc w:val="right"/>
              <w:rPr>
                <w:rFonts w:ascii="Times New Roman" w:eastAsia="Times New Roman" w:hAnsi="Times New Roman" w:cs="Times New Roman"/>
                <w:b/>
                <w:bCs/>
                <w:sz w:val="16"/>
                <w:szCs w:val="16"/>
                <w:lang w:eastAsia="sk-SK"/>
              </w:rPr>
            </w:pPr>
            <w:r w:rsidRPr="003A3FAE">
              <w:rPr>
                <w:rFonts w:ascii="Times New Roman" w:eastAsia="Times New Roman" w:hAnsi="Times New Roman" w:cs="Times New Roman"/>
                <w:b/>
                <w:bCs/>
                <w:sz w:val="16"/>
                <w:szCs w:val="16"/>
                <w:lang w:eastAsia="sk-SK"/>
              </w:rPr>
              <w:t>179</w:t>
            </w:r>
          </w:p>
        </w:tc>
        <w:tc>
          <w:tcPr>
            <w:tcW w:w="453" w:type="pct"/>
            <w:tcBorders>
              <w:top w:val="nil"/>
              <w:bottom w:val="single" w:sz="4" w:space="0" w:color="auto"/>
            </w:tcBorders>
            <w:shd w:val="clear" w:color="auto" w:fill="auto"/>
            <w:vAlign w:val="bottom"/>
          </w:tcPr>
          <w:p w:rsidR="003A3FAE" w:rsidRPr="003A3FAE" w:rsidRDefault="003A3FAE" w:rsidP="003A3FAE">
            <w:pPr>
              <w:spacing w:after="0" w:line="240" w:lineRule="auto"/>
              <w:jc w:val="right"/>
              <w:rPr>
                <w:rFonts w:ascii="Times New Roman" w:eastAsia="Times New Roman" w:hAnsi="Times New Roman" w:cs="Times New Roman"/>
                <w:b/>
                <w:bCs/>
                <w:sz w:val="16"/>
                <w:szCs w:val="16"/>
                <w:lang w:eastAsia="sk-SK"/>
              </w:rPr>
            </w:pPr>
            <w:r w:rsidRPr="003A3FAE">
              <w:rPr>
                <w:rFonts w:ascii="Times New Roman" w:eastAsia="Times New Roman" w:hAnsi="Times New Roman" w:cs="Times New Roman"/>
                <w:b/>
                <w:bCs/>
                <w:sz w:val="16"/>
                <w:szCs w:val="16"/>
                <w:lang w:eastAsia="sk-SK"/>
              </w:rPr>
              <w:t>566</w:t>
            </w:r>
          </w:p>
        </w:tc>
        <w:tc>
          <w:tcPr>
            <w:tcW w:w="453" w:type="pct"/>
            <w:tcBorders>
              <w:top w:val="nil"/>
              <w:bottom w:val="single" w:sz="4" w:space="0" w:color="auto"/>
            </w:tcBorders>
            <w:shd w:val="clear" w:color="auto" w:fill="auto"/>
            <w:vAlign w:val="bottom"/>
          </w:tcPr>
          <w:p w:rsidR="003A3FAE" w:rsidRPr="003A3FAE" w:rsidRDefault="003A3FAE" w:rsidP="003A3FAE">
            <w:pPr>
              <w:spacing w:after="0" w:line="240" w:lineRule="auto"/>
              <w:jc w:val="right"/>
              <w:rPr>
                <w:rFonts w:ascii="Times New Roman" w:eastAsia="Times New Roman" w:hAnsi="Times New Roman" w:cs="Times New Roman"/>
                <w:b/>
                <w:bCs/>
                <w:sz w:val="16"/>
                <w:szCs w:val="16"/>
                <w:lang w:eastAsia="sk-SK"/>
              </w:rPr>
            </w:pPr>
            <w:r w:rsidRPr="003A3FAE">
              <w:rPr>
                <w:rFonts w:ascii="Times New Roman" w:eastAsia="Times New Roman" w:hAnsi="Times New Roman" w:cs="Times New Roman"/>
                <w:b/>
                <w:bCs/>
                <w:sz w:val="16"/>
                <w:szCs w:val="16"/>
                <w:lang w:eastAsia="sk-SK"/>
              </w:rPr>
              <w:t>0</w:t>
            </w:r>
          </w:p>
        </w:tc>
        <w:tc>
          <w:tcPr>
            <w:tcW w:w="453" w:type="pct"/>
            <w:tcBorders>
              <w:top w:val="nil"/>
              <w:bottom w:val="single" w:sz="4" w:space="0" w:color="auto"/>
            </w:tcBorders>
            <w:shd w:val="clear" w:color="auto" w:fill="auto"/>
            <w:vAlign w:val="bottom"/>
          </w:tcPr>
          <w:p w:rsidR="003A3FAE" w:rsidRPr="003A3FAE" w:rsidRDefault="003A3FAE" w:rsidP="003A3FAE">
            <w:pPr>
              <w:spacing w:after="0" w:line="240" w:lineRule="auto"/>
              <w:jc w:val="right"/>
              <w:rPr>
                <w:rFonts w:ascii="Times New Roman" w:eastAsia="Times New Roman" w:hAnsi="Times New Roman" w:cs="Times New Roman"/>
                <w:b/>
                <w:bCs/>
                <w:sz w:val="16"/>
                <w:szCs w:val="16"/>
                <w:lang w:eastAsia="sk-SK"/>
              </w:rPr>
            </w:pPr>
            <w:r w:rsidRPr="003A3FAE">
              <w:rPr>
                <w:rFonts w:ascii="Times New Roman" w:eastAsia="Times New Roman" w:hAnsi="Times New Roman" w:cs="Times New Roman"/>
                <w:b/>
                <w:bCs/>
                <w:sz w:val="16"/>
                <w:szCs w:val="16"/>
                <w:lang w:eastAsia="sk-SK"/>
              </w:rPr>
              <w:t>0</w:t>
            </w:r>
          </w:p>
        </w:tc>
        <w:tc>
          <w:tcPr>
            <w:tcW w:w="452" w:type="pct"/>
            <w:tcBorders>
              <w:top w:val="nil"/>
              <w:bottom w:val="single" w:sz="4" w:space="0" w:color="auto"/>
            </w:tcBorders>
            <w:shd w:val="clear" w:color="auto" w:fill="auto"/>
            <w:vAlign w:val="bottom"/>
          </w:tcPr>
          <w:p w:rsidR="003A3FAE" w:rsidRPr="003A3FAE" w:rsidRDefault="003A3FAE" w:rsidP="003A3FAE">
            <w:pPr>
              <w:spacing w:after="0" w:line="240" w:lineRule="auto"/>
              <w:jc w:val="right"/>
              <w:rPr>
                <w:rFonts w:ascii="Times New Roman" w:eastAsia="Times New Roman" w:hAnsi="Times New Roman" w:cs="Times New Roman"/>
                <w:b/>
                <w:bCs/>
                <w:sz w:val="16"/>
                <w:szCs w:val="16"/>
                <w:lang w:eastAsia="sk-SK"/>
              </w:rPr>
            </w:pPr>
            <w:r w:rsidRPr="003A3FAE">
              <w:rPr>
                <w:rFonts w:ascii="Times New Roman" w:eastAsia="Times New Roman" w:hAnsi="Times New Roman" w:cs="Times New Roman"/>
                <w:b/>
                <w:bCs/>
                <w:sz w:val="16"/>
                <w:szCs w:val="16"/>
                <w:lang w:eastAsia="sk-SK"/>
              </w:rPr>
              <w:t>0</w:t>
            </w:r>
          </w:p>
        </w:tc>
      </w:tr>
      <w:tr w:rsidR="003A3FAE" w:rsidRPr="003A3FAE" w:rsidTr="000F1AFA">
        <w:trPr>
          <w:trHeight w:val="286"/>
        </w:trPr>
        <w:tc>
          <w:tcPr>
            <w:tcW w:w="1563" w:type="pct"/>
            <w:tcBorders>
              <w:top w:val="single" w:sz="4" w:space="0" w:color="auto"/>
            </w:tcBorders>
            <w:shd w:val="clear" w:color="auto" w:fill="auto"/>
            <w:vAlign w:val="bottom"/>
            <w:hideMark/>
          </w:tcPr>
          <w:p w:rsidR="003A3FAE" w:rsidRPr="003A3FAE" w:rsidRDefault="003A3FAE" w:rsidP="003A3FAE">
            <w:pPr>
              <w:spacing w:after="0" w:line="240" w:lineRule="auto"/>
              <w:rPr>
                <w:rFonts w:ascii="Times New Roman" w:eastAsia="Times New Roman" w:hAnsi="Times New Roman" w:cs="Times New Roman"/>
                <w:b/>
                <w:bCs/>
                <w:color w:val="000000"/>
                <w:sz w:val="16"/>
                <w:szCs w:val="16"/>
                <w:lang w:eastAsia="sk-SK"/>
              </w:rPr>
            </w:pPr>
            <w:r w:rsidRPr="003A3FAE">
              <w:rPr>
                <w:rFonts w:ascii="Times New Roman" w:eastAsia="Times New Roman" w:hAnsi="Times New Roman" w:cs="Times New Roman"/>
                <w:b/>
                <w:bCs/>
                <w:color w:val="000000"/>
                <w:sz w:val="16"/>
                <w:szCs w:val="16"/>
                <w:lang w:eastAsia="sk-SK"/>
              </w:rPr>
              <w:t>Spolu výdavky za prostriedky ŠR</w:t>
            </w:r>
          </w:p>
        </w:tc>
        <w:tc>
          <w:tcPr>
            <w:tcW w:w="720" w:type="pct"/>
            <w:tcBorders>
              <w:top w:val="single" w:sz="4" w:space="0" w:color="auto"/>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b/>
                <w:bCs/>
                <w:sz w:val="16"/>
                <w:szCs w:val="16"/>
                <w:lang w:eastAsia="sk-SK"/>
              </w:rPr>
            </w:pPr>
            <w:r w:rsidRPr="003A3FAE">
              <w:rPr>
                <w:rFonts w:ascii="Times New Roman" w:eastAsia="Times New Roman" w:hAnsi="Times New Roman" w:cs="Times New Roman"/>
                <w:b/>
                <w:bCs/>
                <w:sz w:val="16"/>
                <w:szCs w:val="16"/>
                <w:lang w:eastAsia="sk-SK"/>
              </w:rPr>
              <w:t>371 384</w:t>
            </w:r>
          </w:p>
        </w:tc>
        <w:tc>
          <w:tcPr>
            <w:tcW w:w="453" w:type="pct"/>
            <w:tcBorders>
              <w:top w:val="single" w:sz="4" w:space="0" w:color="auto"/>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b/>
                <w:bCs/>
                <w:sz w:val="16"/>
                <w:szCs w:val="16"/>
                <w:lang w:eastAsia="sk-SK"/>
              </w:rPr>
            </w:pPr>
            <w:r w:rsidRPr="003A3FAE">
              <w:rPr>
                <w:rFonts w:ascii="Times New Roman" w:eastAsia="Times New Roman" w:hAnsi="Times New Roman" w:cs="Times New Roman"/>
                <w:b/>
                <w:bCs/>
                <w:sz w:val="16"/>
                <w:szCs w:val="16"/>
                <w:lang w:eastAsia="sk-SK"/>
              </w:rPr>
              <w:t>396 427</w:t>
            </w:r>
          </w:p>
        </w:tc>
        <w:tc>
          <w:tcPr>
            <w:tcW w:w="453" w:type="pct"/>
            <w:tcBorders>
              <w:top w:val="single" w:sz="4" w:space="0" w:color="auto"/>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b/>
                <w:bCs/>
                <w:sz w:val="16"/>
                <w:szCs w:val="16"/>
                <w:lang w:eastAsia="sk-SK"/>
              </w:rPr>
            </w:pPr>
            <w:r w:rsidRPr="003A3FAE">
              <w:rPr>
                <w:rFonts w:ascii="Times New Roman" w:eastAsia="Times New Roman" w:hAnsi="Times New Roman" w:cs="Times New Roman"/>
                <w:b/>
                <w:bCs/>
                <w:sz w:val="16"/>
                <w:szCs w:val="16"/>
                <w:lang w:eastAsia="sk-SK"/>
              </w:rPr>
              <w:t>869 004</w:t>
            </w:r>
          </w:p>
        </w:tc>
        <w:tc>
          <w:tcPr>
            <w:tcW w:w="453" w:type="pct"/>
            <w:tcBorders>
              <w:top w:val="single" w:sz="4" w:space="0" w:color="auto"/>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b/>
                <w:bCs/>
                <w:sz w:val="16"/>
                <w:szCs w:val="16"/>
                <w:lang w:eastAsia="sk-SK"/>
              </w:rPr>
            </w:pPr>
            <w:r w:rsidRPr="003A3FAE">
              <w:rPr>
                <w:rFonts w:ascii="Times New Roman" w:eastAsia="Times New Roman" w:hAnsi="Times New Roman" w:cs="Times New Roman"/>
                <w:b/>
                <w:bCs/>
                <w:sz w:val="16"/>
                <w:szCs w:val="16"/>
                <w:lang w:eastAsia="sk-SK"/>
              </w:rPr>
              <w:t>701 016</w:t>
            </w:r>
          </w:p>
        </w:tc>
        <w:tc>
          <w:tcPr>
            <w:tcW w:w="453" w:type="pct"/>
            <w:tcBorders>
              <w:top w:val="single" w:sz="4" w:space="0" w:color="auto"/>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b/>
                <w:bCs/>
                <w:sz w:val="16"/>
                <w:szCs w:val="16"/>
                <w:lang w:eastAsia="sk-SK"/>
              </w:rPr>
            </w:pPr>
            <w:r w:rsidRPr="003A3FAE">
              <w:rPr>
                <w:rFonts w:ascii="Times New Roman" w:eastAsia="Times New Roman" w:hAnsi="Times New Roman" w:cs="Times New Roman"/>
                <w:b/>
                <w:bCs/>
                <w:sz w:val="16"/>
                <w:szCs w:val="16"/>
                <w:lang w:eastAsia="sk-SK"/>
              </w:rPr>
              <w:t>0</w:t>
            </w:r>
          </w:p>
        </w:tc>
        <w:tc>
          <w:tcPr>
            <w:tcW w:w="453" w:type="pct"/>
            <w:tcBorders>
              <w:top w:val="single" w:sz="4" w:space="0" w:color="auto"/>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b/>
                <w:bCs/>
                <w:sz w:val="16"/>
                <w:szCs w:val="16"/>
                <w:lang w:eastAsia="sk-SK"/>
              </w:rPr>
            </w:pPr>
            <w:r w:rsidRPr="003A3FAE">
              <w:rPr>
                <w:rFonts w:ascii="Times New Roman" w:eastAsia="Times New Roman" w:hAnsi="Times New Roman" w:cs="Times New Roman"/>
                <w:b/>
                <w:bCs/>
                <w:sz w:val="16"/>
                <w:szCs w:val="16"/>
                <w:lang w:eastAsia="sk-SK"/>
              </w:rPr>
              <w:t>0</w:t>
            </w:r>
          </w:p>
        </w:tc>
        <w:tc>
          <w:tcPr>
            <w:tcW w:w="452" w:type="pct"/>
            <w:tcBorders>
              <w:top w:val="single" w:sz="4" w:space="0" w:color="auto"/>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b/>
                <w:bCs/>
                <w:sz w:val="16"/>
                <w:szCs w:val="16"/>
                <w:lang w:eastAsia="sk-SK"/>
              </w:rPr>
            </w:pPr>
            <w:r w:rsidRPr="003A3FAE">
              <w:rPr>
                <w:rFonts w:ascii="Times New Roman" w:eastAsia="Times New Roman" w:hAnsi="Times New Roman" w:cs="Times New Roman"/>
                <w:b/>
                <w:bCs/>
                <w:sz w:val="16"/>
                <w:szCs w:val="16"/>
                <w:lang w:eastAsia="sk-SK"/>
              </w:rPr>
              <w:t>0</w:t>
            </w:r>
          </w:p>
        </w:tc>
      </w:tr>
    </w:tbl>
    <w:p w:rsidR="003A3FAE" w:rsidRPr="003A3FAE" w:rsidRDefault="003A3FAE" w:rsidP="003A3FAE">
      <w:pPr>
        <w:spacing w:after="0" w:line="240" w:lineRule="auto"/>
        <w:jc w:val="both"/>
        <w:rPr>
          <w:rFonts w:ascii="Times New Roman" w:eastAsia="Times New Roman" w:hAnsi="Times New Roman" w:cs="Times New Roman"/>
          <w:i/>
          <w:sz w:val="14"/>
          <w:szCs w:val="14"/>
          <w:lang w:eastAsia="sk-SK"/>
        </w:rPr>
      </w:pPr>
      <w:r w:rsidRPr="003A3FAE">
        <w:rPr>
          <w:rFonts w:ascii="Times New Roman" w:eastAsia="Times New Roman" w:hAnsi="Times New Roman" w:cs="Times New Roman"/>
          <w:b/>
          <w:bCs/>
          <w:i/>
          <w:sz w:val="14"/>
          <w:szCs w:val="14"/>
          <w:lang w:eastAsia="sk-SK"/>
        </w:rPr>
        <w:t>*</w:t>
      </w:r>
      <w:r w:rsidRPr="003A3FAE">
        <w:rPr>
          <w:rFonts w:ascii="Times New Roman" w:eastAsia="Times New Roman" w:hAnsi="Times New Roman" w:cs="Times New Roman"/>
          <w:i/>
          <w:sz w:val="14"/>
          <w:szCs w:val="14"/>
          <w:lang w:eastAsia="sk-SK"/>
        </w:rPr>
        <w:t xml:space="preserve"> programy cieľa Európska územná spolupráca pre ktoré je MF SR certifikačným orgánom (</w:t>
      </w:r>
      <w:proofErr w:type="spellStart"/>
      <w:r w:rsidRPr="003A3FAE">
        <w:rPr>
          <w:rFonts w:ascii="Times New Roman" w:eastAsia="Times New Roman" w:hAnsi="Times New Roman" w:cs="Times New Roman"/>
          <w:i/>
          <w:sz w:val="14"/>
          <w:szCs w:val="14"/>
          <w:lang w:eastAsia="sk-SK"/>
        </w:rPr>
        <w:t>Interreg</w:t>
      </w:r>
      <w:proofErr w:type="spellEnd"/>
      <w:r w:rsidRPr="003A3FAE">
        <w:rPr>
          <w:rFonts w:ascii="Times New Roman" w:eastAsia="Times New Roman" w:hAnsi="Times New Roman" w:cs="Times New Roman"/>
          <w:i/>
          <w:sz w:val="14"/>
          <w:szCs w:val="14"/>
          <w:lang w:eastAsia="sk-SK"/>
        </w:rPr>
        <w:t xml:space="preserve"> V-A SK-AT 2014-2020, </w:t>
      </w:r>
      <w:proofErr w:type="spellStart"/>
      <w:r w:rsidRPr="003A3FAE">
        <w:rPr>
          <w:rFonts w:ascii="Times New Roman" w:eastAsia="Times New Roman" w:hAnsi="Times New Roman" w:cs="Times New Roman"/>
          <w:i/>
          <w:sz w:val="14"/>
          <w:szCs w:val="14"/>
          <w:lang w:eastAsia="sk-SK"/>
        </w:rPr>
        <w:t>Interreg</w:t>
      </w:r>
      <w:proofErr w:type="spellEnd"/>
      <w:r w:rsidRPr="003A3FAE">
        <w:rPr>
          <w:rFonts w:ascii="Times New Roman" w:eastAsia="Times New Roman" w:hAnsi="Times New Roman" w:cs="Times New Roman"/>
          <w:i/>
          <w:sz w:val="14"/>
          <w:szCs w:val="14"/>
          <w:lang w:eastAsia="sk-SK"/>
        </w:rPr>
        <w:t xml:space="preserve"> V-A SK-CZ 2014-2020)</w:t>
      </w:r>
    </w:p>
    <w:p w:rsidR="003A3FAE" w:rsidRPr="003A3FAE" w:rsidRDefault="003A3FAE" w:rsidP="003A3FAE">
      <w:pPr>
        <w:spacing w:after="0" w:line="240" w:lineRule="auto"/>
        <w:jc w:val="both"/>
        <w:rPr>
          <w:rFonts w:ascii="Times New Roman" w:eastAsia="Times New Roman" w:hAnsi="Times New Roman" w:cs="Times New Roman"/>
          <w:noProof/>
          <w:sz w:val="24"/>
          <w:szCs w:val="24"/>
          <w:lang w:eastAsia="sk-SK"/>
        </w:rPr>
      </w:pPr>
      <w:r w:rsidRPr="003A3FAE">
        <w:rPr>
          <w:rFonts w:ascii="Times New Roman" w:eastAsia="Times New Roman" w:hAnsi="Times New Roman" w:cs="Times New Roman"/>
          <w:i/>
          <w:sz w:val="14"/>
          <w:szCs w:val="14"/>
          <w:lang w:eastAsia="sk-SK"/>
        </w:rPr>
        <w:t>** programy cieľa Európska územná spolupráca, pre ktoré je MF SR platobným orgánom (</w:t>
      </w:r>
      <w:proofErr w:type="spellStart"/>
      <w:r w:rsidRPr="003A3FAE">
        <w:rPr>
          <w:rFonts w:ascii="Times New Roman" w:eastAsia="Times New Roman" w:hAnsi="Times New Roman" w:cs="Times New Roman"/>
          <w:i/>
          <w:sz w:val="14"/>
          <w:szCs w:val="14"/>
          <w:lang w:eastAsia="sk-SK"/>
        </w:rPr>
        <w:t>Interreg</w:t>
      </w:r>
      <w:proofErr w:type="spellEnd"/>
      <w:r w:rsidRPr="003A3FAE">
        <w:rPr>
          <w:rFonts w:ascii="Times New Roman" w:eastAsia="Times New Roman" w:hAnsi="Times New Roman" w:cs="Times New Roman"/>
          <w:i/>
          <w:sz w:val="14"/>
          <w:szCs w:val="14"/>
          <w:lang w:eastAsia="sk-SK"/>
        </w:rPr>
        <w:t xml:space="preserve"> V-A SK-AT 2021-2027, </w:t>
      </w:r>
      <w:proofErr w:type="spellStart"/>
      <w:r w:rsidRPr="003A3FAE">
        <w:rPr>
          <w:rFonts w:ascii="Times New Roman" w:eastAsia="Times New Roman" w:hAnsi="Times New Roman" w:cs="Times New Roman"/>
          <w:i/>
          <w:sz w:val="14"/>
          <w:szCs w:val="14"/>
          <w:lang w:eastAsia="sk-SK"/>
        </w:rPr>
        <w:t>Interreg</w:t>
      </w:r>
      <w:proofErr w:type="spellEnd"/>
      <w:r w:rsidRPr="003A3FAE">
        <w:rPr>
          <w:rFonts w:ascii="Times New Roman" w:eastAsia="Times New Roman" w:hAnsi="Times New Roman" w:cs="Times New Roman"/>
          <w:i/>
          <w:sz w:val="14"/>
          <w:szCs w:val="14"/>
          <w:lang w:eastAsia="sk-SK"/>
        </w:rPr>
        <w:t xml:space="preserve"> V-A SK-CZ 2021-2027)</w:t>
      </w:r>
    </w:p>
    <w:p w:rsidR="003A3FAE" w:rsidRDefault="003A3FAE" w:rsidP="003A3FAE">
      <w:pPr>
        <w:spacing w:after="0" w:line="240" w:lineRule="auto"/>
        <w:jc w:val="both"/>
        <w:rPr>
          <w:rFonts w:ascii="Times New Roman" w:eastAsia="Times New Roman" w:hAnsi="Times New Roman" w:cs="Times New Roman"/>
          <w:noProof/>
          <w:sz w:val="24"/>
          <w:szCs w:val="24"/>
          <w:lang w:eastAsia="sk-SK"/>
        </w:rPr>
      </w:pPr>
    </w:p>
    <w:p w:rsidR="00C34925" w:rsidRDefault="00C34925" w:rsidP="003A3FAE">
      <w:pPr>
        <w:spacing w:after="0" w:line="240" w:lineRule="auto"/>
        <w:jc w:val="both"/>
        <w:rPr>
          <w:rFonts w:ascii="Times New Roman" w:eastAsia="Times New Roman" w:hAnsi="Times New Roman" w:cs="Times New Roman"/>
          <w:noProof/>
          <w:sz w:val="24"/>
          <w:szCs w:val="24"/>
          <w:lang w:eastAsia="sk-SK"/>
        </w:rPr>
      </w:pPr>
    </w:p>
    <w:p w:rsidR="00C34925" w:rsidRDefault="00C34925" w:rsidP="003A3FAE">
      <w:pPr>
        <w:spacing w:after="0" w:line="240" w:lineRule="auto"/>
        <w:jc w:val="both"/>
        <w:rPr>
          <w:rFonts w:ascii="Times New Roman" w:eastAsia="Times New Roman" w:hAnsi="Times New Roman" w:cs="Times New Roman"/>
          <w:noProof/>
          <w:sz w:val="24"/>
          <w:szCs w:val="24"/>
          <w:lang w:eastAsia="sk-SK"/>
        </w:rPr>
      </w:pPr>
    </w:p>
    <w:p w:rsidR="00C34925" w:rsidRDefault="00C34925" w:rsidP="003A3FAE">
      <w:pPr>
        <w:spacing w:after="0" w:line="240" w:lineRule="auto"/>
        <w:jc w:val="both"/>
        <w:rPr>
          <w:rFonts w:ascii="Times New Roman" w:eastAsia="Times New Roman" w:hAnsi="Times New Roman" w:cs="Times New Roman"/>
          <w:noProof/>
          <w:sz w:val="24"/>
          <w:szCs w:val="24"/>
          <w:lang w:eastAsia="sk-SK"/>
        </w:rPr>
      </w:pPr>
    </w:p>
    <w:p w:rsidR="00C34925" w:rsidRDefault="00C34925" w:rsidP="003A3FAE">
      <w:pPr>
        <w:spacing w:after="0" w:line="240" w:lineRule="auto"/>
        <w:jc w:val="both"/>
        <w:rPr>
          <w:rFonts w:ascii="Times New Roman" w:eastAsia="Times New Roman" w:hAnsi="Times New Roman" w:cs="Times New Roman"/>
          <w:noProof/>
          <w:sz w:val="24"/>
          <w:szCs w:val="24"/>
          <w:lang w:eastAsia="sk-SK"/>
        </w:rPr>
      </w:pPr>
    </w:p>
    <w:p w:rsidR="00C34925" w:rsidRDefault="00C34925" w:rsidP="003A3FAE">
      <w:pPr>
        <w:spacing w:after="0" w:line="240" w:lineRule="auto"/>
        <w:jc w:val="both"/>
        <w:rPr>
          <w:rFonts w:ascii="Times New Roman" w:eastAsia="Times New Roman" w:hAnsi="Times New Roman" w:cs="Times New Roman"/>
          <w:noProof/>
          <w:sz w:val="24"/>
          <w:szCs w:val="24"/>
          <w:lang w:eastAsia="sk-SK"/>
        </w:rPr>
      </w:pPr>
    </w:p>
    <w:p w:rsidR="00C34925" w:rsidRDefault="00C34925" w:rsidP="003A3FAE">
      <w:pPr>
        <w:spacing w:after="0" w:line="240" w:lineRule="auto"/>
        <w:jc w:val="both"/>
        <w:rPr>
          <w:rFonts w:ascii="Times New Roman" w:eastAsia="Times New Roman" w:hAnsi="Times New Roman" w:cs="Times New Roman"/>
          <w:noProof/>
          <w:sz w:val="24"/>
          <w:szCs w:val="24"/>
          <w:lang w:eastAsia="sk-SK"/>
        </w:rPr>
      </w:pPr>
    </w:p>
    <w:p w:rsidR="00C34925" w:rsidRDefault="00C34925" w:rsidP="003A3FAE">
      <w:pPr>
        <w:spacing w:after="0" w:line="240" w:lineRule="auto"/>
        <w:jc w:val="both"/>
        <w:rPr>
          <w:rFonts w:ascii="Times New Roman" w:eastAsia="Times New Roman" w:hAnsi="Times New Roman" w:cs="Times New Roman"/>
          <w:noProof/>
          <w:sz w:val="24"/>
          <w:szCs w:val="24"/>
          <w:lang w:eastAsia="sk-SK"/>
        </w:rPr>
      </w:pPr>
    </w:p>
    <w:p w:rsidR="00C34925" w:rsidRPr="003A3FAE" w:rsidRDefault="00C34925" w:rsidP="003A3FAE">
      <w:pPr>
        <w:spacing w:after="0" w:line="240" w:lineRule="auto"/>
        <w:jc w:val="both"/>
        <w:rPr>
          <w:rFonts w:ascii="Times New Roman" w:eastAsia="Times New Roman" w:hAnsi="Times New Roman" w:cs="Times New Roman"/>
          <w:noProof/>
          <w:sz w:val="24"/>
          <w:szCs w:val="24"/>
          <w:lang w:eastAsia="sk-SK"/>
        </w:rPr>
      </w:pPr>
    </w:p>
    <w:p w:rsidR="003A3FAE" w:rsidRPr="003A3FAE" w:rsidRDefault="003A3FAE" w:rsidP="003A3FAE">
      <w:pPr>
        <w:spacing w:after="0" w:line="240" w:lineRule="auto"/>
        <w:rPr>
          <w:rFonts w:ascii="Times New Roman" w:eastAsia="Times New Roman" w:hAnsi="Times New Roman" w:cs="Times New Roman"/>
          <w:b/>
          <w:iCs/>
          <w:color w:val="1F4E79"/>
          <w:sz w:val="24"/>
          <w:szCs w:val="24"/>
          <w:lang w:eastAsia="sk-SK"/>
        </w:rPr>
      </w:pPr>
      <w:bookmarkStart w:id="136" w:name="_Toc147300351"/>
      <w:r>
        <w:rPr>
          <w:rFonts w:ascii="Times New Roman" w:eastAsia="Times New Roman" w:hAnsi="Times New Roman" w:cs="Times New Roman"/>
          <w:b/>
          <w:iCs/>
          <w:color w:val="2C9ADC" w:themeColor="accent1"/>
          <w:sz w:val="20"/>
          <w:szCs w:val="24"/>
          <w:lang w:eastAsia="sk-SK"/>
        </w:rPr>
        <w:lastRenderedPageBreak/>
        <w:t>Tabuľka</w:t>
      </w:r>
      <w:r>
        <w:rPr>
          <w:rFonts w:ascii="Times New Roman" w:eastAsia="Times New Roman" w:hAnsi="Times New Roman" w:cs="Times New Roman"/>
          <w:b/>
          <w:iCs/>
          <w:color w:val="2C9ADC" w:themeColor="accent1"/>
          <w:sz w:val="20"/>
          <w:szCs w:val="20"/>
          <w:lang w:eastAsia="sk-SK"/>
        </w:rPr>
        <w:t xml:space="preserve"> </w:t>
      </w:r>
      <w:r w:rsidRPr="004B0804">
        <w:rPr>
          <w:rFonts w:ascii="Times New Roman" w:hAnsi="Times New Roman" w:cs="Times New Roman"/>
          <w:b/>
          <w:i/>
          <w:color w:val="2C9ADC" w:themeColor="accent1"/>
          <w:sz w:val="20"/>
          <w:szCs w:val="20"/>
        </w:rPr>
        <w:fldChar w:fldCharType="begin"/>
      </w:r>
      <w:r w:rsidRPr="004B0804">
        <w:rPr>
          <w:rFonts w:ascii="Times New Roman" w:hAnsi="Times New Roman" w:cs="Times New Roman"/>
          <w:b/>
          <w:color w:val="2C9ADC" w:themeColor="accent1"/>
          <w:sz w:val="20"/>
          <w:szCs w:val="20"/>
        </w:rPr>
        <w:instrText xml:space="preserve"> SEQ Tabuľka \* ARABIC </w:instrText>
      </w:r>
      <w:r w:rsidRPr="004B0804">
        <w:rPr>
          <w:rFonts w:ascii="Times New Roman" w:hAnsi="Times New Roman" w:cs="Times New Roman"/>
          <w:b/>
          <w:i/>
          <w:color w:val="2C9ADC" w:themeColor="accent1"/>
          <w:sz w:val="20"/>
          <w:szCs w:val="20"/>
        </w:rPr>
        <w:fldChar w:fldCharType="separate"/>
      </w:r>
      <w:r w:rsidR="001B743D">
        <w:rPr>
          <w:rFonts w:ascii="Times New Roman" w:hAnsi="Times New Roman" w:cs="Times New Roman"/>
          <w:b/>
          <w:noProof/>
          <w:color w:val="2C9ADC" w:themeColor="accent1"/>
          <w:sz w:val="20"/>
          <w:szCs w:val="20"/>
        </w:rPr>
        <w:t>47</w:t>
      </w:r>
      <w:r w:rsidRPr="004B0804">
        <w:rPr>
          <w:rFonts w:ascii="Times New Roman" w:hAnsi="Times New Roman" w:cs="Times New Roman"/>
          <w:b/>
          <w:i/>
          <w:color w:val="2C9ADC" w:themeColor="accent1"/>
          <w:sz w:val="20"/>
          <w:szCs w:val="20"/>
        </w:rPr>
        <w:fldChar w:fldCharType="end"/>
      </w:r>
      <w:r w:rsidRPr="004B0804">
        <w:rPr>
          <w:rFonts w:ascii="Times New Roman" w:eastAsia="Times New Roman" w:hAnsi="Times New Roman" w:cs="Times New Roman"/>
          <w:b/>
          <w:iCs/>
          <w:color w:val="2C9ADC" w:themeColor="accent1"/>
          <w:sz w:val="20"/>
          <w:szCs w:val="20"/>
          <w:lang w:eastAsia="sk-SK"/>
        </w:rPr>
        <w:t xml:space="preserve"> </w:t>
      </w:r>
      <w:r>
        <w:rPr>
          <w:rFonts w:ascii="Times New Roman" w:eastAsia="Times New Roman" w:hAnsi="Times New Roman" w:cs="Times New Roman"/>
          <w:b/>
          <w:iCs/>
          <w:color w:val="2C9ADC" w:themeColor="accent1"/>
          <w:sz w:val="20"/>
          <w:szCs w:val="20"/>
          <w:lang w:eastAsia="sk-SK"/>
        </w:rPr>
        <w:t>-</w:t>
      </w:r>
      <w:r>
        <w:rPr>
          <w:rFonts w:ascii="Times New Roman" w:eastAsia="Times New Roman" w:hAnsi="Times New Roman" w:cs="Times New Roman"/>
          <w:b/>
          <w:iCs/>
          <w:color w:val="2C9ADC" w:themeColor="accent1"/>
          <w:sz w:val="20"/>
          <w:szCs w:val="24"/>
          <w:lang w:eastAsia="sk-SK"/>
        </w:rPr>
        <w:t xml:space="preserve"> </w:t>
      </w:r>
      <w:r w:rsidRPr="003A3FAE">
        <w:rPr>
          <w:rFonts w:ascii="Times New Roman" w:eastAsia="Times New Roman" w:hAnsi="Times New Roman" w:cs="Times New Roman"/>
          <w:b/>
          <w:iCs/>
          <w:color w:val="2C9ADC" w:themeColor="accent1"/>
          <w:sz w:val="20"/>
          <w:szCs w:val="24"/>
          <w:lang w:eastAsia="sk-SK"/>
        </w:rPr>
        <w:t>Výdavky za štrukturálne operácie podľa programov</w:t>
      </w:r>
      <w:r w:rsidR="003137E1">
        <w:rPr>
          <w:rFonts w:ascii="Times New Roman" w:eastAsia="Times New Roman" w:hAnsi="Times New Roman" w:cs="Times New Roman"/>
          <w:b/>
          <w:iCs/>
          <w:color w:val="2C9ADC" w:themeColor="accent1"/>
          <w:sz w:val="20"/>
          <w:szCs w:val="24"/>
          <w:lang w:eastAsia="sk-SK"/>
        </w:rPr>
        <w:t xml:space="preserve"> </w:t>
      </w:r>
      <w:r w:rsidRPr="003A3FAE">
        <w:rPr>
          <w:rFonts w:ascii="Times New Roman" w:eastAsia="Times New Roman" w:hAnsi="Times New Roman" w:cs="Times New Roman"/>
          <w:b/>
          <w:iCs/>
          <w:color w:val="2C9ADC" w:themeColor="accent1"/>
          <w:sz w:val="20"/>
          <w:szCs w:val="24"/>
          <w:lang w:eastAsia="sk-SK"/>
        </w:rPr>
        <w:t>– 3. programové obdobie</w:t>
      </w:r>
      <w:bookmarkEnd w:id="136"/>
    </w:p>
    <w:tbl>
      <w:tblPr>
        <w:tblW w:w="5000" w:type="pct"/>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2657"/>
        <w:gridCol w:w="917"/>
        <w:gridCol w:w="917"/>
        <w:gridCol w:w="917"/>
        <w:gridCol w:w="916"/>
        <w:gridCol w:w="916"/>
        <w:gridCol w:w="916"/>
        <w:gridCol w:w="916"/>
      </w:tblGrid>
      <w:tr w:rsidR="003A3FAE" w:rsidRPr="003A3FAE" w:rsidTr="000F1AFA">
        <w:trPr>
          <w:trHeight w:val="330"/>
        </w:trPr>
        <w:tc>
          <w:tcPr>
            <w:tcW w:w="1464" w:type="pct"/>
            <w:tcBorders>
              <w:top w:val="single" w:sz="4" w:space="0" w:color="auto"/>
              <w:bottom w:val="single" w:sz="4" w:space="0" w:color="auto"/>
            </w:tcBorders>
            <w:shd w:val="clear" w:color="auto" w:fill="auto"/>
            <w:vAlign w:val="center"/>
            <w:hideMark/>
          </w:tcPr>
          <w:p w:rsidR="003A3FAE" w:rsidRPr="003A3FAE" w:rsidRDefault="003A3FAE" w:rsidP="003A3FAE">
            <w:pPr>
              <w:spacing w:after="0" w:line="240" w:lineRule="auto"/>
              <w:rPr>
                <w:rFonts w:ascii="Times New Roman" w:eastAsia="Times New Roman" w:hAnsi="Times New Roman" w:cs="Times New Roman"/>
                <w:b/>
                <w:bCs/>
                <w:color w:val="000000"/>
                <w:sz w:val="16"/>
                <w:szCs w:val="16"/>
                <w:lang w:eastAsia="sk-SK"/>
              </w:rPr>
            </w:pPr>
            <w:r w:rsidRPr="003A3FAE">
              <w:rPr>
                <w:rFonts w:ascii="Times New Roman" w:eastAsia="Times New Roman" w:hAnsi="Times New Roman" w:cs="Times New Roman"/>
                <w:b/>
                <w:bCs/>
                <w:color w:val="000000"/>
                <w:sz w:val="16"/>
                <w:szCs w:val="16"/>
                <w:lang w:eastAsia="sk-SK"/>
              </w:rPr>
              <w:t>v tis. eur </w:t>
            </w:r>
          </w:p>
        </w:tc>
        <w:tc>
          <w:tcPr>
            <w:tcW w:w="505" w:type="pct"/>
            <w:tcBorders>
              <w:top w:val="single" w:sz="4" w:space="0" w:color="auto"/>
              <w:bottom w:val="single" w:sz="4" w:space="0" w:color="auto"/>
            </w:tcBorders>
            <w:shd w:val="clear" w:color="auto" w:fill="auto"/>
            <w:vAlign w:val="center"/>
            <w:hideMark/>
          </w:tcPr>
          <w:p w:rsidR="003A3FAE" w:rsidRPr="003A3FAE" w:rsidRDefault="003A3FAE" w:rsidP="003A3FAE">
            <w:pPr>
              <w:spacing w:after="0" w:line="240" w:lineRule="auto"/>
              <w:jc w:val="right"/>
              <w:rPr>
                <w:rFonts w:ascii="Times New Roman" w:eastAsia="Times New Roman" w:hAnsi="Times New Roman" w:cs="Times New Roman"/>
                <w:b/>
                <w:bCs/>
                <w:color w:val="000000"/>
                <w:sz w:val="16"/>
                <w:szCs w:val="16"/>
                <w:lang w:eastAsia="sk-SK"/>
              </w:rPr>
            </w:pPr>
            <w:r w:rsidRPr="003A3FAE">
              <w:rPr>
                <w:rFonts w:ascii="Times New Roman" w:eastAsia="Times New Roman" w:hAnsi="Times New Roman" w:cs="Times New Roman"/>
                <w:b/>
                <w:bCs/>
                <w:color w:val="000000"/>
                <w:sz w:val="16"/>
                <w:szCs w:val="16"/>
                <w:lang w:eastAsia="sk-SK"/>
              </w:rPr>
              <w:t>2021 S*</w:t>
            </w:r>
          </w:p>
        </w:tc>
        <w:tc>
          <w:tcPr>
            <w:tcW w:w="505" w:type="pct"/>
            <w:tcBorders>
              <w:top w:val="single" w:sz="4" w:space="0" w:color="auto"/>
              <w:bottom w:val="single" w:sz="4" w:space="0" w:color="auto"/>
            </w:tcBorders>
            <w:shd w:val="clear" w:color="auto" w:fill="auto"/>
            <w:vAlign w:val="center"/>
            <w:hideMark/>
          </w:tcPr>
          <w:p w:rsidR="003A3FAE" w:rsidRPr="003A3FAE" w:rsidRDefault="003A3FAE" w:rsidP="003A3FAE">
            <w:pPr>
              <w:spacing w:after="0" w:line="240" w:lineRule="auto"/>
              <w:jc w:val="right"/>
              <w:rPr>
                <w:rFonts w:ascii="Times New Roman" w:eastAsia="Times New Roman" w:hAnsi="Times New Roman" w:cs="Times New Roman"/>
                <w:b/>
                <w:bCs/>
                <w:color w:val="000000"/>
                <w:sz w:val="16"/>
                <w:szCs w:val="16"/>
                <w:lang w:eastAsia="sk-SK"/>
              </w:rPr>
            </w:pPr>
            <w:r w:rsidRPr="003A3FAE">
              <w:rPr>
                <w:rFonts w:ascii="Times New Roman" w:eastAsia="Times New Roman" w:hAnsi="Times New Roman" w:cs="Times New Roman"/>
                <w:b/>
                <w:bCs/>
                <w:color w:val="000000"/>
                <w:sz w:val="16"/>
                <w:szCs w:val="16"/>
                <w:lang w:eastAsia="sk-SK"/>
              </w:rPr>
              <w:t>2022 S*</w:t>
            </w:r>
          </w:p>
        </w:tc>
        <w:tc>
          <w:tcPr>
            <w:tcW w:w="505" w:type="pct"/>
            <w:tcBorders>
              <w:top w:val="single" w:sz="4" w:space="0" w:color="auto"/>
              <w:bottom w:val="single" w:sz="4" w:space="0" w:color="auto"/>
            </w:tcBorders>
            <w:shd w:val="clear" w:color="auto" w:fill="auto"/>
            <w:vAlign w:val="center"/>
            <w:hideMark/>
          </w:tcPr>
          <w:p w:rsidR="003A3FAE" w:rsidRPr="003A3FAE" w:rsidRDefault="003A3FAE" w:rsidP="003A3FAE">
            <w:pPr>
              <w:spacing w:after="0" w:line="240" w:lineRule="auto"/>
              <w:jc w:val="right"/>
              <w:rPr>
                <w:rFonts w:ascii="Times New Roman" w:eastAsia="Times New Roman" w:hAnsi="Times New Roman" w:cs="Times New Roman"/>
                <w:b/>
                <w:bCs/>
                <w:color w:val="000000"/>
                <w:sz w:val="16"/>
                <w:szCs w:val="16"/>
                <w:lang w:eastAsia="sk-SK"/>
              </w:rPr>
            </w:pPr>
            <w:r w:rsidRPr="003A3FAE">
              <w:rPr>
                <w:rFonts w:ascii="Times New Roman" w:eastAsia="Times New Roman" w:hAnsi="Times New Roman" w:cs="Times New Roman"/>
                <w:b/>
                <w:bCs/>
                <w:color w:val="000000"/>
                <w:sz w:val="16"/>
                <w:szCs w:val="16"/>
                <w:lang w:eastAsia="sk-SK"/>
              </w:rPr>
              <w:t>2023 R</w:t>
            </w:r>
          </w:p>
        </w:tc>
        <w:tc>
          <w:tcPr>
            <w:tcW w:w="505" w:type="pct"/>
            <w:tcBorders>
              <w:top w:val="single" w:sz="4" w:space="0" w:color="auto"/>
              <w:bottom w:val="single" w:sz="4" w:space="0" w:color="auto"/>
            </w:tcBorders>
            <w:shd w:val="clear" w:color="auto" w:fill="auto"/>
            <w:vAlign w:val="center"/>
            <w:hideMark/>
          </w:tcPr>
          <w:p w:rsidR="003A3FAE" w:rsidRPr="003A3FAE" w:rsidRDefault="003A3FAE" w:rsidP="003A3FAE">
            <w:pPr>
              <w:spacing w:after="0" w:line="240" w:lineRule="auto"/>
              <w:jc w:val="right"/>
              <w:rPr>
                <w:rFonts w:ascii="Times New Roman" w:eastAsia="Times New Roman" w:hAnsi="Times New Roman" w:cs="Times New Roman"/>
                <w:b/>
                <w:bCs/>
                <w:color w:val="000000"/>
                <w:sz w:val="16"/>
                <w:szCs w:val="16"/>
                <w:lang w:eastAsia="sk-SK"/>
              </w:rPr>
            </w:pPr>
            <w:r w:rsidRPr="003A3FAE">
              <w:rPr>
                <w:rFonts w:ascii="Times New Roman" w:eastAsia="Times New Roman" w:hAnsi="Times New Roman" w:cs="Times New Roman"/>
                <w:b/>
                <w:bCs/>
                <w:color w:val="000000"/>
                <w:sz w:val="16"/>
                <w:szCs w:val="16"/>
                <w:lang w:eastAsia="sk-SK"/>
              </w:rPr>
              <w:t>2023 OS*</w:t>
            </w:r>
          </w:p>
        </w:tc>
        <w:tc>
          <w:tcPr>
            <w:tcW w:w="505" w:type="pct"/>
            <w:tcBorders>
              <w:top w:val="single" w:sz="4" w:space="0" w:color="auto"/>
              <w:bottom w:val="single" w:sz="4" w:space="0" w:color="auto"/>
            </w:tcBorders>
            <w:shd w:val="clear" w:color="auto" w:fill="auto"/>
            <w:vAlign w:val="center"/>
            <w:hideMark/>
          </w:tcPr>
          <w:p w:rsidR="003A3FAE" w:rsidRPr="003A3FAE" w:rsidRDefault="003A3FAE" w:rsidP="003A3FAE">
            <w:pPr>
              <w:spacing w:after="0" w:line="240" w:lineRule="auto"/>
              <w:jc w:val="right"/>
              <w:rPr>
                <w:rFonts w:ascii="Times New Roman" w:eastAsia="Times New Roman" w:hAnsi="Times New Roman" w:cs="Times New Roman"/>
                <w:b/>
                <w:bCs/>
                <w:color w:val="000000"/>
                <w:sz w:val="16"/>
                <w:szCs w:val="16"/>
                <w:lang w:eastAsia="sk-SK"/>
              </w:rPr>
            </w:pPr>
            <w:r w:rsidRPr="003A3FAE">
              <w:rPr>
                <w:rFonts w:ascii="Times New Roman" w:eastAsia="Times New Roman" w:hAnsi="Times New Roman" w:cs="Times New Roman"/>
                <w:b/>
                <w:bCs/>
                <w:color w:val="000000"/>
                <w:sz w:val="16"/>
                <w:szCs w:val="16"/>
                <w:lang w:eastAsia="sk-SK"/>
              </w:rPr>
              <w:t>2024 N</w:t>
            </w:r>
          </w:p>
        </w:tc>
        <w:tc>
          <w:tcPr>
            <w:tcW w:w="505" w:type="pct"/>
            <w:tcBorders>
              <w:top w:val="single" w:sz="4" w:space="0" w:color="auto"/>
              <w:bottom w:val="single" w:sz="4" w:space="0" w:color="auto"/>
            </w:tcBorders>
            <w:shd w:val="clear" w:color="auto" w:fill="auto"/>
            <w:vAlign w:val="center"/>
            <w:hideMark/>
          </w:tcPr>
          <w:p w:rsidR="003A3FAE" w:rsidRPr="003A3FAE" w:rsidRDefault="003A3FAE" w:rsidP="003A3FAE">
            <w:pPr>
              <w:spacing w:after="0" w:line="240" w:lineRule="auto"/>
              <w:jc w:val="right"/>
              <w:rPr>
                <w:rFonts w:ascii="Times New Roman" w:eastAsia="Times New Roman" w:hAnsi="Times New Roman" w:cs="Times New Roman"/>
                <w:b/>
                <w:bCs/>
                <w:color w:val="000000"/>
                <w:sz w:val="16"/>
                <w:szCs w:val="16"/>
                <w:lang w:eastAsia="sk-SK"/>
              </w:rPr>
            </w:pPr>
            <w:r w:rsidRPr="003A3FAE">
              <w:rPr>
                <w:rFonts w:ascii="Times New Roman" w:eastAsia="Times New Roman" w:hAnsi="Times New Roman" w:cs="Times New Roman"/>
                <w:b/>
                <w:bCs/>
                <w:color w:val="000000"/>
                <w:sz w:val="16"/>
                <w:szCs w:val="16"/>
                <w:lang w:eastAsia="sk-SK"/>
              </w:rPr>
              <w:t>2025 N</w:t>
            </w:r>
          </w:p>
        </w:tc>
        <w:tc>
          <w:tcPr>
            <w:tcW w:w="505" w:type="pct"/>
            <w:tcBorders>
              <w:top w:val="single" w:sz="4" w:space="0" w:color="auto"/>
              <w:bottom w:val="single" w:sz="4" w:space="0" w:color="auto"/>
            </w:tcBorders>
            <w:shd w:val="clear" w:color="auto" w:fill="auto"/>
            <w:vAlign w:val="center"/>
            <w:hideMark/>
          </w:tcPr>
          <w:p w:rsidR="003A3FAE" w:rsidRPr="003A3FAE" w:rsidRDefault="003A3FAE" w:rsidP="003A3FAE">
            <w:pPr>
              <w:spacing w:after="0" w:line="240" w:lineRule="auto"/>
              <w:jc w:val="right"/>
              <w:rPr>
                <w:rFonts w:ascii="Times New Roman" w:eastAsia="Times New Roman" w:hAnsi="Times New Roman" w:cs="Times New Roman"/>
                <w:b/>
                <w:bCs/>
                <w:color w:val="000000"/>
                <w:sz w:val="16"/>
                <w:szCs w:val="16"/>
                <w:lang w:eastAsia="sk-SK"/>
              </w:rPr>
            </w:pPr>
            <w:r w:rsidRPr="003A3FAE">
              <w:rPr>
                <w:rFonts w:ascii="Times New Roman" w:eastAsia="Times New Roman" w:hAnsi="Times New Roman" w:cs="Times New Roman"/>
                <w:b/>
                <w:bCs/>
                <w:color w:val="000000"/>
                <w:sz w:val="16"/>
                <w:szCs w:val="16"/>
                <w:lang w:eastAsia="sk-SK"/>
              </w:rPr>
              <w:t>2026 N</w:t>
            </w:r>
          </w:p>
        </w:tc>
      </w:tr>
      <w:tr w:rsidR="003A3FAE" w:rsidRPr="003A3FAE" w:rsidTr="000F1AFA">
        <w:trPr>
          <w:trHeight w:val="283"/>
        </w:trPr>
        <w:tc>
          <w:tcPr>
            <w:tcW w:w="1464" w:type="pct"/>
            <w:tcBorders>
              <w:top w:val="single" w:sz="4" w:space="0" w:color="auto"/>
            </w:tcBorders>
            <w:shd w:val="clear" w:color="auto" w:fill="auto"/>
            <w:vAlign w:val="bottom"/>
            <w:hideMark/>
          </w:tcPr>
          <w:p w:rsidR="003A3FAE" w:rsidRPr="003A3FAE" w:rsidRDefault="003A3FAE" w:rsidP="003A3FAE">
            <w:pPr>
              <w:spacing w:after="0" w:line="240" w:lineRule="auto"/>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OP Integrovaná infraštruktúra</w:t>
            </w:r>
          </w:p>
        </w:tc>
        <w:tc>
          <w:tcPr>
            <w:tcW w:w="505" w:type="pct"/>
            <w:tcBorders>
              <w:top w:val="single" w:sz="4" w:space="0" w:color="auto"/>
            </w:tcBorders>
            <w:shd w:val="clear" w:color="000000" w:fill="FFFFFF"/>
            <w:vAlign w:val="center"/>
            <w:hideMark/>
          </w:tcPr>
          <w:p w:rsidR="003A3FAE" w:rsidRPr="003A3FAE" w:rsidRDefault="003A3FAE" w:rsidP="003A3FAE">
            <w:pPr>
              <w:spacing w:after="0" w:line="240" w:lineRule="auto"/>
              <w:jc w:val="right"/>
              <w:rPr>
                <w:rFonts w:ascii="Times New Roman" w:eastAsia="Times New Roman" w:hAnsi="Times New Roman" w:cs="Times New Roman"/>
                <w:sz w:val="16"/>
                <w:szCs w:val="16"/>
                <w:lang w:eastAsia="sk-SK"/>
              </w:rPr>
            </w:pPr>
            <w:r w:rsidRPr="003A3FAE">
              <w:rPr>
                <w:rFonts w:ascii="Times New Roman" w:eastAsia="Times New Roman" w:hAnsi="Times New Roman" w:cs="Times New Roman"/>
                <w:sz w:val="16"/>
                <w:szCs w:val="16"/>
                <w:lang w:eastAsia="sk-SK"/>
              </w:rPr>
              <w:t>147 450</w:t>
            </w:r>
          </w:p>
        </w:tc>
        <w:tc>
          <w:tcPr>
            <w:tcW w:w="505" w:type="pct"/>
            <w:tcBorders>
              <w:top w:val="single" w:sz="4" w:space="0" w:color="auto"/>
            </w:tcBorders>
            <w:shd w:val="clear" w:color="000000" w:fill="FFFFFF"/>
            <w:vAlign w:val="center"/>
            <w:hideMark/>
          </w:tcPr>
          <w:p w:rsidR="003A3FAE" w:rsidRPr="003A3FAE" w:rsidRDefault="003A3FAE" w:rsidP="003A3FAE">
            <w:pPr>
              <w:spacing w:after="0" w:line="240" w:lineRule="auto"/>
              <w:jc w:val="right"/>
              <w:rPr>
                <w:rFonts w:ascii="Times New Roman" w:eastAsia="Times New Roman" w:hAnsi="Times New Roman" w:cs="Times New Roman"/>
                <w:sz w:val="16"/>
                <w:szCs w:val="16"/>
                <w:lang w:eastAsia="sk-SK"/>
              </w:rPr>
            </w:pPr>
            <w:r w:rsidRPr="003A3FAE">
              <w:rPr>
                <w:rFonts w:ascii="Times New Roman" w:eastAsia="Times New Roman" w:hAnsi="Times New Roman" w:cs="Times New Roman"/>
                <w:sz w:val="16"/>
                <w:szCs w:val="16"/>
                <w:lang w:eastAsia="sk-SK"/>
              </w:rPr>
              <w:t>173 097</w:t>
            </w:r>
          </w:p>
        </w:tc>
        <w:tc>
          <w:tcPr>
            <w:tcW w:w="505" w:type="pct"/>
            <w:tcBorders>
              <w:top w:val="single" w:sz="4" w:space="0" w:color="auto"/>
            </w:tcBorders>
            <w:shd w:val="clear" w:color="auto" w:fill="auto"/>
            <w:vAlign w:val="center"/>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221 554</w:t>
            </w:r>
          </w:p>
        </w:tc>
        <w:tc>
          <w:tcPr>
            <w:tcW w:w="505" w:type="pct"/>
            <w:tcBorders>
              <w:top w:val="single" w:sz="4" w:space="0" w:color="auto"/>
            </w:tcBorders>
            <w:shd w:val="clear" w:color="auto" w:fill="auto"/>
            <w:vAlign w:val="center"/>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255 396</w:t>
            </w:r>
          </w:p>
        </w:tc>
        <w:tc>
          <w:tcPr>
            <w:tcW w:w="505" w:type="pct"/>
            <w:tcBorders>
              <w:top w:val="single" w:sz="4" w:space="0" w:color="auto"/>
            </w:tcBorders>
            <w:shd w:val="clear" w:color="000000" w:fill="FFFFFF"/>
            <w:vAlign w:val="center"/>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0</w:t>
            </w:r>
          </w:p>
        </w:tc>
        <w:tc>
          <w:tcPr>
            <w:tcW w:w="505" w:type="pct"/>
            <w:tcBorders>
              <w:top w:val="single" w:sz="4" w:space="0" w:color="auto"/>
            </w:tcBorders>
            <w:shd w:val="clear" w:color="000000" w:fill="FFFFFF"/>
            <w:vAlign w:val="center"/>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0</w:t>
            </w:r>
          </w:p>
        </w:tc>
        <w:tc>
          <w:tcPr>
            <w:tcW w:w="505" w:type="pct"/>
            <w:tcBorders>
              <w:top w:val="single" w:sz="4" w:space="0" w:color="auto"/>
            </w:tcBorders>
            <w:shd w:val="clear" w:color="000000" w:fill="FFFFFF"/>
            <w:vAlign w:val="center"/>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0</w:t>
            </w:r>
          </w:p>
        </w:tc>
      </w:tr>
      <w:tr w:rsidR="003A3FAE" w:rsidRPr="003A3FAE" w:rsidTr="000F1AFA">
        <w:trPr>
          <w:trHeight w:val="330"/>
        </w:trPr>
        <w:tc>
          <w:tcPr>
            <w:tcW w:w="1464" w:type="pct"/>
            <w:shd w:val="clear" w:color="auto" w:fill="auto"/>
            <w:vAlign w:val="bottom"/>
            <w:hideMark/>
          </w:tcPr>
          <w:p w:rsidR="003A3FAE" w:rsidRPr="003A3FAE" w:rsidRDefault="003A3FAE" w:rsidP="003A3FAE">
            <w:pPr>
              <w:spacing w:after="0" w:line="240" w:lineRule="auto"/>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OP Kvalita životného prostredia</w:t>
            </w:r>
          </w:p>
        </w:tc>
        <w:tc>
          <w:tcPr>
            <w:tcW w:w="505" w:type="pct"/>
            <w:shd w:val="clear" w:color="000000" w:fill="FFFFFF"/>
            <w:vAlign w:val="center"/>
            <w:hideMark/>
          </w:tcPr>
          <w:p w:rsidR="003A3FAE" w:rsidRPr="003A3FAE" w:rsidRDefault="003A3FAE" w:rsidP="003A3FAE">
            <w:pPr>
              <w:spacing w:after="0" w:line="240" w:lineRule="auto"/>
              <w:jc w:val="right"/>
              <w:rPr>
                <w:rFonts w:ascii="Times New Roman" w:eastAsia="Times New Roman" w:hAnsi="Times New Roman" w:cs="Times New Roman"/>
                <w:sz w:val="16"/>
                <w:szCs w:val="16"/>
                <w:lang w:eastAsia="sk-SK"/>
              </w:rPr>
            </w:pPr>
            <w:r w:rsidRPr="003A3FAE">
              <w:rPr>
                <w:rFonts w:ascii="Times New Roman" w:eastAsia="Times New Roman" w:hAnsi="Times New Roman" w:cs="Times New Roman"/>
                <w:sz w:val="16"/>
                <w:szCs w:val="16"/>
                <w:lang w:eastAsia="sk-SK"/>
              </w:rPr>
              <w:t>39 670</w:t>
            </w:r>
          </w:p>
        </w:tc>
        <w:tc>
          <w:tcPr>
            <w:tcW w:w="505" w:type="pct"/>
            <w:shd w:val="clear" w:color="000000" w:fill="FFFFFF"/>
            <w:vAlign w:val="center"/>
            <w:hideMark/>
          </w:tcPr>
          <w:p w:rsidR="003A3FAE" w:rsidRPr="003A3FAE" w:rsidRDefault="003A3FAE" w:rsidP="003A3FAE">
            <w:pPr>
              <w:spacing w:after="0" w:line="240" w:lineRule="auto"/>
              <w:jc w:val="right"/>
              <w:rPr>
                <w:rFonts w:ascii="Times New Roman" w:eastAsia="Times New Roman" w:hAnsi="Times New Roman" w:cs="Times New Roman"/>
                <w:sz w:val="16"/>
                <w:szCs w:val="16"/>
                <w:lang w:eastAsia="sk-SK"/>
              </w:rPr>
            </w:pPr>
            <w:r w:rsidRPr="003A3FAE">
              <w:rPr>
                <w:rFonts w:ascii="Times New Roman" w:eastAsia="Times New Roman" w:hAnsi="Times New Roman" w:cs="Times New Roman"/>
                <w:sz w:val="16"/>
                <w:szCs w:val="16"/>
                <w:lang w:eastAsia="sk-SK"/>
              </w:rPr>
              <w:t>45 137</w:t>
            </w:r>
          </w:p>
        </w:tc>
        <w:tc>
          <w:tcPr>
            <w:tcW w:w="505" w:type="pct"/>
            <w:shd w:val="clear" w:color="auto" w:fill="auto"/>
            <w:vAlign w:val="center"/>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100 752</w:t>
            </w:r>
          </w:p>
        </w:tc>
        <w:tc>
          <w:tcPr>
            <w:tcW w:w="505" w:type="pct"/>
            <w:shd w:val="clear" w:color="auto" w:fill="auto"/>
            <w:vAlign w:val="center"/>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53 628</w:t>
            </w:r>
          </w:p>
        </w:tc>
        <w:tc>
          <w:tcPr>
            <w:tcW w:w="505" w:type="pct"/>
            <w:shd w:val="clear" w:color="000000" w:fill="FFFFFF"/>
            <w:vAlign w:val="center"/>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0</w:t>
            </w:r>
          </w:p>
        </w:tc>
        <w:tc>
          <w:tcPr>
            <w:tcW w:w="505" w:type="pct"/>
            <w:shd w:val="clear" w:color="000000" w:fill="FFFFFF"/>
            <w:vAlign w:val="center"/>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0</w:t>
            </w:r>
          </w:p>
        </w:tc>
        <w:tc>
          <w:tcPr>
            <w:tcW w:w="505" w:type="pct"/>
            <w:shd w:val="clear" w:color="000000" w:fill="FFFFFF"/>
            <w:vAlign w:val="center"/>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0</w:t>
            </w:r>
          </w:p>
        </w:tc>
      </w:tr>
      <w:tr w:rsidR="003A3FAE" w:rsidRPr="003A3FAE" w:rsidTr="000F1AFA">
        <w:trPr>
          <w:trHeight w:val="330"/>
        </w:trPr>
        <w:tc>
          <w:tcPr>
            <w:tcW w:w="1464" w:type="pct"/>
            <w:shd w:val="clear" w:color="auto" w:fill="auto"/>
            <w:vAlign w:val="bottom"/>
            <w:hideMark/>
          </w:tcPr>
          <w:p w:rsidR="003A3FAE" w:rsidRPr="003A3FAE" w:rsidRDefault="003A3FAE" w:rsidP="003A3FAE">
            <w:pPr>
              <w:spacing w:after="0" w:line="240" w:lineRule="auto"/>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OP Ľudské zdroje</w:t>
            </w:r>
          </w:p>
        </w:tc>
        <w:tc>
          <w:tcPr>
            <w:tcW w:w="505" w:type="pct"/>
            <w:shd w:val="clear" w:color="000000" w:fill="FFFFFF"/>
            <w:vAlign w:val="center"/>
            <w:hideMark/>
          </w:tcPr>
          <w:p w:rsidR="003A3FAE" w:rsidRPr="003A3FAE" w:rsidRDefault="003A3FAE" w:rsidP="003A3FAE">
            <w:pPr>
              <w:spacing w:after="0" w:line="240" w:lineRule="auto"/>
              <w:jc w:val="right"/>
              <w:rPr>
                <w:rFonts w:ascii="Times New Roman" w:eastAsia="Times New Roman" w:hAnsi="Times New Roman" w:cs="Times New Roman"/>
                <w:sz w:val="16"/>
                <w:szCs w:val="16"/>
                <w:lang w:eastAsia="sk-SK"/>
              </w:rPr>
            </w:pPr>
            <w:r w:rsidRPr="003A3FAE">
              <w:rPr>
                <w:rFonts w:ascii="Times New Roman" w:eastAsia="Times New Roman" w:hAnsi="Times New Roman" w:cs="Times New Roman"/>
                <w:sz w:val="16"/>
                <w:szCs w:val="16"/>
                <w:lang w:eastAsia="sk-SK"/>
              </w:rPr>
              <w:t>88 409</w:t>
            </w:r>
          </w:p>
        </w:tc>
        <w:tc>
          <w:tcPr>
            <w:tcW w:w="505" w:type="pct"/>
            <w:shd w:val="clear" w:color="000000" w:fill="FFFFFF"/>
            <w:vAlign w:val="center"/>
            <w:hideMark/>
          </w:tcPr>
          <w:p w:rsidR="003A3FAE" w:rsidRPr="003A3FAE" w:rsidRDefault="003A3FAE" w:rsidP="003A3FAE">
            <w:pPr>
              <w:spacing w:after="0" w:line="240" w:lineRule="auto"/>
              <w:jc w:val="right"/>
              <w:rPr>
                <w:rFonts w:ascii="Times New Roman" w:eastAsia="Times New Roman" w:hAnsi="Times New Roman" w:cs="Times New Roman"/>
                <w:sz w:val="16"/>
                <w:szCs w:val="16"/>
                <w:lang w:eastAsia="sk-SK"/>
              </w:rPr>
            </w:pPr>
            <w:r w:rsidRPr="003A3FAE">
              <w:rPr>
                <w:rFonts w:ascii="Times New Roman" w:eastAsia="Times New Roman" w:hAnsi="Times New Roman" w:cs="Times New Roman"/>
                <w:sz w:val="16"/>
                <w:szCs w:val="16"/>
                <w:lang w:eastAsia="sk-SK"/>
              </w:rPr>
              <w:t>54 545</w:t>
            </w:r>
          </w:p>
        </w:tc>
        <w:tc>
          <w:tcPr>
            <w:tcW w:w="505" w:type="pct"/>
            <w:shd w:val="clear" w:color="auto" w:fill="auto"/>
            <w:vAlign w:val="center"/>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52 167</w:t>
            </w:r>
          </w:p>
        </w:tc>
        <w:tc>
          <w:tcPr>
            <w:tcW w:w="505" w:type="pct"/>
            <w:shd w:val="clear" w:color="auto" w:fill="auto"/>
            <w:vAlign w:val="center"/>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50 284</w:t>
            </w:r>
          </w:p>
        </w:tc>
        <w:tc>
          <w:tcPr>
            <w:tcW w:w="505" w:type="pct"/>
            <w:shd w:val="clear" w:color="000000" w:fill="FFFFFF"/>
            <w:vAlign w:val="center"/>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0</w:t>
            </w:r>
          </w:p>
        </w:tc>
        <w:tc>
          <w:tcPr>
            <w:tcW w:w="505" w:type="pct"/>
            <w:shd w:val="clear" w:color="000000" w:fill="FFFFFF"/>
            <w:vAlign w:val="center"/>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0</w:t>
            </w:r>
          </w:p>
        </w:tc>
        <w:tc>
          <w:tcPr>
            <w:tcW w:w="505" w:type="pct"/>
            <w:shd w:val="clear" w:color="000000" w:fill="FFFFFF"/>
            <w:vAlign w:val="center"/>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0</w:t>
            </w:r>
          </w:p>
        </w:tc>
      </w:tr>
      <w:tr w:rsidR="003A3FAE" w:rsidRPr="003A3FAE" w:rsidTr="000F1AFA">
        <w:trPr>
          <w:trHeight w:val="450"/>
        </w:trPr>
        <w:tc>
          <w:tcPr>
            <w:tcW w:w="1464" w:type="pct"/>
            <w:shd w:val="clear" w:color="auto" w:fill="auto"/>
            <w:vAlign w:val="bottom"/>
            <w:hideMark/>
          </w:tcPr>
          <w:p w:rsidR="003A3FAE" w:rsidRPr="003A3FAE" w:rsidRDefault="003A3FAE" w:rsidP="003A3FAE">
            <w:pPr>
              <w:spacing w:after="0" w:line="240" w:lineRule="auto"/>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OP Sociálneho začlenenia najodkázanejších osôb</w:t>
            </w:r>
          </w:p>
        </w:tc>
        <w:tc>
          <w:tcPr>
            <w:tcW w:w="505" w:type="pct"/>
            <w:shd w:val="clear" w:color="000000" w:fill="FFFFFF"/>
            <w:vAlign w:val="center"/>
            <w:hideMark/>
          </w:tcPr>
          <w:p w:rsidR="003A3FAE" w:rsidRPr="003A3FAE" w:rsidRDefault="003A3FAE" w:rsidP="003A3FAE">
            <w:pPr>
              <w:spacing w:after="0" w:line="240" w:lineRule="auto"/>
              <w:jc w:val="right"/>
              <w:rPr>
                <w:rFonts w:ascii="Times New Roman" w:eastAsia="Times New Roman" w:hAnsi="Times New Roman" w:cs="Times New Roman"/>
                <w:sz w:val="16"/>
                <w:szCs w:val="16"/>
                <w:lang w:eastAsia="sk-SK"/>
              </w:rPr>
            </w:pPr>
            <w:r w:rsidRPr="003A3FAE">
              <w:rPr>
                <w:rFonts w:ascii="Times New Roman" w:eastAsia="Times New Roman" w:hAnsi="Times New Roman" w:cs="Times New Roman"/>
                <w:sz w:val="16"/>
                <w:szCs w:val="16"/>
                <w:lang w:eastAsia="sk-SK"/>
              </w:rPr>
              <w:t>66</w:t>
            </w:r>
          </w:p>
        </w:tc>
        <w:tc>
          <w:tcPr>
            <w:tcW w:w="505" w:type="pct"/>
            <w:shd w:val="clear" w:color="000000" w:fill="FFFFFF"/>
            <w:vAlign w:val="center"/>
            <w:hideMark/>
          </w:tcPr>
          <w:p w:rsidR="003A3FAE" w:rsidRPr="003A3FAE" w:rsidRDefault="003A3FAE" w:rsidP="003A3FAE">
            <w:pPr>
              <w:spacing w:after="0" w:line="240" w:lineRule="auto"/>
              <w:jc w:val="right"/>
              <w:rPr>
                <w:rFonts w:ascii="Times New Roman" w:eastAsia="Times New Roman" w:hAnsi="Times New Roman" w:cs="Times New Roman"/>
                <w:sz w:val="16"/>
                <w:szCs w:val="16"/>
                <w:lang w:eastAsia="sk-SK"/>
              </w:rPr>
            </w:pPr>
            <w:r w:rsidRPr="003A3FAE">
              <w:rPr>
                <w:rFonts w:ascii="Times New Roman" w:eastAsia="Times New Roman" w:hAnsi="Times New Roman" w:cs="Times New Roman"/>
                <w:sz w:val="16"/>
                <w:szCs w:val="16"/>
                <w:lang w:eastAsia="sk-SK"/>
              </w:rPr>
              <w:t>253</w:t>
            </w:r>
          </w:p>
        </w:tc>
        <w:tc>
          <w:tcPr>
            <w:tcW w:w="505" w:type="pct"/>
            <w:shd w:val="clear" w:color="auto" w:fill="auto"/>
            <w:vAlign w:val="center"/>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335</w:t>
            </w:r>
          </w:p>
        </w:tc>
        <w:tc>
          <w:tcPr>
            <w:tcW w:w="505" w:type="pct"/>
            <w:shd w:val="clear" w:color="auto" w:fill="auto"/>
            <w:vAlign w:val="center"/>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665</w:t>
            </w:r>
          </w:p>
        </w:tc>
        <w:tc>
          <w:tcPr>
            <w:tcW w:w="505" w:type="pct"/>
            <w:shd w:val="clear" w:color="000000" w:fill="FFFFFF"/>
            <w:vAlign w:val="center"/>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0</w:t>
            </w:r>
          </w:p>
        </w:tc>
        <w:tc>
          <w:tcPr>
            <w:tcW w:w="505" w:type="pct"/>
            <w:shd w:val="clear" w:color="000000" w:fill="FFFFFF"/>
            <w:vAlign w:val="center"/>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0</w:t>
            </w:r>
          </w:p>
        </w:tc>
        <w:tc>
          <w:tcPr>
            <w:tcW w:w="505" w:type="pct"/>
            <w:shd w:val="clear" w:color="000000" w:fill="FFFFFF"/>
            <w:vAlign w:val="center"/>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0</w:t>
            </w:r>
          </w:p>
        </w:tc>
      </w:tr>
      <w:tr w:rsidR="003A3FAE" w:rsidRPr="003A3FAE" w:rsidTr="000F1AFA">
        <w:trPr>
          <w:trHeight w:val="330"/>
        </w:trPr>
        <w:tc>
          <w:tcPr>
            <w:tcW w:w="1464" w:type="pct"/>
            <w:shd w:val="clear" w:color="auto" w:fill="auto"/>
            <w:vAlign w:val="bottom"/>
            <w:hideMark/>
          </w:tcPr>
          <w:p w:rsidR="003A3FAE" w:rsidRPr="003A3FAE" w:rsidRDefault="003A3FAE" w:rsidP="003A3FAE">
            <w:pPr>
              <w:spacing w:after="0" w:line="240" w:lineRule="auto"/>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OP Technická pomoc</w:t>
            </w:r>
          </w:p>
        </w:tc>
        <w:tc>
          <w:tcPr>
            <w:tcW w:w="505" w:type="pct"/>
            <w:shd w:val="clear" w:color="000000" w:fill="FFFFFF"/>
            <w:vAlign w:val="center"/>
            <w:hideMark/>
          </w:tcPr>
          <w:p w:rsidR="003A3FAE" w:rsidRPr="003A3FAE" w:rsidRDefault="003A3FAE" w:rsidP="003A3FAE">
            <w:pPr>
              <w:spacing w:after="0" w:line="240" w:lineRule="auto"/>
              <w:jc w:val="right"/>
              <w:rPr>
                <w:rFonts w:ascii="Times New Roman" w:eastAsia="Times New Roman" w:hAnsi="Times New Roman" w:cs="Times New Roman"/>
                <w:sz w:val="16"/>
                <w:szCs w:val="16"/>
                <w:lang w:eastAsia="sk-SK"/>
              </w:rPr>
            </w:pPr>
            <w:r w:rsidRPr="003A3FAE">
              <w:rPr>
                <w:rFonts w:ascii="Times New Roman" w:eastAsia="Times New Roman" w:hAnsi="Times New Roman" w:cs="Times New Roman"/>
                <w:sz w:val="16"/>
                <w:szCs w:val="16"/>
                <w:lang w:eastAsia="sk-SK"/>
              </w:rPr>
              <w:t>5 042</w:t>
            </w:r>
          </w:p>
        </w:tc>
        <w:tc>
          <w:tcPr>
            <w:tcW w:w="505" w:type="pct"/>
            <w:shd w:val="clear" w:color="000000" w:fill="FFFFFF"/>
            <w:vAlign w:val="center"/>
            <w:hideMark/>
          </w:tcPr>
          <w:p w:rsidR="003A3FAE" w:rsidRPr="003A3FAE" w:rsidRDefault="003A3FAE" w:rsidP="003A3FAE">
            <w:pPr>
              <w:spacing w:after="0" w:line="240" w:lineRule="auto"/>
              <w:jc w:val="right"/>
              <w:rPr>
                <w:rFonts w:ascii="Times New Roman" w:eastAsia="Times New Roman" w:hAnsi="Times New Roman" w:cs="Times New Roman"/>
                <w:sz w:val="16"/>
                <w:szCs w:val="16"/>
                <w:lang w:eastAsia="sk-SK"/>
              </w:rPr>
            </w:pPr>
            <w:r w:rsidRPr="003A3FAE">
              <w:rPr>
                <w:rFonts w:ascii="Times New Roman" w:eastAsia="Times New Roman" w:hAnsi="Times New Roman" w:cs="Times New Roman"/>
                <w:sz w:val="16"/>
                <w:szCs w:val="16"/>
                <w:lang w:eastAsia="sk-SK"/>
              </w:rPr>
              <w:t>3 984</w:t>
            </w:r>
          </w:p>
        </w:tc>
        <w:tc>
          <w:tcPr>
            <w:tcW w:w="505" w:type="pct"/>
            <w:shd w:val="clear" w:color="auto" w:fill="auto"/>
            <w:vAlign w:val="center"/>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1</w:t>
            </w:r>
          </w:p>
        </w:tc>
        <w:tc>
          <w:tcPr>
            <w:tcW w:w="505" w:type="pct"/>
            <w:shd w:val="clear" w:color="auto" w:fill="auto"/>
            <w:vAlign w:val="center"/>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639</w:t>
            </w:r>
          </w:p>
        </w:tc>
        <w:tc>
          <w:tcPr>
            <w:tcW w:w="505" w:type="pct"/>
            <w:shd w:val="clear" w:color="000000" w:fill="FFFFFF"/>
            <w:vAlign w:val="center"/>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0</w:t>
            </w:r>
          </w:p>
        </w:tc>
        <w:tc>
          <w:tcPr>
            <w:tcW w:w="505" w:type="pct"/>
            <w:shd w:val="clear" w:color="000000" w:fill="FFFFFF"/>
            <w:vAlign w:val="center"/>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0</w:t>
            </w:r>
          </w:p>
        </w:tc>
        <w:tc>
          <w:tcPr>
            <w:tcW w:w="505" w:type="pct"/>
            <w:shd w:val="clear" w:color="000000" w:fill="FFFFFF"/>
            <w:vAlign w:val="center"/>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0</w:t>
            </w:r>
          </w:p>
        </w:tc>
      </w:tr>
      <w:tr w:rsidR="003A3FAE" w:rsidRPr="003A3FAE" w:rsidTr="000F1AFA">
        <w:trPr>
          <w:trHeight w:val="330"/>
        </w:trPr>
        <w:tc>
          <w:tcPr>
            <w:tcW w:w="1464" w:type="pct"/>
            <w:shd w:val="clear" w:color="auto" w:fill="auto"/>
            <w:vAlign w:val="bottom"/>
            <w:hideMark/>
          </w:tcPr>
          <w:p w:rsidR="003A3FAE" w:rsidRPr="003A3FAE" w:rsidRDefault="003A3FAE" w:rsidP="003A3FAE">
            <w:pPr>
              <w:spacing w:after="0" w:line="240" w:lineRule="auto"/>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Integrovaný regionálny OP</w:t>
            </w:r>
          </w:p>
        </w:tc>
        <w:tc>
          <w:tcPr>
            <w:tcW w:w="505" w:type="pct"/>
            <w:shd w:val="clear" w:color="000000" w:fill="FFFFFF"/>
            <w:vAlign w:val="center"/>
            <w:hideMark/>
          </w:tcPr>
          <w:p w:rsidR="003A3FAE" w:rsidRPr="003A3FAE" w:rsidRDefault="003A3FAE" w:rsidP="003A3FAE">
            <w:pPr>
              <w:spacing w:after="0" w:line="240" w:lineRule="auto"/>
              <w:jc w:val="right"/>
              <w:rPr>
                <w:rFonts w:ascii="Times New Roman" w:eastAsia="Times New Roman" w:hAnsi="Times New Roman" w:cs="Times New Roman"/>
                <w:sz w:val="16"/>
                <w:szCs w:val="16"/>
                <w:lang w:eastAsia="sk-SK"/>
              </w:rPr>
            </w:pPr>
            <w:r w:rsidRPr="003A3FAE">
              <w:rPr>
                <w:rFonts w:ascii="Times New Roman" w:eastAsia="Times New Roman" w:hAnsi="Times New Roman" w:cs="Times New Roman"/>
                <w:sz w:val="16"/>
                <w:szCs w:val="16"/>
                <w:lang w:eastAsia="sk-SK"/>
              </w:rPr>
              <w:t>29 095</w:t>
            </w:r>
          </w:p>
        </w:tc>
        <w:tc>
          <w:tcPr>
            <w:tcW w:w="505" w:type="pct"/>
            <w:shd w:val="clear" w:color="000000" w:fill="FFFFFF"/>
            <w:vAlign w:val="center"/>
            <w:hideMark/>
          </w:tcPr>
          <w:p w:rsidR="003A3FAE" w:rsidRPr="003A3FAE" w:rsidRDefault="003A3FAE" w:rsidP="003A3FAE">
            <w:pPr>
              <w:spacing w:after="0" w:line="240" w:lineRule="auto"/>
              <w:jc w:val="right"/>
              <w:rPr>
                <w:rFonts w:ascii="Times New Roman" w:eastAsia="Times New Roman" w:hAnsi="Times New Roman" w:cs="Times New Roman"/>
                <w:sz w:val="16"/>
                <w:szCs w:val="16"/>
                <w:lang w:eastAsia="sk-SK"/>
              </w:rPr>
            </w:pPr>
            <w:r w:rsidRPr="003A3FAE">
              <w:rPr>
                <w:rFonts w:ascii="Times New Roman" w:eastAsia="Times New Roman" w:hAnsi="Times New Roman" w:cs="Times New Roman"/>
                <w:sz w:val="16"/>
                <w:szCs w:val="16"/>
                <w:lang w:eastAsia="sk-SK"/>
              </w:rPr>
              <w:t>31 941</w:t>
            </w:r>
          </w:p>
        </w:tc>
        <w:tc>
          <w:tcPr>
            <w:tcW w:w="505" w:type="pct"/>
            <w:shd w:val="clear" w:color="auto" w:fill="auto"/>
            <w:vAlign w:val="center"/>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86 359</w:t>
            </w:r>
          </w:p>
        </w:tc>
        <w:tc>
          <w:tcPr>
            <w:tcW w:w="505" w:type="pct"/>
            <w:shd w:val="clear" w:color="auto" w:fill="auto"/>
            <w:vAlign w:val="center"/>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108 946</w:t>
            </w:r>
          </w:p>
        </w:tc>
        <w:tc>
          <w:tcPr>
            <w:tcW w:w="505" w:type="pct"/>
            <w:shd w:val="clear" w:color="000000" w:fill="FFFFFF"/>
            <w:vAlign w:val="center"/>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0</w:t>
            </w:r>
          </w:p>
        </w:tc>
        <w:tc>
          <w:tcPr>
            <w:tcW w:w="505" w:type="pct"/>
            <w:shd w:val="clear" w:color="000000" w:fill="FFFFFF"/>
            <w:vAlign w:val="center"/>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0</w:t>
            </w:r>
          </w:p>
        </w:tc>
        <w:tc>
          <w:tcPr>
            <w:tcW w:w="505" w:type="pct"/>
            <w:shd w:val="clear" w:color="000000" w:fill="FFFFFF"/>
            <w:vAlign w:val="center"/>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0</w:t>
            </w:r>
          </w:p>
        </w:tc>
      </w:tr>
      <w:tr w:rsidR="003A3FAE" w:rsidRPr="003A3FAE" w:rsidTr="000F1AFA">
        <w:trPr>
          <w:trHeight w:val="330"/>
        </w:trPr>
        <w:tc>
          <w:tcPr>
            <w:tcW w:w="1464" w:type="pct"/>
            <w:shd w:val="clear" w:color="auto" w:fill="auto"/>
            <w:vAlign w:val="bottom"/>
            <w:hideMark/>
          </w:tcPr>
          <w:p w:rsidR="003A3FAE" w:rsidRPr="003A3FAE" w:rsidRDefault="003A3FAE" w:rsidP="003A3FAE">
            <w:pPr>
              <w:spacing w:after="0" w:line="240" w:lineRule="auto"/>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OP Efektívna verejná správa</w:t>
            </w:r>
          </w:p>
        </w:tc>
        <w:tc>
          <w:tcPr>
            <w:tcW w:w="505" w:type="pct"/>
            <w:shd w:val="clear" w:color="000000" w:fill="FFFFFF"/>
            <w:vAlign w:val="center"/>
            <w:hideMark/>
          </w:tcPr>
          <w:p w:rsidR="003A3FAE" w:rsidRPr="003A3FAE" w:rsidRDefault="003A3FAE" w:rsidP="003A3FAE">
            <w:pPr>
              <w:spacing w:after="0" w:line="240" w:lineRule="auto"/>
              <w:jc w:val="right"/>
              <w:rPr>
                <w:rFonts w:ascii="Times New Roman" w:eastAsia="Times New Roman" w:hAnsi="Times New Roman" w:cs="Times New Roman"/>
                <w:sz w:val="16"/>
                <w:szCs w:val="16"/>
                <w:lang w:eastAsia="sk-SK"/>
              </w:rPr>
            </w:pPr>
            <w:r w:rsidRPr="003A3FAE">
              <w:rPr>
                <w:rFonts w:ascii="Times New Roman" w:eastAsia="Times New Roman" w:hAnsi="Times New Roman" w:cs="Times New Roman"/>
                <w:sz w:val="16"/>
                <w:szCs w:val="16"/>
                <w:lang w:eastAsia="sk-SK"/>
              </w:rPr>
              <w:t>10 200</w:t>
            </w:r>
          </w:p>
        </w:tc>
        <w:tc>
          <w:tcPr>
            <w:tcW w:w="505" w:type="pct"/>
            <w:shd w:val="clear" w:color="000000" w:fill="FFFFFF"/>
            <w:vAlign w:val="center"/>
            <w:hideMark/>
          </w:tcPr>
          <w:p w:rsidR="003A3FAE" w:rsidRPr="003A3FAE" w:rsidRDefault="003A3FAE" w:rsidP="003A3FAE">
            <w:pPr>
              <w:spacing w:after="0" w:line="240" w:lineRule="auto"/>
              <w:jc w:val="right"/>
              <w:rPr>
                <w:rFonts w:ascii="Times New Roman" w:eastAsia="Times New Roman" w:hAnsi="Times New Roman" w:cs="Times New Roman"/>
                <w:sz w:val="16"/>
                <w:szCs w:val="16"/>
                <w:lang w:eastAsia="sk-SK"/>
              </w:rPr>
            </w:pPr>
            <w:r w:rsidRPr="003A3FAE">
              <w:rPr>
                <w:rFonts w:ascii="Times New Roman" w:eastAsia="Times New Roman" w:hAnsi="Times New Roman" w:cs="Times New Roman"/>
                <w:sz w:val="16"/>
                <w:szCs w:val="16"/>
                <w:lang w:eastAsia="sk-SK"/>
              </w:rPr>
              <w:t>23 357</w:t>
            </w:r>
          </w:p>
        </w:tc>
        <w:tc>
          <w:tcPr>
            <w:tcW w:w="505" w:type="pct"/>
            <w:shd w:val="clear" w:color="auto" w:fill="auto"/>
            <w:vAlign w:val="center"/>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22 629</w:t>
            </w:r>
          </w:p>
        </w:tc>
        <w:tc>
          <w:tcPr>
            <w:tcW w:w="505" w:type="pct"/>
            <w:shd w:val="clear" w:color="auto" w:fill="auto"/>
            <w:vAlign w:val="center"/>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7 885</w:t>
            </w:r>
          </w:p>
        </w:tc>
        <w:tc>
          <w:tcPr>
            <w:tcW w:w="505" w:type="pct"/>
            <w:shd w:val="clear" w:color="000000" w:fill="FFFFFF"/>
            <w:vAlign w:val="center"/>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0</w:t>
            </w:r>
          </w:p>
        </w:tc>
        <w:tc>
          <w:tcPr>
            <w:tcW w:w="505" w:type="pct"/>
            <w:shd w:val="clear" w:color="000000" w:fill="FFFFFF"/>
            <w:vAlign w:val="center"/>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0</w:t>
            </w:r>
          </w:p>
        </w:tc>
        <w:tc>
          <w:tcPr>
            <w:tcW w:w="505" w:type="pct"/>
            <w:shd w:val="clear" w:color="000000" w:fill="FFFFFF"/>
            <w:vAlign w:val="center"/>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0</w:t>
            </w:r>
          </w:p>
        </w:tc>
      </w:tr>
      <w:tr w:rsidR="003A3FAE" w:rsidRPr="003A3FAE" w:rsidTr="000F1AFA">
        <w:trPr>
          <w:trHeight w:val="330"/>
        </w:trPr>
        <w:tc>
          <w:tcPr>
            <w:tcW w:w="1464" w:type="pct"/>
            <w:shd w:val="clear" w:color="auto" w:fill="auto"/>
            <w:vAlign w:val="bottom"/>
            <w:hideMark/>
          </w:tcPr>
          <w:p w:rsidR="003A3FAE" w:rsidRPr="003A3FAE" w:rsidRDefault="003A3FAE" w:rsidP="003A3FAE">
            <w:pPr>
              <w:spacing w:after="0" w:line="240" w:lineRule="auto"/>
              <w:rPr>
                <w:rFonts w:ascii="Times New Roman" w:eastAsia="Times New Roman" w:hAnsi="Times New Roman" w:cs="Times New Roman"/>
                <w:color w:val="000000"/>
                <w:sz w:val="16"/>
                <w:szCs w:val="16"/>
                <w:lang w:eastAsia="sk-SK"/>
              </w:rPr>
            </w:pPr>
            <w:proofErr w:type="spellStart"/>
            <w:r w:rsidRPr="003A3FAE">
              <w:rPr>
                <w:rFonts w:ascii="Times New Roman" w:eastAsia="Times New Roman" w:hAnsi="Times New Roman" w:cs="Times New Roman"/>
                <w:color w:val="000000"/>
                <w:sz w:val="16"/>
                <w:szCs w:val="16"/>
                <w:lang w:eastAsia="sk-SK"/>
              </w:rPr>
              <w:t>Interreg</w:t>
            </w:r>
            <w:proofErr w:type="spellEnd"/>
            <w:r w:rsidRPr="003A3FAE">
              <w:rPr>
                <w:rFonts w:ascii="Times New Roman" w:eastAsia="Times New Roman" w:hAnsi="Times New Roman" w:cs="Times New Roman"/>
                <w:color w:val="000000"/>
                <w:sz w:val="16"/>
                <w:szCs w:val="16"/>
                <w:lang w:eastAsia="sk-SK"/>
              </w:rPr>
              <w:t xml:space="preserve"> V-A SK-CZ - 2014-2020</w:t>
            </w:r>
          </w:p>
        </w:tc>
        <w:tc>
          <w:tcPr>
            <w:tcW w:w="505" w:type="pct"/>
            <w:shd w:val="clear" w:color="000000" w:fill="FFFFFF"/>
            <w:vAlign w:val="center"/>
            <w:hideMark/>
          </w:tcPr>
          <w:p w:rsidR="003A3FAE" w:rsidRPr="003A3FAE" w:rsidRDefault="003A3FAE" w:rsidP="003A3FAE">
            <w:pPr>
              <w:spacing w:after="0" w:line="240" w:lineRule="auto"/>
              <w:jc w:val="right"/>
              <w:rPr>
                <w:rFonts w:ascii="Times New Roman" w:eastAsia="Times New Roman" w:hAnsi="Times New Roman" w:cs="Times New Roman"/>
                <w:sz w:val="16"/>
                <w:szCs w:val="16"/>
                <w:lang w:eastAsia="sk-SK"/>
              </w:rPr>
            </w:pPr>
            <w:r w:rsidRPr="003A3FAE">
              <w:rPr>
                <w:rFonts w:ascii="Times New Roman" w:eastAsia="Times New Roman" w:hAnsi="Times New Roman" w:cs="Times New Roman"/>
                <w:sz w:val="16"/>
                <w:szCs w:val="16"/>
                <w:lang w:eastAsia="sk-SK"/>
              </w:rPr>
              <w:t>972</w:t>
            </w:r>
          </w:p>
        </w:tc>
        <w:tc>
          <w:tcPr>
            <w:tcW w:w="505" w:type="pct"/>
            <w:shd w:val="clear" w:color="000000" w:fill="FFFFFF"/>
            <w:vAlign w:val="center"/>
            <w:hideMark/>
          </w:tcPr>
          <w:p w:rsidR="003A3FAE" w:rsidRPr="003A3FAE" w:rsidRDefault="003A3FAE" w:rsidP="003A3FAE">
            <w:pPr>
              <w:spacing w:after="0" w:line="240" w:lineRule="auto"/>
              <w:jc w:val="right"/>
              <w:rPr>
                <w:rFonts w:ascii="Times New Roman" w:eastAsia="Times New Roman" w:hAnsi="Times New Roman" w:cs="Times New Roman"/>
                <w:sz w:val="16"/>
                <w:szCs w:val="16"/>
                <w:lang w:eastAsia="sk-SK"/>
              </w:rPr>
            </w:pPr>
            <w:r w:rsidRPr="003A3FAE">
              <w:rPr>
                <w:rFonts w:ascii="Times New Roman" w:eastAsia="Times New Roman" w:hAnsi="Times New Roman" w:cs="Times New Roman"/>
                <w:sz w:val="16"/>
                <w:szCs w:val="16"/>
                <w:lang w:eastAsia="sk-SK"/>
              </w:rPr>
              <w:t>1 085</w:t>
            </w:r>
          </w:p>
        </w:tc>
        <w:tc>
          <w:tcPr>
            <w:tcW w:w="505" w:type="pct"/>
            <w:shd w:val="clear" w:color="auto" w:fill="auto"/>
            <w:vAlign w:val="center"/>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 xml:space="preserve">       1 053   </w:t>
            </w:r>
          </w:p>
        </w:tc>
        <w:tc>
          <w:tcPr>
            <w:tcW w:w="505" w:type="pct"/>
            <w:shd w:val="clear" w:color="auto" w:fill="auto"/>
            <w:vAlign w:val="center"/>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1 886</w:t>
            </w:r>
          </w:p>
        </w:tc>
        <w:tc>
          <w:tcPr>
            <w:tcW w:w="505" w:type="pct"/>
            <w:shd w:val="clear" w:color="000000" w:fill="FFFFFF"/>
            <w:vAlign w:val="center"/>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0</w:t>
            </w:r>
          </w:p>
        </w:tc>
        <w:tc>
          <w:tcPr>
            <w:tcW w:w="505" w:type="pct"/>
            <w:shd w:val="clear" w:color="000000" w:fill="FFFFFF"/>
            <w:vAlign w:val="center"/>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0</w:t>
            </w:r>
          </w:p>
        </w:tc>
        <w:tc>
          <w:tcPr>
            <w:tcW w:w="505" w:type="pct"/>
            <w:shd w:val="clear" w:color="000000" w:fill="FFFFFF"/>
            <w:vAlign w:val="center"/>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0</w:t>
            </w:r>
          </w:p>
        </w:tc>
      </w:tr>
      <w:tr w:rsidR="003A3FAE" w:rsidRPr="003A3FAE" w:rsidTr="000F1AFA">
        <w:trPr>
          <w:trHeight w:val="330"/>
        </w:trPr>
        <w:tc>
          <w:tcPr>
            <w:tcW w:w="1464" w:type="pct"/>
            <w:tcBorders>
              <w:bottom w:val="nil"/>
            </w:tcBorders>
            <w:shd w:val="clear" w:color="auto" w:fill="auto"/>
            <w:vAlign w:val="bottom"/>
            <w:hideMark/>
          </w:tcPr>
          <w:p w:rsidR="003A3FAE" w:rsidRPr="003A3FAE" w:rsidRDefault="003A3FAE" w:rsidP="003A3FAE">
            <w:pPr>
              <w:spacing w:after="0" w:line="240" w:lineRule="auto"/>
              <w:rPr>
                <w:rFonts w:ascii="Times New Roman" w:eastAsia="Times New Roman" w:hAnsi="Times New Roman" w:cs="Times New Roman"/>
                <w:color w:val="000000"/>
                <w:sz w:val="16"/>
                <w:szCs w:val="16"/>
                <w:lang w:eastAsia="sk-SK"/>
              </w:rPr>
            </w:pPr>
            <w:proofErr w:type="spellStart"/>
            <w:r w:rsidRPr="003A3FAE">
              <w:rPr>
                <w:rFonts w:ascii="Times New Roman" w:eastAsia="Times New Roman" w:hAnsi="Times New Roman" w:cs="Times New Roman"/>
                <w:color w:val="000000"/>
                <w:sz w:val="16"/>
                <w:szCs w:val="16"/>
                <w:lang w:eastAsia="sk-SK"/>
              </w:rPr>
              <w:t>Interreg</w:t>
            </w:r>
            <w:proofErr w:type="spellEnd"/>
            <w:r w:rsidRPr="003A3FAE">
              <w:rPr>
                <w:rFonts w:ascii="Times New Roman" w:eastAsia="Times New Roman" w:hAnsi="Times New Roman" w:cs="Times New Roman"/>
                <w:color w:val="000000"/>
                <w:sz w:val="16"/>
                <w:szCs w:val="16"/>
                <w:lang w:eastAsia="sk-SK"/>
              </w:rPr>
              <w:t xml:space="preserve"> V-A SK-AT - 2014-2020</w:t>
            </w:r>
          </w:p>
        </w:tc>
        <w:tc>
          <w:tcPr>
            <w:tcW w:w="505" w:type="pct"/>
            <w:tcBorders>
              <w:bottom w:val="nil"/>
            </w:tcBorders>
            <w:shd w:val="clear" w:color="000000" w:fill="FFFFFF"/>
            <w:vAlign w:val="center"/>
            <w:hideMark/>
          </w:tcPr>
          <w:p w:rsidR="003A3FAE" w:rsidRPr="003A3FAE" w:rsidRDefault="003A3FAE" w:rsidP="003A3FAE">
            <w:pPr>
              <w:spacing w:after="0" w:line="240" w:lineRule="auto"/>
              <w:jc w:val="right"/>
              <w:rPr>
                <w:rFonts w:ascii="Times New Roman" w:eastAsia="Times New Roman" w:hAnsi="Times New Roman" w:cs="Times New Roman"/>
                <w:sz w:val="16"/>
                <w:szCs w:val="16"/>
                <w:lang w:eastAsia="sk-SK"/>
              </w:rPr>
            </w:pPr>
            <w:r w:rsidRPr="003A3FAE">
              <w:rPr>
                <w:rFonts w:ascii="Times New Roman" w:eastAsia="Times New Roman" w:hAnsi="Times New Roman" w:cs="Times New Roman"/>
                <w:sz w:val="16"/>
                <w:szCs w:val="16"/>
                <w:lang w:eastAsia="sk-SK"/>
              </w:rPr>
              <w:t>627</w:t>
            </w:r>
          </w:p>
        </w:tc>
        <w:tc>
          <w:tcPr>
            <w:tcW w:w="505" w:type="pct"/>
            <w:tcBorders>
              <w:bottom w:val="nil"/>
            </w:tcBorders>
            <w:shd w:val="clear" w:color="000000" w:fill="FFFFFF"/>
            <w:vAlign w:val="center"/>
            <w:hideMark/>
          </w:tcPr>
          <w:p w:rsidR="003A3FAE" w:rsidRPr="003A3FAE" w:rsidRDefault="003A3FAE" w:rsidP="003A3FAE">
            <w:pPr>
              <w:spacing w:after="0" w:line="240" w:lineRule="auto"/>
              <w:jc w:val="right"/>
              <w:rPr>
                <w:rFonts w:ascii="Times New Roman" w:eastAsia="Times New Roman" w:hAnsi="Times New Roman" w:cs="Times New Roman"/>
                <w:sz w:val="16"/>
                <w:szCs w:val="16"/>
                <w:lang w:eastAsia="sk-SK"/>
              </w:rPr>
            </w:pPr>
            <w:r w:rsidRPr="003A3FAE">
              <w:rPr>
                <w:rFonts w:ascii="Times New Roman" w:eastAsia="Times New Roman" w:hAnsi="Times New Roman" w:cs="Times New Roman"/>
                <w:sz w:val="16"/>
                <w:szCs w:val="16"/>
                <w:lang w:eastAsia="sk-SK"/>
              </w:rPr>
              <w:t>615</w:t>
            </w:r>
          </w:p>
        </w:tc>
        <w:tc>
          <w:tcPr>
            <w:tcW w:w="505" w:type="pct"/>
            <w:tcBorders>
              <w:bottom w:val="nil"/>
            </w:tcBorders>
            <w:shd w:val="clear" w:color="auto" w:fill="auto"/>
            <w:vAlign w:val="center"/>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728</w:t>
            </w:r>
          </w:p>
        </w:tc>
        <w:tc>
          <w:tcPr>
            <w:tcW w:w="505" w:type="pct"/>
            <w:tcBorders>
              <w:bottom w:val="nil"/>
            </w:tcBorders>
            <w:shd w:val="clear" w:color="auto" w:fill="auto"/>
            <w:vAlign w:val="center"/>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1 286</w:t>
            </w:r>
          </w:p>
        </w:tc>
        <w:tc>
          <w:tcPr>
            <w:tcW w:w="505" w:type="pct"/>
            <w:tcBorders>
              <w:bottom w:val="nil"/>
            </w:tcBorders>
            <w:shd w:val="clear" w:color="000000" w:fill="FFFFFF"/>
            <w:vAlign w:val="center"/>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0</w:t>
            </w:r>
          </w:p>
        </w:tc>
        <w:tc>
          <w:tcPr>
            <w:tcW w:w="505" w:type="pct"/>
            <w:tcBorders>
              <w:bottom w:val="nil"/>
            </w:tcBorders>
            <w:shd w:val="clear" w:color="000000" w:fill="FFFFFF"/>
            <w:vAlign w:val="center"/>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0</w:t>
            </w:r>
          </w:p>
        </w:tc>
        <w:tc>
          <w:tcPr>
            <w:tcW w:w="505" w:type="pct"/>
            <w:tcBorders>
              <w:bottom w:val="nil"/>
            </w:tcBorders>
            <w:shd w:val="clear" w:color="000000" w:fill="FFFFFF"/>
            <w:vAlign w:val="center"/>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0</w:t>
            </w:r>
          </w:p>
        </w:tc>
      </w:tr>
      <w:tr w:rsidR="003A3FAE" w:rsidRPr="003A3FAE" w:rsidTr="000F1AFA">
        <w:trPr>
          <w:trHeight w:val="330"/>
        </w:trPr>
        <w:tc>
          <w:tcPr>
            <w:tcW w:w="1464" w:type="pct"/>
            <w:tcBorders>
              <w:top w:val="nil"/>
              <w:bottom w:val="nil"/>
            </w:tcBorders>
            <w:shd w:val="clear" w:color="auto" w:fill="auto"/>
            <w:vAlign w:val="bottom"/>
            <w:hideMark/>
          </w:tcPr>
          <w:p w:rsidR="003A3FAE" w:rsidRPr="003A3FAE" w:rsidRDefault="003A3FAE" w:rsidP="003A3FAE">
            <w:pPr>
              <w:spacing w:after="0" w:line="240" w:lineRule="auto"/>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OP Rybné hospodárstvo 2014-2020</w:t>
            </w:r>
          </w:p>
        </w:tc>
        <w:tc>
          <w:tcPr>
            <w:tcW w:w="505" w:type="pct"/>
            <w:tcBorders>
              <w:top w:val="nil"/>
              <w:bottom w:val="nil"/>
            </w:tcBorders>
            <w:shd w:val="clear" w:color="000000" w:fill="FFFFFF"/>
            <w:vAlign w:val="center"/>
            <w:hideMark/>
          </w:tcPr>
          <w:p w:rsidR="003A3FAE" w:rsidRPr="003A3FAE" w:rsidRDefault="003A3FAE" w:rsidP="003A3FAE">
            <w:pPr>
              <w:spacing w:after="0" w:line="240" w:lineRule="auto"/>
              <w:jc w:val="right"/>
              <w:rPr>
                <w:rFonts w:ascii="Times New Roman" w:eastAsia="Times New Roman" w:hAnsi="Times New Roman" w:cs="Times New Roman"/>
                <w:sz w:val="16"/>
                <w:szCs w:val="16"/>
                <w:lang w:eastAsia="sk-SK"/>
              </w:rPr>
            </w:pPr>
            <w:r w:rsidRPr="003A3FAE">
              <w:rPr>
                <w:rFonts w:ascii="Times New Roman" w:eastAsia="Times New Roman" w:hAnsi="Times New Roman" w:cs="Times New Roman"/>
                <w:sz w:val="16"/>
                <w:szCs w:val="16"/>
                <w:lang w:eastAsia="sk-SK"/>
              </w:rPr>
              <w:t>465</w:t>
            </w:r>
          </w:p>
        </w:tc>
        <w:tc>
          <w:tcPr>
            <w:tcW w:w="505" w:type="pct"/>
            <w:tcBorders>
              <w:top w:val="nil"/>
              <w:bottom w:val="nil"/>
            </w:tcBorders>
            <w:shd w:val="clear" w:color="000000" w:fill="FFFFFF"/>
            <w:vAlign w:val="center"/>
            <w:hideMark/>
          </w:tcPr>
          <w:p w:rsidR="003A3FAE" w:rsidRPr="003A3FAE" w:rsidRDefault="003A3FAE" w:rsidP="003A3FAE">
            <w:pPr>
              <w:spacing w:after="0" w:line="240" w:lineRule="auto"/>
              <w:jc w:val="right"/>
              <w:rPr>
                <w:rFonts w:ascii="Times New Roman" w:eastAsia="Times New Roman" w:hAnsi="Times New Roman" w:cs="Times New Roman"/>
                <w:sz w:val="16"/>
                <w:szCs w:val="16"/>
                <w:lang w:eastAsia="sk-SK"/>
              </w:rPr>
            </w:pPr>
            <w:r w:rsidRPr="003A3FAE">
              <w:rPr>
                <w:rFonts w:ascii="Times New Roman" w:eastAsia="Times New Roman" w:hAnsi="Times New Roman" w:cs="Times New Roman"/>
                <w:sz w:val="16"/>
                <w:szCs w:val="16"/>
                <w:lang w:eastAsia="sk-SK"/>
              </w:rPr>
              <w:t>121</w:t>
            </w:r>
          </w:p>
        </w:tc>
        <w:tc>
          <w:tcPr>
            <w:tcW w:w="505" w:type="pct"/>
            <w:tcBorders>
              <w:top w:val="nil"/>
              <w:bottom w:val="nil"/>
            </w:tcBorders>
            <w:shd w:val="clear" w:color="auto" w:fill="auto"/>
            <w:vAlign w:val="center"/>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227</w:t>
            </w:r>
          </w:p>
        </w:tc>
        <w:tc>
          <w:tcPr>
            <w:tcW w:w="505" w:type="pct"/>
            <w:tcBorders>
              <w:top w:val="nil"/>
              <w:bottom w:val="nil"/>
            </w:tcBorders>
            <w:shd w:val="clear" w:color="auto" w:fill="auto"/>
            <w:vAlign w:val="center"/>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411</w:t>
            </w:r>
          </w:p>
        </w:tc>
        <w:tc>
          <w:tcPr>
            <w:tcW w:w="505" w:type="pct"/>
            <w:tcBorders>
              <w:top w:val="nil"/>
              <w:bottom w:val="nil"/>
            </w:tcBorders>
            <w:shd w:val="clear" w:color="000000" w:fill="FFFFFF"/>
            <w:vAlign w:val="center"/>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0</w:t>
            </w:r>
          </w:p>
        </w:tc>
        <w:tc>
          <w:tcPr>
            <w:tcW w:w="505" w:type="pct"/>
            <w:tcBorders>
              <w:top w:val="nil"/>
              <w:bottom w:val="nil"/>
            </w:tcBorders>
            <w:shd w:val="clear" w:color="000000" w:fill="FFFFFF"/>
            <w:vAlign w:val="center"/>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0</w:t>
            </w:r>
          </w:p>
        </w:tc>
        <w:tc>
          <w:tcPr>
            <w:tcW w:w="505" w:type="pct"/>
            <w:tcBorders>
              <w:top w:val="nil"/>
              <w:bottom w:val="nil"/>
            </w:tcBorders>
            <w:shd w:val="clear" w:color="000000" w:fill="FFFFFF"/>
            <w:vAlign w:val="center"/>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0</w:t>
            </w:r>
          </w:p>
        </w:tc>
      </w:tr>
      <w:tr w:rsidR="003A3FAE" w:rsidRPr="003A3FAE" w:rsidTr="000F1AFA">
        <w:trPr>
          <w:trHeight w:val="330"/>
        </w:trPr>
        <w:tc>
          <w:tcPr>
            <w:tcW w:w="1464" w:type="pct"/>
            <w:tcBorders>
              <w:top w:val="nil"/>
            </w:tcBorders>
            <w:shd w:val="clear" w:color="auto" w:fill="auto"/>
            <w:vAlign w:val="bottom"/>
            <w:hideMark/>
          </w:tcPr>
          <w:p w:rsidR="003A3FAE" w:rsidRPr="003A3FAE" w:rsidRDefault="003A3FAE" w:rsidP="003A3FAE">
            <w:pPr>
              <w:spacing w:after="0" w:line="240" w:lineRule="auto"/>
              <w:rPr>
                <w:rFonts w:ascii="Times New Roman" w:eastAsia="Times New Roman" w:hAnsi="Times New Roman" w:cs="Times New Roman"/>
                <w:b/>
                <w:bCs/>
                <w:color w:val="000000"/>
                <w:sz w:val="16"/>
                <w:szCs w:val="16"/>
                <w:lang w:eastAsia="sk-SK"/>
              </w:rPr>
            </w:pPr>
            <w:r w:rsidRPr="003A3FAE">
              <w:rPr>
                <w:rFonts w:ascii="Times New Roman" w:eastAsia="Times New Roman" w:hAnsi="Times New Roman" w:cs="Times New Roman"/>
                <w:b/>
                <w:bCs/>
                <w:color w:val="000000"/>
                <w:sz w:val="16"/>
                <w:szCs w:val="16"/>
                <w:lang w:eastAsia="sk-SK"/>
              </w:rPr>
              <w:t>Operačné programy spolu</w:t>
            </w:r>
          </w:p>
        </w:tc>
        <w:tc>
          <w:tcPr>
            <w:tcW w:w="505" w:type="pct"/>
            <w:tcBorders>
              <w:top w:val="nil"/>
            </w:tcBorders>
            <w:shd w:val="clear" w:color="auto" w:fill="auto"/>
            <w:vAlign w:val="center"/>
            <w:hideMark/>
          </w:tcPr>
          <w:p w:rsidR="003A3FAE" w:rsidRPr="003A3FAE" w:rsidRDefault="003A3FAE" w:rsidP="003A3FAE">
            <w:pPr>
              <w:spacing w:after="0" w:line="240" w:lineRule="auto"/>
              <w:jc w:val="right"/>
              <w:rPr>
                <w:rFonts w:ascii="Times New Roman" w:eastAsia="Times New Roman" w:hAnsi="Times New Roman" w:cs="Times New Roman"/>
                <w:b/>
                <w:bCs/>
                <w:sz w:val="16"/>
                <w:szCs w:val="16"/>
                <w:lang w:eastAsia="sk-SK"/>
              </w:rPr>
            </w:pPr>
            <w:r w:rsidRPr="003A3FAE">
              <w:rPr>
                <w:rFonts w:ascii="Times New Roman" w:eastAsia="Times New Roman" w:hAnsi="Times New Roman" w:cs="Times New Roman"/>
                <w:b/>
                <w:bCs/>
                <w:sz w:val="16"/>
                <w:szCs w:val="16"/>
                <w:lang w:eastAsia="sk-SK"/>
              </w:rPr>
              <w:t>321 996</w:t>
            </w:r>
          </w:p>
        </w:tc>
        <w:tc>
          <w:tcPr>
            <w:tcW w:w="505" w:type="pct"/>
            <w:tcBorders>
              <w:top w:val="nil"/>
            </w:tcBorders>
            <w:shd w:val="clear" w:color="auto" w:fill="auto"/>
            <w:vAlign w:val="center"/>
            <w:hideMark/>
          </w:tcPr>
          <w:p w:rsidR="003A3FAE" w:rsidRPr="003A3FAE" w:rsidRDefault="003A3FAE" w:rsidP="003A3FAE">
            <w:pPr>
              <w:spacing w:after="0" w:line="240" w:lineRule="auto"/>
              <w:jc w:val="right"/>
              <w:rPr>
                <w:rFonts w:ascii="Times New Roman" w:eastAsia="Times New Roman" w:hAnsi="Times New Roman" w:cs="Times New Roman"/>
                <w:b/>
                <w:bCs/>
                <w:sz w:val="16"/>
                <w:szCs w:val="16"/>
                <w:lang w:eastAsia="sk-SK"/>
              </w:rPr>
            </w:pPr>
            <w:r w:rsidRPr="003A3FAE">
              <w:rPr>
                <w:rFonts w:ascii="Times New Roman" w:eastAsia="Times New Roman" w:hAnsi="Times New Roman" w:cs="Times New Roman"/>
                <w:b/>
                <w:bCs/>
                <w:sz w:val="16"/>
                <w:szCs w:val="16"/>
                <w:lang w:eastAsia="sk-SK"/>
              </w:rPr>
              <w:t>334 135</w:t>
            </w:r>
          </w:p>
        </w:tc>
        <w:tc>
          <w:tcPr>
            <w:tcW w:w="505" w:type="pct"/>
            <w:tcBorders>
              <w:top w:val="nil"/>
            </w:tcBorders>
            <w:shd w:val="clear" w:color="auto" w:fill="auto"/>
            <w:vAlign w:val="center"/>
            <w:hideMark/>
          </w:tcPr>
          <w:p w:rsidR="003A3FAE" w:rsidRPr="003A3FAE" w:rsidRDefault="003A3FAE" w:rsidP="003A3FAE">
            <w:pPr>
              <w:spacing w:after="0" w:line="240" w:lineRule="auto"/>
              <w:jc w:val="right"/>
              <w:rPr>
                <w:rFonts w:ascii="Times New Roman" w:eastAsia="Times New Roman" w:hAnsi="Times New Roman" w:cs="Times New Roman"/>
                <w:b/>
                <w:bCs/>
                <w:sz w:val="16"/>
                <w:szCs w:val="16"/>
                <w:lang w:eastAsia="sk-SK"/>
              </w:rPr>
            </w:pPr>
            <w:r w:rsidRPr="003A3FAE">
              <w:rPr>
                <w:rFonts w:ascii="Times New Roman" w:eastAsia="Times New Roman" w:hAnsi="Times New Roman" w:cs="Times New Roman"/>
                <w:b/>
                <w:bCs/>
                <w:sz w:val="16"/>
                <w:szCs w:val="16"/>
                <w:lang w:eastAsia="sk-SK"/>
              </w:rPr>
              <w:t>485 805</w:t>
            </w:r>
          </w:p>
        </w:tc>
        <w:tc>
          <w:tcPr>
            <w:tcW w:w="505" w:type="pct"/>
            <w:tcBorders>
              <w:top w:val="nil"/>
            </w:tcBorders>
            <w:shd w:val="clear" w:color="auto" w:fill="auto"/>
            <w:vAlign w:val="center"/>
            <w:hideMark/>
          </w:tcPr>
          <w:p w:rsidR="003A3FAE" w:rsidRPr="003A3FAE" w:rsidRDefault="003A3FAE" w:rsidP="003A3FAE">
            <w:pPr>
              <w:spacing w:after="0" w:line="240" w:lineRule="auto"/>
              <w:jc w:val="right"/>
              <w:rPr>
                <w:rFonts w:ascii="Times New Roman" w:eastAsia="Times New Roman" w:hAnsi="Times New Roman" w:cs="Times New Roman"/>
                <w:b/>
                <w:bCs/>
                <w:color w:val="000000"/>
                <w:sz w:val="16"/>
                <w:szCs w:val="16"/>
                <w:lang w:eastAsia="sk-SK"/>
              </w:rPr>
            </w:pPr>
            <w:r w:rsidRPr="003A3FAE">
              <w:rPr>
                <w:rFonts w:ascii="Times New Roman" w:eastAsia="Times New Roman" w:hAnsi="Times New Roman" w:cs="Times New Roman"/>
                <w:b/>
                <w:bCs/>
                <w:color w:val="000000"/>
                <w:sz w:val="16"/>
                <w:szCs w:val="16"/>
                <w:lang w:eastAsia="sk-SK"/>
              </w:rPr>
              <w:t>481 026</w:t>
            </w:r>
          </w:p>
        </w:tc>
        <w:tc>
          <w:tcPr>
            <w:tcW w:w="505" w:type="pct"/>
            <w:tcBorders>
              <w:top w:val="nil"/>
            </w:tcBorders>
            <w:shd w:val="clear" w:color="auto" w:fill="auto"/>
            <w:vAlign w:val="center"/>
            <w:hideMark/>
          </w:tcPr>
          <w:p w:rsidR="003A3FAE" w:rsidRPr="003A3FAE" w:rsidRDefault="003A3FAE" w:rsidP="003A3FAE">
            <w:pPr>
              <w:spacing w:after="0" w:line="240" w:lineRule="auto"/>
              <w:jc w:val="right"/>
              <w:rPr>
                <w:rFonts w:ascii="Times New Roman" w:eastAsia="Times New Roman" w:hAnsi="Times New Roman" w:cs="Times New Roman"/>
                <w:b/>
                <w:bCs/>
                <w:color w:val="000000"/>
                <w:sz w:val="16"/>
                <w:szCs w:val="16"/>
                <w:lang w:eastAsia="sk-SK"/>
              </w:rPr>
            </w:pPr>
            <w:r w:rsidRPr="003A3FAE">
              <w:rPr>
                <w:rFonts w:ascii="Times New Roman" w:eastAsia="Times New Roman" w:hAnsi="Times New Roman" w:cs="Times New Roman"/>
                <w:b/>
                <w:bCs/>
                <w:color w:val="000000"/>
                <w:sz w:val="16"/>
                <w:szCs w:val="16"/>
                <w:lang w:eastAsia="sk-SK"/>
              </w:rPr>
              <w:t>0</w:t>
            </w:r>
          </w:p>
        </w:tc>
        <w:tc>
          <w:tcPr>
            <w:tcW w:w="505" w:type="pct"/>
            <w:tcBorders>
              <w:top w:val="nil"/>
            </w:tcBorders>
            <w:shd w:val="clear" w:color="auto" w:fill="auto"/>
            <w:vAlign w:val="center"/>
            <w:hideMark/>
          </w:tcPr>
          <w:p w:rsidR="003A3FAE" w:rsidRPr="003A3FAE" w:rsidRDefault="003A3FAE" w:rsidP="003A3FAE">
            <w:pPr>
              <w:spacing w:after="0" w:line="240" w:lineRule="auto"/>
              <w:jc w:val="right"/>
              <w:rPr>
                <w:rFonts w:ascii="Times New Roman" w:eastAsia="Times New Roman" w:hAnsi="Times New Roman" w:cs="Times New Roman"/>
                <w:b/>
                <w:bCs/>
                <w:color w:val="000000"/>
                <w:sz w:val="16"/>
                <w:szCs w:val="16"/>
                <w:lang w:eastAsia="sk-SK"/>
              </w:rPr>
            </w:pPr>
            <w:r w:rsidRPr="003A3FAE">
              <w:rPr>
                <w:rFonts w:ascii="Times New Roman" w:eastAsia="Times New Roman" w:hAnsi="Times New Roman" w:cs="Times New Roman"/>
                <w:b/>
                <w:bCs/>
                <w:color w:val="000000"/>
                <w:sz w:val="16"/>
                <w:szCs w:val="16"/>
                <w:lang w:eastAsia="sk-SK"/>
              </w:rPr>
              <w:t>0</w:t>
            </w:r>
          </w:p>
        </w:tc>
        <w:tc>
          <w:tcPr>
            <w:tcW w:w="505" w:type="pct"/>
            <w:tcBorders>
              <w:top w:val="nil"/>
            </w:tcBorders>
            <w:shd w:val="clear" w:color="auto" w:fill="auto"/>
            <w:vAlign w:val="center"/>
            <w:hideMark/>
          </w:tcPr>
          <w:p w:rsidR="003A3FAE" w:rsidRPr="003A3FAE" w:rsidRDefault="003A3FAE" w:rsidP="003A3FAE">
            <w:pPr>
              <w:spacing w:after="0" w:line="240" w:lineRule="auto"/>
              <w:jc w:val="right"/>
              <w:rPr>
                <w:rFonts w:ascii="Times New Roman" w:eastAsia="Times New Roman" w:hAnsi="Times New Roman" w:cs="Times New Roman"/>
                <w:b/>
                <w:bCs/>
                <w:color w:val="000000"/>
                <w:sz w:val="16"/>
                <w:szCs w:val="16"/>
                <w:lang w:eastAsia="sk-SK"/>
              </w:rPr>
            </w:pPr>
            <w:r w:rsidRPr="003A3FAE">
              <w:rPr>
                <w:rFonts w:ascii="Times New Roman" w:eastAsia="Times New Roman" w:hAnsi="Times New Roman" w:cs="Times New Roman"/>
                <w:b/>
                <w:bCs/>
                <w:color w:val="000000"/>
                <w:sz w:val="16"/>
                <w:szCs w:val="16"/>
                <w:lang w:eastAsia="sk-SK"/>
              </w:rPr>
              <w:t>0</w:t>
            </w:r>
          </w:p>
        </w:tc>
      </w:tr>
    </w:tbl>
    <w:p w:rsidR="003A3FAE" w:rsidRPr="003A3FAE" w:rsidRDefault="003A3FAE" w:rsidP="003A3FAE">
      <w:pPr>
        <w:spacing w:after="0" w:line="240" w:lineRule="auto"/>
        <w:jc w:val="both"/>
        <w:rPr>
          <w:rFonts w:ascii="Times New Roman" w:eastAsia="Times New Roman" w:hAnsi="Times New Roman" w:cs="Times New Roman"/>
          <w:i/>
          <w:noProof/>
          <w:sz w:val="14"/>
          <w:szCs w:val="14"/>
          <w:lang w:eastAsia="sk-SK"/>
        </w:rPr>
      </w:pPr>
      <w:r w:rsidRPr="003A3FAE">
        <w:rPr>
          <w:rFonts w:ascii="Times New Roman" w:eastAsia="Times New Roman" w:hAnsi="Times New Roman" w:cs="Times New Roman"/>
          <w:i/>
          <w:noProof/>
          <w:sz w:val="14"/>
          <w:szCs w:val="14"/>
          <w:lang w:eastAsia="sk-SK"/>
        </w:rPr>
        <w:t>* Skutočnosť a očakávaná skutočnosť predstavuje čerpanie platobnými príkazmi a rozpočtovými opatreniami na úrovni PJ</w:t>
      </w:r>
    </w:p>
    <w:p w:rsidR="003A3FAE" w:rsidRPr="003A3FAE" w:rsidRDefault="003A3FAE" w:rsidP="003A3FAE">
      <w:pPr>
        <w:spacing w:after="0" w:line="240" w:lineRule="auto"/>
        <w:rPr>
          <w:rFonts w:ascii="Times New Roman" w:eastAsia="Times New Roman" w:hAnsi="Times New Roman" w:cs="Times New Roman"/>
          <w:iCs/>
          <w:color w:val="2E74B5"/>
          <w:sz w:val="24"/>
          <w:szCs w:val="24"/>
          <w:lang w:eastAsia="sk-SK"/>
        </w:rPr>
      </w:pPr>
    </w:p>
    <w:p w:rsidR="003A3FAE" w:rsidRPr="003A3FAE" w:rsidRDefault="003A3FAE" w:rsidP="003A3FAE">
      <w:pPr>
        <w:spacing w:after="0" w:line="240" w:lineRule="auto"/>
        <w:rPr>
          <w:rFonts w:ascii="Times New Roman" w:eastAsia="Times New Roman" w:hAnsi="Times New Roman" w:cs="Times New Roman"/>
          <w:b/>
          <w:iCs/>
          <w:color w:val="2C9ADC" w:themeColor="accent1"/>
          <w:sz w:val="20"/>
          <w:szCs w:val="24"/>
          <w:lang w:eastAsia="sk-SK"/>
        </w:rPr>
      </w:pPr>
      <w:bookmarkStart w:id="137" w:name="_Toc147300352"/>
      <w:r>
        <w:rPr>
          <w:rFonts w:ascii="Times New Roman" w:eastAsia="Times New Roman" w:hAnsi="Times New Roman" w:cs="Times New Roman"/>
          <w:b/>
          <w:iCs/>
          <w:color w:val="2C9ADC" w:themeColor="accent1"/>
          <w:sz w:val="20"/>
          <w:szCs w:val="24"/>
          <w:lang w:eastAsia="sk-SK"/>
        </w:rPr>
        <w:t xml:space="preserve">Tabuľka </w:t>
      </w:r>
      <w:r w:rsidRPr="004B0804">
        <w:rPr>
          <w:rFonts w:ascii="Times New Roman" w:hAnsi="Times New Roman" w:cs="Times New Roman"/>
          <w:b/>
          <w:i/>
          <w:color w:val="2C9ADC" w:themeColor="accent1"/>
          <w:sz w:val="20"/>
          <w:szCs w:val="20"/>
        </w:rPr>
        <w:fldChar w:fldCharType="begin"/>
      </w:r>
      <w:r w:rsidRPr="004B0804">
        <w:rPr>
          <w:rFonts w:ascii="Times New Roman" w:hAnsi="Times New Roman" w:cs="Times New Roman"/>
          <w:b/>
          <w:color w:val="2C9ADC" w:themeColor="accent1"/>
          <w:sz w:val="20"/>
          <w:szCs w:val="20"/>
        </w:rPr>
        <w:instrText xml:space="preserve"> SEQ Tabuľka \* ARABIC </w:instrText>
      </w:r>
      <w:r w:rsidRPr="004B0804">
        <w:rPr>
          <w:rFonts w:ascii="Times New Roman" w:hAnsi="Times New Roman" w:cs="Times New Roman"/>
          <w:b/>
          <w:i/>
          <w:color w:val="2C9ADC" w:themeColor="accent1"/>
          <w:sz w:val="20"/>
          <w:szCs w:val="20"/>
        </w:rPr>
        <w:fldChar w:fldCharType="separate"/>
      </w:r>
      <w:r w:rsidR="001B743D">
        <w:rPr>
          <w:rFonts w:ascii="Times New Roman" w:hAnsi="Times New Roman" w:cs="Times New Roman"/>
          <w:b/>
          <w:noProof/>
          <w:color w:val="2C9ADC" w:themeColor="accent1"/>
          <w:sz w:val="20"/>
          <w:szCs w:val="20"/>
        </w:rPr>
        <w:t>48</w:t>
      </w:r>
      <w:r w:rsidRPr="004B0804">
        <w:rPr>
          <w:rFonts w:ascii="Times New Roman" w:hAnsi="Times New Roman" w:cs="Times New Roman"/>
          <w:b/>
          <w:i/>
          <w:color w:val="2C9ADC" w:themeColor="accent1"/>
          <w:sz w:val="20"/>
          <w:szCs w:val="20"/>
        </w:rPr>
        <w:fldChar w:fldCharType="end"/>
      </w:r>
      <w:r w:rsidRPr="004B0804">
        <w:rPr>
          <w:rFonts w:ascii="Times New Roman" w:eastAsia="Times New Roman" w:hAnsi="Times New Roman" w:cs="Times New Roman"/>
          <w:b/>
          <w:iCs/>
          <w:color w:val="2C9ADC" w:themeColor="accent1"/>
          <w:sz w:val="20"/>
          <w:szCs w:val="20"/>
          <w:lang w:eastAsia="sk-SK"/>
        </w:rPr>
        <w:t xml:space="preserve"> </w:t>
      </w:r>
      <w:r>
        <w:rPr>
          <w:rFonts w:ascii="Times New Roman" w:eastAsia="Times New Roman" w:hAnsi="Times New Roman" w:cs="Times New Roman"/>
          <w:b/>
          <w:iCs/>
          <w:color w:val="2C9ADC" w:themeColor="accent1"/>
          <w:sz w:val="20"/>
          <w:szCs w:val="20"/>
          <w:lang w:eastAsia="sk-SK"/>
        </w:rPr>
        <w:t xml:space="preserve">- </w:t>
      </w:r>
      <w:r w:rsidRPr="003A3FAE">
        <w:rPr>
          <w:rFonts w:ascii="Times New Roman" w:eastAsia="Times New Roman" w:hAnsi="Times New Roman" w:cs="Times New Roman"/>
          <w:b/>
          <w:iCs/>
          <w:color w:val="2C9ADC" w:themeColor="accent1"/>
          <w:sz w:val="20"/>
          <w:szCs w:val="24"/>
          <w:lang w:eastAsia="sk-SK"/>
        </w:rPr>
        <w:t>Výdavky za štrukturálne operácie podľa programov – 4. programové obdobie</w:t>
      </w:r>
      <w:bookmarkEnd w:id="137"/>
      <w:r w:rsidRPr="003A3FAE">
        <w:rPr>
          <w:rFonts w:ascii="Times New Roman" w:eastAsia="Times New Roman" w:hAnsi="Times New Roman" w:cs="Times New Roman"/>
          <w:b/>
          <w:iCs/>
          <w:color w:val="2C9ADC" w:themeColor="accent1"/>
          <w:sz w:val="20"/>
          <w:szCs w:val="24"/>
          <w:lang w:eastAsia="sk-SK"/>
        </w:rPr>
        <w:t xml:space="preserve"> </w:t>
      </w:r>
    </w:p>
    <w:tbl>
      <w:tblPr>
        <w:tblW w:w="5000" w:type="pct"/>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2657"/>
        <w:gridCol w:w="917"/>
        <w:gridCol w:w="917"/>
        <w:gridCol w:w="917"/>
        <w:gridCol w:w="916"/>
        <w:gridCol w:w="916"/>
        <w:gridCol w:w="916"/>
        <w:gridCol w:w="916"/>
      </w:tblGrid>
      <w:tr w:rsidR="003A3FAE" w:rsidRPr="003A3FAE" w:rsidTr="000F1AFA">
        <w:trPr>
          <w:trHeight w:val="293"/>
        </w:trPr>
        <w:tc>
          <w:tcPr>
            <w:tcW w:w="1464" w:type="pct"/>
            <w:tcBorders>
              <w:top w:val="single" w:sz="4" w:space="0" w:color="auto"/>
              <w:bottom w:val="single" w:sz="4" w:space="0" w:color="auto"/>
            </w:tcBorders>
            <w:shd w:val="clear" w:color="auto" w:fill="auto"/>
            <w:vAlign w:val="center"/>
            <w:hideMark/>
          </w:tcPr>
          <w:p w:rsidR="003A3FAE" w:rsidRPr="003A3FAE" w:rsidRDefault="003A3FAE" w:rsidP="003A3FAE">
            <w:pPr>
              <w:spacing w:after="0" w:line="240" w:lineRule="auto"/>
              <w:rPr>
                <w:rFonts w:ascii="Times New Roman" w:eastAsia="Times New Roman" w:hAnsi="Times New Roman" w:cs="Times New Roman"/>
                <w:b/>
                <w:bCs/>
                <w:color w:val="000000"/>
                <w:sz w:val="16"/>
                <w:szCs w:val="16"/>
                <w:lang w:eastAsia="sk-SK"/>
              </w:rPr>
            </w:pPr>
            <w:r w:rsidRPr="003A3FAE">
              <w:rPr>
                <w:rFonts w:ascii="Times New Roman" w:eastAsia="Times New Roman" w:hAnsi="Times New Roman" w:cs="Times New Roman"/>
                <w:b/>
                <w:bCs/>
                <w:color w:val="000000"/>
                <w:sz w:val="16"/>
                <w:szCs w:val="16"/>
                <w:lang w:eastAsia="sk-SK"/>
              </w:rPr>
              <w:t>v tis. eur </w:t>
            </w:r>
          </w:p>
        </w:tc>
        <w:tc>
          <w:tcPr>
            <w:tcW w:w="505" w:type="pct"/>
            <w:tcBorders>
              <w:top w:val="single" w:sz="4" w:space="0" w:color="auto"/>
              <w:bottom w:val="single" w:sz="4" w:space="0" w:color="auto"/>
            </w:tcBorders>
            <w:shd w:val="clear" w:color="auto" w:fill="auto"/>
            <w:vAlign w:val="center"/>
            <w:hideMark/>
          </w:tcPr>
          <w:p w:rsidR="003A3FAE" w:rsidRPr="003A3FAE" w:rsidRDefault="003A3FAE" w:rsidP="003A3FAE">
            <w:pPr>
              <w:spacing w:after="0" w:line="240" w:lineRule="auto"/>
              <w:jc w:val="right"/>
              <w:rPr>
                <w:rFonts w:ascii="Times New Roman" w:eastAsia="Times New Roman" w:hAnsi="Times New Roman" w:cs="Times New Roman"/>
                <w:b/>
                <w:bCs/>
                <w:color w:val="000000"/>
                <w:sz w:val="16"/>
                <w:szCs w:val="16"/>
                <w:lang w:eastAsia="sk-SK"/>
              </w:rPr>
            </w:pPr>
            <w:r w:rsidRPr="003A3FAE">
              <w:rPr>
                <w:rFonts w:ascii="Times New Roman" w:eastAsia="Times New Roman" w:hAnsi="Times New Roman" w:cs="Times New Roman"/>
                <w:b/>
                <w:bCs/>
                <w:color w:val="000000"/>
                <w:sz w:val="16"/>
                <w:szCs w:val="16"/>
                <w:lang w:eastAsia="sk-SK"/>
              </w:rPr>
              <w:t>2021 S*</w:t>
            </w:r>
          </w:p>
        </w:tc>
        <w:tc>
          <w:tcPr>
            <w:tcW w:w="505" w:type="pct"/>
            <w:tcBorders>
              <w:top w:val="single" w:sz="4" w:space="0" w:color="auto"/>
              <w:bottom w:val="single" w:sz="4" w:space="0" w:color="auto"/>
            </w:tcBorders>
            <w:shd w:val="clear" w:color="auto" w:fill="auto"/>
            <w:vAlign w:val="center"/>
            <w:hideMark/>
          </w:tcPr>
          <w:p w:rsidR="003A3FAE" w:rsidRPr="003A3FAE" w:rsidRDefault="003A3FAE" w:rsidP="003A3FAE">
            <w:pPr>
              <w:spacing w:after="0" w:line="240" w:lineRule="auto"/>
              <w:jc w:val="right"/>
              <w:rPr>
                <w:rFonts w:ascii="Times New Roman" w:eastAsia="Times New Roman" w:hAnsi="Times New Roman" w:cs="Times New Roman"/>
                <w:b/>
                <w:bCs/>
                <w:color w:val="000000"/>
                <w:sz w:val="16"/>
                <w:szCs w:val="16"/>
                <w:lang w:eastAsia="sk-SK"/>
              </w:rPr>
            </w:pPr>
            <w:r w:rsidRPr="003A3FAE">
              <w:rPr>
                <w:rFonts w:ascii="Times New Roman" w:eastAsia="Times New Roman" w:hAnsi="Times New Roman" w:cs="Times New Roman"/>
                <w:b/>
                <w:bCs/>
                <w:color w:val="000000"/>
                <w:sz w:val="16"/>
                <w:szCs w:val="16"/>
                <w:lang w:eastAsia="sk-SK"/>
              </w:rPr>
              <w:t>2022 S*</w:t>
            </w:r>
          </w:p>
        </w:tc>
        <w:tc>
          <w:tcPr>
            <w:tcW w:w="505" w:type="pct"/>
            <w:tcBorders>
              <w:top w:val="single" w:sz="4" w:space="0" w:color="auto"/>
              <w:bottom w:val="single" w:sz="4" w:space="0" w:color="auto"/>
            </w:tcBorders>
            <w:shd w:val="clear" w:color="auto" w:fill="auto"/>
            <w:vAlign w:val="center"/>
            <w:hideMark/>
          </w:tcPr>
          <w:p w:rsidR="003A3FAE" w:rsidRPr="003A3FAE" w:rsidRDefault="003A3FAE" w:rsidP="003A3FAE">
            <w:pPr>
              <w:spacing w:after="0" w:line="240" w:lineRule="auto"/>
              <w:jc w:val="right"/>
              <w:rPr>
                <w:rFonts w:ascii="Times New Roman" w:eastAsia="Times New Roman" w:hAnsi="Times New Roman" w:cs="Times New Roman"/>
                <w:b/>
                <w:bCs/>
                <w:color w:val="000000"/>
                <w:sz w:val="16"/>
                <w:szCs w:val="16"/>
                <w:lang w:eastAsia="sk-SK"/>
              </w:rPr>
            </w:pPr>
            <w:r w:rsidRPr="003A3FAE">
              <w:rPr>
                <w:rFonts w:ascii="Times New Roman" w:eastAsia="Times New Roman" w:hAnsi="Times New Roman" w:cs="Times New Roman"/>
                <w:b/>
                <w:bCs/>
                <w:color w:val="000000"/>
                <w:sz w:val="16"/>
                <w:szCs w:val="16"/>
                <w:lang w:eastAsia="sk-SK"/>
              </w:rPr>
              <w:t>2023 R</w:t>
            </w:r>
          </w:p>
        </w:tc>
        <w:tc>
          <w:tcPr>
            <w:tcW w:w="505" w:type="pct"/>
            <w:tcBorders>
              <w:top w:val="single" w:sz="4" w:space="0" w:color="auto"/>
              <w:bottom w:val="single" w:sz="4" w:space="0" w:color="auto"/>
            </w:tcBorders>
            <w:shd w:val="clear" w:color="auto" w:fill="auto"/>
            <w:vAlign w:val="center"/>
            <w:hideMark/>
          </w:tcPr>
          <w:p w:rsidR="003A3FAE" w:rsidRPr="003A3FAE" w:rsidRDefault="003A3FAE" w:rsidP="003A3FAE">
            <w:pPr>
              <w:spacing w:after="0" w:line="240" w:lineRule="auto"/>
              <w:jc w:val="right"/>
              <w:rPr>
                <w:rFonts w:ascii="Times New Roman" w:eastAsia="Times New Roman" w:hAnsi="Times New Roman" w:cs="Times New Roman"/>
                <w:b/>
                <w:bCs/>
                <w:color w:val="000000"/>
                <w:sz w:val="16"/>
                <w:szCs w:val="16"/>
                <w:lang w:eastAsia="sk-SK"/>
              </w:rPr>
            </w:pPr>
            <w:r w:rsidRPr="003A3FAE">
              <w:rPr>
                <w:rFonts w:ascii="Times New Roman" w:eastAsia="Times New Roman" w:hAnsi="Times New Roman" w:cs="Times New Roman"/>
                <w:b/>
                <w:bCs/>
                <w:color w:val="000000"/>
                <w:sz w:val="16"/>
                <w:szCs w:val="16"/>
                <w:lang w:eastAsia="sk-SK"/>
              </w:rPr>
              <w:t>2023 OS*</w:t>
            </w:r>
          </w:p>
        </w:tc>
        <w:tc>
          <w:tcPr>
            <w:tcW w:w="505" w:type="pct"/>
            <w:tcBorders>
              <w:top w:val="single" w:sz="4" w:space="0" w:color="auto"/>
              <w:bottom w:val="single" w:sz="4" w:space="0" w:color="auto"/>
            </w:tcBorders>
            <w:shd w:val="clear" w:color="auto" w:fill="auto"/>
            <w:vAlign w:val="center"/>
            <w:hideMark/>
          </w:tcPr>
          <w:p w:rsidR="003A3FAE" w:rsidRPr="003A3FAE" w:rsidRDefault="003A3FAE" w:rsidP="003A3FAE">
            <w:pPr>
              <w:spacing w:after="0" w:line="240" w:lineRule="auto"/>
              <w:jc w:val="right"/>
              <w:rPr>
                <w:rFonts w:ascii="Times New Roman" w:eastAsia="Times New Roman" w:hAnsi="Times New Roman" w:cs="Times New Roman"/>
                <w:b/>
                <w:bCs/>
                <w:color w:val="000000"/>
                <w:sz w:val="16"/>
                <w:szCs w:val="16"/>
                <w:lang w:eastAsia="sk-SK"/>
              </w:rPr>
            </w:pPr>
            <w:r w:rsidRPr="003A3FAE">
              <w:rPr>
                <w:rFonts w:ascii="Times New Roman" w:eastAsia="Times New Roman" w:hAnsi="Times New Roman" w:cs="Times New Roman"/>
                <w:b/>
                <w:bCs/>
                <w:color w:val="000000"/>
                <w:sz w:val="16"/>
                <w:szCs w:val="16"/>
                <w:lang w:eastAsia="sk-SK"/>
              </w:rPr>
              <w:t>2024 N</w:t>
            </w:r>
          </w:p>
        </w:tc>
        <w:tc>
          <w:tcPr>
            <w:tcW w:w="505" w:type="pct"/>
            <w:tcBorders>
              <w:top w:val="single" w:sz="4" w:space="0" w:color="auto"/>
              <w:bottom w:val="single" w:sz="4" w:space="0" w:color="auto"/>
            </w:tcBorders>
            <w:shd w:val="clear" w:color="auto" w:fill="auto"/>
            <w:vAlign w:val="center"/>
            <w:hideMark/>
          </w:tcPr>
          <w:p w:rsidR="003A3FAE" w:rsidRPr="003A3FAE" w:rsidRDefault="003A3FAE" w:rsidP="003A3FAE">
            <w:pPr>
              <w:spacing w:after="0" w:line="240" w:lineRule="auto"/>
              <w:jc w:val="right"/>
              <w:rPr>
                <w:rFonts w:ascii="Times New Roman" w:eastAsia="Times New Roman" w:hAnsi="Times New Roman" w:cs="Times New Roman"/>
                <w:b/>
                <w:bCs/>
                <w:color w:val="000000"/>
                <w:sz w:val="16"/>
                <w:szCs w:val="16"/>
                <w:lang w:eastAsia="sk-SK"/>
              </w:rPr>
            </w:pPr>
            <w:r w:rsidRPr="003A3FAE">
              <w:rPr>
                <w:rFonts w:ascii="Times New Roman" w:eastAsia="Times New Roman" w:hAnsi="Times New Roman" w:cs="Times New Roman"/>
                <w:b/>
                <w:bCs/>
                <w:color w:val="000000"/>
                <w:sz w:val="16"/>
                <w:szCs w:val="16"/>
                <w:lang w:eastAsia="sk-SK"/>
              </w:rPr>
              <w:t>2025 N</w:t>
            </w:r>
          </w:p>
        </w:tc>
        <w:tc>
          <w:tcPr>
            <w:tcW w:w="505" w:type="pct"/>
            <w:tcBorders>
              <w:top w:val="single" w:sz="4" w:space="0" w:color="auto"/>
              <w:bottom w:val="single" w:sz="4" w:space="0" w:color="auto"/>
            </w:tcBorders>
            <w:shd w:val="clear" w:color="auto" w:fill="auto"/>
            <w:vAlign w:val="center"/>
            <w:hideMark/>
          </w:tcPr>
          <w:p w:rsidR="003A3FAE" w:rsidRPr="003A3FAE" w:rsidRDefault="003A3FAE" w:rsidP="003A3FAE">
            <w:pPr>
              <w:spacing w:after="0" w:line="240" w:lineRule="auto"/>
              <w:jc w:val="right"/>
              <w:rPr>
                <w:rFonts w:ascii="Times New Roman" w:eastAsia="Times New Roman" w:hAnsi="Times New Roman" w:cs="Times New Roman"/>
                <w:b/>
                <w:bCs/>
                <w:color w:val="000000"/>
                <w:sz w:val="16"/>
                <w:szCs w:val="16"/>
                <w:lang w:eastAsia="sk-SK"/>
              </w:rPr>
            </w:pPr>
            <w:r w:rsidRPr="003A3FAE">
              <w:rPr>
                <w:rFonts w:ascii="Times New Roman" w:eastAsia="Times New Roman" w:hAnsi="Times New Roman" w:cs="Times New Roman"/>
                <w:b/>
                <w:bCs/>
                <w:color w:val="000000"/>
                <w:sz w:val="16"/>
                <w:szCs w:val="16"/>
                <w:lang w:eastAsia="sk-SK"/>
              </w:rPr>
              <w:t>2026 N</w:t>
            </w:r>
          </w:p>
        </w:tc>
      </w:tr>
      <w:tr w:rsidR="003A3FAE" w:rsidRPr="003A3FAE" w:rsidTr="000F1AFA">
        <w:trPr>
          <w:trHeight w:val="283"/>
        </w:trPr>
        <w:tc>
          <w:tcPr>
            <w:tcW w:w="1464" w:type="pct"/>
            <w:tcBorders>
              <w:top w:val="single" w:sz="4" w:space="0" w:color="auto"/>
              <w:bottom w:val="nil"/>
            </w:tcBorders>
            <w:shd w:val="clear" w:color="auto" w:fill="auto"/>
            <w:vAlign w:val="center"/>
          </w:tcPr>
          <w:p w:rsidR="003A3FAE" w:rsidRPr="003A3FAE" w:rsidRDefault="003A3FAE" w:rsidP="003A3FAE">
            <w:pPr>
              <w:spacing w:after="0" w:line="240" w:lineRule="auto"/>
              <w:rPr>
                <w:rFonts w:ascii="Times New Roman" w:eastAsia="Times New Roman" w:hAnsi="Times New Roman" w:cs="Times New Roman"/>
                <w:b/>
                <w:bCs/>
                <w:color w:val="000000"/>
                <w:sz w:val="16"/>
                <w:szCs w:val="16"/>
                <w:lang w:eastAsia="sk-SK"/>
              </w:rPr>
            </w:pPr>
            <w:r w:rsidRPr="003A3FAE">
              <w:rPr>
                <w:rFonts w:ascii="Times New Roman" w:eastAsia="Times New Roman" w:hAnsi="Times New Roman" w:cs="Times New Roman"/>
                <w:color w:val="000000"/>
                <w:sz w:val="16"/>
                <w:szCs w:val="16"/>
                <w:lang w:eastAsia="sk-SK"/>
              </w:rPr>
              <w:t>Program Slovensko</w:t>
            </w:r>
          </w:p>
        </w:tc>
        <w:tc>
          <w:tcPr>
            <w:tcW w:w="505" w:type="pct"/>
            <w:tcBorders>
              <w:top w:val="single" w:sz="4" w:space="0" w:color="auto"/>
              <w:bottom w:val="nil"/>
            </w:tcBorders>
            <w:shd w:val="clear" w:color="auto" w:fill="auto"/>
            <w:vAlign w:val="bottom"/>
          </w:tcPr>
          <w:p w:rsidR="003A3FAE" w:rsidRPr="003A3FAE" w:rsidRDefault="003A3FAE" w:rsidP="003A3FAE">
            <w:pPr>
              <w:spacing w:after="0" w:line="240" w:lineRule="auto"/>
              <w:jc w:val="right"/>
              <w:rPr>
                <w:rFonts w:ascii="Times New Roman" w:eastAsia="Times New Roman" w:hAnsi="Times New Roman" w:cs="Times New Roman"/>
                <w:b/>
                <w:bCs/>
                <w:color w:val="000000"/>
                <w:sz w:val="16"/>
                <w:szCs w:val="16"/>
                <w:lang w:eastAsia="sk-SK"/>
              </w:rPr>
            </w:pPr>
            <w:r w:rsidRPr="003A3FAE">
              <w:rPr>
                <w:rFonts w:ascii="Times New Roman" w:eastAsia="Times New Roman" w:hAnsi="Times New Roman" w:cs="Times New Roman"/>
                <w:sz w:val="16"/>
                <w:szCs w:val="16"/>
                <w:lang w:eastAsia="sk-SK"/>
              </w:rPr>
              <w:t>0</w:t>
            </w:r>
          </w:p>
        </w:tc>
        <w:tc>
          <w:tcPr>
            <w:tcW w:w="505" w:type="pct"/>
            <w:tcBorders>
              <w:top w:val="single" w:sz="4" w:space="0" w:color="auto"/>
              <w:bottom w:val="nil"/>
            </w:tcBorders>
            <w:shd w:val="clear" w:color="auto" w:fill="auto"/>
            <w:vAlign w:val="bottom"/>
          </w:tcPr>
          <w:p w:rsidR="003A3FAE" w:rsidRPr="003A3FAE" w:rsidRDefault="003A3FAE" w:rsidP="003A3FAE">
            <w:pPr>
              <w:spacing w:after="0" w:line="240" w:lineRule="auto"/>
              <w:jc w:val="right"/>
              <w:rPr>
                <w:rFonts w:ascii="Times New Roman" w:eastAsia="Times New Roman" w:hAnsi="Times New Roman" w:cs="Times New Roman"/>
                <w:b/>
                <w:bCs/>
                <w:color w:val="000000"/>
                <w:sz w:val="16"/>
                <w:szCs w:val="16"/>
                <w:lang w:eastAsia="sk-SK"/>
              </w:rPr>
            </w:pPr>
            <w:r w:rsidRPr="003A3FAE">
              <w:rPr>
                <w:rFonts w:ascii="Times New Roman" w:eastAsia="Times New Roman" w:hAnsi="Times New Roman" w:cs="Times New Roman"/>
                <w:sz w:val="16"/>
                <w:szCs w:val="16"/>
                <w:lang w:eastAsia="sk-SK"/>
              </w:rPr>
              <w:t>0</w:t>
            </w:r>
          </w:p>
        </w:tc>
        <w:tc>
          <w:tcPr>
            <w:tcW w:w="505" w:type="pct"/>
            <w:tcBorders>
              <w:top w:val="single" w:sz="4" w:space="0" w:color="auto"/>
              <w:bottom w:val="nil"/>
            </w:tcBorders>
            <w:shd w:val="clear" w:color="auto" w:fill="auto"/>
            <w:vAlign w:val="bottom"/>
          </w:tcPr>
          <w:p w:rsidR="003A3FAE" w:rsidRPr="003A3FAE" w:rsidRDefault="003A3FAE" w:rsidP="003A3FAE">
            <w:pPr>
              <w:spacing w:after="0" w:line="240" w:lineRule="auto"/>
              <w:jc w:val="right"/>
              <w:rPr>
                <w:rFonts w:ascii="Times New Roman" w:eastAsia="Times New Roman" w:hAnsi="Times New Roman" w:cs="Times New Roman"/>
                <w:b/>
                <w:bCs/>
                <w:color w:val="000000"/>
                <w:sz w:val="16"/>
                <w:szCs w:val="16"/>
                <w:lang w:eastAsia="sk-SK"/>
              </w:rPr>
            </w:pPr>
            <w:r w:rsidRPr="003A3FAE">
              <w:rPr>
                <w:rFonts w:ascii="Times New Roman" w:eastAsia="Times New Roman" w:hAnsi="Times New Roman" w:cs="Times New Roman"/>
                <w:color w:val="000000"/>
                <w:sz w:val="16"/>
                <w:szCs w:val="16"/>
                <w:lang w:eastAsia="sk-SK"/>
              </w:rPr>
              <w:t>256 978</w:t>
            </w:r>
          </w:p>
        </w:tc>
        <w:tc>
          <w:tcPr>
            <w:tcW w:w="505" w:type="pct"/>
            <w:tcBorders>
              <w:top w:val="single" w:sz="4" w:space="0" w:color="auto"/>
              <w:bottom w:val="nil"/>
            </w:tcBorders>
            <w:shd w:val="clear" w:color="auto" w:fill="auto"/>
            <w:vAlign w:val="bottom"/>
          </w:tcPr>
          <w:p w:rsidR="003A3FAE" w:rsidRPr="003A3FAE" w:rsidRDefault="003A3FAE" w:rsidP="003A3FAE">
            <w:pPr>
              <w:spacing w:after="0" w:line="240" w:lineRule="auto"/>
              <w:jc w:val="right"/>
              <w:rPr>
                <w:rFonts w:ascii="Times New Roman" w:eastAsia="Times New Roman" w:hAnsi="Times New Roman" w:cs="Times New Roman"/>
                <w:b/>
                <w:bCs/>
                <w:color w:val="000000"/>
                <w:sz w:val="16"/>
                <w:szCs w:val="16"/>
                <w:lang w:eastAsia="sk-SK"/>
              </w:rPr>
            </w:pPr>
            <w:r w:rsidRPr="003A3FAE">
              <w:rPr>
                <w:rFonts w:ascii="Times New Roman" w:eastAsia="Times New Roman" w:hAnsi="Times New Roman" w:cs="Times New Roman"/>
                <w:color w:val="000000"/>
                <w:sz w:val="16"/>
                <w:szCs w:val="16"/>
                <w:lang w:eastAsia="sk-SK"/>
              </w:rPr>
              <w:t>44 110</w:t>
            </w:r>
          </w:p>
        </w:tc>
        <w:tc>
          <w:tcPr>
            <w:tcW w:w="505" w:type="pct"/>
            <w:tcBorders>
              <w:top w:val="single" w:sz="4" w:space="0" w:color="auto"/>
              <w:bottom w:val="nil"/>
            </w:tcBorders>
            <w:shd w:val="clear" w:color="auto" w:fill="auto"/>
            <w:vAlign w:val="bottom"/>
          </w:tcPr>
          <w:p w:rsidR="003A3FAE" w:rsidRPr="003A3FAE" w:rsidRDefault="003A3FAE" w:rsidP="003A3FAE">
            <w:pPr>
              <w:spacing w:after="0" w:line="240" w:lineRule="auto"/>
              <w:jc w:val="right"/>
              <w:rPr>
                <w:rFonts w:ascii="Times New Roman" w:eastAsia="Times New Roman" w:hAnsi="Times New Roman" w:cs="Times New Roman"/>
                <w:b/>
                <w:bCs/>
                <w:color w:val="000000"/>
                <w:sz w:val="16"/>
                <w:szCs w:val="16"/>
                <w:lang w:eastAsia="sk-SK"/>
              </w:rPr>
            </w:pPr>
            <w:r w:rsidRPr="003A3FAE">
              <w:rPr>
                <w:rFonts w:ascii="Times New Roman" w:eastAsia="Times New Roman" w:hAnsi="Times New Roman" w:cs="Times New Roman"/>
                <w:color w:val="000000"/>
                <w:sz w:val="16"/>
                <w:szCs w:val="16"/>
                <w:lang w:eastAsia="sk-SK"/>
              </w:rPr>
              <w:t>0</w:t>
            </w:r>
          </w:p>
        </w:tc>
        <w:tc>
          <w:tcPr>
            <w:tcW w:w="505" w:type="pct"/>
            <w:tcBorders>
              <w:top w:val="single" w:sz="4" w:space="0" w:color="auto"/>
              <w:bottom w:val="nil"/>
            </w:tcBorders>
            <w:shd w:val="clear" w:color="auto" w:fill="auto"/>
            <w:vAlign w:val="bottom"/>
          </w:tcPr>
          <w:p w:rsidR="003A3FAE" w:rsidRPr="003A3FAE" w:rsidRDefault="003A3FAE" w:rsidP="003A3FAE">
            <w:pPr>
              <w:spacing w:after="0" w:line="240" w:lineRule="auto"/>
              <w:jc w:val="right"/>
              <w:rPr>
                <w:rFonts w:ascii="Times New Roman" w:eastAsia="Times New Roman" w:hAnsi="Times New Roman" w:cs="Times New Roman"/>
                <w:b/>
                <w:bCs/>
                <w:color w:val="000000"/>
                <w:sz w:val="16"/>
                <w:szCs w:val="16"/>
                <w:lang w:eastAsia="sk-SK"/>
              </w:rPr>
            </w:pPr>
            <w:r w:rsidRPr="003A3FAE">
              <w:rPr>
                <w:rFonts w:ascii="Times New Roman" w:eastAsia="Times New Roman" w:hAnsi="Times New Roman" w:cs="Times New Roman"/>
                <w:color w:val="000000"/>
                <w:sz w:val="16"/>
                <w:szCs w:val="16"/>
                <w:lang w:eastAsia="sk-SK"/>
              </w:rPr>
              <w:t>0</w:t>
            </w:r>
          </w:p>
        </w:tc>
        <w:tc>
          <w:tcPr>
            <w:tcW w:w="505" w:type="pct"/>
            <w:tcBorders>
              <w:top w:val="single" w:sz="4" w:space="0" w:color="auto"/>
              <w:bottom w:val="nil"/>
            </w:tcBorders>
            <w:shd w:val="clear" w:color="auto" w:fill="auto"/>
            <w:vAlign w:val="bottom"/>
          </w:tcPr>
          <w:p w:rsidR="003A3FAE" w:rsidRPr="003A3FAE" w:rsidRDefault="003A3FAE" w:rsidP="003A3FAE">
            <w:pPr>
              <w:spacing w:after="0" w:line="240" w:lineRule="auto"/>
              <w:jc w:val="right"/>
              <w:rPr>
                <w:rFonts w:ascii="Times New Roman" w:eastAsia="Times New Roman" w:hAnsi="Times New Roman" w:cs="Times New Roman"/>
                <w:b/>
                <w:bCs/>
                <w:color w:val="000000"/>
                <w:sz w:val="16"/>
                <w:szCs w:val="16"/>
                <w:lang w:eastAsia="sk-SK"/>
              </w:rPr>
            </w:pPr>
            <w:r w:rsidRPr="003A3FAE">
              <w:rPr>
                <w:rFonts w:ascii="Times New Roman" w:eastAsia="Times New Roman" w:hAnsi="Times New Roman" w:cs="Times New Roman"/>
                <w:color w:val="000000"/>
                <w:sz w:val="16"/>
                <w:szCs w:val="16"/>
                <w:lang w:eastAsia="sk-SK"/>
              </w:rPr>
              <w:t>0</w:t>
            </w:r>
          </w:p>
        </w:tc>
      </w:tr>
      <w:tr w:rsidR="003A3FAE" w:rsidRPr="003A3FAE" w:rsidTr="000F1AFA">
        <w:trPr>
          <w:trHeight w:val="330"/>
        </w:trPr>
        <w:tc>
          <w:tcPr>
            <w:tcW w:w="1464" w:type="pct"/>
            <w:tcBorders>
              <w:top w:val="nil"/>
              <w:bottom w:val="nil"/>
            </w:tcBorders>
            <w:shd w:val="clear" w:color="auto" w:fill="auto"/>
            <w:vAlign w:val="center"/>
            <w:hideMark/>
          </w:tcPr>
          <w:p w:rsidR="003A3FAE" w:rsidRPr="003A3FAE" w:rsidRDefault="003A3FAE" w:rsidP="003A3FAE">
            <w:pPr>
              <w:spacing w:after="0" w:line="240" w:lineRule="auto"/>
              <w:rPr>
                <w:rFonts w:ascii="Times New Roman" w:eastAsia="Times New Roman" w:hAnsi="Times New Roman" w:cs="Times New Roman"/>
                <w:color w:val="000000"/>
                <w:sz w:val="16"/>
                <w:szCs w:val="16"/>
                <w:lang w:eastAsia="sk-SK"/>
              </w:rPr>
            </w:pPr>
            <w:proofErr w:type="spellStart"/>
            <w:r w:rsidRPr="003A3FAE">
              <w:rPr>
                <w:rFonts w:ascii="Times New Roman" w:eastAsia="Times New Roman" w:hAnsi="Times New Roman" w:cs="Times New Roman"/>
                <w:color w:val="000000"/>
                <w:sz w:val="16"/>
                <w:szCs w:val="16"/>
                <w:lang w:eastAsia="sk-SK"/>
              </w:rPr>
              <w:t>Interreg</w:t>
            </w:r>
            <w:proofErr w:type="spellEnd"/>
            <w:r w:rsidRPr="003A3FAE">
              <w:rPr>
                <w:rFonts w:ascii="Times New Roman" w:eastAsia="Times New Roman" w:hAnsi="Times New Roman" w:cs="Times New Roman"/>
                <w:color w:val="000000"/>
                <w:sz w:val="16"/>
                <w:szCs w:val="16"/>
                <w:lang w:eastAsia="sk-SK"/>
              </w:rPr>
              <w:t xml:space="preserve"> V-A SK-CZ - 2021-2027</w:t>
            </w:r>
          </w:p>
        </w:tc>
        <w:tc>
          <w:tcPr>
            <w:tcW w:w="505" w:type="pct"/>
            <w:tcBorders>
              <w:top w:val="nil"/>
              <w:bottom w:val="nil"/>
            </w:tcBorders>
            <w:shd w:val="clear" w:color="000000" w:fill="FFFFFF"/>
            <w:vAlign w:val="center"/>
            <w:hideMark/>
          </w:tcPr>
          <w:p w:rsidR="003A3FAE" w:rsidRPr="003A3FAE" w:rsidRDefault="003A3FAE" w:rsidP="003A3FAE">
            <w:pPr>
              <w:spacing w:after="0" w:line="240" w:lineRule="auto"/>
              <w:jc w:val="right"/>
              <w:rPr>
                <w:rFonts w:ascii="Times New Roman" w:eastAsia="Times New Roman" w:hAnsi="Times New Roman" w:cs="Times New Roman"/>
                <w:sz w:val="16"/>
                <w:szCs w:val="16"/>
                <w:lang w:eastAsia="sk-SK"/>
              </w:rPr>
            </w:pPr>
            <w:r w:rsidRPr="003A3FAE">
              <w:rPr>
                <w:rFonts w:ascii="Times New Roman" w:eastAsia="Times New Roman" w:hAnsi="Times New Roman" w:cs="Times New Roman"/>
                <w:sz w:val="16"/>
                <w:szCs w:val="16"/>
                <w:lang w:eastAsia="sk-SK"/>
              </w:rPr>
              <w:t>0</w:t>
            </w:r>
          </w:p>
        </w:tc>
        <w:tc>
          <w:tcPr>
            <w:tcW w:w="505" w:type="pct"/>
            <w:tcBorders>
              <w:top w:val="nil"/>
              <w:bottom w:val="nil"/>
            </w:tcBorders>
            <w:shd w:val="clear" w:color="000000" w:fill="FFFFFF"/>
            <w:vAlign w:val="center"/>
            <w:hideMark/>
          </w:tcPr>
          <w:p w:rsidR="003A3FAE" w:rsidRPr="003A3FAE" w:rsidRDefault="003A3FAE" w:rsidP="003A3FAE">
            <w:pPr>
              <w:spacing w:after="0" w:line="240" w:lineRule="auto"/>
              <w:jc w:val="right"/>
              <w:rPr>
                <w:rFonts w:ascii="Times New Roman" w:eastAsia="Times New Roman" w:hAnsi="Times New Roman" w:cs="Times New Roman"/>
                <w:sz w:val="16"/>
                <w:szCs w:val="16"/>
                <w:lang w:eastAsia="sk-SK"/>
              </w:rPr>
            </w:pPr>
            <w:r w:rsidRPr="003A3FAE">
              <w:rPr>
                <w:rFonts w:ascii="Times New Roman" w:eastAsia="Times New Roman" w:hAnsi="Times New Roman" w:cs="Times New Roman"/>
                <w:sz w:val="16"/>
                <w:szCs w:val="16"/>
                <w:lang w:eastAsia="sk-SK"/>
              </w:rPr>
              <w:t>0</w:t>
            </w:r>
          </w:p>
        </w:tc>
        <w:tc>
          <w:tcPr>
            <w:tcW w:w="505" w:type="pct"/>
            <w:tcBorders>
              <w:top w:val="nil"/>
              <w:bottom w:val="nil"/>
            </w:tcBorders>
            <w:shd w:val="clear" w:color="auto" w:fill="auto"/>
            <w:vAlign w:val="center"/>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1 875</w:t>
            </w:r>
          </w:p>
        </w:tc>
        <w:tc>
          <w:tcPr>
            <w:tcW w:w="505" w:type="pct"/>
            <w:tcBorders>
              <w:top w:val="nil"/>
              <w:bottom w:val="nil"/>
            </w:tcBorders>
            <w:shd w:val="clear" w:color="auto" w:fill="auto"/>
            <w:vAlign w:val="center"/>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0</w:t>
            </w:r>
          </w:p>
        </w:tc>
        <w:tc>
          <w:tcPr>
            <w:tcW w:w="505" w:type="pct"/>
            <w:tcBorders>
              <w:top w:val="nil"/>
              <w:bottom w:val="nil"/>
            </w:tcBorders>
            <w:shd w:val="clear" w:color="000000" w:fill="FFFFFF"/>
            <w:vAlign w:val="center"/>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0</w:t>
            </w:r>
          </w:p>
        </w:tc>
        <w:tc>
          <w:tcPr>
            <w:tcW w:w="505" w:type="pct"/>
            <w:tcBorders>
              <w:top w:val="nil"/>
              <w:bottom w:val="nil"/>
            </w:tcBorders>
            <w:shd w:val="clear" w:color="000000" w:fill="FFFFFF"/>
            <w:vAlign w:val="center"/>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0</w:t>
            </w:r>
          </w:p>
        </w:tc>
        <w:tc>
          <w:tcPr>
            <w:tcW w:w="505" w:type="pct"/>
            <w:tcBorders>
              <w:top w:val="nil"/>
              <w:bottom w:val="nil"/>
            </w:tcBorders>
            <w:shd w:val="clear" w:color="000000" w:fill="FFFFFF"/>
            <w:vAlign w:val="center"/>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0</w:t>
            </w:r>
          </w:p>
        </w:tc>
      </w:tr>
      <w:tr w:rsidR="003A3FAE" w:rsidRPr="003A3FAE" w:rsidTr="000F1AFA">
        <w:trPr>
          <w:trHeight w:val="330"/>
        </w:trPr>
        <w:tc>
          <w:tcPr>
            <w:tcW w:w="1464" w:type="pct"/>
            <w:tcBorders>
              <w:top w:val="nil"/>
            </w:tcBorders>
            <w:shd w:val="clear" w:color="auto" w:fill="auto"/>
            <w:vAlign w:val="center"/>
            <w:hideMark/>
          </w:tcPr>
          <w:p w:rsidR="003A3FAE" w:rsidRPr="003A3FAE" w:rsidRDefault="003A3FAE" w:rsidP="003A3FAE">
            <w:pPr>
              <w:spacing w:after="0" w:line="240" w:lineRule="auto"/>
              <w:rPr>
                <w:rFonts w:ascii="Times New Roman" w:eastAsia="Times New Roman" w:hAnsi="Times New Roman" w:cs="Times New Roman"/>
                <w:color w:val="000000"/>
                <w:sz w:val="16"/>
                <w:szCs w:val="16"/>
                <w:lang w:eastAsia="sk-SK"/>
              </w:rPr>
            </w:pPr>
            <w:proofErr w:type="spellStart"/>
            <w:r w:rsidRPr="003A3FAE">
              <w:rPr>
                <w:rFonts w:ascii="Times New Roman" w:eastAsia="Times New Roman" w:hAnsi="Times New Roman" w:cs="Times New Roman"/>
                <w:color w:val="000000"/>
                <w:sz w:val="16"/>
                <w:szCs w:val="16"/>
                <w:lang w:eastAsia="sk-SK"/>
              </w:rPr>
              <w:t>Interreg</w:t>
            </w:r>
            <w:proofErr w:type="spellEnd"/>
            <w:r w:rsidRPr="003A3FAE">
              <w:rPr>
                <w:rFonts w:ascii="Times New Roman" w:eastAsia="Times New Roman" w:hAnsi="Times New Roman" w:cs="Times New Roman"/>
                <w:color w:val="000000"/>
                <w:sz w:val="16"/>
                <w:szCs w:val="16"/>
                <w:lang w:eastAsia="sk-SK"/>
              </w:rPr>
              <w:t xml:space="preserve"> V-A SK-AT - 2021-2027</w:t>
            </w:r>
          </w:p>
        </w:tc>
        <w:tc>
          <w:tcPr>
            <w:tcW w:w="505" w:type="pct"/>
            <w:tcBorders>
              <w:top w:val="nil"/>
            </w:tcBorders>
            <w:shd w:val="clear" w:color="000000" w:fill="FFFFFF"/>
            <w:vAlign w:val="center"/>
            <w:hideMark/>
          </w:tcPr>
          <w:p w:rsidR="003A3FAE" w:rsidRPr="003A3FAE" w:rsidRDefault="003A3FAE" w:rsidP="003A3FAE">
            <w:pPr>
              <w:spacing w:after="0" w:line="240" w:lineRule="auto"/>
              <w:jc w:val="right"/>
              <w:rPr>
                <w:rFonts w:ascii="Times New Roman" w:eastAsia="Times New Roman" w:hAnsi="Times New Roman" w:cs="Times New Roman"/>
                <w:sz w:val="16"/>
                <w:szCs w:val="16"/>
                <w:lang w:eastAsia="sk-SK"/>
              </w:rPr>
            </w:pPr>
            <w:r w:rsidRPr="003A3FAE">
              <w:rPr>
                <w:rFonts w:ascii="Times New Roman" w:eastAsia="Times New Roman" w:hAnsi="Times New Roman" w:cs="Times New Roman"/>
                <w:sz w:val="16"/>
                <w:szCs w:val="16"/>
                <w:lang w:eastAsia="sk-SK"/>
              </w:rPr>
              <w:t>0</w:t>
            </w:r>
          </w:p>
        </w:tc>
        <w:tc>
          <w:tcPr>
            <w:tcW w:w="505" w:type="pct"/>
            <w:tcBorders>
              <w:top w:val="nil"/>
            </w:tcBorders>
            <w:shd w:val="clear" w:color="000000" w:fill="FFFFFF"/>
            <w:vAlign w:val="center"/>
            <w:hideMark/>
          </w:tcPr>
          <w:p w:rsidR="003A3FAE" w:rsidRPr="003A3FAE" w:rsidRDefault="003A3FAE" w:rsidP="003A3FAE">
            <w:pPr>
              <w:spacing w:after="0" w:line="240" w:lineRule="auto"/>
              <w:jc w:val="right"/>
              <w:rPr>
                <w:rFonts w:ascii="Times New Roman" w:eastAsia="Times New Roman" w:hAnsi="Times New Roman" w:cs="Times New Roman"/>
                <w:sz w:val="16"/>
                <w:szCs w:val="16"/>
                <w:lang w:eastAsia="sk-SK"/>
              </w:rPr>
            </w:pPr>
            <w:r w:rsidRPr="003A3FAE">
              <w:rPr>
                <w:rFonts w:ascii="Times New Roman" w:eastAsia="Times New Roman" w:hAnsi="Times New Roman" w:cs="Times New Roman"/>
                <w:sz w:val="16"/>
                <w:szCs w:val="16"/>
                <w:lang w:eastAsia="sk-SK"/>
              </w:rPr>
              <w:t>0</w:t>
            </w:r>
          </w:p>
        </w:tc>
        <w:tc>
          <w:tcPr>
            <w:tcW w:w="505" w:type="pct"/>
            <w:tcBorders>
              <w:top w:val="nil"/>
            </w:tcBorders>
            <w:shd w:val="clear" w:color="auto" w:fill="auto"/>
            <w:vAlign w:val="center"/>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1 250</w:t>
            </w:r>
          </w:p>
        </w:tc>
        <w:tc>
          <w:tcPr>
            <w:tcW w:w="505" w:type="pct"/>
            <w:tcBorders>
              <w:top w:val="nil"/>
            </w:tcBorders>
            <w:shd w:val="clear" w:color="auto" w:fill="auto"/>
            <w:vAlign w:val="center"/>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0</w:t>
            </w:r>
          </w:p>
        </w:tc>
        <w:tc>
          <w:tcPr>
            <w:tcW w:w="505" w:type="pct"/>
            <w:tcBorders>
              <w:top w:val="nil"/>
            </w:tcBorders>
            <w:shd w:val="clear" w:color="000000" w:fill="FFFFFF"/>
            <w:vAlign w:val="center"/>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0</w:t>
            </w:r>
          </w:p>
        </w:tc>
        <w:tc>
          <w:tcPr>
            <w:tcW w:w="505" w:type="pct"/>
            <w:tcBorders>
              <w:top w:val="nil"/>
            </w:tcBorders>
            <w:shd w:val="clear" w:color="000000" w:fill="FFFFFF"/>
            <w:vAlign w:val="center"/>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0</w:t>
            </w:r>
          </w:p>
        </w:tc>
        <w:tc>
          <w:tcPr>
            <w:tcW w:w="505" w:type="pct"/>
            <w:tcBorders>
              <w:top w:val="nil"/>
            </w:tcBorders>
            <w:shd w:val="clear" w:color="000000" w:fill="FFFFFF"/>
            <w:vAlign w:val="center"/>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0</w:t>
            </w:r>
          </w:p>
        </w:tc>
      </w:tr>
      <w:tr w:rsidR="003A3FAE" w:rsidRPr="003A3FAE" w:rsidTr="000F1AFA">
        <w:trPr>
          <w:trHeight w:val="330"/>
        </w:trPr>
        <w:tc>
          <w:tcPr>
            <w:tcW w:w="1464" w:type="pct"/>
            <w:shd w:val="clear" w:color="auto" w:fill="auto"/>
            <w:vAlign w:val="center"/>
            <w:hideMark/>
          </w:tcPr>
          <w:p w:rsidR="003A3FAE" w:rsidRPr="003A3FAE" w:rsidRDefault="003A3FAE" w:rsidP="003A3FAE">
            <w:pPr>
              <w:spacing w:after="0" w:line="240" w:lineRule="auto"/>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OP Rybné hospodárstvo 2021-2027</w:t>
            </w:r>
          </w:p>
        </w:tc>
        <w:tc>
          <w:tcPr>
            <w:tcW w:w="505" w:type="pct"/>
            <w:shd w:val="clear" w:color="000000" w:fill="FFFFFF"/>
            <w:vAlign w:val="center"/>
            <w:hideMark/>
          </w:tcPr>
          <w:p w:rsidR="003A3FAE" w:rsidRPr="003A3FAE" w:rsidRDefault="003A3FAE" w:rsidP="003A3FAE">
            <w:pPr>
              <w:spacing w:after="0" w:line="240" w:lineRule="auto"/>
              <w:jc w:val="right"/>
              <w:rPr>
                <w:rFonts w:ascii="Times New Roman" w:eastAsia="Times New Roman" w:hAnsi="Times New Roman" w:cs="Times New Roman"/>
                <w:sz w:val="16"/>
                <w:szCs w:val="16"/>
                <w:lang w:eastAsia="sk-SK"/>
              </w:rPr>
            </w:pPr>
            <w:r w:rsidRPr="003A3FAE">
              <w:rPr>
                <w:rFonts w:ascii="Times New Roman" w:eastAsia="Times New Roman" w:hAnsi="Times New Roman" w:cs="Times New Roman"/>
                <w:sz w:val="16"/>
                <w:szCs w:val="16"/>
                <w:lang w:eastAsia="sk-SK"/>
              </w:rPr>
              <w:t>0</w:t>
            </w:r>
          </w:p>
        </w:tc>
        <w:tc>
          <w:tcPr>
            <w:tcW w:w="505" w:type="pct"/>
            <w:shd w:val="clear" w:color="000000" w:fill="FFFFFF"/>
            <w:vAlign w:val="center"/>
            <w:hideMark/>
          </w:tcPr>
          <w:p w:rsidR="003A3FAE" w:rsidRPr="003A3FAE" w:rsidRDefault="003A3FAE" w:rsidP="003A3FAE">
            <w:pPr>
              <w:spacing w:after="0" w:line="240" w:lineRule="auto"/>
              <w:jc w:val="right"/>
              <w:rPr>
                <w:rFonts w:ascii="Times New Roman" w:eastAsia="Times New Roman" w:hAnsi="Times New Roman" w:cs="Times New Roman"/>
                <w:sz w:val="16"/>
                <w:szCs w:val="16"/>
                <w:lang w:eastAsia="sk-SK"/>
              </w:rPr>
            </w:pPr>
            <w:r w:rsidRPr="003A3FAE">
              <w:rPr>
                <w:rFonts w:ascii="Times New Roman" w:eastAsia="Times New Roman" w:hAnsi="Times New Roman" w:cs="Times New Roman"/>
                <w:sz w:val="16"/>
                <w:szCs w:val="16"/>
                <w:lang w:eastAsia="sk-SK"/>
              </w:rPr>
              <w:t>0</w:t>
            </w:r>
          </w:p>
        </w:tc>
        <w:tc>
          <w:tcPr>
            <w:tcW w:w="505" w:type="pct"/>
            <w:shd w:val="clear" w:color="auto" w:fill="auto"/>
            <w:vAlign w:val="center"/>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118</w:t>
            </w:r>
          </w:p>
        </w:tc>
        <w:tc>
          <w:tcPr>
            <w:tcW w:w="505" w:type="pct"/>
            <w:shd w:val="clear" w:color="auto" w:fill="auto"/>
            <w:vAlign w:val="center"/>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125</w:t>
            </w:r>
          </w:p>
        </w:tc>
        <w:tc>
          <w:tcPr>
            <w:tcW w:w="505" w:type="pct"/>
            <w:shd w:val="clear" w:color="000000" w:fill="FFFFFF"/>
            <w:vAlign w:val="center"/>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0</w:t>
            </w:r>
          </w:p>
        </w:tc>
        <w:tc>
          <w:tcPr>
            <w:tcW w:w="505" w:type="pct"/>
            <w:shd w:val="clear" w:color="000000" w:fill="FFFFFF"/>
            <w:vAlign w:val="center"/>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0</w:t>
            </w:r>
          </w:p>
        </w:tc>
        <w:tc>
          <w:tcPr>
            <w:tcW w:w="505" w:type="pct"/>
            <w:shd w:val="clear" w:color="000000" w:fill="FFFFFF"/>
            <w:vAlign w:val="center"/>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0</w:t>
            </w:r>
          </w:p>
        </w:tc>
      </w:tr>
      <w:tr w:rsidR="003A3FAE" w:rsidRPr="003A3FAE" w:rsidTr="000F1AFA">
        <w:trPr>
          <w:trHeight w:val="227"/>
        </w:trPr>
        <w:tc>
          <w:tcPr>
            <w:tcW w:w="1464" w:type="pct"/>
            <w:tcBorders>
              <w:top w:val="nil"/>
            </w:tcBorders>
            <w:shd w:val="clear" w:color="auto" w:fill="auto"/>
            <w:vAlign w:val="bottom"/>
            <w:hideMark/>
          </w:tcPr>
          <w:p w:rsidR="003A3FAE" w:rsidRPr="003A3FAE" w:rsidRDefault="003A3FAE" w:rsidP="003A3FAE">
            <w:pPr>
              <w:spacing w:after="0" w:line="240" w:lineRule="auto"/>
              <w:rPr>
                <w:rFonts w:ascii="Times New Roman" w:eastAsia="Times New Roman" w:hAnsi="Times New Roman" w:cs="Times New Roman"/>
                <w:b/>
                <w:bCs/>
                <w:color w:val="000000"/>
                <w:sz w:val="16"/>
                <w:szCs w:val="16"/>
                <w:lang w:eastAsia="sk-SK"/>
              </w:rPr>
            </w:pPr>
            <w:r w:rsidRPr="003A3FAE">
              <w:rPr>
                <w:rFonts w:ascii="Times New Roman" w:eastAsia="Times New Roman" w:hAnsi="Times New Roman" w:cs="Times New Roman"/>
                <w:b/>
                <w:bCs/>
                <w:color w:val="000000"/>
                <w:sz w:val="16"/>
                <w:szCs w:val="16"/>
                <w:lang w:eastAsia="sk-SK"/>
              </w:rPr>
              <w:t>Operačné programy spolu</w:t>
            </w:r>
          </w:p>
        </w:tc>
        <w:tc>
          <w:tcPr>
            <w:tcW w:w="505" w:type="pct"/>
            <w:tcBorders>
              <w:top w:val="nil"/>
            </w:tcBorders>
            <w:shd w:val="clear" w:color="auto" w:fill="auto"/>
            <w:vAlign w:val="center"/>
            <w:hideMark/>
          </w:tcPr>
          <w:p w:rsidR="003A3FAE" w:rsidRPr="003A3FAE" w:rsidRDefault="003A3FAE" w:rsidP="003A3FAE">
            <w:pPr>
              <w:spacing w:after="0" w:line="240" w:lineRule="auto"/>
              <w:jc w:val="right"/>
              <w:rPr>
                <w:rFonts w:ascii="Times New Roman" w:eastAsia="Times New Roman" w:hAnsi="Times New Roman" w:cs="Times New Roman"/>
                <w:b/>
                <w:bCs/>
                <w:sz w:val="16"/>
                <w:szCs w:val="16"/>
                <w:lang w:eastAsia="sk-SK"/>
              </w:rPr>
            </w:pPr>
            <w:r w:rsidRPr="003A3FAE">
              <w:rPr>
                <w:rFonts w:ascii="Times New Roman" w:eastAsia="Times New Roman" w:hAnsi="Times New Roman" w:cs="Times New Roman"/>
                <w:b/>
                <w:bCs/>
                <w:sz w:val="16"/>
                <w:szCs w:val="16"/>
                <w:lang w:eastAsia="sk-SK"/>
              </w:rPr>
              <w:t>0</w:t>
            </w:r>
          </w:p>
        </w:tc>
        <w:tc>
          <w:tcPr>
            <w:tcW w:w="505" w:type="pct"/>
            <w:tcBorders>
              <w:top w:val="nil"/>
            </w:tcBorders>
            <w:shd w:val="clear" w:color="auto" w:fill="auto"/>
            <w:vAlign w:val="center"/>
            <w:hideMark/>
          </w:tcPr>
          <w:p w:rsidR="003A3FAE" w:rsidRPr="003A3FAE" w:rsidRDefault="003A3FAE" w:rsidP="003A3FAE">
            <w:pPr>
              <w:spacing w:after="0" w:line="240" w:lineRule="auto"/>
              <w:jc w:val="right"/>
              <w:rPr>
                <w:rFonts w:ascii="Times New Roman" w:eastAsia="Times New Roman" w:hAnsi="Times New Roman" w:cs="Times New Roman"/>
                <w:b/>
                <w:bCs/>
                <w:color w:val="000000"/>
                <w:sz w:val="16"/>
                <w:szCs w:val="16"/>
                <w:lang w:eastAsia="sk-SK"/>
              </w:rPr>
            </w:pPr>
            <w:r w:rsidRPr="003A3FAE">
              <w:rPr>
                <w:rFonts w:ascii="Times New Roman" w:eastAsia="Times New Roman" w:hAnsi="Times New Roman" w:cs="Times New Roman"/>
                <w:b/>
                <w:bCs/>
                <w:sz w:val="16"/>
                <w:szCs w:val="16"/>
                <w:lang w:eastAsia="sk-SK"/>
              </w:rPr>
              <w:t>0</w:t>
            </w:r>
          </w:p>
        </w:tc>
        <w:tc>
          <w:tcPr>
            <w:tcW w:w="505" w:type="pct"/>
            <w:tcBorders>
              <w:top w:val="nil"/>
            </w:tcBorders>
            <w:shd w:val="clear" w:color="auto" w:fill="auto"/>
            <w:vAlign w:val="center"/>
            <w:hideMark/>
          </w:tcPr>
          <w:p w:rsidR="003A3FAE" w:rsidRPr="003A3FAE" w:rsidRDefault="003A3FAE" w:rsidP="003A3FAE">
            <w:pPr>
              <w:spacing w:after="0" w:line="240" w:lineRule="auto"/>
              <w:jc w:val="right"/>
              <w:rPr>
                <w:rFonts w:ascii="Times New Roman" w:eastAsia="Times New Roman" w:hAnsi="Times New Roman" w:cs="Times New Roman"/>
                <w:b/>
                <w:bCs/>
                <w:sz w:val="16"/>
                <w:szCs w:val="16"/>
                <w:lang w:eastAsia="sk-SK"/>
              </w:rPr>
            </w:pPr>
            <w:r w:rsidRPr="003A3FAE">
              <w:rPr>
                <w:rFonts w:ascii="Times New Roman" w:eastAsia="Times New Roman" w:hAnsi="Times New Roman" w:cs="Times New Roman"/>
                <w:b/>
                <w:bCs/>
                <w:sz w:val="16"/>
                <w:szCs w:val="16"/>
                <w:lang w:eastAsia="sk-SK"/>
              </w:rPr>
              <w:t>260 221</w:t>
            </w:r>
          </w:p>
        </w:tc>
        <w:tc>
          <w:tcPr>
            <w:tcW w:w="505" w:type="pct"/>
            <w:tcBorders>
              <w:top w:val="nil"/>
            </w:tcBorders>
            <w:shd w:val="clear" w:color="auto" w:fill="auto"/>
            <w:vAlign w:val="center"/>
            <w:hideMark/>
          </w:tcPr>
          <w:p w:rsidR="003A3FAE" w:rsidRPr="003A3FAE" w:rsidRDefault="003A3FAE" w:rsidP="003A3FAE">
            <w:pPr>
              <w:spacing w:after="0" w:line="240" w:lineRule="auto"/>
              <w:jc w:val="right"/>
              <w:rPr>
                <w:rFonts w:ascii="Times New Roman" w:eastAsia="Times New Roman" w:hAnsi="Times New Roman" w:cs="Times New Roman"/>
                <w:b/>
                <w:bCs/>
                <w:sz w:val="16"/>
                <w:szCs w:val="16"/>
                <w:lang w:eastAsia="sk-SK"/>
              </w:rPr>
            </w:pPr>
            <w:r w:rsidRPr="003A3FAE">
              <w:rPr>
                <w:rFonts w:ascii="Times New Roman" w:eastAsia="Times New Roman" w:hAnsi="Times New Roman" w:cs="Times New Roman"/>
                <w:b/>
                <w:bCs/>
                <w:sz w:val="16"/>
                <w:szCs w:val="16"/>
                <w:lang w:eastAsia="sk-SK"/>
              </w:rPr>
              <w:t>44 235</w:t>
            </w:r>
          </w:p>
        </w:tc>
        <w:tc>
          <w:tcPr>
            <w:tcW w:w="505" w:type="pct"/>
            <w:tcBorders>
              <w:top w:val="nil"/>
            </w:tcBorders>
            <w:shd w:val="clear" w:color="auto" w:fill="auto"/>
            <w:vAlign w:val="center"/>
            <w:hideMark/>
          </w:tcPr>
          <w:p w:rsidR="003A3FAE" w:rsidRPr="003A3FAE" w:rsidRDefault="003A3FAE" w:rsidP="003A3FAE">
            <w:pPr>
              <w:spacing w:after="0" w:line="240" w:lineRule="auto"/>
              <w:jc w:val="right"/>
              <w:rPr>
                <w:rFonts w:ascii="Times New Roman" w:eastAsia="Times New Roman" w:hAnsi="Times New Roman" w:cs="Times New Roman"/>
                <w:b/>
                <w:bCs/>
                <w:color w:val="000000"/>
                <w:sz w:val="16"/>
                <w:szCs w:val="16"/>
                <w:lang w:eastAsia="sk-SK"/>
              </w:rPr>
            </w:pPr>
            <w:r w:rsidRPr="003A3FAE">
              <w:rPr>
                <w:rFonts w:ascii="Times New Roman" w:eastAsia="Times New Roman" w:hAnsi="Times New Roman" w:cs="Times New Roman"/>
                <w:b/>
                <w:bCs/>
                <w:sz w:val="16"/>
                <w:szCs w:val="16"/>
                <w:lang w:eastAsia="sk-SK"/>
              </w:rPr>
              <w:t>0</w:t>
            </w:r>
          </w:p>
        </w:tc>
        <w:tc>
          <w:tcPr>
            <w:tcW w:w="505" w:type="pct"/>
            <w:tcBorders>
              <w:top w:val="nil"/>
            </w:tcBorders>
            <w:shd w:val="clear" w:color="auto" w:fill="auto"/>
            <w:vAlign w:val="center"/>
            <w:hideMark/>
          </w:tcPr>
          <w:p w:rsidR="003A3FAE" w:rsidRPr="003A3FAE" w:rsidRDefault="003A3FAE" w:rsidP="003A3FAE">
            <w:pPr>
              <w:spacing w:after="0" w:line="240" w:lineRule="auto"/>
              <w:jc w:val="right"/>
              <w:rPr>
                <w:rFonts w:ascii="Times New Roman" w:eastAsia="Times New Roman" w:hAnsi="Times New Roman" w:cs="Times New Roman"/>
                <w:b/>
                <w:bCs/>
                <w:sz w:val="16"/>
                <w:szCs w:val="16"/>
                <w:lang w:eastAsia="sk-SK"/>
              </w:rPr>
            </w:pPr>
            <w:r w:rsidRPr="003A3FAE">
              <w:rPr>
                <w:rFonts w:ascii="Times New Roman" w:eastAsia="Times New Roman" w:hAnsi="Times New Roman" w:cs="Times New Roman"/>
                <w:b/>
                <w:bCs/>
                <w:sz w:val="16"/>
                <w:szCs w:val="16"/>
                <w:lang w:eastAsia="sk-SK"/>
              </w:rPr>
              <w:t>0</w:t>
            </w:r>
          </w:p>
        </w:tc>
        <w:tc>
          <w:tcPr>
            <w:tcW w:w="505" w:type="pct"/>
            <w:tcBorders>
              <w:top w:val="nil"/>
            </w:tcBorders>
            <w:shd w:val="clear" w:color="auto" w:fill="auto"/>
            <w:vAlign w:val="center"/>
            <w:hideMark/>
          </w:tcPr>
          <w:p w:rsidR="003A3FAE" w:rsidRPr="003A3FAE" w:rsidRDefault="003A3FAE" w:rsidP="003A3FAE">
            <w:pPr>
              <w:spacing w:after="0" w:line="240" w:lineRule="auto"/>
              <w:jc w:val="right"/>
              <w:rPr>
                <w:rFonts w:ascii="Times New Roman" w:eastAsia="Times New Roman" w:hAnsi="Times New Roman" w:cs="Times New Roman"/>
                <w:b/>
                <w:bCs/>
                <w:sz w:val="16"/>
                <w:szCs w:val="16"/>
                <w:lang w:eastAsia="sk-SK"/>
              </w:rPr>
            </w:pPr>
            <w:r w:rsidRPr="003A3FAE">
              <w:rPr>
                <w:rFonts w:ascii="Times New Roman" w:eastAsia="Times New Roman" w:hAnsi="Times New Roman" w:cs="Times New Roman"/>
                <w:b/>
                <w:bCs/>
                <w:sz w:val="16"/>
                <w:szCs w:val="16"/>
                <w:lang w:eastAsia="sk-SK"/>
              </w:rPr>
              <w:t>0</w:t>
            </w:r>
          </w:p>
        </w:tc>
      </w:tr>
    </w:tbl>
    <w:p w:rsidR="003A3FAE" w:rsidRPr="003A3FAE" w:rsidRDefault="003A3FAE" w:rsidP="003A3FAE">
      <w:pPr>
        <w:spacing w:after="0" w:line="240" w:lineRule="auto"/>
        <w:jc w:val="both"/>
        <w:rPr>
          <w:rFonts w:ascii="Times New Roman" w:eastAsia="Times New Roman" w:hAnsi="Times New Roman" w:cs="Times New Roman"/>
          <w:i/>
          <w:noProof/>
          <w:sz w:val="14"/>
          <w:szCs w:val="14"/>
          <w:lang w:eastAsia="sk-SK"/>
        </w:rPr>
      </w:pPr>
      <w:r w:rsidRPr="003A3FAE">
        <w:rPr>
          <w:rFonts w:ascii="Times New Roman" w:eastAsia="Times New Roman" w:hAnsi="Times New Roman" w:cs="Times New Roman"/>
          <w:i/>
          <w:noProof/>
          <w:sz w:val="14"/>
          <w:szCs w:val="14"/>
          <w:lang w:eastAsia="sk-SK"/>
        </w:rPr>
        <w:t>* Skutočnosť a očakávaná skutočnosť predstavuje čerpanie platobnými príkazmi, ako aj rozpočtovými opatreniami na úrovni PJ</w:t>
      </w:r>
    </w:p>
    <w:p w:rsidR="003A3FAE" w:rsidRPr="003A3FAE" w:rsidRDefault="003A3FAE" w:rsidP="003A3FAE">
      <w:pPr>
        <w:spacing w:after="0" w:line="240" w:lineRule="auto"/>
        <w:jc w:val="both"/>
        <w:rPr>
          <w:rFonts w:ascii="Times New Roman" w:eastAsia="Times New Roman" w:hAnsi="Times New Roman" w:cs="Times New Roman"/>
          <w:sz w:val="24"/>
          <w:szCs w:val="22"/>
          <w:lang w:eastAsia="sk-SK"/>
        </w:rPr>
      </w:pPr>
    </w:p>
    <w:p w:rsidR="003A3FAE" w:rsidRPr="003A3FAE" w:rsidRDefault="003A3FAE" w:rsidP="003A3FAE">
      <w:pPr>
        <w:spacing w:after="0" w:line="240" w:lineRule="auto"/>
        <w:rPr>
          <w:rFonts w:ascii="Times New Roman" w:eastAsia="Times New Roman" w:hAnsi="Times New Roman" w:cs="Times New Roman"/>
          <w:b/>
          <w:iCs/>
          <w:color w:val="2E74B5"/>
          <w:sz w:val="24"/>
          <w:szCs w:val="24"/>
          <w:lang w:eastAsia="sk-SK"/>
        </w:rPr>
      </w:pPr>
      <w:bookmarkStart w:id="138" w:name="_Toc147300353"/>
      <w:r>
        <w:rPr>
          <w:rFonts w:ascii="Times New Roman" w:eastAsia="Times New Roman" w:hAnsi="Times New Roman" w:cs="Times New Roman"/>
          <w:b/>
          <w:iCs/>
          <w:color w:val="2C9ADC" w:themeColor="accent1"/>
          <w:sz w:val="20"/>
          <w:szCs w:val="24"/>
          <w:lang w:eastAsia="sk-SK"/>
        </w:rPr>
        <w:t>Tabuľka</w:t>
      </w:r>
      <w:r>
        <w:rPr>
          <w:rFonts w:ascii="Times New Roman" w:eastAsia="Times New Roman" w:hAnsi="Times New Roman" w:cs="Times New Roman"/>
          <w:b/>
          <w:iCs/>
          <w:color w:val="2C9ADC" w:themeColor="accent1"/>
          <w:sz w:val="20"/>
          <w:szCs w:val="20"/>
          <w:lang w:eastAsia="sk-SK"/>
        </w:rPr>
        <w:t xml:space="preserve"> </w:t>
      </w:r>
      <w:r w:rsidRPr="004B0804">
        <w:rPr>
          <w:rFonts w:ascii="Times New Roman" w:hAnsi="Times New Roman" w:cs="Times New Roman"/>
          <w:b/>
          <w:i/>
          <w:color w:val="2C9ADC" w:themeColor="accent1"/>
          <w:sz w:val="20"/>
          <w:szCs w:val="20"/>
        </w:rPr>
        <w:fldChar w:fldCharType="begin"/>
      </w:r>
      <w:r w:rsidRPr="004B0804">
        <w:rPr>
          <w:rFonts w:ascii="Times New Roman" w:hAnsi="Times New Roman" w:cs="Times New Roman"/>
          <w:b/>
          <w:color w:val="2C9ADC" w:themeColor="accent1"/>
          <w:sz w:val="20"/>
          <w:szCs w:val="20"/>
        </w:rPr>
        <w:instrText xml:space="preserve"> SEQ Tabuľka \* ARABIC </w:instrText>
      </w:r>
      <w:r w:rsidRPr="004B0804">
        <w:rPr>
          <w:rFonts w:ascii="Times New Roman" w:hAnsi="Times New Roman" w:cs="Times New Roman"/>
          <w:b/>
          <w:i/>
          <w:color w:val="2C9ADC" w:themeColor="accent1"/>
          <w:sz w:val="20"/>
          <w:szCs w:val="20"/>
        </w:rPr>
        <w:fldChar w:fldCharType="separate"/>
      </w:r>
      <w:r w:rsidR="001B743D">
        <w:rPr>
          <w:rFonts w:ascii="Times New Roman" w:hAnsi="Times New Roman" w:cs="Times New Roman"/>
          <w:b/>
          <w:noProof/>
          <w:color w:val="2C9ADC" w:themeColor="accent1"/>
          <w:sz w:val="20"/>
          <w:szCs w:val="20"/>
        </w:rPr>
        <w:t>49</w:t>
      </w:r>
      <w:r w:rsidRPr="004B0804">
        <w:rPr>
          <w:rFonts w:ascii="Times New Roman" w:hAnsi="Times New Roman" w:cs="Times New Roman"/>
          <w:b/>
          <w:i/>
          <w:color w:val="2C9ADC" w:themeColor="accent1"/>
          <w:sz w:val="20"/>
          <w:szCs w:val="20"/>
        </w:rPr>
        <w:fldChar w:fldCharType="end"/>
      </w:r>
      <w:r>
        <w:rPr>
          <w:rFonts w:ascii="Times New Roman" w:hAnsi="Times New Roman" w:cs="Times New Roman"/>
          <w:b/>
          <w:i/>
          <w:color w:val="2C9ADC" w:themeColor="accent1"/>
          <w:sz w:val="20"/>
          <w:szCs w:val="20"/>
        </w:rPr>
        <w:t xml:space="preserve"> -</w:t>
      </w:r>
      <w:r w:rsidRPr="004B0804">
        <w:rPr>
          <w:rFonts w:ascii="Times New Roman" w:eastAsia="Times New Roman" w:hAnsi="Times New Roman" w:cs="Times New Roman"/>
          <w:b/>
          <w:iCs/>
          <w:color w:val="2C9ADC" w:themeColor="accent1"/>
          <w:sz w:val="20"/>
          <w:szCs w:val="20"/>
          <w:lang w:eastAsia="sk-SK"/>
        </w:rPr>
        <w:t xml:space="preserve"> </w:t>
      </w:r>
      <w:r w:rsidRPr="003A3FAE">
        <w:rPr>
          <w:rFonts w:ascii="Times New Roman" w:eastAsia="Times New Roman" w:hAnsi="Times New Roman" w:cs="Times New Roman"/>
          <w:b/>
          <w:iCs/>
          <w:color w:val="2C9ADC" w:themeColor="accent1"/>
          <w:sz w:val="20"/>
          <w:szCs w:val="24"/>
          <w:lang w:eastAsia="sk-SK"/>
        </w:rPr>
        <w:t>Výd</w:t>
      </w:r>
      <w:r w:rsidR="003137E1">
        <w:rPr>
          <w:rFonts w:ascii="Times New Roman" w:eastAsia="Times New Roman" w:hAnsi="Times New Roman" w:cs="Times New Roman"/>
          <w:b/>
          <w:iCs/>
          <w:color w:val="2C9ADC" w:themeColor="accent1"/>
          <w:sz w:val="20"/>
          <w:szCs w:val="24"/>
          <w:lang w:eastAsia="sk-SK"/>
        </w:rPr>
        <w:t>avky na spolufinancovanie zo ŠR</w:t>
      </w:r>
      <w:r w:rsidRPr="003A3FAE">
        <w:rPr>
          <w:rFonts w:ascii="Times New Roman" w:eastAsia="Times New Roman" w:hAnsi="Times New Roman" w:cs="Times New Roman"/>
          <w:b/>
          <w:iCs/>
          <w:color w:val="2C9ADC" w:themeColor="accent1"/>
          <w:sz w:val="20"/>
          <w:szCs w:val="24"/>
          <w:lang w:eastAsia="sk-SK"/>
        </w:rPr>
        <w:t xml:space="preserve"> - zahraničné granty z EÚ</w:t>
      </w:r>
      <w:bookmarkEnd w:id="138"/>
    </w:p>
    <w:tbl>
      <w:tblPr>
        <w:tblW w:w="5000" w:type="pct"/>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2860"/>
        <w:gridCol w:w="888"/>
        <w:gridCol w:w="888"/>
        <w:gridCol w:w="888"/>
        <w:gridCol w:w="887"/>
        <w:gridCol w:w="887"/>
        <w:gridCol w:w="887"/>
        <w:gridCol w:w="887"/>
      </w:tblGrid>
      <w:tr w:rsidR="003A3FAE" w:rsidRPr="003A3FAE" w:rsidTr="000F1AFA">
        <w:trPr>
          <w:trHeight w:val="330"/>
        </w:trPr>
        <w:tc>
          <w:tcPr>
            <w:tcW w:w="1576" w:type="pct"/>
            <w:tcBorders>
              <w:top w:val="single" w:sz="4" w:space="0" w:color="auto"/>
              <w:bottom w:val="single" w:sz="4" w:space="0" w:color="auto"/>
            </w:tcBorders>
            <w:shd w:val="clear" w:color="auto" w:fill="auto"/>
            <w:vAlign w:val="center"/>
            <w:hideMark/>
          </w:tcPr>
          <w:p w:rsidR="003A3FAE" w:rsidRPr="003A3FAE" w:rsidRDefault="003A3FAE" w:rsidP="003A3FAE">
            <w:pPr>
              <w:spacing w:after="0" w:line="240" w:lineRule="auto"/>
              <w:rPr>
                <w:rFonts w:ascii="Times New Roman" w:eastAsia="Times New Roman" w:hAnsi="Times New Roman" w:cs="Times New Roman"/>
                <w:b/>
                <w:color w:val="000000"/>
                <w:sz w:val="16"/>
                <w:szCs w:val="16"/>
                <w:lang w:eastAsia="sk-SK"/>
              </w:rPr>
            </w:pPr>
            <w:r w:rsidRPr="003A3FAE">
              <w:rPr>
                <w:rFonts w:ascii="Times New Roman" w:eastAsia="Times New Roman" w:hAnsi="Times New Roman" w:cs="Times New Roman"/>
                <w:color w:val="000000"/>
                <w:sz w:val="16"/>
                <w:szCs w:val="16"/>
                <w:lang w:eastAsia="sk-SK"/>
              </w:rPr>
              <w:t> </w:t>
            </w:r>
            <w:r w:rsidRPr="003A3FAE">
              <w:rPr>
                <w:rFonts w:ascii="Times New Roman" w:eastAsia="Times New Roman" w:hAnsi="Times New Roman" w:cs="Times New Roman"/>
                <w:b/>
                <w:color w:val="000000"/>
                <w:sz w:val="16"/>
                <w:szCs w:val="16"/>
                <w:lang w:eastAsia="sk-SK"/>
              </w:rPr>
              <w:t>v tis. eur</w:t>
            </w:r>
          </w:p>
        </w:tc>
        <w:tc>
          <w:tcPr>
            <w:tcW w:w="489" w:type="pct"/>
            <w:tcBorders>
              <w:top w:val="single" w:sz="4" w:space="0" w:color="auto"/>
              <w:bottom w:val="single" w:sz="4" w:space="0" w:color="auto"/>
            </w:tcBorders>
            <w:shd w:val="clear" w:color="auto" w:fill="auto"/>
            <w:noWrap/>
            <w:vAlign w:val="center"/>
            <w:hideMark/>
          </w:tcPr>
          <w:p w:rsidR="003A3FAE" w:rsidRPr="003A3FAE" w:rsidRDefault="003A3FAE" w:rsidP="003A3FAE">
            <w:pPr>
              <w:spacing w:after="0" w:line="240" w:lineRule="auto"/>
              <w:jc w:val="right"/>
              <w:rPr>
                <w:rFonts w:ascii="Times New Roman" w:eastAsia="Times New Roman" w:hAnsi="Times New Roman" w:cs="Times New Roman"/>
                <w:b/>
                <w:bCs/>
                <w:color w:val="000000"/>
                <w:sz w:val="16"/>
                <w:szCs w:val="16"/>
                <w:lang w:eastAsia="sk-SK"/>
              </w:rPr>
            </w:pPr>
            <w:r w:rsidRPr="003A3FAE">
              <w:rPr>
                <w:rFonts w:ascii="Times New Roman" w:eastAsia="Times New Roman" w:hAnsi="Times New Roman" w:cs="Times New Roman"/>
                <w:b/>
                <w:bCs/>
                <w:color w:val="000000"/>
                <w:sz w:val="16"/>
                <w:szCs w:val="16"/>
                <w:lang w:eastAsia="sk-SK"/>
              </w:rPr>
              <w:t>2021 S</w:t>
            </w:r>
          </w:p>
        </w:tc>
        <w:tc>
          <w:tcPr>
            <w:tcW w:w="489" w:type="pct"/>
            <w:tcBorders>
              <w:top w:val="single" w:sz="4" w:space="0" w:color="auto"/>
              <w:bottom w:val="single" w:sz="4" w:space="0" w:color="auto"/>
            </w:tcBorders>
            <w:shd w:val="clear" w:color="auto" w:fill="auto"/>
            <w:noWrap/>
            <w:vAlign w:val="center"/>
            <w:hideMark/>
          </w:tcPr>
          <w:p w:rsidR="003A3FAE" w:rsidRPr="003A3FAE" w:rsidRDefault="003A3FAE" w:rsidP="003A3FAE">
            <w:pPr>
              <w:spacing w:after="0" w:line="240" w:lineRule="auto"/>
              <w:jc w:val="right"/>
              <w:rPr>
                <w:rFonts w:ascii="Times New Roman" w:eastAsia="Times New Roman" w:hAnsi="Times New Roman" w:cs="Times New Roman"/>
                <w:b/>
                <w:bCs/>
                <w:color w:val="000000"/>
                <w:sz w:val="16"/>
                <w:szCs w:val="16"/>
                <w:lang w:eastAsia="sk-SK"/>
              </w:rPr>
            </w:pPr>
            <w:r w:rsidRPr="003A3FAE">
              <w:rPr>
                <w:rFonts w:ascii="Times New Roman" w:eastAsia="Times New Roman" w:hAnsi="Times New Roman" w:cs="Times New Roman"/>
                <w:b/>
                <w:bCs/>
                <w:color w:val="000000"/>
                <w:sz w:val="16"/>
                <w:szCs w:val="16"/>
                <w:lang w:eastAsia="sk-SK"/>
              </w:rPr>
              <w:t>2022 S</w:t>
            </w:r>
          </w:p>
        </w:tc>
        <w:tc>
          <w:tcPr>
            <w:tcW w:w="489" w:type="pct"/>
            <w:tcBorders>
              <w:top w:val="single" w:sz="4" w:space="0" w:color="auto"/>
              <w:bottom w:val="single" w:sz="4" w:space="0" w:color="auto"/>
            </w:tcBorders>
            <w:shd w:val="clear" w:color="auto" w:fill="auto"/>
            <w:noWrap/>
            <w:vAlign w:val="center"/>
            <w:hideMark/>
          </w:tcPr>
          <w:p w:rsidR="003A3FAE" w:rsidRPr="003A3FAE" w:rsidRDefault="003A3FAE" w:rsidP="003A3FAE">
            <w:pPr>
              <w:spacing w:after="0" w:line="240" w:lineRule="auto"/>
              <w:jc w:val="right"/>
              <w:rPr>
                <w:rFonts w:ascii="Times New Roman" w:eastAsia="Times New Roman" w:hAnsi="Times New Roman" w:cs="Times New Roman"/>
                <w:b/>
                <w:bCs/>
                <w:color w:val="000000"/>
                <w:sz w:val="16"/>
                <w:szCs w:val="16"/>
                <w:lang w:eastAsia="sk-SK"/>
              </w:rPr>
            </w:pPr>
            <w:r w:rsidRPr="003A3FAE">
              <w:rPr>
                <w:rFonts w:ascii="Times New Roman" w:eastAsia="Times New Roman" w:hAnsi="Times New Roman" w:cs="Times New Roman"/>
                <w:b/>
                <w:bCs/>
                <w:color w:val="000000"/>
                <w:sz w:val="16"/>
                <w:szCs w:val="16"/>
                <w:lang w:eastAsia="sk-SK"/>
              </w:rPr>
              <w:t>2023 R</w:t>
            </w:r>
          </w:p>
        </w:tc>
        <w:tc>
          <w:tcPr>
            <w:tcW w:w="489" w:type="pct"/>
            <w:tcBorders>
              <w:top w:val="single" w:sz="4" w:space="0" w:color="auto"/>
              <w:bottom w:val="single" w:sz="4" w:space="0" w:color="auto"/>
            </w:tcBorders>
            <w:shd w:val="clear" w:color="auto" w:fill="auto"/>
            <w:noWrap/>
            <w:vAlign w:val="center"/>
            <w:hideMark/>
          </w:tcPr>
          <w:p w:rsidR="003A3FAE" w:rsidRPr="003A3FAE" w:rsidRDefault="003A3FAE" w:rsidP="003A3FAE">
            <w:pPr>
              <w:spacing w:after="0" w:line="240" w:lineRule="auto"/>
              <w:jc w:val="right"/>
              <w:rPr>
                <w:rFonts w:ascii="Times New Roman" w:eastAsia="Times New Roman" w:hAnsi="Times New Roman" w:cs="Times New Roman"/>
                <w:b/>
                <w:bCs/>
                <w:color w:val="000000"/>
                <w:sz w:val="16"/>
                <w:szCs w:val="16"/>
                <w:lang w:eastAsia="sk-SK"/>
              </w:rPr>
            </w:pPr>
            <w:r w:rsidRPr="003A3FAE">
              <w:rPr>
                <w:rFonts w:ascii="Times New Roman" w:eastAsia="Times New Roman" w:hAnsi="Times New Roman" w:cs="Times New Roman"/>
                <w:b/>
                <w:bCs/>
                <w:color w:val="000000"/>
                <w:sz w:val="16"/>
                <w:szCs w:val="16"/>
                <w:lang w:eastAsia="sk-SK"/>
              </w:rPr>
              <w:t>2023 OS</w:t>
            </w:r>
          </w:p>
        </w:tc>
        <w:tc>
          <w:tcPr>
            <w:tcW w:w="489" w:type="pct"/>
            <w:tcBorders>
              <w:top w:val="single" w:sz="4" w:space="0" w:color="auto"/>
              <w:bottom w:val="single" w:sz="4" w:space="0" w:color="auto"/>
            </w:tcBorders>
            <w:shd w:val="clear" w:color="auto" w:fill="auto"/>
            <w:noWrap/>
            <w:vAlign w:val="center"/>
            <w:hideMark/>
          </w:tcPr>
          <w:p w:rsidR="003A3FAE" w:rsidRPr="003A3FAE" w:rsidRDefault="003A3FAE" w:rsidP="003A3FAE">
            <w:pPr>
              <w:spacing w:after="0" w:line="240" w:lineRule="auto"/>
              <w:jc w:val="right"/>
              <w:rPr>
                <w:rFonts w:ascii="Times New Roman" w:eastAsia="Times New Roman" w:hAnsi="Times New Roman" w:cs="Times New Roman"/>
                <w:b/>
                <w:bCs/>
                <w:color w:val="000000"/>
                <w:sz w:val="16"/>
                <w:szCs w:val="16"/>
                <w:lang w:eastAsia="sk-SK"/>
              </w:rPr>
            </w:pPr>
            <w:r w:rsidRPr="003A3FAE">
              <w:rPr>
                <w:rFonts w:ascii="Times New Roman" w:eastAsia="Times New Roman" w:hAnsi="Times New Roman" w:cs="Times New Roman"/>
                <w:b/>
                <w:bCs/>
                <w:color w:val="000000"/>
                <w:sz w:val="16"/>
                <w:szCs w:val="16"/>
                <w:lang w:eastAsia="sk-SK"/>
              </w:rPr>
              <w:t>2024 N</w:t>
            </w:r>
          </w:p>
        </w:tc>
        <w:tc>
          <w:tcPr>
            <w:tcW w:w="489" w:type="pct"/>
            <w:tcBorders>
              <w:top w:val="single" w:sz="4" w:space="0" w:color="auto"/>
              <w:bottom w:val="single" w:sz="4" w:space="0" w:color="auto"/>
            </w:tcBorders>
            <w:shd w:val="clear" w:color="auto" w:fill="auto"/>
            <w:noWrap/>
            <w:vAlign w:val="center"/>
            <w:hideMark/>
          </w:tcPr>
          <w:p w:rsidR="003A3FAE" w:rsidRPr="003A3FAE" w:rsidRDefault="003A3FAE" w:rsidP="003A3FAE">
            <w:pPr>
              <w:spacing w:after="0" w:line="240" w:lineRule="auto"/>
              <w:jc w:val="right"/>
              <w:rPr>
                <w:rFonts w:ascii="Times New Roman" w:eastAsia="Times New Roman" w:hAnsi="Times New Roman" w:cs="Times New Roman"/>
                <w:b/>
                <w:bCs/>
                <w:color w:val="000000"/>
                <w:sz w:val="16"/>
                <w:szCs w:val="16"/>
                <w:lang w:eastAsia="sk-SK"/>
              </w:rPr>
            </w:pPr>
            <w:r w:rsidRPr="003A3FAE">
              <w:rPr>
                <w:rFonts w:ascii="Times New Roman" w:eastAsia="Times New Roman" w:hAnsi="Times New Roman" w:cs="Times New Roman"/>
                <w:b/>
                <w:bCs/>
                <w:color w:val="000000"/>
                <w:sz w:val="16"/>
                <w:szCs w:val="16"/>
                <w:lang w:eastAsia="sk-SK"/>
              </w:rPr>
              <w:t>2025 N</w:t>
            </w:r>
          </w:p>
        </w:tc>
        <w:tc>
          <w:tcPr>
            <w:tcW w:w="489" w:type="pct"/>
            <w:tcBorders>
              <w:top w:val="single" w:sz="4" w:space="0" w:color="auto"/>
              <w:bottom w:val="single" w:sz="4" w:space="0" w:color="auto"/>
            </w:tcBorders>
            <w:shd w:val="clear" w:color="auto" w:fill="auto"/>
            <w:noWrap/>
            <w:vAlign w:val="center"/>
            <w:hideMark/>
          </w:tcPr>
          <w:p w:rsidR="003A3FAE" w:rsidRPr="003A3FAE" w:rsidRDefault="003A3FAE" w:rsidP="003A3FAE">
            <w:pPr>
              <w:spacing w:after="0" w:line="240" w:lineRule="auto"/>
              <w:jc w:val="right"/>
              <w:rPr>
                <w:rFonts w:ascii="Times New Roman" w:eastAsia="Times New Roman" w:hAnsi="Times New Roman" w:cs="Times New Roman"/>
                <w:b/>
                <w:bCs/>
                <w:color w:val="000000"/>
                <w:sz w:val="16"/>
                <w:szCs w:val="16"/>
                <w:lang w:eastAsia="sk-SK"/>
              </w:rPr>
            </w:pPr>
            <w:r w:rsidRPr="003A3FAE">
              <w:rPr>
                <w:rFonts w:ascii="Times New Roman" w:eastAsia="Times New Roman" w:hAnsi="Times New Roman" w:cs="Times New Roman"/>
                <w:b/>
                <w:bCs/>
                <w:color w:val="000000"/>
                <w:sz w:val="16"/>
                <w:szCs w:val="16"/>
                <w:lang w:eastAsia="sk-SK"/>
              </w:rPr>
              <w:t>2026 N</w:t>
            </w:r>
          </w:p>
        </w:tc>
      </w:tr>
      <w:tr w:rsidR="003A3FAE" w:rsidRPr="003A3FAE" w:rsidTr="000F1AFA">
        <w:trPr>
          <w:trHeight w:val="454"/>
        </w:trPr>
        <w:tc>
          <w:tcPr>
            <w:tcW w:w="1576" w:type="pct"/>
            <w:tcBorders>
              <w:top w:val="single" w:sz="4" w:space="0" w:color="auto"/>
              <w:bottom w:val="nil"/>
            </w:tcBorders>
            <w:shd w:val="clear" w:color="auto" w:fill="auto"/>
            <w:vAlign w:val="bottom"/>
            <w:hideMark/>
          </w:tcPr>
          <w:p w:rsidR="003A3FAE" w:rsidRPr="003A3FAE" w:rsidRDefault="003A3FAE" w:rsidP="003A3FAE">
            <w:pPr>
              <w:spacing w:after="0" w:line="240" w:lineRule="auto"/>
              <w:rPr>
                <w:rFonts w:ascii="Times New Roman" w:eastAsia="Times New Roman" w:hAnsi="Times New Roman" w:cs="Times New Roman"/>
                <w:color w:val="000000"/>
                <w:sz w:val="16"/>
                <w:szCs w:val="16"/>
                <w:highlight w:val="yellow"/>
                <w:lang w:eastAsia="sk-SK"/>
              </w:rPr>
            </w:pPr>
            <w:r w:rsidRPr="003A3FAE">
              <w:rPr>
                <w:rFonts w:ascii="Times New Roman" w:eastAsia="Times New Roman" w:hAnsi="Times New Roman" w:cs="Times New Roman"/>
                <w:color w:val="000000"/>
                <w:sz w:val="16"/>
                <w:szCs w:val="16"/>
                <w:lang w:eastAsia="sk-SK"/>
              </w:rPr>
              <w:t>Programy Európskej územnej spolupráce 3. programové obdobie</w:t>
            </w:r>
          </w:p>
        </w:tc>
        <w:tc>
          <w:tcPr>
            <w:tcW w:w="489" w:type="pct"/>
            <w:tcBorders>
              <w:top w:val="single" w:sz="4" w:space="0" w:color="auto"/>
              <w:bottom w:val="nil"/>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sz w:val="16"/>
                <w:szCs w:val="16"/>
                <w:lang w:eastAsia="sk-SK"/>
              </w:rPr>
            </w:pPr>
            <w:r w:rsidRPr="003A3FAE">
              <w:rPr>
                <w:rFonts w:ascii="Times New Roman" w:eastAsia="Times New Roman" w:hAnsi="Times New Roman" w:cs="Times New Roman"/>
                <w:sz w:val="16"/>
                <w:szCs w:val="16"/>
                <w:lang w:eastAsia="sk-SK"/>
              </w:rPr>
              <w:t>2 322</w:t>
            </w:r>
          </w:p>
        </w:tc>
        <w:tc>
          <w:tcPr>
            <w:tcW w:w="489" w:type="pct"/>
            <w:tcBorders>
              <w:top w:val="single" w:sz="4" w:space="0" w:color="auto"/>
              <w:bottom w:val="nil"/>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sz w:val="16"/>
                <w:szCs w:val="16"/>
                <w:lang w:eastAsia="sk-SK"/>
              </w:rPr>
            </w:pPr>
            <w:r w:rsidRPr="003A3FAE">
              <w:rPr>
                <w:rFonts w:ascii="Times New Roman" w:eastAsia="Times New Roman" w:hAnsi="Times New Roman" w:cs="Times New Roman"/>
                <w:sz w:val="16"/>
                <w:szCs w:val="16"/>
                <w:lang w:eastAsia="sk-SK"/>
              </w:rPr>
              <w:t>2 846</w:t>
            </w:r>
          </w:p>
        </w:tc>
        <w:tc>
          <w:tcPr>
            <w:tcW w:w="489" w:type="pct"/>
            <w:tcBorders>
              <w:top w:val="single" w:sz="4" w:space="0" w:color="auto"/>
              <w:bottom w:val="nil"/>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5 714</w:t>
            </w:r>
          </w:p>
        </w:tc>
        <w:tc>
          <w:tcPr>
            <w:tcW w:w="489" w:type="pct"/>
            <w:tcBorders>
              <w:top w:val="single" w:sz="4" w:space="0" w:color="auto"/>
              <w:bottom w:val="nil"/>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9 131</w:t>
            </w:r>
          </w:p>
        </w:tc>
        <w:tc>
          <w:tcPr>
            <w:tcW w:w="489" w:type="pct"/>
            <w:tcBorders>
              <w:top w:val="single" w:sz="4" w:space="0" w:color="auto"/>
              <w:bottom w:val="nil"/>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0</w:t>
            </w:r>
          </w:p>
        </w:tc>
        <w:tc>
          <w:tcPr>
            <w:tcW w:w="489" w:type="pct"/>
            <w:tcBorders>
              <w:top w:val="single" w:sz="4" w:space="0" w:color="auto"/>
              <w:bottom w:val="nil"/>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0</w:t>
            </w:r>
          </w:p>
        </w:tc>
        <w:tc>
          <w:tcPr>
            <w:tcW w:w="489" w:type="pct"/>
            <w:tcBorders>
              <w:top w:val="single" w:sz="4" w:space="0" w:color="auto"/>
              <w:bottom w:val="nil"/>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0</w:t>
            </w:r>
          </w:p>
        </w:tc>
      </w:tr>
      <w:tr w:rsidR="003A3FAE" w:rsidRPr="003A3FAE" w:rsidTr="000F1AFA">
        <w:trPr>
          <w:trHeight w:val="283"/>
        </w:trPr>
        <w:tc>
          <w:tcPr>
            <w:tcW w:w="1576" w:type="pct"/>
            <w:tcBorders>
              <w:top w:val="nil"/>
            </w:tcBorders>
            <w:shd w:val="clear" w:color="auto" w:fill="auto"/>
            <w:vAlign w:val="bottom"/>
          </w:tcPr>
          <w:p w:rsidR="003A3FAE" w:rsidRPr="003A3FAE" w:rsidRDefault="003A3FAE" w:rsidP="003A3FAE">
            <w:pPr>
              <w:spacing w:before="240" w:after="0" w:line="240" w:lineRule="auto"/>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Programy Európskej územnej spolupráce 4. programové obdobie</w:t>
            </w:r>
          </w:p>
        </w:tc>
        <w:tc>
          <w:tcPr>
            <w:tcW w:w="489" w:type="pct"/>
            <w:tcBorders>
              <w:top w:val="nil"/>
            </w:tcBorders>
            <w:shd w:val="clear" w:color="auto" w:fill="auto"/>
            <w:vAlign w:val="bottom"/>
          </w:tcPr>
          <w:p w:rsidR="003A3FAE" w:rsidRPr="003A3FAE" w:rsidRDefault="003A3FAE" w:rsidP="003A3FAE">
            <w:pPr>
              <w:spacing w:after="0" w:line="240" w:lineRule="auto"/>
              <w:jc w:val="right"/>
              <w:rPr>
                <w:rFonts w:ascii="Times New Roman" w:eastAsia="Times New Roman" w:hAnsi="Times New Roman" w:cs="Times New Roman"/>
                <w:sz w:val="16"/>
                <w:szCs w:val="16"/>
                <w:lang w:eastAsia="sk-SK"/>
              </w:rPr>
            </w:pPr>
            <w:r w:rsidRPr="003A3FAE">
              <w:rPr>
                <w:rFonts w:ascii="Times New Roman" w:eastAsia="Times New Roman" w:hAnsi="Times New Roman" w:cs="Times New Roman"/>
                <w:sz w:val="16"/>
                <w:szCs w:val="16"/>
                <w:lang w:eastAsia="sk-SK"/>
              </w:rPr>
              <w:t>0</w:t>
            </w:r>
          </w:p>
        </w:tc>
        <w:tc>
          <w:tcPr>
            <w:tcW w:w="489" w:type="pct"/>
            <w:tcBorders>
              <w:top w:val="nil"/>
            </w:tcBorders>
            <w:shd w:val="clear" w:color="auto" w:fill="auto"/>
            <w:vAlign w:val="bottom"/>
          </w:tcPr>
          <w:p w:rsidR="003A3FAE" w:rsidRPr="003A3FAE" w:rsidRDefault="003A3FAE" w:rsidP="003A3FAE">
            <w:pPr>
              <w:spacing w:after="0" w:line="240" w:lineRule="auto"/>
              <w:jc w:val="right"/>
              <w:rPr>
                <w:rFonts w:ascii="Times New Roman" w:eastAsia="Times New Roman" w:hAnsi="Times New Roman" w:cs="Times New Roman"/>
                <w:sz w:val="16"/>
                <w:szCs w:val="16"/>
                <w:lang w:eastAsia="sk-SK"/>
              </w:rPr>
            </w:pPr>
            <w:r w:rsidRPr="003A3FAE">
              <w:rPr>
                <w:rFonts w:ascii="Times New Roman" w:eastAsia="Times New Roman" w:hAnsi="Times New Roman" w:cs="Times New Roman"/>
                <w:sz w:val="16"/>
                <w:szCs w:val="16"/>
                <w:lang w:eastAsia="sk-SK"/>
              </w:rPr>
              <w:t>55</w:t>
            </w:r>
          </w:p>
        </w:tc>
        <w:tc>
          <w:tcPr>
            <w:tcW w:w="489" w:type="pct"/>
            <w:tcBorders>
              <w:top w:val="nil"/>
            </w:tcBorders>
            <w:shd w:val="clear" w:color="auto" w:fill="auto"/>
            <w:vAlign w:val="bottom"/>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4 600</w:t>
            </w:r>
          </w:p>
        </w:tc>
        <w:tc>
          <w:tcPr>
            <w:tcW w:w="489" w:type="pct"/>
            <w:tcBorders>
              <w:top w:val="nil"/>
            </w:tcBorders>
            <w:shd w:val="clear" w:color="auto" w:fill="auto"/>
            <w:vAlign w:val="bottom"/>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1 234</w:t>
            </w:r>
          </w:p>
        </w:tc>
        <w:tc>
          <w:tcPr>
            <w:tcW w:w="489" w:type="pct"/>
            <w:tcBorders>
              <w:top w:val="nil"/>
            </w:tcBorders>
            <w:shd w:val="clear" w:color="auto" w:fill="auto"/>
            <w:vAlign w:val="bottom"/>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0</w:t>
            </w:r>
          </w:p>
        </w:tc>
        <w:tc>
          <w:tcPr>
            <w:tcW w:w="489" w:type="pct"/>
            <w:tcBorders>
              <w:top w:val="nil"/>
            </w:tcBorders>
            <w:shd w:val="clear" w:color="auto" w:fill="auto"/>
            <w:vAlign w:val="bottom"/>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0</w:t>
            </w:r>
          </w:p>
        </w:tc>
        <w:tc>
          <w:tcPr>
            <w:tcW w:w="489" w:type="pct"/>
            <w:tcBorders>
              <w:top w:val="nil"/>
            </w:tcBorders>
            <w:shd w:val="clear" w:color="auto" w:fill="auto"/>
            <w:vAlign w:val="bottom"/>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0</w:t>
            </w:r>
          </w:p>
        </w:tc>
      </w:tr>
      <w:tr w:rsidR="003A3FAE" w:rsidRPr="003A3FAE" w:rsidTr="000F1AFA">
        <w:trPr>
          <w:trHeight w:val="330"/>
        </w:trPr>
        <w:tc>
          <w:tcPr>
            <w:tcW w:w="1576" w:type="pct"/>
            <w:shd w:val="clear" w:color="auto" w:fill="auto"/>
            <w:vAlign w:val="bottom"/>
            <w:hideMark/>
          </w:tcPr>
          <w:p w:rsidR="003A3FAE" w:rsidRPr="003A3FAE" w:rsidRDefault="003A3FAE" w:rsidP="003A3FAE">
            <w:pPr>
              <w:spacing w:after="0" w:line="240" w:lineRule="auto"/>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Nástroj pre životné prostredie LIFE+</w:t>
            </w:r>
          </w:p>
        </w:tc>
        <w:tc>
          <w:tcPr>
            <w:tcW w:w="489" w:type="pct"/>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sz w:val="16"/>
                <w:szCs w:val="16"/>
                <w:lang w:eastAsia="sk-SK"/>
              </w:rPr>
            </w:pPr>
            <w:r w:rsidRPr="003A3FAE">
              <w:rPr>
                <w:rFonts w:ascii="Times New Roman" w:eastAsia="Times New Roman" w:hAnsi="Times New Roman" w:cs="Times New Roman"/>
                <w:sz w:val="16"/>
                <w:szCs w:val="16"/>
                <w:lang w:eastAsia="sk-SK"/>
              </w:rPr>
              <w:t>2 400</w:t>
            </w:r>
          </w:p>
        </w:tc>
        <w:tc>
          <w:tcPr>
            <w:tcW w:w="489" w:type="pct"/>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sz w:val="16"/>
                <w:szCs w:val="16"/>
                <w:lang w:eastAsia="sk-SK"/>
              </w:rPr>
            </w:pPr>
            <w:r w:rsidRPr="003A3FAE">
              <w:rPr>
                <w:rFonts w:ascii="Times New Roman" w:eastAsia="Times New Roman" w:hAnsi="Times New Roman" w:cs="Times New Roman"/>
                <w:sz w:val="16"/>
                <w:szCs w:val="16"/>
                <w:lang w:eastAsia="sk-SK"/>
              </w:rPr>
              <w:t>3 118</w:t>
            </w:r>
          </w:p>
        </w:tc>
        <w:tc>
          <w:tcPr>
            <w:tcW w:w="489" w:type="pct"/>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sz w:val="16"/>
                <w:szCs w:val="16"/>
                <w:lang w:eastAsia="sk-SK"/>
              </w:rPr>
            </w:pPr>
            <w:r w:rsidRPr="003A3FAE">
              <w:rPr>
                <w:rFonts w:ascii="Times New Roman" w:eastAsia="Times New Roman" w:hAnsi="Times New Roman" w:cs="Times New Roman"/>
                <w:sz w:val="16"/>
                <w:szCs w:val="16"/>
                <w:lang w:eastAsia="sk-SK"/>
              </w:rPr>
              <w:t>3 500</w:t>
            </w:r>
          </w:p>
        </w:tc>
        <w:tc>
          <w:tcPr>
            <w:tcW w:w="489" w:type="pct"/>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sz w:val="16"/>
                <w:szCs w:val="16"/>
                <w:lang w:eastAsia="sk-SK"/>
              </w:rPr>
            </w:pPr>
            <w:r w:rsidRPr="003A3FAE">
              <w:rPr>
                <w:rFonts w:ascii="Times New Roman" w:eastAsia="Times New Roman" w:hAnsi="Times New Roman" w:cs="Times New Roman"/>
                <w:sz w:val="16"/>
                <w:szCs w:val="16"/>
                <w:lang w:eastAsia="sk-SK"/>
              </w:rPr>
              <w:t>5 498</w:t>
            </w:r>
          </w:p>
        </w:tc>
        <w:tc>
          <w:tcPr>
            <w:tcW w:w="489" w:type="pct"/>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sz w:val="16"/>
                <w:szCs w:val="16"/>
                <w:lang w:eastAsia="sk-SK"/>
              </w:rPr>
            </w:pPr>
            <w:r w:rsidRPr="003A3FAE">
              <w:rPr>
                <w:rFonts w:ascii="Times New Roman" w:eastAsia="Times New Roman" w:hAnsi="Times New Roman" w:cs="Times New Roman"/>
                <w:sz w:val="16"/>
                <w:szCs w:val="16"/>
                <w:lang w:eastAsia="sk-SK"/>
              </w:rPr>
              <w:t>0</w:t>
            </w:r>
          </w:p>
        </w:tc>
        <w:tc>
          <w:tcPr>
            <w:tcW w:w="489" w:type="pct"/>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sz w:val="16"/>
                <w:szCs w:val="16"/>
                <w:lang w:eastAsia="sk-SK"/>
              </w:rPr>
            </w:pPr>
            <w:r w:rsidRPr="003A3FAE">
              <w:rPr>
                <w:rFonts w:ascii="Times New Roman" w:eastAsia="Times New Roman" w:hAnsi="Times New Roman" w:cs="Times New Roman"/>
                <w:sz w:val="16"/>
                <w:szCs w:val="16"/>
                <w:lang w:eastAsia="sk-SK"/>
              </w:rPr>
              <w:t>0</w:t>
            </w:r>
          </w:p>
        </w:tc>
        <w:tc>
          <w:tcPr>
            <w:tcW w:w="489" w:type="pct"/>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sz w:val="16"/>
                <w:szCs w:val="16"/>
                <w:lang w:eastAsia="sk-SK"/>
              </w:rPr>
            </w:pPr>
            <w:r w:rsidRPr="003A3FAE">
              <w:rPr>
                <w:rFonts w:ascii="Times New Roman" w:eastAsia="Times New Roman" w:hAnsi="Times New Roman" w:cs="Times New Roman"/>
                <w:sz w:val="16"/>
                <w:szCs w:val="16"/>
                <w:lang w:eastAsia="sk-SK"/>
              </w:rPr>
              <w:t>0</w:t>
            </w:r>
          </w:p>
        </w:tc>
      </w:tr>
      <w:tr w:rsidR="003A3FAE" w:rsidRPr="003A3FAE" w:rsidTr="000F1AFA">
        <w:trPr>
          <w:trHeight w:val="375"/>
        </w:trPr>
        <w:tc>
          <w:tcPr>
            <w:tcW w:w="1576" w:type="pct"/>
            <w:shd w:val="clear" w:color="auto" w:fill="auto"/>
            <w:vAlign w:val="bottom"/>
            <w:hideMark/>
          </w:tcPr>
          <w:p w:rsidR="003A3FAE" w:rsidRPr="003A3FAE" w:rsidRDefault="003A3FAE" w:rsidP="003A3FAE">
            <w:pPr>
              <w:spacing w:after="0" w:line="240" w:lineRule="auto"/>
              <w:rPr>
                <w:rFonts w:ascii="Times New Roman" w:eastAsia="Times New Roman" w:hAnsi="Times New Roman" w:cs="Times New Roman"/>
                <w:b/>
                <w:bCs/>
                <w:color w:val="000000"/>
                <w:sz w:val="16"/>
                <w:szCs w:val="16"/>
                <w:lang w:eastAsia="sk-SK"/>
              </w:rPr>
            </w:pPr>
            <w:r w:rsidRPr="003A3FAE">
              <w:rPr>
                <w:rFonts w:ascii="Times New Roman" w:eastAsia="Times New Roman" w:hAnsi="Times New Roman" w:cs="Times New Roman"/>
                <w:b/>
                <w:bCs/>
                <w:color w:val="000000"/>
                <w:sz w:val="16"/>
                <w:szCs w:val="16"/>
                <w:lang w:eastAsia="sk-SK"/>
              </w:rPr>
              <w:t>Spolu</w:t>
            </w:r>
          </w:p>
        </w:tc>
        <w:tc>
          <w:tcPr>
            <w:tcW w:w="489" w:type="pct"/>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b/>
                <w:bCs/>
                <w:color w:val="000000"/>
                <w:sz w:val="16"/>
                <w:szCs w:val="16"/>
                <w:lang w:eastAsia="sk-SK"/>
              </w:rPr>
            </w:pPr>
            <w:r w:rsidRPr="003A3FAE">
              <w:rPr>
                <w:rFonts w:ascii="Times New Roman" w:eastAsia="Times New Roman" w:hAnsi="Times New Roman" w:cs="Times New Roman"/>
                <w:b/>
                <w:bCs/>
                <w:color w:val="000000"/>
                <w:sz w:val="16"/>
                <w:szCs w:val="16"/>
                <w:lang w:eastAsia="sk-SK"/>
              </w:rPr>
              <w:t>4 722</w:t>
            </w:r>
          </w:p>
        </w:tc>
        <w:tc>
          <w:tcPr>
            <w:tcW w:w="489" w:type="pct"/>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b/>
                <w:bCs/>
                <w:color w:val="000000"/>
                <w:sz w:val="16"/>
                <w:szCs w:val="16"/>
                <w:lang w:eastAsia="sk-SK"/>
              </w:rPr>
            </w:pPr>
            <w:r w:rsidRPr="003A3FAE">
              <w:rPr>
                <w:rFonts w:ascii="Times New Roman" w:eastAsia="Times New Roman" w:hAnsi="Times New Roman" w:cs="Times New Roman"/>
                <w:b/>
                <w:bCs/>
                <w:color w:val="000000"/>
                <w:sz w:val="16"/>
                <w:szCs w:val="16"/>
                <w:lang w:eastAsia="sk-SK"/>
              </w:rPr>
              <w:t>6 019</w:t>
            </w:r>
          </w:p>
        </w:tc>
        <w:tc>
          <w:tcPr>
            <w:tcW w:w="489" w:type="pct"/>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b/>
                <w:bCs/>
                <w:color w:val="000000"/>
                <w:sz w:val="16"/>
                <w:szCs w:val="16"/>
                <w:lang w:eastAsia="sk-SK"/>
              </w:rPr>
            </w:pPr>
            <w:r w:rsidRPr="003A3FAE">
              <w:rPr>
                <w:rFonts w:ascii="Times New Roman" w:eastAsia="Times New Roman" w:hAnsi="Times New Roman" w:cs="Times New Roman"/>
                <w:b/>
                <w:bCs/>
                <w:color w:val="000000"/>
                <w:sz w:val="16"/>
                <w:szCs w:val="16"/>
                <w:lang w:eastAsia="sk-SK"/>
              </w:rPr>
              <w:t>13 814</w:t>
            </w:r>
          </w:p>
        </w:tc>
        <w:tc>
          <w:tcPr>
            <w:tcW w:w="489" w:type="pct"/>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b/>
                <w:bCs/>
                <w:color w:val="000000"/>
                <w:sz w:val="16"/>
                <w:szCs w:val="16"/>
                <w:lang w:eastAsia="sk-SK"/>
              </w:rPr>
            </w:pPr>
            <w:r w:rsidRPr="003A3FAE">
              <w:rPr>
                <w:rFonts w:ascii="Times New Roman" w:eastAsia="Times New Roman" w:hAnsi="Times New Roman" w:cs="Times New Roman"/>
                <w:b/>
                <w:bCs/>
                <w:color w:val="000000"/>
                <w:sz w:val="16"/>
                <w:szCs w:val="16"/>
                <w:lang w:eastAsia="sk-SK"/>
              </w:rPr>
              <w:t>15 863</w:t>
            </w:r>
          </w:p>
        </w:tc>
        <w:tc>
          <w:tcPr>
            <w:tcW w:w="489" w:type="pct"/>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b/>
                <w:bCs/>
                <w:color w:val="000000"/>
                <w:sz w:val="16"/>
                <w:szCs w:val="16"/>
                <w:lang w:eastAsia="sk-SK"/>
              </w:rPr>
            </w:pPr>
            <w:r w:rsidRPr="003A3FAE">
              <w:rPr>
                <w:rFonts w:ascii="Times New Roman" w:eastAsia="Times New Roman" w:hAnsi="Times New Roman" w:cs="Times New Roman"/>
                <w:b/>
                <w:bCs/>
                <w:color w:val="000000"/>
                <w:sz w:val="16"/>
                <w:szCs w:val="16"/>
                <w:lang w:eastAsia="sk-SK"/>
              </w:rPr>
              <w:t>0</w:t>
            </w:r>
          </w:p>
        </w:tc>
        <w:tc>
          <w:tcPr>
            <w:tcW w:w="489" w:type="pct"/>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b/>
                <w:bCs/>
                <w:color w:val="000000"/>
                <w:sz w:val="16"/>
                <w:szCs w:val="16"/>
                <w:lang w:eastAsia="sk-SK"/>
              </w:rPr>
            </w:pPr>
            <w:r w:rsidRPr="003A3FAE">
              <w:rPr>
                <w:rFonts w:ascii="Times New Roman" w:eastAsia="Times New Roman" w:hAnsi="Times New Roman" w:cs="Times New Roman"/>
                <w:b/>
                <w:bCs/>
                <w:color w:val="000000"/>
                <w:sz w:val="16"/>
                <w:szCs w:val="16"/>
                <w:lang w:eastAsia="sk-SK"/>
              </w:rPr>
              <w:t>0</w:t>
            </w:r>
          </w:p>
        </w:tc>
        <w:tc>
          <w:tcPr>
            <w:tcW w:w="489" w:type="pct"/>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b/>
                <w:bCs/>
                <w:color w:val="000000"/>
                <w:sz w:val="16"/>
                <w:szCs w:val="16"/>
                <w:lang w:eastAsia="sk-SK"/>
              </w:rPr>
            </w:pPr>
            <w:r w:rsidRPr="003A3FAE">
              <w:rPr>
                <w:rFonts w:ascii="Times New Roman" w:eastAsia="Times New Roman" w:hAnsi="Times New Roman" w:cs="Times New Roman"/>
                <w:b/>
                <w:bCs/>
                <w:color w:val="000000"/>
                <w:sz w:val="16"/>
                <w:szCs w:val="16"/>
                <w:lang w:eastAsia="sk-SK"/>
              </w:rPr>
              <w:t>0</w:t>
            </w:r>
          </w:p>
        </w:tc>
      </w:tr>
    </w:tbl>
    <w:p w:rsidR="003A3FAE" w:rsidRPr="003A3FAE" w:rsidRDefault="003A3FAE" w:rsidP="003A3FAE">
      <w:pPr>
        <w:spacing w:after="0"/>
        <w:rPr>
          <w:rFonts w:ascii="Times New Roman" w:eastAsia="Times New Roman" w:hAnsi="Times New Roman" w:cs="Times New Roman"/>
          <w:b/>
          <w:i/>
          <w:sz w:val="16"/>
          <w:szCs w:val="16"/>
          <w:lang w:eastAsia="sk-SK"/>
        </w:rPr>
      </w:pPr>
    </w:p>
    <w:p w:rsidR="003A3FAE" w:rsidRPr="003137E1" w:rsidRDefault="003A3FAE" w:rsidP="003A3FAE">
      <w:pPr>
        <w:spacing w:after="0" w:line="240" w:lineRule="auto"/>
        <w:jc w:val="both"/>
        <w:rPr>
          <w:rFonts w:ascii="Times New Roman" w:eastAsia="Times New Roman" w:hAnsi="Times New Roman" w:cs="Times New Roman"/>
          <w:bCs/>
          <w:spacing w:val="-4"/>
          <w:sz w:val="18"/>
          <w:szCs w:val="22"/>
          <w:u w:val="single"/>
          <w:lang w:eastAsia="cs-CZ"/>
        </w:rPr>
      </w:pPr>
    </w:p>
    <w:p w:rsidR="003A3FAE" w:rsidRPr="003A3FAE" w:rsidRDefault="003A3FAE" w:rsidP="003A3FAE">
      <w:pPr>
        <w:spacing w:after="0" w:line="240" w:lineRule="auto"/>
        <w:rPr>
          <w:rFonts w:ascii="Times New Roman" w:eastAsia="Times New Roman" w:hAnsi="Times New Roman" w:cs="Times New Roman"/>
          <w:b/>
          <w:iCs/>
          <w:color w:val="2C9ADC" w:themeColor="accent1"/>
          <w:sz w:val="20"/>
          <w:szCs w:val="24"/>
          <w:lang w:eastAsia="sk-SK"/>
        </w:rPr>
      </w:pPr>
      <w:bookmarkStart w:id="139" w:name="_Toc147300354"/>
      <w:r>
        <w:rPr>
          <w:rFonts w:ascii="Times New Roman" w:eastAsia="Times New Roman" w:hAnsi="Times New Roman" w:cs="Times New Roman"/>
          <w:b/>
          <w:iCs/>
          <w:color w:val="2C9ADC" w:themeColor="accent1"/>
          <w:sz w:val="20"/>
          <w:szCs w:val="24"/>
          <w:lang w:eastAsia="sk-SK"/>
        </w:rPr>
        <w:t>Tabuľka</w:t>
      </w:r>
      <w:r>
        <w:rPr>
          <w:rFonts w:ascii="Times New Roman" w:eastAsia="Times New Roman" w:hAnsi="Times New Roman" w:cs="Times New Roman"/>
          <w:b/>
          <w:iCs/>
          <w:color w:val="2C9ADC" w:themeColor="accent1"/>
          <w:sz w:val="20"/>
          <w:szCs w:val="20"/>
          <w:lang w:eastAsia="sk-SK"/>
        </w:rPr>
        <w:t xml:space="preserve"> </w:t>
      </w:r>
      <w:r w:rsidRPr="004B0804">
        <w:rPr>
          <w:rFonts w:ascii="Times New Roman" w:hAnsi="Times New Roman" w:cs="Times New Roman"/>
          <w:b/>
          <w:i/>
          <w:color w:val="2C9ADC" w:themeColor="accent1"/>
          <w:sz w:val="20"/>
          <w:szCs w:val="20"/>
        </w:rPr>
        <w:fldChar w:fldCharType="begin"/>
      </w:r>
      <w:r w:rsidRPr="004B0804">
        <w:rPr>
          <w:rFonts w:ascii="Times New Roman" w:hAnsi="Times New Roman" w:cs="Times New Roman"/>
          <w:b/>
          <w:color w:val="2C9ADC" w:themeColor="accent1"/>
          <w:sz w:val="20"/>
          <w:szCs w:val="20"/>
        </w:rPr>
        <w:instrText xml:space="preserve"> SEQ Tabuľka \* ARABIC </w:instrText>
      </w:r>
      <w:r w:rsidRPr="004B0804">
        <w:rPr>
          <w:rFonts w:ascii="Times New Roman" w:hAnsi="Times New Roman" w:cs="Times New Roman"/>
          <w:b/>
          <w:i/>
          <w:color w:val="2C9ADC" w:themeColor="accent1"/>
          <w:sz w:val="20"/>
          <w:szCs w:val="20"/>
        </w:rPr>
        <w:fldChar w:fldCharType="separate"/>
      </w:r>
      <w:r w:rsidR="001B743D">
        <w:rPr>
          <w:rFonts w:ascii="Times New Roman" w:hAnsi="Times New Roman" w:cs="Times New Roman"/>
          <w:b/>
          <w:noProof/>
          <w:color w:val="2C9ADC" w:themeColor="accent1"/>
          <w:sz w:val="20"/>
          <w:szCs w:val="20"/>
        </w:rPr>
        <w:t>50</w:t>
      </w:r>
      <w:r w:rsidRPr="004B0804">
        <w:rPr>
          <w:rFonts w:ascii="Times New Roman" w:hAnsi="Times New Roman" w:cs="Times New Roman"/>
          <w:b/>
          <w:i/>
          <w:color w:val="2C9ADC" w:themeColor="accent1"/>
          <w:sz w:val="20"/>
          <w:szCs w:val="20"/>
        </w:rPr>
        <w:fldChar w:fldCharType="end"/>
      </w:r>
      <w:r>
        <w:rPr>
          <w:rFonts w:ascii="Times New Roman" w:hAnsi="Times New Roman" w:cs="Times New Roman"/>
          <w:b/>
          <w:i/>
          <w:color w:val="2C9ADC" w:themeColor="accent1"/>
          <w:sz w:val="20"/>
          <w:szCs w:val="20"/>
        </w:rPr>
        <w:t xml:space="preserve"> -</w:t>
      </w:r>
      <w:r w:rsidRPr="004B0804">
        <w:rPr>
          <w:rFonts w:ascii="Times New Roman" w:eastAsia="Times New Roman" w:hAnsi="Times New Roman" w:cs="Times New Roman"/>
          <w:b/>
          <w:iCs/>
          <w:color w:val="2C9ADC" w:themeColor="accent1"/>
          <w:sz w:val="20"/>
          <w:szCs w:val="20"/>
          <w:lang w:eastAsia="sk-SK"/>
        </w:rPr>
        <w:t xml:space="preserve"> </w:t>
      </w:r>
      <w:r w:rsidRPr="003A3FAE">
        <w:rPr>
          <w:rFonts w:ascii="Times New Roman" w:eastAsia="Times New Roman" w:hAnsi="Times New Roman" w:cs="Times New Roman"/>
          <w:b/>
          <w:iCs/>
          <w:color w:val="2C9ADC" w:themeColor="accent1"/>
          <w:sz w:val="20"/>
          <w:szCs w:val="24"/>
          <w:lang w:eastAsia="sk-SK"/>
        </w:rPr>
        <w:t>Výdavky na spolufinancovanie zo ŠR – zahraničné granty poskytnuté na základe medzinárodných zmlúv</w:t>
      </w:r>
      <w:bookmarkEnd w:id="139"/>
    </w:p>
    <w:tbl>
      <w:tblPr>
        <w:tblW w:w="5000" w:type="pct"/>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2860"/>
        <w:gridCol w:w="888"/>
        <w:gridCol w:w="888"/>
        <w:gridCol w:w="888"/>
        <w:gridCol w:w="887"/>
        <w:gridCol w:w="887"/>
        <w:gridCol w:w="887"/>
        <w:gridCol w:w="887"/>
      </w:tblGrid>
      <w:tr w:rsidR="003A3FAE" w:rsidRPr="003A3FAE" w:rsidTr="000F1AFA">
        <w:trPr>
          <w:trHeight w:val="330"/>
        </w:trPr>
        <w:tc>
          <w:tcPr>
            <w:tcW w:w="1576" w:type="pct"/>
            <w:tcBorders>
              <w:top w:val="single" w:sz="4" w:space="0" w:color="auto"/>
              <w:bottom w:val="single" w:sz="4" w:space="0" w:color="auto"/>
            </w:tcBorders>
            <w:shd w:val="clear" w:color="auto" w:fill="auto"/>
            <w:vAlign w:val="center"/>
            <w:hideMark/>
          </w:tcPr>
          <w:p w:rsidR="003A3FAE" w:rsidRPr="003A3FAE" w:rsidRDefault="003A3FAE" w:rsidP="003A3FAE">
            <w:pPr>
              <w:spacing w:after="0" w:line="240" w:lineRule="auto"/>
              <w:rPr>
                <w:rFonts w:ascii="Times New Roman" w:eastAsia="Times New Roman" w:hAnsi="Times New Roman" w:cs="Times New Roman"/>
                <w:b/>
                <w:bCs/>
                <w:color w:val="000000"/>
                <w:sz w:val="16"/>
                <w:szCs w:val="16"/>
                <w:lang w:eastAsia="sk-SK"/>
              </w:rPr>
            </w:pPr>
            <w:r w:rsidRPr="003A3FAE">
              <w:rPr>
                <w:rFonts w:ascii="Times New Roman" w:eastAsia="Times New Roman" w:hAnsi="Times New Roman" w:cs="Times New Roman"/>
                <w:b/>
                <w:bCs/>
                <w:color w:val="000000"/>
                <w:sz w:val="16"/>
                <w:szCs w:val="16"/>
                <w:lang w:eastAsia="sk-SK"/>
              </w:rPr>
              <w:t>v tis. eur </w:t>
            </w:r>
          </w:p>
        </w:tc>
        <w:tc>
          <w:tcPr>
            <w:tcW w:w="489" w:type="pct"/>
            <w:tcBorders>
              <w:top w:val="single" w:sz="4" w:space="0" w:color="auto"/>
              <w:bottom w:val="single" w:sz="4" w:space="0" w:color="auto"/>
            </w:tcBorders>
            <w:shd w:val="clear" w:color="auto" w:fill="auto"/>
            <w:noWrap/>
            <w:vAlign w:val="center"/>
            <w:hideMark/>
          </w:tcPr>
          <w:p w:rsidR="003A3FAE" w:rsidRPr="003A3FAE" w:rsidRDefault="003A3FAE" w:rsidP="003A3FAE">
            <w:pPr>
              <w:spacing w:after="0" w:line="240" w:lineRule="auto"/>
              <w:jc w:val="right"/>
              <w:rPr>
                <w:rFonts w:ascii="Times New Roman" w:eastAsia="Times New Roman" w:hAnsi="Times New Roman" w:cs="Times New Roman"/>
                <w:b/>
                <w:bCs/>
                <w:color w:val="000000"/>
                <w:sz w:val="16"/>
                <w:szCs w:val="16"/>
                <w:lang w:eastAsia="sk-SK"/>
              </w:rPr>
            </w:pPr>
            <w:r w:rsidRPr="003A3FAE">
              <w:rPr>
                <w:rFonts w:ascii="Times New Roman" w:eastAsia="Times New Roman" w:hAnsi="Times New Roman" w:cs="Times New Roman"/>
                <w:b/>
                <w:bCs/>
                <w:color w:val="000000"/>
                <w:sz w:val="16"/>
                <w:szCs w:val="16"/>
                <w:lang w:eastAsia="sk-SK"/>
              </w:rPr>
              <w:t>2021 S</w:t>
            </w:r>
          </w:p>
        </w:tc>
        <w:tc>
          <w:tcPr>
            <w:tcW w:w="489" w:type="pct"/>
            <w:tcBorders>
              <w:top w:val="single" w:sz="4" w:space="0" w:color="auto"/>
              <w:bottom w:val="single" w:sz="4" w:space="0" w:color="auto"/>
            </w:tcBorders>
            <w:shd w:val="clear" w:color="auto" w:fill="auto"/>
            <w:noWrap/>
            <w:vAlign w:val="center"/>
            <w:hideMark/>
          </w:tcPr>
          <w:p w:rsidR="003A3FAE" w:rsidRPr="003A3FAE" w:rsidRDefault="003A3FAE" w:rsidP="003A3FAE">
            <w:pPr>
              <w:spacing w:after="0" w:line="240" w:lineRule="auto"/>
              <w:jc w:val="right"/>
              <w:rPr>
                <w:rFonts w:ascii="Times New Roman" w:eastAsia="Times New Roman" w:hAnsi="Times New Roman" w:cs="Times New Roman"/>
                <w:b/>
                <w:bCs/>
                <w:color w:val="000000"/>
                <w:sz w:val="16"/>
                <w:szCs w:val="16"/>
                <w:lang w:eastAsia="sk-SK"/>
              </w:rPr>
            </w:pPr>
            <w:r w:rsidRPr="003A3FAE">
              <w:rPr>
                <w:rFonts w:ascii="Times New Roman" w:eastAsia="Times New Roman" w:hAnsi="Times New Roman" w:cs="Times New Roman"/>
                <w:b/>
                <w:bCs/>
                <w:color w:val="000000"/>
                <w:sz w:val="16"/>
                <w:szCs w:val="16"/>
                <w:lang w:eastAsia="sk-SK"/>
              </w:rPr>
              <w:t>2022 S</w:t>
            </w:r>
          </w:p>
        </w:tc>
        <w:tc>
          <w:tcPr>
            <w:tcW w:w="489" w:type="pct"/>
            <w:tcBorders>
              <w:top w:val="single" w:sz="4" w:space="0" w:color="auto"/>
              <w:bottom w:val="single" w:sz="4" w:space="0" w:color="auto"/>
            </w:tcBorders>
            <w:shd w:val="clear" w:color="auto" w:fill="auto"/>
            <w:noWrap/>
            <w:vAlign w:val="center"/>
            <w:hideMark/>
          </w:tcPr>
          <w:p w:rsidR="003A3FAE" w:rsidRPr="003A3FAE" w:rsidRDefault="003A3FAE" w:rsidP="003A3FAE">
            <w:pPr>
              <w:spacing w:after="0" w:line="240" w:lineRule="auto"/>
              <w:jc w:val="right"/>
              <w:rPr>
                <w:rFonts w:ascii="Times New Roman" w:eastAsia="Times New Roman" w:hAnsi="Times New Roman" w:cs="Times New Roman"/>
                <w:b/>
                <w:bCs/>
                <w:color w:val="000000"/>
                <w:sz w:val="16"/>
                <w:szCs w:val="16"/>
                <w:lang w:eastAsia="sk-SK"/>
              </w:rPr>
            </w:pPr>
            <w:r w:rsidRPr="003A3FAE">
              <w:rPr>
                <w:rFonts w:ascii="Times New Roman" w:eastAsia="Times New Roman" w:hAnsi="Times New Roman" w:cs="Times New Roman"/>
                <w:b/>
                <w:bCs/>
                <w:color w:val="000000"/>
                <w:sz w:val="16"/>
                <w:szCs w:val="16"/>
                <w:lang w:eastAsia="sk-SK"/>
              </w:rPr>
              <w:t>2023 R</w:t>
            </w:r>
          </w:p>
        </w:tc>
        <w:tc>
          <w:tcPr>
            <w:tcW w:w="489" w:type="pct"/>
            <w:tcBorders>
              <w:top w:val="single" w:sz="4" w:space="0" w:color="auto"/>
              <w:bottom w:val="single" w:sz="4" w:space="0" w:color="auto"/>
            </w:tcBorders>
            <w:shd w:val="clear" w:color="auto" w:fill="auto"/>
            <w:noWrap/>
            <w:vAlign w:val="center"/>
            <w:hideMark/>
          </w:tcPr>
          <w:p w:rsidR="003A3FAE" w:rsidRPr="003A3FAE" w:rsidRDefault="003A3FAE" w:rsidP="003A3FAE">
            <w:pPr>
              <w:spacing w:after="0" w:line="240" w:lineRule="auto"/>
              <w:jc w:val="right"/>
              <w:rPr>
                <w:rFonts w:ascii="Times New Roman" w:eastAsia="Times New Roman" w:hAnsi="Times New Roman" w:cs="Times New Roman"/>
                <w:b/>
                <w:bCs/>
                <w:color w:val="000000"/>
                <w:sz w:val="16"/>
                <w:szCs w:val="16"/>
                <w:lang w:eastAsia="sk-SK"/>
              </w:rPr>
            </w:pPr>
            <w:r w:rsidRPr="003A3FAE">
              <w:rPr>
                <w:rFonts w:ascii="Times New Roman" w:eastAsia="Times New Roman" w:hAnsi="Times New Roman" w:cs="Times New Roman"/>
                <w:b/>
                <w:bCs/>
                <w:color w:val="000000"/>
                <w:sz w:val="16"/>
                <w:szCs w:val="16"/>
                <w:lang w:eastAsia="sk-SK"/>
              </w:rPr>
              <w:t>2023 OS</w:t>
            </w:r>
          </w:p>
        </w:tc>
        <w:tc>
          <w:tcPr>
            <w:tcW w:w="489" w:type="pct"/>
            <w:tcBorders>
              <w:top w:val="single" w:sz="4" w:space="0" w:color="auto"/>
              <w:bottom w:val="single" w:sz="4" w:space="0" w:color="auto"/>
            </w:tcBorders>
            <w:shd w:val="clear" w:color="auto" w:fill="auto"/>
            <w:noWrap/>
            <w:vAlign w:val="center"/>
            <w:hideMark/>
          </w:tcPr>
          <w:p w:rsidR="003A3FAE" w:rsidRPr="003A3FAE" w:rsidRDefault="003A3FAE" w:rsidP="003A3FAE">
            <w:pPr>
              <w:spacing w:after="0" w:line="240" w:lineRule="auto"/>
              <w:jc w:val="right"/>
              <w:rPr>
                <w:rFonts w:ascii="Times New Roman" w:eastAsia="Times New Roman" w:hAnsi="Times New Roman" w:cs="Times New Roman"/>
                <w:b/>
                <w:bCs/>
                <w:color w:val="000000"/>
                <w:sz w:val="16"/>
                <w:szCs w:val="16"/>
                <w:lang w:eastAsia="sk-SK"/>
              </w:rPr>
            </w:pPr>
            <w:r w:rsidRPr="003A3FAE">
              <w:rPr>
                <w:rFonts w:ascii="Times New Roman" w:eastAsia="Times New Roman" w:hAnsi="Times New Roman" w:cs="Times New Roman"/>
                <w:b/>
                <w:bCs/>
                <w:color w:val="000000"/>
                <w:sz w:val="16"/>
                <w:szCs w:val="16"/>
                <w:lang w:eastAsia="sk-SK"/>
              </w:rPr>
              <w:t>2024 N</w:t>
            </w:r>
          </w:p>
        </w:tc>
        <w:tc>
          <w:tcPr>
            <w:tcW w:w="489" w:type="pct"/>
            <w:tcBorders>
              <w:top w:val="single" w:sz="4" w:space="0" w:color="auto"/>
              <w:bottom w:val="single" w:sz="4" w:space="0" w:color="auto"/>
            </w:tcBorders>
            <w:shd w:val="clear" w:color="auto" w:fill="auto"/>
            <w:noWrap/>
            <w:vAlign w:val="center"/>
            <w:hideMark/>
          </w:tcPr>
          <w:p w:rsidR="003A3FAE" w:rsidRPr="003A3FAE" w:rsidRDefault="003A3FAE" w:rsidP="003A3FAE">
            <w:pPr>
              <w:spacing w:after="0" w:line="240" w:lineRule="auto"/>
              <w:jc w:val="right"/>
              <w:rPr>
                <w:rFonts w:ascii="Times New Roman" w:eastAsia="Times New Roman" w:hAnsi="Times New Roman" w:cs="Times New Roman"/>
                <w:b/>
                <w:bCs/>
                <w:color w:val="000000"/>
                <w:sz w:val="16"/>
                <w:szCs w:val="16"/>
                <w:lang w:eastAsia="sk-SK"/>
              </w:rPr>
            </w:pPr>
            <w:r w:rsidRPr="003A3FAE">
              <w:rPr>
                <w:rFonts w:ascii="Times New Roman" w:eastAsia="Times New Roman" w:hAnsi="Times New Roman" w:cs="Times New Roman"/>
                <w:b/>
                <w:bCs/>
                <w:color w:val="000000"/>
                <w:sz w:val="16"/>
                <w:szCs w:val="16"/>
                <w:lang w:eastAsia="sk-SK"/>
              </w:rPr>
              <w:t>2025 N</w:t>
            </w:r>
          </w:p>
        </w:tc>
        <w:tc>
          <w:tcPr>
            <w:tcW w:w="489" w:type="pct"/>
            <w:tcBorders>
              <w:top w:val="single" w:sz="4" w:space="0" w:color="auto"/>
              <w:bottom w:val="single" w:sz="4" w:space="0" w:color="auto"/>
            </w:tcBorders>
            <w:shd w:val="clear" w:color="auto" w:fill="auto"/>
            <w:noWrap/>
            <w:vAlign w:val="center"/>
            <w:hideMark/>
          </w:tcPr>
          <w:p w:rsidR="003A3FAE" w:rsidRPr="003A3FAE" w:rsidRDefault="003A3FAE" w:rsidP="003A3FAE">
            <w:pPr>
              <w:spacing w:after="0" w:line="240" w:lineRule="auto"/>
              <w:jc w:val="right"/>
              <w:rPr>
                <w:rFonts w:ascii="Times New Roman" w:eastAsia="Times New Roman" w:hAnsi="Times New Roman" w:cs="Times New Roman"/>
                <w:b/>
                <w:bCs/>
                <w:color w:val="000000"/>
                <w:sz w:val="16"/>
                <w:szCs w:val="16"/>
                <w:lang w:eastAsia="sk-SK"/>
              </w:rPr>
            </w:pPr>
            <w:r w:rsidRPr="003A3FAE">
              <w:rPr>
                <w:rFonts w:ascii="Times New Roman" w:eastAsia="Times New Roman" w:hAnsi="Times New Roman" w:cs="Times New Roman"/>
                <w:b/>
                <w:bCs/>
                <w:color w:val="000000"/>
                <w:sz w:val="16"/>
                <w:szCs w:val="16"/>
                <w:lang w:eastAsia="sk-SK"/>
              </w:rPr>
              <w:t>2026 N</w:t>
            </w:r>
          </w:p>
        </w:tc>
      </w:tr>
      <w:tr w:rsidR="003A3FAE" w:rsidRPr="003A3FAE" w:rsidTr="000F1AFA">
        <w:trPr>
          <w:trHeight w:val="283"/>
        </w:trPr>
        <w:tc>
          <w:tcPr>
            <w:tcW w:w="1576" w:type="pct"/>
            <w:tcBorders>
              <w:top w:val="single" w:sz="4" w:space="0" w:color="auto"/>
              <w:bottom w:val="nil"/>
            </w:tcBorders>
            <w:shd w:val="clear" w:color="auto" w:fill="auto"/>
            <w:vAlign w:val="bottom"/>
            <w:hideMark/>
          </w:tcPr>
          <w:p w:rsidR="003A3FAE" w:rsidRPr="003A3FAE" w:rsidRDefault="003A3FAE" w:rsidP="003A3FAE">
            <w:pPr>
              <w:spacing w:after="0" w:line="240" w:lineRule="auto"/>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Finančný mechanizmus EHP a NFM 3. programové obdobie</w:t>
            </w:r>
          </w:p>
        </w:tc>
        <w:tc>
          <w:tcPr>
            <w:tcW w:w="489" w:type="pct"/>
            <w:tcBorders>
              <w:top w:val="single" w:sz="4" w:space="0" w:color="auto"/>
              <w:bottom w:val="nil"/>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sz w:val="16"/>
                <w:szCs w:val="16"/>
                <w:lang w:eastAsia="sk-SK"/>
              </w:rPr>
            </w:pPr>
            <w:r w:rsidRPr="003A3FAE">
              <w:rPr>
                <w:rFonts w:ascii="Times New Roman" w:eastAsia="Times New Roman" w:hAnsi="Times New Roman" w:cs="Times New Roman"/>
                <w:sz w:val="16"/>
                <w:szCs w:val="16"/>
                <w:lang w:eastAsia="sk-SK"/>
              </w:rPr>
              <w:t>2 213</w:t>
            </w:r>
          </w:p>
        </w:tc>
        <w:tc>
          <w:tcPr>
            <w:tcW w:w="489" w:type="pct"/>
            <w:tcBorders>
              <w:top w:val="single" w:sz="4" w:space="0" w:color="auto"/>
              <w:bottom w:val="nil"/>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sz w:val="16"/>
                <w:szCs w:val="16"/>
                <w:lang w:eastAsia="sk-SK"/>
              </w:rPr>
            </w:pPr>
            <w:r w:rsidRPr="003A3FAE">
              <w:rPr>
                <w:rFonts w:ascii="Times New Roman" w:eastAsia="Times New Roman" w:hAnsi="Times New Roman" w:cs="Times New Roman"/>
                <w:sz w:val="16"/>
                <w:szCs w:val="16"/>
                <w:lang w:eastAsia="sk-SK"/>
              </w:rPr>
              <w:t>2 373</w:t>
            </w:r>
          </w:p>
        </w:tc>
        <w:tc>
          <w:tcPr>
            <w:tcW w:w="489" w:type="pct"/>
            <w:tcBorders>
              <w:top w:val="single" w:sz="4" w:space="0" w:color="auto"/>
              <w:bottom w:val="nil"/>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1 009</w:t>
            </w:r>
          </w:p>
        </w:tc>
        <w:tc>
          <w:tcPr>
            <w:tcW w:w="489" w:type="pct"/>
            <w:tcBorders>
              <w:top w:val="single" w:sz="4" w:space="0" w:color="auto"/>
              <w:bottom w:val="nil"/>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1 684</w:t>
            </w:r>
          </w:p>
        </w:tc>
        <w:tc>
          <w:tcPr>
            <w:tcW w:w="489" w:type="pct"/>
            <w:tcBorders>
              <w:top w:val="single" w:sz="4" w:space="0" w:color="auto"/>
              <w:bottom w:val="nil"/>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0</w:t>
            </w:r>
          </w:p>
        </w:tc>
        <w:tc>
          <w:tcPr>
            <w:tcW w:w="489" w:type="pct"/>
            <w:tcBorders>
              <w:top w:val="single" w:sz="4" w:space="0" w:color="auto"/>
              <w:bottom w:val="nil"/>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0</w:t>
            </w:r>
          </w:p>
        </w:tc>
        <w:tc>
          <w:tcPr>
            <w:tcW w:w="489" w:type="pct"/>
            <w:tcBorders>
              <w:top w:val="single" w:sz="4" w:space="0" w:color="auto"/>
              <w:bottom w:val="nil"/>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sz w:val="16"/>
                <w:szCs w:val="16"/>
                <w:lang w:eastAsia="sk-SK"/>
              </w:rPr>
            </w:pPr>
            <w:r w:rsidRPr="003A3FAE">
              <w:rPr>
                <w:rFonts w:ascii="Times New Roman" w:eastAsia="Times New Roman" w:hAnsi="Times New Roman" w:cs="Times New Roman"/>
                <w:sz w:val="16"/>
                <w:szCs w:val="16"/>
                <w:lang w:eastAsia="sk-SK"/>
              </w:rPr>
              <w:t>0</w:t>
            </w:r>
          </w:p>
        </w:tc>
      </w:tr>
      <w:tr w:rsidR="003A3FAE" w:rsidRPr="003A3FAE" w:rsidTr="000F1AFA">
        <w:trPr>
          <w:trHeight w:val="450"/>
        </w:trPr>
        <w:tc>
          <w:tcPr>
            <w:tcW w:w="1576" w:type="pct"/>
            <w:tcBorders>
              <w:top w:val="nil"/>
              <w:bottom w:val="nil"/>
            </w:tcBorders>
            <w:shd w:val="clear" w:color="auto" w:fill="auto"/>
            <w:vAlign w:val="bottom"/>
          </w:tcPr>
          <w:p w:rsidR="003A3FAE" w:rsidRPr="003A3FAE" w:rsidRDefault="003A3FAE" w:rsidP="003A3FAE">
            <w:pPr>
              <w:spacing w:after="0" w:line="240" w:lineRule="auto"/>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Finančný mechanizmus EHP, NFM 4. programové obdobie</w:t>
            </w:r>
          </w:p>
        </w:tc>
        <w:tc>
          <w:tcPr>
            <w:tcW w:w="489" w:type="pct"/>
            <w:tcBorders>
              <w:top w:val="nil"/>
              <w:bottom w:val="nil"/>
            </w:tcBorders>
            <w:shd w:val="clear" w:color="auto" w:fill="auto"/>
            <w:vAlign w:val="bottom"/>
          </w:tcPr>
          <w:p w:rsidR="003A3FAE" w:rsidRPr="003A3FAE" w:rsidRDefault="003A3FAE" w:rsidP="003A3FAE">
            <w:pPr>
              <w:spacing w:after="0" w:line="240" w:lineRule="auto"/>
              <w:jc w:val="right"/>
              <w:rPr>
                <w:rFonts w:ascii="Times New Roman" w:eastAsia="Times New Roman" w:hAnsi="Times New Roman" w:cs="Times New Roman"/>
                <w:sz w:val="16"/>
                <w:szCs w:val="16"/>
                <w:lang w:eastAsia="sk-SK"/>
              </w:rPr>
            </w:pPr>
            <w:r w:rsidRPr="003A3FAE">
              <w:rPr>
                <w:rFonts w:ascii="Times New Roman" w:eastAsia="Times New Roman" w:hAnsi="Times New Roman" w:cs="Times New Roman"/>
                <w:sz w:val="16"/>
                <w:szCs w:val="16"/>
                <w:lang w:eastAsia="sk-SK"/>
              </w:rPr>
              <w:t>0</w:t>
            </w:r>
          </w:p>
        </w:tc>
        <w:tc>
          <w:tcPr>
            <w:tcW w:w="489" w:type="pct"/>
            <w:tcBorders>
              <w:top w:val="nil"/>
              <w:bottom w:val="nil"/>
            </w:tcBorders>
            <w:shd w:val="clear" w:color="auto" w:fill="auto"/>
            <w:vAlign w:val="bottom"/>
          </w:tcPr>
          <w:p w:rsidR="003A3FAE" w:rsidRPr="003A3FAE" w:rsidRDefault="003A3FAE" w:rsidP="003A3FAE">
            <w:pPr>
              <w:spacing w:after="0" w:line="240" w:lineRule="auto"/>
              <w:jc w:val="right"/>
              <w:rPr>
                <w:rFonts w:ascii="Times New Roman" w:eastAsia="Times New Roman" w:hAnsi="Times New Roman" w:cs="Times New Roman"/>
                <w:sz w:val="16"/>
                <w:szCs w:val="16"/>
                <w:lang w:eastAsia="sk-SK"/>
              </w:rPr>
            </w:pPr>
            <w:r w:rsidRPr="003A3FAE">
              <w:rPr>
                <w:rFonts w:ascii="Times New Roman" w:eastAsia="Times New Roman" w:hAnsi="Times New Roman" w:cs="Times New Roman"/>
                <w:sz w:val="16"/>
                <w:szCs w:val="16"/>
                <w:lang w:eastAsia="sk-SK"/>
              </w:rPr>
              <w:t>0</w:t>
            </w:r>
          </w:p>
        </w:tc>
        <w:tc>
          <w:tcPr>
            <w:tcW w:w="489" w:type="pct"/>
            <w:tcBorders>
              <w:top w:val="nil"/>
              <w:bottom w:val="nil"/>
            </w:tcBorders>
            <w:shd w:val="clear" w:color="auto" w:fill="auto"/>
            <w:vAlign w:val="bottom"/>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1 013</w:t>
            </w:r>
          </w:p>
        </w:tc>
        <w:tc>
          <w:tcPr>
            <w:tcW w:w="489" w:type="pct"/>
            <w:tcBorders>
              <w:top w:val="nil"/>
              <w:bottom w:val="nil"/>
            </w:tcBorders>
            <w:shd w:val="clear" w:color="auto" w:fill="auto"/>
            <w:vAlign w:val="bottom"/>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0</w:t>
            </w:r>
          </w:p>
        </w:tc>
        <w:tc>
          <w:tcPr>
            <w:tcW w:w="489" w:type="pct"/>
            <w:tcBorders>
              <w:top w:val="nil"/>
              <w:bottom w:val="nil"/>
            </w:tcBorders>
            <w:shd w:val="clear" w:color="auto" w:fill="auto"/>
            <w:vAlign w:val="bottom"/>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0</w:t>
            </w:r>
          </w:p>
        </w:tc>
        <w:tc>
          <w:tcPr>
            <w:tcW w:w="489" w:type="pct"/>
            <w:tcBorders>
              <w:top w:val="nil"/>
              <w:bottom w:val="nil"/>
            </w:tcBorders>
            <w:shd w:val="clear" w:color="auto" w:fill="auto"/>
            <w:vAlign w:val="bottom"/>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0</w:t>
            </w:r>
          </w:p>
        </w:tc>
        <w:tc>
          <w:tcPr>
            <w:tcW w:w="489" w:type="pct"/>
            <w:tcBorders>
              <w:top w:val="nil"/>
              <w:bottom w:val="nil"/>
            </w:tcBorders>
            <w:shd w:val="clear" w:color="auto" w:fill="auto"/>
            <w:vAlign w:val="bottom"/>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0</w:t>
            </w:r>
          </w:p>
        </w:tc>
      </w:tr>
      <w:tr w:rsidR="003A3FAE" w:rsidRPr="003A3FAE" w:rsidTr="000F1AFA">
        <w:trPr>
          <w:trHeight w:val="450"/>
        </w:trPr>
        <w:tc>
          <w:tcPr>
            <w:tcW w:w="1576" w:type="pct"/>
            <w:tcBorders>
              <w:top w:val="nil"/>
              <w:bottom w:val="nil"/>
            </w:tcBorders>
            <w:shd w:val="clear" w:color="auto" w:fill="auto"/>
            <w:vAlign w:val="bottom"/>
          </w:tcPr>
          <w:p w:rsidR="003A3FAE" w:rsidRPr="003A3FAE" w:rsidRDefault="003A3FAE" w:rsidP="003A3FAE">
            <w:pPr>
              <w:spacing w:after="0" w:line="240" w:lineRule="auto"/>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ŠFM 4. programové obdobie</w:t>
            </w:r>
          </w:p>
        </w:tc>
        <w:tc>
          <w:tcPr>
            <w:tcW w:w="489" w:type="pct"/>
            <w:tcBorders>
              <w:top w:val="nil"/>
              <w:bottom w:val="nil"/>
            </w:tcBorders>
            <w:shd w:val="clear" w:color="auto" w:fill="auto"/>
            <w:vAlign w:val="bottom"/>
          </w:tcPr>
          <w:p w:rsidR="003A3FAE" w:rsidRPr="003A3FAE" w:rsidRDefault="003A3FAE" w:rsidP="003A3FAE">
            <w:pPr>
              <w:spacing w:after="0" w:line="240" w:lineRule="auto"/>
              <w:jc w:val="right"/>
              <w:rPr>
                <w:rFonts w:ascii="Times New Roman" w:eastAsia="Times New Roman" w:hAnsi="Times New Roman" w:cs="Times New Roman"/>
                <w:sz w:val="16"/>
                <w:szCs w:val="16"/>
                <w:lang w:eastAsia="sk-SK"/>
              </w:rPr>
            </w:pPr>
            <w:r w:rsidRPr="003A3FAE">
              <w:rPr>
                <w:rFonts w:ascii="Times New Roman" w:eastAsia="Times New Roman" w:hAnsi="Times New Roman" w:cs="Times New Roman"/>
                <w:sz w:val="16"/>
                <w:szCs w:val="16"/>
                <w:lang w:eastAsia="sk-SK"/>
              </w:rPr>
              <w:t>0</w:t>
            </w:r>
          </w:p>
        </w:tc>
        <w:tc>
          <w:tcPr>
            <w:tcW w:w="489" w:type="pct"/>
            <w:tcBorders>
              <w:top w:val="nil"/>
              <w:bottom w:val="nil"/>
            </w:tcBorders>
            <w:shd w:val="clear" w:color="auto" w:fill="auto"/>
            <w:vAlign w:val="bottom"/>
          </w:tcPr>
          <w:p w:rsidR="003A3FAE" w:rsidRPr="003A3FAE" w:rsidRDefault="003A3FAE" w:rsidP="003A3FAE">
            <w:pPr>
              <w:spacing w:after="0" w:line="240" w:lineRule="auto"/>
              <w:jc w:val="right"/>
              <w:rPr>
                <w:rFonts w:ascii="Times New Roman" w:eastAsia="Times New Roman" w:hAnsi="Times New Roman" w:cs="Times New Roman"/>
                <w:sz w:val="16"/>
                <w:szCs w:val="16"/>
                <w:lang w:eastAsia="sk-SK"/>
              </w:rPr>
            </w:pPr>
            <w:r w:rsidRPr="003A3FAE">
              <w:rPr>
                <w:rFonts w:ascii="Times New Roman" w:eastAsia="Times New Roman" w:hAnsi="Times New Roman" w:cs="Times New Roman"/>
                <w:sz w:val="16"/>
                <w:szCs w:val="16"/>
                <w:lang w:eastAsia="sk-SK"/>
              </w:rPr>
              <w:t>0</w:t>
            </w:r>
          </w:p>
        </w:tc>
        <w:tc>
          <w:tcPr>
            <w:tcW w:w="489" w:type="pct"/>
            <w:tcBorders>
              <w:top w:val="nil"/>
              <w:bottom w:val="nil"/>
            </w:tcBorders>
            <w:shd w:val="clear" w:color="auto" w:fill="auto"/>
            <w:vAlign w:val="bottom"/>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307</w:t>
            </w:r>
          </w:p>
        </w:tc>
        <w:tc>
          <w:tcPr>
            <w:tcW w:w="489" w:type="pct"/>
            <w:tcBorders>
              <w:top w:val="nil"/>
              <w:bottom w:val="nil"/>
            </w:tcBorders>
            <w:shd w:val="clear" w:color="auto" w:fill="auto"/>
            <w:vAlign w:val="bottom"/>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0</w:t>
            </w:r>
          </w:p>
        </w:tc>
        <w:tc>
          <w:tcPr>
            <w:tcW w:w="489" w:type="pct"/>
            <w:tcBorders>
              <w:top w:val="nil"/>
              <w:bottom w:val="nil"/>
            </w:tcBorders>
            <w:shd w:val="clear" w:color="auto" w:fill="auto"/>
            <w:vAlign w:val="bottom"/>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0</w:t>
            </w:r>
          </w:p>
        </w:tc>
        <w:tc>
          <w:tcPr>
            <w:tcW w:w="489" w:type="pct"/>
            <w:tcBorders>
              <w:top w:val="nil"/>
              <w:bottom w:val="nil"/>
            </w:tcBorders>
            <w:shd w:val="clear" w:color="auto" w:fill="auto"/>
            <w:vAlign w:val="bottom"/>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0</w:t>
            </w:r>
          </w:p>
        </w:tc>
        <w:tc>
          <w:tcPr>
            <w:tcW w:w="489" w:type="pct"/>
            <w:tcBorders>
              <w:top w:val="nil"/>
              <w:bottom w:val="nil"/>
            </w:tcBorders>
            <w:shd w:val="clear" w:color="auto" w:fill="auto"/>
            <w:vAlign w:val="bottom"/>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0</w:t>
            </w:r>
          </w:p>
        </w:tc>
      </w:tr>
      <w:tr w:rsidR="003A3FAE" w:rsidRPr="003A3FAE" w:rsidTr="000F1AFA">
        <w:trPr>
          <w:trHeight w:val="397"/>
        </w:trPr>
        <w:tc>
          <w:tcPr>
            <w:tcW w:w="1576" w:type="pct"/>
            <w:tcBorders>
              <w:top w:val="nil"/>
            </w:tcBorders>
            <w:shd w:val="clear" w:color="auto" w:fill="auto"/>
            <w:vAlign w:val="bottom"/>
            <w:hideMark/>
          </w:tcPr>
          <w:p w:rsidR="003A3FAE" w:rsidRPr="003A3FAE" w:rsidRDefault="003A3FAE" w:rsidP="003A3FAE">
            <w:pPr>
              <w:spacing w:after="0" w:line="240" w:lineRule="auto"/>
              <w:rPr>
                <w:rFonts w:ascii="Times New Roman" w:eastAsia="Times New Roman" w:hAnsi="Times New Roman" w:cs="Times New Roman"/>
                <w:b/>
                <w:bCs/>
                <w:color w:val="000000"/>
                <w:sz w:val="16"/>
                <w:szCs w:val="16"/>
                <w:lang w:eastAsia="sk-SK"/>
              </w:rPr>
            </w:pPr>
            <w:r w:rsidRPr="003A3FAE">
              <w:rPr>
                <w:rFonts w:ascii="Times New Roman" w:eastAsia="Times New Roman" w:hAnsi="Times New Roman" w:cs="Times New Roman"/>
                <w:b/>
                <w:bCs/>
                <w:color w:val="000000"/>
                <w:sz w:val="16"/>
                <w:szCs w:val="16"/>
                <w:lang w:eastAsia="sk-SK"/>
              </w:rPr>
              <w:t>Spolu</w:t>
            </w:r>
          </w:p>
        </w:tc>
        <w:tc>
          <w:tcPr>
            <w:tcW w:w="489" w:type="pct"/>
            <w:tcBorders>
              <w:top w:val="nil"/>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b/>
                <w:bCs/>
                <w:sz w:val="16"/>
                <w:szCs w:val="16"/>
                <w:lang w:eastAsia="sk-SK"/>
              </w:rPr>
            </w:pPr>
            <w:r w:rsidRPr="003A3FAE">
              <w:rPr>
                <w:rFonts w:ascii="Times New Roman" w:eastAsia="Times New Roman" w:hAnsi="Times New Roman" w:cs="Times New Roman"/>
                <w:b/>
                <w:bCs/>
                <w:sz w:val="16"/>
                <w:szCs w:val="16"/>
                <w:lang w:eastAsia="sk-SK"/>
              </w:rPr>
              <w:t>2 213</w:t>
            </w:r>
          </w:p>
        </w:tc>
        <w:tc>
          <w:tcPr>
            <w:tcW w:w="489" w:type="pct"/>
            <w:tcBorders>
              <w:top w:val="nil"/>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b/>
                <w:bCs/>
                <w:sz w:val="16"/>
                <w:szCs w:val="16"/>
                <w:lang w:eastAsia="sk-SK"/>
              </w:rPr>
            </w:pPr>
            <w:r w:rsidRPr="003A3FAE">
              <w:rPr>
                <w:rFonts w:ascii="Times New Roman" w:eastAsia="Times New Roman" w:hAnsi="Times New Roman" w:cs="Times New Roman"/>
                <w:b/>
                <w:bCs/>
                <w:sz w:val="16"/>
                <w:szCs w:val="16"/>
                <w:lang w:eastAsia="sk-SK"/>
              </w:rPr>
              <w:t>2 373</w:t>
            </w:r>
          </w:p>
        </w:tc>
        <w:tc>
          <w:tcPr>
            <w:tcW w:w="489" w:type="pct"/>
            <w:tcBorders>
              <w:top w:val="nil"/>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b/>
                <w:bCs/>
                <w:sz w:val="16"/>
                <w:szCs w:val="16"/>
                <w:lang w:eastAsia="sk-SK"/>
              </w:rPr>
            </w:pPr>
            <w:r w:rsidRPr="003A3FAE">
              <w:rPr>
                <w:rFonts w:ascii="Times New Roman" w:eastAsia="Times New Roman" w:hAnsi="Times New Roman" w:cs="Times New Roman"/>
                <w:b/>
                <w:bCs/>
                <w:sz w:val="16"/>
                <w:szCs w:val="16"/>
                <w:lang w:eastAsia="sk-SK"/>
              </w:rPr>
              <w:t>2 329</w:t>
            </w:r>
          </w:p>
        </w:tc>
        <w:tc>
          <w:tcPr>
            <w:tcW w:w="489" w:type="pct"/>
            <w:tcBorders>
              <w:top w:val="nil"/>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b/>
                <w:bCs/>
                <w:color w:val="000000"/>
                <w:sz w:val="16"/>
                <w:szCs w:val="16"/>
                <w:lang w:eastAsia="sk-SK"/>
              </w:rPr>
            </w:pPr>
            <w:r w:rsidRPr="003A3FAE">
              <w:rPr>
                <w:rFonts w:ascii="Times New Roman" w:eastAsia="Times New Roman" w:hAnsi="Times New Roman" w:cs="Times New Roman"/>
                <w:b/>
                <w:bCs/>
                <w:sz w:val="16"/>
                <w:szCs w:val="16"/>
                <w:lang w:eastAsia="sk-SK"/>
              </w:rPr>
              <w:t>1 684</w:t>
            </w:r>
          </w:p>
        </w:tc>
        <w:tc>
          <w:tcPr>
            <w:tcW w:w="489" w:type="pct"/>
            <w:tcBorders>
              <w:top w:val="nil"/>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b/>
                <w:bCs/>
                <w:color w:val="000000"/>
                <w:sz w:val="16"/>
                <w:szCs w:val="16"/>
                <w:lang w:eastAsia="sk-SK"/>
              </w:rPr>
            </w:pPr>
            <w:r w:rsidRPr="003A3FAE">
              <w:rPr>
                <w:rFonts w:ascii="Times New Roman" w:eastAsia="Times New Roman" w:hAnsi="Times New Roman" w:cs="Times New Roman"/>
                <w:b/>
                <w:bCs/>
                <w:sz w:val="16"/>
                <w:szCs w:val="16"/>
                <w:lang w:eastAsia="sk-SK"/>
              </w:rPr>
              <w:t>0</w:t>
            </w:r>
          </w:p>
        </w:tc>
        <w:tc>
          <w:tcPr>
            <w:tcW w:w="489" w:type="pct"/>
            <w:tcBorders>
              <w:top w:val="nil"/>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b/>
                <w:bCs/>
                <w:color w:val="000000"/>
                <w:sz w:val="16"/>
                <w:szCs w:val="16"/>
                <w:lang w:eastAsia="sk-SK"/>
              </w:rPr>
            </w:pPr>
            <w:r w:rsidRPr="003A3FAE">
              <w:rPr>
                <w:rFonts w:ascii="Times New Roman" w:eastAsia="Times New Roman" w:hAnsi="Times New Roman" w:cs="Times New Roman"/>
                <w:b/>
                <w:bCs/>
                <w:sz w:val="16"/>
                <w:szCs w:val="16"/>
                <w:lang w:eastAsia="sk-SK"/>
              </w:rPr>
              <w:t>0</w:t>
            </w:r>
          </w:p>
        </w:tc>
        <w:tc>
          <w:tcPr>
            <w:tcW w:w="489" w:type="pct"/>
            <w:tcBorders>
              <w:top w:val="nil"/>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b/>
                <w:bCs/>
                <w:sz w:val="16"/>
                <w:szCs w:val="16"/>
                <w:lang w:eastAsia="sk-SK"/>
              </w:rPr>
            </w:pPr>
            <w:r w:rsidRPr="003A3FAE">
              <w:rPr>
                <w:rFonts w:ascii="Times New Roman" w:eastAsia="Times New Roman" w:hAnsi="Times New Roman" w:cs="Times New Roman"/>
                <w:b/>
                <w:bCs/>
                <w:sz w:val="16"/>
                <w:szCs w:val="16"/>
                <w:lang w:eastAsia="sk-SK"/>
              </w:rPr>
              <w:t>0</w:t>
            </w:r>
          </w:p>
        </w:tc>
      </w:tr>
    </w:tbl>
    <w:p w:rsidR="003A3FAE" w:rsidRDefault="003A3FAE" w:rsidP="003A3FAE">
      <w:pPr>
        <w:spacing w:after="0" w:line="240" w:lineRule="auto"/>
        <w:rPr>
          <w:rFonts w:ascii="Times New Roman" w:eastAsia="Times New Roman" w:hAnsi="Times New Roman" w:cs="Times New Roman"/>
          <w:iCs/>
          <w:color w:val="2E74B5"/>
          <w:sz w:val="24"/>
          <w:szCs w:val="24"/>
          <w:lang w:eastAsia="sk-SK"/>
        </w:rPr>
      </w:pPr>
    </w:p>
    <w:p w:rsidR="00C34925" w:rsidRDefault="00C34925" w:rsidP="003A3FAE">
      <w:pPr>
        <w:spacing w:after="0" w:line="240" w:lineRule="auto"/>
        <w:rPr>
          <w:rFonts w:ascii="Times New Roman" w:eastAsia="Times New Roman" w:hAnsi="Times New Roman" w:cs="Times New Roman"/>
          <w:iCs/>
          <w:color w:val="2E74B5"/>
          <w:sz w:val="24"/>
          <w:szCs w:val="24"/>
          <w:lang w:eastAsia="sk-SK"/>
        </w:rPr>
      </w:pPr>
    </w:p>
    <w:p w:rsidR="00C34925" w:rsidRDefault="00C34925" w:rsidP="003A3FAE">
      <w:pPr>
        <w:spacing w:after="0" w:line="240" w:lineRule="auto"/>
        <w:rPr>
          <w:rFonts w:ascii="Times New Roman" w:eastAsia="Times New Roman" w:hAnsi="Times New Roman" w:cs="Times New Roman"/>
          <w:iCs/>
          <w:color w:val="2E74B5"/>
          <w:sz w:val="24"/>
          <w:szCs w:val="24"/>
          <w:lang w:eastAsia="sk-SK"/>
        </w:rPr>
      </w:pPr>
    </w:p>
    <w:p w:rsidR="00C34925" w:rsidRDefault="00C34925" w:rsidP="003A3FAE">
      <w:pPr>
        <w:spacing w:after="0" w:line="240" w:lineRule="auto"/>
        <w:rPr>
          <w:rFonts w:ascii="Times New Roman" w:eastAsia="Times New Roman" w:hAnsi="Times New Roman" w:cs="Times New Roman"/>
          <w:iCs/>
          <w:color w:val="2E74B5"/>
          <w:sz w:val="24"/>
          <w:szCs w:val="24"/>
          <w:lang w:eastAsia="sk-SK"/>
        </w:rPr>
      </w:pPr>
    </w:p>
    <w:p w:rsidR="00C34925" w:rsidRPr="003A3FAE" w:rsidRDefault="00C34925" w:rsidP="003A3FAE">
      <w:pPr>
        <w:spacing w:after="0" w:line="240" w:lineRule="auto"/>
        <w:rPr>
          <w:rFonts w:ascii="Times New Roman" w:eastAsia="Times New Roman" w:hAnsi="Times New Roman" w:cs="Times New Roman"/>
          <w:iCs/>
          <w:color w:val="2E74B5"/>
          <w:sz w:val="24"/>
          <w:szCs w:val="24"/>
          <w:lang w:eastAsia="sk-SK"/>
        </w:rPr>
      </w:pPr>
    </w:p>
    <w:p w:rsidR="003A3FAE" w:rsidRPr="003A3FAE" w:rsidRDefault="003A3FAE" w:rsidP="003A3FAE">
      <w:pPr>
        <w:spacing w:after="0" w:line="240" w:lineRule="auto"/>
        <w:rPr>
          <w:rFonts w:ascii="Times New Roman" w:eastAsia="Times New Roman" w:hAnsi="Times New Roman" w:cs="Times New Roman"/>
          <w:b/>
          <w:iCs/>
          <w:color w:val="2E74B5"/>
          <w:sz w:val="24"/>
          <w:szCs w:val="24"/>
          <w:lang w:eastAsia="sk-SK"/>
        </w:rPr>
      </w:pPr>
      <w:bookmarkStart w:id="140" w:name="_Toc147300355"/>
      <w:r>
        <w:rPr>
          <w:rFonts w:ascii="Times New Roman" w:eastAsia="Times New Roman" w:hAnsi="Times New Roman" w:cs="Times New Roman"/>
          <w:b/>
          <w:iCs/>
          <w:color w:val="2C9ADC" w:themeColor="accent1"/>
          <w:sz w:val="20"/>
          <w:szCs w:val="24"/>
          <w:lang w:eastAsia="sk-SK"/>
        </w:rPr>
        <w:lastRenderedPageBreak/>
        <w:t>Tabuľka</w:t>
      </w:r>
      <w:r>
        <w:rPr>
          <w:rFonts w:ascii="Times New Roman" w:eastAsia="Times New Roman" w:hAnsi="Times New Roman" w:cs="Times New Roman"/>
          <w:b/>
          <w:iCs/>
          <w:color w:val="2C9ADC" w:themeColor="accent1"/>
          <w:sz w:val="20"/>
          <w:szCs w:val="20"/>
          <w:lang w:eastAsia="sk-SK"/>
        </w:rPr>
        <w:t xml:space="preserve"> </w:t>
      </w:r>
      <w:r w:rsidRPr="004B0804">
        <w:rPr>
          <w:rFonts w:ascii="Times New Roman" w:hAnsi="Times New Roman" w:cs="Times New Roman"/>
          <w:b/>
          <w:i/>
          <w:color w:val="2C9ADC" w:themeColor="accent1"/>
          <w:sz w:val="20"/>
          <w:szCs w:val="20"/>
        </w:rPr>
        <w:fldChar w:fldCharType="begin"/>
      </w:r>
      <w:r w:rsidRPr="004B0804">
        <w:rPr>
          <w:rFonts w:ascii="Times New Roman" w:hAnsi="Times New Roman" w:cs="Times New Roman"/>
          <w:b/>
          <w:color w:val="2C9ADC" w:themeColor="accent1"/>
          <w:sz w:val="20"/>
          <w:szCs w:val="20"/>
        </w:rPr>
        <w:instrText xml:space="preserve"> SEQ Tabuľka \* ARABIC </w:instrText>
      </w:r>
      <w:r w:rsidRPr="004B0804">
        <w:rPr>
          <w:rFonts w:ascii="Times New Roman" w:hAnsi="Times New Roman" w:cs="Times New Roman"/>
          <w:b/>
          <w:i/>
          <w:color w:val="2C9ADC" w:themeColor="accent1"/>
          <w:sz w:val="20"/>
          <w:szCs w:val="20"/>
        </w:rPr>
        <w:fldChar w:fldCharType="separate"/>
      </w:r>
      <w:r w:rsidR="001B743D">
        <w:rPr>
          <w:rFonts w:ascii="Times New Roman" w:hAnsi="Times New Roman" w:cs="Times New Roman"/>
          <w:b/>
          <w:noProof/>
          <w:color w:val="2C9ADC" w:themeColor="accent1"/>
          <w:sz w:val="20"/>
          <w:szCs w:val="20"/>
        </w:rPr>
        <w:t>51</w:t>
      </w:r>
      <w:r w:rsidRPr="004B0804">
        <w:rPr>
          <w:rFonts w:ascii="Times New Roman" w:hAnsi="Times New Roman" w:cs="Times New Roman"/>
          <w:b/>
          <w:i/>
          <w:color w:val="2C9ADC" w:themeColor="accent1"/>
          <w:sz w:val="20"/>
          <w:szCs w:val="20"/>
        </w:rPr>
        <w:fldChar w:fldCharType="end"/>
      </w:r>
      <w:r w:rsidRPr="004B0804">
        <w:rPr>
          <w:rFonts w:ascii="Times New Roman" w:eastAsia="Times New Roman" w:hAnsi="Times New Roman" w:cs="Times New Roman"/>
          <w:b/>
          <w:iCs/>
          <w:color w:val="2C9ADC" w:themeColor="accent1"/>
          <w:sz w:val="20"/>
          <w:szCs w:val="20"/>
          <w:lang w:eastAsia="sk-SK"/>
        </w:rPr>
        <w:t xml:space="preserve"> </w:t>
      </w:r>
      <w:r>
        <w:rPr>
          <w:rFonts w:ascii="Times New Roman" w:eastAsia="Times New Roman" w:hAnsi="Times New Roman" w:cs="Times New Roman"/>
          <w:b/>
          <w:iCs/>
          <w:color w:val="2C9ADC" w:themeColor="accent1"/>
          <w:sz w:val="20"/>
          <w:szCs w:val="20"/>
          <w:lang w:eastAsia="sk-SK"/>
        </w:rPr>
        <w:t>-</w:t>
      </w:r>
      <w:r w:rsidRPr="003A3FAE">
        <w:rPr>
          <w:rFonts w:ascii="Times New Roman" w:eastAsia="Times New Roman" w:hAnsi="Times New Roman" w:cs="Times New Roman"/>
          <w:b/>
          <w:iCs/>
          <w:color w:val="2C9ADC" w:themeColor="accent1"/>
          <w:sz w:val="20"/>
          <w:szCs w:val="24"/>
          <w:lang w:eastAsia="sk-SK"/>
        </w:rPr>
        <w:t xml:space="preserve"> Prehľad o celkových výdavkoch na spolufinancovanie zo ŠR</w:t>
      </w:r>
      <w:bookmarkEnd w:id="140"/>
      <w:r w:rsidRPr="003A3FAE">
        <w:rPr>
          <w:rFonts w:ascii="Times New Roman" w:eastAsia="Times New Roman" w:hAnsi="Times New Roman" w:cs="Times New Roman"/>
          <w:b/>
          <w:iCs/>
          <w:color w:val="2C9ADC" w:themeColor="accent1"/>
          <w:sz w:val="20"/>
          <w:szCs w:val="24"/>
          <w:lang w:eastAsia="sk-SK"/>
        </w:rPr>
        <w:t xml:space="preserve"> </w:t>
      </w:r>
    </w:p>
    <w:tbl>
      <w:tblPr>
        <w:tblW w:w="5000" w:type="pct"/>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2478"/>
        <w:gridCol w:w="942"/>
        <w:gridCol w:w="942"/>
        <w:gridCol w:w="942"/>
        <w:gridCol w:w="942"/>
        <w:gridCol w:w="942"/>
        <w:gridCol w:w="942"/>
        <w:gridCol w:w="942"/>
      </w:tblGrid>
      <w:tr w:rsidR="003A3FAE" w:rsidRPr="003A3FAE" w:rsidTr="000F1AFA">
        <w:trPr>
          <w:trHeight w:val="330"/>
        </w:trPr>
        <w:tc>
          <w:tcPr>
            <w:tcW w:w="1366" w:type="pct"/>
            <w:tcBorders>
              <w:top w:val="single" w:sz="4" w:space="0" w:color="auto"/>
              <w:bottom w:val="single" w:sz="4" w:space="0" w:color="auto"/>
            </w:tcBorders>
            <w:shd w:val="clear" w:color="auto" w:fill="auto"/>
            <w:vAlign w:val="center"/>
            <w:hideMark/>
          </w:tcPr>
          <w:p w:rsidR="003A3FAE" w:rsidRPr="003A3FAE" w:rsidRDefault="003A3FAE" w:rsidP="003A3FAE">
            <w:pPr>
              <w:spacing w:after="0" w:line="240" w:lineRule="auto"/>
              <w:rPr>
                <w:rFonts w:ascii="Times New Roman" w:eastAsia="Times New Roman" w:hAnsi="Times New Roman" w:cs="Times New Roman"/>
                <w:b/>
                <w:bCs/>
                <w:color w:val="000000"/>
                <w:sz w:val="16"/>
                <w:szCs w:val="16"/>
                <w:lang w:eastAsia="sk-SK"/>
              </w:rPr>
            </w:pPr>
            <w:r w:rsidRPr="003A3FAE">
              <w:rPr>
                <w:rFonts w:ascii="Times New Roman" w:eastAsia="Times New Roman" w:hAnsi="Times New Roman" w:cs="Times New Roman"/>
                <w:b/>
                <w:bCs/>
                <w:color w:val="000000"/>
                <w:sz w:val="16"/>
                <w:szCs w:val="16"/>
                <w:lang w:eastAsia="sk-SK"/>
              </w:rPr>
              <w:t>v tis. eur </w:t>
            </w:r>
          </w:p>
        </w:tc>
        <w:tc>
          <w:tcPr>
            <w:tcW w:w="519" w:type="pct"/>
            <w:tcBorders>
              <w:top w:val="single" w:sz="4" w:space="0" w:color="auto"/>
              <w:bottom w:val="single" w:sz="4" w:space="0" w:color="auto"/>
            </w:tcBorders>
            <w:shd w:val="clear" w:color="auto" w:fill="auto"/>
            <w:noWrap/>
            <w:vAlign w:val="center"/>
            <w:hideMark/>
          </w:tcPr>
          <w:p w:rsidR="003A3FAE" w:rsidRPr="003A3FAE" w:rsidRDefault="003A3FAE" w:rsidP="003A3FAE">
            <w:pPr>
              <w:spacing w:after="0" w:line="240" w:lineRule="auto"/>
              <w:jc w:val="right"/>
              <w:rPr>
                <w:rFonts w:ascii="Times New Roman" w:eastAsia="Times New Roman" w:hAnsi="Times New Roman" w:cs="Times New Roman"/>
                <w:b/>
                <w:bCs/>
                <w:color w:val="000000"/>
                <w:sz w:val="16"/>
                <w:szCs w:val="16"/>
                <w:lang w:eastAsia="sk-SK"/>
              </w:rPr>
            </w:pPr>
            <w:r w:rsidRPr="003A3FAE">
              <w:rPr>
                <w:rFonts w:ascii="Times New Roman" w:eastAsia="Times New Roman" w:hAnsi="Times New Roman" w:cs="Times New Roman"/>
                <w:b/>
                <w:bCs/>
                <w:color w:val="000000"/>
                <w:sz w:val="16"/>
                <w:szCs w:val="16"/>
                <w:lang w:eastAsia="sk-SK"/>
              </w:rPr>
              <w:t>2021 S</w:t>
            </w:r>
          </w:p>
        </w:tc>
        <w:tc>
          <w:tcPr>
            <w:tcW w:w="519" w:type="pct"/>
            <w:tcBorders>
              <w:top w:val="single" w:sz="4" w:space="0" w:color="auto"/>
              <w:bottom w:val="single" w:sz="4" w:space="0" w:color="auto"/>
            </w:tcBorders>
            <w:shd w:val="clear" w:color="auto" w:fill="auto"/>
            <w:noWrap/>
            <w:vAlign w:val="center"/>
            <w:hideMark/>
          </w:tcPr>
          <w:p w:rsidR="003A3FAE" w:rsidRPr="003A3FAE" w:rsidRDefault="003A3FAE" w:rsidP="003A3FAE">
            <w:pPr>
              <w:spacing w:after="0" w:line="240" w:lineRule="auto"/>
              <w:jc w:val="right"/>
              <w:rPr>
                <w:rFonts w:ascii="Times New Roman" w:eastAsia="Times New Roman" w:hAnsi="Times New Roman" w:cs="Times New Roman"/>
                <w:b/>
                <w:bCs/>
                <w:color w:val="000000"/>
                <w:sz w:val="16"/>
                <w:szCs w:val="16"/>
                <w:lang w:eastAsia="sk-SK"/>
              </w:rPr>
            </w:pPr>
            <w:r w:rsidRPr="003A3FAE">
              <w:rPr>
                <w:rFonts w:ascii="Times New Roman" w:eastAsia="Times New Roman" w:hAnsi="Times New Roman" w:cs="Times New Roman"/>
                <w:b/>
                <w:bCs/>
                <w:color w:val="000000"/>
                <w:sz w:val="16"/>
                <w:szCs w:val="16"/>
                <w:lang w:eastAsia="sk-SK"/>
              </w:rPr>
              <w:t>2022 S</w:t>
            </w:r>
          </w:p>
        </w:tc>
        <w:tc>
          <w:tcPr>
            <w:tcW w:w="519" w:type="pct"/>
            <w:tcBorders>
              <w:top w:val="single" w:sz="4" w:space="0" w:color="auto"/>
              <w:bottom w:val="single" w:sz="4" w:space="0" w:color="auto"/>
            </w:tcBorders>
            <w:shd w:val="clear" w:color="auto" w:fill="auto"/>
            <w:noWrap/>
            <w:vAlign w:val="center"/>
            <w:hideMark/>
          </w:tcPr>
          <w:p w:rsidR="003A3FAE" w:rsidRPr="003A3FAE" w:rsidRDefault="003A3FAE" w:rsidP="003A3FAE">
            <w:pPr>
              <w:spacing w:after="0" w:line="240" w:lineRule="auto"/>
              <w:jc w:val="right"/>
              <w:rPr>
                <w:rFonts w:ascii="Times New Roman" w:eastAsia="Times New Roman" w:hAnsi="Times New Roman" w:cs="Times New Roman"/>
                <w:b/>
                <w:bCs/>
                <w:color w:val="000000"/>
                <w:sz w:val="16"/>
                <w:szCs w:val="16"/>
                <w:lang w:eastAsia="sk-SK"/>
              </w:rPr>
            </w:pPr>
            <w:r w:rsidRPr="003A3FAE">
              <w:rPr>
                <w:rFonts w:ascii="Times New Roman" w:eastAsia="Times New Roman" w:hAnsi="Times New Roman" w:cs="Times New Roman"/>
                <w:b/>
                <w:bCs/>
                <w:color w:val="000000"/>
                <w:sz w:val="16"/>
                <w:szCs w:val="16"/>
                <w:lang w:eastAsia="sk-SK"/>
              </w:rPr>
              <w:t>2023 R</w:t>
            </w:r>
          </w:p>
        </w:tc>
        <w:tc>
          <w:tcPr>
            <w:tcW w:w="519" w:type="pct"/>
            <w:tcBorders>
              <w:top w:val="single" w:sz="4" w:space="0" w:color="auto"/>
              <w:bottom w:val="single" w:sz="4" w:space="0" w:color="auto"/>
            </w:tcBorders>
            <w:shd w:val="clear" w:color="auto" w:fill="auto"/>
            <w:noWrap/>
            <w:vAlign w:val="center"/>
            <w:hideMark/>
          </w:tcPr>
          <w:p w:rsidR="003A3FAE" w:rsidRPr="003A3FAE" w:rsidRDefault="003A3FAE" w:rsidP="003A3FAE">
            <w:pPr>
              <w:spacing w:after="0" w:line="240" w:lineRule="auto"/>
              <w:jc w:val="right"/>
              <w:rPr>
                <w:rFonts w:ascii="Times New Roman" w:eastAsia="Times New Roman" w:hAnsi="Times New Roman" w:cs="Times New Roman"/>
                <w:b/>
                <w:bCs/>
                <w:color w:val="000000"/>
                <w:sz w:val="16"/>
                <w:szCs w:val="16"/>
                <w:lang w:eastAsia="sk-SK"/>
              </w:rPr>
            </w:pPr>
            <w:r w:rsidRPr="003A3FAE">
              <w:rPr>
                <w:rFonts w:ascii="Times New Roman" w:eastAsia="Times New Roman" w:hAnsi="Times New Roman" w:cs="Times New Roman"/>
                <w:b/>
                <w:bCs/>
                <w:color w:val="000000"/>
                <w:sz w:val="16"/>
                <w:szCs w:val="16"/>
                <w:lang w:eastAsia="sk-SK"/>
              </w:rPr>
              <w:t>2023 OS</w:t>
            </w:r>
          </w:p>
        </w:tc>
        <w:tc>
          <w:tcPr>
            <w:tcW w:w="519" w:type="pct"/>
            <w:tcBorders>
              <w:top w:val="single" w:sz="4" w:space="0" w:color="auto"/>
              <w:bottom w:val="single" w:sz="4" w:space="0" w:color="auto"/>
            </w:tcBorders>
            <w:shd w:val="clear" w:color="auto" w:fill="auto"/>
            <w:noWrap/>
            <w:vAlign w:val="center"/>
            <w:hideMark/>
          </w:tcPr>
          <w:p w:rsidR="003A3FAE" w:rsidRPr="003A3FAE" w:rsidRDefault="003A3FAE" w:rsidP="003A3FAE">
            <w:pPr>
              <w:spacing w:after="0" w:line="240" w:lineRule="auto"/>
              <w:jc w:val="right"/>
              <w:rPr>
                <w:rFonts w:ascii="Times New Roman" w:eastAsia="Times New Roman" w:hAnsi="Times New Roman" w:cs="Times New Roman"/>
                <w:b/>
                <w:bCs/>
                <w:color w:val="000000"/>
                <w:sz w:val="16"/>
                <w:szCs w:val="16"/>
                <w:lang w:eastAsia="sk-SK"/>
              </w:rPr>
            </w:pPr>
            <w:r w:rsidRPr="003A3FAE">
              <w:rPr>
                <w:rFonts w:ascii="Times New Roman" w:eastAsia="Times New Roman" w:hAnsi="Times New Roman" w:cs="Times New Roman"/>
                <w:b/>
                <w:bCs/>
                <w:color w:val="000000"/>
                <w:sz w:val="16"/>
                <w:szCs w:val="16"/>
                <w:lang w:eastAsia="sk-SK"/>
              </w:rPr>
              <w:t>2024 N</w:t>
            </w:r>
          </w:p>
        </w:tc>
        <w:tc>
          <w:tcPr>
            <w:tcW w:w="519" w:type="pct"/>
            <w:tcBorders>
              <w:top w:val="single" w:sz="4" w:space="0" w:color="auto"/>
              <w:bottom w:val="single" w:sz="4" w:space="0" w:color="auto"/>
            </w:tcBorders>
            <w:shd w:val="clear" w:color="auto" w:fill="auto"/>
            <w:noWrap/>
            <w:vAlign w:val="center"/>
            <w:hideMark/>
          </w:tcPr>
          <w:p w:rsidR="003A3FAE" w:rsidRPr="003A3FAE" w:rsidRDefault="003A3FAE" w:rsidP="003A3FAE">
            <w:pPr>
              <w:spacing w:after="0" w:line="240" w:lineRule="auto"/>
              <w:jc w:val="right"/>
              <w:rPr>
                <w:rFonts w:ascii="Times New Roman" w:eastAsia="Times New Roman" w:hAnsi="Times New Roman" w:cs="Times New Roman"/>
                <w:b/>
                <w:bCs/>
                <w:color w:val="000000"/>
                <w:sz w:val="16"/>
                <w:szCs w:val="16"/>
                <w:lang w:eastAsia="sk-SK"/>
              </w:rPr>
            </w:pPr>
            <w:r w:rsidRPr="003A3FAE">
              <w:rPr>
                <w:rFonts w:ascii="Times New Roman" w:eastAsia="Times New Roman" w:hAnsi="Times New Roman" w:cs="Times New Roman"/>
                <w:b/>
                <w:bCs/>
                <w:color w:val="000000"/>
                <w:sz w:val="16"/>
                <w:szCs w:val="16"/>
                <w:lang w:eastAsia="sk-SK"/>
              </w:rPr>
              <w:t>2025 N</w:t>
            </w:r>
          </w:p>
        </w:tc>
        <w:tc>
          <w:tcPr>
            <w:tcW w:w="519" w:type="pct"/>
            <w:tcBorders>
              <w:top w:val="single" w:sz="4" w:space="0" w:color="auto"/>
              <w:bottom w:val="single" w:sz="4" w:space="0" w:color="auto"/>
            </w:tcBorders>
            <w:shd w:val="clear" w:color="auto" w:fill="auto"/>
            <w:noWrap/>
            <w:vAlign w:val="center"/>
            <w:hideMark/>
          </w:tcPr>
          <w:p w:rsidR="003A3FAE" w:rsidRPr="003A3FAE" w:rsidRDefault="003A3FAE" w:rsidP="003A3FAE">
            <w:pPr>
              <w:spacing w:after="0" w:line="240" w:lineRule="auto"/>
              <w:jc w:val="right"/>
              <w:rPr>
                <w:rFonts w:ascii="Times New Roman" w:eastAsia="Times New Roman" w:hAnsi="Times New Roman" w:cs="Times New Roman"/>
                <w:b/>
                <w:bCs/>
                <w:color w:val="000000"/>
                <w:sz w:val="16"/>
                <w:szCs w:val="16"/>
                <w:lang w:eastAsia="sk-SK"/>
              </w:rPr>
            </w:pPr>
            <w:r w:rsidRPr="003A3FAE">
              <w:rPr>
                <w:rFonts w:ascii="Times New Roman" w:eastAsia="Times New Roman" w:hAnsi="Times New Roman" w:cs="Times New Roman"/>
                <w:b/>
                <w:bCs/>
                <w:color w:val="000000"/>
                <w:sz w:val="16"/>
                <w:szCs w:val="16"/>
                <w:lang w:eastAsia="sk-SK"/>
              </w:rPr>
              <w:t>2026 N</w:t>
            </w:r>
          </w:p>
        </w:tc>
      </w:tr>
      <w:tr w:rsidR="003A3FAE" w:rsidRPr="003A3FAE" w:rsidTr="000F1AFA">
        <w:trPr>
          <w:trHeight w:val="454"/>
        </w:trPr>
        <w:tc>
          <w:tcPr>
            <w:tcW w:w="1366" w:type="pct"/>
            <w:tcBorders>
              <w:top w:val="single" w:sz="4" w:space="0" w:color="auto"/>
            </w:tcBorders>
            <w:shd w:val="clear" w:color="000000" w:fill="auto"/>
            <w:vAlign w:val="bottom"/>
            <w:hideMark/>
          </w:tcPr>
          <w:p w:rsidR="003A3FAE" w:rsidRPr="003A3FAE" w:rsidRDefault="003A3FAE" w:rsidP="003A3FAE">
            <w:pPr>
              <w:spacing w:after="0" w:line="240" w:lineRule="auto"/>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Spolufinancovanie zo ŠR - prostriedky EÚ</w:t>
            </w:r>
          </w:p>
        </w:tc>
        <w:tc>
          <w:tcPr>
            <w:tcW w:w="519" w:type="pct"/>
            <w:tcBorders>
              <w:top w:val="single" w:sz="4" w:space="0" w:color="auto"/>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371 384</w:t>
            </w:r>
          </w:p>
        </w:tc>
        <w:tc>
          <w:tcPr>
            <w:tcW w:w="519" w:type="pct"/>
            <w:tcBorders>
              <w:top w:val="single" w:sz="4" w:space="0" w:color="auto"/>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396 427</w:t>
            </w:r>
          </w:p>
        </w:tc>
        <w:tc>
          <w:tcPr>
            <w:tcW w:w="519" w:type="pct"/>
            <w:tcBorders>
              <w:top w:val="single" w:sz="4" w:space="0" w:color="auto"/>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869 004</w:t>
            </w:r>
          </w:p>
        </w:tc>
        <w:tc>
          <w:tcPr>
            <w:tcW w:w="519" w:type="pct"/>
            <w:tcBorders>
              <w:top w:val="single" w:sz="4" w:space="0" w:color="auto"/>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701 016</w:t>
            </w:r>
          </w:p>
        </w:tc>
        <w:tc>
          <w:tcPr>
            <w:tcW w:w="519" w:type="pct"/>
            <w:tcBorders>
              <w:top w:val="single" w:sz="4" w:space="0" w:color="auto"/>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0</w:t>
            </w:r>
          </w:p>
        </w:tc>
        <w:tc>
          <w:tcPr>
            <w:tcW w:w="519" w:type="pct"/>
            <w:tcBorders>
              <w:top w:val="single" w:sz="4" w:space="0" w:color="auto"/>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0</w:t>
            </w:r>
          </w:p>
        </w:tc>
        <w:tc>
          <w:tcPr>
            <w:tcW w:w="519" w:type="pct"/>
            <w:tcBorders>
              <w:top w:val="single" w:sz="4" w:space="0" w:color="auto"/>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0</w:t>
            </w:r>
          </w:p>
        </w:tc>
      </w:tr>
      <w:tr w:rsidR="003A3FAE" w:rsidRPr="003A3FAE" w:rsidTr="000F1AFA">
        <w:trPr>
          <w:trHeight w:val="454"/>
        </w:trPr>
        <w:tc>
          <w:tcPr>
            <w:tcW w:w="1366" w:type="pct"/>
            <w:shd w:val="clear" w:color="000000" w:fill="auto"/>
            <w:vAlign w:val="bottom"/>
            <w:hideMark/>
          </w:tcPr>
          <w:p w:rsidR="003A3FAE" w:rsidRPr="003A3FAE" w:rsidRDefault="003A3FAE" w:rsidP="003A3FAE">
            <w:pPr>
              <w:spacing w:after="0" w:line="240" w:lineRule="auto"/>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Spolufinancovanie zo ŠR - zahraničné granty z rozpočtu EÚ</w:t>
            </w:r>
          </w:p>
        </w:tc>
        <w:tc>
          <w:tcPr>
            <w:tcW w:w="519" w:type="pct"/>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4 722</w:t>
            </w:r>
          </w:p>
        </w:tc>
        <w:tc>
          <w:tcPr>
            <w:tcW w:w="519" w:type="pct"/>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6 019</w:t>
            </w:r>
          </w:p>
        </w:tc>
        <w:tc>
          <w:tcPr>
            <w:tcW w:w="519" w:type="pct"/>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13 814</w:t>
            </w:r>
          </w:p>
        </w:tc>
        <w:tc>
          <w:tcPr>
            <w:tcW w:w="519" w:type="pct"/>
            <w:shd w:val="clear" w:color="auto" w:fill="auto"/>
            <w:noWrap/>
            <w:vAlign w:val="bottom"/>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15 863</w:t>
            </w:r>
          </w:p>
        </w:tc>
        <w:tc>
          <w:tcPr>
            <w:tcW w:w="519" w:type="pct"/>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0</w:t>
            </w:r>
          </w:p>
        </w:tc>
        <w:tc>
          <w:tcPr>
            <w:tcW w:w="519" w:type="pct"/>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0</w:t>
            </w:r>
          </w:p>
        </w:tc>
        <w:tc>
          <w:tcPr>
            <w:tcW w:w="519" w:type="pct"/>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0</w:t>
            </w:r>
          </w:p>
        </w:tc>
      </w:tr>
      <w:tr w:rsidR="003A3FAE" w:rsidRPr="003A3FAE" w:rsidTr="000F1AFA">
        <w:trPr>
          <w:trHeight w:val="680"/>
        </w:trPr>
        <w:tc>
          <w:tcPr>
            <w:tcW w:w="1366" w:type="pct"/>
            <w:tcBorders>
              <w:bottom w:val="nil"/>
            </w:tcBorders>
            <w:shd w:val="clear" w:color="000000" w:fill="auto"/>
            <w:vAlign w:val="bottom"/>
            <w:hideMark/>
          </w:tcPr>
          <w:p w:rsidR="003A3FAE" w:rsidRPr="003A3FAE" w:rsidRDefault="003A3FAE" w:rsidP="003A3FAE">
            <w:pPr>
              <w:spacing w:after="0" w:line="240" w:lineRule="auto"/>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Spolufinancovanie zo ŠR -zahraničné granty poskytnuté na základe medzinárodných zmlúv</w:t>
            </w:r>
          </w:p>
        </w:tc>
        <w:tc>
          <w:tcPr>
            <w:tcW w:w="519" w:type="pct"/>
            <w:tcBorders>
              <w:bottom w:val="nil"/>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2 213</w:t>
            </w:r>
          </w:p>
        </w:tc>
        <w:tc>
          <w:tcPr>
            <w:tcW w:w="519" w:type="pct"/>
            <w:tcBorders>
              <w:bottom w:val="nil"/>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2 373</w:t>
            </w:r>
          </w:p>
        </w:tc>
        <w:tc>
          <w:tcPr>
            <w:tcW w:w="519" w:type="pct"/>
            <w:tcBorders>
              <w:bottom w:val="nil"/>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2 329</w:t>
            </w:r>
          </w:p>
        </w:tc>
        <w:tc>
          <w:tcPr>
            <w:tcW w:w="519" w:type="pct"/>
            <w:tcBorders>
              <w:bottom w:val="nil"/>
            </w:tcBorders>
            <w:shd w:val="clear" w:color="auto" w:fill="auto"/>
            <w:noWrap/>
            <w:vAlign w:val="bottom"/>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1 684</w:t>
            </w:r>
          </w:p>
        </w:tc>
        <w:tc>
          <w:tcPr>
            <w:tcW w:w="519" w:type="pct"/>
            <w:tcBorders>
              <w:bottom w:val="nil"/>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0</w:t>
            </w:r>
          </w:p>
        </w:tc>
        <w:tc>
          <w:tcPr>
            <w:tcW w:w="519" w:type="pct"/>
            <w:tcBorders>
              <w:bottom w:val="nil"/>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0</w:t>
            </w:r>
          </w:p>
        </w:tc>
        <w:tc>
          <w:tcPr>
            <w:tcW w:w="519" w:type="pct"/>
            <w:tcBorders>
              <w:bottom w:val="nil"/>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0</w:t>
            </w:r>
          </w:p>
        </w:tc>
      </w:tr>
      <w:tr w:rsidR="003A3FAE" w:rsidRPr="003A3FAE" w:rsidTr="000F1AFA">
        <w:trPr>
          <w:trHeight w:val="510"/>
        </w:trPr>
        <w:tc>
          <w:tcPr>
            <w:tcW w:w="1366" w:type="pct"/>
            <w:tcBorders>
              <w:top w:val="nil"/>
              <w:bottom w:val="single" w:sz="4" w:space="0" w:color="auto"/>
            </w:tcBorders>
            <w:shd w:val="clear" w:color="auto" w:fill="auto"/>
            <w:vAlign w:val="bottom"/>
            <w:hideMark/>
          </w:tcPr>
          <w:p w:rsidR="003A3FAE" w:rsidRPr="003A3FAE" w:rsidRDefault="003A3FAE" w:rsidP="003A3FAE">
            <w:pPr>
              <w:spacing w:after="0" w:line="240" w:lineRule="auto"/>
              <w:rPr>
                <w:rFonts w:ascii="Times New Roman" w:eastAsia="Times New Roman" w:hAnsi="Times New Roman" w:cs="Times New Roman"/>
                <w:b/>
                <w:bCs/>
                <w:color w:val="000000"/>
                <w:sz w:val="16"/>
                <w:szCs w:val="16"/>
                <w:lang w:eastAsia="sk-SK"/>
              </w:rPr>
            </w:pPr>
            <w:r w:rsidRPr="003A3FAE">
              <w:rPr>
                <w:rFonts w:ascii="Times New Roman" w:eastAsia="Times New Roman" w:hAnsi="Times New Roman" w:cs="Times New Roman"/>
                <w:b/>
                <w:bCs/>
                <w:color w:val="000000"/>
                <w:sz w:val="16"/>
                <w:szCs w:val="16"/>
                <w:lang w:eastAsia="sk-SK"/>
              </w:rPr>
              <w:t>Výdavky na spolufinancovanie zo ŠR</w:t>
            </w:r>
          </w:p>
        </w:tc>
        <w:tc>
          <w:tcPr>
            <w:tcW w:w="519" w:type="pct"/>
            <w:tcBorders>
              <w:top w:val="nil"/>
              <w:bottom w:val="single" w:sz="4" w:space="0" w:color="auto"/>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b/>
                <w:bCs/>
                <w:sz w:val="16"/>
                <w:szCs w:val="16"/>
                <w:lang w:eastAsia="sk-SK"/>
              </w:rPr>
            </w:pPr>
            <w:r w:rsidRPr="003A3FAE">
              <w:rPr>
                <w:rFonts w:ascii="Times New Roman" w:eastAsia="Times New Roman" w:hAnsi="Times New Roman" w:cs="Times New Roman"/>
                <w:b/>
                <w:bCs/>
                <w:sz w:val="16"/>
                <w:szCs w:val="16"/>
                <w:lang w:eastAsia="sk-SK"/>
              </w:rPr>
              <w:t>378 319</w:t>
            </w:r>
          </w:p>
        </w:tc>
        <w:tc>
          <w:tcPr>
            <w:tcW w:w="519" w:type="pct"/>
            <w:tcBorders>
              <w:top w:val="nil"/>
              <w:bottom w:val="single" w:sz="4" w:space="0" w:color="auto"/>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b/>
                <w:bCs/>
                <w:sz w:val="16"/>
                <w:szCs w:val="16"/>
                <w:lang w:eastAsia="sk-SK"/>
              </w:rPr>
            </w:pPr>
            <w:r w:rsidRPr="003A3FAE">
              <w:rPr>
                <w:rFonts w:ascii="Times New Roman" w:eastAsia="Times New Roman" w:hAnsi="Times New Roman" w:cs="Times New Roman"/>
                <w:b/>
                <w:bCs/>
                <w:sz w:val="16"/>
                <w:szCs w:val="16"/>
                <w:lang w:eastAsia="sk-SK"/>
              </w:rPr>
              <w:t>404 819</w:t>
            </w:r>
          </w:p>
        </w:tc>
        <w:tc>
          <w:tcPr>
            <w:tcW w:w="519" w:type="pct"/>
            <w:tcBorders>
              <w:top w:val="nil"/>
              <w:bottom w:val="single" w:sz="4" w:space="0" w:color="auto"/>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b/>
                <w:bCs/>
                <w:sz w:val="16"/>
                <w:szCs w:val="16"/>
                <w:lang w:eastAsia="sk-SK"/>
              </w:rPr>
            </w:pPr>
            <w:r w:rsidRPr="003A3FAE">
              <w:rPr>
                <w:rFonts w:ascii="Times New Roman" w:eastAsia="Times New Roman" w:hAnsi="Times New Roman" w:cs="Times New Roman"/>
                <w:b/>
                <w:bCs/>
                <w:sz w:val="16"/>
                <w:szCs w:val="16"/>
                <w:lang w:eastAsia="sk-SK"/>
              </w:rPr>
              <w:t>885 147</w:t>
            </w:r>
          </w:p>
        </w:tc>
        <w:tc>
          <w:tcPr>
            <w:tcW w:w="519" w:type="pct"/>
            <w:tcBorders>
              <w:top w:val="nil"/>
              <w:bottom w:val="single" w:sz="4" w:space="0" w:color="auto"/>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b/>
                <w:bCs/>
                <w:color w:val="000000"/>
                <w:sz w:val="16"/>
                <w:szCs w:val="16"/>
                <w:lang w:eastAsia="sk-SK"/>
              </w:rPr>
            </w:pPr>
            <w:r w:rsidRPr="003A3FAE">
              <w:rPr>
                <w:rFonts w:ascii="Times New Roman" w:eastAsia="Times New Roman" w:hAnsi="Times New Roman" w:cs="Times New Roman"/>
                <w:b/>
                <w:bCs/>
                <w:color w:val="000000"/>
                <w:sz w:val="16"/>
                <w:szCs w:val="16"/>
                <w:lang w:eastAsia="sk-SK"/>
              </w:rPr>
              <w:t>718 563</w:t>
            </w:r>
          </w:p>
        </w:tc>
        <w:tc>
          <w:tcPr>
            <w:tcW w:w="519" w:type="pct"/>
            <w:tcBorders>
              <w:top w:val="nil"/>
              <w:bottom w:val="single" w:sz="4" w:space="0" w:color="auto"/>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b/>
                <w:bCs/>
                <w:color w:val="000000"/>
                <w:sz w:val="16"/>
                <w:szCs w:val="16"/>
                <w:lang w:eastAsia="sk-SK"/>
              </w:rPr>
            </w:pPr>
            <w:r w:rsidRPr="003A3FAE">
              <w:rPr>
                <w:rFonts w:ascii="Times New Roman" w:eastAsia="Times New Roman" w:hAnsi="Times New Roman" w:cs="Times New Roman"/>
                <w:b/>
                <w:bCs/>
                <w:color w:val="000000"/>
                <w:sz w:val="16"/>
                <w:szCs w:val="16"/>
                <w:lang w:eastAsia="sk-SK"/>
              </w:rPr>
              <w:t>0</w:t>
            </w:r>
          </w:p>
        </w:tc>
        <w:tc>
          <w:tcPr>
            <w:tcW w:w="519" w:type="pct"/>
            <w:tcBorders>
              <w:top w:val="nil"/>
              <w:bottom w:val="single" w:sz="4" w:space="0" w:color="auto"/>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b/>
                <w:bCs/>
                <w:sz w:val="16"/>
                <w:szCs w:val="16"/>
                <w:lang w:eastAsia="sk-SK"/>
              </w:rPr>
            </w:pPr>
            <w:r w:rsidRPr="003A3FAE">
              <w:rPr>
                <w:rFonts w:ascii="Times New Roman" w:eastAsia="Times New Roman" w:hAnsi="Times New Roman" w:cs="Times New Roman"/>
                <w:b/>
                <w:bCs/>
                <w:sz w:val="16"/>
                <w:szCs w:val="16"/>
                <w:lang w:eastAsia="sk-SK"/>
              </w:rPr>
              <w:t>0</w:t>
            </w:r>
          </w:p>
        </w:tc>
        <w:tc>
          <w:tcPr>
            <w:tcW w:w="519" w:type="pct"/>
            <w:tcBorders>
              <w:top w:val="nil"/>
              <w:bottom w:val="single" w:sz="4" w:space="0" w:color="auto"/>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b/>
                <w:bCs/>
                <w:sz w:val="16"/>
                <w:szCs w:val="16"/>
                <w:lang w:eastAsia="sk-SK"/>
              </w:rPr>
            </w:pPr>
            <w:r w:rsidRPr="003A3FAE">
              <w:rPr>
                <w:rFonts w:ascii="Times New Roman" w:eastAsia="Times New Roman" w:hAnsi="Times New Roman" w:cs="Times New Roman"/>
                <w:b/>
                <w:bCs/>
                <w:sz w:val="16"/>
                <w:szCs w:val="16"/>
                <w:lang w:eastAsia="sk-SK"/>
              </w:rPr>
              <w:t>0</w:t>
            </w:r>
          </w:p>
        </w:tc>
      </w:tr>
      <w:tr w:rsidR="003A3FAE" w:rsidRPr="003A3FAE" w:rsidTr="000F1AFA">
        <w:trPr>
          <w:trHeight w:val="409"/>
        </w:trPr>
        <w:tc>
          <w:tcPr>
            <w:tcW w:w="1366" w:type="pct"/>
            <w:tcBorders>
              <w:top w:val="single" w:sz="4" w:space="0" w:color="auto"/>
              <w:bottom w:val="nil"/>
            </w:tcBorders>
            <w:shd w:val="clear" w:color="auto" w:fill="auto"/>
            <w:vAlign w:val="bottom"/>
            <w:hideMark/>
          </w:tcPr>
          <w:p w:rsidR="003A3FAE" w:rsidRPr="003A3FAE" w:rsidRDefault="003A3FAE" w:rsidP="003A3FAE">
            <w:pPr>
              <w:spacing w:after="0" w:line="240" w:lineRule="auto"/>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Vnútorné politiky - Fondy pre oblasť vnútorných záležitostí</w:t>
            </w:r>
          </w:p>
        </w:tc>
        <w:tc>
          <w:tcPr>
            <w:tcW w:w="519" w:type="pct"/>
            <w:tcBorders>
              <w:top w:val="single" w:sz="4" w:space="0" w:color="auto"/>
              <w:bottom w:val="nil"/>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sz w:val="16"/>
                <w:szCs w:val="16"/>
                <w:lang w:eastAsia="sk-SK"/>
              </w:rPr>
            </w:pPr>
            <w:r w:rsidRPr="003A3FAE">
              <w:rPr>
                <w:rFonts w:ascii="Times New Roman" w:eastAsia="Times New Roman" w:hAnsi="Times New Roman" w:cs="Times New Roman"/>
                <w:sz w:val="16"/>
                <w:szCs w:val="16"/>
                <w:lang w:eastAsia="sk-SK"/>
              </w:rPr>
              <w:t>1 844</w:t>
            </w:r>
          </w:p>
        </w:tc>
        <w:tc>
          <w:tcPr>
            <w:tcW w:w="519" w:type="pct"/>
            <w:tcBorders>
              <w:top w:val="single" w:sz="4" w:space="0" w:color="auto"/>
              <w:bottom w:val="nil"/>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sz w:val="16"/>
                <w:szCs w:val="16"/>
                <w:lang w:eastAsia="sk-SK"/>
              </w:rPr>
            </w:pPr>
            <w:r w:rsidRPr="003A3FAE">
              <w:rPr>
                <w:rFonts w:ascii="Times New Roman" w:eastAsia="Times New Roman" w:hAnsi="Times New Roman" w:cs="Times New Roman"/>
                <w:sz w:val="16"/>
                <w:szCs w:val="16"/>
                <w:lang w:eastAsia="sk-SK"/>
              </w:rPr>
              <w:t>4 676</w:t>
            </w:r>
          </w:p>
        </w:tc>
        <w:tc>
          <w:tcPr>
            <w:tcW w:w="519" w:type="pct"/>
            <w:tcBorders>
              <w:top w:val="single" w:sz="4" w:space="0" w:color="auto"/>
              <w:bottom w:val="nil"/>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350</w:t>
            </w:r>
          </w:p>
        </w:tc>
        <w:tc>
          <w:tcPr>
            <w:tcW w:w="519" w:type="pct"/>
            <w:tcBorders>
              <w:top w:val="single" w:sz="4" w:space="0" w:color="auto"/>
              <w:bottom w:val="nil"/>
            </w:tcBorders>
            <w:shd w:val="clear" w:color="auto" w:fill="auto"/>
            <w:noWrap/>
            <w:vAlign w:val="bottom"/>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375</w:t>
            </w:r>
          </w:p>
        </w:tc>
        <w:tc>
          <w:tcPr>
            <w:tcW w:w="519" w:type="pct"/>
            <w:tcBorders>
              <w:top w:val="single" w:sz="4" w:space="0" w:color="auto"/>
              <w:bottom w:val="nil"/>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color w:val="000000"/>
                <w:sz w:val="16"/>
                <w:szCs w:val="16"/>
                <w:lang w:eastAsia="sk-SK"/>
              </w:rPr>
            </w:pPr>
            <w:r w:rsidRPr="003A3FAE">
              <w:rPr>
                <w:rFonts w:ascii="Times New Roman" w:eastAsia="Times New Roman" w:hAnsi="Times New Roman" w:cs="Times New Roman"/>
                <w:color w:val="000000"/>
                <w:sz w:val="16"/>
                <w:szCs w:val="16"/>
                <w:lang w:eastAsia="sk-SK"/>
              </w:rPr>
              <w:t>0</w:t>
            </w:r>
          </w:p>
        </w:tc>
        <w:tc>
          <w:tcPr>
            <w:tcW w:w="519" w:type="pct"/>
            <w:tcBorders>
              <w:top w:val="single" w:sz="4" w:space="0" w:color="auto"/>
              <w:bottom w:val="nil"/>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sz w:val="16"/>
                <w:szCs w:val="16"/>
                <w:lang w:eastAsia="sk-SK"/>
              </w:rPr>
            </w:pPr>
            <w:r w:rsidRPr="003A3FAE">
              <w:rPr>
                <w:rFonts w:ascii="Times New Roman" w:eastAsia="Times New Roman" w:hAnsi="Times New Roman" w:cs="Times New Roman"/>
                <w:sz w:val="16"/>
                <w:szCs w:val="16"/>
                <w:lang w:eastAsia="sk-SK"/>
              </w:rPr>
              <w:t>0</w:t>
            </w:r>
          </w:p>
        </w:tc>
        <w:tc>
          <w:tcPr>
            <w:tcW w:w="519" w:type="pct"/>
            <w:tcBorders>
              <w:top w:val="single" w:sz="4" w:space="0" w:color="auto"/>
              <w:bottom w:val="nil"/>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sz w:val="16"/>
                <w:szCs w:val="16"/>
                <w:lang w:eastAsia="sk-SK"/>
              </w:rPr>
            </w:pPr>
            <w:r w:rsidRPr="003A3FAE">
              <w:rPr>
                <w:rFonts w:ascii="Times New Roman" w:eastAsia="Times New Roman" w:hAnsi="Times New Roman" w:cs="Times New Roman"/>
                <w:sz w:val="16"/>
                <w:szCs w:val="16"/>
                <w:lang w:eastAsia="sk-SK"/>
              </w:rPr>
              <w:t>0</w:t>
            </w:r>
          </w:p>
        </w:tc>
      </w:tr>
      <w:tr w:rsidR="003A3FAE" w:rsidRPr="003A3FAE" w:rsidTr="000F1AFA">
        <w:trPr>
          <w:trHeight w:val="340"/>
        </w:trPr>
        <w:tc>
          <w:tcPr>
            <w:tcW w:w="1366" w:type="pct"/>
            <w:tcBorders>
              <w:top w:val="nil"/>
            </w:tcBorders>
            <w:shd w:val="clear" w:color="auto" w:fill="auto"/>
            <w:vAlign w:val="bottom"/>
            <w:hideMark/>
          </w:tcPr>
          <w:p w:rsidR="003A3FAE" w:rsidRPr="003A3FAE" w:rsidRDefault="003A3FAE" w:rsidP="003A3FAE">
            <w:pPr>
              <w:spacing w:after="0" w:line="240" w:lineRule="auto"/>
              <w:rPr>
                <w:rFonts w:ascii="Times New Roman" w:eastAsia="Times New Roman" w:hAnsi="Times New Roman" w:cs="Times New Roman"/>
                <w:b/>
                <w:bCs/>
                <w:color w:val="000000"/>
                <w:sz w:val="16"/>
                <w:szCs w:val="16"/>
                <w:lang w:eastAsia="sk-SK"/>
              </w:rPr>
            </w:pPr>
            <w:r w:rsidRPr="003A3FAE">
              <w:rPr>
                <w:rFonts w:ascii="Times New Roman" w:eastAsia="Times New Roman" w:hAnsi="Times New Roman" w:cs="Times New Roman"/>
                <w:b/>
                <w:bCs/>
                <w:color w:val="000000"/>
                <w:sz w:val="16"/>
                <w:szCs w:val="16"/>
                <w:lang w:eastAsia="sk-SK"/>
              </w:rPr>
              <w:t>Spolu vrátane vnútorných politík</w:t>
            </w:r>
          </w:p>
        </w:tc>
        <w:tc>
          <w:tcPr>
            <w:tcW w:w="519" w:type="pct"/>
            <w:tcBorders>
              <w:top w:val="nil"/>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b/>
                <w:bCs/>
                <w:sz w:val="16"/>
                <w:szCs w:val="16"/>
                <w:lang w:eastAsia="sk-SK"/>
              </w:rPr>
            </w:pPr>
            <w:r w:rsidRPr="003A3FAE">
              <w:rPr>
                <w:rFonts w:ascii="Times New Roman" w:eastAsia="Times New Roman" w:hAnsi="Times New Roman" w:cs="Times New Roman"/>
                <w:b/>
                <w:bCs/>
                <w:sz w:val="16"/>
                <w:szCs w:val="16"/>
                <w:lang w:eastAsia="sk-SK"/>
              </w:rPr>
              <w:t>380 163</w:t>
            </w:r>
          </w:p>
        </w:tc>
        <w:tc>
          <w:tcPr>
            <w:tcW w:w="519" w:type="pct"/>
            <w:tcBorders>
              <w:top w:val="nil"/>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b/>
                <w:bCs/>
                <w:sz w:val="16"/>
                <w:szCs w:val="16"/>
                <w:lang w:eastAsia="sk-SK"/>
              </w:rPr>
            </w:pPr>
            <w:r w:rsidRPr="003A3FAE">
              <w:rPr>
                <w:rFonts w:ascii="Times New Roman" w:eastAsia="Times New Roman" w:hAnsi="Times New Roman" w:cs="Times New Roman"/>
                <w:b/>
                <w:bCs/>
                <w:sz w:val="16"/>
                <w:szCs w:val="16"/>
                <w:lang w:eastAsia="sk-SK"/>
              </w:rPr>
              <w:t>409 495</w:t>
            </w:r>
          </w:p>
        </w:tc>
        <w:tc>
          <w:tcPr>
            <w:tcW w:w="519" w:type="pct"/>
            <w:tcBorders>
              <w:top w:val="nil"/>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b/>
                <w:bCs/>
                <w:sz w:val="16"/>
                <w:szCs w:val="16"/>
                <w:lang w:eastAsia="sk-SK"/>
              </w:rPr>
            </w:pPr>
            <w:r w:rsidRPr="003A3FAE">
              <w:rPr>
                <w:rFonts w:ascii="Times New Roman" w:eastAsia="Times New Roman" w:hAnsi="Times New Roman" w:cs="Times New Roman"/>
                <w:b/>
                <w:bCs/>
                <w:sz w:val="16"/>
                <w:szCs w:val="16"/>
                <w:lang w:eastAsia="sk-SK"/>
              </w:rPr>
              <w:t>885 497</w:t>
            </w:r>
          </w:p>
        </w:tc>
        <w:tc>
          <w:tcPr>
            <w:tcW w:w="519" w:type="pct"/>
            <w:tcBorders>
              <w:top w:val="nil"/>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b/>
                <w:bCs/>
                <w:color w:val="000000"/>
                <w:sz w:val="16"/>
                <w:szCs w:val="16"/>
                <w:lang w:eastAsia="sk-SK"/>
              </w:rPr>
            </w:pPr>
            <w:r w:rsidRPr="003A3FAE">
              <w:rPr>
                <w:rFonts w:ascii="Times New Roman" w:eastAsia="Times New Roman" w:hAnsi="Times New Roman" w:cs="Times New Roman"/>
                <w:b/>
                <w:bCs/>
                <w:color w:val="000000"/>
                <w:sz w:val="16"/>
                <w:szCs w:val="16"/>
                <w:lang w:eastAsia="sk-SK"/>
              </w:rPr>
              <w:t>718 938</w:t>
            </w:r>
          </w:p>
        </w:tc>
        <w:tc>
          <w:tcPr>
            <w:tcW w:w="519" w:type="pct"/>
            <w:tcBorders>
              <w:top w:val="nil"/>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b/>
                <w:bCs/>
                <w:color w:val="000000"/>
                <w:sz w:val="16"/>
                <w:szCs w:val="16"/>
                <w:lang w:eastAsia="sk-SK"/>
              </w:rPr>
            </w:pPr>
            <w:r w:rsidRPr="003A3FAE">
              <w:rPr>
                <w:rFonts w:ascii="Times New Roman" w:eastAsia="Times New Roman" w:hAnsi="Times New Roman" w:cs="Times New Roman"/>
                <w:b/>
                <w:bCs/>
                <w:color w:val="000000"/>
                <w:sz w:val="16"/>
                <w:szCs w:val="16"/>
                <w:lang w:eastAsia="sk-SK"/>
              </w:rPr>
              <w:t>0</w:t>
            </w:r>
          </w:p>
        </w:tc>
        <w:tc>
          <w:tcPr>
            <w:tcW w:w="519" w:type="pct"/>
            <w:tcBorders>
              <w:top w:val="nil"/>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b/>
                <w:bCs/>
                <w:sz w:val="16"/>
                <w:szCs w:val="16"/>
                <w:lang w:eastAsia="sk-SK"/>
              </w:rPr>
            </w:pPr>
            <w:r w:rsidRPr="003A3FAE">
              <w:rPr>
                <w:rFonts w:ascii="Times New Roman" w:eastAsia="Times New Roman" w:hAnsi="Times New Roman" w:cs="Times New Roman"/>
                <w:b/>
                <w:bCs/>
                <w:sz w:val="16"/>
                <w:szCs w:val="16"/>
                <w:lang w:eastAsia="sk-SK"/>
              </w:rPr>
              <w:t>0</w:t>
            </w:r>
          </w:p>
        </w:tc>
        <w:tc>
          <w:tcPr>
            <w:tcW w:w="519" w:type="pct"/>
            <w:tcBorders>
              <w:top w:val="nil"/>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b/>
                <w:bCs/>
                <w:sz w:val="16"/>
                <w:szCs w:val="16"/>
                <w:lang w:eastAsia="sk-SK"/>
              </w:rPr>
            </w:pPr>
            <w:r w:rsidRPr="003A3FAE">
              <w:rPr>
                <w:rFonts w:ascii="Times New Roman" w:eastAsia="Times New Roman" w:hAnsi="Times New Roman" w:cs="Times New Roman"/>
                <w:b/>
                <w:bCs/>
                <w:sz w:val="16"/>
                <w:szCs w:val="16"/>
                <w:lang w:eastAsia="sk-SK"/>
              </w:rPr>
              <w:t>0</w:t>
            </w:r>
          </w:p>
        </w:tc>
      </w:tr>
    </w:tbl>
    <w:p w:rsidR="003A3FAE" w:rsidRPr="003137E1" w:rsidRDefault="003A3FAE" w:rsidP="003A3FAE">
      <w:pPr>
        <w:spacing w:after="0" w:line="240" w:lineRule="auto"/>
        <w:jc w:val="both"/>
        <w:rPr>
          <w:rFonts w:ascii="Times New Roman" w:eastAsia="Times New Roman" w:hAnsi="Times New Roman" w:cs="Times New Roman"/>
          <w:sz w:val="32"/>
          <w:szCs w:val="22"/>
          <w:lang w:eastAsia="sk-SK"/>
        </w:rPr>
      </w:pPr>
    </w:p>
    <w:p w:rsidR="003A3FAE" w:rsidRPr="003A3FAE" w:rsidRDefault="003A3FAE" w:rsidP="00567D5F">
      <w:pPr>
        <w:spacing w:after="0" w:line="240" w:lineRule="auto"/>
        <w:jc w:val="both"/>
        <w:rPr>
          <w:rFonts w:ascii="Times New Roman" w:eastAsia="Times New Roman" w:hAnsi="Times New Roman" w:cs="Times New Roman"/>
          <w:sz w:val="24"/>
          <w:szCs w:val="22"/>
          <w:lang w:eastAsia="sk-SK"/>
        </w:rPr>
      </w:pPr>
      <w:r w:rsidRPr="003A3FAE">
        <w:rPr>
          <w:rFonts w:ascii="Times New Roman" w:eastAsia="Times New Roman" w:hAnsi="Times New Roman" w:cs="Times New Roman"/>
          <w:sz w:val="24"/>
          <w:szCs w:val="22"/>
          <w:lang w:eastAsia="sk-SK"/>
        </w:rPr>
        <w:t>Výška očakávanej skutočnosti výdavkov na spolufinancovanie zo ŠR v roku 2023 v objeme 718 563 tis. eur zahŕňa výlučne predpokladané výdavky na úrovni platobných jednotiek zodpovedných za realizáciu výdavkov na spolufinancovanie zo ŠR, resp. v prípade grantov na úrovni kapitol zodpove</w:t>
      </w:r>
      <w:r w:rsidR="000478AC">
        <w:rPr>
          <w:rFonts w:ascii="Times New Roman" w:eastAsia="Times New Roman" w:hAnsi="Times New Roman" w:cs="Times New Roman"/>
          <w:sz w:val="24"/>
          <w:szCs w:val="22"/>
          <w:lang w:eastAsia="sk-SK"/>
        </w:rPr>
        <w:t>dných za ich riadenie, resp. VPS</w:t>
      </w:r>
      <w:r w:rsidRPr="003A3FAE">
        <w:rPr>
          <w:rFonts w:ascii="Times New Roman" w:eastAsia="Times New Roman" w:hAnsi="Times New Roman" w:cs="Times New Roman"/>
          <w:sz w:val="24"/>
          <w:szCs w:val="22"/>
          <w:lang w:eastAsia="sk-SK"/>
        </w:rPr>
        <w:t xml:space="preserve">. Vzhľadom k tomu, že okrem platobných jednotiek dochádza k realizácii výdavkov aj na úrovni prijímateľov zo sektora štátnej správy v predpokladanej výške 110 285 tis. eur, celková očakávaná skutočnosť výdavkov na spolufinancovanie zo ŠR v roku 2023 vrátane prijímateľov predstavuje sumu </w:t>
      </w:r>
      <w:r w:rsidR="000478AC">
        <w:rPr>
          <w:rFonts w:ascii="Times New Roman" w:eastAsia="Times New Roman" w:hAnsi="Times New Roman" w:cs="Times New Roman"/>
          <w:sz w:val="24"/>
          <w:szCs w:val="22"/>
          <w:lang w:eastAsia="sk-SK"/>
        </w:rPr>
        <w:br/>
      </w:r>
      <w:r w:rsidRPr="003A3FAE">
        <w:rPr>
          <w:rFonts w:ascii="Times New Roman" w:eastAsia="Times New Roman" w:hAnsi="Times New Roman" w:cs="Times New Roman"/>
          <w:sz w:val="24"/>
          <w:szCs w:val="22"/>
          <w:lang w:eastAsia="sk-SK"/>
        </w:rPr>
        <w:t xml:space="preserve">828 848 tis. eur. </w:t>
      </w:r>
    </w:p>
    <w:p w:rsidR="00A50D27" w:rsidRPr="00090893" w:rsidRDefault="00A50D27" w:rsidP="00090893">
      <w:pPr>
        <w:spacing w:after="0" w:line="240" w:lineRule="auto"/>
        <w:jc w:val="both"/>
        <w:rPr>
          <w:rFonts w:ascii="Times New Roman" w:hAnsi="Times New Roman" w:cs="Times New Roman"/>
          <w:b/>
          <w:sz w:val="24"/>
          <w:szCs w:val="24"/>
          <w:highlight w:val="yellow"/>
        </w:rPr>
      </w:pPr>
    </w:p>
    <w:p w:rsidR="00C25CEB" w:rsidRDefault="007C37A1" w:rsidP="008556A4">
      <w:pPr>
        <w:pStyle w:val="Zkladntext"/>
        <w:ind w:left="142" w:hanging="142"/>
        <w:rPr>
          <w:rStyle w:val="Zvraznenie"/>
          <w:b/>
          <w:color w:val="2C9ADC" w:themeColor="accent1"/>
        </w:rPr>
      </w:pPr>
      <w:r>
        <w:rPr>
          <w:rStyle w:val="Zvraznenie"/>
          <w:b/>
          <w:color w:val="2C9ADC" w:themeColor="accent1"/>
          <w:lang w:val="sk-SK"/>
        </w:rPr>
        <w:t>3</w:t>
      </w:r>
      <w:r w:rsidR="008556A4">
        <w:rPr>
          <w:rStyle w:val="Zvraznenie"/>
          <w:b/>
          <w:color w:val="2C9ADC" w:themeColor="accent1"/>
          <w:lang w:val="sk-SK"/>
        </w:rPr>
        <w:t>.</w:t>
      </w:r>
      <w:r w:rsidR="00C25CEB" w:rsidRPr="0045751F">
        <w:rPr>
          <w:rStyle w:val="Zvraznenie"/>
          <w:b/>
          <w:color w:val="2C9ADC" w:themeColor="accent1"/>
        </w:rPr>
        <w:t>5. Rezerva na prostriedky Európskej únie a odvody Eur</w:t>
      </w:r>
      <w:r w:rsidR="004B2EF9">
        <w:rPr>
          <w:rStyle w:val="Zvraznenie"/>
          <w:b/>
          <w:color w:val="2C9ADC" w:themeColor="accent1"/>
        </w:rPr>
        <w:t xml:space="preserve">ópskej únii v rokoch </w:t>
      </w:r>
      <w:r w:rsidR="004B2EF9">
        <w:rPr>
          <w:rStyle w:val="Zvraznenie"/>
          <w:b/>
          <w:color w:val="2C9ADC" w:themeColor="accent1"/>
        </w:rPr>
        <w:br/>
        <w:t xml:space="preserve">      2024 až 2026</w:t>
      </w:r>
    </w:p>
    <w:p w:rsidR="003C29CC" w:rsidRDefault="003C29CC" w:rsidP="003C29CC">
      <w:pPr>
        <w:spacing w:after="0" w:line="240" w:lineRule="auto"/>
        <w:jc w:val="both"/>
        <w:rPr>
          <w:rStyle w:val="Zvraznenie"/>
          <w:rFonts w:ascii="Times New Roman" w:eastAsia="Times New Roman" w:hAnsi="Times New Roman" w:cs="Times New Roman"/>
          <w:b/>
          <w:color w:val="2C9ADC" w:themeColor="accent1"/>
          <w:sz w:val="24"/>
          <w:szCs w:val="24"/>
          <w:lang w:val="x-none" w:eastAsia="x-none"/>
        </w:rPr>
      </w:pPr>
    </w:p>
    <w:p w:rsidR="003A3FAE" w:rsidRPr="003A3FAE" w:rsidRDefault="003A3FAE" w:rsidP="003A3FAE">
      <w:pPr>
        <w:spacing w:after="0" w:line="240" w:lineRule="auto"/>
        <w:jc w:val="both"/>
        <w:rPr>
          <w:rFonts w:ascii="Times New Roman" w:eastAsia="Times New Roman" w:hAnsi="Times New Roman" w:cs="Times New Roman"/>
          <w:sz w:val="24"/>
          <w:szCs w:val="22"/>
          <w:lang w:eastAsia="sk-SK"/>
        </w:rPr>
      </w:pPr>
      <w:r w:rsidRPr="003A3FAE">
        <w:rPr>
          <w:rFonts w:ascii="Times New Roman" w:eastAsia="Times New Roman" w:hAnsi="Times New Roman" w:cs="Times New Roman"/>
          <w:sz w:val="24"/>
          <w:szCs w:val="22"/>
          <w:lang w:eastAsia="sk-SK"/>
        </w:rPr>
        <w:t>V štátnom rozpočte v súlade s § 10 odsek 1 zákona č. 523/2004 Z. z. o rozpočtových pravidlách verejnej správy a o zmene a doplnení niektorých zákonov v znení neskorších predpisov sa na zabezpečenie rozpočtového hospodárenia na krytie v čase alebo výške neistých nevyhnutných alebo nepredvídateľných výdavkov vytvárajú v štátnom rozpočte rezervy.</w:t>
      </w:r>
    </w:p>
    <w:p w:rsidR="003A3FAE" w:rsidRPr="003A3FAE" w:rsidRDefault="003A3FAE" w:rsidP="003A3FAE">
      <w:pPr>
        <w:spacing w:after="0" w:line="240" w:lineRule="auto"/>
        <w:ind w:firstLine="709"/>
        <w:jc w:val="both"/>
        <w:rPr>
          <w:rFonts w:ascii="Times New Roman" w:eastAsia="Times New Roman" w:hAnsi="Times New Roman" w:cs="Times New Roman"/>
          <w:sz w:val="24"/>
          <w:szCs w:val="22"/>
          <w:lang w:eastAsia="sk-SK"/>
        </w:rPr>
      </w:pPr>
    </w:p>
    <w:p w:rsidR="003A3FAE" w:rsidRPr="00C34925" w:rsidRDefault="003A3FAE" w:rsidP="003A3FAE">
      <w:pPr>
        <w:spacing w:after="0" w:line="240" w:lineRule="auto"/>
        <w:jc w:val="both"/>
        <w:rPr>
          <w:rFonts w:ascii="Times New Roman" w:eastAsia="Times New Roman" w:hAnsi="Times New Roman" w:cs="Times New Roman"/>
          <w:sz w:val="24"/>
          <w:szCs w:val="22"/>
          <w:lang w:eastAsia="sk-SK"/>
        </w:rPr>
      </w:pPr>
      <w:r w:rsidRPr="003A3FAE">
        <w:rPr>
          <w:rFonts w:ascii="Times New Roman" w:eastAsia="Times New Roman" w:hAnsi="Times New Roman" w:cs="Times New Roman"/>
          <w:sz w:val="24"/>
          <w:szCs w:val="22"/>
          <w:lang w:eastAsia="sk-SK"/>
        </w:rPr>
        <w:t xml:space="preserve">Súčasťou rozpočtových rezerv podľa § 10 odsek 2 písm. c) je rezerva na prostriedky Európskej </w:t>
      </w:r>
      <w:r w:rsidRPr="00C34925">
        <w:rPr>
          <w:rFonts w:ascii="Times New Roman" w:eastAsia="Times New Roman" w:hAnsi="Times New Roman" w:cs="Times New Roman"/>
          <w:sz w:val="24"/>
          <w:szCs w:val="22"/>
          <w:lang w:eastAsia="sk-SK"/>
        </w:rPr>
        <w:t xml:space="preserve">únie a odvody Európskej únii, ktorá sa rozpočtuje v kapitole Všeobecná pokladničná správa. </w:t>
      </w:r>
    </w:p>
    <w:p w:rsidR="00C34925" w:rsidRPr="00C34925" w:rsidRDefault="00C34925" w:rsidP="003A3FAE">
      <w:pPr>
        <w:spacing w:after="0" w:line="240" w:lineRule="auto"/>
        <w:jc w:val="both"/>
        <w:rPr>
          <w:rFonts w:ascii="Times New Roman" w:eastAsia="Times New Roman" w:hAnsi="Times New Roman" w:cs="Times New Roman"/>
          <w:sz w:val="24"/>
          <w:szCs w:val="22"/>
          <w:lang w:eastAsia="sk-SK"/>
        </w:rPr>
      </w:pPr>
    </w:p>
    <w:p w:rsidR="00C34925" w:rsidRPr="00C34925" w:rsidRDefault="00C34925" w:rsidP="00C34925">
      <w:pPr>
        <w:spacing w:after="0" w:line="240" w:lineRule="auto"/>
        <w:jc w:val="both"/>
        <w:rPr>
          <w:rFonts w:ascii="Times New Roman" w:eastAsia="Times New Roman" w:hAnsi="Times New Roman" w:cs="Times New Roman"/>
          <w:sz w:val="24"/>
          <w:szCs w:val="24"/>
          <w:lang w:eastAsia="sk-SK"/>
        </w:rPr>
      </w:pPr>
      <w:r w:rsidRPr="00C34925">
        <w:rPr>
          <w:rFonts w:ascii="Times New Roman" w:eastAsia="Times New Roman" w:hAnsi="Times New Roman" w:cs="Times New Roman"/>
          <w:sz w:val="24"/>
          <w:szCs w:val="24"/>
          <w:lang w:eastAsia="sk-SK"/>
        </w:rPr>
        <w:t>Z dôvodu predloženia vyrovnaného štátneho rozpočtu sa v Rezerve na prostriedky Európskej únie a odvody Európskej únii sa rozpočtujú len prostriedky v sume 249 mil. eur na splatenie úrokov z omeškania vyplývajúcich zo straty na tradičných vlastných zdrojoch pri podhodnotení dovezeného textilu a obuvi z Čínskej ľudovej republiky, a ktorej istina vo výške 277 mil. eur bola uhradená v roku 2021 na základe uznesenia vlády SR č. 716/2021. Vzhľadom na zdĺhavý proces negociácií medzi hlavnými aktérmi sporu, potreba stanovenia nových súm istiny na základe rozsudku Európskeho súdneho dvora a prebiehajúce rokovania SR s Komisiou, zatiaľ k platbe úrokov v roku 2023 nedošlo. V prípade, že k dohode dôjde až koncom roka je možné očakávať splatenie úrokov z omeškania až v roku 2024.</w:t>
      </w:r>
    </w:p>
    <w:p w:rsidR="00C34925" w:rsidRDefault="00C34925" w:rsidP="003A3FAE">
      <w:pPr>
        <w:spacing w:after="0" w:line="240" w:lineRule="auto"/>
        <w:jc w:val="both"/>
        <w:rPr>
          <w:rFonts w:ascii="Times New Roman" w:eastAsia="Times New Roman" w:hAnsi="Times New Roman" w:cs="Times New Roman"/>
          <w:sz w:val="24"/>
          <w:szCs w:val="24"/>
          <w:lang w:eastAsia="sk-SK"/>
        </w:rPr>
      </w:pPr>
    </w:p>
    <w:p w:rsidR="00C34925" w:rsidRDefault="00C34925" w:rsidP="003A3FAE">
      <w:pPr>
        <w:spacing w:after="0" w:line="240" w:lineRule="auto"/>
        <w:jc w:val="both"/>
        <w:rPr>
          <w:rFonts w:ascii="Times New Roman" w:eastAsia="Times New Roman" w:hAnsi="Times New Roman" w:cs="Times New Roman"/>
          <w:sz w:val="24"/>
          <w:szCs w:val="24"/>
          <w:lang w:eastAsia="sk-SK"/>
        </w:rPr>
      </w:pPr>
    </w:p>
    <w:p w:rsidR="00C34925" w:rsidRDefault="00C34925" w:rsidP="003A3FAE">
      <w:pPr>
        <w:spacing w:after="0" w:line="240" w:lineRule="auto"/>
        <w:jc w:val="both"/>
        <w:rPr>
          <w:rFonts w:ascii="Times New Roman" w:eastAsia="Times New Roman" w:hAnsi="Times New Roman" w:cs="Times New Roman"/>
          <w:sz w:val="24"/>
          <w:szCs w:val="24"/>
          <w:lang w:eastAsia="sk-SK"/>
        </w:rPr>
      </w:pPr>
    </w:p>
    <w:p w:rsidR="00C34925" w:rsidRDefault="00C34925" w:rsidP="003A3FAE">
      <w:pPr>
        <w:spacing w:after="0" w:line="240" w:lineRule="auto"/>
        <w:jc w:val="both"/>
        <w:rPr>
          <w:rFonts w:ascii="Times New Roman" w:eastAsia="Times New Roman" w:hAnsi="Times New Roman" w:cs="Times New Roman"/>
          <w:sz w:val="24"/>
          <w:szCs w:val="24"/>
          <w:lang w:eastAsia="sk-SK"/>
        </w:rPr>
      </w:pPr>
    </w:p>
    <w:p w:rsidR="00C34925" w:rsidRDefault="00C34925" w:rsidP="003A3FAE">
      <w:pPr>
        <w:spacing w:after="0" w:line="240" w:lineRule="auto"/>
        <w:jc w:val="both"/>
        <w:rPr>
          <w:rFonts w:ascii="Times New Roman" w:eastAsia="Times New Roman" w:hAnsi="Times New Roman" w:cs="Times New Roman"/>
          <w:sz w:val="24"/>
          <w:szCs w:val="24"/>
          <w:lang w:eastAsia="sk-SK"/>
        </w:rPr>
      </w:pPr>
    </w:p>
    <w:p w:rsidR="00C34925" w:rsidRDefault="00C34925" w:rsidP="003A3FAE">
      <w:pPr>
        <w:spacing w:after="0" w:line="240" w:lineRule="auto"/>
        <w:jc w:val="both"/>
        <w:rPr>
          <w:rFonts w:ascii="Times New Roman" w:eastAsia="Times New Roman" w:hAnsi="Times New Roman" w:cs="Times New Roman"/>
          <w:sz w:val="24"/>
          <w:szCs w:val="24"/>
          <w:lang w:eastAsia="sk-SK"/>
        </w:rPr>
      </w:pPr>
    </w:p>
    <w:p w:rsidR="003A3FAE" w:rsidRPr="003A3FAE" w:rsidRDefault="003A3FAE" w:rsidP="003A3FAE">
      <w:pPr>
        <w:spacing w:after="0" w:line="240" w:lineRule="auto"/>
        <w:rPr>
          <w:rFonts w:ascii="Times New Roman" w:eastAsia="Times New Roman" w:hAnsi="Times New Roman" w:cs="Times New Roman"/>
          <w:iCs/>
          <w:color w:val="2E74B5"/>
          <w:sz w:val="24"/>
          <w:szCs w:val="24"/>
          <w:lang w:eastAsia="sk-SK"/>
        </w:rPr>
      </w:pPr>
    </w:p>
    <w:p w:rsidR="003A3FAE" w:rsidRPr="003A3FAE" w:rsidRDefault="003A3FAE" w:rsidP="003A3FAE">
      <w:pPr>
        <w:spacing w:after="0" w:line="240" w:lineRule="auto"/>
        <w:rPr>
          <w:rFonts w:ascii="Times New Roman" w:eastAsia="Times New Roman" w:hAnsi="Times New Roman" w:cs="Times New Roman"/>
          <w:b/>
          <w:iCs/>
          <w:color w:val="2C9ADC" w:themeColor="accent1"/>
          <w:sz w:val="20"/>
          <w:szCs w:val="24"/>
          <w:lang w:eastAsia="sk-SK"/>
        </w:rPr>
      </w:pPr>
      <w:bookmarkStart w:id="141" w:name="_Toc147300356"/>
      <w:r>
        <w:rPr>
          <w:rFonts w:ascii="Times New Roman" w:eastAsia="Times New Roman" w:hAnsi="Times New Roman" w:cs="Times New Roman"/>
          <w:b/>
          <w:iCs/>
          <w:color w:val="2C9ADC" w:themeColor="accent1"/>
          <w:sz w:val="20"/>
          <w:szCs w:val="24"/>
          <w:lang w:eastAsia="sk-SK"/>
        </w:rPr>
        <w:lastRenderedPageBreak/>
        <w:t>Tabuľka</w:t>
      </w:r>
      <w:r>
        <w:rPr>
          <w:rFonts w:ascii="Times New Roman" w:eastAsia="Times New Roman" w:hAnsi="Times New Roman" w:cs="Times New Roman"/>
          <w:b/>
          <w:iCs/>
          <w:color w:val="2C9ADC" w:themeColor="accent1"/>
          <w:sz w:val="20"/>
          <w:szCs w:val="20"/>
          <w:lang w:eastAsia="sk-SK"/>
        </w:rPr>
        <w:t xml:space="preserve"> </w:t>
      </w:r>
      <w:r w:rsidRPr="004B0804">
        <w:rPr>
          <w:rFonts w:ascii="Times New Roman" w:hAnsi="Times New Roman" w:cs="Times New Roman"/>
          <w:b/>
          <w:i/>
          <w:color w:val="2C9ADC" w:themeColor="accent1"/>
          <w:sz w:val="20"/>
          <w:szCs w:val="20"/>
        </w:rPr>
        <w:fldChar w:fldCharType="begin"/>
      </w:r>
      <w:r w:rsidRPr="004B0804">
        <w:rPr>
          <w:rFonts w:ascii="Times New Roman" w:hAnsi="Times New Roman" w:cs="Times New Roman"/>
          <w:b/>
          <w:color w:val="2C9ADC" w:themeColor="accent1"/>
          <w:sz w:val="20"/>
          <w:szCs w:val="20"/>
        </w:rPr>
        <w:instrText xml:space="preserve"> SEQ Tabuľka \* ARABIC </w:instrText>
      </w:r>
      <w:r w:rsidRPr="004B0804">
        <w:rPr>
          <w:rFonts w:ascii="Times New Roman" w:hAnsi="Times New Roman" w:cs="Times New Roman"/>
          <w:b/>
          <w:i/>
          <w:color w:val="2C9ADC" w:themeColor="accent1"/>
          <w:sz w:val="20"/>
          <w:szCs w:val="20"/>
        </w:rPr>
        <w:fldChar w:fldCharType="separate"/>
      </w:r>
      <w:r w:rsidR="001B743D">
        <w:rPr>
          <w:rFonts w:ascii="Times New Roman" w:hAnsi="Times New Roman" w:cs="Times New Roman"/>
          <w:b/>
          <w:noProof/>
          <w:color w:val="2C9ADC" w:themeColor="accent1"/>
          <w:sz w:val="20"/>
          <w:szCs w:val="20"/>
        </w:rPr>
        <w:t>52</w:t>
      </w:r>
      <w:r w:rsidRPr="004B0804">
        <w:rPr>
          <w:rFonts w:ascii="Times New Roman" w:hAnsi="Times New Roman" w:cs="Times New Roman"/>
          <w:b/>
          <w:i/>
          <w:color w:val="2C9ADC" w:themeColor="accent1"/>
          <w:sz w:val="20"/>
          <w:szCs w:val="20"/>
        </w:rPr>
        <w:fldChar w:fldCharType="end"/>
      </w:r>
      <w:r>
        <w:rPr>
          <w:rFonts w:ascii="Times New Roman" w:eastAsia="Times New Roman" w:hAnsi="Times New Roman" w:cs="Times New Roman"/>
          <w:b/>
          <w:iCs/>
          <w:color w:val="2C9ADC" w:themeColor="accent1"/>
          <w:sz w:val="20"/>
          <w:szCs w:val="24"/>
          <w:lang w:eastAsia="sk-SK"/>
        </w:rPr>
        <w:t xml:space="preserve"> -</w:t>
      </w:r>
      <w:r w:rsidRPr="003A3FAE">
        <w:rPr>
          <w:rFonts w:ascii="Times New Roman" w:eastAsia="Times New Roman" w:hAnsi="Times New Roman" w:cs="Times New Roman"/>
          <w:b/>
          <w:iCs/>
          <w:color w:val="2C9ADC" w:themeColor="accent1"/>
          <w:sz w:val="20"/>
          <w:szCs w:val="24"/>
          <w:lang w:eastAsia="sk-SK"/>
        </w:rPr>
        <w:t xml:space="preserve"> Rezerva na prostriedky Európskej únie a odvody Európskej únii</w:t>
      </w:r>
      <w:bookmarkEnd w:id="141"/>
      <w:r w:rsidRPr="003A3FAE">
        <w:rPr>
          <w:rFonts w:ascii="Times New Roman" w:eastAsia="Times New Roman" w:hAnsi="Times New Roman" w:cs="Times New Roman"/>
          <w:b/>
          <w:iCs/>
          <w:color w:val="2C9ADC" w:themeColor="accent1"/>
          <w:sz w:val="20"/>
          <w:szCs w:val="24"/>
          <w:lang w:eastAsia="sk-SK"/>
        </w:rPr>
        <w:t xml:space="preserve"> </w:t>
      </w:r>
      <w:r w:rsidRPr="003A3FAE">
        <w:rPr>
          <w:rFonts w:ascii="Times New Roman" w:eastAsia="Times New Roman" w:hAnsi="Times New Roman" w:cs="Times New Roman"/>
          <w:sz w:val="20"/>
          <w:szCs w:val="20"/>
          <w:lang w:val="x-none" w:eastAsia="x-none"/>
        </w:rPr>
        <w:t xml:space="preserve">        </w:t>
      </w:r>
      <w:r w:rsidRPr="003A3FAE">
        <w:rPr>
          <w:rFonts w:ascii="Times New Roman" w:eastAsia="Times New Roman" w:hAnsi="Times New Roman" w:cs="Times New Roman"/>
          <w:sz w:val="20"/>
          <w:szCs w:val="20"/>
          <w:lang w:eastAsia="x-none"/>
        </w:rPr>
        <w:t xml:space="preserve">  </w:t>
      </w:r>
      <w:r w:rsidRPr="003A3FAE">
        <w:rPr>
          <w:rFonts w:ascii="Times New Roman" w:eastAsia="Times New Roman" w:hAnsi="Times New Roman" w:cs="Times New Roman"/>
          <w:sz w:val="20"/>
          <w:szCs w:val="20"/>
          <w:lang w:val="x-none" w:eastAsia="x-none"/>
        </w:rPr>
        <w:t xml:space="preserve"> </w:t>
      </w:r>
      <w:r w:rsidRPr="003A3FAE">
        <w:rPr>
          <w:rFonts w:ascii="Times New Roman" w:eastAsia="Times New Roman" w:hAnsi="Times New Roman" w:cs="Times New Roman"/>
          <w:sz w:val="20"/>
          <w:szCs w:val="20"/>
          <w:lang w:eastAsia="x-none"/>
        </w:rPr>
        <w:t xml:space="preserve">  </w:t>
      </w:r>
    </w:p>
    <w:tbl>
      <w:tblPr>
        <w:tblW w:w="5000" w:type="pct"/>
        <w:tblBorders>
          <w:top w:val="single" w:sz="4" w:space="0" w:color="auto"/>
        </w:tblBorders>
        <w:tblCellMar>
          <w:left w:w="70" w:type="dxa"/>
          <w:right w:w="70" w:type="dxa"/>
        </w:tblCellMar>
        <w:tblLook w:val="04A0" w:firstRow="1" w:lastRow="0" w:firstColumn="1" w:lastColumn="0" w:noHBand="0" w:noVBand="1"/>
      </w:tblPr>
      <w:tblGrid>
        <w:gridCol w:w="3082"/>
        <w:gridCol w:w="846"/>
        <w:gridCol w:w="846"/>
        <w:gridCol w:w="846"/>
        <w:gridCol w:w="846"/>
        <w:gridCol w:w="880"/>
        <w:gridCol w:w="880"/>
        <w:gridCol w:w="846"/>
      </w:tblGrid>
      <w:tr w:rsidR="003A3FAE" w:rsidRPr="003A3FAE" w:rsidTr="000F1AFA">
        <w:trPr>
          <w:trHeight w:val="330"/>
        </w:trPr>
        <w:tc>
          <w:tcPr>
            <w:tcW w:w="1699" w:type="pct"/>
            <w:tcBorders>
              <w:top w:val="single" w:sz="4" w:space="0" w:color="auto"/>
              <w:bottom w:val="single" w:sz="4" w:space="0" w:color="auto"/>
            </w:tcBorders>
            <w:shd w:val="clear" w:color="auto" w:fill="auto"/>
            <w:vAlign w:val="center"/>
            <w:hideMark/>
          </w:tcPr>
          <w:p w:rsidR="003A3FAE" w:rsidRPr="003A3FAE" w:rsidRDefault="003A3FAE" w:rsidP="003A3FAE">
            <w:pPr>
              <w:spacing w:after="0" w:line="240" w:lineRule="auto"/>
              <w:rPr>
                <w:rFonts w:ascii="Times New Roman" w:eastAsia="Times New Roman" w:hAnsi="Times New Roman" w:cs="Times New Roman"/>
                <w:b/>
                <w:bCs/>
                <w:color w:val="000000"/>
                <w:sz w:val="16"/>
                <w:szCs w:val="16"/>
                <w:lang w:eastAsia="sk-SK"/>
              </w:rPr>
            </w:pPr>
            <w:r w:rsidRPr="003A3FAE">
              <w:rPr>
                <w:rFonts w:ascii="Times New Roman" w:eastAsia="Times New Roman" w:hAnsi="Times New Roman" w:cs="Times New Roman"/>
                <w:b/>
                <w:bCs/>
                <w:color w:val="000000"/>
                <w:sz w:val="16"/>
                <w:szCs w:val="16"/>
                <w:lang w:eastAsia="sk-SK"/>
              </w:rPr>
              <w:t>v tis. eur  </w:t>
            </w:r>
          </w:p>
        </w:tc>
        <w:tc>
          <w:tcPr>
            <w:tcW w:w="466" w:type="pct"/>
            <w:tcBorders>
              <w:top w:val="single" w:sz="4" w:space="0" w:color="auto"/>
              <w:bottom w:val="single" w:sz="4" w:space="0" w:color="auto"/>
            </w:tcBorders>
            <w:shd w:val="clear" w:color="auto" w:fill="auto"/>
            <w:noWrap/>
            <w:vAlign w:val="center"/>
            <w:hideMark/>
          </w:tcPr>
          <w:p w:rsidR="003A3FAE" w:rsidRPr="003A3FAE" w:rsidRDefault="003A3FAE" w:rsidP="003A3FAE">
            <w:pPr>
              <w:spacing w:after="0" w:line="240" w:lineRule="auto"/>
              <w:jc w:val="right"/>
              <w:rPr>
                <w:rFonts w:ascii="Times New Roman" w:eastAsia="Times New Roman" w:hAnsi="Times New Roman" w:cs="Times New Roman"/>
                <w:b/>
                <w:bCs/>
                <w:color w:val="000000"/>
                <w:sz w:val="16"/>
                <w:szCs w:val="16"/>
                <w:lang w:eastAsia="sk-SK"/>
              </w:rPr>
            </w:pPr>
            <w:r w:rsidRPr="003A3FAE">
              <w:rPr>
                <w:rFonts w:ascii="Times New Roman" w:eastAsia="Times New Roman" w:hAnsi="Times New Roman" w:cs="Times New Roman"/>
                <w:b/>
                <w:bCs/>
                <w:color w:val="000000"/>
                <w:sz w:val="16"/>
                <w:szCs w:val="16"/>
                <w:lang w:eastAsia="sk-SK"/>
              </w:rPr>
              <w:t>2021 S</w:t>
            </w:r>
          </w:p>
        </w:tc>
        <w:tc>
          <w:tcPr>
            <w:tcW w:w="466" w:type="pct"/>
            <w:tcBorders>
              <w:top w:val="single" w:sz="4" w:space="0" w:color="auto"/>
              <w:bottom w:val="single" w:sz="4" w:space="0" w:color="auto"/>
            </w:tcBorders>
            <w:shd w:val="clear" w:color="auto" w:fill="auto"/>
            <w:noWrap/>
            <w:vAlign w:val="center"/>
            <w:hideMark/>
          </w:tcPr>
          <w:p w:rsidR="003A3FAE" w:rsidRPr="003A3FAE" w:rsidRDefault="003A3FAE" w:rsidP="003A3FAE">
            <w:pPr>
              <w:spacing w:after="0" w:line="240" w:lineRule="auto"/>
              <w:jc w:val="right"/>
              <w:rPr>
                <w:rFonts w:ascii="Times New Roman" w:eastAsia="Times New Roman" w:hAnsi="Times New Roman" w:cs="Times New Roman"/>
                <w:b/>
                <w:bCs/>
                <w:color w:val="000000"/>
                <w:sz w:val="16"/>
                <w:szCs w:val="16"/>
                <w:lang w:eastAsia="sk-SK"/>
              </w:rPr>
            </w:pPr>
            <w:r w:rsidRPr="003A3FAE">
              <w:rPr>
                <w:rFonts w:ascii="Times New Roman" w:eastAsia="Times New Roman" w:hAnsi="Times New Roman" w:cs="Times New Roman"/>
                <w:b/>
                <w:bCs/>
                <w:color w:val="000000"/>
                <w:sz w:val="16"/>
                <w:szCs w:val="16"/>
                <w:lang w:eastAsia="sk-SK"/>
              </w:rPr>
              <w:t>2022 S</w:t>
            </w:r>
          </w:p>
        </w:tc>
        <w:tc>
          <w:tcPr>
            <w:tcW w:w="466" w:type="pct"/>
            <w:tcBorders>
              <w:top w:val="single" w:sz="4" w:space="0" w:color="auto"/>
              <w:bottom w:val="single" w:sz="4" w:space="0" w:color="auto"/>
            </w:tcBorders>
            <w:shd w:val="clear" w:color="auto" w:fill="auto"/>
            <w:noWrap/>
            <w:vAlign w:val="center"/>
            <w:hideMark/>
          </w:tcPr>
          <w:p w:rsidR="003A3FAE" w:rsidRPr="003A3FAE" w:rsidRDefault="003A3FAE" w:rsidP="003A3FAE">
            <w:pPr>
              <w:spacing w:after="0" w:line="240" w:lineRule="auto"/>
              <w:jc w:val="right"/>
              <w:rPr>
                <w:rFonts w:ascii="Times New Roman" w:eastAsia="Times New Roman" w:hAnsi="Times New Roman" w:cs="Times New Roman"/>
                <w:b/>
                <w:bCs/>
                <w:color w:val="000000"/>
                <w:sz w:val="16"/>
                <w:szCs w:val="16"/>
                <w:lang w:eastAsia="sk-SK"/>
              </w:rPr>
            </w:pPr>
            <w:r w:rsidRPr="003A3FAE">
              <w:rPr>
                <w:rFonts w:ascii="Times New Roman" w:eastAsia="Times New Roman" w:hAnsi="Times New Roman" w:cs="Times New Roman"/>
                <w:b/>
                <w:bCs/>
                <w:color w:val="000000"/>
                <w:sz w:val="16"/>
                <w:szCs w:val="16"/>
                <w:lang w:eastAsia="sk-SK"/>
              </w:rPr>
              <w:t>2023 R</w:t>
            </w:r>
          </w:p>
        </w:tc>
        <w:tc>
          <w:tcPr>
            <w:tcW w:w="466" w:type="pct"/>
            <w:tcBorders>
              <w:top w:val="single" w:sz="4" w:space="0" w:color="auto"/>
              <w:bottom w:val="single" w:sz="4" w:space="0" w:color="auto"/>
            </w:tcBorders>
            <w:shd w:val="clear" w:color="auto" w:fill="auto"/>
            <w:noWrap/>
            <w:vAlign w:val="center"/>
            <w:hideMark/>
          </w:tcPr>
          <w:p w:rsidR="003A3FAE" w:rsidRPr="003A3FAE" w:rsidRDefault="003A3FAE" w:rsidP="003A3FAE">
            <w:pPr>
              <w:spacing w:after="0" w:line="240" w:lineRule="auto"/>
              <w:jc w:val="right"/>
              <w:rPr>
                <w:rFonts w:ascii="Times New Roman" w:eastAsia="Times New Roman" w:hAnsi="Times New Roman" w:cs="Times New Roman"/>
                <w:b/>
                <w:bCs/>
                <w:color w:val="000000"/>
                <w:sz w:val="16"/>
                <w:szCs w:val="16"/>
                <w:lang w:eastAsia="sk-SK"/>
              </w:rPr>
            </w:pPr>
            <w:r w:rsidRPr="003A3FAE">
              <w:rPr>
                <w:rFonts w:ascii="Times New Roman" w:eastAsia="Times New Roman" w:hAnsi="Times New Roman" w:cs="Times New Roman"/>
                <w:b/>
                <w:bCs/>
                <w:color w:val="000000"/>
                <w:sz w:val="16"/>
                <w:szCs w:val="16"/>
                <w:lang w:eastAsia="sk-SK"/>
              </w:rPr>
              <w:t>2023 OS</w:t>
            </w:r>
          </w:p>
        </w:tc>
        <w:tc>
          <w:tcPr>
            <w:tcW w:w="485" w:type="pct"/>
            <w:tcBorders>
              <w:top w:val="single" w:sz="4" w:space="0" w:color="auto"/>
              <w:bottom w:val="single" w:sz="4" w:space="0" w:color="auto"/>
            </w:tcBorders>
            <w:shd w:val="clear" w:color="auto" w:fill="auto"/>
            <w:noWrap/>
            <w:vAlign w:val="center"/>
            <w:hideMark/>
          </w:tcPr>
          <w:p w:rsidR="003A3FAE" w:rsidRPr="003A3FAE" w:rsidRDefault="003A3FAE" w:rsidP="003A3FAE">
            <w:pPr>
              <w:spacing w:after="0" w:line="240" w:lineRule="auto"/>
              <w:jc w:val="right"/>
              <w:rPr>
                <w:rFonts w:ascii="Times New Roman" w:eastAsia="Times New Roman" w:hAnsi="Times New Roman" w:cs="Times New Roman"/>
                <w:b/>
                <w:bCs/>
                <w:color w:val="000000"/>
                <w:sz w:val="16"/>
                <w:szCs w:val="16"/>
                <w:lang w:eastAsia="sk-SK"/>
              </w:rPr>
            </w:pPr>
            <w:r w:rsidRPr="003A3FAE">
              <w:rPr>
                <w:rFonts w:ascii="Times New Roman" w:eastAsia="Times New Roman" w:hAnsi="Times New Roman" w:cs="Times New Roman"/>
                <w:b/>
                <w:bCs/>
                <w:color w:val="000000"/>
                <w:sz w:val="16"/>
                <w:szCs w:val="16"/>
                <w:lang w:eastAsia="sk-SK"/>
              </w:rPr>
              <w:t>2024 N</w:t>
            </w:r>
          </w:p>
        </w:tc>
        <w:tc>
          <w:tcPr>
            <w:tcW w:w="485" w:type="pct"/>
            <w:tcBorders>
              <w:top w:val="single" w:sz="4" w:space="0" w:color="auto"/>
              <w:bottom w:val="single" w:sz="4" w:space="0" w:color="auto"/>
            </w:tcBorders>
            <w:shd w:val="clear" w:color="auto" w:fill="auto"/>
            <w:noWrap/>
            <w:vAlign w:val="center"/>
            <w:hideMark/>
          </w:tcPr>
          <w:p w:rsidR="003A3FAE" w:rsidRPr="003A3FAE" w:rsidRDefault="003A3FAE" w:rsidP="003A3FAE">
            <w:pPr>
              <w:spacing w:after="0" w:line="240" w:lineRule="auto"/>
              <w:jc w:val="right"/>
              <w:rPr>
                <w:rFonts w:ascii="Times New Roman" w:eastAsia="Times New Roman" w:hAnsi="Times New Roman" w:cs="Times New Roman"/>
                <w:b/>
                <w:bCs/>
                <w:color w:val="000000"/>
                <w:sz w:val="16"/>
                <w:szCs w:val="16"/>
                <w:lang w:eastAsia="sk-SK"/>
              </w:rPr>
            </w:pPr>
            <w:r w:rsidRPr="003A3FAE">
              <w:rPr>
                <w:rFonts w:ascii="Times New Roman" w:eastAsia="Times New Roman" w:hAnsi="Times New Roman" w:cs="Times New Roman"/>
                <w:b/>
                <w:bCs/>
                <w:color w:val="000000"/>
                <w:sz w:val="16"/>
                <w:szCs w:val="16"/>
                <w:lang w:eastAsia="sk-SK"/>
              </w:rPr>
              <w:t>2025 N</w:t>
            </w:r>
          </w:p>
        </w:tc>
        <w:tc>
          <w:tcPr>
            <w:tcW w:w="466" w:type="pct"/>
            <w:tcBorders>
              <w:top w:val="single" w:sz="4" w:space="0" w:color="auto"/>
              <w:bottom w:val="single" w:sz="4" w:space="0" w:color="auto"/>
            </w:tcBorders>
            <w:shd w:val="clear" w:color="auto" w:fill="auto"/>
            <w:noWrap/>
            <w:vAlign w:val="center"/>
            <w:hideMark/>
          </w:tcPr>
          <w:p w:rsidR="003A3FAE" w:rsidRPr="003A3FAE" w:rsidRDefault="003A3FAE" w:rsidP="003A3FAE">
            <w:pPr>
              <w:spacing w:after="0" w:line="240" w:lineRule="auto"/>
              <w:jc w:val="right"/>
              <w:rPr>
                <w:rFonts w:ascii="Times New Roman" w:eastAsia="Times New Roman" w:hAnsi="Times New Roman" w:cs="Times New Roman"/>
                <w:b/>
                <w:bCs/>
                <w:color w:val="000000"/>
                <w:sz w:val="16"/>
                <w:szCs w:val="16"/>
                <w:lang w:eastAsia="sk-SK"/>
              </w:rPr>
            </w:pPr>
            <w:r w:rsidRPr="003A3FAE">
              <w:rPr>
                <w:rFonts w:ascii="Times New Roman" w:eastAsia="Times New Roman" w:hAnsi="Times New Roman" w:cs="Times New Roman"/>
                <w:b/>
                <w:bCs/>
                <w:color w:val="000000"/>
                <w:sz w:val="16"/>
                <w:szCs w:val="16"/>
                <w:lang w:eastAsia="sk-SK"/>
              </w:rPr>
              <w:t>2026 N</w:t>
            </w:r>
          </w:p>
        </w:tc>
      </w:tr>
      <w:tr w:rsidR="003A3FAE" w:rsidRPr="003A3FAE" w:rsidTr="000F1AFA">
        <w:trPr>
          <w:trHeight w:val="624"/>
        </w:trPr>
        <w:tc>
          <w:tcPr>
            <w:tcW w:w="1699" w:type="pct"/>
            <w:tcBorders>
              <w:top w:val="single" w:sz="4" w:space="0" w:color="auto"/>
            </w:tcBorders>
            <w:shd w:val="clear" w:color="auto" w:fill="auto"/>
            <w:vAlign w:val="bottom"/>
            <w:hideMark/>
          </w:tcPr>
          <w:p w:rsidR="003A3FAE" w:rsidRPr="003A3FAE" w:rsidRDefault="003A3FAE" w:rsidP="003A3FAE">
            <w:pPr>
              <w:spacing w:after="0" w:line="240" w:lineRule="auto"/>
              <w:rPr>
                <w:rFonts w:ascii="Times New Roman" w:eastAsia="Times New Roman" w:hAnsi="Times New Roman" w:cs="Times New Roman"/>
                <w:sz w:val="16"/>
                <w:szCs w:val="16"/>
                <w:lang w:eastAsia="sk-SK"/>
              </w:rPr>
            </w:pPr>
            <w:r w:rsidRPr="003A3FAE">
              <w:rPr>
                <w:rFonts w:ascii="Times New Roman" w:eastAsia="Times New Roman" w:hAnsi="Times New Roman" w:cs="Times New Roman"/>
                <w:sz w:val="16"/>
                <w:szCs w:val="16"/>
                <w:lang w:eastAsia="sk-SK"/>
              </w:rPr>
              <w:t>Rezerva na zefektívnenie systému finančného riadenia fondov EÚ a iných finančných nástrojov</w:t>
            </w:r>
          </w:p>
        </w:tc>
        <w:tc>
          <w:tcPr>
            <w:tcW w:w="466" w:type="pct"/>
            <w:tcBorders>
              <w:top w:val="single" w:sz="4" w:space="0" w:color="auto"/>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sz w:val="16"/>
                <w:szCs w:val="16"/>
                <w:lang w:eastAsia="sk-SK"/>
              </w:rPr>
            </w:pPr>
            <w:r w:rsidRPr="003A3FAE">
              <w:rPr>
                <w:rFonts w:ascii="Times New Roman" w:eastAsia="Times New Roman" w:hAnsi="Times New Roman" w:cs="Times New Roman"/>
                <w:sz w:val="16"/>
                <w:szCs w:val="16"/>
                <w:lang w:eastAsia="sk-SK"/>
              </w:rPr>
              <w:t>0</w:t>
            </w:r>
          </w:p>
        </w:tc>
        <w:tc>
          <w:tcPr>
            <w:tcW w:w="466" w:type="pct"/>
            <w:tcBorders>
              <w:top w:val="single" w:sz="4" w:space="0" w:color="auto"/>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sz w:val="16"/>
                <w:szCs w:val="16"/>
                <w:lang w:eastAsia="sk-SK"/>
              </w:rPr>
            </w:pPr>
            <w:r w:rsidRPr="003A3FAE">
              <w:rPr>
                <w:rFonts w:ascii="Times New Roman" w:eastAsia="Times New Roman" w:hAnsi="Times New Roman" w:cs="Times New Roman"/>
                <w:sz w:val="16"/>
                <w:szCs w:val="16"/>
                <w:lang w:eastAsia="sk-SK"/>
              </w:rPr>
              <w:t>0</w:t>
            </w:r>
          </w:p>
        </w:tc>
        <w:tc>
          <w:tcPr>
            <w:tcW w:w="466" w:type="pct"/>
            <w:tcBorders>
              <w:top w:val="single" w:sz="4" w:space="0" w:color="auto"/>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sz w:val="16"/>
                <w:szCs w:val="16"/>
                <w:lang w:eastAsia="sk-SK"/>
              </w:rPr>
            </w:pPr>
            <w:r w:rsidRPr="003A3FAE">
              <w:rPr>
                <w:rFonts w:ascii="Times New Roman" w:eastAsia="Times New Roman" w:hAnsi="Times New Roman" w:cs="Times New Roman"/>
                <w:sz w:val="16"/>
                <w:szCs w:val="16"/>
                <w:lang w:eastAsia="sk-SK"/>
              </w:rPr>
              <w:t>500</w:t>
            </w:r>
          </w:p>
        </w:tc>
        <w:tc>
          <w:tcPr>
            <w:tcW w:w="466" w:type="pct"/>
            <w:tcBorders>
              <w:top w:val="single" w:sz="4" w:space="0" w:color="auto"/>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sz w:val="16"/>
                <w:szCs w:val="16"/>
                <w:lang w:eastAsia="sk-SK"/>
              </w:rPr>
            </w:pPr>
            <w:r w:rsidRPr="003A3FAE">
              <w:rPr>
                <w:rFonts w:ascii="Times New Roman" w:eastAsia="Times New Roman" w:hAnsi="Times New Roman" w:cs="Times New Roman"/>
                <w:sz w:val="16"/>
                <w:szCs w:val="16"/>
                <w:lang w:eastAsia="sk-SK"/>
              </w:rPr>
              <w:t>500</w:t>
            </w:r>
          </w:p>
        </w:tc>
        <w:tc>
          <w:tcPr>
            <w:tcW w:w="485" w:type="pct"/>
            <w:tcBorders>
              <w:top w:val="single" w:sz="4" w:space="0" w:color="auto"/>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sz w:val="16"/>
                <w:szCs w:val="16"/>
                <w:lang w:eastAsia="sk-SK"/>
              </w:rPr>
            </w:pPr>
            <w:r w:rsidRPr="003A3FAE">
              <w:rPr>
                <w:rFonts w:ascii="Times New Roman" w:eastAsia="Times New Roman" w:hAnsi="Times New Roman" w:cs="Times New Roman"/>
                <w:sz w:val="16"/>
                <w:szCs w:val="16"/>
                <w:lang w:eastAsia="sk-SK"/>
              </w:rPr>
              <w:t>0</w:t>
            </w:r>
          </w:p>
        </w:tc>
        <w:tc>
          <w:tcPr>
            <w:tcW w:w="485" w:type="pct"/>
            <w:tcBorders>
              <w:top w:val="single" w:sz="4" w:space="0" w:color="auto"/>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sz w:val="16"/>
                <w:szCs w:val="16"/>
                <w:lang w:eastAsia="sk-SK"/>
              </w:rPr>
            </w:pPr>
            <w:r w:rsidRPr="003A3FAE">
              <w:rPr>
                <w:rFonts w:ascii="Times New Roman" w:eastAsia="Times New Roman" w:hAnsi="Times New Roman" w:cs="Times New Roman"/>
                <w:sz w:val="16"/>
                <w:szCs w:val="16"/>
                <w:lang w:eastAsia="sk-SK"/>
              </w:rPr>
              <w:t>0</w:t>
            </w:r>
          </w:p>
        </w:tc>
        <w:tc>
          <w:tcPr>
            <w:tcW w:w="466" w:type="pct"/>
            <w:tcBorders>
              <w:top w:val="single" w:sz="4" w:space="0" w:color="auto"/>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sz w:val="16"/>
                <w:szCs w:val="16"/>
                <w:lang w:eastAsia="sk-SK"/>
              </w:rPr>
            </w:pPr>
            <w:r w:rsidRPr="003A3FAE">
              <w:rPr>
                <w:rFonts w:ascii="Times New Roman" w:eastAsia="Times New Roman" w:hAnsi="Times New Roman" w:cs="Times New Roman"/>
                <w:sz w:val="16"/>
                <w:szCs w:val="16"/>
                <w:lang w:eastAsia="sk-SK"/>
              </w:rPr>
              <w:t>0</w:t>
            </w:r>
          </w:p>
        </w:tc>
      </w:tr>
      <w:tr w:rsidR="003A3FAE" w:rsidRPr="003A3FAE" w:rsidTr="000F1AFA">
        <w:trPr>
          <w:trHeight w:val="510"/>
        </w:trPr>
        <w:tc>
          <w:tcPr>
            <w:tcW w:w="1699" w:type="pct"/>
            <w:shd w:val="clear" w:color="auto" w:fill="auto"/>
            <w:vAlign w:val="bottom"/>
            <w:hideMark/>
          </w:tcPr>
          <w:p w:rsidR="003A3FAE" w:rsidRPr="003A3FAE" w:rsidRDefault="003A3FAE" w:rsidP="003A3FAE">
            <w:pPr>
              <w:spacing w:after="0" w:line="240" w:lineRule="auto"/>
              <w:rPr>
                <w:rFonts w:ascii="Times New Roman" w:eastAsia="Times New Roman" w:hAnsi="Times New Roman" w:cs="Times New Roman"/>
                <w:sz w:val="16"/>
                <w:szCs w:val="16"/>
                <w:lang w:eastAsia="sk-SK"/>
              </w:rPr>
            </w:pPr>
            <w:r w:rsidRPr="003A3FAE">
              <w:rPr>
                <w:rFonts w:ascii="Times New Roman" w:eastAsia="Times New Roman" w:hAnsi="Times New Roman" w:cs="Times New Roman"/>
                <w:sz w:val="16"/>
                <w:szCs w:val="16"/>
                <w:lang w:eastAsia="sk-SK"/>
              </w:rPr>
              <w:t>Rezerva na ďalšie výdavky súvisiace s financovaním spoločných programov</w:t>
            </w:r>
          </w:p>
        </w:tc>
        <w:tc>
          <w:tcPr>
            <w:tcW w:w="466" w:type="pct"/>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sz w:val="16"/>
                <w:szCs w:val="16"/>
                <w:lang w:eastAsia="sk-SK"/>
              </w:rPr>
            </w:pPr>
            <w:r w:rsidRPr="003A3FAE">
              <w:rPr>
                <w:rFonts w:ascii="Times New Roman" w:eastAsia="Times New Roman" w:hAnsi="Times New Roman" w:cs="Times New Roman"/>
                <w:sz w:val="16"/>
                <w:szCs w:val="16"/>
                <w:lang w:eastAsia="sk-SK"/>
              </w:rPr>
              <w:t>0</w:t>
            </w:r>
          </w:p>
        </w:tc>
        <w:tc>
          <w:tcPr>
            <w:tcW w:w="466" w:type="pct"/>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sz w:val="16"/>
                <w:szCs w:val="16"/>
                <w:lang w:eastAsia="sk-SK"/>
              </w:rPr>
            </w:pPr>
            <w:r w:rsidRPr="003A3FAE">
              <w:rPr>
                <w:rFonts w:ascii="Times New Roman" w:eastAsia="Times New Roman" w:hAnsi="Times New Roman" w:cs="Times New Roman"/>
                <w:sz w:val="16"/>
                <w:szCs w:val="16"/>
                <w:lang w:eastAsia="sk-SK"/>
              </w:rPr>
              <w:t>0</w:t>
            </w:r>
          </w:p>
        </w:tc>
        <w:tc>
          <w:tcPr>
            <w:tcW w:w="466" w:type="pct"/>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sz w:val="16"/>
                <w:szCs w:val="16"/>
                <w:lang w:eastAsia="sk-SK"/>
              </w:rPr>
            </w:pPr>
            <w:r w:rsidRPr="003A3FAE">
              <w:rPr>
                <w:rFonts w:ascii="Times New Roman" w:eastAsia="Times New Roman" w:hAnsi="Times New Roman" w:cs="Times New Roman"/>
                <w:sz w:val="16"/>
                <w:szCs w:val="16"/>
                <w:lang w:eastAsia="sk-SK"/>
              </w:rPr>
              <w:t>155 000</w:t>
            </w:r>
          </w:p>
        </w:tc>
        <w:tc>
          <w:tcPr>
            <w:tcW w:w="466" w:type="pct"/>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sz w:val="16"/>
                <w:szCs w:val="16"/>
                <w:lang w:eastAsia="sk-SK"/>
              </w:rPr>
            </w:pPr>
            <w:r w:rsidRPr="003A3FAE">
              <w:rPr>
                <w:rFonts w:ascii="Times New Roman" w:eastAsia="Times New Roman" w:hAnsi="Times New Roman" w:cs="Times New Roman"/>
                <w:sz w:val="16"/>
                <w:szCs w:val="16"/>
                <w:lang w:eastAsia="sk-SK"/>
              </w:rPr>
              <w:t>121 387</w:t>
            </w:r>
          </w:p>
        </w:tc>
        <w:tc>
          <w:tcPr>
            <w:tcW w:w="485" w:type="pct"/>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sz w:val="16"/>
                <w:szCs w:val="16"/>
                <w:lang w:eastAsia="sk-SK"/>
              </w:rPr>
            </w:pPr>
            <w:r w:rsidRPr="003A3FAE">
              <w:rPr>
                <w:rFonts w:ascii="Times New Roman" w:eastAsia="Times New Roman" w:hAnsi="Times New Roman" w:cs="Times New Roman"/>
                <w:sz w:val="16"/>
                <w:szCs w:val="16"/>
                <w:lang w:eastAsia="sk-SK"/>
              </w:rPr>
              <w:t>0</w:t>
            </w:r>
          </w:p>
        </w:tc>
        <w:tc>
          <w:tcPr>
            <w:tcW w:w="485" w:type="pct"/>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sz w:val="16"/>
                <w:szCs w:val="16"/>
                <w:lang w:eastAsia="sk-SK"/>
              </w:rPr>
            </w:pPr>
            <w:r w:rsidRPr="003A3FAE">
              <w:rPr>
                <w:rFonts w:ascii="Times New Roman" w:eastAsia="Times New Roman" w:hAnsi="Times New Roman" w:cs="Times New Roman"/>
                <w:sz w:val="16"/>
                <w:szCs w:val="16"/>
                <w:lang w:eastAsia="sk-SK"/>
              </w:rPr>
              <w:t>0</w:t>
            </w:r>
          </w:p>
        </w:tc>
        <w:tc>
          <w:tcPr>
            <w:tcW w:w="466" w:type="pct"/>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sz w:val="16"/>
                <w:szCs w:val="16"/>
                <w:lang w:eastAsia="sk-SK"/>
              </w:rPr>
            </w:pPr>
            <w:r w:rsidRPr="003A3FAE">
              <w:rPr>
                <w:rFonts w:ascii="Times New Roman" w:eastAsia="Times New Roman" w:hAnsi="Times New Roman" w:cs="Times New Roman"/>
                <w:sz w:val="16"/>
                <w:szCs w:val="16"/>
                <w:lang w:eastAsia="sk-SK"/>
              </w:rPr>
              <w:t>0</w:t>
            </w:r>
          </w:p>
        </w:tc>
      </w:tr>
      <w:tr w:rsidR="003A3FAE" w:rsidRPr="003A3FAE" w:rsidTr="000F1AFA">
        <w:trPr>
          <w:trHeight w:val="510"/>
        </w:trPr>
        <w:tc>
          <w:tcPr>
            <w:tcW w:w="1699" w:type="pct"/>
            <w:tcBorders>
              <w:bottom w:val="nil"/>
            </w:tcBorders>
            <w:shd w:val="clear" w:color="auto" w:fill="auto"/>
            <w:vAlign w:val="bottom"/>
            <w:hideMark/>
          </w:tcPr>
          <w:p w:rsidR="003A3FAE" w:rsidRPr="003A3FAE" w:rsidRDefault="003A3FAE" w:rsidP="003A3FAE">
            <w:pPr>
              <w:spacing w:after="0" w:line="240" w:lineRule="auto"/>
              <w:rPr>
                <w:rFonts w:ascii="Times New Roman" w:eastAsia="Times New Roman" w:hAnsi="Times New Roman" w:cs="Times New Roman"/>
                <w:sz w:val="16"/>
                <w:szCs w:val="16"/>
                <w:lang w:eastAsia="sk-SK"/>
              </w:rPr>
            </w:pPr>
            <w:r w:rsidRPr="003A3FAE">
              <w:rPr>
                <w:rFonts w:ascii="Times New Roman" w:eastAsia="Times New Roman" w:hAnsi="Times New Roman" w:cs="Times New Roman"/>
                <w:sz w:val="16"/>
                <w:szCs w:val="16"/>
                <w:lang w:eastAsia="sk-SK"/>
              </w:rPr>
              <w:t>Rezerva na odvody do všeobecného rozpočtu EÚ</w:t>
            </w:r>
          </w:p>
        </w:tc>
        <w:tc>
          <w:tcPr>
            <w:tcW w:w="466" w:type="pct"/>
            <w:tcBorders>
              <w:bottom w:val="nil"/>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sz w:val="16"/>
                <w:szCs w:val="16"/>
                <w:lang w:eastAsia="sk-SK"/>
              </w:rPr>
            </w:pPr>
            <w:r w:rsidRPr="003A3FAE">
              <w:rPr>
                <w:rFonts w:ascii="Times New Roman" w:eastAsia="Times New Roman" w:hAnsi="Times New Roman" w:cs="Times New Roman"/>
                <w:sz w:val="16"/>
                <w:szCs w:val="16"/>
                <w:lang w:eastAsia="sk-SK"/>
              </w:rPr>
              <w:t>277 251</w:t>
            </w:r>
          </w:p>
        </w:tc>
        <w:tc>
          <w:tcPr>
            <w:tcW w:w="466" w:type="pct"/>
            <w:tcBorders>
              <w:bottom w:val="nil"/>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sz w:val="16"/>
                <w:szCs w:val="16"/>
                <w:lang w:eastAsia="sk-SK"/>
              </w:rPr>
            </w:pPr>
            <w:r w:rsidRPr="003A3FAE">
              <w:rPr>
                <w:rFonts w:ascii="Times New Roman" w:eastAsia="Times New Roman" w:hAnsi="Times New Roman" w:cs="Times New Roman"/>
                <w:sz w:val="16"/>
                <w:szCs w:val="16"/>
                <w:lang w:eastAsia="sk-SK"/>
              </w:rPr>
              <w:t>0</w:t>
            </w:r>
          </w:p>
        </w:tc>
        <w:tc>
          <w:tcPr>
            <w:tcW w:w="466" w:type="pct"/>
            <w:tcBorders>
              <w:bottom w:val="nil"/>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sz w:val="16"/>
                <w:szCs w:val="16"/>
                <w:lang w:eastAsia="sk-SK"/>
              </w:rPr>
            </w:pPr>
            <w:r w:rsidRPr="003A3FAE">
              <w:rPr>
                <w:rFonts w:ascii="Times New Roman" w:eastAsia="Times New Roman" w:hAnsi="Times New Roman" w:cs="Times New Roman"/>
                <w:sz w:val="16"/>
                <w:szCs w:val="16"/>
                <w:lang w:eastAsia="sk-SK"/>
              </w:rPr>
              <w:t>249 370</w:t>
            </w:r>
          </w:p>
        </w:tc>
        <w:tc>
          <w:tcPr>
            <w:tcW w:w="466" w:type="pct"/>
            <w:tcBorders>
              <w:bottom w:val="nil"/>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sz w:val="16"/>
                <w:szCs w:val="16"/>
                <w:lang w:eastAsia="sk-SK"/>
              </w:rPr>
            </w:pPr>
            <w:r w:rsidRPr="003A3FAE">
              <w:rPr>
                <w:rFonts w:ascii="Times New Roman" w:eastAsia="Times New Roman" w:hAnsi="Times New Roman" w:cs="Times New Roman"/>
                <w:sz w:val="16"/>
                <w:szCs w:val="16"/>
                <w:lang w:eastAsia="sk-SK"/>
              </w:rPr>
              <w:t>249 370</w:t>
            </w:r>
          </w:p>
        </w:tc>
        <w:tc>
          <w:tcPr>
            <w:tcW w:w="485" w:type="pct"/>
            <w:tcBorders>
              <w:bottom w:val="nil"/>
            </w:tcBorders>
            <w:shd w:val="clear" w:color="auto" w:fill="auto"/>
            <w:vAlign w:val="bottom"/>
            <w:hideMark/>
          </w:tcPr>
          <w:p w:rsidR="003A3FAE" w:rsidRPr="003A3FAE" w:rsidRDefault="00C34925" w:rsidP="003A3FAE">
            <w:pPr>
              <w:spacing w:after="0" w:line="240" w:lineRule="auto"/>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249 370</w:t>
            </w:r>
          </w:p>
        </w:tc>
        <w:tc>
          <w:tcPr>
            <w:tcW w:w="485" w:type="pct"/>
            <w:tcBorders>
              <w:bottom w:val="nil"/>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sz w:val="16"/>
                <w:szCs w:val="16"/>
                <w:lang w:eastAsia="sk-SK"/>
              </w:rPr>
            </w:pPr>
            <w:r w:rsidRPr="003A3FAE">
              <w:rPr>
                <w:rFonts w:ascii="Times New Roman" w:eastAsia="Times New Roman" w:hAnsi="Times New Roman" w:cs="Times New Roman"/>
                <w:sz w:val="16"/>
                <w:szCs w:val="16"/>
                <w:lang w:eastAsia="sk-SK"/>
              </w:rPr>
              <w:t>0</w:t>
            </w:r>
          </w:p>
        </w:tc>
        <w:tc>
          <w:tcPr>
            <w:tcW w:w="466" w:type="pct"/>
            <w:tcBorders>
              <w:bottom w:val="nil"/>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sz w:val="16"/>
                <w:szCs w:val="16"/>
                <w:lang w:eastAsia="sk-SK"/>
              </w:rPr>
            </w:pPr>
            <w:r w:rsidRPr="003A3FAE">
              <w:rPr>
                <w:rFonts w:ascii="Times New Roman" w:eastAsia="Times New Roman" w:hAnsi="Times New Roman" w:cs="Times New Roman"/>
                <w:sz w:val="16"/>
                <w:szCs w:val="16"/>
                <w:lang w:eastAsia="sk-SK"/>
              </w:rPr>
              <w:t>0</w:t>
            </w:r>
          </w:p>
        </w:tc>
      </w:tr>
      <w:tr w:rsidR="003A3FAE" w:rsidRPr="003A3FAE" w:rsidTr="000F1AFA">
        <w:trPr>
          <w:trHeight w:val="454"/>
        </w:trPr>
        <w:tc>
          <w:tcPr>
            <w:tcW w:w="1699" w:type="pct"/>
            <w:tcBorders>
              <w:top w:val="nil"/>
              <w:bottom w:val="single" w:sz="4" w:space="0" w:color="auto"/>
            </w:tcBorders>
            <w:shd w:val="clear" w:color="auto" w:fill="auto"/>
            <w:vAlign w:val="bottom"/>
            <w:hideMark/>
          </w:tcPr>
          <w:p w:rsidR="003A3FAE" w:rsidRPr="003A3FAE" w:rsidRDefault="003A3FAE" w:rsidP="003A3FAE">
            <w:pPr>
              <w:spacing w:after="0" w:line="240" w:lineRule="auto"/>
              <w:rPr>
                <w:rFonts w:ascii="Times New Roman" w:eastAsia="Times New Roman" w:hAnsi="Times New Roman" w:cs="Times New Roman"/>
                <w:b/>
                <w:bCs/>
                <w:sz w:val="16"/>
                <w:szCs w:val="16"/>
                <w:lang w:eastAsia="sk-SK"/>
              </w:rPr>
            </w:pPr>
            <w:r w:rsidRPr="003A3FAE">
              <w:rPr>
                <w:rFonts w:ascii="Times New Roman" w:eastAsia="Times New Roman" w:hAnsi="Times New Roman" w:cs="Times New Roman"/>
                <w:b/>
                <w:bCs/>
                <w:sz w:val="16"/>
                <w:szCs w:val="16"/>
                <w:lang w:eastAsia="sk-SK"/>
              </w:rPr>
              <w:t>Rezerva na prostriedky EÚ a odvody EÚ spolu</w:t>
            </w:r>
          </w:p>
        </w:tc>
        <w:tc>
          <w:tcPr>
            <w:tcW w:w="466" w:type="pct"/>
            <w:tcBorders>
              <w:top w:val="nil"/>
              <w:bottom w:val="single" w:sz="4" w:space="0" w:color="auto"/>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b/>
                <w:bCs/>
                <w:sz w:val="16"/>
                <w:szCs w:val="16"/>
                <w:lang w:eastAsia="sk-SK"/>
              </w:rPr>
            </w:pPr>
            <w:r w:rsidRPr="003A3FAE">
              <w:rPr>
                <w:rFonts w:ascii="Times New Roman" w:eastAsia="Times New Roman" w:hAnsi="Times New Roman" w:cs="Times New Roman"/>
                <w:b/>
                <w:bCs/>
                <w:sz w:val="16"/>
                <w:szCs w:val="16"/>
                <w:lang w:eastAsia="sk-SK"/>
              </w:rPr>
              <w:t>277 251</w:t>
            </w:r>
          </w:p>
        </w:tc>
        <w:tc>
          <w:tcPr>
            <w:tcW w:w="466" w:type="pct"/>
            <w:tcBorders>
              <w:top w:val="nil"/>
              <w:bottom w:val="single" w:sz="4" w:space="0" w:color="auto"/>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b/>
                <w:bCs/>
                <w:sz w:val="16"/>
                <w:szCs w:val="16"/>
                <w:lang w:eastAsia="sk-SK"/>
              </w:rPr>
            </w:pPr>
            <w:r w:rsidRPr="003A3FAE">
              <w:rPr>
                <w:rFonts w:ascii="Times New Roman" w:eastAsia="Times New Roman" w:hAnsi="Times New Roman" w:cs="Times New Roman"/>
                <w:b/>
                <w:bCs/>
                <w:sz w:val="16"/>
                <w:szCs w:val="16"/>
                <w:lang w:eastAsia="sk-SK"/>
              </w:rPr>
              <w:t>0</w:t>
            </w:r>
          </w:p>
        </w:tc>
        <w:tc>
          <w:tcPr>
            <w:tcW w:w="466" w:type="pct"/>
            <w:tcBorders>
              <w:top w:val="nil"/>
              <w:bottom w:val="single" w:sz="4" w:space="0" w:color="auto"/>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b/>
                <w:bCs/>
                <w:sz w:val="16"/>
                <w:szCs w:val="16"/>
                <w:lang w:eastAsia="sk-SK"/>
              </w:rPr>
            </w:pPr>
            <w:r w:rsidRPr="003A3FAE">
              <w:rPr>
                <w:rFonts w:ascii="Times New Roman" w:eastAsia="Times New Roman" w:hAnsi="Times New Roman" w:cs="Times New Roman"/>
                <w:b/>
                <w:bCs/>
                <w:sz w:val="16"/>
                <w:szCs w:val="16"/>
                <w:lang w:eastAsia="sk-SK"/>
              </w:rPr>
              <w:t>404 870</w:t>
            </w:r>
          </w:p>
        </w:tc>
        <w:tc>
          <w:tcPr>
            <w:tcW w:w="466" w:type="pct"/>
            <w:tcBorders>
              <w:top w:val="nil"/>
              <w:bottom w:val="single" w:sz="4" w:space="0" w:color="auto"/>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b/>
                <w:bCs/>
                <w:sz w:val="16"/>
                <w:szCs w:val="16"/>
                <w:lang w:eastAsia="sk-SK"/>
              </w:rPr>
            </w:pPr>
            <w:r w:rsidRPr="003A3FAE">
              <w:rPr>
                <w:rFonts w:ascii="Times New Roman" w:eastAsia="Times New Roman" w:hAnsi="Times New Roman" w:cs="Times New Roman"/>
                <w:b/>
                <w:bCs/>
                <w:sz w:val="16"/>
                <w:szCs w:val="16"/>
                <w:lang w:eastAsia="sk-SK"/>
              </w:rPr>
              <w:t>371 257</w:t>
            </w:r>
          </w:p>
        </w:tc>
        <w:tc>
          <w:tcPr>
            <w:tcW w:w="485" w:type="pct"/>
            <w:tcBorders>
              <w:top w:val="nil"/>
              <w:bottom w:val="single" w:sz="4" w:space="0" w:color="auto"/>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b/>
                <w:bCs/>
                <w:sz w:val="16"/>
                <w:szCs w:val="16"/>
                <w:lang w:eastAsia="sk-SK"/>
              </w:rPr>
            </w:pPr>
            <w:r w:rsidRPr="003A3FAE">
              <w:rPr>
                <w:rFonts w:ascii="Times New Roman" w:eastAsia="Times New Roman" w:hAnsi="Times New Roman" w:cs="Times New Roman"/>
                <w:b/>
                <w:bCs/>
                <w:sz w:val="16"/>
                <w:szCs w:val="16"/>
                <w:lang w:eastAsia="sk-SK"/>
              </w:rPr>
              <w:t>0</w:t>
            </w:r>
          </w:p>
        </w:tc>
        <w:tc>
          <w:tcPr>
            <w:tcW w:w="485" w:type="pct"/>
            <w:tcBorders>
              <w:top w:val="nil"/>
              <w:bottom w:val="single" w:sz="4" w:space="0" w:color="auto"/>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b/>
                <w:bCs/>
                <w:sz w:val="16"/>
                <w:szCs w:val="16"/>
                <w:lang w:eastAsia="sk-SK"/>
              </w:rPr>
            </w:pPr>
            <w:r w:rsidRPr="003A3FAE">
              <w:rPr>
                <w:rFonts w:ascii="Times New Roman" w:eastAsia="Times New Roman" w:hAnsi="Times New Roman" w:cs="Times New Roman"/>
                <w:b/>
                <w:bCs/>
                <w:sz w:val="16"/>
                <w:szCs w:val="16"/>
                <w:lang w:eastAsia="sk-SK"/>
              </w:rPr>
              <w:t>0</w:t>
            </w:r>
          </w:p>
        </w:tc>
        <w:tc>
          <w:tcPr>
            <w:tcW w:w="466" w:type="pct"/>
            <w:tcBorders>
              <w:top w:val="nil"/>
              <w:bottom w:val="single" w:sz="4" w:space="0" w:color="auto"/>
            </w:tcBorders>
            <w:shd w:val="clear" w:color="auto" w:fill="auto"/>
            <w:vAlign w:val="bottom"/>
            <w:hideMark/>
          </w:tcPr>
          <w:p w:rsidR="003A3FAE" w:rsidRPr="003A3FAE" w:rsidRDefault="003A3FAE" w:rsidP="003A3FAE">
            <w:pPr>
              <w:spacing w:after="0" w:line="240" w:lineRule="auto"/>
              <w:jc w:val="right"/>
              <w:rPr>
                <w:rFonts w:ascii="Times New Roman" w:eastAsia="Times New Roman" w:hAnsi="Times New Roman" w:cs="Times New Roman"/>
                <w:b/>
                <w:bCs/>
                <w:sz w:val="16"/>
                <w:szCs w:val="16"/>
                <w:lang w:eastAsia="sk-SK"/>
              </w:rPr>
            </w:pPr>
            <w:r w:rsidRPr="003A3FAE">
              <w:rPr>
                <w:rFonts w:ascii="Times New Roman" w:eastAsia="Times New Roman" w:hAnsi="Times New Roman" w:cs="Times New Roman"/>
                <w:b/>
                <w:bCs/>
                <w:sz w:val="16"/>
                <w:szCs w:val="16"/>
                <w:lang w:eastAsia="sk-SK"/>
              </w:rPr>
              <w:t>0</w:t>
            </w:r>
          </w:p>
        </w:tc>
      </w:tr>
    </w:tbl>
    <w:p w:rsidR="003A3FAE" w:rsidRPr="003A3FAE" w:rsidRDefault="003A3FAE" w:rsidP="003A3FAE">
      <w:pPr>
        <w:spacing w:after="0" w:line="240" w:lineRule="auto"/>
        <w:jc w:val="both"/>
        <w:rPr>
          <w:rFonts w:ascii="Times New Roman" w:eastAsia="Times New Roman" w:hAnsi="Times New Roman" w:cs="Times New Roman"/>
          <w:b/>
          <w:sz w:val="24"/>
          <w:szCs w:val="24"/>
          <w:highlight w:val="yellow"/>
          <w:lang w:eastAsia="sk-SK"/>
        </w:rPr>
      </w:pPr>
    </w:p>
    <w:p w:rsidR="003A3FAE" w:rsidRPr="00EF7520" w:rsidRDefault="003A3FAE" w:rsidP="003A3FAE">
      <w:pPr>
        <w:spacing w:after="0" w:line="240" w:lineRule="auto"/>
        <w:jc w:val="both"/>
        <w:rPr>
          <w:rFonts w:ascii="Times New Roman" w:eastAsia="Times New Roman" w:hAnsi="Times New Roman" w:cs="Times New Roman"/>
          <w:b/>
          <w:color w:val="2C9ADC" w:themeColor="accent1"/>
          <w:sz w:val="18"/>
          <w:szCs w:val="24"/>
          <w:highlight w:val="yellow"/>
          <w:lang w:eastAsia="sk-SK"/>
        </w:rPr>
      </w:pPr>
    </w:p>
    <w:p w:rsidR="00E24F42" w:rsidRPr="00CD3C3E" w:rsidRDefault="00CD3C3E" w:rsidP="003C29CC">
      <w:pPr>
        <w:spacing w:after="0" w:line="240" w:lineRule="auto"/>
        <w:jc w:val="both"/>
        <w:rPr>
          <w:rFonts w:ascii="Times New Roman" w:eastAsia="Times New Roman" w:hAnsi="Times New Roman" w:cs="Times New Roman"/>
          <w:b/>
          <w:color w:val="2C9ADC" w:themeColor="accent1"/>
          <w:sz w:val="24"/>
          <w:szCs w:val="22"/>
          <w:lang w:eastAsia="sk-SK"/>
        </w:rPr>
      </w:pPr>
      <w:r w:rsidRPr="00CD3C3E">
        <w:rPr>
          <w:rFonts w:ascii="Times New Roman" w:eastAsia="Times New Roman" w:hAnsi="Times New Roman" w:cs="Times New Roman"/>
          <w:b/>
          <w:color w:val="2C9ADC" w:themeColor="accent1"/>
          <w:sz w:val="24"/>
          <w:szCs w:val="22"/>
          <w:lang w:eastAsia="sk-SK"/>
        </w:rPr>
        <w:t>3.6   Plán obnovy a odolnosti SR</w:t>
      </w:r>
    </w:p>
    <w:p w:rsidR="00CD3C3E" w:rsidRDefault="00CD3C3E" w:rsidP="003C29CC">
      <w:pPr>
        <w:spacing w:after="0" w:line="240" w:lineRule="auto"/>
        <w:jc w:val="both"/>
        <w:rPr>
          <w:rFonts w:ascii="Times New Roman" w:eastAsia="Times New Roman" w:hAnsi="Times New Roman" w:cs="Times New Roman"/>
          <w:b/>
          <w:sz w:val="24"/>
          <w:szCs w:val="22"/>
          <w:highlight w:val="yellow"/>
          <w:lang w:eastAsia="sk-SK"/>
        </w:rPr>
      </w:pPr>
    </w:p>
    <w:p w:rsidR="00DD6977" w:rsidRDefault="00DD6977" w:rsidP="00DD6977">
      <w:pPr>
        <w:spacing w:after="0" w:line="240" w:lineRule="auto"/>
        <w:jc w:val="both"/>
        <w:rPr>
          <w:rFonts w:ascii="Times New Roman" w:hAnsi="Times New Roman" w:cs="Times New Roman"/>
          <w:sz w:val="24"/>
          <w:szCs w:val="24"/>
        </w:rPr>
      </w:pPr>
      <w:r w:rsidRPr="00813DA0">
        <w:rPr>
          <w:rFonts w:ascii="Times New Roman" w:hAnsi="Times New Roman" w:cs="Times New Roman"/>
          <w:sz w:val="24"/>
          <w:szCs w:val="24"/>
        </w:rPr>
        <w:t xml:space="preserve">Plán obnovy a odolnosti Slovenskej republiky spolu s kapitolou </w:t>
      </w:r>
      <w:proofErr w:type="spellStart"/>
      <w:r w:rsidRPr="00813DA0">
        <w:rPr>
          <w:rFonts w:ascii="Times New Roman" w:hAnsi="Times New Roman" w:cs="Times New Roman"/>
          <w:sz w:val="24"/>
          <w:szCs w:val="24"/>
        </w:rPr>
        <w:t>REPowerEU</w:t>
      </w:r>
      <w:proofErr w:type="spellEnd"/>
      <w:r w:rsidRPr="00813DA0">
        <w:rPr>
          <w:rFonts w:ascii="Times New Roman" w:hAnsi="Times New Roman" w:cs="Times New Roman"/>
          <w:sz w:val="24"/>
          <w:szCs w:val="24"/>
        </w:rPr>
        <w:t xml:space="preserve"> je komplexnou odpoveďou na dôsledky krízy spojenej s pandémiou COVID-19, ťažkosti a narušenie globálneho trhu s energiou spôsobené ruskou inváziou na Ukrajinu, ako aj reakciou na identifikované výzvy a systémové nedostatky slovenskej ekonomiky. </w:t>
      </w:r>
    </w:p>
    <w:p w:rsidR="00DD6977" w:rsidRPr="00813DA0" w:rsidRDefault="00DD6977" w:rsidP="00DD6977">
      <w:pPr>
        <w:spacing w:after="0" w:line="240" w:lineRule="auto"/>
        <w:jc w:val="both"/>
        <w:rPr>
          <w:rFonts w:ascii="Times New Roman" w:hAnsi="Times New Roman" w:cs="Times New Roman"/>
          <w:sz w:val="24"/>
          <w:szCs w:val="24"/>
        </w:rPr>
      </w:pPr>
    </w:p>
    <w:p w:rsidR="00DD6977" w:rsidRDefault="00DD6977" w:rsidP="00DD6977">
      <w:pPr>
        <w:spacing w:after="0" w:line="240" w:lineRule="auto"/>
        <w:jc w:val="both"/>
        <w:rPr>
          <w:rFonts w:ascii="Times New Roman" w:hAnsi="Times New Roman" w:cs="Times New Roman"/>
          <w:sz w:val="24"/>
          <w:szCs w:val="24"/>
        </w:rPr>
      </w:pPr>
      <w:r w:rsidRPr="00813DA0">
        <w:rPr>
          <w:rFonts w:ascii="Times New Roman" w:hAnsi="Times New Roman" w:cs="Times New Roman"/>
          <w:sz w:val="24"/>
          <w:szCs w:val="24"/>
        </w:rPr>
        <w:t>Je založený na globálnej vízii Slovenska ako moderného štátu, ktorý poskytuje občanom kvalitné verejné služby a Slovenska ako zdravej krajiny, ktorá vytvára predpoklad na plnohodnotné využívanie ľudského a prírodného kapitálu.</w:t>
      </w:r>
    </w:p>
    <w:p w:rsidR="00DD6977" w:rsidRPr="005955ED" w:rsidRDefault="00DD6977" w:rsidP="00DD6977">
      <w:pPr>
        <w:spacing w:after="0" w:line="240" w:lineRule="auto"/>
        <w:jc w:val="both"/>
        <w:rPr>
          <w:rFonts w:ascii="Times New Roman" w:hAnsi="Times New Roman" w:cs="Times New Roman"/>
          <w:sz w:val="24"/>
          <w:szCs w:val="24"/>
        </w:rPr>
      </w:pPr>
    </w:p>
    <w:p w:rsidR="00DD6977" w:rsidRPr="00813DA0" w:rsidRDefault="00DD6977" w:rsidP="00DD6977">
      <w:pPr>
        <w:spacing w:after="0" w:line="240" w:lineRule="auto"/>
        <w:jc w:val="both"/>
        <w:rPr>
          <w:rFonts w:ascii="Times New Roman" w:hAnsi="Times New Roman" w:cs="Times New Roman"/>
          <w:sz w:val="24"/>
          <w:szCs w:val="24"/>
        </w:rPr>
      </w:pPr>
      <w:r w:rsidRPr="005955ED">
        <w:rPr>
          <w:rFonts w:ascii="Times New Roman" w:hAnsi="Times New Roman" w:cs="Times New Roman"/>
          <w:sz w:val="24"/>
          <w:szCs w:val="24"/>
        </w:rPr>
        <w:t>Plán vo svojich devätnástich tematických komponentoch zahŕňa rozsiahly súbor vzájomne sa posilňujúcich reforiem a investícií, ktoré prispievajú k účinnému riešeniu významnej podskupiny hospodárskych a sociálnych výziev</w:t>
      </w:r>
      <w:r w:rsidRPr="00813DA0">
        <w:rPr>
          <w:rFonts w:ascii="Times New Roman" w:hAnsi="Times New Roman" w:cs="Times New Roman"/>
          <w:sz w:val="24"/>
          <w:szCs w:val="24"/>
        </w:rPr>
        <w:t xml:space="preserve"> uvedených v odporúčaniach, ktoré Európska komisia adresovala Slovensku v rámci európskeho semestra.</w:t>
      </w:r>
    </w:p>
    <w:p w:rsidR="00DD6977" w:rsidRDefault="00DD6977" w:rsidP="00DD6977">
      <w:pPr>
        <w:spacing w:after="0" w:line="240" w:lineRule="auto"/>
        <w:jc w:val="both"/>
        <w:rPr>
          <w:rFonts w:ascii="Times New Roman" w:eastAsia="Times New Roman" w:hAnsi="Times New Roman" w:cs="Times New Roman"/>
          <w:sz w:val="24"/>
          <w:szCs w:val="24"/>
        </w:rPr>
      </w:pPr>
    </w:p>
    <w:p w:rsidR="00DD6977" w:rsidRDefault="00DD6977" w:rsidP="00DD6977">
      <w:pPr>
        <w:spacing w:after="0" w:line="240" w:lineRule="auto"/>
        <w:jc w:val="both"/>
        <w:rPr>
          <w:rFonts w:ascii="Times New Roman" w:eastAsia="Times New Roman" w:hAnsi="Times New Roman" w:cs="Times New Roman"/>
          <w:sz w:val="24"/>
          <w:szCs w:val="24"/>
        </w:rPr>
      </w:pPr>
    </w:p>
    <w:p w:rsidR="00DD6977" w:rsidRDefault="00DD6977" w:rsidP="00DD6977">
      <w:pPr>
        <w:spacing w:after="0" w:line="240" w:lineRule="auto"/>
        <w:jc w:val="both"/>
        <w:rPr>
          <w:rFonts w:ascii="Times New Roman" w:eastAsia="Times New Roman" w:hAnsi="Times New Roman" w:cs="Times New Roman"/>
          <w:sz w:val="24"/>
          <w:szCs w:val="24"/>
        </w:rPr>
      </w:pPr>
    </w:p>
    <w:p w:rsidR="00DD6977" w:rsidRDefault="00DD6977" w:rsidP="00DD6977">
      <w:pPr>
        <w:spacing w:after="0" w:line="240" w:lineRule="auto"/>
        <w:jc w:val="both"/>
        <w:rPr>
          <w:rFonts w:ascii="Times New Roman" w:eastAsia="Times New Roman" w:hAnsi="Times New Roman" w:cs="Times New Roman"/>
          <w:sz w:val="24"/>
          <w:szCs w:val="24"/>
        </w:rPr>
      </w:pPr>
    </w:p>
    <w:p w:rsidR="00DD6977" w:rsidRDefault="00DD6977" w:rsidP="00DD6977">
      <w:pPr>
        <w:spacing w:after="0" w:line="240" w:lineRule="auto"/>
        <w:jc w:val="both"/>
        <w:rPr>
          <w:rFonts w:ascii="Times New Roman" w:eastAsia="Times New Roman" w:hAnsi="Times New Roman" w:cs="Times New Roman"/>
          <w:sz w:val="24"/>
          <w:szCs w:val="24"/>
        </w:rPr>
      </w:pPr>
    </w:p>
    <w:p w:rsidR="00DD6977" w:rsidRDefault="00DD6977" w:rsidP="00DD6977">
      <w:pPr>
        <w:spacing w:after="0" w:line="240" w:lineRule="auto"/>
        <w:jc w:val="both"/>
        <w:rPr>
          <w:rFonts w:ascii="Times New Roman" w:eastAsia="Times New Roman" w:hAnsi="Times New Roman" w:cs="Times New Roman"/>
          <w:sz w:val="24"/>
          <w:szCs w:val="24"/>
        </w:rPr>
      </w:pPr>
    </w:p>
    <w:p w:rsidR="00DD6977" w:rsidRDefault="00DD6977" w:rsidP="00DD6977">
      <w:pPr>
        <w:spacing w:after="0" w:line="240" w:lineRule="auto"/>
        <w:jc w:val="both"/>
        <w:rPr>
          <w:rFonts w:ascii="Times New Roman" w:eastAsia="Times New Roman" w:hAnsi="Times New Roman" w:cs="Times New Roman"/>
          <w:sz w:val="24"/>
          <w:szCs w:val="24"/>
        </w:rPr>
      </w:pPr>
    </w:p>
    <w:p w:rsidR="00DD6977" w:rsidRDefault="00DD6977" w:rsidP="00DD6977">
      <w:pPr>
        <w:spacing w:after="0" w:line="240" w:lineRule="auto"/>
        <w:jc w:val="both"/>
        <w:rPr>
          <w:rFonts w:ascii="Times New Roman" w:eastAsia="Times New Roman" w:hAnsi="Times New Roman" w:cs="Times New Roman"/>
          <w:sz w:val="24"/>
          <w:szCs w:val="24"/>
        </w:rPr>
      </w:pPr>
    </w:p>
    <w:p w:rsidR="00DD6977" w:rsidRDefault="00DD6977" w:rsidP="00DD6977">
      <w:pPr>
        <w:spacing w:after="0" w:line="240" w:lineRule="auto"/>
        <w:jc w:val="both"/>
        <w:rPr>
          <w:rFonts w:ascii="Times New Roman" w:eastAsia="Times New Roman" w:hAnsi="Times New Roman" w:cs="Times New Roman"/>
          <w:sz w:val="24"/>
          <w:szCs w:val="24"/>
        </w:rPr>
      </w:pPr>
    </w:p>
    <w:p w:rsidR="00DD6977" w:rsidRDefault="00DD6977" w:rsidP="00DD6977">
      <w:pPr>
        <w:spacing w:after="0" w:line="240" w:lineRule="auto"/>
        <w:jc w:val="both"/>
        <w:rPr>
          <w:rFonts w:ascii="Times New Roman" w:eastAsia="Times New Roman" w:hAnsi="Times New Roman" w:cs="Times New Roman"/>
          <w:sz w:val="24"/>
          <w:szCs w:val="24"/>
        </w:rPr>
      </w:pPr>
    </w:p>
    <w:p w:rsidR="00DD6977" w:rsidRDefault="00DD6977" w:rsidP="00DD6977">
      <w:pPr>
        <w:spacing w:after="0" w:line="240" w:lineRule="auto"/>
        <w:jc w:val="both"/>
        <w:rPr>
          <w:rFonts w:ascii="Times New Roman" w:eastAsia="Times New Roman" w:hAnsi="Times New Roman" w:cs="Times New Roman"/>
          <w:sz w:val="24"/>
          <w:szCs w:val="24"/>
        </w:rPr>
      </w:pPr>
    </w:p>
    <w:p w:rsidR="00DD6977" w:rsidRDefault="00DD6977" w:rsidP="00DD6977">
      <w:pPr>
        <w:spacing w:after="0" w:line="240" w:lineRule="auto"/>
        <w:jc w:val="both"/>
        <w:rPr>
          <w:rFonts w:ascii="Times New Roman" w:eastAsia="Times New Roman" w:hAnsi="Times New Roman" w:cs="Times New Roman"/>
          <w:sz w:val="24"/>
          <w:szCs w:val="24"/>
        </w:rPr>
      </w:pPr>
    </w:p>
    <w:p w:rsidR="00DD6977" w:rsidRDefault="00DD6977" w:rsidP="00DD6977">
      <w:pPr>
        <w:spacing w:after="0" w:line="240" w:lineRule="auto"/>
        <w:jc w:val="both"/>
        <w:rPr>
          <w:rFonts w:ascii="Times New Roman" w:eastAsia="Times New Roman" w:hAnsi="Times New Roman" w:cs="Times New Roman"/>
          <w:sz w:val="24"/>
          <w:szCs w:val="24"/>
        </w:rPr>
      </w:pPr>
    </w:p>
    <w:p w:rsidR="00DD6977" w:rsidRDefault="00DD6977" w:rsidP="00DD6977">
      <w:pPr>
        <w:spacing w:after="0" w:line="240" w:lineRule="auto"/>
        <w:jc w:val="both"/>
        <w:rPr>
          <w:rFonts w:ascii="Times New Roman" w:eastAsia="Times New Roman" w:hAnsi="Times New Roman" w:cs="Times New Roman"/>
          <w:sz w:val="24"/>
          <w:szCs w:val="24"/>
        </w:rPr>
      </w:pPr>
    </w:p>
    <w:p w:rsidR="00DD6977" w:rsidRDefault="00DD6977" w:rsidP="00DD6977">
      <w:pPr>
        <w:spacing w:after="0" w:line="240" w:lineRule="auto"/>
        <w:jc w:val="both"/>
        <w:rPr>
          <w:rFonts w:ascii="Times New Roman" w:eastAsia="Times New Roman" w:hAnsi="Times New Roman" w:cs="Times New Roman"/>
          <w:sz w:val="24"/>
          <w:szCs w:val="24"/>
        </w:rPr>
      </w:pPr>
    </w:p>
    <w:p w:rsidR="00DD6977" w:rsidRDefault="00DD6977" w:rsidP="00DD6977">
      <w:pPr>
        <w:spacing w:after="0" w:line="240" w:lineRule="auto"/>
        <w:jc w:val="both"/>
        <w:rPr>
          <w:rFonts w:ascii="Times New Roman" w:eastAsia="Times New Roman" w:hAnsi="Times New Roman" w:cs="Times New Roman"/>
          <w:sz w:val="24"/>
          <w:szCs w:val="24"/>
        </w:rPr>
      </w:pPr>
    </w:p>
    <w:p w:rsidR="00DD6977" w:rsidRDefault="00DD6977" w:rsidP="00DD6977">
      <w:pPr>
        <w:spacing w:after="0" w:line="240" w:lineRule="auto"/>
        <w:jc w:val="both"/>
        <w:rPr>
          <w:rFonts w:ascii="Times New Roman" w:eastAsia="Times New Roman" w:hAnsi="Times New Roman" w:cs="Times New Roman"/>
          <w:sz w:val="24"/>
          <w:szCs w:val="24"/>
        </w:rPr>
      </w:pPr>
    </w:p>
    <w:p w:rsidR="00DD6977" w:rsidRDefault="00DD6977" w:rsidP="00DD6977">
      <w:pPr>
        <w:spacing w:after="0" w:line="240" w:lineRule="auto"/>
        <w:jc w:val="both"/>
        <w:rPr>
          <w:rFonts w:ascii="Times New Roman" w:eastAsia="Times New Roman" w:hAnsi="Times New Roman" w:cs="Times New Roman"/>
          <w:sz w:val="24"/>
          <w:szCs w:val="24"/>
        </w:rPr>
      </w:pPr>
    </w:p>
    <w:p w:rsidR="00DD6977" w:rsidRDefault="00DD6977" w:rsidP="00DD6977">
      <w:pPr>
        <w:spacing w:after="0" w:line="240" w:lineRule="auto"/>
        <w:jc w:val="both"/>
        <w:rPr>
          <w:rFonts w:ascii="Times New Roman" w:eastAsia="Times New Roman" w:hAnsi="Times New Roman" w:cs="Times New Roman"/>
          <w:sz w:val="24"/>
          <w:szCs w:val="24"/>
        </w:rPr>
      </w:pPr>
    </w:p>
    <w:p w:rsidR="00DD6977" w:rsidRDefault="00DD6977" w:rsidP="00DD6977">
      <w:pPr>
        <w:spacing w:after="0" w:line="240" w:lineRule="auto"/>
        <w:jc w:val="both"/>
        <w:rPr>
          <w:rFonts w:ascii="Times New Roman" w:eastAsia="Times New Roman" w:hAnsi="Times New Roman" w:cs="Times New Roman"/>
          <w:sz w:val="24"/>
          <w:szCs w:val="24"/>
        </w:rPr>
      </w:pPr>
    </w:p>
    <w:p w:rsidR="00DD6977" w:rsidRDefault="00DD6977" w:rsidP="00DD6977">
      <w:pPr>
        <w:spacing w:after="0" w:line="240" w:lineRule="auto"/>
        <w:jc w:val="both"/>
        <w:rPr>
          <w:rFonts w:ascii="Times New Roman" w:eastAsia="Times New Roman" w:hAnsi="Times New Roman" w:cs="Times New Roman"/>
          <w:sz w:val="24"/>
          <w:szCs w:val="24"/>
        </w:rPr>
      </w:pPr>
    </w:p>
    <w:p w:rsidR="00DD6977" w:rsidRDefault="00DD6977" w:rsidP="00DD6977">
      <w:pPr>
        <w:spacing w:after="0" w:line="240" w:lineRule="auto"/>
        <w:jc w:val="both"/>
        <w:rPr>
          <w:rFonts w:ascii="Times New Roman" w:eastAsia="Times New Roman" w:hAnsi="Times New Roman" w:cs="Times New Roman"/>
          <w:sz w:val="24"/>
          <w:szCs w:val="24"/>
        </w:rPr>
      </w:pPr>
    </w:p>
    <w:p w:rsidR="00180A00" w:rsidRDefault="00180A00" w:rsidP="00DD6977">
      <w:pPr>
        <w:spacing w:after="0" w:line="240" w:lineRule="auto"/>
        <w:jc w:val="both"/>
        <w:rPr>
          <w:rFonts w:ascii="Times New Roman" w:eastAsia="Times New Roman" w:hAnsi="Times New Roman" w:cs="Times New Roman"/>
          <w:sz w:val="24"/>
          <w:szCs w:val="24"/>
        </w:rPr>
      </w:pPr>
    </w:p>
    <w:p w:rsidR="00DD6977" w:rsidRDefault="00DD6977" w:rsidP="00DD6977">
      <w:pPr>
        <w:spacing w:after="0" w:line="240" w:lineRule="auto"/>
        <w:jc w:val="both"/>
        <w:rPr>
          <w:rFonts w:ascii="Times New Roman" w:eastAsia="Times New Roman" w:hAnsi="Times New Roman" w:cs="Times New Roman"/>
          <w:sz w:val="24"/>
          <w:szCs w:val="24"/>
        </w:rPr>
      </w:pPr>
    </w:p>
    <w:p w:rsidR="00DD6977" w:rsidRDefault="00DD6977" w:rsidP="00DD6977">
      <w:pPr>
        <w:spacing w:after="0" w:line="240" w:lineRule="auto"/>
        <w:jc w:val="both"/>
        <w:rPr>
          <w:rFonts w:ascii="Times New Roman" w:eastAsia="Times New Roman" w:hAnsi="Times New Roman" w:cs="Times New Roman"/>
          <w:sz w:val="24"/>
          <w:szCs w:val="24"/>
        </w:rPr>
      </w:pPr>
      <w:bookmarkStart w:id="142" w:name="_Toc147300357"/>
      <w:r w:rsidRPr="001335BD">
        <w:rPr>
          <w:rFonts w:ascii="Times New Roman" w:hAnsi="Times New Roman" w:cs="Times New Roman"/>
          <w:b/>
          <w:color w:val="2C9ADC" w:themeColor="accent1"/>
          <w:sz w:val="20"/>
          <w:szCs w:val="20"/>
        </w:rPr>
        <w:lastRenderedPageBreak/>
        <w:t xml:space="preserve">Tabuľka </w:t>
      </w:r>
      <w:r w:rsidRPr="001335BD">
        <w:rPr>
          <w:rFonts w:ascii="Times New Roman" w:hAnsi="Times New Roman" w:cs="Times New Roman"/>
          <w:b/>
          <w:i/>
          <w:color w:val="2C9ADC" w:themeColor="accent1"/>
          <w:sz w:val="20"/>
          <w:szCs w:val="20"/>
        </w:rPr>
        <w:fldChar w:fldCharType="begin"/>
      </w:r>
      <w:r w:rsidRPr="001335BD">
        <w:rPr>
          <w:rFonts w:ascii="Times New Roman" w:hAnsi="Times New Roman" w:cs="Times New Roman"/>
          <w:b/>
          <w:color w:val="2C9ADC" w:themeColor="accent1"/>
          <w:sz w:val="20"/>
          <w:szCs w:val="20"/>
        </w:rPr>
        <w:instrText xml:space="preserve"> SEQ Tabuľka \* ARABIC </w:instrText>
      </w:r>
      <w:r w:rsidRPr="001335BD">
        <w:rPr>
          <w:rFonts w:ascii="Times New Roman" w:hAnsi="Times New Roman" w:cs="Times New Roman"/>
          <w:b/>
          <w:i/>
          <w:color w:val="2C9ADC" w:themeColor="accent1"/>
          <w:sz w:val="20"/>
          <w:szCs w:val="20"/>
        </w:rPr>
        <w:fldChar w:fldCharType="separate"/>
      </w:r>
      <w:r w:rsidR="001B743D">
        <w:rPr>
          <w:rFonts w:ascii="Times New Roman" w:hAnsi="Times New Roman" w:cs="Times New Roman"/>
          <w:b/>
          <w:noProof/>
          <w:color w:val="2C9ADC" w:themeColor="accent1"/>
          <w:sz w:val="20"/>
          <w:szCs w:val="20"/>
        </w:rPr>
        <w:t>53</w:t>
      </w:r>
      <w:r w:rsidRPr="001335BD">
        <w:rPr>
          <w:rFonts w:ascii="Times New Roman" w:hAnsi="Times New Roman" w:cs="Times New Roman"/>
          <w:b/>
          <w:i/>
          <w:color w:val="2C9ADC" w:themeColor="accent1"/>
          <w:sz w:val="20"/>
          <w:szCs w:val="20"/>
        </w:rPr>
        <w:fldChar w:fldCharType="end"/>
      </w:r>
      <w:r>
        <w:rPr>
          <w:rFonts w:ascii="Times New Roman" w:hAnsi="Times New Roman" w:cs="Times New Roman"/>
          <w:b/>
          <w:color w:val="2C9ADC" w:themeColor="accent1"/>
          <w:sz w:val="20"/>
          <w:szCs w:val="20"/>
        </w:rPr>
        <w:t xml:space="preserve"> –</w:t>
      </w:r>
      <w:r w:rsidRPr="001335BD">
        <w:rPr>
          <w:rFonts w:ascii="Times New Roman" w:hAnsi="Times New Roman" w:cs="Times New Roman"/>
          <w:b/>
          <w:color w:val="2C9ADC" w:themeColor="accent1"/>
          <w:sz w:val="20"/>
          <w:szCs w:val="20"/>
        </w:rPr>
        <w:t xml:space="preserve"> </w:t>
      </w:r>
      <w:r>
        <w:rPr>
          <w:rFonts w:ascii="Times New Roman" w:hAnsi="Times New Roman" w:cs="Times New Roman"/>
          <w:b/>
          <w:color w:val="2C9ADC" w:themeColor="accent1"/>
          <w:sz w:val="20"/>
          <w:szCs w:val="20"/>
        </w:rPr>
        <w:t xml:space="preserve">Prehľad komponentov POO </w:t>
      </w:r>
      <w:bookmarkEnd w:id="142"/>
    </w:p>
    <w:tbl>
      <w:tblPr>
        <w:tblW w:w="3751" w:type="pct"/>
        <w:tblCellMar>
          <w:left w:w="70" w:type="dxa"/>
          <w:right w:w="70" w:type="dxa"/>
        </w:tblCellMar>
        <w:tblLook w:val="04A0" w:firstRow="1" w:lastRow="0" w:firstColumn="1" w:lastColumn="0" w:noHBand="0" w:noVBand="1"/>
      </w:tblPr>
      <w:tblGrid>
        <w:gridCol w:w="574"/>
        <w:gridCol w:w="6232"/>
      </w:tblGrid>
      <w:tr w:rsidR="00DD6977" w:rsidRPr="00842F27" w:rsidTr="00996593">
        <w:trPr>
          <w:trHeight w:val="340"/>
        </w:trPr>
        <w:tc>
          <w:tcPr>
            <w:tcW w:w="422" w:type="pct"/>
            <w:tcBorders>
              <w:top w:val="single" w:sz="4" w:space="0" w:color="auto"/>
              <w:bottom w:val="single" w:sz="4" w:space="0" w:color="auto"/>
              <w:right w:val="single" w:sz="4" w:space="0" w:color="auto"/>
            </w:tcBorders>
            <w:shd w:val="clear" w:color="auto" w:fill="auto"/>
            <w:vAlign w:val="center"/>
            <w:hideMark/>
          </w:tcPr>
          <w:p w:rsidR="00DD6977" w:rsidRPr="00154DF6" w:rsidRDefault="00DD6977" w:rsidP="00996593">
            <w:pPr>
              <w:spacing w:after="0" w:line="240" w:lineRule="auto"/>
              <w:jc w:val="center"/>
              <w:rPr>
                <w:rFonts w:ascii="Times New Roman" w:eastAsia="Times New Roman" w:hAnsi="Times New Roman" w:cs="Times New Roman"/>
                <w:b/>
                <w:bCs/>
                <w:color w:val="000000"/>
                <w:sz w:val="20"/>
                <w:szCs w:val="20"/>
                <w:lang w:eastAsia="sk-SK"/>
              </w:rPr>
            </w:pPr>
            <w:r w:rsidRPr="00154DF6">
              <w:rPr>
                <w:rFonts w:ascii="Times New Roman" w:eastAsia="Times New Roman" w:hAnsi="Times New Roman" w:cs="Times New Roman"/>
                <w:b/>
                <w:bCs/>
                <w:color w:val="000000"/>
                <w:sz w:val="20"/>
                <w:szCs w:val="20"/>
                <w:lang w:eastAsia="sk-SK"/>
              </w:rPr>
              <w:t>Číslo</w:t>
            </w:r>
          </w:p>
        </w:tc>
        <w:tc>
          <w:tcPr>
            <w:tcW w:w="4578" w:type="pct"/>
            <w:tcBorders>
              <w:top w:val="single" w:sz="4" w:space="0" w:color="auto"/>
              <w:left w:val="single" w:sz="4" w:space="0" w:color="auto"/>
              <w:bottom w:val="single" w:sz="4" w:space="0" w:color="auto"/>
            </w:tcBorders>
            <w:shd w:val="clear" w:color="auto" w:fill="auto"/>
            <w:vAlign w:val="center"/>
            <w:hideMark/>
          </w:tcPr>
          <w:p w:rsidR="00DD6977" w:rsidRPr="00154DF6" w:rsidRDefault="00DD6977" w:rsidP="00996593">
            <w:pPr>
              <w:spacing w:after="0" w:line="240" w:lineRule="auto"/>
              <w:rPr>
                <w:rFonts w:ascii="Times New Roman" w:eastAsia="Times New Roman" w:hAnsi="Times New Roman" w:cs="Times New Roman"/>
                <w:b/>
                <w:bCs/>
                <w:color w:val="000000"/>
                <w:sz w:val="20"/>
                <w:szCs w:val="20"/>
                <w:lang w:eastAsia="sk-SK"/>
              </w:rPr>
            </w:pPr>
            <w:r w:rsidRPr="00154DF6">
              <w:rPr>
                <w:rFonts w:ascii="Times New Roman" w:eastAsia="Times New Roman" w:hAnsi="Times New Roman" w:cs="Times New Roman"/>
                <w:b/>
                <w:bCs/>
                <w:color w:val="000000"/>
                <w:sz w:val="20"/>
                <w:szCs w:val="20"/>
                <w:lang w:eastAsia="sk-SK"/>
              </w:rPr>
              <w:t>NÁZOV KOMPONENTU</w:t>
            </w:r>
          </w:p>
        </w:tc>
      </w:tr>
      <w:tr w:rsidR="00DD6977" w:rsidRPr="00842F27" w:rsidTr="00996593">
        <w:trPr>
          <w:trHeight w:val="340"/>
        </w:trPr>
        <w:tc>
          <w:tcPr>
            <w:tcW w:w="422" w:type="pct"/>
            <w:tcBorders>
              <w:top w:val="single" w:sz="4" w:space="0" w:color="auto"/>
              <w:right w:val="single" w:sz="4" w:space="0" w:color="auto"/>
            </w:tcBorders>
            <w:shd w:val="clear" w:color="auto" w:fill="auto"/>
            <w:vAlign w:val="center"/>
            <w:hideMark/>
          </w:tcPr>
          <w:p w:rsidR="00DD6977" w:rsidRPr="00154DF6" w:rsidRDefault="00DD6977" w:rsidP="00996593">
            <w:pPr>
              <w:spacing w:after="0" w:line="240" w:lineRule="auto"/>
              <w:jc w:val="center"/>
              <w:rPr>
                <w:rFonts w:ascii="Times New Roman" w:eastAsia="Times New Roman" w:hAnsi="Times New Roman" w:cs="Times New Roman"/>
                <w:b/>
                <w:bCs/>
                <w:color w:val="000000"/>
                <w:sz w:val="20"/>
                <w:szCs w:val="20"/>
                <w:lang w:eastAsia="sk-SK"/>
              </w:rPr>
            </w:pPr>
          </w:p>
        </w:tc>
        <w:tc>
          <w:tcPr>
            <w:tcW w:w="4578" w:type="pct"/>
            <w:tcBorders>
              <w:top w:val="single" w:sz="4" w:space="0" w:color="auto"/>
              <w:left w:val="single" w:sz="4" w:space="0" w:color="auto"/>
            </w:tcBorders>
            <w:shd w:val="clear" w:color="auto" w:fill="auto"/>
            <w:noWrap/>
            <w:vAlign w:val="center"/>
            <w:hideMark/>
          </w:tcPr>
          <w:p w:rsidR="00DD6977" w:rsidRPr="00154DF6" w:rsidRDefault="00DD6977" w:rsidP="00996593">
            <w:pPr>
              <w:spacing w:after="0" w:line="240" w:lineRule="auto"/>
              <w:rPr>
                <w:rFonts w:ascii="Times New Roman" w:eastAsia="Times New Roman" w:hAnsi="Times New Roman" w:cs="Times New Roman"/>
                <w:b/>
                <w:bCs/>
                <w:color w:val="000000"/>
                <w:sz w:val="20"/>
                <w:szCs w:val="20"/>
                <w:lang w:eastAsia="sk-SK"/>
              </w:rPr>
            </w:pPr>
            <w:r w:rsidRPr="00154DF6">
              <w:rPr>
                <w:rFonts w:ascii="Times New Roman" w:eastAsia="Times New Roman" w:hAnsi="Times New Roman" w:cs="Times New Roman"/>
                <w:b/>
                <w:bCs/>
                <w:color w:val="000000"/>
                <w:sz w:val="20"/>
                <w:szCs w:val="20"/>
                <w:lang w:eastAsia="sk-SK"/>
              </w:rPr>
              <w:t>Zelená ekonomika</w:t>
            </w:r>
          </w:p>
        </w:tc>
      </w:tr>
      <w:tr w:rsidR="00DD6977" w:rsidRPr="00842F27" w:rsidTr="00996593">
        <w:trPr>
          <w:trHeight w:val="340"/>
        </w:trPr>
        <w:tc>
          <w:tcPr>
            <w:tcW w:w="422" w:type="pct"/>
            <w:tcBorders>
              <w:right w:val="single" w:sz="4" w:space="0" w:color="auto"/>
            </w:tcBorders>
            <w:shd w:val="clear" w:color="auto" w:fill="auto"/>
            <w:vAlign w:val="center"/>
            <w:hideMark/>
          </w:tcPr>
          <w:p w:rsidR="00DD6977" w:rsidRPr="00154DF6" w:rsidRDefault="00DD6977" w:rsidP="00996593">
            <w:pPr>
              <w:spacing w:after="0" w:line="240" w:lineRule="auto"/>
              <w:jc w:val="center"/>
              <w:outlineLvl w:val="0"/>
              <w:rPr>
                <w:rFonts w:ascii="Times New Roman" w:eastAsia="Times New Roman" w:hAnsi="Times New Roman" w:cs="Times New Roman"/>
                <w:color w:val="000000"/>
                <w:sz w:val="20"/>
                <w:szCs w:val="20"/>
                <w:lang w:eastAsia="sk-SK"/>
              </w:rPr>
            </w:pPr>
            <w:bookmarkStart w:id="143" w:name="_Toc147299901"/>
            <w:r w:rsidRPr="00154DF6">
              <w:rPr>
                <w:rFonts w:ascii="Times New Roman" w:eastAsia="Times New Roman" w:hAnsi="Times New Roman" w:cs="Times New Roman"/>
                <w:color w:val="000000"/>
                <w:sz w:val="20"/>
                <w:szCs w:val="20"/>
                <w:lang w:eastAsia="sk-SK"/>
              </w:rPr>
              <w:t>1</w:t>
            </w:r>
            <w:bookmarkEnd w:id="143"/>
          </w:p>
        </w:tc>
        <w:tc>
          <w:tcPr>
            <w:tcW w:w="4578" w:type="pct"/>
            <w:tcBorders>
              <w:left w:val="single" w:sz="4" w:space="0" w:color="auto"/>
            </w:tcBorders>
            <w:shd w:val="clear" w:color="auto" w:fill="auto"/>
            <w:vAlign w:val="center"/>
            <w:hideMark/>
          </w:tcPr>
          <w:p w:rsidR="00DD6977" w:rsidRPr="00154DF6" w:rsidRDefault="00DD6977" w:rsidP="00996593">
            <w:pPr>
              <w:spacing w:after="0" w:line="240" w:lineRule="auto"/>
              <w:outlineLvl w:val="0"/>
              <w:rPr>
                <w:rFonts w:ascii="Times New Roman" w:eastAsia="Times New Roman" w:hAnsi="Times New Roman" w:cs="Times New Roman"/>
                <w:color w:val="000000"/>
                <w:sz w:val="20"/>
                <w:szCs w:val="20"/>
                <w:lang w:eastAsia="sk-SK"/>
              </w:rPr>
            </w:pPr>
            <w:bookmarkStart w:id="144" w:name="_Toc147299902"/>
            <w:r w:rsidRPr="00154DF6">
              <w:rPr>
                <w:rFonts w:ascii="Times New Roman" w:eastAsia="Times New Roman" w:hAnsi="Times New Roman" w:cs="Times New Roman"/>
                <w:color w:val="000000"/>
                <w:sz w:val="20"/>
                <w:szCs w:val="20"/>
                <w:lang w:eastAsia="sk-SK"/>
              </w:rPr>
              <w:t>Obnoviteľné zdroje energie a energetická infraštruktúra</w:t>
            </w:r>
            <w:bookmarkEnd w:id="144"/>
          </w:p>
        </w:tc>
      </w:tr>
      <w:tr w:rsidR="00DD6977" w:rsidRPr="00842F27" w:rsidTr="00996593">
        <w:trPr>
          <w:trHeight w:val="340"/>
        </w:trPr>
        <w:tc>
          <w:tcPr>
            <w:tcW w:w="422" w:type="pct"/>
            <w:tcBorders>
              <w:right w:val="single" w:sz="4" w:space="0" w:color="auto"/>
            </w:tcBorders>
            <w:shd w:val="clear" w:color="auto" w:fill="auto"/>
            <w:vAlign w:val="center"/>
            <w:hideMark/>
          </w:tcPr>
          <w:p w:rsidR="00DD6977" w:rsidRPr="00154DF6" w:rsidRDefault="00DD6977" w:rsidP="00996593">
            <w:pPr>
              <w:spacing w:after="0" w:line="240" w:lineRule="auto"/>
              <w:jc w:val="center"/>
              <w:outlineLvl w:val="0"/>
              <w:rPr>
                <w:rFonts w:ascii="Times New Roman" w:eastAsia="Times New Roman" w:hAnsi="Times New Roman" w:cs="Times New Roman"/>
                <w:color w:val="000000"/>
                <w:sz w:val="20"/>
                <w:szCs w:val="20"/>
                <w:lang w:eastAsia="sk-SK"/>
              </w:rPr>
            </w:pPr>
            <w:bookmarkStart w:id="145" w:name="_Toc147299903"/>
            <w:r w:rsidRPr="00154DF6">
              <w:rPr>
                <w:rFonts w:ascii="Times New Roman" w:eastAsia="Times New Roman" w:hAnsi="Times New Roman" w:cs="Times New Roman"/>
                <w:color w:val="000000"/>
                <w:sz w:val="20"/>
                <w:szCs w:val="20"/>
                <w:lang w:eastAsia="sk-SK"/>
              </w:rPr>
              <w:t>2</w:t>
            </w:r>
            <w:bookmarkEnd w:id="145"/>
          </w:p>
        </w:tc>
        <w:tc>
          <w:tcPr>
            <w:tcW w:w="4578" w:type="pct"/>
            <w:tcBorders>
              <w:left w:val="single" w:sz="4" w:space="0" w:color="auto"/>
            </w:tcBorders>
            <w:shd w:val="clear" w:color="auto" w:fill="auto"/>
            <w:vAlign w:val="center"/>
            <w:hideMark/>
          </w:tcPr>
          <w:p w:rsidR="00DD6977" w:rsidRPr="00154DF6" w:rsidRDefault="00DD6977" w:rsidP="00996593">
            <w:pPr>
              <w:spacing w:after="0" w:line="240" w:lineRule="auto"/>
              <w:outlineLvl w:val="0"/>
              <w:rPr>
                <w:rFonts w:ascii="Times New Roman" w:eastAsia="Times New Roman" w:hAnsi="Times New Roman" w:cs="Times New Roman"/>
                <w:color w:val="000000"/>
                <w:sz w:val="20"/>
                <w:szCs w:val="20"/>
                <w:lang w:eastAsia="sk-SK"/>
              </w:rPr>
            </w:pPr>
            <w:bookmarkStart w:id="146" w:name="_Toc147299904"/>
            <w:r w:rsidRPr="00154DF6">
              <w:rPr>
                <w:rFonts w:ascii="Times New Roman" w:eastAsia="Times New Roman" w:hAnsi="Times New Roman" w:cs="Times New Roman"/>
                <w:color w:val="000000"/>
                <w:sz w:val="20"/>
                <w:szCs w:val="20"/>
                <w:lang w:eastAsia="sk-SK"/>
              </w:rPr>
              <w:t>Obnova budov</w:t>
            </w:r>
            <w:bookmarkEnd w:id="146"/>
          </w:p>
        </w:tc>
      </w:tr>
      <w:tr w:rsidR="00DD6977" w:rsidRPr="00842F27" w:rsidTr="00996593">
        <w:trPr>
          <w:trHeight w:val="340"/>
        </w:trPr>
        <w:tc>
          <w:tcPr>
            <w:tcW w:w="422" w:type="pct"/>
            <w:tcBorders>
              <w:right w:val="single" w:sz="4" w:space="0" w:color="auto"/>
            </w:tcBorders>
            <w:shd w:val="clear" w:color="auto" w:fill="auto"/>
            <w:vAlign w:val="center"/>
            <w:hideMark/>
          </w:tcPr>
          <w:p w:rsidR="00DD6977" w:rsidRPr="00154DF6" w:rsidRDefault="00DD6977" w:rsidP="00996593">
            <w:pPr>
              <w:spacing w:after="0" w:line="240" w:lineRule="auto"/>
              <w:jc w:val="center"/>
              <w:outlineLvl w:val="0"/>
              <w:rPr>
                <w:rFonts w:ascii="Times New Roman" w:eastAsia="Times New Roman" w:hAnsi="Times New Roman" w:cs="Times New Roman"/>
                <w:color w:val="000000"/>
                <w:sz w:val="20"/>
                <w:szCs w:val="20"/>
                <w:lang w:eastAsia="sk-SK"/>
              </w:rPr>
            </w:pPr>
            <w:bookmarkStart w:id="147" w:name="_Toc147299905"/>
            <w:r w:rsidRPr="00154DF6">
              <w:rPr>
                <w:rFonts w:ascii="Times New Roman" w:eastAsia="Times New Roman" w:hAnsi="Times New Roman" w:cs="Times New Roman"/>
                <w:color w:val="000000"/>
                <w:sz w:val="20"/>
                <w:szCs w:val="20"/>
                <w:lang w:eastAsia="sk-SK"/>
              </w:rPr>
              <w:t>3</w:t>
            </w:r>
            <w:bookmarkEnd w:id="147"/>
          </w:p>
        </w:tc>
        <w:tc>
          <w:tcPr>
            <w:tcW w:w="4578" w:type="pct"/>
            <w:tcBorders>
              <w:left w:val="single" w:sz="4" w:space="0" w:color="auto"/>
            </w:tcBorders>
            <w:shd w:val="clear" w:color="auto" w:fill="auto"/>
            <w:vAlign w:val="center"/>
            <w:hideMark/>
          </w:tcPr>
          <w:p w:rsidR="00DD6977" w:rsidRPr="00154DF6" w:rsidRDefault="00DD6977" w:rsidP="00996593">
            <w:pPr>
              <w:spacing w:after="0" w:line="240" w:lineRule="auto"/>
              <w:outlineLvl w:val="0"/>
              <w:rPr>
                <w:rFonts w:ascii="Times New Roman" w:eastAsia="Times New Roman" w:hAnsi="Times New Roman" w:cs="Times New Roman"/>
                <w:color w:val="000000"/>
                <w:sz w:val="20"/>
                <w:szCs w:val="20"/>
                <w:lang w:eastAsia="sk-SK"/>
              </w:rPr>
            </w:pPr>
            <w:bookmarkStart w:id="148" w:name="_Toc147299906"/>
            <w:r w:rsidRPr="00154DF6">
              <w:rPr>
                <w:rFonts w:ascii="Times New Roman" w:eastAsia="Times New Roman" w:hAnsi="Times New Roman" w:cs="Times New Roman"/>
                <w:color w:val="000000"/>
                <w:sz w:val="20"/>
                <w:szCs w:val="20"/>
                <w:lang w:eastAsia="sk-SK"/>
              </w:rPr>
              <w:t>Udržateľná doprava</w:t>
            </w:r>
            <w:bookmarkEnd w:id="148"/>
          </w:p>
        </w:tc>
      </w:tr>
      <w:tr w:rsidR="00DD6977" w:rsidRPr="00842F27" w:rsidTr="00996593">
        <w:trPr>
          <w:trHeight w:val="340"/>
        </w:trPr>
        <w:tc>
          <w:tcPr>
            <w:tcW w:w="422" w:type="pct"/>
            <w:tcBorders>
              <w:right w:val="single" w:sz="4" w:space="0" w:color="auto"/>
            </w:tcBorders>
            <w:shd w:val="clear" w:color="auto" w:fill="auto"/>
            <w:vAlign w:val="center"/>
            <w:hideMark/>
          </w:tcPr>
          <w:p w:rsidR="00DD6977" w:rsidRPr="00154DF6" w:rsidRDefault="00DD6977" w:rsidP="00996593">
            <w:pPr>
              <w:spacing w:after="0" w:line="240" w:lineRule="auto"/>
              <w:jc w:val="center"/>
              <w:outlineLvl w:val="0"/>
              <w:rPr>
                <w:rFonts w:ascii="Times New Roman" w:eastAsia="Times New Roman" w:hAnsi="Times New Roman" w:cs="Times New Roman"/>
                <w:color w:val="000000"/>
                <w:sz w:val="20"/>
                <w:szCs w:val="20"/>
                <w:lang w:eastAsia="sk-SK"/>
              </w:rPr>
            </w:pPr>
            <w:bookmarkStart w:id="149" w:name="_Toc147299907"/>
            <w:r w:rsidRPr="00154DF6">
              <w:rPr>
                <w:rFonts w:ascii="Times New Roman" w:eastAsia="Times New Roman" w:hAnsi="Times New Roman" w:cs="Times New Roman"/>
                <w:color w:val="000000"/>
                <w:sz w:val="20"/>
                <w:szCs w:val="20"/>
                <w:lang w:eastAsia="sk-SK"/>
              </w:rPr>
              <w:t>4</w:t>
            </w:r>
            <w:bookmarkEnd w:id="149"/>
          </w:p>
        </w:tc>
        <w:tc>
          <w:tcPr>
            <w:tcW w:w="4578" w:type="pct"/>
            <w:tcBorders>
              <w:left w:val="single" w:sz="4" w:space="0" w:color="auto"/>
            </w:tcBorders>
            <w:shd w:val="clear" w:color="auto" w:fill="auto"/>
            <w:vAlign w:val="center"/>
            <w:hideMark/>
          </w:tcPr>
          <w:p w:rsidR="00DD6977" w:rsidRPr="00154DF6" w:rsidRDefault="00DD6977" w:rsidP="00996593">
            <w:pPr>
              <w:spacing w:after="0" w:line="240" w:lineRule="auto"/>
              <w:outlineLvl w:val="0"/>
              <w:rPr>
                <w:rFonts w:ascii="Times New Roman" w:eastAsia="Times New Roman" w:hAnsi="Times New Roman" w:cs="Times New Roman"/>
                <w:color w:val="000000"/>
                <w:sz w:val="20"/>
                <w:szCs w:val="20"/>
                <w:lang w:eastAsia="sk-SK"/>
              </w:rPr>
            </w:pPr>
            <w:bookmarkStart w:id="150" w:name="_Toc147299908"/>
            <w:r w:rsidRPr="00154DF6">
              <w:rPr>
                <w:rFonts w:ascii="Times New Roman" w:eastAsia="Times New Roman" w:hAnsi="Times New Roman" w:cs="Times New Roman"/>
                <w:color w:val="000000"/>
                <w:sz w:val="20"/>
                <w:szCs w:val="20"/>
                <w:lang w:eastAsia="sk-SK"/>
              </w:rPr>
              <w:t>Dekarbonizácia priemyslu</w:t>
            </w:r>
            <w:bookmarkEnd w:id="150"/>
          </w:p>
        </w:tc>
      </w:tr>
      <w:tr w:rsidR="00DD6977" w:rsidRPr="00842F27" w:rsidTr="00996593">
        <w:trPr>
          <w:trHeight w:val="340"/>
        </w:trPr>
        <w:tc>
          <w:tcPr>
            <w:tcW w:w="422" w:type="pct"/>
            <w:tcBorders>
              <w:bottom w:val="single" w:sz="4" w:space="0" w:color="auto"/>
              <w:right w:val="single" w:sz="4" w:space="0" w:color="auto"/>
            </w:tcBorders>
            <w:shd w:val="clear" w:color="auto" w:fill="auto"/>
            <w:vAlign w:val="center"/>
          </w:tcPr>
          <w:p w:rsidR="00DD6977" w:rsidRPr="00154DF6" w:rsidRDefault="00DD6977" w:rsidP="00996593">
            <w:pPr>
              <w:spacing w:after="0" w:line="240" w:lineRule="auto"/>
              <w:jc w:val="center"/>
              <w:outlineLvl w:val="0"/>
              <w:rPr>
                <w:rFonts w:ascii="Times New Roman" w:eastAsia="Times New Roman" w:hAnsi="Times New Roman" w:cs="Times New Roman"/>
                <w:color w:val="000000"/>
                <w:sz w:val="20"/>
                <w:szCs w:val="20"/>
                <w:lang w:eastAsia="sk-SK"/>
              </w:rPr>
            </w:pPr>
            <w:bookmarkStart w:id="151" w:name="_Toc147299909"/>
            <w:r w:rsidRPr="00154DF6">
              <w:rPr>
                <w:rFonts w:ascii="Times New Roman" w:eastAsia="Times New Roman" w:hAnsi="Times New Roman" w:cs="Times New Roman"/>
                <w:color w:val="000000"/>
                <w:sz w:val="20"/>
                <w:szCs w:val="20"/>
                <w:lang w:eastAsia="sk-SK"/>
              </w:rPr>
              <w:t>5</w:t>
            </w:r>
            <w:bookmarkEnd w:id="151"/>
          </w:p>
        </w:tc>
        <w:tc>
          <w:tcPr>
            <w:tcW w:w="4578" w:type="pct"/>
            <w:tcBorders>
              <w:left w:val="single" w:sz="4" w:space="0" w:color="auto"/>
              <w:bottom w:val="single" w:sz="4" w:space="0" w:color="auto"/>
            </w:tcBorders>
            <w:shd w:val="clear" w:color="auto" w:fill="auto"/>
            <w:vAlign w:val="center"/>
          </w:tcPr>
          <w:p w:rsidR="00DD6977" w:rsidRPr="00154DF6" w:rsidRDefault="00DD6977" w:rsidP="00996593">
            <w:pPr>
              <w:spacing w:after="0" w:line="240" w:lineRule="auto"/>
              <w:rPr>
                <w:rFonts w:ascii="Times New Roman" w:eastAsia="Times New Roman" w:hAnsi="Times New Roman" w:cs="Times New Roman"/>
                <w:color w:val="000000"/>
                <w:sz w:val="20"/>
                <w:szCs w:val="20"/>
                <w:lang w:eastAsia="sk-SK"/>
              </w:rPr>
            </w:pPr>
            <w:r w:rsidRPr="00154DF6">
              <w:rPr>
                <w:rFonts w:ascii="Times New Roman" w:eastAsia="Times New Roman" w:hAnsi="Times New Roman" w:cs="Times New Roman"/>
                <w:color w:val="000000"/>
                <w:sz w:val="20"/>
                <w:szCs w:val="20"/>
                <w:lang w:eastAsia="sk-SK"/>
              </w:rPr>
              <w:t>Adaptácia na zmenu klímy</w:t>
            </w:r>
          </w:p>
        </w:tc>
      </w:tr>
      <w:tr w:rsidR="00DD6977" w:rsidRPr="00842F27" w:rsidTr="00996593">
        <w:trPr>
          <w:trHeight w:val="340"/>
        </w:trPr>
        <w:tc>
          <w:tcPr>
            <w:tcW w:w="422" w:type="pct"/>
            <w:tcBorders>
              <w:top w:val="single" w:sz="4" w:space="0" w:color="auto"/>
              <w:right w:val="single" w:sz="4" w:space="0" w:color="auto"/>
            </w:tcBorders>
            <w:shd w:val="clear" w:color="auto" w:fill="auto"/>
            <w:vAlign w:val="center"/>
            <w:hideMark/>
          </w:tcPr>
          <w:p w:rsidR="00DD6977" w:rsidRPr="00154DF6" w:rsidRDefault="00DD6977" w:rsidP="00996593">
            <w:pPr>
              <w:spacing w:after="0" w:line="240" w:lineRule="auto"/>
              <w:jc w:val="center"/>
              <w:rPr>
                <w:rFonts w:ascii="Times New Roman" w:eastAsia="Times New Roman" w:hAnsi="Times New Roman" w:cs="Times New Roman"/>
                <w:b/>
                <w:bCs/>
                <w:color w:val="000000"/>
                <w:sz w:val="20"/>
                <w:szCs w:val="20"/>
                <w:lang w:eastAsia="sk-SK"/>
              </w:rPr>
            </w:pPr>
          </w:p>
        </w:tc>
        <w:tc>
          <w:tcPr>
            <w:tcW w:w="4578" w:type="pct"/>
            <w:tcBorders>
              <w:top w:val="single" w:sz="4" w:space="0" w:color="auto"/>
              <w:left w:val="single" w:sz="4" w:space="0" w:color="auto"/>
            </w:tcBorders>
            <w:shd w:val="clear" w:color="auto" w:fill="auto"/>
            <w:noWrap/>
            <w:vAlign w:val="center"/>
            <w:hideMark/>
          </w:tcPr>
          <w:p w:rsidR="00DD6977" w:rsidRPr="00154DF6" w:rsidRDefault="00DD6977" w:rsidP="00996593">
            <w:pPr>
              <w:spacing w:after="0" w:line="240" w:lineRule="auto"/>
              <w:rPr>
                <w:rFonts w:ascii="Times New Roman" w:eastAsia="Times New Roman" w:hAnsi="Times New Roman" w:cs="Times New Roman"/>
                <w:b/>
                <w:bCs/>
                <w:color w:val="000000"/>
                <w:sz w:val="20"/>
                <w:szCs w:val="20"/>
                <w:lang w:eastAsia="sk-SK"/>
              </w:rPr>
            </w:pPr>
            <w:r w:rsidRPr="00154DF6">
              <w:rPr>
                <w:rFonts w:ascii="Times New Roman" w:eastAsia="Times New Roman" w:hAnsi="Times New Roman" w:cs="Times New Roman"/>
                <w:b/>
                <w:bCs/>
                <w:color w:val="000000"/>
                <w:sz w:val="20"/>
                <w:szCs w:val="20"/>
                <w:lang w:eastAsia="sk-SK"/>
              </w:rPr>
              <w:t>Vzdelávanie</w:t>
            </w:r>
          </w:p>
        </w:tc>
      </w:tr>
      <w:tr w:rsidR="00DD6977" w:rsidRPr="00842F27" w:rsidTr="00996593">
        <w:trPr>
          <w:trHeight w:val="340"/>
        </w:trPr>
        <w:tc>
          <w:tcPr>
            <w:tcW w:w="422" w:type="pct"/>
            <w:tcBorders>
              <w:right w:val="single" w:sz="4" w:space="0" w:color="auto"/>
            </w:tcBorders>
            <w:shd w:val="clear" w:color="auto" w:fill="auto"/>
            <w:vAlign w:val="center"/>
            <w:hideMark/>
          </w:tcPr>
          <w:p w:rsidR="00DD6977" w:rsidRPr="00154DF6" w:rsidRDefault="00DD6977" w:rsidP="00996593">
            <w:pPr>
              <w:spacing w:after="0" w:line="240" w:lineRule="auto"/>
              <w:jc w:val="center"/>
              <w:outlineLvl w:val="0"/>
              <w:rPr>
                <w:rFonts w:ascii="Times New Roman" w:eastAsia="Times New Roman" w:hAnsi="Times New Roman" w:cs="Times New Roman"/>
                <w:color w:val="000000"/>
                <w:sz w:val="20"/>
                <w:szCs w:val="20"/>
                <w:lang w:eastAsia="sk-SK"/>
              </w:rPr>
            </w:pPr>
            <w:bookmarkStart w:id="152" w:name="_Toc147299910"/>
            <w:r w:rsidRPr="00154DF6">
              <w:rPr>
                <w:rFonts w:ascii="Times New Roman" w:eastAsia="Times New Roman" w:hAnsi="Times New Roman" w:cs="Times New Roman"/>
                <w:color w:val="000000"/>
                <w:sz w:val="20"/>
                <w:szCs w:val="20"/>
                <w:lang w:eastAsia="sk-SK"/>
              </w:rPr>
              <w:t>6</w:t>
            </w:r>
            <w:bookmarkEnd w:id="152"/>
          </w:p>
        </w:tc>
        <w:tc>
          <w:tcPr>
            <w:tcW w:w="4578" w:type="pct"/>
            <w:tcBorders>
              <w:left w:val="single" w:sz="4" w:space="0" w:color="auto"/>
            </w:tcBorders>
            <w:shd w:val="clear" w:color="auto" w:fill="auto"/>
            <w:vAlign w:val="center"/>
            <w:hideMark/>
          </w:tcPr>
          <w:p w:rsidR="00DD6977" w:rsidRPr="00154DF6" w:rsidRDefault="00DD6977" w:rsidP="00996593">
            <w:pPr>
              <w:spacing w:after="0" w:line="240" w:lineRule="auto"/>
              <w:outlineLvl w:val="0"/>
              <w:rPr>
                <w:rFonts w:ascii="Times New Roman" w:eastAsia="Times New Roman" w:hAnsi="Times New Roman" w:cs="Times New Roman"/>
                <w:color w:val="000000"/>
                <w:sz w:val="20"/>
                <w:szCs w:val="20"/>
                <w:lang w:eastAsia="sk-SK"/>
              </w:rPr>
            </w:pPr>
            <w:bookmarkStart w:id="153" w:name="_Toc147299911"/>
            <w:r w:rsidRPr="00154DF6">
              <w:rPr>
                <w:rFonts w:ascii="Times New Roman" w:eastAsia="Times New Roman" w:hAnsi="Times New Roman" w:cs="Times New Roman"/>
                <w:color w:val="000000"/>
                <w:sz w:val="20"/>
                <w:szCs w:val="20"/>
                <w:lang w:eastAsia="sk-SK"/>
              </w:rPr>
              <w:t xml:space="preserve">Dostupnosť, rozvoj a kvalita </w:t>
            </w:r>
            <w:proofErr w:type="spellStart"/>
            <w:r w:rsidRPr="00154DF6">
              <w:rPr>
                <w:rFonts w:ascii="Times New Roman" w:eastAsia="Times New Roman" w:hAnsi="Times New Roman" w:cs="Times New Roman"/>
                <w:color w:val="000000"/>
                <w:sz w:val="20"/>
                <w:szCs w:val="20"/>
                <w:lang w:eastAsia="sk-SK"/>
              </w:rPr>
              <w:t>inkluzívneho</w:t>
            </w:r>
            <w:proofErr w:type="spellEnd"/>
            <w:r w:rsidRPr="00154DF6">
              <w:rPr>
                <w:rFonts w:ascii="Times New Roman" w:eastAsia="Times New Roman" w:hAnsi="Times New Roman" w:cs="Times New Roman"/>
                <w:color w:val="000000"/>
                <w:sz w:val="20"/>
                <w:szCs w:val="20"/>
                <w:lang w:eastAsia="sk-SK"/>
              </w:rPr>
              <w:t xml:space="preserve"> vzdelávania na všetkých stupňoch</w:t>
            </w:r>
            <w:bookmarkEnd w:id="153"/>
          </w:p>
        </w:tc>
      </w:tr>
      <w:tr w:rsidR="00DD6977" w:rsidRPr="00842F27" w:rsidTr="00996593">
        <w:trPr>
          <w:trHeight w:val="340"/>
        </w:trPr>
        <w:tc>
          <w:tcPr>
            <w:tcW w:w="422" w:type="pct"/>
            <w:tcBorders>
              <w:right w:val="single" w:sz="4" w:space="0" w:color="auto"/>
            </w:tcBorders>
            <w:shd w:val="clear" w:color="auto" w:fill="auto"/>
            <w:vAlign w:val="center"/>
            <w:hideMark/>
          </w:tcPr>
          <w:p w:rsidR="00DD6977" w:rsidRPr="00154DF6" w:rsidRDefault="00DD6977" w:rsidP="00996593">
            <w:pPr>
              <w:spacing w:after="0" w:line="240" w:lineRule="auto"/>
              <w:jc w:val="center"/>
              <w:outlineLvl w:val="0"/>
              <w:rPr>
                <w:rFonts w:ascii="Times New Roman" w:eastAsia="Times New Roman" w:hAnsi="Times New Roman" w:cs="Times New Roman"/>
                <w:color w:val="000000"/>
                <w:sz w:val="20"/>
                <w:szCs w:val="20"/>
                <w:lang w:eastAsia="sk-SK"/>
              </w:rPr>
            </w:pPr>
            <w:bookmarkStart w:id="154" w:name="_Toc147299912"/>
            <w:r w:rsidRPr="00154DF6">
              <w:rPr>
                <w:rFonts w:ascii="Times New Roman" w:eastAsia="Times New Roman" w:hAnsi="Times New Roman" w:cs="Times New Roman"/>
                <w:color w:val="000000"/>
                <w:sz w:val="20"/>
                <w:szCs w:val="20"/>
                <w:lang w:eastAsia="sk-SK"/>
              </w:rPr>
              <w:t>7</w:t>
            </w:r>
            <w:bookmarkEnd w:id="154"/>
          </w:p>
        </w:tc>
        <w:tc>
          <w:tcPr>
            <w:tcW w:w="4578" w:type="pct"/>
            <w:tcBorders>
              <w:left w:val="single" w:sz="4" w:space="0" w:color="auto"/>
            </w:tcBorders>
            <w:shd w:val="clear" w:color="auto" w:fill="auto"/>
            <w:vAlign w:val="center"/>
            <w:hideMark/>
          </w:tcPr>
          <w:p w:rsidR="00DD6977" w:rsidRPr="00154DF6" w:rsidRDefault="00DD6977" w:rsidP="00996593">
            <w:pPr>
              <w:spacing w:after="0" w:line="240" w:lineRule="auto"/>
              <w:outlineLvl w:val="0"/>
              <w:rPr>
                <w:rFonts w:ascii="Times New Roman" w:eastAsia="Times New Roman" w:hAnsi="Times New Roman" w:cs="Times New Roman"/>
                <w:color w:val="000000"/>
                <w:sz w:val="20"/>
                <w:szCs w:val="20"/>
                <w:lang w:eastAsia="sk-SK"/>
              </w:rPr>
            </w:pPr>
            <w:bookmarkStart w:id="155" w:name="_Toc147299913"/>
            <w:r w:rsidRPr="00154DF6">
              <w:rPr>
                <w:rFonts w:ascii="Times New Roman" w:eastAsia="Times New Roman" w:hAnsi="Times New Roman" w:cs="Times New Roman"/>
                <w:color w:val="000000"/>
                <w:sz w:val="20"/>
                <w:szCs w:val="20"/>
                <w:lang w:eastAsia="sk-SK"/>
              </w:rPr>
              <w:t>Vzdelávanie pre 21. storočie</w:t>
            </w:r>
            <w:bookmarkEnd w:id="155"/>
          </w:p>
        </w:tc>
      </w:tr>
      <w:tr w:rsidR="00DD6977" w:rsidRPr="00842F27" w:rsidTr="00996593">
        <w:trPr>
          <w:trHeight w:val="340"/>
        </w:trPr>
        <w:tc>
          <w:tcPr>
            <w:tcW w:w="422" w:type="pct"/>
            <w:tcBorders>
              <w:bottom w:val="single" w:sz="4" w:space="0" w:color="auto"/>
              <w:right w:val="single" w:sz="4" w:space="0" w:color="auto"/>
            </w:tcBorders>
            <w:shd w:val="clear" w:color="auto" w:fill="auto"/>
            <w:vAlign w:val="center"/>
            <w:hideMark/>
          </w:tcPr>
          <w:p w:rsidR="00DD6977" w:rsidRPr="00154DF6" w:rsidRDefault="00DD6977" w:rsidP="00996593">
            <w:pPr>
              <w:spacing w:after="0" w:line="240" w:lineRule="auto"/>
              <w:jc w:val="center"/>
              <w:outlineLvl w:val="0"/>
              <w:rPr>
                <w:rFonts w:ascii="Times New Roman" w:eastAsia="Times New Roman" w:hAnsi="Times New Roman" w:cs="Times New Roman"/>
                <w:color w:val="000000"/>
                <w:sz w:val="20"/>
                <w:szCs w:val="20"/>
                <w:lang w:eastAsia="sk-SK"/>
              </w:rPr>
            </w:pPr>
            <w:bookmarkStart w:id="156" w:name="_Toc147299914"/>
            <w:r w:rsidRPr="00154DF6">
              <w:rPr>
                <w:rFonts w:ascii="Times New Roman" w:eastAsia="Times New Roman" w:hAnsi="Times New Roman" w:cs="Times New Roman"/>
                <w:color w:val="000000"/>
                <w:sz w:val="20"/>
                <w:szCs w:val="20"/>
                <w:lang w:eastAsia="sk-SK"/>
              </w:rPr>
              <w:t>8</w:t>
            </w:r>
            <w:bookmarkEnd w:id="156"/>
          </w:p>
        </w:tc>
        <w:tc>
          <w:tcPr>
            <w:tcW w:w="4578" w:type="pct"/>
            <w:tcBorders>
              <w:left w:val="single" w:sz="4" w:space="0" w:color="auto"/>
              <w:bottom w:val="single" w:sz="4" w:space="0" w:color="auto"/>
            </w:tcBorders>
            <w:shd w:val="clear" w:color="auto" w:fill="auto"/>
            <w:vAlign w:val="center"/>
            <w:hideMark/>
          </w:tcPr>
          <w:p w:rsidR="00DD6977" w:rsidRPr="00154DF6" w:rsidRDefault="00DD6977" w:rsidP="00996593">
            <w:pPr>
              <w:spacing w:after="0" w:line="240" w:lineRule="auto"/>
              <w:outlineLvl w:val="0"/>
              <w:rPr>
                <w:rFonts w:ascii="Times New Roman" w:eastAsia="Times New Roman" w:hAnsi="Times New Roman" w:cs="Times New Roman"/>
                <w:color w:val="000000"/>
                <w:sz w:val="20"/>
                <w:szCs w:val="20"/>
                <w:lang w:eastAsia="sk-SK"/>
              </w:rPr>
            </w:pPr>
            <w:bookmarkStart w:id="157" w:name="_Toc147299915"/>
            <w:r w:rsidRPr="00154DF6">
              <w:rPr>
                <w:rFonts w:ascii="Times New Roman" w:eastAsia="Times New Roman" w:hAnsi="Times New Roman" w:cs="Times New Roman"/>
                <w:color w:val="000000"/>
                <w:sz w:val="20"/>
                <w:szCs w:val="20"/>
                <w:lang w:eastAsia="sk-SK"/>
              </w:rPr>
              <w:t>Zvýšenie výkonnosti slovenských vysokých škôl</w:t>
            </w:r>
            <w:bookmarkEnd w:id="157"/>
          </w:p>
        </w:tc>
      </w:tr>
      <w:tr w:rsidR="00DD6977" w:rsidRPr="00842F27" w:rsidTr="00996593">
        <w:trPr>
          <w:trHeight w:val="340"/>
        </w:trPr>
        <w:tc>
          <w:tcPr>
            <w:tcW w:w="422" w:type="pct"/>
            <w:tcBorders>
              <w:top w:val="single" w:sz="4" w:space="0" w:color="auto"/>
              <w:right w:val="single" w:sz="4" w:space="0" w:color="auto"/>
            </w:tcBorders>
            <w:shd w:val="clear" w:color="auto" w:fill="auto"/>
            <w:vAlign w:val="center"/>
            <w:hideMark/>
          </w:tcPr>
          <w:p w:rsidR="00DD6977" w:rsidRPr="00154DF6" w:rsidRDefault="00DD6977" w:rsidP="00996593">
            <w:pPr>
              <w:spacing w:after="0" w:line="240" w:lineRule="auto"/>
              <w:jc w:val="center"/>
              <w:rPr>
                <w:rFonts w:ascii="Times New Roman" w:eastAsia="Times New Roman" w:hAnsi="Times New Roman" w:cs="Times New Roman"/>
                <w:b/>
                <w:bCs/>
                <w:color w:val="000000"/>
                <w:sz w:val="20"/>
                <w:szCs w:val="20"/>
                <w:lang w:eastAsia="sk-SK"/>
              </w:rPr>
            </w:pPr>
          </w:p>
        </w:tc>
        <w:tc>
          <w:tcPr>
            <w:tcW w:w="4578" w:type="pct"/>
            <w:tcBorders>
              <w:top w:val="single" w:sz="4" w:space="0" w:color="auto"/>
              <w:left w:val="single" w:sz="4" w:space="0" w:color="auto"/>
            </w:tcBorders>
            <w:shd w:val="clear" w:color="auto" w:fill="auto"/>
            <w:noWrap/>
            <w:vAlign w:val="center"/>
            <w:hideMark/>
          </w:tcPr>
          <w:p w:rsidR="00DD6977" w:rsidRPr="00154DF6" w:rsidRDefault="00DD6977" w:rsidP="00996593">
            <w:pPr>
              <w:spacing w:after="0" w:line="240" w:lineRule="auto"/>
              <w:rPr>
                <w:rFonts w:ascii="Times New Roman" w:eastAsia="Times New Roman" w:hAnsi="Times New Roman" w:cs="Times New Roman"/>
                <w:b/>
                <w:bCs/>
                <w:color w:val="000000"/>
                <w:sz w:val="20"/>
                <w:szCs w:val="20"/>
                <w:lang w:eastAsia="sk-SK"/>
              </w:rPr>
            </w:pPr>
            <w:r w:rsidRPr="00154DF6">
              <w:rPr>
                <w:rFonts w:ascii="Times New Roman" w:eastAsia="Times New Roman" w:hAnsi="Times New Roman" w:cs="Times New Roman"/>
                <w:b/>
                <w:bCs/>
                <w:color w:val="000000"/>
                <w:sz w:val="20"/>
                <w:szCs w:val="20"/>
                <w:lang w:eastAsia="sk-SK"/>
              </w:rPr>
              <w:t>Veda, výskum, inovácie</w:t>
            </w:r>
          </w:p>
        </w:tc>
      </w:tr>
      <w:tr w:rsidR="00DD6977" w:rsidRPr="00842F27" w:rsidTr="00996593">
        <w:trPr>
          <w:trHeight w:val="340"/>
        </w:trPr>
        <w:tc>
          <w:tcPr>
            <w:tcW w:w="422" w:type="pct"/>
            <w:tcBorders>
              <w:right w:val="single" w:sz="4" w:space="0" w:color="auto"/>
            </w:tcBorders>
            <w:shd w:val="clear" w:color="auto" w:fill="auto"/>
            <w:vAlign w:val="center"/>
            <w:hideMark/>
          </w:tcPr>
          <w:p w:rsidR="00DD6977" w:rsidRPr="00154DF6" w:rsidRDefault="00DD6977" w:rsidP="00996593">
            <w:pPr>
              <w:spacing w:after="0" w:line="240" w:lineRule="auto"/>
              <w:jc w:val="center"/>
              <w:outlineLvl w:val="0"/>
              <w:rPr>
                <w:rFonts w:ascii="Times New Roman" w:eastAsia="Times New Roman" w:hAnsi="Times New Roman" w:cs="Times New Roman"/>
                <w:color w:val="000000"/>
                <w:sz w:val="20"/>
                <w:szCs w:val="20"/>
                <w:lang w:eastAsia="sk-SK"/>
              </w:rPr>
            </w:pPr>
            <w:bookmarkStart w:id="158" w:name="_Toc147299916"/>
            <w:r w:rsidRPr="00154DF6">
              <w:rPr>
                <w:rFonts w:ascii="Times New Roman" w:eastAsia="Times New Roman" w:hAnsi="Times New Roman" w:cs="Times New Roman"/>
                <w:color w:val="000000"/>
                <w:sz w:val="20"/>
                <w:szCs w:val="20"/>
                <w:lang w:eastAsia="sk-SK"/>
              </w:rPr>
              <w:t>9</w:t>
            </w:r>
            <w:bookmarkEnd w:id="158"/>
          </w:p>
        </w:tc>
        <w:tc>
          <w:tcPr>
            <w:tcW w:w="4578" w:type="pct"/>
            <w:tcBorders>
              <w:left w:val="single" w:sz="4" w:space="0" w:color="auto"/>
            </w:tcBorders>
            <w:shd w:val="clear" w:color="auto" w:fill="auto"/>
            <w:vAlign w:val="center"/>
            <w:hideMark/>
          </w:tcPr>
          <w:p w:rsidR="00DD6977" w:rsidRPr="00154DF6" w:rsidRDefault="00DD6977" w:rsidP="00996593">
            <w:pPr>
              <w:spacing w:after="0" w:line="240" w:lineRule="auto"/>
              <w:outlineLvl w:val="0"/>
              <w:rPr>
                <w:rFonts w:ascii="Times New Roman" w:eastAsia="Times New Roman" w:hAnsi="Times New Roman" w:cs="Times New Roman"/>
                <w:color w:val="000000"/>
                <w:sz w:val="20"/>
                <w:szCs w:val="20"/>
                <w:lang w:eastAsia="sk-SK"/>
              </w:rPr>
            </w:pPr>
            <w:bookmarkStart w:id="159" w:name="_Toc147299917"/>
            <w:r w:rsidRPr="00154DF6">
              <w:rPr>
                <w:rFonts w:ascii="Times New Roman" w:eastAsia="Times New Roman" w:hAnsi="Times New Roman" w:cs="Times New Roman"/>
                <w:color w:val="000000"/>
                <w:sz w:val="20"/>
                <w:szCs w:val="20"/>
                <w:lang w:eastAsia="sk-SK"/>
              </w:rPr>
              <w:t>Efektívnejšie riadenie a posilnenie financovania vedy, výskumu a inovácií</w:t>
            </w:r>
            <w:bookmarkEnd w:id="159"/>
          </w:p>
        </w:tc>
      </w:tr>
      <w:tr w:rsidR="00DD6977" w:rsidRPr="00842F27" w:rsidTr="00996593">
        <w:trPr>
          <w:trHeight w:val="340"/>
        </w:trPr>
        <w:tc>
          <w:tcPr>
            <w:tcW w:w="422" w:type="pct"/>
            <w:tcBorders>
              <w:bottom w:val="single" w:sz="4" w:space="0" w:color="auto"/>
              <w:right w:val="single" w:sz="4" w:space="0" w:color="auto"/>
            </w:tcBorders>
            <w:shd w:val="clear" w:color="auto" w:fill="auto"/>
            <w:vAlign w:val="center"/>
            <w:hideMark/>
          </w:tcPr>
          <w:p w:rsidR="00DD6977" w:rsidRPr="00154DF6" w:rsidRDefault="00DD6977" w:rsidP="00996593">
            <w:pPr>
              <w:spacing w:after="0" w:line="240" w:lineRule="auto"/>
              <w:jc w:val="center"/>
              <w:outlineLvl w:val="0"/>
              <w:rPr>
                <w:rFonts w:ascii="Times New Roman" w:eastAsia="Times New Roman" w:hAnsi="Times New Roman" w:cs="Times New Roman"/>
                <w:color w:val="000000"/>
                <w:sz w:val="20"/>
                <w:szCs w:val="20"/>
                <w:lang w:eastAsia="sk-SK"/>
              </w:rPr>
            </w:pPr>
            <w:bookmarkStart w:id="160" w:name="_Toc147299918"/>
            <w:r w:rsidRPr="00154DF6">
              <w:rPr>
                <w:rFonts w:ascii="Times New Roman" w:eastAsia="Times New Roman" w:hAnsi="Times New Roman" w:cs="Times New Roman"/>
                <w:color w:val="000000"/>
                <w:sz w:val="20"/>
                <w:szCs w:val="20"/>
                <w:lang w:eastAsia="sk-SK"/>
              </w:rPr>
              <w:t>10</w:t>
            </w:r>
            <w:bookmarkEnd w:id="160"/>
          </w:p>
        </w:tc>
        <w:tc>
          <w:tcPr>
            <w:tcW w:w="4578" w:type="pct"/>
            <w:tcBorders>
              <w:left w:val="single" w:sz="4" w:space="0" w:color="auto"/>
              <w:bottom w:val="single" w:sz="4" w:space="0" w:color="auto"/>
            </w:tcBorders>
            <w:shd w:val="clear" w:color="auto" w:fill="auto"/>
            <w:vAlign w:val="center"/>
            <w:hideMark/>
          </w:tcPr>
          <w:p w:rsidR="00DD6977" w:rsidRPr="00154DF6" w:rsidRDefault="00DD6977" w:rsidP="00996593">
            <w:pPr>
              <w:spacing w:after="0" w:line="240" w:lineRule="auto"/>
              <w:outlineLvl w:val="0"/>
              <w:rPr>
                <w:rFonts w:ascii="Times New Roman" w:eastAsia="Times New Roman" w:hAnsi="Times New Roman" w:cs="Times New Roman"/>
                <w:color w:val="000000"/>
                <w:sz w:val="20"/>
                <w:szCs w:val="20"/>
                <w:lang w:eastAsia="sk-SK"/>
              </w:rPr>
            </w:pPr>
            <w:bookmarkStart w:id="161" w:name="_Toc147299919"/>
            <w:r w:rsidRPr="00154DF6">
              <w:rPr>
                <w:rFonts w:ascii="Times New Roman" w:eastAsia="Times New Roman" w:hAnsi="Times New Roman" w:cs="Times New Roman"/>
                <w:color w:val="000000"/>
                <w:sz w:val="20"/>
                <w:szCs w:val="20"/>
                <w:lang w:eastAsia="sk-SK"/>
              </w:rPr>
              <w:t>Lákanie a udržanie talentov</w:t>
            </w:r>
            <w:bookmarkEnd w:id="161"/>
          </w:p>
        </w:tc>
      </w:tr>
      <w:tr w:rsidR="00DD6977" w:rsidRPr="00842F27" w:rsidTr="00996593">
        <w:trPr>
          <w:trHeight w:val="340"/>
        </w:trPr>
        <w:tc>
          <w:tcPr>
            <w:tcW w:w="422" w:type="pct"/>
            <w:tcBorders>
              <w:top w:val="single" w:sz="4" w:space="0" w:color="auto"/>
              <w:right w:val="single" w:sz="4" w:space="0" w:color="auto"/>
            </w:tcBorders>
            <w:shd w:val="clear" w:color="auto" w:fill="auto"/>
            <w:vAlign w:val="center"/>
            <w:hideMark/>
          </w:tcPr>
          <w:p w:rsidR="00DD6977" w:rsidRPr="00154DF6" w:rsidRDefault="00DD6977" w:rsidP="00996593">
            <w:pPr>
              <w:spacing w:after="0" w:line="240" w:lineRule="auto"/>
              <w:jc w:val="center"/>
              <w:rPr>
                <w:rFonts w:ascii="Times New Roman" w:eastAsia="Times New Roman" w:hAnsi="Times New Roman" w:cs="Times New Roman"/>
                <w:b/>
                <w:bCs/>
                <w:color w:val="000000"/>
                <w:sz w:val="20"/>
                <w:szCs w:val="20"/>
                <w:lang w:eastAsia="sk-SK"/>
              </w:rPr>
            </w:pPr>
          </w:p>
        </w:tc>
        <w:tc>
          <w:tcPr>
            <w:tcW w:w="4578" w:type="pct"/>
            <w:tcBorders>
              <w:top w:val="single" w:sz="4" w:space="0" w:color="auto"/>
              <w:left w:val="single" w:sz="4" w:space="0" w:color="auto"/>
            </w:tcBorders>
            <w:shd w:val="clear" w:color="auto" w:fill="auto"/>
            <w:noWrap/>
            <w:vAlign w:val="center"/>
            <w:hideMark/>
          </w:tcPr>
          <w:p w:rsidR="00DD6977" w:rsidRPr="00154DF6" w:rsidRDefault="00DD6977" w:rsidP="00996593">
            <w:pPr>
              <w:spacing w:after="0" w:line="240" w:lineRule="auto"/>
              <w:rPr>
                <w:rFonts w:ascii="Times New Roman" w:eastAsia="Times New Roman" w:hAnsi="Times New Roman" w:cs="Times New Roman"/>
                <w:b/>
                <w:bCs/>
                <w:color w:val="000000"/>
                <w:sz w:val="20"/>
                <w:szCs w:val="20"/>
                <w:lang w:eastAsia="sk-SK"/>
              </w:rPr>
            </w:pPr>
            <w:r w:rsidRPr="00154DF6">
              <w:rPr>
                <w:rFonts w:ascii="Times New Roman" w:eastAsia="Times New Roman" w:hAnsi="Times New Roman" w:cs="Times New Roman"/>
                <w:b/>
                <w:bCs/>
                <w:color w:val="000000"/>
                <w:sz w:val="20"/>
                <w:szCs w:val="20"/>
                <w:lang w:eastAsia="sk-SK"/>
              </w:rPr>
              <w:t>Zdravie</w:t>
            </w:r>
          </w:p>
        </w:tc>
      </w:tr>
      <w:tr w:rsidR="00DD6977" w:rsidRPr="00842F27" w:rsidTr="00996593">
        <w:trPr>
          <w:trHeight w:val="340"/>
        </w:trPr>
        <w:tc>
          <w:tcPr>
            <w:tcW w:w="422" w:type="pct"/>
            <w:tcBorders>
              <w:right w:val="single" w:sz="4" w:space="0" w:color="auto"/>
            </w:tcBorders>
            <w:shd w:val="clear" w:color="auto" w:fill="auto"/>
            <w:vAlign w:val="center"/>
            <w:hideMark/>
          </w:tcPr>
          <w:p w:rsidR="00DD6977" w:rsidRPr="00154DF6" w:rsidRDefault="00DD6977" w:rsidP="00996593">
            <w:pPr>
              <w:spacing w:after="0" w:line="240" w:lineRule="auto"/>
              <w:jc w:val="center"/>
              <w:outlineLvl w:val="0"/>
              <w:rPr>
                <w:rFonts w:ascii="Times New Roman" w:eastAsia="Times New Roman" w:hAnsi="Times New Roman" w:cs="Times New Roman"/>
                <w:color w:val="000000"/>
                <w:sz w:val="20"/>
                <w:szCs w:val="20"/>
                <w:lang w:eastAsia="sk-SK"/>
              </w:rPr>
            </w:pPr>
            <w:bookmarkStart w:id="162" w:name="_Toc147299920"/>
            <w:r w:rsidRPr="00154DF6">
              <w:rPr>
                <w:rFonts w:ascii="Times New Roman" w:eastAsia="Times New Roman" w:hAnsi="Times New Roman" w:cs="Times New Roman"/>
                <w:color w:val="000000"/>
                <w:sz w:val="20"/>
                <w:szCs w:val="20"/>
                <w:lang w:eastAsia="sk-SK"/>
              </w:rPr>
              <w:t>11</w:t>
            </w:r>
            <w:bookmarkEnd w:id="162"/>
          </w:p>
        </w:tc>
        <w:tc>
          <w:tcPr>
            <w:tcW w:w="4578" w:type="pct"/>
            <w:tcBorders>
              <w:left w:val="single" w:sz="4" w:space="0" w:color="auto"/>
            </w:tcBorders>
            <w:shd w:val="clear" w:color="auto" w:fill="auto"/>
            <w:vAlign w:val="center"/>
            <w:hideMark/>
          </w:tcPr>
          <w:p w:rsidR="00DD6977" w:rsidRPr="00154DF6" w:rsidRDefault="00DD6977" w:rsidP="00996593">
            <w:pPr>
              <w:spacing w:after="0" w:line="240" w:lineRule="auto"/>
              <w:outlineLvl w:val="0"/>
              <w:rPr>
                <w:rFonts w:ascii="Times New Roman" w:eastAsia="Times New Roman" w:hAnsi="Times New Roman" w:cs="Times New Roman"/>
                <w:color w:val="000000"/>
                <w:sz w:val="20"/>
                <w:szCs w:val="20"/>
                <w:lang w:eastAsia="sk-SK"/>
              </w:rPr>
            </w:pPr>
            <w:bookmarkStart w:id="163" w:name="_Toc147299921"/>
            <w:r w:rsidRPr="00154DF6">
              <w:rPr>
                <w:rFonts w:ascii="Times New Roman" w:eastAsia="Times New Roman" w:hAnsi="Times New Roman" w:cs="Times New Roman"/>
                <w:color w:val="000000"/>
                <w:sz w:val="20"/>
                <w:szCs w:val="20"/>
                <w:lang w:eastAsia="sk-SK"/>
              </w:rPr>
              <w:t>Moderná a dostupná zdravotná starostlivosť</w:t>
            </w:r>
            <w:bookmarkEnd w:id="163"/>
          </w:p>
        </w:tc>
      </w:tr>
      <w:tr w:rsidR="00DD6977" w:rsidRPr="00842F27" w:rsidTr="00996593">
        <w:trPr>
          <w:trHeight w:val="340"/>
        </w:trPr>
        <w:tc>
          <w:tcPr>
            <w:tcW w:w="422" w:type="pct"/>
            <w:tcBorders>
              <w:right w:val="single" w:sz="4" w:space="0" w:color="auto"/>
            </w:tcBorders>
            <w:shd w:val="clear" w:color="auto" w:fill="auto"/>
            <w:vAlign w:val="center"/>
            <w:hideMark/>
          </w:tcPr>
          <w:p w:rsidR="00DD6977" w:rsidRPr="00154DF6" w:rsidRDefault="00DD6977" w:rsidP="00996593">
            <w:pPr>
              <w:spacing w:after="0" w:line="240" w:lineRule="auto"/>
              <w:jc w:val="center"/>
              <w:outlineLvl w:val="0"/>
              <w:rPr>
                <w:rFonts w:ascii="Times New Roman" w:eastAsia="Times New Roman" w:hAnsi="Times New Roman" w:cs="Times New Roman"/>
                <w:color w:val="000000"/>
                <w:sz w:val="20"/>
                <w:szCs w:val="20"/>
                <w:lang w:eastAsia="sk-SK"/>
              </w:rPr>
            </w:pPr>
            <w:bookmarkStart w:id="164" w:name="_Toc147299922"/>
            <w:r w:rsidRPr="00154DF6">
              <w:rPr>
                <w:rFonts w:ascii="Times New Roman" w:eastAsia="Times New Roman" w:hAnsi="Times New Roman" w:cs="Times New Roman"/>
                <w:color w:val="000000"/>
                <w:sz w:val="20"/>
                <w:szCs w:val="20"/>
                <w:lang w:eastAsia="sk-SK"/>
              </w:rPr>
              <w:t>12</w:t>
            </w:r>
            <w:bookmarkEnd w:id="164"/>
          </w:p>
        </w:tc>
        <w:tc>
          <w:tcPr>
            <w:tcW w:w="4578" w:type="pct"/>
            <w:tcBorders>
              <w:left w:val="single" w:sz="4" w:space="0" w:color="auto"/>
            </w:tcBorders>
            <w:shd w:val="clear" w:color="auto" w:fill="auto"/>
            <w:vAlign w:val="center"/>
            <w:hideMark/>
          </w:tcPr>
          <w:p w:rsidR="00DD6977" w:rsidRPr="00154DF6" w:rsidRDefault="00DD6977" w:rsidP="00996593">
            <w:pPr>
              <w:spacing w:after="0" w:line="240" w:lineRule="auto"/>
              <w:outlineLvl w:val="0"/>
              <w:rPr>
                <w:rFonts w:ascii="Times New Roman" w:eastAsia="Times New Roman" w:hAnsi="Times New Roman" w:cs="Times New Roman"/>
                <w:color w:val="000000"/>
                <w:sz w:val="20"/>
                <w:szCs w:val="20"/>
                <w:lang w:eastAsia="sk-SK"/>
              </w:rPr>
            </w:pPr>
            <w:bookmarkStart w:id="165" w:name="_Toc147299923"/>
            <w:r w:rsidRPr="00154DF6">
              <w:rPr>
                <w:rFonts w:ascii="Times New Roman" w:eastAsia="Times New Roman" w:hAnsi="Times New Roman" w:cs="Times New Roman"/>
                <w:color w:val="000000"/>
                <w:sz w:val="20"/>
                <w:szCs w:val="20"/>
                <w:lang w:eastAsia="sk-SK"/>
              </w:rPr>
              <w:t>Humánna, moderná a dostupná starostlivosť o duševné zdravie</w:t>
            </w:r>
            <w:bookmarkEnd w:id="165"/>
          </w:p>
        </w:tc>
      </w:tr>
      <w:tr w:rsidR="00DD6977" w:rsidRPr="00842F27" w:rsidTr="00996593">
        <w:trPr>
          <w:trHeight w:val="340"/>
        </w:trPr>
        <w:tc>
          <w:tcPr>
            <w:tcW w:w="422" w:type="pct"/>
            <w:tcBorders>
              <w:bottom w:val="single" w:sz="4" w:space="0" w:color="auto"/>
              <w:right w:val="single" w:sz="4" w:space="0" w:color="auto"/>
            </w:tcBorders>
            <w:shd w:val="clear" w:color="auto" w:fill="auto"/>
            <w:vAlign w:val="center"/>
            <w:hideMark/>
          </w:tcPr>
          <w:p w:rsidR="00DD6977" w:rsidRPr="00154DF6" w:rsidRDefault="00DD6977" w:rsidP="00996593">
            <w:pPr>
              <w:spacing w:after="0" w:line="240" w:lineRule="auto"/>
              <w:jc w:val="center"/>
              <w:outlineLvl w:val="0"/>
              <w:rPr>
                <w:rFonts w:ascii="Times New Roman" w:eastAsia="Times New Roman" w:hAnsi="Times New Roman" w:cs="Times New Roman"/>
                <w:color w:val="000000"/>
                <w:sz w:val="20"/>
                <w:szCs w:val="20"/>
                <w:lang w:eastAsia="sk-SK"/>
              </w:rPr>
            </w:pPr>
            <w:bookmarkStart w:id="166" w:name="_Toc147299924"/>
            <w:r w:rsidRPr="00154DF6">
              <w:rPr>
                <w:rFonts w:ascii="Times New Roman" w:eastAsia="Times New Roman" w:hAnsi="Times New Roman" w:cs="Times New Roman"/>
                <w:color w:val="000000"/>
                <w:sz w:val="20"/>
                <w:szCs w:val="20"/>
                <w:lang w:eastAsia="sk-SK"/>
              </w:rPr>
              <w:t>13</w:t>
            </w:r>
            <w:bookmarkEnd w:id="166"/>
          </w:p>
        </w:tc>
        <w:tc>
          <w:tcPr>
            <w:tcW w:w="4578" w:type="pct"/>
            <w:tcBorders>
              <w:left w:val="single" w:sz="4" w:space="0" w:color="auto"/>
              <w:bottom w:val="single" w:sz="4" w:space="0" w:color="auto"/>
            </w:tcBorders>
            <w:shd w:val="clear" w:color="auto" w:fill="auto"/>
            <w:vAlign w:val="center"/>
            <w:hideMark/>
          </w:tcPr>
          <w:p w:rsidR="00DD6977" w:rsidRPr="00154DF6" w:rsidRDefault="00DD6977" w:rsidP="00996593">
            <w:pPr>
              <w:spacing w:after="0" w:line="240" w:lineRule="auto"/>
              <w:outlineLvl w:val="0"/>
              <w:rPr>
                <w:rFonts w:ascii="Times New Roman" w:eastAsia="Times New Roman" w:hAnsi="Times New Roman" w:cs="Times New Roman"/>
                <w:color w:val="000000"/>
                <w:sz w:val="20"/>
                <w:szCs w:val="20"/>
                <w:lang w:eastAsia="sk-SK"/>
              </w:rPr>
            </w:pPr>
            <w:bookmarkStart w:id="167" w:name="_Toc147299925"/>
            <w:r w:rsidRPr="00154DF6">
              <w:rPr>
                <w:rFonts w:ascii="Times New Roman" w:eastAsia="Times New Roman" w:hAnsi="Times New Roman" w:cs="Times New Roman"/>
                <w:color w:val="000000"/>
                <w:sz w:val="20"/>
                <w:szCs w:val="20"/>
                <w:lang w:eastAsia="sk-SK"/>
              </w:rPr>
              <w:t>Dostupná a kvalitná dlhodobá sociálno-zdravotná starostlivosť</w:t>
            </w:r>
            <w:bookmarkEnd w:id="167"/>
          </w:p>
        </w:tc>
      </w:tr>
      <w:tr w:rsidR="00DD6977" w:rsidRPr="00842F27" w:rsidTr="00996593">
        <w:trPr>
          <w:trHeight w:val="340"/>
        </w:trPr>
        <w:tc>
          <w:tcPr>
            <w:tcW w:w="422" w:type="pct"/>
            <w:tcBorders>
              <w:top w:val="single" w:sz="4" w:space="0" w:color="auto"/>
              <w:right w:val="single" w:sz="4" w:space="0" w:color="auto"/>
            </w:tcBorders>
            <w:shd w:val="clear" w:color="auto" w:fill="auto"/>
            <w:vAlign w:val="center"/>
            <w:hideMark/>
          </w:tcPr>
          <w:p w:rsidR="00DD6977" w:rsidRPr="00154DF6" w:rsidRDefault="00DD6977" w:rsidP="00996593">
            <w:pPr>
              <w:spacing w:after="0" w:line="240" w:lineRule="auto"/>
              <w:jc w:val="center"/>
              <w:rPr>
                <w:rFonts w:ascii="Times New Roman" w:eastAsia="Times New Roman" w:hAnsi="Times New Roman" w:cs="Times New Roman"/>
                <w:b/>
                <w:bCs/>
                <w:color w:val="000000"/>
                <w:sz w:val="20"/>
                <w:szCs w:val="20"/>
                <w:lang w:eastAsia="sk-SK"/>
              </w:rPr>
            </w:pPr>
          </w:p>
        </w:tc>
        <w:tc>
          <w:tcPr>
            <w:tcW w:w="4578" w:type="pct"/>
            <w:tcBorders>
              <w:top w:val="single" w:sz="4" w:space="0" w:color="auto"/>
              <w:left w:val="single" w:sz="4" w:space="0" w:color="auto"/>
            </w:tcBorders>
            <w:shd w:val="clear" w:color="auto" w:fill="auto"/>
            <w:noWrap/>
            <w:vAlign w:val="center"/>
            <w:hideMark/>
          </w:tcPr>
          <w:p w:rsidR="00DD6977" w:rsidRPr="00154DF6" w:rsidRDefault="00DD6977" w:rsidP="00996593">
            <w:pPr>
              <w:spacing w:after="0" w:line="240" w:lineRule="auto"/>
              <w:rPr>
                <w:rFonts w:ascii="Times New Roman" w:eastAsia="Times New Roman" w:hAnsi="Times New Roman" w:cs="Times New Roman"/>
                <w:b/>
                <w:bCs/>
                <w:color w:val="000000"/>
                <w:sz w:val="20"/>
                <w:szCs w:val="20"/>
                <w:lang w:eastAsia="sk-SK"/>
              </w:rPr>
            </w:pPr>
            <w:r w:rsidRPr="00154DF6">
              <w:rPr>
                <w:rFonts w:ascii="Times New Roman" w:eastAsia="Times New Roman" w:hAnsi="Times New Roman" w:cs="Times New Roman"/>
                <w:b/>
                <w:bCs/>
                <w:color w:val="000000"/>
                <w:sz w:val="20"/>
                <w:szCs w:val="20"/>
                <w:lang w:eastAsia="sk-SK"/>
              </w:rPr>
              <w:t>Efektívna verejná správa a digitalizácia</w:t>
            </w:r>
          </w:p>
        </w:tc>
      </w:tr>
      <w:tr w:rsidR="00DD6977" w:rsidRPr="00842F27" w:rsidTr="00996593">
        <w:trPr>
          <w:trHeight w:val="340"/>
        </w:trPr>
        <w:tc>
          <w:tcPr>
            <w:tcW w:w="422" w:type="pct"/>
            <w:tcBorders>
              <w:right w:val="single" w:sz="4" w:space="0" w:color="auto"/>
            </w:tcBorders>
            <w:shd w:val="clear" w:color="auto" w:fill="auto"/>
            <w:vAlign w:val="center"/>
            <w:hideMark/>
          </w:tcPr>
          <w:p w:rsidR="00DD6977" w:rsidRPr="00154DF6" w:rsidRDefault="00DD6977" w:rsidP="00996593">
            <w:pPr>
              <w:spacing w:after="0" w:line="240" w:lineRule="auto"/>
              <w:jc w:val="center"/>
              <w:outlineLvl w:val="0"/>
              <w:rPr>
                <w:rFonts w:ascii="Times New Roman" w:eastAsia="Times New Roman" w:hAnsi="Times New Roman" w:cs="Times New Roman"/>
                <w:color w:val="000000"/>
                <w:sz w:val="20"/>
                <w:szCs w:val="20"/>
                <w:lang w:eastAsia="sk-SK"/>
              </w:rPr>
            </w:pPr>
            <w:bookmarkStart w:id="168" w:name="_Toc147299926"/>
            <w:r w:rsidRPr="00154DF6">
              <w:rPr>
                <w:rFonts w:ascii="Times New Roman" w:eastAsia="Times New Roman" w:hAnsi="Times New Roman" w:cs="Times New Roman"/>
                <w:color w:val="000000"/>
                <w:sz w:val="20"/>
                <w:szCs w:val="20"/>
                <w:lang w:eastAsia="sk-SK"/>
              </w:rPr>
              <w:t>14</w:t>
            </w:r>
            <w:bookmarkEnd w:id="168"/>
          </w:p>
        </w:tc>
        <w:tc>
          <w:tcPr>
            <w:tcW w:w="4578" w:type="pct"/>
            <w:tcBorders>
              <w:left w:val="single" w:sz="4" w:space="0" w:color="auto"/>
            </w:tcBorders>
            <w:shd w:val="clear" w:color="auto" w:fill="auto"/>
            <w:vAlign w:val="center"/>
            <w:hideMark/>
          </w:tcPr>
          <w:p w:rsidR="00DD6977" w:rsidRPr="00154DF6" w:rsidRDefault="00DD6977" w:rsidP="00996593">
            <w:pPr>
              <w:spacing w:after="0" w:line="240" w:lineRule="auto"/>
              <w:outlineLvl w:val="0"/>
              <w:rPr>
                <w:rFonts w:ascii="Times New Roman" w:eastAsia="Times New Roman" w:hAnsi="Times New Roman" w:cs="Times New Roman"/>
                <w:color w:val="000000"/>
                <w:sz w:val="20"/>
                <w:szCs w:val="20"/>
                <w:lang w:eastAsia="sk-SK"/>
              </w:rPr>
            </w:pPr>
            <w:bookmarkStart w:id="169" w:name="_Toc147299927"/>
            <w:r w:rsidRPr="00154DF6">
              <w:rPr>
                <w:rFonts w:ascii="Times New Roman" w:eastAsia="Times New Roman" w:hAnsi="Times New Roman" w:cs="Times New Roman"/>
                <w:color w:val="000000"/>
                <w:sz w:val="20"/>
                <w:szCs w:val="20"/>
                <w:lang w:eastAsia="sk-SK"/>
              </w:rPr>
              <w:t>Zlepšenie podnikateľského prostredia</w:t>
            </w:r>
            <w:bookmarkEnd w:id="169"/>
          </w:p>
        </w:tc>
      </w:tr>
      <w:tr w:rsidR="00DD6977" w:rsidRPr="00842F27" w:rsidTr="00996593">
        <w:trPr>
          <w:trHeight w:val="340"/>
        </w:trPr>
        <w:tc>
          <w:tcPr>
            <w:tcW w:w="422" w:type="pct"/>
            <w:tcBorders>
              <w:right w:val="single" w:sz="4" w:space="0" w:color="auto"/>
            </w:tcBorders>
            <w:shd w:val="clear" w:color="auto" w:fill="auto"/>
            <w:vAlign w:val="center"/>
            <w:hideMark/>
          </w:tcPr>
          <w:p w:rsidR="00DD6977" w:rsidRPr="00154DF6" w:rsidRDefault="00DD6977" w:rsidP="00996593">
            <w:pPr>
              <w:spacing w:after="0" w:line="240" w:lineRule="auto"/>
              <w:jc w:val="center"/>
              <w:outlineLvl w:val="0"/>
              <w:rPr>
                <w:rFonts w:ascii="Times New Roman" w:eastAsia="Times New Roman" w:hAnsi="Times New Roman" w:cs="Times New Roman"/>
                <w:color w:val="000000"/>
                <w:sz w:val="20"/>
                <w:szCs w:val="20"/>
                <w:lang w:eastAsia="sk-SK"/>
              </w:rPr>
            </w:pPr>
            <w:bookmarkStart w:id="170" w:name="_Toc147299928"/>
            <w:r w:rsidRPr="00154DF6">
              <w:rPr>
                <w:rFonts w:ascii="Times New Roman" w:eastAsia="Times New Roman" w:hAnsi="Times New Roman" w:cs="Times New Roman"/>
                <w:color w:val="000000"/>
                <w:sz w:val="20"/>
                <w:szCs w:val="20"/>
                <w:lang w:eastAsia="sk-SK"/>
              </w:rPr>
              <w:t>15</w:t>
            </w:r>
            <w:bookmarkEnd w:id="170"/>
          </w:p>
        </w:tc>
        <w:tc>
          <w:tcPr>
            <w:tcW w:w="4578" w:type="pct"/>
            <w:tcBorders>
              <w:left w:val="single" w:sz="4" w:space="0" w:color="auto"/>
            </w:tcBorders>
            <w:shd w:val="clear" w:color="auto" w:fill="auto"/>
            <w:vAlign w:val="center"/>
            <w:hideMark/>
          </w:tcPr>
          <w:p w:rsidR="00DD6977" w:rsidRPr="00154DF6" w:rsidRDefault="00DD6977" w:rsidP="00996593">
            <w:pPr>
              <w:spacing w:after="0" w:line="240" w:lineRule="auto"/>
              <w:outlineLvl w:val="0"/>
              <w:rPr>
                <w:rFonts w:ascii="Times New Roman" w:eastAsia="Times New Roman" w:hAnsi="Times New Roman" w:cs="Times New Roman"/>
                <w:color w:val="000000"/>
                <w:sz w:val="20"/>
                <w:szCs w:val="20"/>
                <w:lang w:eastAsia="sk-SK"/>
              </w:rPr>
            </w:pPr>
            <w:bookmarkStart w:id="171" w:name="_Toc147299929"/>
            <w:r w:rsidRPr="00154DF6">
              <w:rPr>
                <w:rFonts w:ascii="Times New Roman" w:eastAsia="Times New Roman" w:hAnsi="Times New Roman" w:cs="Times New Roman"/>
                <w:color w:val="000000"/>
                <w:sz w:val="20"/>
                <w:szCs w:val="20"/>
                <w:lang w:eastAsia="sk-SK"/>
              </w:rPr>
              <w:t>Reforma justície</w:t>
            </w:r>
            <w:bookmarkEnd w:id="171"/>
          </w:p>
        </w:tc>
      </w:tr>
      <w:tr w:rsidR="00DD6977" w:rsidRPr="00842F27" w:rsidTr="00996593">
        <w:trPr>
          <w:trHeight w:val="340"/>
        </w:trPr>
        <w:tc>
          <w:tcPr>
            <w:tcW w:w="422" w:type="pct"/>
            <w:tcBorders>
              <w:right w:val="single" w:sz="4" w:space="0" w:color="auto"/>
            </w:tcBorders>
            <w:shd w:val="clear" w:color="auto" w:fill="auto"/>
            <w:vAlign w:val="center"/>
            <w:hideMark/>
          </w:tcPr>
          <w:p w:rsidR="00DD6977" w:rsidRPr="00154DF6" w:rsidRDefault="00DD6977" w:rsidP="00996593">
            <w:pPr>
              <w:spacing w:after="0" w:line="240" w:lineRule="auto"/>
              <w:jc w:val="center"/>
              <w:outlineLvl w:val="0"/>
              <w:rPr>
                <w:rFonts w:ascii="Times New Roman" w:eastAsia="Times New Roman" w:hAnsi="Times New Roman" w:cs="Times New Roman"/>
                <w:color w:val="000000"/>
                <w:sz w:val="20"/>
                <w:szCs w:val="20"/>
                <w:lang w:eastAsia="sk-SK"/>
              </w:rPr>
            </w:pPr>
            <w:bookmarkStart w:id="172" w:name="_Toc147299930"/>
            <w:r w:rsidRPr="00154DF6">
              <w:rPr>
                <w:rFonts w:ascii="Times New Roman" w:eastAsia="Times New Roman" w:hAnsi="Times New Roman" w:cs="Times New Roman"/>
                <w:color w:val="000000"/>
                <w:sz w:val="20"/>
                <w:szCs w:val="20"/>
                <w:lang w:eastAsia="sk-SK"/>
              </w:rPr>
              <w:t>16</w:t>
            </w:r>
            <w:bookmarkEnd w:id="172"/>
          </w:p>
        </w:tc>
        <w:tc>
          <w:tcPr>
            <w:tcW w:w="4578" w:type="pct"/>
            <w:tcBorders>
              <w:left w:val="single" w:sz="4" w:space="0" w:color="auto"/>
            </w:tcBorders>
            <w:shd w:val="clear" w:color="auto" w:fill="auto"/>
            <w:vAlign w:val="center"/>
            <w:hideMark/>
          </w:tcPr>
          <w:p w:rsidR="00DD6977" w:rsidRPr="00154DF6" w:rsidRDefault="00DD6977" w:rsidP="00996593">
            <w:pPr>
              <w:spacing w:after="0" w:line="240" w:lineRule="auto"/>
              <w:outlineLvl w:val="0"/>
              <w:rPr>
                <w:rFonts w:ascii="Times New Roman" w:eastAsia="Times New Roman" w:hAnsi="Times New Roman" w:cs="Times New Roman"/>
                <w:color w:val="000000"/>
                <w:sz w:val="20"/>
                <w:szCs w:val="20"/>
                <w:lang w:eastAsia="sk-SK"/>
              </w:rPr>
            </w:pPr>
            <w:bookmarkStart w:id="173" w:name="_Toc147299931"/>
            <w:r w:rsidRPr="00154DF6">
              <w:rPr>
                <w:rFonts w:ascii="Times New Roman" w:eastAsia="Times New Roman" w:hAnsi="Times New Roman" w:cs="Times New Roman"/>
                <w:color w:val="000000"/>
                <w:sz w:val="20"/>
                <w:szCs w:val="20"/>
                <w:lang w:eastAsia="sk-SK"/>
              </w:rPr>
              <w:t>Boj proti korupcii a praniu špinavých peňazí, bezpečnosť a ochrana obyvateľstva</w:t>
            </w:r>
            <w:bookmarkEnd w:id="173"/>
          </w:p>
        </w:tc>
      </w:tr>
      <w:tr w:rsidR="00DD6977" w:rsidRPr="00842F27" w:rsidTr="00996593">
        <w:trPr>
          <w:trHeight w:val="340"/>
        </w:trPr>
        <w:tc>
          <w:tcPr>
            <w:tcW w:w="422" w:type="pct"/>
            <w:tcBorders>
              <w:right w:val="single" w:sz="4" w:space="0" w:color="auto"/>
            </w:tcBorders>
            <w:shd w:val="clear" w:color="auto" w:fill="auto"/>
            <w:vAlign w:val="center"/>
            <w:hideMark/>
          </w:tcPr>
          <w:p w:rsidR="00DD6977" w:rsidRPr="00154DF6" w:rsidRDefault="00DD6977" w:rsidP="00996593">
            <w:pPr>
              <w:spacing w:after="0" w:line="240" w:lineRule="auto"/>
              <w:jc w:val="center"/>
              <w:outlineLvl w:val="0"/>
              <w:rPr>
                <w:rFonts w:ascii="Times New Roman" w:eastAsia="Times New Roman" w:hAnsi="Times New Roman" w:cs="Times New Roman"/>
                <w:color w:val="000000"/>
                <w:sz w:val="20"/>
                <w:szCs w:val="20"/>
                <w:lang w:eastAsia="sk-SK"/>
              </w:rPr>
            </w:pPr>
            <w:bookmarkStart w:id="174" w:name="_Toc147299932"/>
            <w:r w:rsidRPr="00154DF6">
              <w:rPr>
                <w:rFonts w:ascii="Times New Roman" w:eastAsia="Times New Roman" w:hAnsi="Times New Roman" w:cs="Times New Roman"/>
                <w:color w:val="000000"/>
                <w:sz w:val="20"/>
                <w:szCs w:val="20"/>
                <w:lang w:eastAsia="sk-SK"/>
              </w:rPr>
              <w:t>17</w:t>
            </w:r>
            <w:bookmarkEnd w:id="174"/>
          </w:p>
        </w:tc>
        <w:tc>
          <w:tcPr>
            <w:tcW w:w="4578" w:type="pct"/>
            <w:tcBorders>
              <w:left w:val="single" w:sz="4" w:space="0" w:color="auto"/>
            </w:tcBorders>
            <w:shd w:val="clear" w:color="auto" w:fill="auto"/>
            <w:vAlign w:val="center"/>
            <w:hideMark/>
          </w:tcPr>
          <w:p w:rsidR="00DD6977" w:rsidRPr="00154DF6" w:rsidRDefault="00DD6977" w:rsidP="00996593">
            <w:pPr>
              <w:spacing w:after="0" w:line="240" w:lineRule="auto"/>
              <w:outlineLvl w:val="0"/>
              <w:rPr>
                <w:rFonts w:ascii="Times New Roman" w:eastAsia="Times New Roman" w:hAnsi="Times New Roman" w:cs="Times New Roman"/>
                <w:color w:val="000000"/>
                <w:sz w:val="20"/>
                <w:szCs w:val="20"/>
                <w:lang w:eastAsia="sk-SK"/>
              </w:rPr>
            </w:pPr>
            <w:bookmarkStart w:id="175" w:name="_Toc147299933"/>
            <w:r w:rsidRPr="00154DF6">
              <w:rPr>
                <w:rFonts w:ascii="Times New Roman" w:eastAsia="Times New Roman" w:hAnsi="Times New Roman" w:cs="Times New Roman"/>
                <w:color w:val="000000"/>
                <w:sz w:val="20"/>
                <w:szCs w:val="20"/>
                <w:lang w:eastAsia="sk-SK"/>
              </w:rPr>
              <w:t>Digitálne Slovensko (štát v mobile, kybernetická bezpečnosť, rýchly internet pre každého, digitálna ekonomika)</w:t>
            </w:r>
            <w:bookmarkEnd w:id="175"/>
          </w:p>
        </w:tc>
      </w:tr>
      <w:tr w:rsidR="00DD6977" w:rsidRPr="00842F27" w:rsidTr="00996593">
        <w:trPr>
          <w:trHeight w:val="340"/>
        </w:trPr>
        <w:tc>
          <w:tcPr>
            <w:tcW w:w="422" w:type="pct"/>
            <w:tcBorders>
              <w:bottom w:val="single" w:sz="4" w:space="0" w:color="auto"/>
              <w:right w:val="single" w:sz="4" w:space="0" w:color="auto"/>
            </w:tcBorders>
            <w:shd w:val="clear" w:color="auto" w:fill="auto"/>
            <w:vAlign w:val="center"/>
          </w:tcPr>
          <w:p w:rsidR="00DD6977" w:rsidRPr="00154DF6" w:rsidRDefault="00DD6977" w:rsidP="00996593">
            <w:pPr>
              <w:spacing w:after="0" w:line="240" w:lineRule="auto"/>
              <w:jc w:val="center"/>
              <w:outlineLvl w:val="0"/>
              <w:rPr>
                <w:rFonts w:ascii="Times New Roman" w:eastAsia="Times New Roman" w:hAnsi="Times New Roman" w:cs="Times New Roman"/>
                <w:color w:val="000000"/>
                <w:sz w:val="20"/>
                <w:szCs w:val="20"/>
                <w:lang w:eastAsia="sk-SK"/>
              </w:rPr>
            </w:pPr>
            <w:bookmarkStart w:id="176" w:name="_Toc147299934"/>
            <w:r w:rsidRPr="00154DF6">
              <w:rPr>
                <w:rFonts w:ascii="Times New Roman" w:eastAsia="Times New Roman" w:hAnsi="Times New Roman" w:cs="Times New Roman"/>
                <w:color w:val="000000"/>
                <w:sz w:val="20"/>
                <w:szCs w:val="20"/>
                <w:lang w:eastAsia="sk-SK"/>
              </w:rPr>
              <w:t>18</w:t>
            </w:r>
            <w:bookmarkEnd w:id="176"/>
          </w:p>
        </w:tc>
        <w:tc>
          <w:tcPr>
            <w:tcW w:w="4578" w:type="pct"/>
            <w:tcBorders>
              <w:left w:val="single" w:sz="4" w:space="0" w:color="auto"/>
              <w:bottom w:val="single" w:sz="4" w:space="0" w:color="auto"/>
            </w:tcBorders>
            <w:shd w:val="clear" w:color="auto" w:fill="auto"/>
            <w:vAlign w:val="center"/>
          </w:tcPr>
          <w:p w:rsidR="00DD6977" w:rsidRPr="00154DF6" w:rsidRDefault="00DD6977" w:rsidP="00996593">
            <w:pPr>
              <w:spacing w:after="0" w:line="240" w:lineRule="auto"/>
              <w:outlineLvl w:val="0"/>
              <w:rPr>
                <w:rFonts w:ascii="Times New Roman" w:eastAsia="Times New Roman" w:hAnsi="Times New Roman" w:cs="Times New Roman"/>
                <w:color w:val="000000"/>
                <w:sz w:val="20"/>
                <w:szCs w:val="20"/>
                <w:lang w:eastAsia="sk-SK"/>
              </w:rPr>
            </w:pPr>
            <w:bookmarkStart w:id="177" w:name="_Toc147299935"/>
            <w:r w:rsidRPr="00154DF6">
              <w:rPr>
                <w:rFonts w:ascii="Times New Roman" w:eastAsia="Times New Roman" w:hAnsi="Times New Roman" w:cs="Times New Roman"/>
                <w:color w:val="000000"/>
                <w:sz w:val="20"/>
                <w:szCs w:val="20"/>
                <w:lang w:eastAsia="sk-SK"/>
              </w:rPr>
              <w:t>Zdravé, udržateľné a konkurencieschopné verejné financie</w:t>
            </w:r>
            <w:bookmarkEnd w:id="177"/>
          </w:p>
        </w:tc>
      </w:tr>
      <w:tr w:rsidR="00DD6977" w:rsidRPr="00842F27" w:rsidTr="00996593">
        <w:trPr>
          <w:trHeight w:val="340"/>
        </w:trPr>
        <w:tc>
          <w:tcPr>
            <w:tcW w:w="422" w:type="pct"/>
            <w:tcBorders>
              <w:top w:val="single" w:sz="4" w:space="0" w:color="auto"/>
              <w:bottom w:val="single" w:sz="4" w:space="0" w:color="auto"/>
              <w:right w:val="single" w:sz="4" w:space="0" w:color="auto"/>
            </w:tcBorders>
            <w:shd w:val="clear" w:color="auto" w:fill="auto"/>
            <w:vAlign w:val="center"/>
          </w:tcPr>
          <w:p w:rsidR="00DD6977" w:rsidRPr="00154DF6" w:rsidRDefault="00DD6977" w:rsidP="00996593">
            <w:pPr>
              <w:spacing w:after="0" w:line="240" w:lineRule="auto"/>
              <w:jc w:val="center"/>
              <w:outlineLvl w:val="0"/>
              <w:rPr>
                <w:rFonts w:ascii="Times New Roman" w:eastAsia="Times New Roman" w:hAnsi="Times New Roman" w:cs="Times New Roman"/>
                <w:color w:val="000000"/>
                <w:sz w:val="20"/>
                <w:szCs w:val="20"/>
                <w:lang w:eastAsia="sk-SK"/>
              </w:rPr>
            </w:pPr>
            <w:bookmarkStart w:id="178" w:name="_Toc147299936"/>
            <w:r w:rsidRPr="00154DF6">
              <w:rPr>
                <w:rFonts w:ascii="Times New Roman" w:eastAsia="Times New Roman" w:hAnsi="Times New Roman" w:cs="Times New Roman"/>
                <w:color w:val="000000"/>
                <w:sz w:val="20"/>
                <w:szCs w:val="20"/>
                <w:lang w:eastAsia="sk-SK"/>
              </w:rPr>
              <w:t>19</w:t>
            </w:r>
            <w:bookmarkEnd w:id="178"/>
          </w:p>
        </w:tc>
        <w:tc>
          <w:tcPr>
            <w:tcW w:w="4578" w:type="pct"/>
            <w:tcBorders>
              <w:top w:val="single" w:sz="4" w:space="0" w:color="auto"/>
              <w:left w:val="single" w:sz="4" w:space="0" w:color="auto"/>
              <w:bottom w:val="single" w:sz="4" w:space="0" w:color="auto"/>
            </w:tcBorders>
            <w:shd w:val="clear" w:color="auto" w:fill="auto"/>
            <w:vAlign w:val="center"/>
          </w:tcPr>
          <w:p w:rsidR="00DD6977" w:rsidRPr="00154DF6" w:rsidRDefault="00DD6977" w:rsidP="00996593">
            <w:pPr>
              <w:spacing w:after="0" w:line="240" w:lineRule="auto"/>
              <w:outlineLvl w:val="0"/>
              <w:rPr>
                <w:rFonts w:ascii="Times New Roman" w:eastAsia="Times New Roman" w:hAnsi="Times New Roman" w:cs="Times New Roman"/>
                <w:b/>
                <w:bCs/>
                <w:color w:val="000000"/>
                <w:sz w:val="20"/>
                <w:szCs w:val="20"/>
                <w:lang w:eastAsia="sk-SK"/>
              </w:rPr>
            </w:pPr>
            <w:bookmarkStart w:id="179" w:name="_Toc147299937"/>
            <w:proofErr w:type="spellStart"/>
            <w:r w:rsidRPr="00154DF6">
              <w:rPr>
                <w:rFonts w:ascii="Times New Roman" w:eastAsia="Times New Roman" w:hAnsi="Times New Roman" w:cs="Times New Roman"/>
                <w:b/>
                <w:bCs/>
                <w:color w:val="000000"/>
                <w:sz w:val="20"/>
                <w:szCs w:val="20"/>
                <w:lang w:eastAsia="sk-SK"/>
              </w:rPr>
              <w:t>REPowerEU</w:t>
            </w:r>
            <w:bookmarkEnd w:id="179"/>
            <w:proofErr w:type="spellEnd"/>
          </w:p>
        </w:tc>
      </w:tr>
      <w:tr w:rsidR="00DD6977" w:rsidRPr="00842F27" w:rsidTr="00996593">
        <w:tc>
          <w:tcPr>
            <w:tcW w:w="422" w:type="pct"/>
            <w:tcBorders>
              <w:top w:val="single" w:sz="4" w:space="0" w:color="auto"/>
              <w:bottom w:val="nil"/>
              <w:right w:val="nil"/>
            </w:tcBorders>
            <w:shd w:val="clear" w:color="auto" w:fill="auto"/>
            <w:noWrap/>
            <w:vAlign w:val="center"/>
            <w:hideMark/>
          </w:tcPr>
          <w:p w:rsidR="00DD6977" w:rsidRPr="00842F27" w:rsidRDefault="00DD6977" w:rsidP="00996593">
            <w:pPr>
              <w:spacing w:after="0" w:line="240" w:lineRule="auto"/>
              <w:jc w:val="center"/>
              <w:rPr>
                <w:rFonts w:eastAsia="Times New Roman" w:cs="Times New Roman"/>
                <w:b/>
                <w:bCs/>
                <w:color w:val="FF0000"/>
                <w:sz w:val="20"/>
                <w:szCs w:val="20"/>
                <w:lang w:eastAsia="sk-SK"/>
              </w:rPr>
            </w:pPr>
          </w:p>
        </w:tc>
        <w:tc>
          <w:tcPr>
            <w:tcW w:w="4578" w:type="pct"/>
            <w:tcBorders>
              <w:top w:val="single" w:sz="4" w:space="0" w:color="auto"/>
              <w:left w:val="nil"/>
              <w:bottom w:val="nil"/>
            </w:tcBorders>
            <w:shd w:val="clear" w:color="auto" w:fill="auto"/>
            <w:noWrap/>
            <w:vAlign w:val="center"/>
          </w:tcPr>
          <w:p w:rsidR="00DD6977" w:rsidRPr="00180A00" w:rsidRDefault="00DD6977" w:rsidP="00996593">
            <w:pPr>
              <w:spacing w:after="0" w:line="240" w:lineRule="auto"/>
              <w:rPr>
                <w:rFonts w:eastAsia="Times New Roman" w:cs="Times New Roman"/>
                <w:sz w:val="24"/>
                <w:szCs w:val="20"/>
                <w:lang w:eastAsia="sk-SK"/>
              </w:rPr>
            </w:pPr>
          </w:p>
        </w:tc>
      </w:tr>
    </w:tbl>
    <w:p w:rsidR="00DD6977" w:rsidRDefault="00DD6977" w:rsidP="00DD6977">
      <w:pPr>
        <w:spacing w:after="0" w:line="240" w:lineRule="auto"/>
        <w:jc w:val="both"/>
        <w:rPr>
          <w:rFonts w:ascii="Times New Roman" w:eastAsia="Times New Roman" w:hAnsi="Times New Roman" w:cs="Times New Roman"/>
          <w:iCs/>
          <w:sz w:val="24"/>
          <w:szCs w:val="24"/>
          <w:lang w:eastAsia="sk-SK"/>
        </w:rPr>
      </w:pPr>
      <w:r w:rsidRPr="00E955D2">
        <w:rPr>
          <w:rFonts w:ascii="Times New Roman" w:eastAsia="Times New Roman" w:hAnsi="Times New Roman" w:cs="Times New Roman"/>
          <w:iCs/>
          <w:sz w:val="24"/>
          <w:szCs w:val="24"/>
          <w:lang w:eastAsia="sk-SK"/>
        </w:rPr>
        <w:t>Vykonávacie rozhodnutie Rady o schválení posúdenia plánu obnovy a odolnosti Slovenska</w:t>
      </w:r>
      <w:r w:rsidRPr="00E955D2">
        <w:rPr>
          <w:rStyle w:val="Odkaznapoznmkupodiarou"/>
          <w:rFonts w:ascii="Times New Roman" w:eastAsia="Times New Roman" w:hAnsi="Times New Roman"/>
          <w:iCs/>
          <w:sz w:val="24"/>
          <w:szCs w:val="24"/>
          <w:lang w:eastAsia="sk-SK"/>
        </w:rPr>
        <w:footnoteReference w:id="1"/>
      </w:r>
      <w:r w:rsidRPr="00E955D2">
        <w:rPr>
          <w:rFonts w:ascii="Times New Roman" w:eastAsia="Times New Roman" w:hAnsi="Times New Roman" w:cs="Times New Roman"/>
          <w:iCs/>
          <w:sz w:val="24"/>
          <w:szCs w:val="24"/>
          <w:lang w:eastAsia="sk-SK"/>
        </w:rPr>
        <w:t xml:space="preserve"> a jeho príloha</w:t>
      </w:r>
      <w:r w:rsidRPr="00E955D2">
        <w:rPr>
          <w:rStyle w:val="Odkaznapoznmkupodiarou"/>
          <w:rFonts w:ascii="Times New Roman" w:eastAsia="Times New Roman" w:hAnsi="Times New Roman"/>
          <w:iCs/>
          <w:sz w:val="24"/>
          <w:szCs w:val="24"/>
          <w:lang w:eastAsia="sk-SK"/>
        </w:rPr>
        <w:footnoteReference w:id="2"/>
      </w:r>
      <w:r w:rsidRPr="00E955D2">
        <w:rPr>
          <w:rFonts w:ascii="Times New Roman" w:eastAsia="Times New Roman" w:hAnsi="Times New Roman" w:cs="Times New Roman"/>
          <w:iCs/>
          <w:sz w:val="24"/>
          <w:szCs w:val="24"/>
          <w:lang w:eastAsia="sk-SK"/>
        </w:rPr>
        <w:t xml:space="preserve"> (bolo predmetom aktualizácie plánu obnovy – viď nižšie) obsahujú záväzný zoznam míľnikov a cieľov korešpondujúcim k reformám a investíciám, ktoré sú v rokoch 2021-2026 implementované z aktuálnej finančnej alokácie plánu obnovy. </w:t>
      </w:r>
    </w:p>
    <w:p w:rsidR="00DD6977" w:rsidRPr="00E955D2" w:rsidRDefault="00DD6977" w:rsidP="00DD6977">
      <w:pPr>
        <w:spacing w:after="0" w:line="240" w:lineRule="auto"/>
        <w:jc w:val="both"/>
        <w:rPr>
          <w:rFonts w:ascii="Times New Roman" w:eastAsia="Times New Roman" w:hAnsi="Times New Roman" w:cs="Times New Roman"/>
          <w:iCs/>
          <w:sz w:val="24"/>
          <w:szCs w:val="24"/>
          <w:lang w:eastAsia="sk-SK"/>
        </w:rPr>
      </w:pPr>
    </w:p>
    <w:p w:rsidR="00DD6977" w:rsidRDefault="00DD6977" w:rsidP="00DD6977">
      <w:pPr>
        <w:spacing w:after="0" w:line="240" w:lineRule="auto"/>
        <w:jc w:val="both"/>
        <w:rPr>
          <w:rFonts w:ascii="Times New Roman" w:hAnsi="Times New Roman" w:cs="Times New Roman"/>
          <w:sz w:val="24"/>
          <w:szCs w:val="24"/>
        </w:rPr>
      </w:pPr>
      <w:r w:rsidRPr="00E955D2">
        <w:rPr>
          <w:rFonts w:ascii="Times New Roman" w:hAnsi="Times New Roman" w:cs="Times New Roman"/>
          <w:sz w:val="24"/>
          <w:szCs w:val="24"/>
        </w:rPr>
        <w:t>K 30. júnu 2022 bola aktualizovaná finančná alokácia pre všetky členské štáty EÚ. Pôvodná finančná alokácia pre Slovensko, ktorú určuje nariadenie Európskeho parlamentu a Rady z dňa 12. februára 2021, ktorým sa zriaďuje Mechanizmus na podporu obnovy a odolnosti 2021/241</w:t>
      </w:r>
      <w:r w:rsidRPr="00E955D2">
        <w:rPr>
          <w:rStyle w:val="Odkaznapoznmkupodiarou"/>
          <w:rFonts w:ascii="Times New Roman" w:eastAsia="Times New Roman" w:hAnsi="Times New Roman"/>
          <w:iCs/>
          <w:sz w:val="24"/>
          <w:szCs w:val="24"/>
          <w:lang w:eastAsia="sk-SK"/>
        </w:rPr>
        <w:footnoteReference w:id="3"/>
      </w:r>
      <w:r w:rsidRPr="00E955D2">
        <w:rPr>
          <w:rFonts w:ascii="Times New Roman" w:hAnsi="Times New Roman" w:cs="Times New Roman"/>
          <w:sz w:val="24"/>
          <w:szCs w:val="24"/>
        </w:rPr>
        <w:t xml:space="preserve">, predstavovala čiastku </w:t>
      </w:r>
      <w:r>
        <w:rPr>
          <w:rFonts w:ascii="Times New Roman" w:hAnsi="Times New Roman" w:cs="Times New Roman"/>
          <w:sz w:val="24"/>
          <w:szCs w:val="24"/>
        </w:rPr>
        <w:t>6,329 mld. eur.</w:t>
      </w:r>
    </w:p>
    <w:p w:rsidR="00DD6977" w:rsidRPr="00E955D2" w:rsidRDefault="00DD6977" w:rsidP="00DD6977">
      <w:pPr>
        <w:spacing w:after="0" w:line="240" w:lineRule="auto"/>
        <w:jc w:val="both"/>
        <w:rPr>
          <w:rFonts w:ascii="Times New Roman" w:hAnsi="Times New Roman" w:cs="Times New Roman"/>
          <w:sz w:val="24"/>
          <w:szCs w:val="24"/>
        </w:rPr>
      </w:pPr>
    </w:p>
    <w:p w:rsidR="00DD6977" w:rsidRPr="00E955D2" w:rsidRDefault="00DD6977" w:rsidP="00DD6977">
      <w:pPr>
        <w:spacing w:after="0" w:line="240" w:lineRule="auto"/>
        <w:jc w:val="both"/>
        <w:rPr>
          <w:rStyle w:val="Hypertextovprepojenie"/>
          <w:rFonts w:ascii="Times New Roman" w:hAnsi="Times New Roman" w:cs="Times New Roman"/>
          <w:b/>
          <w:sz w:val="24"/>
          <w:szCs w:val="24"/>
        </w:rPr>
      </w:pPr>
      <w:r w:rsidRPr="00E955D2">
        <w:rPr>
          <w:rFonts w:ascii="Times New Roman" w:hAnsi="Times New Roman" w:cs="Times New Roman"/>
          <w:sz w:val="24"/>
          <w:szCs w:val="24"/>
        </w:rPr>
        <w:t xml:space="preserve">Po aktualizácii podielu Slovenska na finančnej obálke Mechanizmu na podporu obnovy a odolnosti na základe skutočných a agregovanými dát zmeny v reálnom HDP za obdobie rokov </w:t>
      </w:r>
      <w:r w:rsidRPr="00E955D2">
        <w:rPr>
          <w:rFonts w:ascii="Times New Roman" w:hAnsi="Times New Roman" w:cs="Times New Roman"/>
          <w:sz w:val="24"/>
          <w:szCs w:val="24"/>
        </w:rPr>
        <w:lastRenderedPageBreak/>
        <w:t xml:space="preserve">2020-2021 došlo k poklesu oproti pôvodnej maximálnej finančnej alokácii. </w:t>
      </w:r>
      <w:hyperlink r:id="rId8" w:history="1">
        <w:r w:rsidRPr="00DD6977">
          <w:rPr>
            <w:rStyle w:val="Hypertextovprepojenie"/>
            <w:rFonts w:ascii="Times New Roman" w:hAnsi="Times New Roman" w:cs="Times New Roman"/>
            <w:b/>
            <w:bCs/>
            <w:color w:val="auto"/>
            <w:sz w:val="24"/>
            <w:szCs w:val="24"/>
            <w:u w:val="none"/>
          </w:rPr>
          <w:t xml:space="preserve">Nová finančná alokácia pre Slovensko predstavuje 6,007 mld. </w:t>
        </w:r>
      </w:hyperlink>
      <w:r w:rsidRPr="00DD6977">
        <w:rPr>
          <w:rStyle w:val="Hypertextovprepojenie"/>
          <w:rFonts w:ascii="Times New Roman" w:hAnsi="Times New Roman" w:cs="Times New Roman"/>
          <w:b/>
          <w:bCs/>
          <w:color w:val="auto"/>
          <w:sz w:val="24"/>
          <w:szCs w:val="24"/>
          <w:u w:val="none"/>
        </w:rPr>
        <w:t>eur.</w:t>
      </w:r>
    </w:p>
    <w:p w:rsidR="00DD6977" w:rsidRPr="00E955D2" w:rsidRDefault="00DD6977" w:rsidP="00DD6977">
      <w:pPr>
        <w:spacing w:after="0" w:line="240" w:lineRule="auto"/>
        <w:jc w:val="both"/>
        <w:rPr>
          <w:rFonts w:ascii="Times New Roman" w:hAnsi="Times New Roman" w:cs="Times New Roman"/>
          <w:sz w:val="24"/>
          <w:szCs w:val="24"/>
        </w:rPr>
      </w:pPr>
    </w:p>
    <w:p w:rsidR="00DD6977" w:rsidRPr="005955ED" w:rsidRDefault="00DD6977" w:rsidP="00DD6977">
      <w:pPr>
        <w:spacing w:after="0" w:line="240" w:lineRule="auto"/>
        <w:jc w:val="both"/>
        <w:rPr>
          <w:rFonts w:ascii="Times New Roman" w:hAnsi="Times New Roman" w:cs="Times New Roman"/>
          <w:bCs/>
          <w:sz w:val="24"/>
          <w:szCs w:val="24"/>
        </w:rPr>
      </w:pPr>
      <w:r w:rsidRPr="00E955D2">
        <w:rPr>
          <w:rFonts w:ascii="Times New Roman" w:hAnsi="Times New Roman" w:cs="Times New Roman"/>
          <w:sz w:val="24"/>
          <w:szCs w:val="24"/>
        </w:rPr>
        <w:t xml:space="preserve">Táto skutočnosť bola jedným z dôvodov pre </w:t>
      </w:r>
      <w:r w:rsidRPr="00E955D2">
        <w:rPr>
          <w:rFonts w:ascii="Times New Roman" w:hAnsi="Times New Roman" w:cs="Times New Roman"/>
          <w:bCs/>
          <w:sz w:val="24"/>
          <w:szCs w:val="24"/>
        </w:rPr>
        <w:t>potrebu aktualizovať plán obnovy</w:t>
      </w:r>
      <w:r w:rsidRPr="00E955D2">
        <w:rPr>
          <w:rFonts w:ascii="Times New Roman" w:hAnsi="Times New Roman" w:cs="Times New Roman"/>
          <w:sz w:val="24"/>
          <w:szCs w:val="24"/>
        </w:rPr>
        <w:t xml:space="preserve"> v roku 2023. Ďalším z dôvodov bolo, že počas úvodných rokov implementácie plánu obnovy začala Európa čeliť bezprecedentným výzvam, ktoré neboli v pláne obnovy adresované, resp. bolo kvôli nim nutné plán obnovy upraviť. </w:t>
      </w:r>
      <w:r w:rsidRPr="00E955D2">
        <w:rPr>
          <w:rFonts w:ascii="Times New Roman" w:hAnsi="Times New Roman" w:cs="Times New Roman"/>
          <w:bCs/>
          <w:sz w:val="24"/>
          <w:szCs w:val="24"/>
        </w:rPr>
        <w:t xml:space="preserve">Slovensko tak v apríli 2023 odovzdalo Európskej komisii </w:t>
      </w:r>
      <w:hyperlink r:id="rId9" w:history="1">
        <w:r w:rsidRPr="005955ED">
          <w:rPr>
            <w:rFonts w:ascii="Times New Roman" w:hAnsi="Times New Roman" w:cs="Times New Roman"/>
            <w:bCs/>
            <w:sz w:val="24"/>
            <w:szCs w:val="24"/>
          </w:rPr>
          <w:t>aktualizovaný plán obnovy</w:t>
        </w:r>
      </w:hyperlink>
      <w:r w:rsidRPr="005955ED">
        <w:rPr>
          <w:rStyle w:val="Odkaznapoznmkupodiarou"/>
          <w:rFonts w:ascii="Times New Roman" w:hAnsi="Times New Roman"/>
          <w:bCs/>
          <w:sz w:val="24"/>
          <w:szCs w:val="24"/>
        </w:rPr>
        <w:footnoteReference w:id="4"/>
      </w:r>
      <w:r w:rsidRPr="005955ED">
        <w:rPr>
          <w:rFonts w:ascii="Times New Roman" w:hAnsi="Times New Roman" w:cs="Times New Roman"/>
          <w:bCs/>
          <w:sz w:val="24"/>
          <w:szCs w:val="24"/>
        </w:rPr>
        <w:t>, ktorý bol následne schválený Radou EÚ 14. júla 2023.</w:t>
      </w:r>
    </w:p>
    <w:p w:rsidR="00DD6977" w:rsidRPr="005955ED" w:rsidRDefault="00DD6977" w:rsidP="00DD6977">
      <w:pPr>
        <w:spacing w:after="0" w:line="240" w:lineRule="auto"/>
        <w:jc w:val="both"/>
        <w:rPr>
          <w:rFonts w:ascii="Times New Roman" w:hAnsi="Times New Roman" w:cs="Times New Roman"/>
          <w:bCs/>
          <w:sz w:val="24"/>
          <w:szCs w:val="24"/>
        </w:rPr>
      </w:pPr>
    </w:p>
    <w:p w:rsidR="00DD6977" w:rsidRPr="005955ED" w:rsidRDefault="00DD6977" w:rsidP="00DD6977">
      <w:pPr>
        <w:spacing w:after="0" w:line="240" w:lineRule="auto"/>
        <w:jc w:val="both"/>
        <w:rPr>
          <w:rFonts w:ascii="Times New Roman" w:hAnsi="Times New Roman" w:cs="Times New Roman"/>
          <w:sz w:val="24"/>
          <w:szCs w:val="24"/>
        </w:rPr>
      </w:pPr>
      <w:r w:rsidRPr="005955ED">
        <w:rPr>
          <w:rFonts w:ascii="Times New Roman" w:hAnsi="Times New Roman" w:cs="Times New Roman"/>
          <w:sz w:val="24"/>
          <w:szCs w:val="24"/>
        </w:rPr>
        <w:t xml:space="preserve">Plán obnovy musel byť primárne upravený vzhľadom na </w:t>
      </w:r>
      <w:r w:rsidRPr="005955ED">
        <w:rPr>
          <w:rFonts w:ascii="Times New Roman" w:hAnsi="Times New Roman" w:cs="Times New Roman"/>
          <w:bCs/>
          <w:sz w:val="24"/>
          <w:szCs w:val="24"/>
        </w:rPr>
        <w:t>pokles alokácie súvisiacej s aktualizáciou maximálneho finančného príspevku</w:t>
      </w:r>
      <w:r>
        <w:rPr>
          <w:rFonts w:ascii="Times New Roman" w:hAnsi="Times New Roman" w:cs="Times New Roman"/>
          <w:sz w:val="24"/>
          <w:szCs w:val="24"/>
        </w:rPr>
        <w:t xml:space="preserve"> o viac ako 300 mil. eur</w:t>
      </w:r>
      <w:r w:rsidRPr="005955ED">
        <w:rPr>
          <w:rFonts w:ascii="Times New Roman" w:hAnsi="Times New Roman" w:cs="Times New Roman"/>
          <w:sz w:val="24"/>
          <w:szCs w:val="24"/>
        </w:rPr>
        <w:t xml:space="preserve">, čo je v rámci schválenej aktualizácie reflektované proporčným znížením fyzických jednotiek a príslušnej alokácie na investície naprieč komponentmi plánu obnovy. </w:t>
      </w:r>
    </w:p>
    <w:p w:rsidR="00DD6977" w:rsidRPr="005955ED" w:rsidRDefault="00DD6977" w:rsidP="00DD6977">
      <w:pPr>
        <w:spacing w:after="0" w:line="240" w:lineRule="auto"/>
        <w:jc w:val="both"/>
        <w:rPr>
          <w:rFonts w:ascii="Times New Roman" w:hAnsi="Times New Roman" w:cs="Times New Roman"/>
          <w:sz w:val="24"/>
          <w:szCs w:val="24"/>
        </w:rPr>
      </w:pPr>
    </w:p>
    <w:p w:rsidR="00DD6977" w:rsidRDefault="00DD6977" w:rsidP="00DD6977">
      <w:pPr>
        <w:spacing w:after="0" w:line="240" w:lineRule="auto"/>
        <w:jc w:val="both"/>
        <w:rPr>
          <w:rFonts w:ascii="Times New Roman" w:hAnsi="Times New Roman" w:cs="Times New Roman"/>
          <w:sz w:val="24"/>
          <w:szCs w:val="24"/>
        </w:rPr>
      </w:pPr>
      <w:r w:rsidRPr="005955ED">
        <w:rPr>
          <w:rFonts w:ascii="Times New Roman" w:hAnsi="Times New Roman" w:cs="Times New Roman"/>
          <w:sz w:val="24"/>
          <w:szCs w:val="24"/>
        </w:rPr>
        <w:t xml:space="preserve">V druhom rade tento dodatok reaguje na </w:t>
      </w:r>
      <w:r w:rsidRPr="005955ED">
        <w:rPr>
          <w:rFonts w:ascii="Times New Roman" w:hAnsi="Times New Roman" w:cs="Times New Roman"/>
          <w:bCs/>
          <w:sz w:val="24"/>
          <w:szCs w:val="24"/>
        </w:rPr>
        <w:t>bezprecedentnú geopolitickú situáciu</w:t>
      </w:r>
      <w:r w:rsidRPr="005955ED">
        <w:rPr>
          <w:rFonts w:ascii="Times New Roman" w:hAnsi="Times New Roman" w:cs="Times New Roman"/>
          <w:sz w:val="24"/>
          <w:szCs w:val="24"/>
        </w:rPr>
        <w:t xml:space="preserve"> v súvislosti s agresívnou vojenskou inváziou Ruskej federácie na Ukrajinu a s tým súvisiaci </w:t>
      </w:r>
      <w:r w:rsidRPr="005955ED">
        <w:rPr>
          <w:rFonts w:ascii="Times New Roman" w:hAnsi="Times New Roman" w:cs="Times New Roman"/>
          <w:bCs/>
          <w:sz w:val="24"/>
          <w:szCs w:val="24"/>
        </w:rPr>
        <w:t>nárast cien</w:t>
      </w:r>
      <w:r w:rsidRPr="005955ED">
        <w:rPr>
          <w:rFonts w:ascii="Times New Roman" w:hAnsi="Times New Roman" w:cs="Times New Roman"/>
          <w:sz w:val="24"/>
          <w:szCs w:val="24"/>
        </w:rPr>
        <w:t>, a to najmä stavebných materiálov, ktoré nekorešpondujú s určením nákladov pôvodného plánu obnovy. Aktualizácia plánu obnovy, tak reaguje na  potrebu adresovať bezpreced</w:t>
      </w:r>
      <w:r w:rsidRPr="00E955D2">
        <w:rPr>
          <w:rFonts w:ascii="Times New Roman" w:hAnsi="Times New Roman" w:cs="Times New Roman"/>
          <w:sz w:val="24"/>
          <w:szCs w:val="24"/>
        </w:rPr>
        <w:t xml:space="preserve">entný nárast cien v pláne obnovy, a to prostredníctvom zníženia počtu fyzických jednotiek, ktoré je možné za stanovenej alokácie pre plán obnovy dodať. </w:t>
      </w:r>
    </w:p>
    <w:p w:rsidR="00DD6977" w:rsidRPr="00E955D2" w:rsidRDefault="00DD6977" w:rsidP="00DD6977">
      <w:pPr>
        <w:spacing w:after="0" w:line="240" w:lineRule="auto"/>
        <w:jc w:val="both"/>
        <w:rPr>
          <w:rFonts w:ascii="Times New Roman" w:hAnsi="Times New Roman" w:cs="Times New Roman"/>
          <w:sz w:val="24"/>
          <w:szCs w:val="24"/>
        </w:rPr>
      </w:pPr>
    </w:p>
    <w:p w:rsidR="00DD6977" w:rsidRPr="00DD6977" w:rsidRDefault="00DD6977" w:rsidP="00DD6977">
      <w:pPr>
        <w:spacing w:after="0" w:line="240" w:lineRule="auto"/>
        <w:jc w:val="both"/>
        <w:rPr>
          <w:rFonts w:ascii="Times New Roman" w:hAnsi="Times New Roman" w:cs="Times New Roman"/>
          <w:sz w:val="24"/>
          <w:szCs w:val="24"/>
        </w:rPr>
      </w:pPr>
      <w:r w:rsidRPr="000C12F9">
        <w:rPr>
          <w:rFonts w:ascii="Times New Roman" w:hAnsi="Times New Roman" w:cs="Times New Roman"/>
          <w:sz w:val="24"/>
          <w:szCs w:val="24"/>
        </w:rPr>
        <w:t xml:space="preserve">Po tretie sa plán obnovy upravil z dôvodu pridania novej </w:t>
      </w:r>
      <w:r w:rsidRPr="000C12F9">
        <w:rPr>
          <w:rFonts w:ascii="Times New Roman" w:hAnsi="Times New Roman" w:cs="Times New Roman"/>
          <w:bCs/>
          <w:sz w:val="24"/>
          <w:szCs w:val="24"/>
        </w:rPr>
        <w:t xml:space="preserve">kapitoly </w:t>
      </w:r>
      <w:proofErr w:type="spellStart"/>
      <w:r w:rsidRPr="000C12F9">
        <w:rPr>
          <w:rFonts w:ascii="Times New Roman" w:hAnsi="Times New Roman" w:cs="Times New Roman"/>
          <w:bCs/>
          <w:sz w:val="24"/>
          <w:szCs w:val="24"/>
        </w:rPr>
        <w:t>REPowerEU</w:t>
      </w:r>
      <w:proofErr w:type="spellEnd"/>
      <w:r w:rsidRPr="000C12F9">
        <w:rPr>
          <w:rStyle w:val="Odkaznapoznmkupodiarou"/>
          <w:rFonts w:ascii="Times New Roman" w:hAnsi="Times New Roman"/>
          <w:sz w:val="24"/>
          <w:szCs w:val="24"/>
        </w:rPr>
        <w:footnoteReference w:id="5"/>
      </w:r>
      <w:r w:rsidRPr="000C12F9">
        <w:rPr>
          <w:rFonts w:ascii="Times New Roman" w:hAnsi="Times New Roman" w:cs="Times New Roman"/>
          <w:sz w:val="24"/>
          <w:szCs w:val="24"/>
        </w:rPr>
        <w:t xml:space="preserve">, ktorá reaguje na ruskú agresiu na Ukrajine a s ňou súvisiace výzvy. Ruská vojenská agresia voči Ukrajine vytvorila novú geopolitickú realitu, ktorá radikálne narušila globálny trh s energiami. V tejto súvislosti čelí Slovensko v európskom ako aj národnom kontexte neodkladným výzvam, ktoré musia urýchlene </w:t>
      </w:r>
      <w:r w:rsidRPr="000C12F9">
        <w:rPr>
          <w:rFonts w:ascii="Times New Roman" w:hAnsi="Times New Roman" w:cs="Times New Roman"/>
          <w:bCs/>
          <w:sz w:val="24"/>
          <w:szCs w:val="24"/>
        </w:rPr>
        <w:t>znížiť závislosť od ruských fosílnych palív</w:t>
      </w:r>
      <w:r w:rsidRPr="000C12F9">
        <w:rPr>
          <w:rFonts w:ascii="Times New Roman" w:hAnsi="Times New Roman" w:cs="Times New Roman"/>
          <w:sz w:val="24"/>
          <w:szCs w:val="24"/>
        </w:rPr>
        <w:t xml:space="preserve">, </w:t>
      </w:r>
      <w:r w:rsidRPr="000C12F9">
        <w:rPr>
          <w:rFonts w:ascii="Times New Roman" w:hAnsi="Times New Roman" w:cs="Times New Roman"/>
          <w:bCs/>
          <w:sz w:val="24"/>
          <w:szCs w:val="24"/>
        </w:rPr>
        <w:t>zrýchliť zelenú transformáciu a zároveň zvýšiť odolnosť a bezpečnosť energetického systému</w:t>
      </w:r>
      <w:r w:rsidRPr="000C12F9">
        <w:rPr>
          <w:rFonts w:ascii="Times New Roman" w:hAnsi="Times New Roman" w:cs="Times New Roman"/>
          <w:sz w:val="24"/>
          <w:szCs w:val="24"/>
        </w:rPr>
        <w:t xml:space="preserve"> v celej Európskej únii. Hlavným cieľom reforiem a investícií v kapitole </w:t>
      </w:r>
      <w:proofErr w:type="spellStart"/>
      <w:r w:rsidRPr="000C12F9">
        <w:rPr>
          <w:rFonts w:ascii="Times New Roman" w:hAnsi="Times New Roman" w:cs="Times New Roman"/>
          <w:sz w:val="24"/>
          <w:szCs w:val="24"/>
        </w:rPr>
        <w:t>REPowerEU</w:t>
      </w:r>
      <w:proofErr w:type="spellEnd"/>
      <w:r w:rsidRPr="000C12F9">
        <w:rPr>
          <w:rFonts w:ascii="Times New Roman" w:hAnsi="Times New Roman" w:cs="Times New Roman"/>
          <w:sz w:val="24"/>
          <w:szCs w:val="24"/>
        </w:rPr>
        <w:t xml:space="preserve"> je preto prispieť k diverzifikácii zdrojov energie a odkloneniu sa od ruských fosílnych palív. Okrem vyššie spomínaných cieľov kapitola </w:t>
      </w:r>
      <w:proofErr w:type="spellStart"/>
      <w:r w:rsidRPr="000C12F9">
        <w:rPr>
          <w:rFonts w:ascii="Times New Roman" w:hAnsi="Times New Roman" w:cs="Times New Roman"/>
          <w:sz w:val="24"/>
          <w:szCs w:val="24"/>
        </w:rPr>
        <w:t>REPowerEU</w:t>
      </w:r>
      <w:proofErr w:type="spellEnd"/>
      <w:r w:rsidRPr="000C12F9">
        <w:rPr>
          <w:rFonts w:ascii="Times New Roman" w:hAnsi="Times New Roman" w:cs="Times New Roman"/>
          <w:sz w:val="24"/>
          <w:szCs w:val="24"/>
        </w:rPr>
        <w:t xml:space="preserve"> pokrýva aj také opatrenia, ktoré pomôžu v boji proti energetickej chudobe, podporia </w:t>
      </w:r>
      <w:proofErr w:type="spellStart"/>
      <w:r w:rsidRPr="000C12F9">
        <w:rPr>
          <w:rFonts w:ascii="Times New Roman" w:hAnsi="Times New Roman" w:cs="Times New Roman"/>
          <w:sz w:val="24"/>
          <w:szCs w:val="24"/>
        </w:rPr>
        <w:t>bezemisnú</w:t>
      </w:r>
      <w:proofErr w:type="spellEnd"/>
      <w:r w:rsidRPr="000C12F9">
        <w:rPr>
          <w:rFonts w:ascii="Times New Roman" w:hAnsi="Times New Roman" w:cs="Times New Roman"/>
          <w:sz w:val="24"/>
          <w:szCs w:val="24"/>
        </w:rPr>
        <w:t xml:space="preserve"> dopravu a urýchlia rekvalifikáciu pracovnej sily na ekologické a súvisiace digitálne zručnosti. Pre nové kapitoly </w:t>
      </w:r>
      <w:proofErr w:type="spellStart"/>
      <w:r w:rsidRPr="000C12F9">
        <w:rPr>
          <w:rFonts w:ascii="Times New Roman" w:hAnsi="Times New Roman" w:cs="Times New Roman"/>
          <w:sz w:val="24"/>
          <w:szCs w:val="24"/>
        </w:rPr>
        <w:t>REPowerEU</w:t>
      </w:r>
      <w:proofErr w:type="spellEnd"/>
      <w:r w:rsidRPr="000C12F9">
        <w:rPr>
          <w:rFonts w:ascii="Times New Roman" w:hAnsi="Times New Roman" w:cs="Times New Roman"/>
          <w:sz w:val="24"/>
          <w:szCs w:val="24"/>
        </w:rPr>
        <w:t xml:space="preserve"> pre všetky členské štáty Európska komisia </w:t>
      </w:r>
      <w:r>
        <w:rPr>
          <w:rFonts w:ascii="Times New Roman" w:hAnsi="Times New Roman" w:cs="Times New Roman"/>
          <w:sz w:val="24"/>
          <w:szCs w:val="24"/>
        </w:rPr>
        <w:t>prerozdelila 20 mld. eur</w:t>
      </w:r>
      <w:r w:rsidRPr="000C12F9">
        <w:rPr>
          <w:rFonts w:ascii="Times New Roman" w:hAnsi="Times New Roman" w:cs="Times New Roman"/>
          <w:sz w:val="24"/>
          <w:szCs w:val="24"/>
        </w:rPr>
        <w:t xml:space="preserve"> vo forme nových grantov. Slovensko zároveň v súvislosti s nariadením </w:t>
      </w:r>
      <w:proofErr w:type="spellStart"/>
      <w:r w:rsidRPr="000C12F9">
        <w:rPr>
          <w:rFonts w:ascii="Times New Roman" w:hAnsi="Times New Roman" w:cs="Times New Roman"/>
          <w:sz w:val="24"/>
          <w:szCs w:val="24"/>
        </w:rPr>
        <w:t>REPowerEU</w:t>
      </w:r>
      <w:proofErr w:type="spellEnd"/>
      <w:r w:rsidRPr="000C12F9">
        <w:rPr>
          <w:rFonts w:ascii="Times New Roman" w:hAnsi="Times New Roman" w:cs="Times New Roman"/>
          <w:sz w:val="24"/>
          <w:szCs w:val="24"/>
        </w:rPr>
        <w:t xml:space="preserve"> požiadalo o presun prostriedkov z </w:t>
      </w:r>
      <w:proofErr w:type="spellStart"/>
      <w:r w:rsidRPr="000C12F9">
        <w:rPr>
          <w:rFonts w:ascii="Times New Roman" w:hAnsi="Times New Roman" w:cs="Times New Roman"/>
          <w:sz w:val="24"/>
          <w:szCs w:val="24"/>
        </w:rPr>
        <w:t>pobrexitovej</w:t>
      </w:r>
      <w:proofErr w:type="spellEnd"/>
      <w:r w:rsidRPr="000C12F9">
        <w:rPr>
          <w:rFonts w:ascii="Times New Roman" w:hAnsi="Times New Roman" w:cs="Times New Roman"/>
          <w:sz w:val="24"/>
          <w:szCs w:val="24"/>
        </w:rPr>
        <w:t xml:space="preserve"> adaptačnej r</w:t>
      </w:r>
      <w:r>
        <w:rPr>
          <w:rFonts w:ascii="Times New Roman" w:hAnsi="Times New Roman" w:cs="Times New Roman"/>
          <w:sz w:val="24"/>
          <w:szCs w:val="24"/>
        </w:rPr>
        <w:t>ezervy vo výške 36,3 mil. eur</w:t>
      </w:r>
      <w:r w:rsidRPr="000C12F9">
        <w:rPr>
          <w:rFonts w:ascii="Times New Roman" w:hAnsi="Times New Roman" w:cs="Times New Roman"/>
          <w:sz w:val="24"/>
          <w:szCs w:val="24"/>
        </w:rPr>
        <w:t xml:space="preserve">, čo doplnilo slovenskú alokáciu pre </w:t>
      </w:r>
      <w:proofErr w:type="spellStart"/>
      <w:r w:rsidRPr="000C12F9">
        <w:rPr>
          <w:rFonts w:ascii="Times New Roman" w:hAnsi="Times New Roman" w:cs="Times New Roman"/>
          <w:sz w:val="24"/>
          <w:szCs w:val="24"/>
        </w:rPr>
        <w:t>R</w:t>
      </w:r>
      <w:r w:rsidRPr="00DD6977">
        <w:rPr>
          <w:rFonts w:ascii="Times New Roman" w:hAnsi="Times New Roman" w:cs="Times New Roman"/>
          <w:sz w:val="24"/>
          <w:szCs w:val="24"/>
        </w:rPr>
        <w:t>EPowerEU</w:t>
      </w:r>
      <w:proofErr w:type="spellEnd"/>
      <w:r w:rsidRPr="00DD6977">
        <w:rPr>
          <w:rFonts w:ascii="Times New Roman" w:hAnsi="Times New Roman" w:cs="Times New Roman"/>
          <w:sz w:val="24"/>
          <w:szCs w:val="24"/>
        </w:rPr>
        <w:t xml:space="preserve"> vo výške 366,4 mil. eur a </w:t>
      </w:r>
      <w:r w:rsidRPr="00DD6977">
        <w:rPr>
          <w:rFonts w:ascii="Times New Roman" w:hAnsi="Times New Roman" w:cs="Times New Roman"/>
          <w:b/>
          <w:sz w:val="24"/>
          <w:szCs w:val="24"/>
        </w:rPr>
        <w:t xml:space="preserve">navýšilo tak celkovú finančnú alokáciu pre Slovensko </w:t>
      </w:r>
      <w:r w:rsidRPr="00DD6977">
        <w:rPr>
          <w:rStyle w:val="Hypertextovprepojenie"/>
          <w:rFonts w:ascii="Times New Roman" w:hAnsi="Times New Roman" w:cs="Times New Roman"/>
          <w:b/>
          <w:bCs/>
          <w:color w:val="auto"/>
          <w:sz w:val="24"/>
          <w:szCs w:val="24"/>
          <w:u w:val="none"/>
        </w:rPr>
        <w:t xml:space="preserve">vrátane novej kapitoly </w:t>
      </w:r>
      <w:proofErr w:type="spellStart"/>
      <w:r w:rsidRPr="00DD6977">
        <w:rPr>
          <w:rStyle w:val="Hypertextovprepojenie"/>
          <w:rFonts w:ascii="Times New Roman" w:hAnsi="Times New Roman" w:cs="Times New Roman"/>
          <w:b/>
          <w:bCs/>
          <w:color w:val="auto"/>
          <w:sz w:val="24"/>
          <w:szCs w:val="24"/>
          <w:u w:val="none"/>
        </w:rPr>
        <w:t>REPowerEU</w:t>
      </w:r>
      <w:proofErr w:type="spellEnd"/>
      <w:r w:rsidRPr="00DD6977">
        <w:rPr>
          <w:rFonts w:ascii="Times New Roman" w:hAnsi="Times New Roman" w:cs="Times New Roman"/>
          <w:b/>
          <w:bCs/>
          <w:sz w:val="24"/>
          <w:szCs w:val="24"/>
        </w:rPr>
        <w:t xml:space="preserve"> na výšku </w:t>
      </w:r>
      <w:r w:rsidRPr="00DD6977">
        <w:rPr>
          <w:rStyle w:val="Hypertextovprepojenie"/>
          <w:rFonts w:ascii="Times New Roman" w:hAnsi="Times New Roman" w:cs="Times New Roman"/>
          <w:b/>
          <w:bCs/>
          <w:color w:val="auto"/>
          <w:sz w:val="24"/>
          <w:szCs w:val="24"/>
          <w:u w:val="none"/>
        </w:rPr>
        <w:t>6,408 mld. eur</w:t>
      </w:r>
      <w:r w:rsidRPr="00DD6977">
        <w:rPr>
          <w:rStyle w:val="Hypertextovprepojenie"/>
          <w:rFonts w:ascii="Times New Roman" w:hAnsi="Times New Roman" w:cs="Times New Roman"/>
          <w:bCs/>
          <w:color w:val="auto"/>
          <w:sz w:val="24"/>
          <w:szCs w:val="24"/>
          <w:u w:val="none"/>
        </w:rPr>
        <w:t xml:space="preserve">. </w:t>
      </w:r>
    </w:p>
    <w:p w:rsidR="00DD6977" w:rsidRDefault="00DD6977" w:rsidP="00DD6977">
      <w:pPr>
        <w:spacing w:after="0" w:line="240" w:lineRule="auto"/>
        <w:jc w:val="both"/>
        <w:rPr>
          <w:rFonts w:ascii="Times New Roman" w:eastAsia="Times New Roman" w:hAnsi="Times New Roman" w:cs="Times New Roman"/>
          <w:sz w:val="24"/>
          <w:szCs w:val="24"/>
        </w:rPr>
      </w:pPr>
    </w:p>
    <w:p w:rsidR="00DD6977" w:rsidRDefault="00DD6977" w:rsidP="00DD6977">
      <w:pPr>
        <w:spacing w:after="0"/>
        <w:jc w:val="both"/>
        <w:rPr>
          <w:rFonts w:ascii="Times New Roman" w:hAnsi="Times New Roman" w:cs="Times New Roman"/>
          <w:sz w:val="24"/>
          <w:szCs w:val="24"/>
        </w:rPr>
      </w:pPr>
      <w:r w:rsidRPr="003E37B6">
        <w:rPr>
          <w:rFonts w:ascii="Times New Roman" w:hAnsi="Times New Roman" w:cs="Times New Roman"/>
          <w:sz w:val="24"/>
          <w:szCs w:val="24"/>
        </w:rPr>
        <w:t>Slovensko v súčasnosti napreduje podľa stanovených pravidiel a termínov pri implementovaní uvedených reforiem a investícií.</w:t>
      </w:r>
    </w:p>
    <w:p w:rsidR="00DD6977" w:rsidRPr="003E37B6" w:rsidRDefault="00DD6977" w:rsidP="00DD6977">
      <w:pPr>
        <w:spacing w:after="0"/>
        <w:jc w:val="both"/>
        <w:rPr>
          <w:rFonts w:ascii="Times New Roman" w:hAnsi="Times New Roman" w:cs="Times New Roman"/>
          <w:sz w:val="24"/>
          <w:szCs w:val="24"/>
        </w:rPr>
      </w:pPr>
      <w:r w:rsidRPr="003E37B6">
        <w:rPr>
          <w:rFonts w:ascii="Times New Roman" w:hAnsi="Times New Roman" w:cs="Times New Roman"/>
          <w:sz w:val="24"/>
          <w:szCs w:val="24"/>
        </w:rPr>
        <w:t xml:space="preserve"> </w:t>
      </w:r>
    </w:p>
    <w:p w:rsidR="00DD6977" w:rsidRDefault="00DD6977" w:rsidP="00DD6977">
      <w:pPr>
        <w:spacing w:after="0"/>
        <w:jc w:val="both"/>
        <w:rPr>
          <w:rFonts w:ascii="Times New Roman" w:hAnsi="Times New Roman" w:cs="Times New Roman"/>
          <w:sz w:val="24"/>
          <w:szCs w:val="24"/>
        </w:rPr>
      </w:pPr>
      <w:r w:rsidRPr="003E37B6">
        <w:rPr>
          <w:rFonts w:ascii="Times New Roman" w:hAnsi="Times New Roman" w:cs="Times New Roman"/>
          <w:sz w:val="24"/>
          <w:szCs w:val="24"/>
        </w:rPr>
        <w:t xml:space="preserve">Slovensku boli vyplatené dve žiadosti o platbu. Prvá žiadosť o platbu v celkovej výške </w:t>
      </w:r>
      <w:r>
        <w:rPr>
          <w:rFonts w:ascii="Times New Roman" w:hAnsi="Times New Roman" w:cs="Times New Roman"/>
          <w:bCs/>
          <w:sz w:val="24"/>
          <w:szCs w:val="24"/>
        </w:rPr>
        <w:t xml:space="preserve">458 277 000 eur </w:t>
      </w:r>
      <w:r>
        <w:rPr>
          <w:rFonts w:ascii="Times New Roman" w:hAnsi="Times New Roman" w:cs="Times New Roman"/>
          <w:sz w:val="24"/>
          <w:szCs w:val="24"/>
        </w:rPr>
        <w:t>(398,7 mil. eur</w:t>
      </w:r>
      <w:r w:rsidRPr="003E37B6">
        <w:rPr>
          <w:rFonts w:ascii="Times New Roman" w:hAnsi="Times New Roman" w:cs="Times New Roman"/>
          <w:sz w:val="24"/>
          <w:szCs w:val="24"/>
        </w:rPr>
        <w:t xml:space="preserve"> po odrátaní predbežného financovania vo výške 13 %) bola založená na úspešnom splnení 14 míľnikov. Tieto míľniky sa týkajú reformy justície, oblasti vysokoškolského vzdelávania, výskumu a vzdelávania, fiškálneho rámca, energetiky, </w:t>
      </w:r>
      <w:r w:rsidRPr="003E37B6">
        <w:rPr>
          <w:rFonts w:ascii="Times New Roman" w:hAnsi="Times New Roman" w:cs="Times New Roman"/>
          <w:sz w:val="24"/>
          <w:szCs w:val="24"/>
        </w:rPr>
        <w:lastRenderedPageBreak/>
        <w:t xml:space="preserve">udržateľnej mobility, boja proti korupcii a digitalizácie verejného sektora, ako aj systému auditu a kontroly Slovenska na vykonávanie Mechanizmu na podporu obnovy a odolnosti. </w:t>
      </w:r>
    </w:p>
    <w:p w:rsidR="00DD6977" w:rsidRPr="003E37B6" w:rsidRDefault="00DD6977" w:rsidP="00DD6977">
      <w:pPr>
        <w:spacing w:after="0"/>
        <w:jc w:val="both"/>
        <w:rPr>
          <w:rFonts w:ascii="Times New Roman" w:hAnsi="Times New Roman" w:cs="Times New Roman"/>
          <w:sz w:val="24"/>
          <w:szCs w:val="24"/>
        </w:rPr>
      </w:pPr>
    </w:p>
    <w:p w:rsidR="00DD6977" w:rsidRPr="00802C0F" w:rsidRDefault="00DD6977" w:rsidP="00DD6977">
      <w:pPr>
        <w:spacing w:after="0"/>
        <w:jc w:val="both"/>
        <w:rPr>
          <w:rFonts w:ascii="Times New Roman" w:hAnsi="Times New Roman" w:cs="Times New Roman"/>
          <w:sz w:val="24"/>
          <w:szCs w:val="24"/>
        </w:rPr>
      </w:pPr>
      <w:r w:rsidRPr="00802C0F">
        <w:rPr>
          <w:rFonts w:ascii="Times New Roman" w:hAnsi="Times New Roman" w:cs="Times New Roman"/>
          <w:sz w:val="24"/>
          <w:szCs w:val="24"/>
        </w:rPr>
        <w:t xml:space="preserve">Druhá žiadosť o platbu v celkovej výške </w:t>
      </w:r>
      <w:r>
        <w:rPr>
          <w:rFonts w:ascii="Times New Roman" w:hAnsi="Times New Roman" w:cs="Times New Roman"/>
          <w:sz w:val="24"/>
          <w:szCs w:val="24"/>
        </w:rPr>
        <w:t>814 715 000 eur (708,8 mil. eur</w:t>
      </w:r>
      <w:r w:rsidRPr="00802C0F">
        <w:rPr>
          <w:rFonts w:ascii="Times New Roman" w:hAnsi="Times New Roman" w:cs="Times New Roman"/>
          <w:sz w:val="24"/>
          <w:szCs w:val="24"/>
        </w:rPr>
        <w:t xml:space="preserve"> po odrátaní predbežného financovania vo výške 13 %) bola vyplatená Slovensku v marci 2023. Druhá žiadosť o platbu bola zložená zo 16 míľnikov a cieľov, z ktorých ako kľúčové sa javia optimalizácia siete nemocníc, novela zákona o odpadoch, reforma dohľadu nad sociálnou starostlivosťou, adaptácia regiónov na klimatickú zmenu, či reforma riadenia a podpory výskumu, vývoja a inovácií.  </w:t>
      </w:r>
    </w:p>
    <w:p w:rsidR="00DD6977" w:rsidRPr="00802C0F" w:rsidRDefault="00DD6977" w:rsidP="00DD6977">
      <w:pPr>
        <w:spacing w:after="0"/>
        <w:jc w:val="both"/>
        <w:rPr>
          <w:rFonts w:ascii="Times New Roman" w:hAnsi="Times New Roman" w:cs="Times New Roman"/>
          <w:sz w:val="24"/>
          <w:szCs w:val="24"/>
        </w:rPr>
      </w:pPr>
    </w:p>
    <w:p w:rsidR="00DD6977" w:rsidRPr="00802C0F" w:rsidRDefault="00DD6977" w:rsidP="00DD6977">
      <w:pPr>
        <w:spacing w:after="0"/>
        <w:jc w:val="both"/>
        <w:rPr>
          <w:rFonts w:ascii="Times New Roman" w:hAnsi="Times New Roman" w:cs="Times New Roman"/>
          <w:bCs/>
          <w:sz w:val="24"/>
          <w:szCs w:val="24"/>
        </w:rPr>
      </w:pPr>
      <w:r w:rsidRPr="00802C0F">
        <w:rPr>
          <w:rFonts w:ascii="Times New Roman" w:hAnsi="Times New Roman" w:cs="Times New Roman"/>
          <w:sz w:val="24"/>
          <w:szCs w:val="24"/>
        </w:rPr>
        <w:t xml:space="preserve">V septembri 2023 Slovensko predložilo na posúdenie Európskej komisii </w:t>
      </w:r>
      <w:r w:rsidRPr="00802C0F">
        <w:rPr>
          <w:rFonts w:ascii="Times New Roman" w:hAnsi="Times New Roman" w:cs="Times New Roman"/>
          <w:bCs/>
          <w:sz w:val="24"/>
          <w:szCs w:val="24"/>
        </w:rPr>
        <w:t xml:space="preserve">tretiu žiadosť o platbu v celkovej výške </w:t>
      </w:r>
      <w:r>
        <w:rPr>
          <w:rFonts w:ascii="Times New Roman" w:hAnsi="Times New Roman" w:cs="Times New Roman"/>
          <w:bCs/>
          <w:sz w:val="24"/>
          <w:szCs w:val="24"/>
        </w:rPr>
        <w:t>814 715 000 eur</w:t>
      </w:r>
      <w:r w:rsidRPr="00802C0F">
        <w:rPr>
          <w:rFonts w:ascii="Times New Roman" w:hAnsi="Times New Roman" w:cs="Times New Roman"/>
          <w:sz w:val="24"/>
          <w:szCs w:val="24"/>
        </w:rPr>
        <w:t xml:space="preserve"> </w:t>
      </w:r>
      <w:r>
        <w:rPr>
          <w:rFonts w:ascii="Times New Roman" w:hAnsi="Times New Roman" w:cs="Times New Roman"/>
          <w:sz w:val="24"/>
          <w:szCs w:val="24"/>
        </w:rPr>
        <w:t>(708,8 mil. eur</w:t>
      </w:r>
      <w:r w:rsidRPr="00802C0F">
        <w:rPr>
          <w:rFonts w:ascii="Times New Roman" w:hAnsi="Times New Roman" w:cs="Times New Roman"/>
          <w:sz w:val="24"/>
          <w:szCs w:val="24"/>
        </w:rPr>
        <w:t xml:space="preserve"> po odrátaní predbežného financovania vo výške 13 %). A do konca roka 2023 plánuje Slovensko predložiť aj </w:t>
      </w:r>
      <w:r w:rsidRPr="00802C0F">
        <w:rPr>
          <w:rFonts w:ascii="Times New Roman" w:hAnsi="Times New Roman" w:cs="Times New Roman"/>
          <w:bCs/>
          <w:sz w:val="24"/>
          <w:szCs w:val="24"/>
        </w:rPr>
        <w:t>štvrtú žiadosť o platbu</w:t>
      </w:r>
      <w:r w:rsidRPr="00802C0F">
        <w:rPr>
          <w:rFonts w:ascii="Times New Roman" w:hAnsi="Times New Roman" w:cs="Times New Roman"/>
          <w:sz w:val="24"/>
          <w:szCs w:val="24"/>
        </w:rPr>
        <w:t xml:space="preserve"> </w:t>
      </w:r>
      <w:r>
        <w:rPr>
          <w:rFonts w:ascii="Times New Roman" w:hAnsi="Times New Roman" w:cs="Times New Roman"/>
          <w:bCs/>
          <w:sz w:val="24"/>
          <w:szCs w:val="24"/>
        </w:rPr>
        <w:t>v celkovej výške 923 828 000 eur</w:t>
      </w:r>
      <w:r w:rsidRPr="00802C0F">
        <w:rPr>
          <w:rFonts w:ascii="Times New Roman" w:hAnsi="Times New Roman" w:cs="Times New Roman"/>
          <w:bCs/>
          <w:sz w:val="24"/>
          <w:szCs w:val="24"/>
        </w:rPr>
        <w:t xml:space="preserve"> </w:t>
      </w:r>
      <w:r w:rsidRPr="00802C0F">
        <w:rPr>
          <w:rFonts w:ascii="Times New Roman" w:hAnsi="Times New Roman" w:cs="Times New Roman"/>
          <w:sz w:val="24"/>
          <w:szCs w:val="24"/>
        </w:rPr>
        <w:t>(pred odrátaním predbežného financovania vo výške 13</w:t>
      </w:r>
      <w:r>
        <w:rPr>
          <w:rFonts w:ascii="Times New Roman" w:hAnsi="Times New Roman" w:cs="Times New Roman"/>
          <w:sz w:val="24"/>
          <w:szCs w:val="24"/>
        </w:rPr>
        <w:t xml:space="preserve"> </w:t>
      </w:r>
      <w:r w:rsidRPr="00802C0F">
        <w:rPr>
          <w:rFonts w:ascii="Times New Roman" w:hAnsi="Times New Roman" w:cs="Times New Roman"/>
          <w:sz w:val="24"/>
          <w:szCs w:val="24"/>
        </w:rPr>
        <w:t>%)</w:t>
      </w:r>
      <w:r w:rsidRPr="00802C0F">
        <w:rPr>
          <w:rFonts w:ascii="Times New Roman" w:hAnsi="Times New Roman" w:cs="Times New Roman"/>
          <w:bCs/>
          <w:sz w:val="24"/>
          <w:szCs w:val="24"/>
        </w:rPr>
        <w:t xml:space="preserve">. </w:t>
      </w:r>
    </w:p>
    <w:p w:rsidR="00DD6977" w:rsidRPr="005B2F58" w:rsidRDefault="00DD6977" w:rsidP="00DD6977">
      <w:pPr>
        <w:spacing w:after="0"/>
        <w:jc w:val="both"/>
      </w:pPr>
    </w:p>
    <w:p w:rsidR="00DD6977" w:rsidRDefault="00DD6977" w:rsidP="00DD6977">
      <w:pPr>
        <w:spacing w:after="0"/>
        <w:jc w:val="both"/>
        <w:rPr>
          <w:rFonts w:ascii="Times New Roman" w:hAnsi="Times New Roman" w:cs="Times New Roman"/>
          <w:bCs/>
          <w:sz w:val="24"/>
          <w:szCs w:val="24"/>
        </w:rPr>
      </w:pPr>
      <w:r w:rsidRPr="00802C0F">
        <w:rPr>
          <w:rFonts w:ascii="Times New Roman" w:hAnsi="Times New Roman" w:cs="Times New Roman"/>
          <w:sz w:val="24"/>
          <w:szCs w:val="24"/>
        </w:rPr>
        <w:t xml:space="preserve">Tretia žiadosť o platbu bola zložená z </w:t>
      </w:r>
      <w:r w:rsidRPr="00802C0F">
        <w:rPr>
          <w:rFonts w:ascii="Times New Roman" w:hAnsi="Times New Roman" w:cs="Times New Roman"/>
          <w:bCs/>
          <w:sz w:val="24"/>
          <w:szCs w:val="24"/>
        </w:rPr>
        <w:t>27 míľnikov a cieľov</w:t>
      </w:r>
      <w:r w:rsidRPr="00802C0F">
        <w:rPr>
          <w:rFonts w:ascii="Times New Roman" w:hAnsi="Times New Roman" w:cs="Times New Roman"/>
          <w:sz w:val="24"/>
          <w:szCs w:val="24"/>
        </w:rPr>
        <w:t xml:space="preserve"> týkajúcich sa rôznorodých oblastí, od </w:t>
      </w:r>
      <w:r w:rsidRPr="00802C0F">
        <w:rPr>
          <w:rFonts w:ascii="Times New Roman" w:hAnsi="Times New Roman" w:cs="Times New Roman"/>
          <w:bCs/>
          <w:sz w:val="24"/>
          <w:szCs w:val="24"/>
        </w:rPr>
        <w:t>udržateľných opatrení</w:t>
      </w:r>
      <w:r w:rsidRPr="00802C0F">
        <w:rPr>
          <w:rFonts w:ascii="Times New Roman" w:hAnsi="Times New Roman" w:cs="Times New Roman"/>
          <w:sz w:val="24"/>
          <w:szCs w:val="24"/>
        </w:rPr>
        <w:t xml:space="preserve"> súvisiacich s obnoviteľnými zdrojmi energie, obnovy budov, dekarbonizácie priemyslu, či udržateľnej dopravy. </w:t>
      </w:r>
      <w:r w:rsidRPr="00802C0F">
        <w:rPr>
          <w:rFonts w:ascii="Times New Roman" w:hAnsi="Times New Roman" w:cs="Times New Roman"/>
          <w:bCs/>
          <w:sz w:val="24"/>
          <w:szCs w:val="24"/>
        </w:rPr>
        <w:t>Oblasti vzdelávania</w:t>
      </w:r>
      <w:r>
        <w:rPr>
          <w:rFonts w:ascii="Times New Roman" w:hAnsi="Times New Roman" w:cs="Times New Roman"/>
          <w:bCs/>
          <w:sz w:val="24"/>
          <w:szCs w:val="24"/>
        </w:rPr>
        <w:t>,</w:t>
      </w:r>
      <w:r w:rsidRPr="00802C0F">
        <w:rPr>
          <w:rFonts w:ascii="Times New Roman" w:hAnsi="Times New Roman" w:cs="Times New Roman"/>
          <w:sz w:val="24"/>
          <w:szCs w:val="24"/>
        </w:rPr>
        <w:t xml:space="preserve"> v rámci ktorého sa podporila dostupnosť, rozvoj a kvalita </w:t>
      </w:r>
      <w:proofErr w:type="spellStart"/>
      <w:r w:rsidRPr="00802C0F">
        <w:rPr>
          <w:rFonts w:ascii="Times New Roman" w:hAnsi="Times New Roman" w:cs="Times New Roman"/>
          <w:sz w:val="24"/>
          <w:szCs w:val="24"/>
        </w:rPr>
        <w:t>predprimárneho</w:t>
      </w:r>
      <w:proofErr w:type="spellEnd"/>
      <w:r w:rsidRPr="00802C0F">
        <w:rPr>
          <w:rFonts w:ascii="Times New Roman" w:hAnsi="Times New Roman" w:cs="Times New Roman"/>
          <w:sz w:val="24"/>
          <w:szCs w:val="24"/>
        </w:rPr>
        <w:t xml:space="preserve"> a </w:t>
      </w:r>
      <w:proofErr w:type="spellStart"/>
      <w:r w:rsidRPr="00802C0F">
        <w:rPr>
          <w:rFonts w:ascii="Times New Roman" w:hAnsi="Times New Roman" w:cs="Times New Roman"/>
          <w:sz w:val="24"/>
          <w:szCs w:val="24"/>
        </w:rPr>
        <w:t>inkluzívneho</w:t>
      </w:r>
      <w:proofErr w:type="spellEnd"/>
      <w:r w:rsidRPr="00802C0F">
        <w:rPr>
          <w:rFonts w:ascii="Times New Roman" w:hAnsi="Times New Roman" w:cs="Times New Roman"/>
          <w:sz w:val="24"/>
          <w:szCs w:val="24"/>
        </w:rPr>
        <w:t xml:space="preserve"> vzdelávania a začala sa reforma vysokých škôl. Tretia žiadosť obsahuje aj viacero opatrení pre efektívnejšie riadenie a posilnenie financovania </w:t>
      </w:r>
      <w:r w:rsidRPr="00802C0F">
        <w:rPr>
          <w:rFonts w:ascii="Times New Roman" w:hAnsi="Times New Roman" w:cs="Times New Roman"/>
          <w:bCs/>
          <w:sz w:val="24"/>
          <w:szCs w:val="24"/>
        </w:rPr>
        <w:t xml:space="preserve">vedy, výskumu, inovácií. </w:t>
      </w:r>
      <w:r w:rsidRPr="00802C0F">
        <w:rPr>
          <w:rFonts w:ascii="Times New Roman" w:hAnsi="Times New Roman" w:cs="Times New Roman"/>
          <w:sz w:val="24"/>
          <w:szCs w:val="24"/>
        </w:rPr>
        <w:t>Ďalšiu oblasť tvoria</w:t>
      </w:r>
      <w:r w:rsidRPr="00802C0F">
        <w:rPr>
          <w:rFonts w:ascii="Times New Roman" w:hAnsi="Times New Roman" w:cs="Times New Roman"/>
          <w:bCs/>
          <w:sz w:val="24"/>
          <w:szCs w:val="24"/>
        </w:rPr>
        <w:t xml:space="preserve"> </w:t>
      </w:r>
      <w:r w:rsidRPr="00802C0F">
        <w:rPr>
          <w:rFonts w:ascii="Times New Roman" w:hAnsi="Times New Roman" w:cs="Times New Roman"/>
          <w:sz w:val="24"/>
          <w:szCs w:val="24"/>
        </w:rPr>
        <w:t xml:space="preserve">opatrenia </w:t>
      </w:r>
      <w:r w:rsidRPr="00802C0F">
        <w:rPr>
          <w:rFonts w:ascii="Times New Roman" w:hAnsi="Times New Roman" w:cs="Times New Roman"/>
          <w:bCs/>
          <w:sz w:val="24"/>
          <w:szCs w:val="24"/>
        </w:rPr>
        <w:t xml:space="preserve">na boj proti korupcii a praniu špinavých peňazí </w:t>
      </w:r>
      <w:r w:rsidRPr="00802C0F">
        <w:rPr>
          <w:rFonts w:ascii="Times New Roman" w:hAnsi="Times New Roman" w:cs="Times New Roman"/>
          <w:sz w:val="24"/>
          <w:szCs w:val="24"/>
        </w:rPr>
        <w:t>vrátane obnovy vozového parku pre policajný zbor a </w:t>
      </w:r>
      <w:r w:rsidRPr="00802C0F">
        <w:rPr>
          <w:rFonts w:ascii="Times New Roman" w:hAnsi="Times New Roman" w:cs="Times New Roman"/>
          <w:bCs/>
          <w:sz w:val="24"/>
          <w:szCs w:val="24"/>
        </w:rPr>
        <w:t>opatrenia na podporu digitalizácie spoločnosti a</w:t>
      </w:r>
      <w:r>
        <w:rPr>
          <w:rFonts w:ascii="Times New Roman" w:hAnsi="Times New Roman" w:cs="Times New Roman"/>
          <w:bCs/>
          <w:sz w:val="24"/>
          <w:szCs w:val="24"/>
        </w:rPr>
        <w:t> </w:t>
      </w:r>
      <w:r w:rsidRPr="00802C0F">
        <w:rPr>
          <w:rFonts w:ascii="Times New Roman" w:hAnsi="Times New Roman" w:cs="Times New Roman"/>
          <w:bCs/>
          <w:sz w:val="24"/>
          <w:szCs w:val="24"/>
        </w:rPr>
        <w:t>ekonomiky.</w:t>
      </w:r>
    </w:p>
    <w:p w:rsidR="00DD6977" w:rsidRPr="00802C0F" w:rsidRDefault="00DD6977" w:rsidP="00DD6977">
      <w:pPr>
        <w:spacing w:after="0"/>
        <w:jc w:val="both"/>
        <w:rPr>
          <w:rFonts w:ascii="Times New Roman" w:hAnsi="Times New Roman" w:cs="Times New Roman"/>
          <w:bCs/>
          <w:sz w:val="24"/>
          <w:szCs w:val="24"/>
        </w:rPr>
      </w:pPr>
      <w:r w:rsidRPr="00802C0F">
        <w:rPr>
          <w:rFonts w:ascii="Times New Roman" w:hAnsi="Times New Roman" w:cs="Times New Roman"/>
          <w:bCs/>
          <w:sz w:val="24"/>
          <w:szCs w:val="24"/>
        </w:rPr>
        <w:t xml:space="preserve"> </w:t>
      </w:r>
    </w:p>
    <w:p w:rsidR="00DD6977" w:rsidRDefault="00DD6977" w:rsidP="00DD6977">
      <w:pPr>
        <w:spacing w:after="0"/>
        <w:jc w:val="both"/>
        <w:rPr>
          <w:rFonts w:ascii="Times New Roman" w:hAnsi="Times New Roman" w:cs="Times New Roman"/>
          <w:sz w:val="24"/>
          <w:szCs w:val="24"/>
        </w:rPr>
      </w:pPr>
      <w:r w:rsidRPr="00802C0F">
        <w:rPr>
          <w:rFonts w:ascii="Times New Roman" w:hAnsi="Times New Roman" w:cs="Times New Roman"/>
          <w:sz w:val="24"/>
          <w:szCs w:val="24"/>
        </w:rPr>
        <w:t>Slovensko predloží na posúdenie Európskej komisii ako ďalšiu v poradí</w:t>
      </w:r>
      <w:r w:rsidRPr="00802C0F">
        <w:rPr>
          <w:rFonts w:ascii="Times New Roman" w:hAnsi="Times New Roman" w:cs="Times New Roman"/>
          <w:bCs/>
          <w:sz w:val="24"/>
          <w:szCs w:val="24"/>
        </w:rPr>
        <w:t xml:space="preserve"> štvrtú žiadosť o platbu, </w:t>
      </w:r>
      <w:r w:rsidRPr="00802C0F">
        <w:rPr>
          <w:rFonts w:ascii="Times New Roman" w:hAnsi="Times New Roman" w:cs="Times New Roman"/>
          <w:sz w:val="24"/>
          <w:szCs w:val="24"/>
        </w:rPr>
        <w:t>ktorá je zložená z </w:t>
      </w:r>
      <w:r w:rsidRPr="00802C0F">
        <w:rPr>
          <w:rFonts w:ascii="Times New Roman" w:hAnsi="Times New Roman" w:cs="Times New Roman"/>
          <w:bCs/>
          <w:sz w:val="24"/>
          <w:szCs w:val="24"/>
        </w:rPr>
        <w:t>15 míľnikov a cieľov</w:t>
      </w:r>
      <w:r w:rsidRPr="00802C0F">
        <w:rPr>
          <w:rFonts w:ascii="Times New Roman" w:hAnsi="Times New Roman" w:cs="Times New Roman"/>
          <w:sz w:val="24"/>
          <w:szCs w:val="24"/>
        </w:rPr>
        <w:t xml:space="preserve"> predovšetkým v oblasti školstva a vzdelávania, sociálnej a zdravotnej starostlivosti, opatrení na zlepšenie podnikateľského prostredia, reformy justície a boji proti korupcii a praniu špinavých peňazí. </w:t>
      </w:r>
    </w:p>
    <w:p w:rsidR="00DD6977" w:rsidRDefault="00DD6977" w:rsidP="00DD6977">
      <w:pPr>
        <w:spacing w:after="0"/>
        <w:jc w:val="both"/>
        <w:rPr>
          <w:rFonts w:ascii="Times New Roman" w:hAnsi="Times New Roman" w:cs="Times New Roman"/>
          <w:sz w:val="24"/>
          <w:szCs w:val="24"/>
        </w:rPr>
      </w:pPr>
    </w:p>
    <w:p w:rsidR="00DD6977" w:rsidRDefault="00DD6977" w:rsidP="00DD6977">
      <w:pPr>
        <w:spacing w:after="0"/>
        <w:jc w:val="both"/>
        <w:rPr>
          <w:rFonts w:ascii="Times New Roman" w:hAnsi="Times New Roman" w:cs="Times New Roman"/>
          <w:sz w:val="24"/>
          <w:szCs w:val="24"/>
        </w:rPr>
      </w:pPr>
    </w:p>
    <w:p w:rsidR="00DD6977" w:rsidRDefault="00DD6977" w:rsidP="00DD6977">
      <w:pPr>
        <w:spacing w:after="0"/>
        <w:jc w:val="both"/>
        <w:rPr>
          <w:rFonts w:ascii="Times New Roman" w:hAnsi="Times New Roman" w:cs="Times New Roman"/>
          <w:sz w:val="24"/>
          <w:szCs w:val="24"/>
        </w:rPr>
      </w:pPr>
    </w:p>
    <w:p w:rsidR="00DD6977" w:rsidRDefault="00DD6977" w:rsidP="00DD6977">
      <w:pPr>
        <w:spacing w:after="0"/>
        <w:jc w:val="both"/>
        <w:rPr>
          <w:rFonts w:ascii="Times New Roman" w:hAnsi="Times New Roman" w:cs="Times New Roman"/>
          <w:sz w:val="24"/>
          <w:szCs w:val="24"/>
        </w:rPr>
      </w:pPr>
    </w:p>
    <w:p w:rsidR="00DD6977" w:rsidRDefault="00DD6977" w:rsidP="00DD6977">
      <w:pPr>
        <w:spacing w:after="0"/>
        <w:jc w:val="both"/>
        <w:rPr>
          <w:rFonts w:ascii="Times New Roman" w:hAnsi="Times New Roman" w:cs="Times New Roman"/>
          <w:sz w:val="24"/>
          <w:szCs w:val="24"/>
        </w:rPr>
      </w:pPr>
    </w:p>
    <w:p w:rsidR="00DD6977" w:rsidRDefault="00DD6977" w:rsidP="00DD6977">
      <w:pPr>
        <w:spacing w:after="0"/>
        <w:jc w:val="both"/>
        <w:rPr>
          <w:rFonts w:ascii="Times New Roman" w:hAnsi="Times New Roman" w:cs="Times New Roman"/>
          <w:sz w:val="24"/>
          <w:szCs w:val="24"/>
        </w:rPr>
      </w:pPr>
    </w:p>
    <w:p w:rsidR="00DD6977" w:rsidRDefault="00DD6977" w:rsidP="00DD6977">
      <w:pPr>
        <w:spacing w:after="0"/>
        <w:jc w:val="both"/>
        <w:rPr>
          <w:rFonts w:ascii="Times New Roman" w:hAnsi="Times New Roman" w:cs="Times New Roman"/>
          <w:sz w:val="24"/>
          <w:szCs w:val="24"/>
        </w:rPr>
      </w:pPr>
    </w:p>
    <w:p w:rsidR="00DD6977" w:rsidRDefault="00DD6977" w:rsidP="00DD6977">
      <w:pPr>
        <w:spacing w:after="0"/>
        <w:jc w:val="both"/>
        <w:rPr>
          <w:rFonts w:ascii="Times New Roman" w:hAnsi="Times New Roman" w:cs="Times New Roman"/>
          <w:sz w:val="24"/>
          <w:szCs w:val="24"/>
        </w:rPr>
      </w:pPr>
    </w:p>
    <w:p w:rsidR="00DD6977" w:rsidRDefault="00DD6977" w:rsidP="00DD6977">
      <w:pPr>
        <w:spacing w:after="0"/>
        <w:jc w:val="both"/>
        <w:rPr>
          <w:rFonts w:ascii="Times New Roman" w:hAnsi="Times New Roman" w:cs="Times New Roman"/>
          <w:sz w:val="24"/>
          <w:szCs w:val="24"/>
        </w:rPr>
      </w:pPr>
    </w:p>
    <w:p w:rsidR="00DD6977" w:rsidRDefault="00DD6977" w:rsidP="00DD6977">
      <w:pPr>
        <w:spacing w:after="0"/>
        <w:jc w:val="both"/>
        <w:rPr>
          <w:rFonts w:ascii="Times New Roman" w:hAnsi="Times New Roman" w:cs="Times New Roman"/>
          <w:sz w:val="24"/>
          <w:szCs w:val="24"/>
        </w:rPr>
      </w:pPr>
    </w:p>
    <w:p w:rsidR="00DD6977" w:rsidRDefault="00DD6977" w:rsidP="00DD6977">
      <w:pPr>
        <w:spacing w:after="0"/>
        <w:jc w:val="both"/>
        <w:rPr>
          <w:rFonts w:ascii="Times New Roman" w:hAnsi="Times New Roman" w:cs="Times New Roman"/>
          <w:sz w:val="24"/>
          <w:szCs w:val="24"/>
        </w:rPr>
      </w:pPr>
    </w:p>
    <w:p w:rsidR="00DD6977" w:rsidRDefault="00DD6977" w:rsidP="00DD6977">
      <w:pPr>
        <w:spacing w:after="0"/>
        <w:jc w:val="both"/>
        <w:rPr>
          <w:rFonts w:ascii="Times New Roman" w:hAnsi="Times New Roman" w:cs="Times New Roman"/>
          <w:sz w:val="24"/>
          <w:szCs w:val="24"/>
        </w:rPr>
      </w:pPr>
    </w:p>
    <w:p w:rsidR="00DD6977" w:rsidRDefault="00DD6977" w:rsidP="00DD6977">
      <w:pPr>
        <w:spacing w:after="0"/>
        <w:jc w:val="both"/>
        <w:rPr>
          <w:rFonts w:ascii="Times New Roman" w:hAnsi="Times New Roman" w:cs="Times New Roman"/>
          <w:sz w:val="24"/>
          <w:szCs w:val="24"/>
        </w:rPr>
      </w:pPr>
    </w:p>
    <w:p w:rsidR="00DD6977" w:rsidRDefault="00DD6977" w:rsidP="00DD6977">
      <w:pPr>
        <w:spacing w:after="0"/>
        <w:jc w:val="both"/>
        <w:rPr>
          <w:rFonts w:ascii="Times New Roman" w:hAnsi="Times New Roman" w:cs="Times New Roman"/>
          <w:sz w:val="24"/>
          <w:szCs w:val="24"/>
        </w:rPr>
      </w:pPr>
    </w:p>
    <w:p w:rsidR="00DD6977" w:rsidRDefault="00DD6977" w:rsidP="00DD6977">
      <w:pPr>
        <w:spacing w:after="0"/>
        <w:jc w:val="both"/>
        <w:rPr>
          <w:rFonts w:ascii="Times New Roman" w:hAnsi="Times New Roman" w:cs="Times New Roman"/>
          <w:sz w:val="24"/>
          <w:szCs w:val="24"/>
        </w:rPr>
      </w:pPr>
    </w:p>
    <w:p w:rsidR="00DD6977" w:rsidRDefault="00DD6977" w:rsidP="00DD6977">
      <w:pPr>
        <w:spacing w:after="0"/>
        <w:jc w:val="both"/>
        <w:rPr>
          <w:rFonts w:ascii="Times New Roman" w:hAnsi="Times New Roman" w:cs="Times New Roman"/>
          <w:sz w:val="24"/>
          <w:szCs w:val="24"/>
        </w:rPr>
      </w:pPr>
    </w:p>
    <w:p w:rsidR="00DD6977" w:rsidRPr="00D41C07" w:rsidRDefault="00DD6977" w:rsidP="00DD6977">
      <w:pPr>
        <w:spacing w:after="0" w:line="240" w:lineRule="auto"/>
        <w:jc w:val="both"/>
        <w:rPr>
          <w:rFonts w:ascii="Times New Roman" w:eastAsia="Times New Roman" w:hAnsi="Times New Roman" w:cs="Times New Roman"/>
          <w:sz w:val="24"/>
          <w:szCs w:val="24"/>
        </w:rPr>
      </w:pPr>
      <w:bookmarkStart w:id="180" w:name="_Toc147300358"/>
      <w:r w:rsidRPr="001335BD">
        <w:rPr>
          <w:rFonts w:ascii="Times New Roman" w:hAnsi="Times New Roman" w:cs="Times New Roman"/>
          <w:b/>
          <w:color w:val="2C9ADC" w:themeColor="accent1"/>
          <w:sz w:val="20"/>
          <w:szCs w:val="20"/>
        </w:rPr>
        <w:lastRenderedPageBreak/>
        <w:t xml:space="preserve">Tabuľka </w:t>
      </w:r>
      <w:r w:rsidRPr="001335BD">
        <w:rPr>
          <w:rFonts w:ascii="Times New Roman" w:hAnsi="Times New Roman" w:cs="Times New Roman"/>
          <w:b/>
          <w:i/>
          <w:color w:val="2C9ADC" w:themeColor="accent1"/>
          <w:sz w:val="20"/>
          <w:szCs w:val="20"/>
        </w:rPr>
        <w:fldChar w:fldCharType="begin"/>
      </w:r>
      <w:r w:rsidRPr="001335BD">
        <w:rPr>
          <w:rFonts w:ascii="Times New Roman" w:hAnsi="Times New Roman" w:cs="Times New Roman"/>
          <w:b/>
          <w:color w:val="2C9ADC" w:themeColor="accent1"/>
          <w:sz w:val="20"/>
          <w:szCs w:val="20"/>
        </w:rPr>
        <w:instrText xml:space="preserve"> SEQ Tabuľka \* ARABIC </w:instrText>
      </w:r>
      <w:r w:rsidRPr="001335BD">
        <w:rPr>
          <w:rFonts w:ascii="Times New Roman" w:hAnsi="Times New Roman" w:cs="Times New Roman"/>
          <w:b/>
          <w:i/>
          <w:color w:val="2C9ADC" w:themeColor="accent1"/>
          <w:sz w:val="20"/>
          <w:szCs w:val="20"/>
        </w:rPr>
        <w:fldChar w:fldCharType="separate"/>
      </w:r>
      <w:r w:rsidR="001B743D">
        <w:rPr>
          <w:rFonts w:ascii="Times New Roman" w:hAnsi="Times New Roman" w:cs="Times New Roman"/>
          <w:b/>
          <w:noProof/>
          <w:color w:val="2C9ADC" w:themeColor="accent1"/>
          <w:sz w:val="20"/>
          <w:szCs w:val="20"/>
        </w:rPr>
        <w:t>54</w:t>
      </w:r>
      <w:r w:rsidRPr="001335BD">
        <w:rPr>
          <w:rFonts w:ascii="Times New Roman" w:hAnsi="Times New Roman" w:cs="Times New Roman"/>
          <w:b/>
          <w:i/>
          <w:color w:val="2C9ADC" w:themeColor="accent1"/>
          <w:sz w:val="20"/>
          <w:szCs w:val="20"/>
        </w:rPr>
        <w:fldChar w:fldCharType="end"/>
      </w:r>
      <w:r>
        <w:rPr>
          <w:rFonts w:ascii="Times New Roman" w:hAnsi="Times New Roman" w:cs="Times New Roman"/>
          <w:b/>
          <w:color w:val="2C9ADC" w:themeColor="accent1"/>
          <w:sz w:val="20"/>
          <w:szCs w:val="20"/>
        </w:rPr>
        <w:t xml:space="preserve"> –</w:t>
      </w:r>
      <w:r w:rsidRPr="001335BD">
        <w:rPr>
          <w:rFonts w:ascii="Times New Roman" w:hAnsi="Times New Roman" w:cs="Times New Roman"/>
          <w:b/>
          <w:color w:val="2C9ADC" w:themeColor="accent1"/>
          <w:sz w:val="20"/>
          <w:szCs w:val="20"/>
        </w:rPr>
        <w:t xml:space="preserve"> </w:t>
      </w:r>
      <w:r>
        <w:rPr>
          <w:rFonts w:ascii="Times New Roman" w:hAnsi="Times New Roman" w:cs="Times New Roman"/>
          <w:b/>
          <w:color w:val="2C9ADC" w:themeColor="accent1"/>
          <w:sz w:val="20"/>
          <w:szCs w:val="20"/>
        </w:rPr>
        <w:t>3. žiadosť o platbu</w:t>
      </w:r>
      <w:bookmarkEnd w:id="180"/>
    </w:p>
    <w:tbl>
      <w:tblPr>
        <w:tblW w:w="906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3"/>
        <w:gridCol w:w="3903"/>
        <w:gridCol w:w="916"/>
        <w:gridCol w:w="3402"/>
      </w:tblGrid>
      <w:tr w:rsidR="00DD6977" w:rsidRPr="001C168F" w:rsidTr="00996593">
        <w:trPr>
          <w:trHeight w:val="647"/>
          <w:tblHeader/>
          <w:jc w:val="center"/>
        </w:trPr>
        <w:tc>
          <w:tcPr>
            <w:tcW w:w="843" w:type="dxa"/>
            <w:tcBorders>
              <w:top w:val="single" w:sz="6" w:space="0" w:color="auto"/>
              <w:left w:val="nil"/>
              <w:bottom w:val="single" w:sz="6" w:space="0" w:color="auto"/>
              <w:right w:val="single" w:sz="6" w:space="0" w:color="auto"/>
            </w:tcBorders>
            <w:shd w:val="clear" w:color="auto" w:fill="auto"/>
            <w:vAlign w:val="center"/>
            <w:hideMark/>
          </w:tcPr>
          <w:p w:rsidR="00DD6977" w:rsidRPr="001C168F" w:rsidRDefault="00DD6977" w:rsidP="00996593">
            <w:pPr>
              <w:jc w:val="center"/>
              <w:rPr>
                <w:rFonts w:ascii="Times New Roman" w:hAnsi="Times New Roman" w:cs="Times New Roman"/>
                <w:b/>
                <w:bCs/>
                <w:sz w:val="16"/>
                <w:szCs w:val="16"/>
              </w:rPr>
            </w:pPr>
            <w:r w:rsidRPr="001C168F">
              <w:rPr>
                <w:rFonts w:ascii="Times New Roman" w:hAnsi="Times New Roman" w:cs="Times New Roman"/>
                <w:b/>
                <w:bCs/>
                <w:sz w:val="16"/>
                <w:szCs w:val="16"/>
              </w:rPr>
              <w:t>Poradové číslo</w:t>
            </w:r>
          </w:p>
        </w:tc>
        <w:tc>
          <w:tcPr>
            <w:tcW w:w="3903" w:type="dxa"/>
            <w:tcBorders>
              <w:top w:val="single" w:sz="6" w:space="0" w:color="auto"/>
              <w:left w:val="nil"/>
              <w:bottom w:val="single" w:sz="6" w:space="0" w:color="auto"/>
              <w:right w:val="single" w:sz="6" w:space="0" w:color="auto"/>
            </w:tcBorders>
            <w:shd w:val="clear" w:color="auto" w:fill="auto"/>
            <w:vAlign w:val="center"/>
            <w:hideMark/>
          </w:tcPr>
          <w:p w:rsidR="00DD6977" w:rsidRPr="001C168F" w:rsidRDefault="00DD6977" w:rsidP="00996593">
            <w:pPr>
              <w:jc w:val="center"/>
              <w:rPr>
                <w:rFonts w:ascii="Times New Roman" w:hAnsi="Times New Roman" w:cs="Times New Roman"/>
                <w:b/>
                <w:bCs/>
                <w:sz w:val="16"/>
                <w:szCs w:val="16"/>
              </w:rPr>
            </w:pPr>
            <w:r w:rsidRPr="001C168F">
              <w:rPr>
                <w:rFonts w:ascii="Times New Roman" w:hAnsi="Times New Roman" w:cs="Times New Roman"/>
                <w:b/>
                <w:bCs/>
                <w:sz w:val="16"/>
                <w:szCs w:val="16"/>
              </w:rPr>
              <w:t>Súvisiace opatrenie (reforma alebo investícia)</w:t>
            </w:r>
          </w:p>
        </w:tc>
        <w:tc>
          <w:tcPr>
            <w:tcW w:w="916" w:type="dxa"/>
            <w:tcBorders>
              <w:top w:val="single" w:sz="6" w:space="0" w:color="auto"/>
              <w:left w:val="nil"/>
              <w:bottom w:val="single" w:sz="6" w:space="0" w:color="auto"/>
              <w:right w:val="single" w:sz="6" w:space="0" w:color="auto"/>
            </w:tcBorders>
            <w:shd w:val="clear" w:color="auto" w:fill="auto"/>
            <w:vAlign w:val="center"/>
            <w:hideMark/>
          </w:tcPr>
          <w:p w:rsidR="00DD6977" w:rsidRPr="001C168F" w:rsidRDefault="00DD6977" w:rsidP="00996593">
            <w:pPr>
              <w:jc w:val="center"/>
              <w:rPr>
                <w:rFonts w:ascii="Times New Roman" w:hAnsi="Times New Roman" w:cs="Times New Roman"/>
                <w:b/>
                <w:bCs/>
                <w:sz w:val="16"/>
                <w:szCs w:val="16"/>
              </w:rPr>
            </w:pPr>
            <w:r w:rsidRPr="001C168F">
              <w:rPr>
                <w:rFonts w:ascii="Times New Roman" w:hAnsi="Times New Roman" w:cs="Times New Roman"/>
                <w:b/>
                <w:bCs/>
                <w:sz w:val="16"/>
                <w:szCs w:val="16"/>
              </w:rPr>
              <w:t>Míľnik/cieľ</w:t>
            </w:r>
          </w:p>
        </w:tc>
        <w:tc>
          <w:tcPr>
            <w:tcW w:w="3402" w:type="dxa"/>
            <w:tcBorders>
              <w:top w:val="single" w:sz="6" w:space="0" w:color="auto"/>
              <w:left w:val="nil"/>
              <w:bottom w:val="single" w:sz="6" w:space="0" w:color="auto"/>
              <w:right w:val="nil"/>
            </w:tcBorders>
            <w:shd w:val="clear" w:color="auto" w:fill="auto"/>
            <w:vAlign w:val="center"/>
            <w:hideMark/>
          </w:tcPr>
          <w:p w:rsidR="00DD6977" w:rsidRPr="001C168F" w:rsidRDefault="00DD6977" w:rsidP="00996593">
            <w:pPr>
              <w:jc w:val="center"/>
              <w:rPr>
                <w:rFonts w:ascii="Times New Roman" w:hAnsi="Times New Roman" w:cs="Times New Roman"/>
                <w:b/>
                <w:bCs/>
                <w:sz w:val="16"/>
                <w:szCs w:val="16"/>
              </w:rPr>
            </w:pPr>
            <w:r w:rsidRPr="001C168F">
              <w:rPr>
                <w:rFonts w:ascii="Times New Roman" w:hAnsi="Times New Roman" w:cs="Times New Roman"/>
                <w:b/>
                <w:bCs/>
                <w:sz w:val="16"/>
                <w:szCs w:val="16"/>
              </w:rPr>
              <w:t>Názov</w:t>
            </w:r>
          </w:p>
        </w:tc>
      </w:tr>
      <w:tr w:rsidR="00DD6977" w:rsidRPr="001C168F" w:rsidTr="00996593">
        <w:trPr>
          <w:trHeight w:val="826"/>
          <w:jc w:val="center"/>
        </w:trPr>
        <w:tc>
          <w:tcPr>
            <w:tcW w:w="843" w:type="dxa"/>
            <w:tcBorders>
              <w:top w:val="single" w:sz="6" w:space="0" w:color="auto"/>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1 </w:t>
            </w:r>
          </w:p>
        </w:tc>
        <w:tc>
          <w:tcPr>
            <w:tcW w:w="3903" w:type="dxa"/>
            <w:tcBorders>
              <w:top w:val="single" w:sz="6" w:space="0" w:color="auto"/>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1 – Obnoviteľné zdroje energie a energetická infraštruktúra – Reforma 1: Úprava právneho rámca v oblasti elektroenergetiky </w:t>
            </w:r>
          </w:p>
        </w:tc>
        <w:tc>
          <w:tcPr>
            <w:tcW w:w="916" w:type="dxa"/>
            <w:tcBorders>
              <w:top w:val="single" w:sz="6" w:space="0" w:color="auto"/>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color w:val="000000"/>
                <w:sz w:val="16"/>
                <w:szCs w:val="16"/>
              </w:rPr>
              <w:t>Míľnik </w:t>
            </w:r>
          </w:p>
        </w:tc>
        <w:tc>
          <w:tcPr>
            <w:tcW w:w="3402" w:type="dxa"/>
            <w:tcBorders>
              <w:top w:val="single" w:sz="6" w:space="0" w:color="auto"/>
              <w:left w:val="nil"/>
              <w:bottom w:val="nil"/>
              <w:right w:val="nil"/>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color w:val="000000"/>
                <w:sz w:val="16"/>
                <w:szCs w:val="16"/>
              </w:rPr>
              <w:t>Reforma trhu s elektrinou </w:t>
            </w:r>
          </w:p>
        </w:tc>
      </w:tr>
      <w:tr w:rsidR="00DD6977" w:rsidRPr="001C168F" w:rsidTr="00996593">
        <w:trPr>
          <w:trHeight w:val="837"/>
          <w:jc w:val="center"/>
        </w:trPr>
        <w:tc>
          <w:tcPr>
            <w:tcW w:w="843" w:type="dxa"/>
            <w:tcBorders>
              <w:top w:val="nil"/>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2 </w:t>
            </w:r>
          </w:p>
        </w:tc>
        <w:tc>
          <w:tcPr>
            <w:tcW w:w="3903" w:type="dxa"/>
            <w:tcBorders>
              <w:top w:val="nil"/>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1 – Obnoviteľné zdroje energie a energetická infraštruktúra – Reforma 2: Právny rámec v oblasti podpory OZE </w:t>
            </w:r>
          </w:p>
        </w:tc>
        <w:tc>
          <w:tcPr>
            <w:tcW w:w="916" w:type="dxa"/>
            <w:tcBorders>
              <w:top w:val="nil"/>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color w:val="000000"/>
                <w:sz w:val="16"/>
                <w:szCs w:val="16"/>
              </w:rPr>
              <w:t>Míľnik </w:t>
            </w:r>
          </w:p>
        </w:tc>
        <w:tc>
          <w:tcPr>
            <w:tcW w:w="3402" w:type="dxa"/>
            <w:tcBorders>
              <w:top w:val="nil"/>
              <w:left w:val="nil"/>
              <w:bottom w:val="nil"/>
              <w:right w:val="nil"/>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color w:val="000000"/>
                <w:sz w:val="16"/>
                <w:szCs w:val="16"/>
              </w:rPr>
              <w:t>Rámec na podporu investícií do nových obnoviteľných zdrojov  </w:t>
            </w:r>
          </w:p>
        </w:tc>
      </w:tr>
      <w:tr w:rsidR="00DD6977" w:rsidRPr="001C168F" w:rsidTr="00996593">
        <w:trPr>
          <w:trHeight w:val="836"/>
          <w:jc w:val="center"/>
        </w:trPr>
        <w:tc>
          <w:tcPr>
            <w:tcW w:w="843" w:type="dxa"/>
            <w:tcBorders>
              <w:top w:val="nil"/>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3 </w:t>
            </w:r>
          </w:p>
        </w:tc>
        <w:tc>
          <w:tcPr>
            <w:tcW w:w="3903" w:type="dxa"/>
            <w:tcBorders>
              <w:top w:val="nil"/>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2 – Obnova budov – Reforma 1: Zosúladenie podporných mechanizmov obnovy rodinných domov   </w:t>
            </w:r>
          </w:p>
        </w:tc>
        <w:tc>
          <w:tcPr>
            <w:tcW w:w="916" w:type="dxa"/>
            <w:tcBorders>
              <w:top w:val="nil"/>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color w:val="000000"/>
                <w:sz w:val="16"/>
                <w:szCs w:val="16"/>
              </w:rPr>
              <w:t>Míľnik </w:t>
            </w:r>
          </w:p>
        </w:tc>
        <w:tc>
          <w:tcPr>
            <w:tcW w:w="3402" w:type="dxa"/>
            <w:tcBorders>
              <w:top w:val="nil"/>
              <w:left w:val="nil"/>
              <w:bottom w:val="nil"/>
              <w:right w:val="nil"/>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color w:val="000000"/>
                <w:sz w:val="16"/>
                <w:szCs w:val="16"/>
              </w:rPr>
              <w:t> Implementačný plán na mobilizáciu zelenej obnovy rodinných domov  </w:t>
            </w:r>
          </w:p>
        </w:tc>
      </w:tr>
      <w:tr w:rsidR="00DD6977" w:rsidRPr="001C168F" w:rsidTr="00996593">
        <w:trPr>
          <w:trHeight w:val="706"/>
          <w:jc w:val="center"/>
        </w:trPr>
        <w:tc>
          <w:tcPr>
            <w:tcW w:w="843" w:type="dxa"/>
            <w:tcBorders>
              <w:top w:val="nil"/>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4 </w:t>
            </w:r>
          </w:p>
        </w:tc>
        <w:tc>
          <w:tcPr>
            <w:tcW w:w="3903" w:type="dxa"/>
            <w:tcBorders>
              <w:top w:val="nil"/>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2 – Obnova budov – Reforma 1:  Zlepšenie energetickej hospodárnosti rodinných domov  </w:t>
            </w:r>
          </w:p>
        </w:tc>
        <w:tc>
          <w:tcPr>
            <w:tcW w:w="916" w:type="dxa"/>
            <w:tcBorders>
              <w:top w:val="nil"/>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color w:val="000000"/>
                <w:sz w:val="16"/>
                <w:szCs w:val="16"/>
              </w:rPr>
              <w:t>Míľnik </w:t>
            </w:r>
          </w:p>
        </w:tc>
        <w:tc>
          <w:tcPr>
            <w:tcW w:w="3402" w:type="dxa"/>
            <w:tcBorders>
              <w:top w:val="nil"/>
              <w:left w:val="nil"/>
              <w:bottom w:val="nil"/>
              <w:right w:val="nil"/>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color w:val="000000"/>
                <w:sz w:val="16"/>
                <w:szCs w:val="16"/>
              </w:rPr>
              <w:t> Spustenie schém podpory na mobilizáciu úspor energie a zelenej obnovy  </w:t>
            </w:r>
          </w:p>
        </w:tc>
      </w:tr>
      <w:tr w:rsidR="00DD6977" w:rsidRPr="001C168F" w:rsidTr="00996593">
        <w:trPr>
          <w:trHeight w:val="688"/>
          <w:jc w:val="center"/>
        </w:trPr>
        <w:tc>
          <w:tcPr>
            <w:tcW w:w="843" w:type="dxa"/>
            <w:tcBorders>
              <w:top w:val="nil"/>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5 </w:t>
            </w:r>
          </w:p>
        </w:tc>
        <w:tc>
          <w:tcPr>
            <w:tcW w:w="3903" w:type="dxa"/>
            <w:tcBorders>
              <w:top w:val="nil"/>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3 – Udržateľná doprava – Reforma 3: Intermodálna nákladná doprava  </w:t>
            </w:r>
          </w:p>
        </w:tc>
        <w:tc>
          <w:tcPr>
            <w:tcW w:w="916" w:type="dxa"/>
            <w:tcBorders>
              <w:top w:val="nil"/>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color w:val="000000"/>
                <w:sz w:val="16"/>
                <w:szCs w:val="16"/>
              </w:rPr>
              <w:t>Míľnik </w:t>
            </w:r>
          </w:p>
        </w:tc>
        <w:tc>
          <w:tcPr>
            <w:tcW w:w="3402" w:type="dxa"/>
            <w:tcBorders>
              <w:top w:val="nil"/>
              <w:left w:val="nil"/>
              <w:bottom w:val="nil"/>
              <w:right w:val="nil"/>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color w:val="000000"/>
                <w:sz w:val="16"/>
                <w:szCs w:val="16"/>
              </w:rPr>
              <w:t>Koncepcia a výzvy na nové systémy podpory </w:t>
            </w:r>
          </w:p>
        </w:tc>
      </w:tr>
      <w:tr w:rsidR="00DD6977" w:rsidRPr="001C168F" w:rsidTr="00996593">
        <w:trPr>
          <w:trHeight w:val="840"/>
          <w:jc w:val="center"/>
        </w:trPr>
        <w:tc>
          <w:tcPr>
            <w:tcW w:w="843" w:type="dxa"/>
            <w:tcBorders>
              <w:top w:val="nil"/>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6 </w:t>
            </w:r>
          </w:p>
        </w:tc>
        <w:tc>
          <w:tcPr>
            <w:tcW w:w="3903" w:type="dxa"/>
            <w:tcBorders>
              <w:top w:val="nil"/>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3 – Udržateľná doprava – Reforma 4: Zavedenia nových politík pre dlhodobú podporu alternatívnych pohonov v sektore dopravy </w:t>
            </w:r>
          </w:p>
        </w:tc>
        <w:tc>
          <w:tcPr>
            <w:tcW w:w="916" w:type="dxa"/>
            <w:tcBorders>
              <w:top w:val="nil"/>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color w:val="000000"/>
                <w:sz w:val="16"/>
                <w:szCs w:val="16"/>
              </w:rPr>
              <w:t>Míľnik </w:t>
            </w:r>
          </w:p>
        </w:tc>
        <w:tc>
          <w:tcPr>
            <w:tcW w:w="3402" w:type="dxa"/>
            <w:tcBorders>
              <w:top w:val="nil"/>
              <w:left w:val="nil"/>
              <w:bottom w:val="nil"/>
              <w:right w:val="nil"/>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color w:val="000000"/>
                <w:sz w:val="16"/>
                <w:szCs w:val="16"/>
              </w:rPr>
              <w:t>Nový balík opatrení na podporu alternatívnych pohonov </w:t>
            </w:r>
          </w:p>
        </w:tc>
      </w:tr>
      <w:tr w:rsidR="00DD6977" w:rsidRPr="001C168F" w:rsidTr="00996593">
        <w:trPr>
          <w:trHeight w:val="838"/>
          <w:jc w:val="center"/>
        </w:trPr>
        <w:tc>
          <w:tcPr>
            <w:tcW w:w="843" w:type="dxa"/>
            <w:tcBorders>
              <w:top w:val="nil"/>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7 </w:t>
            </w:r>
          </w:p>
        </w:tc>
        <w:tc>
          <w:tcPr>
            <w:tcW w:w="3903" w:type="dxa"/>
            <w:tcBorders>
              <w:top w:val="nil"/>
              <w:left w:val="nil"/>
              <w:bottom w:val="nil"/>
              <w:right w:val="single" w:sz="6" w:space="0" w:color="auto"/>
            </w:tcBorders>
            <w:shd w:val="clear" w:color="auto" w:fill="auto"/>
            <w:vAlign w:val="center"/>
            <w:hideMark/>
          </w:tcPr>
          <w:p w:rsidR="00DD6977" w:rsidRPr="001C168F" w:rsidRDefault="00DD6977" w:rsidP="00996593">
            <w:pPr>
              <w:spacing w:after="0" w:line="240" w:lineRule="auto"/>
              <w:ind w:left="153" w:hanging="153"/>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 xml:space="preserve">  4 – Dekarbonizácia priemyslu – Reforma 2:  Súťažná schéma na zníženie emisií skleníkových plynov v priemysle </w:t>
            </w:r>
          </w:p>
        </w:tc>
        <w:tc>
          <w:tcPr>
            <w:tcW w:w="916" w:type="dxa"/>
            <w:tcBorders>
              <w:top w:val="nil"/>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color w:val="000000" w:themeColor="text1"/>
                <w:sz w:val="16"/>
                <w:szCs w:val="16"/>
              </w:rPr>
              <w:t>Míľnik </w:t>
            </w:r>
          </w:p>
        </w:tc>
        <w:tc>
          <w:tcPr>
            <w:tcW w:w="3402" w:type="dxa"/>
            <w:tcBorders>
              <w:top w:val="nil"/>
              <w:left w:val="nil"/>
              <w:bottom w:val="nil"/>
              <w:right w:val="nil"/>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color w:val="000000" w:themeColor="text1"/>
                <w:sz w:val="16"/>
                <w:szCs w:val="16"/>
              </w:rPr>
              <w:t>Prijatie schémy dekarbonizácie priemyslu </w:t>
            </w:r>
          </w:p>
        </w:tc>
      </w:tr>
      <w:tr w:rsidR="00DD6977" w:rsidRPr="001C168F" w:rsidTr="00996593">
        <w:trPr>
          <w:trHeight w:val="1290"/>
          <w:jc w:val="center"/>
        </w:trPr>
        <w:tc>
          <w:tcPr>
            <w:tcW w:w="843" w:type="dxa"/>
            <w:tcBorders>
              <w:top w:val="nil"/>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8</w:t>
            </w:r>
          </w:p>
        </w:tc>
        <w:tc>
          <w:tcPr>
            <w:tcW w:w="3903" w:type="dxa"/>
            <w:tcBorders>
              <w:top w:val="nil"/>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5 – Adaptácia na zmenu klímy – Reforma 2: Reforma ochrany prírody a hospodárenie s vodou v krajine</w:t>
            </w:r>
          </w:p>
        </w:tc>
        <w:tc>
          <w:tcPr>
            <w:tcW w:w="916" w:type="dxa"/>
            <w:tcBorders>
              <w:top w:val="nil"/>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color w:val="000000" w:themeColor="text1"/>
                <w:sz w:val="16"/>
                <w:szCs w:val="16"/>
              </w:rPr>
              <w:t>Míľnik</w:t>
            </w:r>
          </w:p>
        </w:tc>
        <w:tc>
          <w:tcPr>
            <w:tcW w:w="3402" w:type="dxa"/>
            <w:tcBorders>
              <w:top w:val="nil"/>
              <w:left w:val="nil"/>
              <w:bottom w:val="nil"/>
              <w:right w:val="nil"/>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color w:val="000000" w:themeColor="text1"/>
                <w:sz w:val="16"/>
                <w:szCs w:val="16"/>
              </w:rPr>
              <w:t>Účinnejšie uplatňovanie opatrení na ochranu prírody a krajiny v chránených územiach a revitalizácia vodných tokov</w:t>
            </w:r>
          </w:p>
        </w:tc>
      </w:tr>
      <w:tr w:rsidR="00DD6977" w:rsidRPr="001C168F" w:rsidTr="00996593">
        <w:trPr>
          <w:trHeight w:val="462"/>
          <w:jc w:val="center"/>
        </w:trPr>
        <w:tc>
          <w:tcPr>
            <w:tcW w:w="843" w:type="dxa"/>
            <w:tcBorders>
              <w:top w:val="nil"/>
              <w:left w:val="nil"/>
              <w:bottom w:val="nil"/>
              <w:right w:val="single" w:sz="4" w:space="0" w:color="auto"/>
            </w:tcBorders>
            <w:shd w:val="clear" w:color="auto" w:fill="auto"/>
            <w:vAlign w:val="center"/>
            <w:hideMark/>
          </w:tcPr>
          <w:p w:rsidR="00DD6977" w:rsidRPr="001C168F" w:rsidRDefault="00DD6977" w:rsidP="00996593">
            <w:pPr>
              <w:spacing w:line="240" w:lineRule="auto"/>
              <w:jc w:val="center"/>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9 </w:t>
            </w:r>
          </w:p>
        </w:tc>
        <w:tc>
          <w:tcPr>
            <w:tcW w:w="3903" w:type="dxa"/>
            <w:tcBorders>
              <w:top w:val="nil"/>
              <w:left w:val="single" w:sz="4" w:space="0" w:color="auto"/>
              <w:bottom w:val="nil"/>
              <w:right w:val="single" w:sz="4" w:space="0" w:color="auto"/>
            </w:tcBorders>
            <w:shd w:val="clear" w:color="auto" w:fill="auto"/>
            <w:vAlign w:val="center"/>
            <w:hideMark/>
          </w:tcPr>
          <w:p w:rsidR="00DD6977" w:rsidRPr="001C168F" w:rsidRDefault="00DD6977" w:rsidP="00996593">
            <w:pPr>
              <w:spacing w:line="240" w:lineRule="auto"/>
              <w:jc w:val="center"/>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6 – Dostupnosť, rozvoj a kvalita inkluzívneho vzdelávania – Reforma 1: Zabezpečenie podmienok na implementáciu povinného predprimárneho vzdelávania pre deti od päť rokov a zavedenie právneho nároku na miesto v materskej škole alebo u iných poskytovateľov predprimárneho vzdelávania od troch rokov </w:t>
            </w:r>
          </w:p>
        </w:tc>
        <w:tc>
          <w:tcPr>
            <w:tcW w:w="916" w:type="dxa"/>
            <w:tcBorders>
              <w:top w:val="nil"/>
              <w:left w:val="single" w:sz="4" w:space="0" w:color="auto"/>
              <w:bottom w:val="nil"/>
              <w:right w:val="single" w:sz="4" w:space="0" w:color="auto"/>
            </w:tcBorders>
            <w:shd w:val="clear" w:color="auto" w:fill="auto"/>
            <w:vAlign w:val="center"/>
            <w:hideMark/>
          </w:tcPr>
          <w:p w:rsidR="00DD6977" w:rsidRPr="001C168F" w:rsidRDefault="00DD6977" w:rsidP="00996593">
            <w:pPr>
              <w:spacing w:line="240" w:lineRule="auto"/>
              <w:jc w:val="center"/>
              <w:rPr>
                <w:rFonts w:ascii="Times New Roman" w:eastAsia="Times New Roman" w:hAnsi="Times New Roman" w:cs="Times New Roman"/>
                <w:noProof/>
                <w:color w:val="000000" w:themeColor="text1"/>
                <w:sz w:val="16"/>
                <w:szCs w:val="16"/>
              </w:rPr>
            </w:pPr>
            <w:r w:rsidRPr="001C168F">
              <w:rPr>
                <w:rFonts w:ascii="Times New Roman" w:hAnsi="Times New Roman" w:cs="Times New Roman"/>
                <w:noProof/>
                <w:color w:val="000000"/>
                <w:sz w:val="16"/>
                <w:szCs w:val="16"/>
              </w:rPr>
              <w:t>Cieľ </w:t>
            </w:r>
          </w:p>
        </w:tc>
        <w:tc>
          <w:tcPr>
            <w:tcW w:w="3402" w:type="dxa"/>
            <w:tcBorders>
              <w:top w:val="nil"/>
              <w:left w:val="single" w:sz="4" w:space="0" w:color="auto"/>
              <w:bottom w:val="nil"/>
              <w:right w:val="nil"/>
            </w:tcBorders>
            <w:shd w:val="clear" w:color="auto" w:fill="auto"/>
            <w:vAlign w:val="center"/>
            <w:hideMark/>
          </w:tcPr>
          <w:p w:rsidR="00DD6977" w:rsidRPr="001C168F" w:rsidRDefault="00DD6977" w:rsidP="00996593">
            <w:pPr>
              <w:spacing w:line="240" w:lineRule="auto"/>
              <w:jc w:val="center"/>
              <w:rPr>
                <w:rFonts w:ascii="Times New Roman" w:eastAsia="Times New Roman" w:hAnsi="Times New Roman" w:cs="Times New Roman"/>
                <w:noProof/>
                <w:color w:val="000000" w:themeColor="text1"/>
                <w:sz w:val="16"/>
                <w:szCs w:val="16"/>
              </w:rPr>
            </w:pPr>
            <w:r w:rsidRPr="001C168F">
              <w:rPr>
                <w:rFonts w:ascii="Times New Roman" w:hAnsi="Times New Roman" w:cs="Times New Roman"/>
                <w:noProof/>
                <w:color w:val="000000"/>
                <w:sz w:val="16"/>
                <w:szCs w:val="16"/>
              </w:rPr>
              <w:t>Počet detí vo veku päť rokov navštevujúcich zariadenie predprimárneho vzdelávania </w:t>
            </w:r>
          </w:p>
        </w:tc>
      </w:tr>
      <w:tr w:rsidR="00DD6977" w:rsidRPr="001C168F" w:rsidTr="00996593">
        <w:trPr>
          <w:trHeight w:val="1290"/>
          <w:jc w:val="center"/>
        </w:trPr>
        <w:tc>
          <w:tcPr>
            <w:tcW w:w="843" w:type="dxa"/>
            <w:tcBorders>
              <w:top w:val="nil"/>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10 </w:t>
            </w:r>
          </w:p>
        </w:tc>
        <w:tc>
          <w:tcPr>
            <w:tcW w:w="3903" w:type="dxa"/>
            <w:tcBorders>
              <w:top w:val="nil"/>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6 – Dostupnosť, rozvoj a kvalita inkluzívneho vzdelávania – Reforma 1:1. Zabezpečenie podmienok na implementáciu povinného predprimárneho vzdelávania pre deti od päť rokov a zavedenie právneho nároku na miesto v materskej škole alebo u iných poskytovateľov predprimárneho vzdelávania od troch rokov </w:t>
            </w:r>
          </w:p>
        </w:tc>
        <w:tc>
          <w:tcPr>
            <w:tcW w:w="916" w:type="dxa"/>
            <w:tcBorders>
              <w:top w:val="nil"/>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color w:val="000000"/>
                <w:sz w:val="16"/>
                <w:szCs w:val="16"/>
              </w:rPr>
              <w:t>Míľnik </w:t>
            </w:r>
          </w:p>
        </w:tc>
        <w:tc>
          <w:tcPr>
            <w:tcW w:w="3402" w:type="dxa"/>
            <w:tcBorders>
              <w:top w:val="nil"/>
              <w:left w:val="nil"/>
              <w:bottom w:val="nil"/>
              <w:right w:val="nil"/>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color w:val="000000"/>
                <w:sz w:val="16"/>
                <w:szCs w:val="16"/>
              </w:rPr>
              <w:t>Vykonanie legislatívnych zmien týkajúcich sa povinného predprimárneho vzdelávania pre deti od päť rokov a zavedenie právneho nároku na miesto v materskej škole alebo u iných poskytovateľov predprimárneho vzdelávania od troch rokov. </w:t>
            </w:r>
          </w:p>
        </w:tc>
      </w:tr>
      <w:tr w:rsidR="00DD6977" w:rsidRPr="001C168F" w:rsidTr="00996593">
        <w:trPr>
          <w:trHeight w:val="1290"/>
          <w:jc w:val="center"/>
        </w:trPr>
        <w:tc>
          <w:tcPr>
            <w:tcW w:w="843" w:type="dxa"/>
            <w:tcBorders>
              <w:top w:val="nil"/>
              <w:left w:val="nil"/>
              <w:bottom w:val="single" w:sz="6" w:space="0" w:color="auto"/>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11 </w:t>
            </w:r>
          </w:p>
        </w:tc>
        <w:tc>
          <w:tcPr>
            <w:tcW w:w="3903" w:type="dxa"/>
            <w:tcBorders>
              <w:top w:val="nil"/>
              <w:left w:val="nil"/>
              <w:bottom w:val="single" w:sz="6" w:space="0" w:color="auto"/>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hAnsi="Times New Roman" w:cs="Times New Roman"/>
                <w:noProof/>
                <w:sz w:val="16"/>
                <w:szCs w:val="16"/>
              </w:rPr>
            </w:pPr>
          </w:p>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6 – Dostupnosť, rozvoj a kvalita inkluzívneho vzdelávania – Reforma 2: Definícia konceptu špeciálnych výchovno-vzdelávacích potrieb detí a žiakov a vypracovanie modelu nárokovateľných podporných opatrení vo výchove a vzdelávaní vrátane systému ich financovania. </w:t>
            </w:r>
          </w:p>
        </w:tc>
        <w:tc>
          <w:tcPr>
            <w:tcW w:w="916" w:type="dxa"/>
            <w:tcBorders>
              <w:top w:val="nil"/>
              <w:left w:val="nil"/>
              <w:bottom w:val="single" w:sz="6" w:space="0" w:color="auto"/>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color w:val="000000"/>
                <w:sz w:val="16"/>
                <w:szCs w:val="16"/>
              </w:rPr>
              <w:t>Míľnik </w:t>
            </w:r>
          </w:p>
        </w:tc>
        <w:tc>
          <w:tcPr>
            <w:tcW w:w="3402" w:type="dxa"/>
            <w:tcBorders>
              <w:top w:val="nil"/>
              <w:left w:val="nil"/>
              <w:bottom w:val="single" w:sz="6" w:space="0" w:color="auto"/>
              <w:right w:val="nil"/>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color w:val="000000"/>
                <w:sz w:val="16"/>
                <w:szCs w:val="16"/>
              </w:rPr>
              <w:t>Prijatie zákona o novom vymedzení koncepcie špeciálnych výchovno-vzdelávacích potrieb a príprava sprievodných metodických materiálov pre pedagogických zamestnancov, odborných zamestnancov a vedenie škôl. </w:t>
            </w:r>
          </w:p>
        </w:tc>
      </w:tr>
      <w:tr w:rsidR="00DD6977" w:rsidRPr="001C168F" w:rsidTr="00996593">
        <w:trPr>
          <w:trHeight w:val="1076"/>
          <w:jc w:val="center"/>
        </w:trPr>
        <w:tc>
          <w:tcPr>
            <w:tcW w:w="843" w:type="dxa"/>
            <w:tcBorders>
              <w:top w:val="single" w:sz="6" w:space="0" w:color="auto"/>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12 </w:t>
            </w:r>
          </w:p>
        </w:tc>
        <w:tc>
          <w:tcPr>
            <w:tcW w:w="3903" w:type="dxa"/>
            <w:tcBorders>
              <w:top w:val="single" w:sz="6" w:space="0" w:color="auto"/>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6 – Dostupnosť, rozvoj a kvalita inkluzívneho vzdelávania – Reforma 6: Kompenzačné opatrenia na zmierňovanie dopadov pandémie vo vzdelávaní pre žiakov základných a stredných škôl </w:t>
            </w:r>
          </w:p>
        </w:tc>
        <w:tc>
          <w:tcPr>
            <w:tcW w:w="916" w:type="dxa"/>
            <w:tcBorders>
              <w:top w:val="single" w:sz="6" w:space="0" w:color="auto"/>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color w:val="000000"/>
                <w:sz w:val="16"/>
                <w:szCs w:val="16"/>
              </w:rPr>
              <w:t>Cieľ </w:t>
            </w:r>
          </w:p>
        </w:tc>
        <w:tc>
          <w:tcPr>
            <w:tcW w:w="3402" w:type="dxa"/>
            <w:tcBorders>
              <w:top w:val="single" w:sz="6" w:space="0" w:color="auto"/>
              <w:left w:val="nil"/>
              <w:bottom w:val="nil"/>
              <w:right w:val="nil"/>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color w:val="000000"/>
                <w:sz w:val="16"/>
                <w:szCs w:val="16"/>
              </w:rPr>
              <w:t>Počet žiakov, ktorí sa zúčastnia na doučovacích programoch </w:t>
            </w:r>
          </w:p>
        </w:tc>
      </w:tr>
      <w:tr w:rsidR="00DD6977" w:rsidRPr="001C168F" w:rsidTr="00996593">
        <w:trPr>
          <w:trHeight w:val="822"/>
          <w:jc w:val="center"/>
        </w:trPr>
        <w:tc>
          <w:tcPr>
            <w:tcW w:w="843" w:type="dxa"/>
            <w:tcBorders>
              <w:top w:val="nil"/>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13 </w:t>
            </w:r>
          </w:p>
        </w:tc>
        <w:tc>
          <w:tcPr>
            <w:tcW w:w="3903" w:type="dxa"/>
            <w:tcBorders>
              <w:top w:val="nil"/>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8 – Zvýšenie výkonnosti slovenských vysokých škôl – Reforma 1: Zmena financovania vysokých škôl vrátane zavedenia výkonnostných zmlúv </w:t>
            </w:r>
          </w:p>
        </w:tc>
        <w:tc>
          <w:tcPr>
            <w:tcW w:w="916" w:type="dxa"/>
            <w:tcBorders>
              <w:top w:val="nil"/>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color w:val="000000"/>
                <w:sz w:val="16"/>
                <w:szCs w:val="16"/>
              </w:rPr>
              <w:t>Míľnik </w:t>
            </w:r>
          </w:p>
        </w:tc>
        <w:tc>
          <w:tcPr>
            <w:tcW w:w="3402" w:type="dxa"/>
            <w:tcBorders>
              <w:top w:val="nil"/>
              <w:left w:val="nil"/>
              <w:bottom w:val="nil"/>
              <w:right w:val="nil"/>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color w:val="000000"/>
                <w:sz w:val="16"/>
                <w:szCs w:val="16"/>
              </w:rPr>
              <w:t>Zavedenie výkonnostných zmlúv </w:t>
            </w:r>
          </w:p>
        </w:tc>
      </w:tr>
      <w:tr w:rsidR="00DD6977" w:rsidRPr="001C168F" w:rsidTr="00996593">
        <w:trPr>
          <w:trHeight w:val="834"/>
          <w:jc w:val="center"/>
        </w:trPr>
        <w:tc>
          <w:tcPr>
            <w:tcW w:w="843" w:type="dxa"/>
            <w:tcBorders>
              <w:top w:val="nil"/>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lastRenderedPageBreak/>
              <w:t>14 </w:t>
            </w:r>
          </w:p>
        </w:tc>
        <w:tc>
          <w:tcPr>
            <w:tcW w:w="3903" w:type="dxa"/>
            <w:tcBorders>
              <w:top w:val="nil"/>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8 – Zvýšenie výkonnosti slovenských vysokých škôl – Reforma 2: Zavedenie systému periodického hodnotenia vedeckého výkonu </w:t>
            </w:r>
          </w:p>
        </w:tc>
        <w:tc>
          <w:tcPr>
            <w:tcW w:w="916" w:type="dxa"/>
            <w:tcBorders>
              <w:top w:val="nil"/>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color w:val="000000"/>
                <w:sz w:val="16"/>
                <w:szCs w:val="16"/>
              </w:rPr>
              <w:t>Cieľ </w:t>
            </w:r>
          </w:p>
        </w:tc>
        <w:tc>
          <w:tcPr>
            <w:tcW w:w="3402" w:type="dxa"/>
            <w:tcBorders>
              <w:top w:val="nil"/>
              <w:left w:val="nil"/>
              <w:bottom w:val="nil"/>
              <w:right w:val="nil"/>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color w:val="000000"/>
                <w:sz w:val="16"/>
                <w:szCs w:val="16"/>
              </w:rPr>
              <w:t>Počet vykonaných hodnotení  </w:t>
            </w:r>
          </w:p>
        </w:tc>
      </w:tr>
      <w:tr w:rsidR="00DD6977" w:rsidRPr="001C168F" w:rsidTr="00996593">
        <w:trPr>
          <w:trHeight w:val="832"/>
          <w:jc w:val="center"/>
        </w:trPr>
        <w:tc>
          <w:tcPr>
            <w:tcW w:w="843" w:type="dxa"/>
            <w:tcBorders>
              <w:top w:val="nil"/>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15</w:t>
            </w:r>
          </w:p>
        </w:tc>
        <w:tc>
          <w:tcPr>
            <w:tcW w:w="3903" w:type="dxa"/>
            <w:tcBorders>
              <w:top w:val="nil"/>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8 – Zvýšenie výkonnosti slovenských vysokých škôl – Reforma 3: Nový prístup k akreditácii vysokoškolského vzdelávania </w:t>
            </w:r>
          </w:p>
        </w:tc>
        <w:tc>
          <w:tcPr>
            <w:tcW w:w="916" w:type="dxa"/>
            <w:tcBorders>
              <w:top w:val="nil"/>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color w:val="000000"/>
                <w:sz w:val="16"/>
                <w:szCs w:val="16"/>
              </w:rPr>
              <w:t>Cieľ </w:t>
            </w:r>
          </w:p>
        </w:tc>
        <w:tc>
          <w:tcPr>
            <w:tcW w:w="3402" w:type="dxa"/>
            <w:tcBorders>
              <w:top w:val="nil"/>
              <w:left w:val="nil"/>
              <w:bottom w:val="nil"/>
              <w:right w:val="nil"/>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color w:val="000000"/>
                <w:sz w:val="16"/>
                <w:szCs w:val="16"/>
              </w:rPr>
              <w:t>Percentuálny podiel vysokých škôl, ktoré požiadali o preverenie súladu vnútorných systémov kvality a študijných programov so štandardami. </w:t>
            </w:r>
          </w:p>
        </w:tc>
      </w:tr>
      <w:tr w:rsidR="00DD6977" w:rsidRPr="001C168F" w:rsidTr="00996593">
        <w:trPr>
          <w:trHeight w:val="1049"/>
          <w:jc w:val="center"/>
        </w:trPr>
        <w:tc>
          <w:tcPr>
            <w:tcW w:w="843" w:type="dxa"/>
            <w:tcBorders>
              <w:top w:val="nil"/>
              <w:left w:val="nil"/>
              <w:bottom w:val="nil"/>
              <w:right w:val="single" w:sz="4"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16 </w:t>
            </w:r>
          </w:p>
        </w:tc>
        <w:tc>
          <w:tcPr>
            <w:tcW w:w="3903" w:type="dxa"/>
            <w:tcBorders>
              <w:top w:val="nil"/>
              <w:left w:val="single" w:sz="4" w:space="0" w:color="auto"/>
              <w:bottom w:val="nil"/>
              <w:right w:val="single" w:sz="4"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hAnsi="Times New Roman" w:cs="Times New Roman"/>
                <w:noProof/>
                <w:sz w:val="16"/>
                <w:szCs w:val="16"/>
              </w:rPr>
            </w:pPr>
            <w:r w:rsidRPr="001C168F">
              <w:rPr>
                <w:rFonts w:ascii="Times New Roman" w:hAnsi="Times New Roman" w:cs="Times New Roman"/>
                <w:noProof/>
                <w:sz w:val="16"/>
                <w:szCs w:val="16"/>
              </w:rPr>
              <w:t>9 – Efektívnejšie riadenie a posilnenie financovania vedy, výskumu, inovácií – Reforma 1: Reforma riadenia, hodnotenia a podpory v oblasti vedy, výskumu a inovácií</w:t>
            </w:r>
          </w:p>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 </w:t>
            </w:r>
          </w:p>
        </w:tc>
        <w:tc>
          <w:tcPr>
            <w:tcW w:w="916" w:type="dxa"/>
            <w:tcBorders>
              <w:top w:val="nil"/>
              <w:left w:val="single" w:sz="4" w:space="0" w:color="auto"/>
              <w:bottom w:val="nil"/>
              <w:right w:val="single" w:sz="4"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color w:val="000000"/>
                <w:sz w:val="16"/>
                <w:szCs w:val="16"/>
              </w:rPr>
              <w:t>Míľnik </w:t>
            </w:r>
          </w:p>
        </w:tc>
        <w:tc>
          <w:tcPr>
            <w:tcW w:w="3402" w:type="dxa"/>
            <w:tcBorders>
              <w:top w:val="nil"/>
              <w:left w:val="single" w:sz="4" w:space="0" w:color="auto"/>
              <w:bottom w:val="nil"/>
              <w:right w:val="nil"/>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color w:val="000000"/>
                <w:sz w:val="16"/>
                <w:szCs w:val="16"/>
              </w:rPr>
              <w:t>Návrh strešnej Národnej stratégie výskumu, vývoja a inovácií </w:t>
            </w:r>
          </w:p>
        </w:tc>
      </w:tr>
      <w:tr w:rsidR="00DD6977" w:rsidRPr="001C168F" w:rsidTr="00996593">
        <w:trPr>
          <w:trHeight w:val="1134"/>
          <w:jc w:val="center"/>
        </w:trPr>
        <w:tc>
          <w:tcPr>
            <w:tcW w:w="843" w:type="dxa"/>
            <w:tcBorders>
              <w:top w:val="nil"/>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17 </w:t>
            </w:r>
          </w:p>
        </w:tc>
        <w:tc>
          <w:tcPr>
            <w:tcW w:w="3903" w:type="dxa"/>
            <w:tcBorders>
              <w:top w:val="nil"/>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hAnsi="Times New Roman" w:cs="Times New Roman"/>
                <w:noProof/>
                <w:sz w:val="16"/>
                <w:szCs w:val="16"/>
              </w:rPr>
            </w:pPr>
            <w:r w:rsidRPr="001C168F">
              <w:rPr>
                <w:rFonts w:ascii="Times New Roman" w:hAnsi="Times New Roman" w:cs="Times New Roman"/>
                <w:noProof/>
                <w:sz w:val="16"/>
                <w:szCs w:val="16"/>
              </w:rPr>
              <w:t>9 – Efektívnejšie riadenie a posilnenie financovania vedy, výskumu, inovácií – Investícia 1: Podpora medzinárodnej spolupráce a zapájania sa do projektov Horizont Európa a EIT </w:t>
            </w:r>
          </w:p>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p>
        </w:tc>
        <w:tc>
          <w:tcPr>
            <w:tcW w:w="916" w:type="dxa"/>
            <w:tcBorders>
              <w:top w:val="nil"/>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color w:val="000000"/>
                <w:sz w:val="16"/>
                <w:szCs w:val="16"/>
              </w:rPr>
              <w:t>Míľnik </w:t>
            </w:r>
          </w:p>
        </w:tc>
        <w:tc>
          <w:tcPr>
            <w:tcW w:w="3402" w:type="dxa"/>
            <w:tcBorders>
              <w:top w:val="nil"/>
              <w:left w:val="nil"/>
              <w:bottom w:val="nil"/>
              <w:right w:val="nil"/>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color w:val="000000"/>
                <w:sz w:val="16"/>
                <w:szCs w:val="16"/>
              </w:rPr>
              <w:t>Vyhlásenie výziev na predkladanie projektov na podporu participácie slovenských subjektov v programe Horizont Európa  </w:t>
            </w:r>
          </w:p>
        </w:tc>
      </w:tr>
      <w:tr w:rsidR="00DD6977" w:rsidRPr="001C168F" w:rsidTr="00996593">
        <w:trPr>
          <w:trHeight w:val="1104"/>
          <w:jc w:val="center"/>
        </w:trPr>
        <w:tc>
          <w:tcPr>
            <w:tcW w:w="843" w:type="dxa"/>
            <w:tcBorders>
              <w:top w:val="nil"/>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18 </w:t>
            </w:r>
          </w:p>
        </w:tc>
        <w:tc>
          <w:tcPr>
            <w:tcW w:w="3903" w:type="dxa"/>
            <w:tcBorders>
              <w:top w:val="nil"/>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hAnsi="Times New Roman" w:cs="Times New Roman"/>
                <w:noProof/>
                <w:sz w:val="16"/>
                <w:szCs w:val="16"/>
              </w:rPr>
            </w:pPr>
            <w:r w:rsidRPr="001C168F">
              <w:rPr>
                <w:rFonts w:ascii="Times New Roman" w:hAnsi="Times New Roman" w:cs="Times New Roman"/>
                <w:noProof/>
                <w:sz w:val="16"/>
                <w:szCs w:val="16"/>
              </w:rPr>
              <w:t>9 – Efektívnejšie riadenie a posilnenie financovania vedy, výskumu, inovácií – Investícia 2: Podpora spolupráce firiem, akademického sektora a výskumným organizácií </w:t>
            </w:r>
          </w:p>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p>
        </w:tc>
        <w:tc>
          <w:tcPr>
            <w:tcW w:w="916" w:type="dxa"/>
            <w:tcBorders>
              <w:top w:val="nil"/>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color w:val="000000"/>
                <w:sz w:val="16"/>
                <w:szCs w:val="16"/>
              </w:rPr>
              <w:t>Míľnik </w:t>
            </w:r>
          </w:p>
        </w:tc>
        <w:tc>
          <w:tcPr>
            <w:tcW w:w="3402" w:type="dxa"/>
            <w:tcBorders>
              <w:top w:val="nil"/>
              <w:left w:val="nil"/>
              <w:bottom w:val="nil"/>
              <w:right w:val="nil"/>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color w:val="000000"/>
                <w:sz w:val="16"/>
                <w:szCs w:val="16"/>
              </w:rPr>
              <w:t>Vyhlásenie výziev na predkladanie projektov na podporu spolupráce medzi firmami, akademickým sektorom a výskumnými organizáciami a vouchery  </w:t>
            </w:r>
          </w:p>
        </w:tc>
      </w:tr>
      <w:tr w:rsidR="00DD6977" w:rsidRPr="001C168F" w:rsidTr="00996593">
        <w:trPr>
          <w:trHeight w:val="694"/>
          <w:jc w:val="center"/>
        </w:trPr>
        <w:tc>
          <w:tcPr>
            <w:tcW w:w="843" w:type="dxa"/>
            <w:tcBorders>
              <w:top w:val="nil"/>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19 </w:t>
            </w:r>
          </w:p>
        </w:tc>
        <w:tc>
          <w:tcPr>
            <w:tcW w:w="3903" w:type="dxa"/>
            <w:tcBorders>
              <w:top w:val="nil"/>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9 – Efektívnejšie riadenie a posilnenie financovania vedy, výskumu, inovácií – Investícia 3: Excelentná veda </w:t>
            </w:r>
          </w:p>
        </w:tc>
        <w:tc>
          <w:tcPr>
            <w:tcW w:w="916" w:type="dxa"/>
            <w:tcBorders>
              <w:top w:val="nil"/>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color w:val="000000"/>
                <w:sz w:val="16"/>
                <w:szCs w:val="16"/>
              </w:rPr>
              <w:t>Míľnik </w:t>
            </w:r>
          </w:p>
        </w:tc>
        <w:tc>
          <w:tcPr>
            <w:tcW w:w="3402" w:type="dxa"/>
            <w:tcBorders>
              <w:top w:val="nil"/>
              <w:left w:val="nil"/>
              <w:bottom w:val="nil"/>
              <w:right w:val="nil"/>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color w:val="000000"/>
                <w:sz w:val="16"/>
                <w:szCs w:val="16"/>
              </w:rPr>
              <w:t>Vyhlásenie výziev na podporu excelentných výskumných pracovníkov </w:t>
            </w:r>
          </w:p>
        </w:tc>
      </w:tr>
      <w:tr w:rsidR="00DD6977" w:rsidRPr="001C168F" w:rsidTr="00996593">
        <w:trPr>
          <w:trHeight w:val="1290"/>
          <w:jc w:val="center"/>
        </w:trPr>
        <w:tc>
          <w:tcPr>
            <w:tcW w:w="843" w:type="dxa"/>
            <w:tcBorders>
              <w:top w:val="nil"/>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20 </w:t>
            </w:r>
          </w:p>
        </w:tc>
        <w:tc>
          <w:tcPr>
            <w:tcW w:w="3903" w:type="dxa"/>
            <w:tcBorders>
              <w:top w:val="nil"/>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9 – Efektívnejšie riadenie a posilnenie financovania vedy, výskumu, inovácií – Investícia 4: Výskum a inovácie pre dekarbonizáciu ekonomiky </w:t>
            </w:r>
          </w:p>
        </w:tc>
        <w:tc>
          <w:tcPr>
            <w:tcW w:w="916" w:type="dxa"/>
            <w:tcBorders>
              <w:top w:val="nil"/>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color w:val="000000"/>
                <w:sz w:val="16"/>
                <w:szCs w:val="16"/>
              </w:rPr>
              <w:t>Míľnik </w:t>
            </w:r>
          </w:p>
        </w:tc>
        <w:tc>
          <w:tcPr>
            <w:tcW w:w="3402" w:type="dxa"/>
            <w:tcBorders>
              <w:top w:val="nil"/>
              <w:left w:val="nil"/>
              <w:bottom w:val="nil"/>
              <w:right w:val="nil"/>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color w:val="000000"/>
                <w:sz w:val="16"/>
                <w:szCs w:val="16"/>
              </w:rPr>
              <w:t>Vyhlásenie výziev na tematické dopytovo-orientované projekty, ktoré riešia výzvy zelenej transformácie </w:t>
            </w:r>
          </w:p>
        </w:tc>
      </w:tr>
      <w:tr w:rsidR="00DD6977" w:rsidRPr="001C168F" w:rsidTr="00996593">
        <w:trPr>
          <w:trHeight w:val="883"/>
          <w:jc w:val="center"/>
        </w:trPr>
        <w:tc>
          <w:tcPr>
            <w:tcW w:w="843" w:type="dxa"/>
            <w:tcBorders>
              <w:top w:val="nil"/>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21 </w:t>
            </w:r>
          </w:p>
        </w:tc>
        <w:tc>
          <w:tcPr>
            <w:tcW w:w="3903" w:type="dxa"/>
            <w:tcBorders>
              <w:top w:val="nil"/>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hAnsi="Times New Roman" w:cs="Times New Roman"/>
                <w:noProof/>
                <w:sz w:val="16"/>
                <w:szCs w:val="16"/>
              </w:rPr>
            </w:pPr>
            <w:r w:rsidRPr="001C168F">
              <w:rPr>
                <w:rFonts w:ascii="Times New Roman" w:hAnsi="Times New Roman" w:cs="Times New Roman"/>
                <w:noProof/>
                <w:sz w:val="16"/>
                <w:szCs w:val="16"/>
              </w:rPr>
              <w:t>9 – Efektívnejšie riadenie a posilnenie financovania vedy, výskumu, inovácií – Investícia 5: Výskum a inovácie pre digitalizáciu ekonomiky </w:t>
            </w:r>
          </w:p>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p>
        </w:tc>
        <w:tc>
          <w:tcPr>
            <w:tcW w:w="916" w:type="dxa"/>
            <w:tcBorders>
              <w:top w:val="nil"/>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color w:val="000000"/>
                <w:sz w:val="16"/>
                <w:szCs w:val="16"/>
              </w:rPr>
              <w:t>Míľnik </w:t>
            </w:r>
          </w:p>
        </w:tc>
        <w:tc>
          <w:tcPr>
            <w:tcW w:w="3402" w:type="dxa"/>
            <w:tcBorders>
              <w:top w:val="nil"/>
              <w:left w:val="nil"/>
              <w:bottom w:val="nil"/>
              <w:right w:val="nil"/>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color w:val="000000"/>
                <w:sz w:val="16"/>
                <w:szCs w:val="16"/>
              </w:rPr>
              <w:t>Vyhlásenie výziev na tematické dopytovo-orientované projekty, ktoré riešia výzvy digitálnej transformácie </w:t>
            </w:r>
          </w:p>
        </w:tc>
      </w:tr>
      <w:tr w:rsidR="00DD6977" w:rsidRPr="001C168F" w:rsidTr="00996593">
        <w:trPr>
          <w:trHeight w:val="1108"/>
          <w:jc w:val="center"/>
        </w:trPr>
        <w:tc>
          <w:tcPr>
            <w:tcW w:w="843" w:type="dxa"/>
            <w:tcBorders>
              <w:top w:val="nil"/>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22</w:t>
            </w:r>
          </w:p>
        </w:tc>
        <w:tc>
          <w:tcPr>
            <w:tcW w:w="3903" w:type="dxa"/>
            <w:tcBorders>
              <w:top w:val="nil"/>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hAnsi="Times New Roman" w:cs="Times New Roman"/>
                <w:noProof/>
                <w:sz w:val="16"/>
                <w:szCs w:val="16"/>
              </w:rPr>
            </w:pPr>
            <w:r w:rsidRPr="001C168F">
              <w:rPr>
                <w:rFonts w:ascii="Times New Roman" w:hAnsi="Times New Roman" w:cs="Times New Roman"/>
                <w:noProof/>
                <w:sz w:val="16"/>
                <w:szCs w:val="16"/>
              </w:rPr>
              <w:t>16 – Boj proti korupcii a praniu špinavých peňazí – Investícia 4: Posilnenie administratívnych kapacít na rôznych úrovniach verejnej správy – zriadenie Národnej implementačnej a koordinačnej autority </w:t>
            </w:r>
          </w:p>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p>
        </w:tc>
        <w:tc>
          <w:tcPr>
            <w:tcW w:w="916" w:type="dxa"/>
            <w:tcBorders>
              <w:top w:val="nil"/>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color w:val="000000"/>
                <w:sz w:val="16"/>
                <w:szCs w:val="16"/>
              </w:rPr>
              <w:t>Míľnik </w:t>
            </w:r>
          </w:p>
        </w:tc>
        <w:tc>
          <w:tcPr>
            <w:tcW w:w="3402" w:type="dxa"/>
            <w:tcBorders>
              <w:top w:val="nil"/>
              <w:left w:val="nil"/>
              <w:bottom w:val="nil"/>
              <w:right w:val="nil"/>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color w:val="000000"/>
                <w:sz w:val="16"/>
                <w:szCs w:val="16"/>
              </w:rPr>
              <w:t>Minimalizovanie implementačného rizika zriadením koordinačného, finančného a vykonávacieho orgánu (NIKA) pre Mechanizmus na podporu obnovy a odolnosti </w:t>
            </w:r>
          </w:p>
        </w:tc>
      </w:tr>
      <w:tr w:rsidR="00DD6977" w:rsidRPr="001C168F" w:rsidTr="00996593">
        <w:trPr>
          <w:trHeight w:val="840"/>
          <w:jc w:val="center"/>
        </w:trPr>
        <w:tc>
          <w:tcPr>
            <w:tcW w:w="843" w:type="dxa"/>
            <w:tcBorders>
              <w:top w:val="nil"/>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23</w:t>
            </w:r>
          </w:p>
        </w:tc>
        <w:tc>
          <w:tcPr>
            <w:tcW w:w="3903" w:type="dxa"/>
            <w:tcBorders>
              <w:top w:val="nil"/>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16 – Boj proti korupcii a praniu špinavých peňazí – Investícia 2: Vybavenie a digitalizácia Policajného zboru – Obnova vozového parku </w:t>
            </w:r>
          </w:p>
        </w:tc>
        <w:tc>
          <w:tcPr>
            <w:tcW w:w="916" w:type="dxa"/>
            <w:tcBorders>
              <w:top w:val="nil"/>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color w:val="000000"/>
                <w:sz w:val="16"/>
                <w:szCs w:val="16"/>
              </w:rPr>
              <w:t>Cieľ </w:t>
            </w:r>
          </w:p>
        </w:tc>
        <w:tc>
          <w:tcPr>
            <w:tcW w:w="3402" w:type="dxa"/>
            <w:tcBorders>
              <w:top w:val="nil"/>
              <w:left w:val="nil"/>
              <w:bottom w:val="nil"/>
              <w:right w:val="nil"/>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color w:val="000000"/>
                <w:sz w:val="16"/>
                <w:szCs w:val="16"/>
              </w:rPr>
              <w:t>Nákup nových vozidiel (10 % vozového parku) – elektrických a hybridných vozidiel </w:t>
            </w:r>
          </w:p>
        </w:tc>
      </w:tr>
      <w:tr w:rsidR="00DD6977" w:rsidRPr="001C168F" w:rsidTr="00996593">
        <w:trPr>
          <w:trHeight w:val="1121"/>
          <w:jc w:val="center"/>
        </w:trPr>
        <w:tc>
          <w:tcPr>
            <w:tcW w:w="843" w:type="dxa"/>
            <w:tcBorders>
              <w:top w:val="nil"/>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24</w:t>
            </w:r>
          </w:p>
        </w:tc>
        <w:tc>
          <w:tcPr>
            <w:tcW w:w="3903" w:type="dxa"/>
            <w:tcBorders>
              <w:top w:val="nil"/>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17 – Digitálne Slovensko – Investícia 3: Zapojenie sa do cezhraničných európskych projektov („multi-country projects“) vedúcich k budovaniu digitálnej ekonomiky </w:t>
            </w:r>
          </w:p>
        </w:tc>
        <w:tc>
          <w:tcPr>
            <w:tcW w:w="916" w:type="dxa"/>
            <w:tcBorders>
              <w:top w:val="nil"/>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color w:val="000000"/>
                <w:sz w:val="16"/>
                <w:szCs w:val="16"/>
              </w:rPr>
              <w:t>Cieľ </w:t>
            </w:r>
          </w:p>
        </w:tc>
        <w:tc>
          <w:tcPr>
            <w:tcW w:w="3402" w:type="dxa"/>
            <w:tcBorders>
              <w:top w:val="nil"/>
              <w:left w:val="nil"/>
              <w:bottom w:val="nil"/>
              <w:right w:val="nil"/>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color w:val="000000"/>
                <w:sz w:val="16"/>
                <w:szCs w:val="16"/>
              </w:rPr>
              <w:t>Počet centier digitálnych inovácií na Slovensku/európskych centier digitálnych inovácií  </w:t>
            </w:r>
          </w:p>
        </w:tc>
      </w:tr>
      <w:tr w:rsidR="00DD6977" w:rsidRPr="001C168F" w:rsidTr="00996593">
        <w:trPr>
          <w:trHeight w:val="698"/>
          <w:jc w:val="center"/>
        </w:trPr>
        <w:tc>
          <w:tcPr>
            <w:tcW w:w="843" w:type="dxa"/>
            <w:tcBorders>
              <w:top w:val="nil"/>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25</w:t>
            </w:r>
          </w:p>
        </w:tc>
        <w:tc>
          <w:tcPr>
            <w:tcW w:w="3903" w:type="dxa"/>
            <w:tcBorders>
              <w:top w:val="nil"/>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17 – Digitálne Slovensko – Reforma 1: Budovanie eGovernment riešení prioritných životných situácií </w:t>
            </w:r>
          </w:p>
        </w:tc>
        <w:tc>
          <w:tcPr>
            <w:tcW w:w="916" w:type="dxa"/>
            <w:tcBorders>
              <w:top w:val="nil"/>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color w:val="000000"/>
                <w:sz w:val="16"/>
                <w:szCs w:val="16"/>
              </w:rPr>
              <w:t>Míľnik </w:t>
            </w:r>
          </w:p>
        </w:tc>
        <w:tc>
          <w:tcPr>
            <w:tcW w:w="3402" w:type="dxa"/>
            <w:tcBorders>
              <w:top w:val="nil"/>
              <w:left w:val="nil"/>
              <w:bottom w:val="nil"/>
              <w:right w:val="nil"/>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color w:val="000000"/>
                <w:sz w:val="16"/>
                <w:szCs w:val="16"/>
              </w:rPr>
              <w:t>Investičný plán prioritných životných situácií </w:t>
            </w:r>
          </w:p>
        </w:tc>
      </w:tr>
      <w:tr w:rsidR="00DD6977" w:rsidRPr="001C168F" w:rsidTr="00996593">
        <w:trPr>
          <w:trHeight w:val="828"/>
          <w:jc w:val="center"/>
        </w:trPr>
        <w:tc>
          <w:tcPr>
            <w:tcW w:w="843" w:type="dxa"/>
            <w:tcBorders>
              <w:top w:val="nil"/>
              <w:left w:val="nil"/>
              <w:bottom w:val="nil"/>
              <w:right w:val="single" w:sz="4"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26</w:t>
            </w:r>
          </w:p>
        </w:tc>
        <w:tc>
          <w:tcPr>
            <w:tcW w:w="3903" w:type="dxa"/>
            <w:tcBorders>
              <w:top w:val="nil"/>
              <w:left w:val="single" w:sz="4" w:space="0" w:color="auto"/>
              <w:bottom w:val="nil"/>
              <w:right w:val="single" w:sz="4"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17 – Digitálne Slovensko – Reforma 3: Riadenie procesu digitálnej transformácie ekonomiky a spoločnosti </w:t>
            </w:r>
          </w:p>
        </w:tc>
        <w:tc>
          <w:tcPr>
            <w:tcW w:w="916" w:type="dxa"/>
            <w:tcBorders>
              <w:top w:val="nil"/>
              <w:left w:val="single" w:sz="4" w:space="0" w:color="auto"/>
              <w:bottom w:val="nil"/>
              <w:right w:val="single" w:sz="4"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color w:val="000000"/>
                <w:sz w:val="16"/>
                <w:szCs w:val="16"/>
              </w:rPr>
              <w:t>Míľnik </w:t>
            </w:r>
          </w:p>
        </w:tc>
        <w:tc>
          <w:tcPr>
            <w:tcW w:w="3402" w:type="dxa"/>
            <w:tcBorders>
              <w:top w:val="nil"/>
              <w:left w:val="single" w:sz="4" w:space="0" w:color="auto"/>
              <w:bottom w:val="nil"/>
              <w:right w:val="nil"/>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color w:val="000000"/>
                <w:sz w:val="16"/>
                <w:szCs w:val="16"/>
              </w:rPr>
              <w:t>Akčný plán digitálnej transformácie Slovenska na roky 2023 – 2026 </w:t>
            </w:r>
          </w:p>
        </w:tc>
      </w:tr>
      <w:tr w:rsidR="00DD6977" w:rsidRPr="001C168F" w:rsidTr="00996593">
        <w:trPr>
          <w:trHeight w:val="1122"/>
          <w:jc w:val="center"/>
        </w:trPr>
        <w:tc>
          <w:tcPr>
            <w:tcW w:w="843" w:type="dxa"/>
            <w:tcBorders>
              <w:top w:val="nil"/>
              <w:left w:val="nil"/>
              <w:bottom w:val="single" w:sz="6" w:space="0" w:color="auto"/>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lastRenderedPageBreak/>
              <w:t>27</w:t>
            </w:r>
          </w:p>
        </w:tc>
        <w:tc>
          <w:tcPr>
            <w:tcW w:w="3903" w:type="dxa"/>
            <w:tcBorders>
              <w:top w:val="nil"/>
              <w:left w:val="nil"/>
              <w:bottom w:val="single" w:sz="6" w:space="0" w:color="auto"/>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17 – Digitálne Slovensko – Reforma 6: Strategický prístup k vzdelávaniu v oblasti digitálnych zručností v spolupráci so zástupcami kľúčových zainteresovaných strán </w:t>
            </w:r>
          </w:p>
        </w:tc>
        <w:tc>
          <w:tcPr>
            <w:tcW w:w="916" w:type="dxa"/>
            <w:tcBorders>
              <w:top w:val="nil"/>
              <w:left w:val="nil"/>
              <w:bottom w:val="single" w:sz="6" w:space="0" w:color="auto"/>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color w:val="000000"/>
                <w:sz w:val="16"/>
                <w:szCs w:val="16"/>
              </w:rPr>
              <w:t>Míľnik </w:t>
            </w:r>
          </w:p>
        </w:tc>
        <w:tc>
          <w:tcPr>
            <w:tcW w:w="3402" w:type="dxa"/>
            <w:tcBorders>
              <w:top w:val="nil"/>
              <w:left w:val="nil"/>
              <w:bottom w:val="single" w:sz="6" w:space="0" w:color="auto"/>
              <w:right w:val="nil"/>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color w:val="000000"/>
                <w:sz w:val="16"/>
                <w:szCs w:val="16"/>
              </w:rPr>
              <w:t>Národná stratégia pre digitálne zručnosti </w:t>
            </w:r>
          </w:p>
        </w:tc>
      </w:tr>
      <w:tr w:rsidR="00DD6977" w:rsidRPr="001C168F" w:rsidTr="00996593">
        <w:trPr>
          <w:trHeight w:val="566"/>
          <w:jc w:val="center"/>
        </w:trPr>
        <w:tc>
          <w:tcPr>
            <w:tcW w:w="843" w:type="dxa"/>
            <w:tcBorders>
              <w:top w:val="nil"/>
              <w:left w:val="nil"/>
              <w:bottom w:val="single" w:sz="6" w:space="0" w:color="auto"/>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color w:val="006100"/>
                <w:sz w:val="16"/>
                <w:szCs w:val="16"/>
              </w:rPr>
              <w:t>  </w:t>
            </w:r>
          </w:p>
        </w:tc>
        <w:tc>
          <w:tcPr>
            <w:tcW w:w="3903" w:type="dxa"/>
            <w:tcBorders>
              <w:top w:val="nil"/>
              <w:left w:val="nil"/>
              <w:bottom w:val="single" w:sz="6" w:space="0" w:color="auto"/>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color w:val="006100"/>
                <w:sz w:val="16"/>
                <w:szCs w:val="16"/>
              </w:rPr>
              <w:t>  </w:t>
            </w:r>
          </w:p>
        </w:tc>
        <w:tc>
          <w:tcPr>
            <w:tcW w:w="916" w:type="dxa"/>
            <w:tcBorders>
              <w:top w:val="nil"/>
              <w:left w:val="nil"/>
              <w:bottom w:val="single" w:sz="6" w:space="0" w:color="auto"/>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color w:val="000000"/>
                <w:sz w:val="16"/>
                <w:szCs w:val="16"/>
              </w:rPr>
              <w:t>Výška splátky </w:t>
            </w:r>
          </w:p>
        </w:tc>
        <w:tc>
          <w:tcPr>
            <w:tcW w:w="3402" w:type="dxa"/>
            <w:tcBorders>
              <w:top w:val="nil"/>
              <w:left w:val="nil"/>
              <w:bottom w:val="single" w:sz="6" w:space="0" w:color="auto"/>
              <w:right w:val="nil"/>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Calibri" w:hAnsi="Times New Roman" w:cs="Times New Roman"/>
                <w:noProof/>
                <w:color w:val="000000" w:themeColor="text1"/>
                <w:sz w:val="16"/>
                <w:szCs w:val="16"/>
              </w:rPr>
            </w:pPr>
            <w:r w:rsidRPr="001C168F">
              <w:rPr>
                <w:rFonts w:ascii="Times New Roman" w:hAnsi="Times New Roman" w:cs="Times New Roman"/>
                <w:noProof/>
                <w:color w:val="000000"/>
                <w:sz w:val="16"/>
                <w:szCs w:val="16"/>
              </w:rPr>
              <w:t>814 715 000 eur</w:t>
            </w:r>
          </w:p>
        </w:tc>
      </w:tr>
    </w:tbl>
    <w:p w:rsidR="00DD6977" w:rsidRDefault="00DD6977" w:rsidP="00DD6977">
      <w:pPr>
        <w:spacing w:after="0"/>
        <w:jc w:val="both"/>
        <w:rPr>
          <w:rFonts w:ascii="Times New Roman" w:hAnsi="Times New Roman" w:cs="Times New Roman"/>
          <w:sz w:val="24"/>
          <w:szCs w:val="24"/>
        </w:rPr>
      </w:pPr>
    </w:p>
    <w:p w:rsidR="00DD6977" w:rsidRDefault="00DD6977" w:rsidP="00DD6977">
      <w:pPr>
        <w:spacing w:after="0"/>
        <w:jc w:val="both"/>
        <w:rPr>
          <w:rFonts w:ascii="Times New Roman" w:hAnsi="Times New Roman" w:cs="Times New Roman"/>
          <w:sz w:val="24"/>
          <w:szCs w:val="24"/>
        </w:rPr>
      </w:pPr>
    </w:p>
    <w:p w:rsidR="00DD6977" w:rsidRDefault="00DD6977" w:rsidP="00DD6977">
      <w:pPr>
        <w:spacing w:after="0"/>
        <w:jc w:val="both"/>
        <w:rPr>
          <w:rFonts w:ascii="Times New Roman" w:hAnsi="Times New Roman" w:cs="Times New Roman"/>
          <w:sz w:val="24"/>
          <w:szCs w:val="24"/>
        </w:rPr>
      </w:pPr>
    </w:p>
    <w:p w:rsidR="00DD6977" w:rsidRDefault="00DD6977" w:rsidP="00DD6977">
      <w:pPr>
        <w:spacing w:after="0"/>
        <w:jc w:val="both"/>
        <w:rPr>
          <w:rFonts w:ascii="Times New Roman" w:hAnsi="Times New Roman" w:cs="Times New Roman"/>
          <w:sz w:val="24"/>
          <w:szCs w:val="24"/>
        </w:rPr>
      </w:pPr>
    </w:p>
    <w:p w:rsidR="00DD6977" w:rsidRDefault="00DD6977" w:rsidP="00DD6977">
      <w:pPr>
        <w:spacing w:after="0"/>
        <w:jc w:val="both"/>
        <w:rPr>
          <w:rFonts w:ascii="Times New Roman" w:hAnsi="Times New Roman" w:cs="Times New Roman"/>
          <w:sz w:val="24"/>
          <w:szCs w:val="24"/>
        </w:rPr>
      </w:pPr>
    </w:p>
    <w:p w:rsidR="00DD6977" w:rsidRDefault="00DD6977" w:rsidP="00DD6977">
      <w:pPr>
        <w:spacing w:after="0"/>
        <w:jc w:val="both"/>
        <w:rPr>
          <w:rFonts w:ascii="Times New Roman" w:hAnsi="Times New Roman" w:cs="Times New Roman"/>
          <w:sz w:val="24"/>
          <w:szCs w:val="24"/>
        </w:rPr>
      </w:pPr>
    </w:p>
    <w:p w:rsidR="00DD6977" w:rsidRDefault="00DD6977" w:rsidP="00DD6977">
      <w:pPr>
        <w:spacing w:after="0"/>
        <w:jc w:val="both"/>
        <w:rPr>
          <w:rFonts w:ascii="Times New Roman" w:hAnsi="Times New Roman" w:cs="Times New Roman"/>
          <w:sz w:val="24"/>
          <w:szCs w:val="24"/>
        </w:rPr>
      </w:pPr>
    </w:p>
    <w:p w:rsidR="00DD6977" w:rsidRDefault="00DD6977" w:rsidP="00DD6977">
      <w:pPr>
        <w:spacing w:after="0"/>
        <w:jc w:val="both"/>
        <w:rPr>
          <w:rFonts w:ascii="Times New Roman" w:hAnsi="Times New Roman" w:cs="Times New Roman"/>
          <w:sz w:val="24"/>
          <w:szCs w:val="24"/>
        </w:rPr>
      </w:pPr>
    </w:p>
    <w:p w:rsidR="00DD6977" w:rsidRDefault="00DD6977" w:rsidP="00DD6977">
      <w:pPr>
        <w:spacing w:after="0"/>
        <w:jc w:val="both"/>
        <w:rPr>
          <w:rFonts w:ascii="Times New Roman" w:hAnsi="Times New Roman" w:cs="Times New Roman"/>
          <w:sz w:val="24"/>
          <w:szCs w:val="24"/>
        </w:rPr>
      </w:pPr>
    </w:p>
    <w:p w:rsidR="00DD6977" w:rsidRDefault="00DD6977" w:rsidP="00DD6977">
      <w:pPr>
        <w:spacing w:after="0"/>
        <w:jc w:val="both"/>
        <w:rPr>
          <w:rFonts w:ascii="Times New Roman" w:hAnsi="Times New Roman" w:cs="Times New Roman"/>
          <w:sz w:val="24"/>
          <w:szCs w:val="24"/>
        </w:rPr>
      </w:pPr>
    </w:p>
    <w:p w:rsidR="00DD6977" w:rsidRDefault="00DD6977" w:rsidP="00DD6977">
      <w:pPr>
        <w:spacing w:after="0"/>
        <w:jc w:val="both"/>
        <w:rPr>
          <w:rFonts w:ascii="Times New Roman" w:hAnsi="Times New Roman" w:cs="Times New Roman"/>
          <w:sz w:val="24"/>
          <w:szCs w:val="24"/>
        </w:rPr>
      </w:pPr>
    </w:p>
    <w:p w:rsidR="00DD6977" w:rsidRDefault="00DD6977" w:rsidP="00DD6977">
      <w:pPr>
        <w:spacing w:after="0"/>
        <w:jc w:val="both"/>
        <w:rPr>
          <w:rFonts w:ascii="Times New Roman" w:hAnsi="Times New Roman" w:cs="Times New Roman"/>
          <w:sz w:val="24"/>
          <w:szCs w:val="24"/>
        </w:rPr>
      </w:pPr>
    </w:p>
    <w:p w:rsidR="00DD6977" w:rsidRDefault="00DD6977" w:rsidP="00DD6977">
      <w:pPr>
        <w:spacing w:after="0"/>
        <w:jc w:val="both"/>
        <w:rPr>
          <w:rFonts w:ascii="Times New Roman" w:hAnsi="Times New Roman" w:cs="Times New Roman"/>
          <w:sz w:val="24"/>
          <w:szCs w:val="24"/>
        </w:rPr>
      </w:pPr>
    </w:p>
    <w:p w:rsidR="00DD6977" w:rsidRDefault="00DD6977" w:rsidP="00DD6977">
      <w:pPr>
        <w:spacing w:after="0"/>
        <w:jc w:val="both"/>
        <w:rPr>
          <w:rFonts w:ascii="Times New Roman" w:hAnsi="Times New Roman" w:cs="Times New Roman"/>
          <w:sz w:val="24"/>
          <w:szCs w:val="24"/>
        </w:rPr>
      </w:pPr>
    </w:p>
    <w:p w:rsidR="00DD6977" w:rsidRDefault="00DD6977" w:rsidP="00DD6977">
      <w:pPr>
        <w:spacing w:after="0"/>
        <w:jc w:val="both"/>
        <w:rPr>
          <w:rFonts w:ascii="Times New Roman" w:hAnsi="Times New Roman" w:cs="Times New Roman"/>
          <w:sz w:val="24"/>
          <w:szCs w:val="24"/>
        </w:rPr>
      </w:pPr>
    </w:p>
    <w:p w:rsidR="00DD6977" w:rsidRDefault="00DD6977" w:rsidP="00DD6977">
      <w:pPr>
        <w:spacing w:after="0"/>
        <w:jc w:val="both"/>
        <w:rPr>
          <w:rFonts w:ascii="Times New Roman" w:hAnsi="Times New Roman" w:cs="Times New Roman"/>
          <w:sz w:val="24"/>
          <w:szCs w:val="24"/>
        </w:rPr>
      </w:pPr>
    </w:p>
    <w:p w:rsidR="00DD6977" w:rsidRDefault="00DD6977" w:rsidP="00DD6977">
      <w:pPr>
        <w:spacing w:after="0"/>
        <w:jc w:val="both"/>
        <w:rPr>
          <w:rFonts w:ascii="Times New Roman" w:hAnsi="Times New Roman" w:cs="Times New Roman"/>
          <w:sz w:val="24"/>
          <w:szCs w:val="24"/>
        </w:rPr>
      </w:pPr>
    </w:p>
    <w:p w:rsidR="00DD6977" w:rsidRDefault="00DD6977" w:rsidP="00DD6977">
      <w:pPr>
        <w:spacing w:after="0"/>
        <w:jc w:val="both"/>
        <w:rPr>
          <w:rFonts w:ascii="Times New Roman" w:hAnsi="Times New Roman" w:cs="Times New Roman"/>
          <w:sz w:val="24"/>
          <w:szCs w:val="24"/>
        </w:rPr>
      </w:pPr>
    </w:p>
    <w:p w:rsidR="00DD6977" w:rsidRDefault="00DD6977" w:rsidP="00DD6977">
      <w:pPr>
        <w:spacing w:after="0"/>
        <w:jc w:val="both"/>
        <w:rPr>
          <w:rFonts w:ascii="Times New Roman" w:hAnsi="Times New Roman" w:cs="Times New Roman"/>
          <w:sz w:val="24"/>
          <w:szCs w:val="24"/>
        </w:rPr>
      </w:pPr>
    </w:p>
    <w:p w:rsidR="00DD6977" w:rsidRDefault="00DD6977" w:rsidP="00DD6977">
      <w:pPr>
        <w:spacing w:after="0"/>
        <w:jc w:val="both"/>
        <w:rPr>
          <w:rFonts w:ascii="Times New Roman" w:hAnsi="Times New Roman" w:cs="Times New Roman"/>
          <w:sz w:val="24"/>
          <w:szCs w:val="24"/>
        </w:rPr>
      </w:pPr>
    </w:p>
    <w:p w:rsidR="00DD6977" w:rsidRDefault="00DD6977" w:rsidP="00DD6977">
      <w:pPr>
        <w:spacing w:after="0"/>
        <w:jc w:val="both"/>
        <w:rPr>
          <w:rFonts w:ascii="Times New Roman" w:hAnsi="Times New Roman" w:cs="Times New Roman"/>
          <w:sz w:val="24"/>
          <w:szCs w:val="24"/>
        </w:rPr>
      </w:pPr>
    </w:p>
    <w:p w:rsidR="00DD6977" w:rsidRDefault="00DD6977" w:rsidP="00DD6977">
      <w:pPr>
        <w:spacing w:after="0"/>
        <w:jc w:val="both"/>
        <w:rPr>
          <w:rFonts w:ascii="Times New Roman" w:hAnsi="Times New Roman" w:cs="Times New Roman"/>
          <w:sz w:val="24"/>
          <w:szCs w:val="24"/>
        </w:rPr>
      </w:pPr>
    </w:p>
    <w:p w:rsidR="00DD6977" w:rsidRDefault="00DD6977" w:rsidP="00DD6977">
      <w:pPr>
        <w:spacing w:after="0"/>
        <w:jc w:val="both"/>
        <w:rPr>
          <w:rFonts w:ascii="Times New Roman" w:hAnsi="Times New Roman" w:cs="Times New Roman"/>
          <w:sz w:val="24"/>
          <w:szCs w:val="24"/>
        </w:rPr>
      </w:pPr>
    </w:p>
    <w:p w:rsidR="00DD6977" w:rsidRDefault="00DD6977" w:rsidP="00DD6977">
      <w:pPr>
        <w:spacing w:after="0"/>
        <w:jc w:val="both"/>
        <w:rPr>
          <w:rFonts w:ascii="Times New Roman" w:hAnsi="Times New Roman" w:cs="Times New Roman"/>
          <w:sz w:val="24"/>
          <w:szCs w:val="24"/>
        </w:rPr>
      </w:pPr>
    </w:p>
    <w:p w:rsidR="00DD6977" w:rsidRDefault="00DD6977" w:rsidP="00DD6977">
      <w:pPr>
        <w:spacing w:after="0"/>
        <w:jc w:val="both"/>
        <w:rPr>
          <w:rFonts w:ascii="Times New Roman" w:hAnsi="Times New Roman" w:cs="Times New Roman"/>
          <w:sz w:val="24"/>
          <w:szCs w:val="24"/>
        </w:rPr>
      </w:pPr>
    </w:p>
    <w:p w:rsidR="00DD6977" w:rsidRDefault="00DD6977" w:rsidP="00DD6977">
      <w:pPr>
        <w:spacing w:after="0"/>
        <w:jc w:val="both"/>
        <w:rPr>
          <w:rFonts w:ascii="Times New Roman" w:hAnsi="Times New Roman" w:cs="Times New Roman"/>
          <w:sz w:val="24"/>
          <w:szCs w:val="24"/>
        </w:rPr>
      </w:pPr>
    </w:p>
    <w:p w:rsidR="00DD6977" w:rsidRDefault="00DD6977" w:rsidP="00DD6977">
      <w:pPr>
        <w:spacing w:after="0"/>
        <w:jc w:val="both"/>
        <w:rPr>
          <w:rFonts w:ascii="Times New Roman" w:hAnsi="Times New Roman" w:cs="Times New Roman"/>
          <w:sz w:val="24"/>
          <w:szCs w:val="24"/>
        </w:rPr>
      </w:pPr>
    </w:p>
    <w:p w:rsidR="00DD6977" w:rsidRDefault="00DD6977" w:rsidP="00DD6977">
      <w:pPr>
        <w:spacing w:after="0"/>
        <w:jc w:val="both"/>
        <w:rPr>
          <w:rFonts w:ascii="Times New Roman" w:hAnsi="Times New Roman" w:cs="Times New Roman"/>
          <w:sz w:val="24"/>
          <w:szCs w:val="24"/>
        </w:rPr>
      </w:pPr>
    </w:p>
    <w:p w:rsidR="00DD6977" w:rsidRDefault="00DD6977" w:rsidP="00DD6977">
      <w:pPr>
        <w:spacing w:after="0"/>
        <w:jc w:val="both"/>
        <w:rPr>
          <w:rFonts w:ascii="Times New Roman" w:hAnsi="Times New Roman" w:cs="Times New Roman"/>
          <w:sz w:val="24"/>
          <w:szCs w:val="24"/>
        </w:rPr>
      </w:pPr>
    </w:p>
    <w:p w:rsidR="00DD6977" w:rsidRDefault="00DD6977" w:rsidP="00DD6977">
      <w:pPr>
        <w:spacing w:after="0"/>
        <w:jc w:val="both"/>
        <w:rPr>
          <w:rFonts w:ascii="Times New Roman" w:hAnsi="Times New Roman" w:cs="Times New Roman"/>
          <w:sz w:val="24"/>
          <w:szCs w:val="24"/>
        </w:rPr>
      </w:pPr>
    </w:p>
    <w:p w:rsidR="00DD6977" w:rsidRDefault="00DD6977" w:rsidP="00DD6977">
      <w:pPr>
        <w:spacing w:after="0"/>
        <w:jc w:val="both"/>
        <w:rPr>
          <w:rFonts w:ascii="Times New Roman" w:hAnsi="Times New Roman" w:cs="Times New Roman"/>
          <w:sz w:val="24"/>
          <w:szCs w:val="24"/>
        </w:rPr>
      </w:pPr>
    </w:p>
    <w:p w:rsidR="00DD6977" w:rsidRDefault="00DD6977" w:rsidP="00DD6977">
      <w:pPr>
        <w:spacing w:after="0"/>
        <w:jc w:val="both"/>
        <w:rPr>
          <w:rFonts w:ascii="Times New Roman" w:hAnsi="Times New Roman" w:cs="Times New Roman"/>
          <w:sz w:val="24"/>
          <w:szCs w:val="24"/>
        </w:rPr>
      </w:pPr>
    </w:p>
    <w:p w:rsidR="00DD6977" w:rsidRDefault="00DD6977" w:rsidP="00DD6977">
      <w:pPr>
        <w:spacing w:after="0"/>
        <w:jc w:val="both"/>
        <w:rPr>
          <w:rFonts w:ascii="Times New Roman" w:hAnsi="Times New Roman" w:cs="Times New Roman"/>
          <w:sz w:val="24"/>
          <w:szCs w:val="24"/>
        </w:rPr>
      </w:pPr>
    </w:p>
    <w:p w:rsidR="00DD6977" w:rsidRDefault="00DD6977" w:rsidP="00DD6977">
      <w:pPr>
        <w:spacing w:after="0"/>
        <w:jc w:val="both"/>
        <w:rPr>
          <w:rFonts w:ascii="Times New Roman" w:hAnsi="Times New Roman" w:cs="Times New Roman"/>
          <w:sz w:val="24"/>
          <w:szCs w:val="24"/>
        </w:rPr>
      </w:pPr>
    </w:p>
    <w:p w:rsidR="00DD6977" w:rsidRDefault="00DD6977" w:rsidP="00DD6977">
      <w:pPr>
        <w:spacing w:after="0"/>
        <w:jc w:val="both"/>
        <w:rPr>
          <w:rFonts w:ascii="Times New Roman" w:hAnsi="Times New Roman" w:cs="Times New Roman"/>
          <w:sz w:val="24"/>
          <w:szCs w:val="24"/>
        </w:rPr>
      </w:pPr>
    </w:p>
    <w:p w:rsidR="00DD6977" w:rsidRPr="00802C0F" w:rsidRDefault="00DD6977" w:rsidP="00DD6977">
      <w:pPr>
        <w:spacing w:after="0"/>
        <w:jc w:val="both"/>
        <w:rPr>
          <w:rFonts w:ascii="Times New Roman" w:hAnsi="Times New Roman" w:cs="Times New Roman"/>
          <w:sz w:val="24"/>
          <w:szCs w:val="24"/>
        </w:rPr>
      </w:pPr>
    </w:p>
    <w:p w:rsidR="00DD6977" w:rsidRDefault="00DD6977" w:rsidP="00DD6977">
      <w:pPr>
        <w:spacing w:after="0" w:line="240" w:lineRule="auto"/>
        <w:jc w:val="both"/>
        <w:rPr>
          <w:rFonts w:ascii="Times New Roman" w:eastAsia="Times New Roman" w:hAnsi="Times New Roman" w:cs="Times New Roman"/>
          <w:sz w:val="24"/>
          <w:szCs w:val="24"/>
        </w:rPr>
      </w:pPr>
      <w:bookmarkStart w:id="181" w:name="_Toc147300359"/>
      <w:r w:rsidRPr="001335BD">
        <w:rPr>
          <w:rFonts w:ascii="Times New Roman" w:hAnsi="Times New Roman" w:cs="Times New Roman"/>
          <w:b/>
          <w:color w:val="2C9ADC" w:themeColor="accent1"/>
          <w:sz w:val="20"/>
          <w:szCs w:val="20"/>
        </w:rPr>
        <w:lastRenderedPageBreak/>
        <w:t xml:space="preserve">Tabuľka </w:t>
      </w:r>
      <w:r w:rsidRPr="001335BD">
        <w:rPr>
          <w:rFonts w:ascii="Times New Roman" w:hAnsi="Times New Roman" w:cs="Times New Roman"/>
          <w:b/>
          <w:i/>
          <w:color w:val="2C9ADC" w:themeColor="accent1"/>
          <w:sz w:val="20"/>
          <w:szCs w:val="20"/>
        </w:rPr>
        <w:fldChar w:fldCharType="begin"/>
      </w:r>
      <w:r w:rsidRPr="001335BD">
        <w:rPr>
          <w:rFonts w:ascii="Times New Roman" w:hAnsi="Times New Roman" w:cs="Times New Roman"/>
          <w:b/>
          <w:color w:val="2C9ADC" w:themeColor="accent1"/>
          <w:sz w:val="20"/>
          <w:szCs w:val="20"/>
        </w:rPr>
        <w:instrText xml:space="preserve"> SEQ Tabuľka \* ARABIC </w:instrText>
      </w:r>
      <w:r w:rsidRPr="001335BD">
        <w:rPr>
          <w:rFonts w:ascii="Times New Roman" w:hAnsi="Times New Roman" w:cs="Times New Roman"/>
          <w:b/>
          <w:i/>
          <w:color w:val="2C9ADC" w:themeColor="accent1"/>
          <w:sz w:val="20"/>
          <w:szCs w:val="20"/>
        </w:rPr>
        <w:fldChar w:fldCharType="separate"/>
      </w:r>
      <w:r w:rsidR="001B743D">
        <w:rPr>
          <w:rFonts w:ascii="Times New Roman" w:hAnsi="Times New Roman" w:cs="Times New Roman"/>
          <w:b/>
          <w:noProof/>
          <w:color w:val="2C9ADC" w:themeColor="accent1"/>
          <w:sz w:val="20"/>
          <w:szCs w:val="20"/>
        </w:rPr>
        <w:t>55</w:t>
      </w:r>
      <w:r w:rsidRPr="001335BD">
        <w:rPr>
          <w:rFonts w:ascii="Times New Roman" w:hAnsi="Times New Roman" w:cs="Times New Roman"/>
          <w:b/>
          <w:i/>
          <w:color w:val="2C9ADC" w:themeColor="accent1"/>
          <w:sz w:val="20"/>
          <w:szCs w:val="20"/>
        </w:rPr>
        <w:fldChar w:fldCharType="end"/>
      </w:r>
      <w:r>
        <w:rPr>
          <w:rFonts w:ascii="Times New Roman" w:hAnsi="Times New Roman" w:cs="Times New Roman"/>
          <w:b/>
          <w:color w:val="2C9ADC" w:themeColor="accent1"/>
          <w:sz w:val="20"/>
          <w:szCs w:val="20"/>
        </w:rPr>
        <w:t xml:space="preserve"> –</w:t>
      </w:r>
      <w:r w:rsidRPr="001335BD">
        <w:rPr>
          <w:rFonts w:ascii="Times New Roman" w:hAnsi="Times New Roman" w:cs="Times New Roman"/>
          <w:b/>
          <w:color w:val="2C9ADC" w:themeColor="accent1"/>
          <w:sz w:val="20"/>
          <w:szCs w:val="20"/>
        </w:rPr>
        <w:t xml:space="preserve"> </w:t>
      </w:r>
      <w:r>
        <w:rPr>
          <w:rFonts w:ascii="Times New Roman" w:hAnsi="Times New Roman" w:cs="Times New Roman"/>
          <w:b/>
          <w:color w:val="2C9ADC" w:themeColor="accent1"/>
          <w:sz w:val="20"/>
          <w:szCs w:val="20"/>
        </w:rPr>
        <w:t>3. žiadosť o platbu</w:t>
      </w:r>
      <w:bookmarkEnd w:id="181"/>
    </w:p>
    <w:tbl>
      <w:tblPr>
        <w:tblW w:w="921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3"/>
        <w:gridCol w:w="3529"/>
        <w:gridCol w:w="880"/>
        <w:gridCol w:w="3964"/>
      </w:tblGrid>
      <w:tr w:rsidR="00DD6977" w:rsidRPr="001C168F" w:rsidTr="00996593">
        <w:trPr>
          <w:trHeight w:val="703"/>
          <w:tblHeader/>
          <w:jc w:val="center"/>
        </w:trPr>
        <w:tc>
          <w:tcPr>
            <w:tcW w:w="843" w:type="dxa"/>
            <w:tcBorders>
              <w:top w:val="single" w:sz="6" w:space="0" w:color="auto"/>
              <w:left w:val="nil"/>
              <w:bottom w:val="single" w:sz="6" w:space="0" w:color="auto"/>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b/>
                <w:noProof/>
                <w:sz w:val="16"/>
                <w:szCs w:val="16"/>
              </w:rPr>
              <w:t>Poradové číslo</w:t>
            </w:r>
            <w:r w:rsidRPr="001C168F">
              <w:rPr>
                <w:rFonts w:ascii="Times New Roman" w:hAnsi="Times New Roman" w:cs="Times New Roman"/>
                <w:noProof/>
                <w:sz w:val="16"/>
                <w:szCs w:val="16"/>
              </w:rPr>
              <w:t> </w:t>
            </w:r>
          </w:p>
        </w:tc>
        <w:tc>
          <w:tcPr>
            <w:tcW w:w="3529" w:type="dxa"/>
            <w:tcBorders>
              <w:top w:val="single" w:sz="6" w:space="0" w:color="auto"/>
              <w:left w:val="nil"/>
              <w:bottom w:val="single" w:sz="6" w:space="0" w:color="auto"/>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b/>
                <w:noProof/>
                <w:sz w:val="16"/>
                <w:szCs w:val="16"/>
              </w:rPr>
              <w:t>Súvisiace opatrenie (reforma alebo investícia)</w:t>
            </w:r>
            <w:r w:rsidRPr="001C168F">
              <w:rPr>
                <w:rFonts w:ascii="Times New Roman" w:hAnsi="Times New Roman" w:cs="Times New Roman"/>
                <w:noProof/>
                <w:sz w:val="16"/>
                <w:szCs w:val="16"/>
              </w:rPr>
              <w:t> </w:t>
            </w:r>
          </w:p>
        </w:tc>
        <w:tc>
          <w:tcPr>
            <w:tcW w:w="880" w:type="dxa"/>
            <w:tcBorders>
              <w:top w:val="single" w:sz="6" w:space="0" w:color="auto"/>
              <w:left w:val="nil"/>
              <w:bottom w:val="single" w:sz="6" w:space="0" w:color="auto"/>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b/>
                <w:noProof/>
                <w:sz w:val="16"/>
                <w:szCs w:val="16"/>
              </w:rPr>
              <w:t>Míľnik/cieľ</w:t>
            </w:r>
            <w:r w:rsidRPr="001C168F">
              <w:rPr>
                <w:rFonts w:ascii="Times New Roman" w:hAnsi="Times New Roman" w:cs="Times New Roman"/>
                <w:noProof/>
                <w:sz w:val="16"/>
                <w:szCs w:val="16"/>
              </w:rPr>
              <w:t> </w:t>
            </w:r>
          </w:p>
        </w:tc>
        <w:tc>
          <w:tcPr>
            <w:tcW w:w="3964" w:type="dxa"/>
            <w:tcBorders>
              <w:top w:val="single" w:sz="6" w:space="0" w:color="auto"/>
              <w:left w:val="nil"/>
              <w:bottom w:val="single" w:sz="6" w:space="0" w:color="auto"/>
              <w:right w:val="nil"/>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b/>
                <w:noProof/>
                <w:sz w:val="16"/>
                <w:szCs w:val="16"/>
              </w:rPr>
              <w:t>Názov</w:t>
            </w:r>
            <w:r w:rsidRPr="001C168F">
              <w:rPr>
                <w:rFonts w:ascii="Times New Roman" w:hAnsi="Times New Roman" w:cs="Times New Roman"/>
                <w:noProof/>
                <w:sz w:val="16"/>
                <w:szCs w:val="16"/>
              </w:rPr>
              <w:t> </w:t>
            </w:r>
          </w:p>
        </w:tc>
      </w:tr>
      <w:tr w:rsidR="00DD6977" w:rsidRPr="001C168F" w:rsidTr="00996593">
        <w:trPr>
          <w:trHeight w:val="685"/>
          <w:jc w:val="center"/>
        </w:trPr>
        <w:tc>
          <w:tcPr>
            <w:tcW w:w="843" w:type="dxa"/>
            <w:tcBorders>
              <w:top w:val="single" w:sz="6" w:space="0" w:color="auto"/>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1 </w:t>
            </w:r>
          </w:p>
        </w:tc>
        <w:tc>
          <w:tcPr>
            <w:tcW w:w="3529" w:type="dxa"/>
            <w:tcBorders>
              <w:top w:val="single" w:sz="6" w:space="0" w:color="auto"/>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3 – Udržateľná doprava – Reforma 1: Reforma prípravy investičných projektov v doprave </w:t>
            </w:r>
          </w:p>
        </w:tc>
        <w:tc>
          <w:tcPr>
            <w:tcW w:w="880" w:type="dxa"/>
            <w:tcBorders>
              <w:top w:val="single" w:sz="6" w:space="0" w:color="auto"/>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Míľnik </w:t>
            </w:r>
          </w:p>
        </w:tc>
        <w:tc>
          <w:tcPr>
            <w:tcW w:w="3964" w:type="dxa"/>
            <w:tcBorders>
              <w:top w:val="single" w:sz="6" w:space="0" w:color="auto"/>
              <w:left w:val="nil"/>
              <w:bottom w:val="nil"/>
              <w:right w:val="nil"/>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Novela zákona o dráhach a súvisiace právne predpisy o parametroch dopravnej infraštruktúry </w:t>
            </w:r>
          </w:p>
        </w:tc>
      </w:tr>
      <w:tr w:rsidR="00DD6977" w:rsidRPr="001C168F" w:rsidTr="00996593">
        <w:trPr>
          <w:trHeight w:val="695"/>
          <w:jc w:val="center"/>
        </w:trPr>
        <w:tc>
          <w:tcPr>
            <w:tcW w:w="843" w:type="dxa"/>
            <w:tcBorders>
              <w:top w:val="nil"/>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2 </w:t>
            </w:r>
          </w:p>
        </w:tc>
        <w:tc>
          <w:tcPr>
            <w:tcW w:w="3529" w:type="dxa"/>
            <w:tcBorders>
              <w:top w:val="nil"/>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3 – Udržateľná doprava – Reforma 2: Reforma verejnej osobnej dopravy </w:t>
            </w:r>
          </w:p>
        </w:tc>
        <w:tc>
          <w:tcPr>
            <w:tcW w:w="880" w:type="dxa"/>
            <w:tcBorders>
              <w:top w:val="nil"/>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Míľnik </w:t>
            </w:r>
          </w:p>
        </w:tc>
        <w:tc>
          <w:tcPr>
            <w:tcW w:w="3964" w:type="dxa"/>
            <w:tcBorders>
              <w:top w:val="nil"/>
              <w:left w:val="nil"/>
              <w:bottom w:val="nil"/>
              <w:right w:val="nil"/>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Nový zákon o verejnej osobnej doprave </w:t>
            </w:r>
          </w:p>
        </w:tc>
      </w:tr>
      <w:tr w:rsidR="00DD6977" w:rsidRPr="001C168F" w:rsidTr="00996593">
        <w:trPr>
          <w:trHeight w:val="1080"/>
          <w:jc w:val="center"/>
        </w:trPr>
        <w:tc>
          <w:tcPr>
            <w:tcW w:w="843" w:type="dxa"/>
            <w:tcBorders>
              <w:top w:val="nil"/>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3 </w:t>
            </w:r>
          </w:p>
        </w:tc>
        <w:tc>
          <w:tcPr>
            <w:tcW w:w="3529" w:type="dxa"/>
            <w:tcBorders>
              <w:top w:val="nil"/>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hAnsi="Times New Roman" w:cs="Times New Roman"/>
                <w:noProof/>
                <w:sz w:val="16"/>
                <w:szCs w:val="16"/>
              </w:rPr>
            </w:pPr>
            <w:r w:rsidRPr="001C168F">
              <w:rPr>
                <w:rFonts w:ascii="Times New Roman" w:hAnsi="Times New Roman" w:cs="Times New Roman"/>
                <w:noProof/>
                <w:sz w:val="16"/>
                <w:szCs w:val="16"/>
              </w:rPr>
              <w:t>6 – Dostupnosť, rozvoj a kvalita inkluzívneho vzdelávania – Reforma 2: Definícia konceptu špeciálnych výchovno-vzdelávacích potrieb detí a žiakov a vypracovanie modelu nárokovateľných podporných opatrení vo výchove a vzdelávaní vrátane systému ich financovania. </w:t>
            </w:r>
          </w:p>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p>
        </w:tc>
        <w:tc>
          <w:tcPr>
            <w:tcW w:w="880" w:type="dxa"/>
            <w:tcBorders>
              <w:top w:val="nil"/>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Míľnik </w:t>
            </w:r>
          </w:p>
        </w:tc>
        <w:tc>
          <w:tcPr>
            <w:tcW w:w="3964" w:type="dxa"/>
            <w:tcBorders>
              <w:top w:val="nil"/>
              <w:left w:val="nil"/>
              <w:bottom w:val="nil"/>
              <w:right w:val="nil"/>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Nadobudnutie účinnosti redefinície konceptu špeciálnych výchovno-vzdelávacích potrieb  </w:t>
            </w:r>
          </w:p>
        </w:tc>
      </w:tr>
      <w:tr w:rsidR="00DD6977" w:rsidRPr="001C168F" w:rsidTr="00996593">
        <w:trPr>
          <w:trHeight w:val="1080"/>
          <w:jc w:val="center"/>
        </w:trPr>
        <w:tc>
          <w:tcPr>
            <w:tcW w:w="843" w:type="dxa"/>
            <w:tcBorders>
              <w:top w:val="nil"/>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4 </w:t>
            </w:r>
          </w:p>
        </w:tc>
        <w:tc>
          <w:tcPr>
            <w:tcW w:w="3529" w:type="dxa"/>
            <w:tcBorders>
              <w:top w:val="nil"/>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6 – Dostupnosť, rozvoj a kvalita inkluzívneho vzdelávania – Reforma 3: Reforma systému poradenstva a prevencie a zabezpečenie systematického zberu dát v oblasti podpory duševného zdravia detí, žiakov a študentov </w:t>
            </w:r>
          </w:p>
        </w:tc>
        <w:tc>
          <w:tcPr>
            <w:tcW w:w="880" w:type="dxa"/>
            <w:tcBorders>
              <w:top w:val="nil"/>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Míľnik </w:t>
            </w:r>
          </w:p>
        </w:tc>
        <w:tc>
          <w:tcPr>
            <w:tcW w:w="3964" w:type="dxa"/>
            <w:tcBorders>
              <w:top w:val="nil"/>
              <w:left w:val="nil"/>
              <w:bottom w:val="nil"/>
              <w:right w:val="nil"/>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 Nadobudnutie účinnosti právnych predpisov, ktorými sa vytvára komplexný systém poradenstva </w:t>
            </w:r>
          </w:p>
        </w:tc>
      </w:tr>
      <w:tr w:rsidR="00DD6977" w:rsidRPr="001C168F" w:rsidTr="00996593">
        <w:trPr>
          <w:trHeight w:val="1614"/>
          <w:jc w:val="center"/>
        </w:trPr>
        <w:tc>
          <w:tcPr>
            <w:tcW w:w="843" w:type="dxa"/>
            <w:tcBorders>
              <w:top w:val="nil"/>
              <w:left w:val="nil"/>
              <w:bottom w:val="nil"/>
              <w:right w:val="single" w:sz="4"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5 </w:t>
            </w:r>
          </w:p>
        </w:tc>
        <w:tc>
          <w:tcPr>
            <w:tcW w:w="3529" w:type="dxa"/>
            <w:tcBorders>
              <w:top w:val="nil"/>
              <w:left w:val="single" w:sz="4" w:space="0" w:color="auto"/>
              <w:bottom w:val="nil"/>
              <w:right w:val="single" w:sz="4"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6 – Dostupnosť, rozvoj a kvalita inkluzívneho vzdelávania – Reforma 4: Implementácia nástrojov na prevenciu predčasného ukončovania školskej dochádzky a úprava F-odborov </w:t>
            </w:r>
          </w:p>
        </w:tc>
        <w:tc>
          <w:tcPr>
            <w:tcW w:w="880" w:type="dxa"/>
            <w:tcBorders>
              <w:top w:val="nil"/>
              <w:left w:val="single" w:sz="4" w:space="0" w:color="auto"/>
              <w:bottom w:val="nil"/>
              <w:right w:val="single" w:sz="4"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Míľnik </w:t>
            </w:r>
          </w:p>
        </w:tc>
        <w:tc>
          <w:tcPr>
            <w:tcW w:w="3964" w:type="dxa"/>
            <w:tcBorders>
              <w:top w:val="nil"/>
              <w:left w:val="single" w:sz="4" w:space="0" w:color="auto"/>
              <w:bottom w:val="nil"/>
              <w:right w:val="nil"/>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Nadobudnutie účinnosti legislatívnych zmien zameraných na: rozšírenie možnosti získať nižšie stredné vzdelanie v rámci odborov nižšieho stredného odborného vzdelávania (NSOV), optimalizáciu odborov NSOV v nadväznosti na potreby trhu práce a ponuku odborov NSOV vo vzťahu k výchovno-vzdelávacím potrebám cieľovej skupiny žiakov </w:t>
            </w:r>
          </w:p>
        </w:tc>
      </w:tr>
      <w:tr w:rsidR="00DD6977" w:rsidRPr="001C168F" w:rsidTr="00996593">
        <w:trPr>
          <w:trHeight w:val="1080"/>
          <w:jc w:val="center"/>
        </w:trPr>
        <w:tc>
          <w:tcPr>
            <w:tcW w:w="843" w:type="dxa"/>
            <w:tcBorders>
              <w:top w:val="nil"/>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6 </w:t>
            </w:r>
          </w:p>
        </w:tc>
        <w:tc>
          <w:tcPr>
            <w:tcW w:w="3529" w:type="dxa"/>
            <w:tcBorders>
              <w:top w:val="nil"/>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7 – Vzdelávanie pre 21. storočie – Reforma 1: Reforma obsahu a formy vzdelávania – Kurikulárna a učebnicová reforma </w:t>
            </w:r>
          </w:p>
        </w:tc>
        <w:tc>
          <w:tcPr>
            <w:tcW w:w="880" w:type="dxa"/>
            <w:tcBorders>
              <w:top w:val="nil"/>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Míľnik </w:t>
            </w:r>
          </w:p>
        </w:tc>
        <w:tc>
          <w:tcPr>
            <w:tcW w:w="3964" w:type="dxa"/>
            <w:tcBorders>
              <w:top w:val="nil"/>
              <w:left w:val="nil"/>
              <w:bottom w:val="nil"/>
              <w:right w:val="nil"/>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Schválenie definitívnej verzie nového kurikula pre všetky vzdelávacie cykly základných a nižších stredných škôl usporiadaného do viacročných vzdelávacích cyklov </w:t>
            </w:r>
          </w:p>
        </w:tc>
      </w:tr>
      <w:tr w:rsidR="00DD6977" w:rsidRPr="001C168F" w:rsidTr="00996593">
        <w:trPr>
          <w:trHeight w:val="1080"/>
          <w:jc w:val="center"/>
        </w:trPr>
        <w:tc>
          <w:tcPr>
            <w:tcW w:w="843" w:type="dxa"/>
            <w:tcBorders>
              <w:top w:val="nil"/>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7 </w:t>
            </w:r>
          </w:p>
        </w:tc>
        <w:tc>
          <w:tcPr>
            <w:tcW w:w="3529" w:type="dxa"/>
            <w:tcBorders>
              <w:top w:val="nil"/>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7 – Vzdelávanie pre 21. storočie – Reforma 2: Príprava a rozvoj učiteľov na nové obsahy a formu výučby </w:t>
            </w:r>
          </w:p>
        </w:tc>
        <w:tc>
          <w:tcPr>
            <w:tcW w:w="880" w:type="dxa"/>
            <w:tcBorders>
              <w:top w:val="nil"/>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Míľnik </w:t>
            </w:r>
          </w:p>
        </w:tc>
        <w:tc>
          <w:tcPr>
            <w:tcW w:w="3964" w:type="dxa"/>
            <w:tcBorders>
              <w:top w:val="nil"/>
              <w:left w:val="nil"/>
              <w:bottom w:val="nil"/>
              <w:right w:val="nil"/>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Nadobudnutie účinnosti legislatívnych zmien, ktoré majú posilniť kvalitu zručností pedagogických a odborných zamestnancov a motivovať ich k celoživotnému profesijnému rozvoju </w:t>
            </w:r>
          </w:p>
        </w:tc>
      </w:tr>
      <w:tr w:rsidR="00DD6977" w:rsidRPr="001C168F" w:rsidTr="00996593">
        <w:trPr>
          <w:trHeight w:val="1080"/>
          <w:jc w:val="center"/>
        </w:trPr>
        <w:tc>
          <w:tcPr>
            <w:tcW w:w="843" w:type="dxa"/>
            <w:tcBorders>
              <w:top w:val="nil"/>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8 </w:t>
            </w:r>
          </w:p>
        </w:tc>
        <w:tc>
          <w:tcPr>
            <w:tcW w:w="3529" w:type="dxa"/>
            <w:tcBorders>
              <w:top w:val="nil"/>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11 – Moderná a dostupná zdravotná starostlivosť – Reforma 4 Optimalizácia siete akútnej zdravotnej starostlivosti a nová definícia neodkladnej zdravotnej starostlivosti </w:t>
            </w:r>
          </w:p>
        </w:tc>
        <w:tc>
          <w:tcPr>
            <w:tcW w:w="880" w:type="dxa"/>
            <w:tcBorders>
              <w:top w:val="nil"/>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Míľnik </w:t>
            </w:r>
          </w:p>
        </w:tc>
        <w:tc>
          <w:tcPr>
            <w:tcW w:w="3964" w:type="dxa"/>
            <w:tcBorders>
              <w:top w:val="nil"/>
              <w:left w:val="nil"/>
              <w:bottom w:val="nil"/>
              <w:right w:val="nil"/>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Úprava zákona o optimálnej sieti záchrannej zdravotnej služby a nová definícia neodkladnej zdravotnej starostlivosti </w:t>
            </w:r>
          </w:p>
        </w:tc>
      </w:tr>
      <w:tr w:rsidR="00DD6977" w:rsidRPr="001C168F" w:rsidTr="00996593">
        <w:trPr>
          <w:trHeight w:val="1080"/>
          <w:jc w:val="center"/>
        </w:trPr>
        <w:tc>
          <w:tcPr>
            <w:tcW w:w="843" w:type="dxa"/>
            <w:tcBorders>
              <w:top w:val="nil"/>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9 </w:t>
            </w:r>
          </w:p>
        </w:tc>
        <w:tc>
          <w:tcPr>
            <w:tcW w:w="3529" w:type="dxa"/>
            <w:tcBorders>
              <w:top w:val="nil"/>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13 – Dostupná a kvalitná dlhodobá sociálno-zdravotná starostlivosť – Reforma integrácie a financovania dlhodobej sociálnej a zdravotnej starostlivosti </w:t>
            </w:r>
          </w:p>
        </w:tc>
        <w:tc>
          <w:tcPr>
            <w:tcW w:w="880" w:type="dxa"/>
            <w:tcBorders>
              <w:top w:val="nil"/>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Míľnik </w:t>
            </w:r>
          </w:p>
        </w:tc>
        <w:tc>
          <w:tcPr>
            <w:tcW w:w="3964" w:type="dxa"/>
            <w:tcBorders>
              <w:top w:val="nil"/>
              <w:left w:val="nil"/>
              <w:bottom w:val="nil"/>
              <w:right w:val="nil"/>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Nový legislatívny rámec pre dlhodobú zdravotnú a paliatívnu starostlivosť </w:t>
            </w:r>
          </w:p>
        </w:tc>
      </w:tr>
      <w:tr w:rsidR="00DD6977" w:rsidRPr="001C168F" w:rsidTr="00996593">
        <w:trPr>
          <w:trHeight w:val="1080"/>
          <w:jc w:val="center"/>
        </w:trPr>
        <w:tc>
          <w:tcPr>
            <w:tcW w:w="843" w:type="dxa"/>
            <w:tcBorders>
              <w:top w:val="nil"/>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10 </w:t>
            </w:r>
          </w:p>
        </w:tc>
        <w:tc>
          <w:tcPr>
            <w:tcW w:w="3529" w:type="dxa"/>
            <w:tcBorders>
              <w:top w:val="nil"/>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14 – Zlepšenie podnikateľského prostredia – Reforma 1: Zníženie regulačného zaťaženia podnikania </w:t>
            </w:r>
          </w:p>
        </w:tc>
        <w:tc>
          <w:tcPr>
            <w:tcW w:w="880" w:type="dxa"/>
            <w:tcBorders>
              <w:top w:val="nil"/>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Míľnik </w:t>
            </w:r>
          </w:p>
        </w:tc>
        <w:tc>
          <w:tcPr>
            <w:tcW w:w="3964" w:type="dxa"/>
            <w:tcBorders>
              <w:top w:val="nil"/>
              <w:left w:val="nil"/>
              <w:bottom w:val="nil"/>
              <w:right w:val="nil"/>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 xml:space="preserve">zavedenie nových nástrojov na zníženie regulačného zaťaženia: – vykonávanie pravidla „1in-2out“ – zavedenie </w:t>
            </w:r>
            <w:r w:rsidRPr="001C168F">
              <w:rPr>
                <w:rFonts w:ascii="Times New Roman" w:hAnsi="Times New Roman" w:cs="Times New Roman"/>
                <w:i/>
                <w:noProof/>
                <w:sz w:val="16"/>
                <w:szCs w:val="16"/>
              </w:rPr>
              <w:t>ex post</w:t>
            </w:r>
            <w:r w:rsidRPr="001C168F">
              <w:rPr>
                <w:rFonts w:ascii="Times New Roman" w:hAnsi="Times New Roman" w:cs="Times New Roman"/>
                <w:noProof/>
                <w:sz w:val="16"/>
                <w:szCs w:val="16"/>
              </w:rPr>
              <w:t xml:space="preserve"> hodnotenia existujúcich regulácií (legislatívne a nelegislatívne materiály) – zavedenie ochrany proti neodôvodnenému goldplatingu </w:t>
            </w:r>
          </w:p>
        </w:tc>
      </w:tr>
      <w:tr w:rsidR="00DD6977" w:rsidRPr="001C168F" w:rsidTr="00996593">
        <w:trPr>
          <w:trHeight w:val="1080"/>
          <w:jc w:val="center"/>
        </w:trPr>
        <w:tc>
          <w:tcPr>
            <w:tcW w:w="843" w:type="dxa"/>
            <w:tcBorders>
              <w:top w:val="nil"/>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11</w:t>
            </w:r>
          </w:p>
        </w:tc>
        <w:tc>
          <w:tcPr>
            <w:tcW w:w="3529" w:type="dxa"/>
            <w:tcBorders>
              <w:top w:val="nil"/>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14 – Zlepšenie podnikateľského prostredia – Reforma 3: Reforma verejného obstarávania – digitalizácia procesov verejného obstarávania </w:t>
            </w:r>
          </w:p>
        </w:tc>
        <w:tc>
          <w:tcPr>
            <w:tcW w:w="880" w:type="dxa"/>
            <w:tcBorders>
              <w:top w:val="nil"/>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Míľnik </w:t>
            </w:r>
          </w:p>
        </w:tc>
        <w:tc>
          <w:tcPr>
            <w:tcW w:w="3964" w:type="dxa"/>
            <w:tcBorders>
              <w:top w:val="nil"/>
              <w:left w:val="nil"/>
              <w:bottom w:val="nil"/>
              <w:right w:val="nil"/>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Digitalizácia procesov verejného obstarávania prostredníctvom jednotnej elektronickej platformy. </w:t>
            </w:r>
          </w:p>
        </w:tc>
      </w:tr>
      <w:tr w:rsidR="00DD6977" w:rsidRPr="001C168F" w:rsidTr="00996593">
        <w:trPr>
          <w:trHeight w:val="827"/>
          <w:jc w:val="center"/>
        </w:trPr>
        <w:tc>
          <w:tcPr>
            <w:tcW w:w="843" w:type="dxa"/>
            <w:tcBorders>
              <w:top w:val="nil"/>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12 </w:t>
            </w:r>
          </w:p>
        </w:tc>
        <w:tc>
          <w:tcPr>
            <w:tcW w:w="3529" w:type="dxa"/>
            <w:tcBorders>
              <w:top w:val="nil"/>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14 – Zlepšenie podnikateľského prostredia – Reforma 2: Reforma insolvenčného rámca – úprava legislatívy </w:t>
            </w:r>
          </w:p>
        </w:tc>
        <w:tc>
          <w:tcPr>
            <w:tcW w:w="880" w:type="dxa"/>
            <w:tcBorders>
              <w:top w:val="nil"/>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Míľnik </w:t>
            </w:r>
          </w:p>
        </w:tc>
        <w:tc>
          <w:tcPr>
            <w:tcW w:w="3964" w:type="dxa"/>
            <w:tcBorders>
              <w:top w:val="nil"/>
              <w:left w:val="nil"/>
              <w:bottom w:val="nil"/>
              <w:right w:val="nil"/>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Reforma insolvenčného rámca </w:t>
            </w:r>
          </w:p>
        </w:tc>
      </w:tr>
      <w:tr w:rsidR="00DD6977" w:rsidRPr="001C168F" w:rsidTr="00996593">
        <w:trPr>
          <w:trHeight w:val="555"/>
          <w:jc w:val="center"/>
        </w:trPr>
        <w:tc>
          <w:tcPr>
            <w:tcW w:w="843" w:type="dxa"/>
            <w:tcBorders>
              <w:top w:val="nil"/>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lastRenderedPageBreak/>
              <w:t>13 </w:t>
            </w:r>
          </w:p>
        </w:tc>
        <w:tc>
          <w:tcPr>
            <w:tcW w:w="3529" w:type="dxa"/>
            <w:tcBorders>
              <w:top w:val="nil"/>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15 – Reforma justície – Reforma 1: Reforma súdnej mapy – Právna úprava </w:t>
            </w:r>
          </w:p>
        </w:tc>
        <w:tc>
          <w:tcPr>
            <w:tcW w:w="880" w:type="dxa"/>
            <w:tcBorders>
              <w:top w:val="nil"/>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Míľnik </w:t>
            </w:r>
          </w:p>
        </w:tc>
        <w:tc>
          <w:tcPr>
            <w:tcW w:w="3964" w:type="dxa"/>
            <w:tcBorders>
              <w:top w:val="nil"/>
              <w:left w:val="nil"/>
              <w:bottom w:val="nil"/>
              <w:right w:val="nil"/>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Zavedenie novej siete súdov  </w:t>
            </w:r>
          </w:p>
        </w:tc>
      </w:tr>
      <w:tr w:rsidR="00DD6977" w:rsidRPr="001C168F" w:rsidTr="00996593">
        <w:trPr>
          <w:trHeight w:val="832"/>
          <w:jc w:val="center"/>
        </w:trPr>
        <w:tc>
          <w:tcPr>
            <w:tcW w:w="843" w:type="dxa"/>
            <w:tcBorders>
              <w:top w:val="nil"/>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14 </w:t>
            </w:r>
          </w:p>
        </w:tc>
        <w:tc>
          <w:tcPr>
            <w:tcW w:w="3529" w:type="dxa"/>
            <w:tcBorders>
              <w:top w:val="nil"/>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16 – Boj proti korupcii a praniu špinavých peňazí – Reforma 3: Optimalizácia riadenia krízových situácií </w:t>
            </w:r>
          </w:p>
        </w:tc>
        <w:tc>
          <w:tcPr>
            <w:tcW w:w="880" w:type="dxa"/>
            <w:tcBorders>
              <w:top w:val="nil"/>
              <w:left w:val="nil"/>
              <w:bottom w:val="nil"/>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Míľnik </w:t>
            </w:r>
          </w:p>
        </w:tc>
        <w:tc>
          <w:tcPr>
            <w:tcW w:w="3964" w:type="dxa"/>
            <w:tcBorders>
              <w:top w:val="nil"/>
              <w:left w:val="nil"/>
              <w:bottom w:val="nil"/>
              <w:right w:val="nil"/>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Nadobudnutie účinnosti optimalizovaného riadenia krízových situácií </w:t>
            </w:r>
          </w:p>
        </w:tc>
      </w:tr>
      <w:tr w:rsidR="00DD6977" w:rsidRPr="001C168F" w:rsidTr="00996593">
        <w:trPr>
          <w:trHeight w:val="976"/>
          <w:jc w:val="center"/>
        </w:trPr>
        <w:tc>
          <w:tcPr>
            <w:tcW w:w="843" w:type="dxa"/>
            <w:tcBorders>
              <w:top w:val="nil"/>
              <w:left w:val="nil"/>
              <w:bottom w:val="single" w:sz="4" w:space="0" w:color="auto"/>
              <w:right w:val="single" w:sz="4"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15 </w:t>
            </w:r>
          </w:p>
        </w:tc>
        <w:tc>
          <w:tcPr>
            <w:tcW w:w="3529" w:type="dxa"/>
            <w:tcBorders>
              <w:top w:val="nil"/>
              <w:left w:val="single" w:sz="4" w:space="0" w:color="auto"/>
              <w:bottom w:val="single" w:sz="4" w:space="0" w:color="auto"/>
              <w:right w:val="single" w:sz="4"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18 – Zdravé, udržateľné a konkurencieschopné verejné financie – Reforma 1: Zlepšenie udržateľnosti dôchodkového systému </w:t>
            </w:r>
          </w:p>
        </w:tc>
        <w:tc>
          <w:tcPr>
            <w:tcW w:w="880" w:type="dxa"/>
            <w:tcBorders>
              <w:top w:val="nil"/>
              <w:left w:val="single" w:sz="4" w:space="0" w:color="auto"/>
              <w:bottom w:val="single" w:sz="4" w:space="0" w:color="auto"/>
              <w:right w:val="single" w:sz="4"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Míľnik </w:t>
            </w:r>
          </w:p>
        </w:tc>
        <w:tc>
          <w:tcPr>
            <w:tcW w:w="3964" w:type="dxa"/>
            <w:tcBorders>
              <w:top w:val="nil"/>
              <w:left w:val="single" w:sz="4" w:space="0" w:color="auto"/>
              <w:bottom w:val="single" w:sz="4" w:space="0" w:color="auto"/>
              <w:right w:val="nil"/>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 Reforma dôchodkového systému  </w:t>
            </w:r>
          </w:p>
        </w:tc>
      </w:tr>
      <w:tr w:rsidR="00DD6977" w:rsidRPr="001C168F" w:rsidTr="00996593">
        <w:trPr>
          <w:trHeight w:val="315"/>
          <w:jc w:val="center"/>
        </w:trPr>
        <w:tc>
          <w:tcPr>
            <w:tcW w:w="843" w:type="dxa"/>
            <w:tcBorders>
              <w:top w:val="single" w:sz="4" w:space="0" w:color="auto"/>
              <w:left w:val="nil"/>
              <w:bottom w:val="single" w:sz="6" w:space="0" w:color="auto"/>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  </w:t>
            </w:r>
          </w:p>
        </w:tc>
        <w:tc>
          <w:tcPr>
            <w:tcW w:w="3529" w:type="dxa"/>
            <w:tcBorders>
              <w:top w:val="single" w:sz="4" w:space="0" w:color="auto"/>
              <w:left w:val="nil"/>
              <w:bottom w:val="single" w:sz="6" w:space="0" w:color="auto"/>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  </w:t>
            </w:r>
          </w:p>
        </w:tc>
        <w:tc>
          <w:tcPr>
            <w:tcW w:w="880" w:type="dxa"/>
            <w:tcBorders>
              <w:top w:val="single" w:sz="4" w:space="0" w:color="auto"/>
              <w:left w:val="nil"/>
              <w:bottom w:val="single" w:sz="6" w:space="0" w:color="auto"/>
              <w:right w:val="single" w:sz="6" w:space="0" w:color="auto"/>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Times New Roman" w:hAnsi="Times New Roman" w:cs="Times New Roman"/>
                <w:noProof/>
                <w:sz w:val="16"/>
                <w:szCs w:val="16"/>
              </w:rPr>
            </w:pPr>
            <w:r w:rsidRPr="001C168F">
              <w:rPr>
                <w:rFonts w:ascii="Times New Roman" w:hAnsi="Times New Roman" w:cs="Times New Roman"/>
                <w:noProof/>
                <w:sz w:val="16"/>
                <w:szCs w:val="16"/>
              </w:rPr>
              <w:t>Výška splátky </w:t>
            </w:r>
          </w:p>
        </w:tc>
        <w:tc>
          <w:tcPr>
            <w:tcW w:w="3964" w:type="dxa"/>
            <w:tcBorders>
              <w:top w:val="single" w:sz="4" w:space="0" w:color="auto"/>
              <w:left w:val="nil"/>
              <w:bottom w:val="single" w:sz="6" w:space="0" w:color="auto"/>
              <w:right w:val="nil"/>
            </w:tcBorders>
            <w:shd w:val="clear" w:color="auto" w:fill="auto"/>
            <w:vAlign w:val="center"/>
            <w:hideMark/>
          </w:tcPr>
          <w:p w:rsidR="00DD6977" w:rsidRPr="001C168F" w:rsidRDefault="00DD6977" w:rsidP="00996593">
            <w:pPr>
              <w:spacing w:after="0" w:line="240" w:lineRule="auto"/>
              <w:jc w:val="center"/>
              <w:textAlignment w:val="baseline"/>
              <w:rPr>
                <w:rFonts w:ascii="Times New Roman" w:eastAsia="Calibri" w:hAnsi="Times New Roman" w:cs="Times New Roman"/>
                <w:noProof/>
                <w:sz w:val="16"/>
                <w:szCs w:val="16"/>
              </w:rPr>
            </w:pPr>
            <w:r w:rsidRPr="001C168F">
              <w:rPr>
                <w:rFonts w:ascii="Times New Roman" w:hAnsi="Times New Roman" w:cs="Times New Roman"/>
                <w:noProof/>
                <w:sz w:val="16"/>
                <w:szCs w:val="16"/>
              </w:rPr>
              <w:t>923 828 000 eur</w:t>
            </w:r>
          </w:p>
        </w:tc>
      </w:tr>
    </w:tbl>
    <w:p w:rsidR="00DD6977" w:rsidRDefault="00DD6977" w:rsidP="00DD6977">
      <w:pPr>
        <w:spacing w:after="0" w:line="240" w:lineRule="auto"/>
        <w:jc w:val="both"/>
        <w:rPr>
          <w:rFonts w:ascii="Times New Roman" w:eastAsia="Times New Roman" w:hAnsi="Times New Roman" w:cs="Times New Roman"/>
          <w:sz w:val="24"/>
          <w:szCs w:val="24"/>
        </w:rPr>
      </w:pPr>
    </w:p>
    <w:p w:rsidR="00DD6977" w:rsidRPr="0024388C" w:rsidRDefault="00DD6977" w:rsidP="00DD6977">
      <w:pPr>
        <w:spacing w:after="0" w:line="240" w:lineRule="auto"/>
        <w:jc w:val="both"/>
        <w:rPr>
          <w:rFonts w:ascii="Times New Roman" w:hAnsi="Times New Roman" w:cs="Times New Roman"/>
          <w:bCs/>
          <w:sz w:val="24"/>
          <w:szCs w:val="24"/>
        </w:rPr>
      </w:pPr>
      <w:r w:rsidRPr="0024388C">
        <w:rPr>
          <w:rFonts w:ascii="Times New Roman" w:hAnsi="Times New Roman" w:cs="Times New Roman"/>
          <w:bCs/>
          <w:sz w:val="24"/>
          <w:szCs w:val="24"/>
        </w:rPr>
        <w:t>Plán obnovy je zameraný na päť kľúčových oblastí verejných politík:</w:t>
      </w:r>
    </w:p>
    <w:p w:rsidR="00DD6977" w:rsidRPr="0024388C" w:rsidRDefault="00DD6977" w:rsidP="00DD6977">
      <w:pPr>
        <w:pStyle w:val="Odsekzoznamu"/>
        <w:numPr>
          <w:ilvl w:val="0"/>
          <w:numId w:val="10"/>
        </w:numPr>
        <w:jc w:val="both"/>
        <w:rPr>
          <w:rFonts w:ascii="Times New Roman" w:hAnsi="Times New Roman" w:cs="Times New Roman"/>
        </w:rPr>
      </w:pPr>
      <w:r w:rsidRPr="0024388C">
        <w:rPr>
          <w:rFonts w:ascii="Times New Roman" w:hAnsi="Times New Roman" w:cs="Times New Roman"/>
        </w:rPr>
        <w:t>zelená ekonomika</w:t>
      </w:r>
    </w:p>
    <w:p w:rsidR="00DD6977" w:rsidRPr="0024388C" w:rsidRDefault="00DD6977" w:rsidP="00DD6977">
      <w:pPr>
        <w:pStyle w:val="Odsekzoznamu"/>
        <w:numPr>
          <w:ilvl w:val="0"/>
          <w:numId w:val="10"/>
        </w:numPr>
        <w:spacing w:after="160"/>
        <w:jc w:val="both"/>
        <w:rPr>
          <w:rFonts w:ascii="Times New Roman" w:hAnsi="Times New Roman" w:cs="Times New Roman"/>
        </w:rPr>
      </w:pPr>
      <w:r w:rsidRPr="0024388C">
        <w:rPr>
          <w:rFonts w:ascii="Times New Roman" w:hAnsi="Times New Roman" w:cs="Times New Roman"/>
        </w:rPr>
        <w:t>vzdelávanie</w:t>
      </w:r>
    </w:p>
    <w:p w:rsidR="00DD6977" w:rsidRPr="0024388C" w:rsidRDefault="00DD6977" w:rsidP="00DD6977">
      <w:pPr>
        <w:pStyle w:val="Odsekzoznamu"/>
        <w:numPr>
          <w:ilvl w:val="0"/>
          <w:numId w:val="10"/>
        </w:numPr>
        <w:spacing w:after="160"/>
        <w:jc w:val="both"/>
        <w:rPr>
          <w:rFonts w:ascii="Times New Roman" w:hAnsi="Times New Roman" w:cs="Times New Roman"/>
        </w:rPr>
      </w:pPr>
      <w:r w:rsidRPr="0024388C">
        <w:rPr>
          <w:rFonts w:ascii="Times New Roman" w:hAnsi="Times New Roman" w:cs="Times New Roman"/>
        </w:rPr>
        <w:t>veda, výskum a inovácie</w:t>
      </w:r>
    </w:p>
    <w:p w:rsidR="00DD6977" w:rsidRPr="0024388C" w:rsidRDefault="00DD6977" w:rsidP="00DD6977">
      <w:pPr>
        <w:pStyle w:val="Odsekzoznamu"/>
        <w:numPr>
          <w:ilvl w:val="0"/>
          <w:numId w:val="10"/>
        </w:numPr>
        <w:spacing w:after="160"/>
        <w:jc w:val="both"/>
        <w:rPr>
          <w:rFonts w:ascii="Times New Roman" w:hAnsi="Times New Roman" w:cs="Times New Roman"/>
        </w:rPr>
      </w:pPr>
      <w:r w:rsidRPr="0024388C">
        <w:rPr>
          <w:rFonts w:ascii="Times New Roman" w:hAnsi="Times New Roman" w:cs="Times New Roman"/>
        </w:rPr>
        <w:t>zdravie</w:t>
      </w:r>
    </w:p>
    <w:p w:rsidR="00DD6977" w:rsidRDefault="00DD6977" w:rsidP="00DD6977">
      <w:pPr>
        <w:pStyle w:val="Odsekzoznamu"/>
        <w:numPr>
          <w:ilvl w:val="0"/>
          <w:numId w:val="10"/>
        </w:numPr>
        <w:spacing w:after="160"/>
        <w:jc w:val="both"/>
        <w:rPr>
          <w:rFonts w:ascii="Times New Roman" w:hAnsi="Times New Roman" w:cs="Times New Roman"/>
        </w:rPr>
      </w:pPr>
      <w:r w:rsidRPr="0024388C">
        <w:rPr>
          <w:rFonts w:ascii="Times New Roman" w:hAnsi="Times New Roman" w:cs="Times New Roman"/>
        </w:rPr>
        <w:t>efektívna verejná správa a</w:t>
      </w:r>
      <w:r>
        <w:rPr>
          <w:rFonts w:ascii="Times New Roman" w:hAnsi="Times New Roman" w:cs="Times New Roman"/>
        </w:rPr>
        <w:t> </w:t>
      </w:r>
      <w:r w:rsidRPr="0024388C">
        <w:rPr>
          <w:rFonts w:ascii="Times New Roman" w:hAnsi="Times New Roman" w:cs="Times New Roman"/>
        </w:rPr>
        <w:t>digitalizácia</w:t>
      </w:r>
    </w:p>
    <w:p w:rsidR="00DD6977" w:rsidRPr="0024388C" w:rsidRDefault="00DD6977" w:rsidP="00DD6977">
      <w:pPr>
        <w:pStyle w:val="Odsekzoznamu"/>
        <w:spacing w:after="160"/>
        <w:jc w:val="both"/>
        <w:rPr>
          <w:rFonts w:ascii="Times New Roman" w:hAnsi="Times New Roman" w:cs="Times New Roman"/>
        </w:rPr>
      </w:pPr>
    </w:p>
    <w:p w:rsidR="00DD6977" w:rsidRPr="0024388C" w:rsidRDefault="00DD6977" w:rsidP="00DD6977">
      <w:pPr>
        <w:spacing w:after="0" w:line="240" w:lineRule="auto"/>
        <w:jc w:val="both"/>
        <w:rPr>
          <w:rFonts w:ascii="Times New Roman" w:hAnsi="Times New Roman" w:cs="Times New Roman"/>
          <w:b/>
          <w:color w:val="2C9ADC" w:themeColor="accent1"/>
          <w:sz w:val="24"/>
          <w:szCs w:val="20"/>
        </w:rPr>
      </w:pPr>
      <w:r w:rsidRPr="0024388C">
        <w:rPr>
          <w:rFonts w:ascii="Times New Roman" w:hAnsi="Times New Roman" w:cs="Times New Roman"/>
          <w:b/>
          <w:color w:val="2C9ADC" w:themeColor="accent1"/>
          <w:sz w:val="24"/>
          <w:szCs w:val="20"/>
        </w:rPr>
        <w:t>Zelená ekonomika</w:t>
      </w:r>
    </w:p>
    <w:p w:rsidR="00DD6977" w:rsidRPr="00842F27" w:rsidRDefault="00DD6977" w:rsidP="00DD6977">
      <w:pPr>
        <w:keepNext/>
        <w:spacing w:after="0" w:line="240" w:lineRule="auto"/>
        <w:jc w:val="both"/>
        <w:rPr>
          <w:rFonts w:cs="Times New Roman"/>
          <w:b/>
          <w:color w:val="2C9ADC" w:themeColor="accent1"/>
        </w:rPr>
      </w:pPr>
    </w:p>
    <w:p w:rsidR="00DD6977" w:rsidRPr="0024388C" w:rsidRDefault="00DD6977" w:rsidP="00DD6977">
      <w:pPr>
        <w:pStyle w:val="Odsekzoznamu"/>
        <w:keepNext/>
        <w:ind w:left="0"/>
        <w:jc w:val="both"/>
        <w:rPr>
          <w:rFonts w:ascii="Times New Roman" w:hAnsi="Times New Roman" w:cs="Times New Roman"/>
        </w:rPr>
      </w:pPr>
      <w:r w:rsidRPr="0024388C">
        <w:rPr>
          <w:rFonts w:ascii="Times New Roman" w:hAnsi="Times New Roman" w:cs="Times New Roman"/>
          <w:bCs/>
        </w:rPr>
        <w:t xml:space="preserve">V rokoch 2023-2026 budú v oblasti zelenej ekonomiky implementované reformy a investície, ktoré podporia </w:t>
      </w:r>
      <w:r w:rsidRPr="0024388C">
        <w:rPr>
          <w:rFonts w:ascii="Times New Roman" w:hAnsi="Times New Roman" w:cs="Times New Roman"/>
        </w:rPr>
        <w:t>environmentálnu udržateľnosť, kvalitu života a pris</w:t>
      </w:r>
      <w:r>
        <w:rPr>
          <w:rFonts w:ascii="Times New Roman" w:hAnsi="Times New Roman" w:cs="Times New Roman"/>
        </w:rPr>
        <w:t>pejú k rozvoju zelených inovácií</w:t>
      </w:r>
      <w:r w:rsidRPr="0024388C">
        <w:rPr>
          <w:rFonts w:ascii="Times New Roman" w:hAnsi="Times New Roman" w:cs="Times New Roman"/>
        </w:rPr>
        <w:t>.</w:t>
      </w:r>
    </w:p>
    <w:p w:rsidR="00DD6977" w:rsidRPr="0024388C" w:rsidRDefault="00DD6977" w:rsidP="00DD6977">
      <w:pPr>
        <w:pStyle w:val="Odsekzoznamu"/>
        <w:keepNext/>
        <w:ind w:left="0"/>
        <w:jc w:val="both"/>
        <w:rPr>
          <w:rFonts w:ascii="Times New Roman" w:hAnsi="Times New Roman" w:cs="Times New Roman"/>
          <w:bCs/>
        </w:rPr>
      </w:pPr>
    </w:p>
    <w:p w:rsidR="00DD6977" w:rsidRPr="005955ED" w:rsidRDefault="00DD6977" w:rsidP="00DD6977">
      <w:pPr>
        <w:pStyle w:val="Odsekzoznamu"/>
        <w:keepNext/>
        <w:ind w:left="0"/>
        <w:jc w:val="both"/>
        <w:rPr>
          <w:rFonts w:ascii="Times New Roman" w:hAnsi="Times New Roman" w:cs="Times New Roman"/>
          <w:bCs/>
        </w:rPr>
      </w:pPr>
      <w:r w:rsidRPr="005955ED">
        <w:rPr>
          <w:rFonts w:ascii="Times New Roman" w:hAnsi="Times New Roman" w:cs="Times New Roman"/>
        </w:rPr>
        <w:t>Zelená obnova budov na</w:t>
      </w:r>
      <w:r>
        <w:rPr>
          <w:rFonts w:ascii="Times New Roman" w:hAnsi="Times New Roman" w:cs="Times New Roman"/>
        </w:rPr>
        <w:t>smeruje významnú časť investícií</w:t>
      </w:r>
      <w:r w:rsidRPr="005955ED">
        <w:rPr>
          <w:rFonts w:ascii="Times New Roman" w:hAnsi="Times New Roman" w:cs="Times New Roman"/>
        </w:rPr>
        <w:t xml:space="preserve"> do obnovy verejných budov a rodinných domov. </w:t>
      </w:r>
      <w:r w:rsidRPr="005955ED">
        <w:rPr>
          <w:rFonts w:ascii="Times New Roman" w:hAnsi="Times New Roman" w:cs="Times New Roman"/>
          <w:bCs/>
        </w:rPr>
        <w:t xml:space="preserve">V rokoch 2023-2026 bude implementovaná kľúčová reforma Pamiatkového úradu, ktorá </w:t>
      </w:r>
      <w:r w:rsidRPr="005955ED">
        <w:rPr>
          <w:rFonts w:ascii="Times New Roman" w:hAnsi="Times New Roman" w:cs="Times New Roman"/>
        </w:rPr>
        <w:t xml:space="preserve">zvýši systematickosť rekonštrukcií </w:t>
      </w:r>
      <w:r w:rsidRPr="005955ED">
        <w:rPr>
          <w:rFonts w:ascii="Times New Roman" w:hAnsi="Times New Roman" w:cs="Times New Roman"/>
          <w:bCs/>
        </w:rPr>
        <w:t>pamiatok vo verejnom vlastníctve</w:t>
      </w:r>
      <w:r w:rsidRPr="005955ED">
        <w:rPr>
          <w:rFonts w:ascii="Times New Roman" w:hAnsi="Times New Roman" w:cs="Times New Roman"/>
        </w:rPr>
        <w:t xml:space="preserve"> z financií plánu obnovy po roku 2024. </w:t>
      </w:r>
    </w:p>
    <w:p w:rsidR="00DD6977" w:rsidRPr="005955ED" w:rsidRDefault="00DD6977" w:rsidP="00DD6977">
      <w:pPr>
        <w:pStyle w:val="Odsekzoznamu"/>
        <w:keepNext/>
        <w:spacing w:after="200"/>
        <w:ind w:left="0"/>
        <w:jc w:val="both"/>
        <w:rPr>
          <w:rFonts w:cs="Arial"/>
          <w:bCs/>
        </w:rPr>
      </w:pPr>
    </w:p>
    <w:p w:rsidR="00DD6977" w:rsidRPr="005955ED" w:rsidRDefault="00DD6977" w:rsidP="00DD6977">
      <w:pPr>
        <w:pStyle w:val="Odsekzoznamu"/>
        <w:keepNext/>
        <w:ind w:left="0"/>
        <w:jc w:val="both"/>
        <w:rPr>
          <w:rFonts w:ascii="Times New Roman" w:hAnsi="Times New Roman" w:cs="Times New Roman"/>
          <w:bCs/>
        </w:rPr>
      </w:pPr>
      <w:r w:rsidRPr="005955ED">
        <w:rPr>
          <w:rFonts w:ascii="Times New Roman" w:hAnsi="Times New Roman" w:cs="Times New Roman"/>
        </w:rPr>
        <w:t xml:space="preserve">Podporu zamestnanosti sľubuje aj </w:t>
      </w:r>
      <w:r w:rsidRPr="005955ED">
        <w:rPr>
          <w:rFonts w:ascii="Times New Roman" w:hAnsi="Times New Roman" w:cs="Times New Roman"/>
          <w:bCs/>
        </w:rPr>
        <w:t>zvyšovanie podielu obnoviteľných zdrojov energie (OZE) v energetickom mixe.</w:t>
      </w:r>
      <w:r w:rsidRPr="005955ED">
        <w:rPr>
          <w:rFonts w:ascii="Times New Roman" w:hAnsi="Times New Roman" w:cs="Times New Roman"/>
        </w:rPr>
        <w:t xml:space="preserve"> Nové pracovné miesta vzniknú integráciou OZE v sektoroch výroby na lokálnej úrovni (napr. komunity vyrábajúce energiu z OZE), ako aj na národnej úrovni či už v sektore výroby energie z OZE alebo cez vznik nových obchodných modelov.</w:t>
      </w:r>
    </w:p>
    <w:p w:rsidR="00DD6977" w:rsidRPr="005955ED" w:rsidRDefault="00DD6977" w:rsidP="00DD6977">
      <w:pPr>
        <w:pStyle w:val="Odsekzoznamu"/>
        <w:keepNext/>
        <w:ind w:left="0"/>
        <w:jc w:val="both"/>
        <w:rPr>
          <w:rFonts w:ascii="Times New Roman" w:hAnsi="Times New Roman" w:cs="Times New Roman"/>
          <w:bCs/>
        </w:rPr>
      </w:pPr>
    </w:p>
    <w:p w:rsidR="00DD6977" w:rsidRPr="0024388C" w:rsidRDefault="00DD6977" w:rsidP="00DD6977">
      <w:pPr>
        <w:pStyle w:val="Odsekzoznamu"/>
        <w:keepNext/>
        <w:ind w:left="0"/>
        <w:jc w:val="both"/>
        <w:rPr>
          <w:rFonts w:ascii="Times New Roman" w:hAnsi="Times New Roman" w:cs="Times New Roman"/>
        </w:rPr>
      </w:pPr>
      <w:r w:rsidRPr="005955ED">
        <w:rPr>
          <w:rFonts w:ascii="Times New Roman" w:hAnsi="Times New Roman" w:cs="Times New Roman"/>
          <w:bCs/>
        </w:rPr>
        <w:t>Reformy a investície do udržateľnej dopravy prispejú</w:t>
      </w:r>
      <w:r w:rsidRPr="0024388C">
        <w:rPr>
          <w:rFonts w:ascii="Times New Roman" w:hAnsi="Times New Roman" w:cs="Times New Roman"/>
          <w:bCs/>
        </w:rPr>
        <w:t xml:space="preserve"> k rastu a tvorbe pracovných miest vo verejnej osobnej doprave a v </w:t>
      </w:r>
      <w:proofErr w:type="spellStart"/>
      <w:r w:rsidRPr="0024388C">
        <w:rPr>
          <w:rFonts w:ascii="Times New Roman" w:hAnsi="Times New Roman" w:cs="Times New Roman"/>
          <w:bCs/>
        </w:rPr>
        <w:t>intermodálnej</w:t>
      </w:r>
      <w:proofErr w:type="spellEnd"/>
      <w:r w:rsidRPr="0024388C">
        <w:rPr>
          <w:rFonts w:ascii="Times New Roman" w:hAnsi="Times New Roman" w:cs="Times New Roman"/>
          <w:bCs/>
        </w:rPr>
        <w:t xml:space="preserve"> nákladnej doprave</w:t>
      </w:r>
      <w:r w:rsidRPr="0024388C">
        <w:rPr>
          <w:rFonts w:ascii="Times New Roman" w:hAnsi="Times New Roman" w:cs="Times New Roman"/>
        </w:rPr>
        <w:t xml:space="preserve"> a vytvoria priestor na zvýšenie účasti na trhu práce a produktivity práce najmä v skupinách obyvateľstva s ní</w:t>
      </w:r>
      <w:r>
        <w:rPr>
          <w:rFonts w:ascii="Times New Roman" w:hAnsi="Times New Roman" w:cs="Times New Roman"/>
        </w:rPr>
        <w:t>zkym príjmom. Pomocou investícií</w:t>
      </w:r>
      <w:r w:rsidRPr="0024388C">
        <w:rPr>
          <w:rFonts w:ascii="Times New Roman" w:hAnsi="Times New Roman" w:cs="Times New Roman"/>
        </w:rPr>
        <w:t xml:space="preserve"> komponentu 3 sa v husto obývaných prímestských oblastiach a na hlavných dopravných koridoroch medzi veľkými mestami a metropolami zvýši ponuka spojov, do prevádzky sa zavedú</w:t>
      </w:r>
      <w:r>
        <w:rPr>
          <w:rFonts w:ascii="Times New Roman" w:hAnsi="Times New Roman" w:cs="Times New Roman"/>
        </w:rPr>
        <w:t xml:space="preserve"> nové alebo modernizované </w:t>
      </w:r>
      <w:proofErr w:type="spellStart"/>
      <w:r>
        <w:rPr>
          <w:rFonts w:ascii="Times New Roman" w:hAnsi="Times New Roman" w:cs="Times New Roman"/>
        </w:rPr>
        <w:t>beze</w:t>
      </w:r>
      <w:r w:rsidRPr="0024388C">
        <w:rPr>
          <w:rFonts w:ascii="Times New Roman" w:hAnsi="Times New Roman" w:cs="Times New Roman"/>
        </w:rPr>
        <w:t>misné</w:t>
      </w:r>
      <w:proofErr w:type="spellEnd"/>
      <w:r w:rsidRPr="0024388C">
        <w:rPr>
          <w:rFonts w:ascii="Times New Roman" w:hAnsi="Times New Roman" w:cs="Times New Roman"/>
        </w:rPr>
        <w:t xml:space="preserve"> koľajové dopravné prostriedky.</w:t>
      </w:r>
    </w:p>
    <w:p w:rsidR="00DD6977" w:rsidRPr="0024388C" w:rsidRDefault="00DD6977" w:rsidP="00DD6977">
      <w:pPr>
        <w:pStyle w:val="Odsekzoznamu"/>
        <w:keepNext/>
        <w:ind w:left="0"/>
        <w:jc w:val="both"/>
        <w:rPr>
          <w:rFonts w:ascii="Times New Roman" w:hAnsi="Times New Roman" w:cs="Times New Roman"/>
        </w:rPr>
      </w:pPr>
    </w:p>
    <w:p w:rsidR="00DD6977" w:rsidRPr="0024388C" w:rsidRDefault="00DD6977" w:rsidP="00DD6977">
      <w:pPr>
        <w:spacing w:after="0" w:line="240" w:lineRule="auto"/>
        <w:jc w:val="both"/>
        <w:rPr>
          <w:rFonts w:ascii="Times New Roman" w:hAnsi="Times New Roman" w:cs="Times New Roman"/>
          <w:sz w:val="24"/>
          <w:szCs w:val="24"/>
        </w:rPr>
      </w:pPr>
      <w:r w:rsidRPr="0024388C">
        <w:rPr>
          <w:rFonts w:ascii="Times New Roman" w:hAnsi="Times New Roman" w:cs="Times New Roman"/>
          <w:bCs/>
          <w:sz w:val="24"/>
          <w:szCs w:val="24"/>
        </w:rPr>
        <w:t>Reforma ochrany prírody v rámci opatrení adaptácie na zmenu klímy začne proces transformácie hospodárstva v chránených územiach z intenzívnej ťažby dreva na prírode blízke obhospodarovanie a mäkký turizmus s vyššou pridanou hodnotou</w:t>
      </w:r>
      <w:r w:rsidRPr="0024388C">
        <w:rPr>
          <w:rFonts w:ascii="Times New Roman" w:hAnsi="Times New Roman" w:cs="Times New Roman"/>
          <w:sz w:val="24"/>
          <w:szCs w:val="24"/>
        </w:rPr>
        <w:t xml:space="preserve"> a diverzifikovanou štruktúrou pracovných príležitostí. Zjednodušenie systému ochrany prírody sa dosiahne aj majetkovým vyrovnaním na najvýznamnejších pozemkoch v národných parkoch v rokoch 2023 - 2026.</w:t>
      </w:r>
    </w:p>
    <w:p w:rsidR="00DD6977" w:rsidRPr="006E2542" w:rsidRDefault="00DD6977" w:rsidP="00DD6977">
      <w:pPr>
        <w:spacing w:after="0" w:line="240" w:lineRule="auto"/>
        <w:jc w:val="both"/>
        <w:rPr>
          <w:rFonts w:cs="Times New Roman"/>
          <w:b/>
          <w:color w:val="2C9ADC" w:themeColor="accent1"/>
          <w:szCs w:val="20"/>
        </w:rPr>
      </w:pPr>
    </w:p>
    <w:p w:rsidR="00DD6977" w:rsidRPr="0024388C" w:rsidRDefault="00DD6977" w:rsidP="00DD6977">
      <w:pPr>
        <w:keepNext/>
        <w:spacing w:after="0" w:line="240" w:lineRule="auto"/>
        <w:jc w:val="both"/>
        <w:rPr>
          <w:rFonts w:ascii="Times New Roman" w:hAnsi="Times New Roman" w:cs="Times New Roman"/>
          <w:b/>
          <w:color w:val="2C9ADC" w:themeColor="accent1"/>
          <w:sz w:val="24"/>
          <w:szCs w:val="24"/>
        </w:rPr>
      </w:pPr>
      <w:r w:rsidRPr="0024388C">
        <w:rPr>
          <w:rFonts w:ascii="Times New Roman" w:hAnsi="Times New Roman" w:cs="Times New Roman"/>
          <w:b/>
          <w:color w:val="2C9ADC" w:themeColor="accent1"/>
          <w:sz w:val="24"/>
          <w:szCs w:val="24"/>
        </w:rPr>
        <w:t>Vzdelávanie</w:t>
      </w:r>
    </w:p>
    <w:p w:rsidR="00DD6977" w:rsidRPr="0024388C" w:rsidRDefault="00DD6977" w:rsidP="00DD6977">
      <w:pPr>
        <w:keepNext/>
        <w:spacing w:after="0" w:line="240" w:lineRule="auto"/>
        <w:jc w:val="both"/>
        <w:rPr>
          <w:rFonts w:ascii="Times New Roman" w:hAnsi="Times New Roman" w:cs="Times New Roman"/>
          <w:b/>
          <w:color w:val="2C9ADC" w:themeColor="accent1"/>
          <w:sz w:val="24"/>
          <w:szCs w:val="24"/>
        </w:rPr>
      </w:pPr>
    </w:p>
    <w:p w:rsidR="00DD6977" w:rsidRPr="0024388C" w:rsidRDefault="00DD6977" w:rsidP="00DD6977">
      <w:pPr>
        <w:keepNext/>
        <w:spacing w:after="0" w:line="240" w:lineRule="auto"/>
        <w:jc w:val="both"/>
        <w:rPr>
          <w:rFonts w:ascii="Times New Roman" w:hAnsi="Times New Roman" w:cs="Times New Roman"/>
          <w:sz w:val="24"/>
          <w:szCs w:val="24"/>
        </w:rPr>
      </w:pPr>
      <w:r w:rsidRPr="0024388C">
        <w:rPr>
          <w:rFonts w:ascii="Times New Roman" w:hAnsi="Times New Roman" w:cs="Times New Roman"/>
          <w:sz w:val="24"/>
          <w:szCs w:val="24"/>
        </w:rPr>
        <w:t xml:space="preserve">Reformy a investície z plánu obnovy v rokoch 2023 – 2026 prinesú zmeny v obsahu a forme vzdelávania na všetkých úrovniach so zameraním na získavanie základnej a finančnej </w:t>
      </w:r>
      <w:r w:rsidRPr="0024388C">
        <w:rPr>
          <w:rFonts w:ascii="Times New Roman" w:hAnsi="Times New Roman" w:cs="Times New Roman"/>
          <w:sz w:val="24"/>
          <w:szCs w:val="24"/>
        </w:rPr>
        <w:lastRenderedPageBreak/>
        <w:t xml:space="preserve">gramotnosti, kritického myslenia, analytických schopností, digitálnych zručností a zvýšenie schopností mladých ľudí včas sa adaptovať na klimatické zmeny a otepľovanie, technologické zmeny v ekonomike a na trhu práce. </w:t>
      </w:r>
    </w:p>
    <w:p w:rsidR="00DD6977" w:rsidRPr="0024388C" w:rsidRDefault="00DD6977" w:rsidP="00DD6977">
      <w:pPr>
        <w:keepNext/>
        <w:spacing w:after="0" w:line="240" w:lineRule="auto"/>
        <w:jc w:val="both"/>
        <w:rPr>
          <w:rFonts w:ascii="Times New Roman" w:hAnsi="Times New Roman" w:cs="Times New Roman"/>
          <w:sz w:val="24"/>
          <w:szCs w:val="24"/>
        </w:rPr>
      </w:pPr>
    </w:p>
    <w:p w:rsidR="00DD6977" w:rsidRPr="0024388C" w:rsidRDefault="00DD6977" w:rsidP="00DD6977">
      <w:pPr>
        <w:spacing w:after="0" w:line="240" w:lineRule="auto"/>
        <w:jc w:val="both"/>
        <w:rPr>
          <w:rFonts w:ascii="Times New Roman" w:hAnsi="Times New Roman" w:cs="Times New Roman"/>
          <w:sz w:val="24"/>
          <w:szCs w:val="24"/>
        </w:rPr>
      </w:pPr>
      <w:proofErr w:type="spellStart"/>
      <w:r w:rsidRPr="0024388C">
        <w:rPr>
          <w:rFonts w:ascii="Times New Roman" w:hAnsi="Times New Roman" w:cs="Times New Roman"/>
          <w:sz w:val="24"/>
          <w:szCs w:val="24"/>
        </w:rPr>
        <w:t>Kurikulárna</w:t>
      </w:r>
      <w:proofErr w:type="spellEnd"/>
      <w:r w:rsidRPr="0024388C">
        <w:rPr>
          <w:rFonts w:ascii="Times New Roman" w:hAnsi="Times New Roman" w:cs="Times New Roman"/>
          <w:sz w:val="24"/>
          <w:szCs w:val="24"/>
        </w:rPr>
        <w:t xml:space="preserve"> a učebnicová reforma vytvorí nový obsah vzdelávania pre základné školy usporiadaný do troch viacročných cyklov. Výučba bude namiesto odovzdávania hotovej informácie vytvárať situácie, pri ktorých žiaci môžu informácie interpretovať v konfrontácii s reálnou skúsenosťou. </w:t>
      </w:r>
    </w:p>
    <w:p w:rsidR="00DD6977" w:rsidRPr="0024388C" w:rsidRDefault="00DD6977" w:rsidP="00DD6977">
      <w:pPr>
        <w:spacing w:after="0" w:line="240" w:lineRule="auto"/>
        <w:jc w:val="both"/>
        <w:rPr>
          <w:rFonts w:ascii="Times New Roman" w:hAnsi="Times New Roman" w:cs="Times New Roman"/>
          <w:sz w:val="24"/>
          <w:szCs w:val="24"/>
        </w:rPr>
      </w:pPr>
    </w:p>
    <w:p w:rsidR="00DD6977" w:rsidRPr="0024388C" w:rsidRDefault="00DD6977" w:rsidP="00DD6977">
      <w:pPr>
        <w:spacing w:after="0" w:line="240" w:lineRule="auto"/>
        <w:jc w:val="both"/>
        <w:rPr>
          <w:rFonts w:ascii="Times New Roman" w:hAnsi="Times New Roman" w:cs="Times New Roman"/>
          <w:sz w:val="24"/>
          <w:szCs w:val="24"/>
        </w:rPr>
      </w:pPr>
      <w:r w:rsidRPr="0024388C">
        <w:rPr>
          <w:rFonts w:ascii="Times New Roman" w:hAnsi="Times New Roman" w:cs="Times New Roman"/>
          <w:sz w:val="24"/>
          <w:szCs w:val="24"/>
        </w:rPr>
        <w:t xml:space="preserve">Dostupnosť kvalitnej predškolskej výchovy a </w:t>
      </w:r>
      <w:proofErr w:type="spellStart"/>
      <w:r w:rsidRPr="0024388C">
        <w:rPr>
          <w:rFonts w:ascii="Times New Roman" w:hAnsi="Times New Roman" w:cs="Times New Roman"/>
          <w:sz w:val="24"/>
          <w:szCs w:val="24"/>
        </w:rPr>
        <w:t>inkluzívny</w:t>
      </w:r>
      <w:proofErr w:type="spellEnd"/>
      <w:r w:rsidRPr="0024388C">
        <w:rPr>
          <w:rFonts w:ascii="Times New Roman" w:hAnsi="Times New Roman" w:cs="Times New Roman"/>
          <w:sz w:val="24"/>
          <w:szCs w:val="24"/>
        </w:rPr>
        <w:t xml:space="preserve"> vzdelávací systém orientovaný na individuálne potreby prispejú k zmierňovaniu ekonomických, sociálnych a regionálnych rozdielov v rámci Slovenska. Dôraz na začlenenie detí vyrastajúcich v generačnej chudobe zároveň posilní ekonomickú a sociálnu odolnosť v súvislosti s nepriaznivým demografickým vývojom. </w:t>
      </w:r>
    </w:p>
    <w:p w:rsidR="00DD6977" w:rsidRPr="0024388C" w:rsidRDefault="00DD6977" w:rsidP="00DD6977">
      <w:pPr>
        <w:spacing w:after="0" w:line="240" w:lineRule="auto"/>
        <w:jc w:val="both"/>
        <w:rPr>
          <w:rFonts w:ascii="Times New Roman" w:hAnsi="Times New Roman" w:cs="Times New Roman"/>
          <w:sz w:val="24"/>
          <w:szCs w:val="24"/>
        </w:rPr>
      </w:pPr>
    </w:p>
    <w:p w:rsidR="00DD6977" w:rsidRPr="0024388C" w:rsidRDefault="00DD6977" w:rsidP="00DD6977">
      <w:pPr>
        <w:spacing w:after="0" w:line="240" w:lineRule="auto"/>
        <w:jc w:val="both"/>
        <w:rPr>
          <w:rFonts w:ascii="Times New Roman" w:hAnsi="Times New Roman" w:cs="Times New Roman"/>
          <w:sz w:val="24"/>
          <w:szCs w:val="24"/>
        </w:rPr>
      </w:pPr>
      <w:r w:rsidRPr="0024388C">
        <w:rPr>
          <w:rFonts w:ascii="Times New Roman" w:hAnsi="Times New Roman" w:cs="Times New Roman"/>
          <w:sz w:val="24"/>
          <w:szCs w:val="24"/>
        </w:rPr>
        <w:t xml:space="preserve">Digitalizácia základných a stredných škôl a podpora digitálnych zručností u žiakov a učiteľov umožní lepšie pripraviť sektor vzdelávania na budúce neočakávané šoky sprevádzané náhlou potrebou zavedenia dištančného vzdelávania a zmierni škodlivé vplyvy takýchto zmien na vzdelávacie výsledky žiakov. </w:t>
      </w:r>
    </w:p>
    <w:p w:rsidR="00DD6977" w:rsidRDefault="00DD6977" w:rsidP="00DD6977">
      <w:pPr>
        <w:spacing w:after="0" w:line="240" w:lineRule="auto"/>
        <w:jc w:val="both"/>
        <w:rPr>
          <w:rFonts w:cs="Times New Roman"/>
          <w:b/>
          <w:color w:val="2C9ADC" w:themeColor="accent1"/>
          <w:sz w:val="24"/>
          <w:szCs w:val="20"/>
        </w:rPr>
      </w:pPr>
    </w:p>
    <w:p w:rsidR="00DD6977" w:rsidRPr="0024388C" w:rsidRDefault="00DD6977" w:rsidP="00DD6977">
      <w:pPr>
        <w:spacing w:after="0" w:line="240" w:lineRule="auto"/>
        <w:jc w:val="both"/>
        <w:rPr>
          <w:rFonts w:ascii="Times New Roman" w:hAnsi="Times New Roman" w:cs="Times New Roman"/>
          <w:b/>
          <w:color w:val="2C9ADC" w:themeColor="accent1"/>
          <w:sz w:val="24"/>
          <w:szCs w:val="24"/>
        </w:rPr>
      </w:pPr>
      <w:r w:rsidRPr="0024388C">
        <w:rPr>
          <w:rFonts w:ascii="Times New Roman" w:hAnsi="Times New Roman" w:cs="Times New Roman"/>
          <w:b/>
          <w:color w:val="2C9ADC" w:themeColor="accent1"/>
          <w:sz w:val="24"/>
          <w:szCs w:val="24"/>
        </w:rPr>
        <w:t>Veda, výskum, inovácie</w:t>
      </w:r>
    </w:p>
    <w:p w:rsidR="00DD6977" w:rsidRPr="0024388C" w:rsidRDefault="00DD6977" w:rsidP="00DD6977">
      <w:pPr>
        <w:keepNext/>
        <w:spacing w:after="0" w:line="240" w:lineRule="auto"/>
        <w:jc w:val="both"/>
        <w:rPr>
          <w:rFonts w:ascii="Times New Roman" w:hAnsi="Times New Roman" w:cs="Times New Roman"/>
          <w:b/>
          <w:color w:val="2C9ADC" w:themeColor="accent1"/>
          <w:sz w:val="24"/>
          <w:szCs w:val="24"/>
        </w:rPr>
      </w:pPr>
      <w:r w:rsidRPr="0024388C">
        <w:rPr>
          <w:rFonts w:ascii="Times New Roman" w:hAnsi="Times New Roman" w:cs="Times New Roman"/>
          <w:b/>
          <w:color w:val="2C9ADC" w:themeColor="accent1"/>
          <w:sz w:val="24"/>
          <w:szCs w:val="24"/>
        </w:rPr>
        <w:t xml:space="preserve"> </w:t>
      </w:r>
    </w:p>
    <w:p w:rsidR="00DD6977" w:rsidRDefault="00DD6977" w:rsidP="00DD6977">
      <w:pPr>
        <w:spacing w:after="0" w:line="240" w:lineRule="auto"/>
        <w:jc w:val="both"/>
        <w:rPr>
          <w:rFonts w:ascii="Times New Roman" w:hAnsi="Times New Roman" w:cs="Times New Roman"/>
          <w:sz w:val="24"/>
          <w:szCs w:val="24"/>
        </w:rPr>
      </w:pPr>
      <w:r w:rsidRPr="0024388C">
        <w:rPr>
          <w:rFonts w:ascii="Times New Roman" w:hAnsi="Times New Roman" w:cs="Times New Roman"/>
          <w:sz w:val="24"/>
          <w:szCs w:val="24"/>
        </w:rPr>
        <w:t>Podpora investícií do výskumu a inovácií prostredníctvom plánu obnovy uľahčí pokrízovú transformáciu ekonomiky, a tým aj schopnosť podnikov vyrovnať sa so sociálnymi a ekonomickými vplyvmi krízy. Rozvoj nových výskumných odvetví zníži závislosť ekonomiky na jednom odvetví a zvýši budúcu odolnosť ekonomiky voči náhlym šokom.</w:t>
      </w:r>
    </w:p>
    <w:p w:rsidR="00DD6977" w:rsidRPr="0024388C" w:rsidRDefault="00DD6977" w:rsidP="00DD6977">
      <w:pPr>
        <w:spacing w:after="0" w:line="240" w:lineRule="auto"/>
        <w:jc w:val="both"/>
        <w:rPr>
          <w:rFonts w:ascii="Times New Roman" w:hAnsi="Times New Roman" w:cs="Times New Roman"/>
          <w:sz w:val="24"/>
          <w:szCs w:val="24"/>
        </w:rPr>
      </w:pPr>
    </w:p>
    <w:p w:rsidR="00DD6977" w:rsidRDefault="00DD6977" w:rsidP="00DD6977">
      <w:pPr>
        <w:spacing w:after="0" w:line="240" w:lineRule="auto"/>
        <w:jc w:val="both"/>
        <w:rPr>
          <w:rFonts w:ascii="Times New Roman" w:hAnsi="Times New Roman" w:cs="Times New Roman"/>
          <w:sz w:val="24"/>
          <w:szCs w:val="24"/>
        </w:rPr>
      </w:pPr>
      <w:r w:rsidRPr="0024388C">
        <w:rPr>
          <w:rFonts w:ascii="Times New Roman" w:hAnsi="Times New Roman" w:cs="Times New Roman"/>
          <w:sz w:val="24"/>
          <w:szCs w:val="24"/>
        </w:rPr>
        <w:t xml:space="preserve">Kvalitnejší výskum, spolupráca so súkromným sektorom a prepájanie s excelentnými výskumníkmi v zahraničí, ale aj medzi kvalitnými výskumnými tímami navzájom, podporí rozvoj sektorov s vysokou pridanou hodnotou, naštartuje inovácie a povedie k vyššej konkurencieschopnosti slovenských podnikov. </w:t>
      </w:r>
    </w:p>
    <w:p w:rsidR="00DD6977" w:rsidRPr="0024388C" w:rsidRDefault="00DD6977" w:rsidP="00DD6977">
      <w:pPr>
        <w:spacing w:after="0" w:line="240" w:lineRule="auto"/>
        <w:jc w:val="both"/>
        <w:rPr>
          <w:rFonts w:ascii="Times New Roman" w:hAnsi="Times New Roman" w:cs="Times New Roman"/>
          <w:sz w:val="24"/>
          <w:szCs w:val="24"/>
        </w:rPr>
      </w:pPr>
    </w:p>
    <w:p w:rsidR="00DD6977" w:rsidRDefault="00DD6977" w:rsidP="00DD6977">
      <w:pPr>
        <w:spacing w:after="0" w:line="240" w:lineRule="auto"/>
        <w:jc w:val="both"/>
        <w:rPr>
          <w:rFonts w:ascii="Times New Roman" w:hAnsi="Times New Roman" w:cs="Times New Roman"/>
          <w:sz w:val="24"/>
          <w:szCs w:val="24"/>
        </w:rPr>
      </w:pPr>
      <w:r w:rsidRPr="0024388C">
        <w:rPr>
          <w:rFonts w:ascii="Times New Roman" w:hAnsi="Times New Roman" w:cs="Times New Roman"/>
          <w:sz w:val="24"/>
          <w:szCs w:val="24"/>
        </w:rPr>
        <w:t xml:space="preserve">Efektívnejšie riadenie a posilnenie financovania výskumu, vývoja a inovácií podporí zelenú a digitálnu transformáciu zameraním výskumno-inovačných investícií do kľúčových transformačných oblastí, akými sú napríklad inteligentná mobilita a rozvoj inteligentných miest a regiónov, IT a kybernetická bezpečnosť, biotechnológie alebo zelené technológie. </w:t>
      </w:r>
    </w:p>
    <w:p w:rsidR="00DD6977" w:rsidRPr="0024388C" w:rsidRDefault="00DD6977" w:rsidP="00DD6977">
      <w:pPr>
        <w:spacing w:after="0" w:line="240" w:lineRule="auto"/>
        <w:jc w:val="both"/>
        <w:rPr>
          <w:rFonts w:ascii="Times New Roman" w:hAnsi="Times New Roman" w:cs="Times New Roman"/>
          <w:sz w:val="24"/>
          <w:szCs w:val="24"/>
        </w:rPr>
      </w:pPr>
    </w:p>
    <w:p w:rsidR="00DD6977" w:rsidRDefault="00DD6977" w:rsidP="00DD6977">
      <w:pPr>
        <w:spacing w:after="0" w:line="240" w:lineRule="auto"/>
        <w:jc w:val="both"/>
        <w:rPr>
          <w:rFonts w:ascii="Times New Roman" w:hAnsi="Times New Roman" w:cs="Times New Roman"/>
          <w:sz w:val="24"/>
          <w:szCs w:val="24"/>
        </w:rPr>
      </w:pPr>
      <w:r w:rsidRPr="0024388C">
        <w:rPr>
          <w:rFonts w:ascii="Times New Roman" w:hAnsi="Times New Roman" w:cs="Times New Roman"/>
          <w:sz w:val="24"/>
          <w:szCs w:val="24"/>
        </w:rPr>
        <w:t xml:space="preserve">Lákanie a udržanie talentov predstavuje do budúcna významný predpoklad na rast ekonomiky a tvorbu pracovných miest. Odstránenie bariér pre zahraničných pracovníkov a študentov vďaka jednoduchšiemu procesu získavania povolenia na zamestnanie a pobyt pomôže uspokojiť dopyt po nedostatkových a vysokokvalifikovaných pozíciách na slovenskom trhu práce a pomôže prilákať talenty. Účinnými politikami pre podporu študijnej a pracovnej mobility podporenými z plánu obnovy tak dôjde k zmierneniu narastajúceho demografického tlaku. </w:t>
      </w:r>
    </w:p>
    <w:p w:rsidR="00DD6977" w:rsidRPr="0024388C" w:rsidRDefault="00DD6977" w:rsidP="00DD6977">
      <w:pPr>
        <w:spacing w:after="0" w:line="240" w:lineRule="auto"/>
        <w:jc w:val="both"/>
        <w:rPr>
          <w:rFonts w:ascii="Times New Roman" w:hAnsi="Times New Roman" w:cs="Times New Roman"/>
          <w:sz w:val="24"/>
          <w:szCs w:val="24"/>
        </w:rPr>
      </w:pPr>
    </w:p>
    <w:p w:rsidR="00DD6977" w:rsidRPr="0024388C" w:rsidRDefault="00DD6977" w:rsidP="00DD6977">
      <w:pPr>
        <w:spacing w:after="0" w:line="240" w:lineRule="auto"/>
        <w:jc w:val="both"/>
        <w:rPr>
          <w:rFonts w:ascii="Times New Roman" w:hAnsi="Times New Roman" w:cs="Times New Roman"/>
          <w:b/>
          <w:color w:val="2C9ADC" w:themeColor="accent1"/>
          <w:sz w:val="24"/>
          <w:szCs w:val="20"/>
        </w:rPr>
      </w:pPr>
      <w:r w:rsidRPr="0024388C">
        <w:rPr>
          <w:rFonts w:ascii="Times New Roman" w:hAnsi="Times New Roman" w:cs="Times New Roman"/>
          <w:b/>
          <w:color w:val="2C9ADC" w:themeColor="accent1"/>
          <w:sz w:val="24"/>
          <w:szCs w:val="20"/>
        </w:rPr>
        <w:t>Zdravie</w:t>
      </w:r>
    </w:p>
    <w:p w:rsidR="00DD6977" w:rsidRPr="006E2542" w:rsidRDefault="00DD6977" w:rsidP="00DD6977">
      <w:pPr>
        <w:spacing w:after="0" w:line="240" w:lineRule="auto"/>
        <w:jc w:val="both"/>
        <w:rPr>
          <w:rFonts w:cs="Times New Roman"/>
          <w:b/>
          <w:color w:val="2C9ADC" w:themeColor="accent1"/>
          <w:szCs w:val="20"/>
        </w:rPr>
      </w:pPr>
    </w:p>
    <w:p w:rsidR="00DD6977" w:rsidRPr="0024388C" w:rsidRDefault="00DD6977" w:rsidP="00DD6977">
      <w:pPr>
        <w:spacing w:after="0" w:line="240" w:lineRule="auto"/>
        <w:jc w:val="both"/>
        <w:rPr>
          <w:rFonts w:ascii="Times New Roman" w:eastAsia="Times New Roman" w:hAnsi="Times New Roman" w:cs="Times New Roman"/>
          <w:sz w:val="24"/>
          <w:szCs w:val="24"/>
          <w:lang w:eastAsia="en-GB"/>
        </w:rPr>
      </w:pPr>
      <w:r w:rsidRPr="0024388C">
        <w:rPr>
          <w:rFonts w:ascii="Times New Roman" w:eastAsia="Times New Roman" w:hAnsi="Times New Roman" w:cs="Times New Roman"/>
          <w:bCs/>
          <w:color w:val="000000"/>
          <w:sz w:val="24"/>
          <w:szCs w:val="24"/>
          <w:lang w:eastAsia="en-GB"/>
        </w:rPr>
        <w:t>Nová sieť nemocníc spojená s rozsiahlou výstavbou, rekonštrukciou a modernými riešeniami posilní zdravotnícky systém voči potenciálnym hrozbám v budúcnosti.</w:t>
      </w:r>
      <w:r w:rsidRPr="0024388C">
        <w:rPr>
          <w:rFonts w:ascii="Times New Roman" w:eastAsia="Times New Roman" w:hAnsi="Times New Roman" w:cs="Times New Roman"/>
          <w:color w:val="000000"/>
          <w:sz w:val="24"/>
          <w:szCs w:val="24"/>
          <w:lang w:eastAsia="en-GB"/>
        </w:rPr>
        <w:t xml:space="preserve"> Centralizáciou riadenia nemocníc bude sieť schopná flexibilnejšie a koordinovanejšie reagovať na nečakané potreby a </w:t>
      </w:r>
      <w:r w:rsidRPr="0024388C">
        <w:rPr>
          <w:rFonts w:ascii="Times New Roman" w:eastAsia="Times New Roman" w:hAnsi="Times New Roman" w:cs="Times New Roman"/>
          <w:color w:val="000000"/>
          <w:sz w:val="24"/>
          <w:szCs w:val="24"/>
          <w:lang w:eastAsia="en-GB"/>
        </w:rPr>
        <w:lastRenderedPageBreak/>
        <w:t xml:space="preserve">investíciami do moderných budov a technického vybavenia sa zefektívnia klinické a prevádzkové procesy, dosiahne sa lepšia starostlivosť a komfort pre pacientov a personál. </w:t>
      </w:r>
    </w:p>
    <w:p w:rsidR="00DD6977" w:rsidRPr="0024388C" w:rsidRDefault="00DD6977" w:rsidP="00DD6977">
      <w:pPr>
        <w:spacing w:after="0" w:line="240" w:lineRule="auto"/>
        <w:jc w:val="both"/>
        <w:rPr>
          <w:rFonts w:ascii="Times New Roman" w:eastAsia="Times New Roman" w:hAnsi="Times New Roman" w:cs="Times New Roman"/>
          <w:sz w:val="24"/>
          <w:szCs w:val="24"/>
          <w:lang w:eastAsia="en-GB"/>
        </w:rPr>
      </w:pPr>
    </w:p>
    <w:p w:rsidR="00DD6977" w:rsidRPr="0024388C" w:rsidRDefault="00DD6977" w:rsidP="00DD6977">
      <w:pPr>
        <w:spacing w:after="0" w:line="240" w:lineRule="auto"/>
        <w:jc w:val="both"/>
        <w:rPr>
          <w:rFonts w:ascii="Times New Roman" w:hAnsi="Times New Roman" w:cs="Times New Roman"/>
          <w:color w:val="000000"/>
          <w:sz w:val="24"/>
          <w:szCs w:val="24"/>
        </w:rPr>
      </w:pPr>
      <w:r w:rsidRPr="0024388C">
        <w:rPr>
          <w:rFonts w:ascii="Times New Roman" w:hAnsi="Times New Roman" w:cs="Times New Roman"/>
          <w:bCs/>
          <w:color w:val="000000"/>
          <w:sz w:val="24"/>
          <w:szCs w:val="24"/>
        </w:rPr>
        <w:t>Optimalizovaná a obnovená sieť nemocníc umožní efektívnejšie alokovať zdroje v celom systéme zdravotnej starostlivosti a dosahovať tak kvalitnejšiu, dostupnejšiu a efektívnejšiu zdravotnú starostlivosť,</w:t>
      </w:r>
      <w:r w:rsidRPr="0024388C">
        <w:rPr>
          <w:rFonts w:ascii="Times New Roman" w:hAnsi="Times New Roman" w:cs="Times New Roman"/>
          <w:color w:val="000000"/>
          <w:sz w:val="24"/>
          <w:szCs w:val="24"/>
        </w:rPr>
        <w:t xml:space="preserve"> čo pomôže reštartovať a zrýchliť ekonomický rast a konvergenciu Slovenska k priemeru EÚ. Centralizácia riadenia najväčších štátnych nemocníc pomôže efektívnejšie hospodáriť a pružnejšie aplikovať jednotné postupy a metodiky v medicínskych a prevádzkových procesoch nemocníc, zatiaľ čo integrovaný systém sociálnej a zdravotnej dlhodobej starostlivosti umožní optimálnejšie využívať personál a existujúce kapacity. </w:t>
      </w:r>
    </w:p>
    <w:p w:rsidR="00DD6977" w:rsidRPr="0024388C" w:rsidRDefault="00DD6977" w:rsidP="00DD6977">
      <w:pPr>
        <w:spacing w:after="0" w:line="240" w:lineRule="auto"/>
        <w:jc w:val="both"/>
        <w:rPr>
          <w:rFonts w:ascii="Times New Roman" w:hAnsi="Times New Roman" w:cs="Times New Roman"/>
          <w:color w:val="000000"/>
          <w:sz w:val="24"/>
          <w:szCs w:val="24"/>
        </w:rPr>
      </w:pPr>
    </w:p>
    <w:p w:rsidR="00DD6977" w:rsidRDefault="00DD6977" w:rsidP="00DD6977">
      <w:pPr>
        <w:spacing w:after="0" w:line="240" w:lineRule="auto"/>
        <w:jc w:val="both"/>
        <w:rPr>
          <w:rFonts w:ascii="Times New Roman" w:hAnsi="Times New Roman" w:cs="Times New Roman"/>
          <w:sz w:val="24"/>
          <w:szCs w:val="24"/>
        </w:rPr>
      </w:pPr>
      <w:r w:rsidRPr="0024388C">
        <w:rPr>
          <w:rFonts w:ascii="Times New Roman" w:hAnsi="Times New Roman" w:cs="Times New Roman"/>
          <w:sz w:val="24"/>
          <w:szCs w:val="24"/>
        </w:rPr>
        <w:t xml:space="preserve">Komplexná reforma dlhodobej sociálno-zdravotnej starostlivosti zvýši inklúziu osôb so zdravotným postihnutím do spoločnosti ako aj mieru ich sociálnej ochrany. Rozvoj služieb komunitnej dlhodobej starostlivosti takisto prispeje k zmierneniu neprimeranej záťaže rodín, ktoré opatrujú blízkych seniorov a osoby so zdravotným postihnutím a umožní im participovať na trhu práce. </w:t>
      </w:r>
    </w:p>
    <w:p w:rsidR="00DD6977" w:rsidRPr="0024388C" w:rsidRDefault="00DD6977" w:rsidP="00DD6977">
      <w:pPr>
        <w:spacing w:after="0" w:line="240" w:lineRule="auto"/>
        <w:jc w:val="both"/>
        <w:rPr>
          <w:rFonts w:ascii="Times New Roman" w:hAnsi="Times New Roman" w:cs="Times New Roman"/>
          <w:sz w:val="24"/>
          <w:szCs w:val="24"/>
        </w:rPr>
      </w:pPr>
    </w:p>
    <w:p w:rsidR="00DD6977" w:rsidRPr="0024388C" w:rsidRDefault="00DD6977" w:rsidP="00DD6977">
      <w:pPr>
        <w:keepNext/>
        <w:spacing w:after="0" w:line="240" w:lineRule="auto"/>
        <w:jc w:val="both"/>
        <w:rPr>
          <w:rFonts w:ascii="Times New Roman" w:hAnsi="Times New Roman" w:cs="Times New Roman"/>
          <w:b/>
          <w:color w:val="2C9ADC" w:themeColor="accent1"/>
          <w:sz w:val="24"/>
          <w:szCs w:val="24"/>
        </w:rPr>
      </w:pPr>
      <w:r w:rsidRPr="0024388C">
        <w:rPr>
          <w:rFonts w:ascii="Times New Roman" w:hAnsi="Times New Roman" w:cs="Times New Roman"/>
          <w:b/>
          <w:color w:val="2C9ADC" w:themeColor="accent1"/>
          <w:sz w:val="24"/>
          <w:szCs w:val="24"/>
        </w:rPr>
        <w:t>Efektívna verejná správa a digitalizácia</w:t>
      </w:r>
    </w:p>
    <w:p w:rsidR="00DD6977" w:rsidRPr="005955ED" w:rsidRDefault="00DD6977" w:rsidP="00DD6977">
      <w:pPr>
        <w:keepNext/>
        <w:spacing w:after="0" w:line="240" w:lineRule="auto"/>
        <w:jc w:val="both"/>
        <w:rPr>
          <w:rFonts w:ascii="Times New Roman" w:hAnsi="Times New Roman" w:cs="Times New Roman"/>
          <w:color w:val="2C9ADC" w:themeColor="accent1"/>
          <w:sz w:val="24"/>
          <w:szCs w:val="24"/>
        </w:rPr>
      </w:pPr>
    </w:p>
    <w:p w:rsidR="00DD6977" w:rsidRPr="005955ED" w:rsidRDefault="00DD6977" w:rsidP="00DD6977">
      <w:pPr>
        <w:keepNext/>
        <w:spacing w:after="0" w:line="240" w:lineRule="auto"/>
        <w:jc w:val="both"/>
        <w:rPr>
          <w:rFonts w:ascii="Times New Roman" w:hAnsi="Times New Roman" w:cs="Times New Roman"/>
          <w:sz w:val="24"/>
          <w:szCs w:val="24"/>
        </w:rPr>
      </w:pPr>
      <w:r w:rsidRPr="005955ED">
        <w:rPr>
          <w:rFonts w:ascii="Times New Roman" w:eastAsia="Times New Roman" w:hAnsi="Times New Roman" w:cs="Times New Roman"/>
          <w:bCs/>
          <w:color w:val="000000"/>
          <w:sz w:val="24"/>
          <w:szCs w:val="24"/>
          <w:lang w:eastAsia="en-GB"/>
        </w:rPr>
        <w:t>Efektívna verejná správa a digitalizácia sú dôležitými faktormi, ktoré ovplyvňujú podnikateľské prostredie a kvalitu života.</w:t>
      </w:r>
      <w:r w:rsidRPr="005955ED">
        <w:rPr>
          <w:rFonts w:ascii="Times New Roman" w:eastAsia="Times New Roman" w:hAnsi="Times New Roman" w:cs="Times New Roman"/>
          <w:sz w:val="24"/>
          <w:szCs w:val="24"/>
          <w:lang w:eastAsia="en-GB"/>
        </w:rPr>
        <w:t xml:space="preserve"> </w:t>
      </w:r>
      <w:r w:rsidRPr="005955ED">
        <w:rPr>
          <w:rFonts w:ascii="Times New Roman" w:hAnsi="Times New Roman" w:cs="Times New Roman"/>
          <w:sz w:val="24"/>
          <w:szCs w:val="24"/>
        </w:rPr>
        <w:t xml:space="preserve">Zavedením efektívnych nástrojov a elektronických služieb vo verejnej správe, vytvorením predpokladov pre digitálnu transformáciu priemyslu a ďalších podnikov a tiež podporou digitálneho ekosystému sa podporí hospodársky rast a vytváranie nových pracovných miest v odvetviach, ktoré budú menej citlivé na prebiehajúcu digitalizáciu ovplyvňujúcu trh práce, najmä v sektore informatiky a informačných technológií, ktorý má dlhodobo vysokú pridanú hodnotu. </w:t>
      </w:r>
    </w:p>
    <w:p w:rsidR="00DD6977" w:rsidRPr="005955ED" w:rsidRDefault="00DD6977" w:rsidP="00DD6977">
      <w:pPr>
        <w:spacing w:after="0" w:line="240" w:lineRule="auto"/>
        <w:jc w:val="both"/>
        <w:rPr>
          <w:rFonts w:ascii="Times New Roman" w:eastAsia="Times New Roman" w:hAnsi="Times New Roman" w:cs="Times New Roman"/>
          <w:sz w:val="24"/>
          <w:szCs w:val="24"/>
          <w:lang w:eastAsia="en-GB"/>
        </w:rPr>
      </w:pPr>
    </w:p>
    <w:p w:rsidR="00DD6977" w:rsidRPr="005955ED" w:rsidRDefault="00DD6977" w:rsidP="00DD6977">
      <w:pPr>
        <w:pStyle w:val="Odsekzoznamu"/>
        <w:spacing w:after="200"/>
        <w:ind w:left="0"/>
        <w:jc w:val="both"/>
        <w:rPr>
          <w:rFonts w:ascii="Times New Roman" w:hAnsi="Times New Roman" w:cs="Times New Roman"/>
          <w:color w:val="000000"/>
          <w:lang w:eastAsia="en-GB"/>
        </w:rPr>
      </w:pPr>
      <w:r w:rsidRPr="005955ED">
        <w:rPr>
          <w:rFonts w:ascii="Times New Roman" w:hAnsi="Times New Roman" w:cs="Times New Roman"/>
          <w:bCs/>
          <w:color w:val="000000"/>
          <w:lang w:eastAsia="en-GB"/>
        </w:rPr>
        <w:t xml:space="preserve">Investície do nových užívateľsky prívetivých informačných systémov napomôžu modernizácii a skvalitňovaniu služieb justície, čím prispejú </w:t>
      </w:r>
      <w:r w:rsidRPr="005955ED">
        <w:rPr>
          <w:rFonts w:ascii="Times New Roman" w:hAnsi="Times New Roman" w:cs="Times New Roman"/>
          <w:color w:val="000000"/>
          <w:lang w:eastAsia="en-GB"/>
        </w:rPr>
        <w:t>k lepším službám verejnej správy občanom a firmám. Digitalizácia a nový transparentný procesný rámec pre priebeh likvidačných a reštrukturalizačných konaní budú priaznivo pôsobiť na rozhodnutie začať s podnikaním, prispejú k urýchleniu uzavretia určitej životnej kapitoly podnikateľa, pomôžu veriteľom získať dôveru v transparentnosť procesu a znížia výdavky.</w:t>
      </w:r>
    </w:p>
    <w:p w:rsidR="00DD6977" w:rsidRPr="005955ED" w:rsidRDefault="00DD6977" w:rsidP="00DD6977">
      <w:pPr>
        <w:pStyle w:val="Odsekzoznamu"/>
        <w:spacing w:after="200"/>
        <w:ind w:left="0"/>
        <w:jc w:val="both"/>
        <w:rPr>
          <w:rFonts w:ascii="Times New Roman" w:hAnsi="Times New Roman" w:cs="Times New Roman"/>
          <w:color w:val="000000"/>
          <w:lang w:eastAsia="en-GB"/>
        </w:rPr>
      </w:pPr>
    </w:p>
    <w:p w:rsidR="00DD6977" w:rsidRPr="005955ED" w:rsidRDefault="00DD6977" w:rsidP="00DD6977">
      <w:pPr>
        <w:pStyle w:val="Odsekzoznamu"/>
        <w:spacing w:after="200"/>
        <w:ind w:left="0"/>
        <w:jc w:val="both"/>
        <w:rPr>
          <w:rFonts w:ascii="Times New Roman" w:hAnsi="Times New Roman" w:cs="Times New Roman"/>
        </w:rPr>
      </w:pPr>
      <w:r w:rsidRPr="005955ED">
        <w:rPr>
          <w:rFonts w:ascii="Times New Roman" w:hAnsi="Times New Roman" w:cs="Times New Roman"/>
          <w:color w:val="000000"/>
          <w:lang w:eastAsia="en-GB"/>
        </w:rPr>
        <w:t xml:space="preserve">Súčasťou digitalizácie verejnej správy implementovanej v rokoch 2023-2026 je aj </w:t>
      </w:r>
      <w:r w:rsidRPr="005955ED">
        <w:rPr>
          <w:rFonts w:ascii="Times New Roman" w:hAnsi="Times New Roman" w:cs="Times New Roman"/>
        </w:rPr>
        <w:t>zavádzanie digitálnych riešení prioritných životných situácií, ktoré budú dostupné pre občana a podnikateľa na jednom mieste (</w:t>
      </w:r>
      <w:proofErr w:type="spellStart"/>
      <w:r w:rsidRPr="005955ED">
        <w:rPr>
          <w:rFonts w:ascii="Times New Roman" w:hAnsi="Times New Roman" w:cs="Times New Roman"/>
        </w:rPr>
        <w:t>eGovernment</w:t>
      </w:r>
      <w:proofErr w:type="spellEnd"/>
      <w:r w:rsidRPr="005955ED">
        <w:rPr>
          <w:rFonts w:ascii="Times New Roman" w:hAnsi="Times New Roman" w:cs="Times New Roman"/>
        </w:rPr>
        <w:t xml:space="preserve">). </w:t>
      </w:r>
    </w:p>
    <w:p w:rsidR="00DD6977" w:rsidRPr="005955ED" w:rsidRDefault="00DD6977" w:rsidP="00DD6977">
      <w:pPr>
        <w:spacing w:after="0" w:line="240" w:lineRule="auto"/>
        <w:jc w:val="both"/>
        <w:rPr>
          <w:rFonts w:ascii="Times New Roman" w:eastAsia="Times New Roman" w:hAnsi="Times New Roman" w:cs="Times New Roman"/>
          <w:sz w:val="24"/>
          <w:szCs w:val="24"/>
        </w:rPr>
      </w:pPr>
      <w:r w:rsidRPr="005955ED">
        <w:rPr>
          <w:rFonts w:ascii="Times New Roman" w:hAnsi="Times New Roman" w:cs="Times New Roman"/>
          <w:color w:val="000000"/>
          <w:sz w:val="24"/>
          <w:szCs w:val="24"/>
        </w:rPr>
        <w:t>Reformy a investície implementované v rokoch 2023-2026 prispievajú k naplneniu cieľov vo viacerých kľúčových oblastiach: efektívna verejná správa a poskytovanie služieb občanom, budovanie digitálnych zručností, využívanie pokročilých technológií a ich </w:t>
      </w:r>
      <w:proofErr w:type="spellStart"/>
      <w:r w:rsidRPr="005955ED">
        <w:rPr>
          <w:rFonts w:ascii="Times New Roman" w:hAnsi="Times New Roman" w:cs="Times New Roman"/>
          <w:color w:val="000000"/>
          <w:sz w:val="24"/>
          <w:szCs w:val="24"/>
        </w:rPr>
        <w:t>interoperabilita</w:t>
      </w:r>
      <w:proofErr w:type="spellEnd"/>
      <w:r w:rsidRPr="005955ED">
        <w:rPr>
          <w:rFonts w:ascii="Times New Roman" w:hAnsi="Times New Roman" w:cs="Times New Roman"/>
          <w:color w:val="000000"/>
          <w:sz w:val="24"/>
          <w:szCs w:val="24"/>
        </w:rPr>
        <w:t>. Financovanie z plánu obnovy vytvára podmienky pre digitálnu transformáciu ekonomiky, zlepšovanie digitálnych zručností s prioritným zameraním na seniorov, ktorým sa budú distribuovať prispôsobené tablety s vybranými aplikáciami, ktoré im umožnia využívanie digitálnych nástrojov. </w:t>
      </w:r>
      <w:r w:rsidRPr="005955ED">
        <w:rPr>
          <w:rFonts w:ascii="Times New Roman" w:eastAsia="Times New Roman" w:hAnsi="Times New Roman" w:cs="Times New Roman"/>
          <w:sz w:val="24"/>
          <w:szCs w:val="24"/>
        </w:rPr>
        <w:t xml:space="preserve"> </w:t>
      </w:r>
    </w:p>
    <w:p w:rsidR="00DD6977" w:rsidRDefault="00DD6977" w:rsidP="00DD6977">
      <w:pPr>
        <w:spacing w:after="0" w:line="240" w:lineRule="auto"/>
        <w:jc w:val="both"/>
        <w:rPr>
          <w:rFonts w:ascii="Times New Roman" w:hAnsi="Times New Roman" w:cs="Times New Roman"/>
          <w:b/>
          <w:color w:val="2C9ADC" w:themeColor="accent1"/>
          <w:sz w:val="24"/>
          <w:szCs w:val="24"/>
        </w:rPr>
      </w:pPr>
    </w:p>
    <w:p w:rsidR="00DD6977" w:rsidRPr="0024388C" w:rsidRDefault="00DD6977" w:rsidP="00DD6977">
      <w:pPr>
        <w:spacing w:after="0" w:line="240" w:lineRule="auto"/>
        <w:jc w:val="both"/>
        <w:rPr>
          <w:rFonts w:ascii="Times New Roman" w:hAnsi="Times New Roman" w:cs="Times New Roman"/>
          <w:b/>
          <w:color w:val="2C9ADC" w:themeColor="accent1"/>
          <w:sz w:val="24"/>
          <w:szCs w:val="24"/>
        </w:rPr>
      </w:pPr>
      <w:proofErr w:type="spellStart"/>
      <w:r w:rsidRPr="0024388C">
        <w:rPr>
          <w:rFonts w:ascii="Times New Roman" w:hAnsi="Times New Roman" w:cs="Times New Roman"/>
          <w:b/>
          <w:color w:val="2C9ADC" w:themeColor="accent1"/>
          <w:sz w:val="24"/>
          <w:szCs w:val="24"/>
        </w:rPr>
        <w:t>REPowerEU</w:t>
      </w:r>
      <w:proofErr w:type="spellEnd"/>
      <w:r w:rsidRPr="0024388C">
        <w:rPr>
          <w:rFonts w:ascii="Times New Roman" w:hAnsi="Times New Roman" w:cs="Times New Roman"/>
          <w:b/>
          <w:color w:val="2C9ADC" w:themeColor="accent1"/>
          <w:sz w:val="24"/>
          <w:szCs w:val="24"/>
        </w:rPr>
        <w:t xml:space="preserve"> </w:t>
      </w:r>
    </w:p>
    <w:p w:rsidR="00DD6977" w:rsidRDefault="00DD6977" w:rsidP="00DD6977">
      <w:pPr>
        <w:keepNext/>
        <w:spacing w:after="0" w:line="240" w:lineRule="auto"/>
        <w:jc w:val="both"/>
        <w:rPr>
          <w:rFonts w:ascii="Times New Roman" w:hAnsi="Times New Roman" w:cs="Times New Roman"/>
          <w:bCs/>
          <w:sz w:val="24"/>
          <w:szCs w:val="24"/>
        </w:rPr>
      </w:pPr>
    </w:p>
    <w:p w:rsidR="00DD6977" w:rsidRPr="005955ED" w:rsidRDefault="00DD6977" w:rsidP="00DD6977">
      <w:pPr>
        <w:keepNext/>
        <w:spacing w:after="0" w:line="240" w:lineRule="auto"/>
        <w:jc w:val="both"/>
        <w:rPr>
          <w:rFonts w:ascii="Times New Roman" w:hAnsi="Times New Roman" w:cs="Times New Roman"/>
          <w:sz w:val="24"/>
          <w:szCs w:val="24"/>
        </w:rPr>
      </w:pPr>
      <w:r w:rsidRPr="0024388C">
        <w:rPr>
          <w:rFonts w:ascii="Times New Roman" w:hAnsi="Times New Roman" w:cs="Times New Roman"/>
          <w:bCs/>
          <w:sz w:val="24"/>
          <w:szCs w:val="24"/>
        </w:rPr>
        <w:t>V </w:t>
      </w:r>
      <w:r w:rsidRPr="0024388C">
        <w:rPr>
          <w:rFonts w:ascii="Times New Roman" w:hAnsi="Times New Roman" w:cs="Times New Roman"/>
          <w:sz w:val="24"/>
          <w:szCs w:val="24"/>
        </w:rPr>
        <w:t xml:space="preserve">kontexte aktualizácie plánu obnovy bola pridaná do existujúceho plánu obnovy </w:t>
      </w:r>
      <w:r w:rsidRPr="0024388C">
        <w:rPr>
          <w:rFonts w:ascii="Times New Roman" w:hAnsi="Times New Roman" w:cs="Times New Roman"/>
          <w:bCs/>
          <w:sz w:val="24"/>
          <w:szCs w:val="24"/>
        </w:rPr>
        <w:t xml:space="preserve">nová kapitola </w:t>
      </w:r>
      <w:proofErr w:type="spellStart"/>
      <w:r w:rsidRPr="005955ED">
        <w:rPr>
          <w:rFonts w:ascii="Times New Roman" w:hAnsi="Times New Roman" w:cs="Times New Roman"/>
          <w:bCs/>
          <w:sz w:val="24"/>
          <w:szCs w:val="24"/>
        </w:rPr>
        <w:t>REPowerEU</w:t>
      </w:r>
      <w:proofErr w:type="spellEnd"/>
      <w:r w:rsidRPr="005955ED">
        <w:rPr>
          <w:rFonts w:ascii="Times New Roman" w:hAnsi="Times New Roman" w:cs="Times New Roman"/>
          <w:sz w:val="24"/>
          <w:szCs w:val="24"/>
        </w:rPr>
        <w:t xml:space="preserve">. Kapitola </w:t>
      </w:r>
      <w:proofErr w:type="spellStart"/>
      <w:r w:rsidRPr="005955ED">
        <w:rPr>
          <w:rFonts w:ascii="Times New Roman" w:hAnsi="Times New Roman" w:cs="Times New Roman"/>
          <w:sz w:val="24"/>
          <w:szCs w:val="24"/>
        </w:rPr>
        <w:t>REPowerEU</w:t>
      </w:r>
      <w:proofErr w:type="spellEnd"/>
      <w:r w:rsidRPr="005955ED">
        <w:rPr>
          <w:rFonts w:ascii="Times New Roman" w:hAnsi="Times New Roman" w:cs="Times New Roman"/>
          <w:sz w:val="24"/>
          <w:szCs w:val="24"/>
        </w:rPr>
        <w:t xml:space="preserve"> je reakciou EÚ na vojenskú agresiu Ruskej federácie voči Ukrajine a tým vyvolané narušenie globálneho energetického trhu. Najdôležitejšími cieľmi </w:t>
      </w:r>
      <w:proofErr w:type="spellStart"/>
      <w:r w:rsidRPr="005955ED">
        <w:rPr>
          <w:rFonts w:ascii="Times New Roman" w:hAnsi="Times New Roman" w:cs="Times New Roman"/>
          <w:sz w:val="24"/>
          <w:szCs w:val="24"/>
        </w:rPr>
        <w:lastRenderedPageBreak/>
        <w:t>REPowerEU</w:t>
      </w:r>
      <w:proofErr w:type="spellEnd"/>
      <w:r w:rsidRPr="005955ED">
        <w:rPr>
          <w:rFonts w:ascii="Times New Roman" w:hAnsi="Times New Roman" w:cs="Times New Roman"/>
          <w:sz w:val="24"/>
          <w:szCs w:val="24"/>
        </w:rPr>
        <w:t xml:space="preserve"> sú preto čo najrýchlejšie ukončenie závislosti EÚ na dovoze fosílnych palív z Ruska a zároveň boj s klimatickou krízou, a to prostredníctvom opatrení v oblasti úspor energií, diverzifikácie dodávok energií a akcelerácie zavádzania obnoviteľných zdrojov energie tak v priemysle, ako aj v domácnostiach, vrátane výroby elektriny. </w:t>
      </w:r>
    </w:p>
    <w:p w:rsidR="00DD6977" w:rsidRPr="005955ED" w:rsidRDefault="00DD6977" w:rsidP="00DD6977">
      <w:pPr>
        <w:keepNext/>
        <w:spacing w:after="0" w:line="240" w:lineRule="auto"/>
        <w:jc w:val="both"/>
        <w:rPr>
          <w:rFonts w:ascii="Times New Roman" w:hAnsi="Times New Roman" w:cs="Times New Roman"/>
          <w:sz w:val="24"/>
          <w:szCs w:val="24"/>
        </w:rPr>
      </w:pPr>
    </w:p>
    <w:p w:rsidR="00DD6977" w:rsidRPr="005955ED" w:rsidRDefault="00DD6977" w:rsidP="00DD6977">
      <w:pPr>
        <w:keepNext/>
        <w:spacing w:after="0" w:line="240" w:lineRule="auto"/>
        <w:jc w:val="both"/>
        <w:rPr>
          <w:rFonts w:ascii="Times New Roman" w:hAnsi="Times New Roman" w:cs="Times New Roman"/>
          <w:sz w:val="24"/>
          <w:szCs w:val="24"/>
        </w:rPr>
      </w:pPr>
      <w:proofErr w:type="spellStart"/>
      <w:r w:rsidRPr="005955ED">
        <w:rPr>
          <w:rFonts w:ascii="Times New Roman" w:hAnsi="Times New Roman" w:cs="Times New Roman"/>
          <w:sz w:val="24"/>
          <w:szCs w:val="24"/>
        </w:rPr>
        <w:t>REPowerEU</w:t>
      </w:r>
      <w:proofErr w:type="spellEnd"/>
      <w:r w:rsidRPr="005955ED">
        <w:rPr>
          <w:rFonts w:ascii="Times New Roman" w:hAnsi="Times New Roman" w:cs="Times New Roman"/>
          <w:sz w:val="24"/>
          <w:szCs w:val="24"/>
        </w:rPr>
        <w:t xml:space="preserve"> je pre Slovensko príležitosťou ako, prostredníctvom opatrení – reforiem a investícií – </w:t>
      </w:r>
      <w:r w:rsidRPr="005955ED">
        <w:rPr>
          <w:rFonts w:ascii="Times New Roman" w:hAnsi="Times New Roman" w:cs="Times New Roman"/>
          <w:bCs/>
          <w:sz w:val="24"/>
          <w:szCs w:val="24"/>
        </w:rPr>
        <w:t xml:space="preserve">znížiť závislosť od fosílnych palív </w:t>
      </w:r>
      <w:r w:rsidRPr="005955ED">
        <w:rPr>
          <w:rFonts w:ascii="Times New Roman" w:hAnsi="Times New Roman" w:cs="Times New Roman"/>
          <w:sz w:val="24"/>
          <w:szCs w:val="24"/>
        </w:rPr>
        <w:t>z Ruska</w:t>
      </w:r>
      <w:r w:rsidRPr="005955ED">
        <w:rPr>
          <w:rFonts w:ascii="Times New Roman" w:hAnsi="Times New Roman" w:cs="Times New Roman"/>
          <w:bCs/>
          <w:sz w:val="24"/>
          <w:szCs w:val="24"/>
        </w:rPr>
        <w:t xml:space="preserve">, zvýšiť energetickú bezpečnosť </w:t>
      </w:r>
      <w:r w:rsidRPr="005955ED">
        <w:rPr>
          <w:rFonts w:ascii="Times New Roman" w:hAnsi="Times New Roman" w:cs="Times New Roman"/>
          <w:sz w:val="24"/>
          <w:szCs w:val="24"/>
        </w:rPr>
        <w:t xml:space="preserve">prostredníctvom investícií do energetickej infraštruktúry, ktoré mu, spolu s opatreniami v oblasti povoľovacích procesov, </w:t>
      </w:r>
      <w:proofErr w:type="spellStart"/>
      <w:r w:rsidRPr="005955ED">
        <w:rPr>
          <w:rFonts w:ascii="Times New Roman" w:hAnsi="Times New Roman" w:cs="Times New Roman"/>
          <w:bCs/>
          <w:sz w:val="24"/>
          <w:szCs w:val="24"/>
        </w:rPr>
        <w:t>bezemisnej</w:t>
      </w:r>
      <w:proofErr w:type="spellEnd"/>
      <w:r w:rsidRPr="005955ED">
        <w:rPr>
          <w:rFonts w:ascii="Times New Roman" w:hAnsi="Times New Roman" w:cs="Times New Roman"/>
          <w:bCs/>
          <w:sz w:val="24"/>
          <w:szCs w:val="24"/>
        </w:rPr>
        <w:t xml:space="preserve"> dopravy a podpory zelených zručností</w:t>
      </w:r>
      <w:r w:rsidRPr="005955ED">
        <w:rPr>
          <w:rFonts w:ascii="Times New Roman" w:hAnsi="Times New Roman" w:cs="Times New Roman"/>
          <w:sz w:val="24"/>
          <w:szCs w:val="24"/>
        </w:rPr>
        <w:t xml:space="preserve">, umožnia pokračovať v úsilí rýchlejšej a rozsiahlejšej implementácie OZE, majúc na zreteli ciele EÚ v oblasti dekarbonizácie, riešenia klimatickej krízy, ochrany životného prostredia a budovania energetickej únie. </w:t>
      </w:r>
    </w:p>
    <w:p w:rsidR="00DD6977" w:rsidRPr="00DD6977" w:rsidRDefault="00DD6977" w:rsidP="00DD6977">
      <w:pPr>
        <w:keepNext/>
        <w:spacing w:after="0" w:line="240" w:lineRule="auto"/>
        <w:jc w:val="both"/>
        <w:rPr>
          <w:rFonts w:ascii="Times New Roman" w:hAnsi="Times New Roman" w:cs="Times New Roman"/>
          <w:sz w:val="24"/>
          <w:szCs w:val="24"/>
        </w:rPr>
      </w:pPr>
    </w:p>
    <w:p w:rsidR="00DD6977" w:rsidRPr="00DD6977" w:rsidRDefault="00DD6977" w:rsidP="00DD6977">
      <w:pPr>
        <w:spacing w:after="0"/>
        <w:jc w:val="both"/>
        <w:textAlignment w:val="baseline"/>
        <w:rPr>
          <w:rFonts w:ascii="Times New Roman" w:hAnsi="Times New Roman" w:cs="Times New Roman"/>
          <w:bCs/>
          <w:color w:val="000000" w:themeColor="text1"/>
          <w:sz w:val="24"/>
          <w:szCs w:val="24"/>
        </w:rPr>
      </w:pPr>
      <w:r w:rsidRPr="00DD6977">
        <w:rPr>
          <w:rFonts w:ascii="Times New Roman" w:hAnsi="Times New Roman" w:cs="Times New Roman"/>
          <w:bCs/>
          <w:color w:val="000000" w:themeColor="text1"/>
          <w:sz w:val="24"/>
          <w:szCs w:val="24"/>
        </w:rPr>
        <w:t xml:space="preserve">Slovensko sa v rámci kapitoly </w:t>
      </w:r>
      <w:proofErr w:type="spellStart"/>
      <w:r w:rsidRPr="00DD6977">
        <w:rPr>
          <w:rFonts w:ascii="Times New Roman" w:hAnsi="Times New Roman" w:cs="Times New Roman"/>
          <w:bCs/>
          <w:color w:val="000000" w:themeColor="text1"/>
          <w:sz w:val="24"/>
          <w:szCs w:val="24"/>
        </w:rPr>
        <w:t>REPowerEU</w:t>
      </w:r>
      <w:proofErr w:type="spellEnd"/>
      <w:r w:rsidRPr="00DD6977">
        <w:rPr>
          <w:rFonts w:ascii="Times New Roman" w:hAnsi="Times New Roman" w:cs="Times New Roman"/>
          <w:bCs/>
          <w:color w:val="000000" w:themeColor="text1"/>
          <w:sz w:val="24"/>
          <w:szCs w:val="24"/>
        </w:rPr>
        <w:t xml:space="preserve"> zameria na nasledujúce</w:t>
      </w:r>
      <w:r w:rsidRPr="00DD6977">
        <w:rPr>
          <w:rFonts w:ascii="Times New Roman" w:hAnsi="Times New Roman" w:cs="Times New Roman"/>
          <w:color w:val="000000" w:themeColor="text1"/>
          <w:sz w:val="24"/>
          <w:szCs w:val="24"/>
        </w:rPr>
        <w:t xml:space="preserve"> kľúčové oblasti</w:t>
      </w:r>
      <w:r w:rsidRPr="00DD6977">
        <w:rPr>
          <w:rFonts w:ascii="Times New Roman" w:hAnsi="Times New Roman" w:cs="Times New Roman"/>
          <w:bCs/>
          <w:color w:val="000000" w:themeColor="text1"/>
          <w:sz w:val="24"/>
          <w:szCs w:val="24"/>
        </w:rPr>
        <w:t xml:space="preserve">, v rámci ktorých bude riešiť identifikované výzvy prostredníctvom odporúčaných opatrení, vrátane reflektovania </w:t>
      </w:r>
      <w:r w:rsidRPr="00DD6977">
        <w:rPr>
          <w:rFonts w:ascii="Times New Roman" w:hAnsi="Times New Roman" w:cs="Times New Roman"/>
          <w:color w:val="000000" w:themeColor="text1"/>
          <w:sz w:val="24"/>
          <w:szCs w:val="24"/>
        </w:rPr>
        <w:t xml:space="preserve">odporúčaní Rady EÚ pre jednotlivé krajiny (z angl. </w:t>
      </w:r>
      <w:r w:rsidRPr="00DD6977">
        <w:rPr>
          <w:rFonts w:ascii="Times New Roman" w:hAnsi="Times New Roman" w:cs="Times New Roman"/>
          <w:i/>
          <w:color w:val="000000" w:themeColor="text1"/>
          <w:sz w:val="24"/>
          <w:szCs w:val="24"/>
        </w:rPr>
        <w:t xml:space="preserve">Country </w:t>
      </w:r>
      <w:proofErr w:type="spellStart"/>
      <w:r w:rsidRPr="00DD6977">
        <w:rPr>
          <w:rFonts w:ascii="Times New Roman" w:hAnsi="Times New Roman" w:cs="Times New Roman"/>
          <w:i/>
          <w:color w:val="000000" w:themeColor="text1"/>
          <w:sz w:val="24"/>
          <w:szCs w:val="24"/>
        </w:rPr>
        <w:t>Specific</w:t>
      </w:r>
      <w:proofErr w:type="spellEnd"/>
      <w:r w:rsidRPr="00DD6977">
        <w:rPr>
          <w:rFonts w:ascii="Times New Roman" w:hAnsi="Times New Roman" w:cs="Times New Roman"/>
          <w:i/>
          <w:color w:val="000000" w:themeColor="text1"/>
          <w:sz w:val="24"/>
          <w:szCs w:val="24"/>
        </w:rPr>
        <w:t xml:space="preserve"> </w:t>
      </w:r>
      <w:proofErr w:type="spellStart"/>
      <w:r w:rsidRPr="00DD6977">
        <w:rPr>
          <w:rFonts w:ascii="Times New Roman" w:hAnsi="Times New Roman" w:cs="Times New Roman"/>
          <w:i/>
          <w:color w:val="000000" w:themeColor="text1"/>
          <w:sz w:val="24"/>
          <w:szCs w:val="24"/>
        </w:rPr>
        <w:t>Recommendations</w:t>
      </w:r>
      <w:proofErr w:type="spellEnd"/>
      <w:r w:rsidRPr="00DD6977">
        <w:rPr>
          <w:rFonts w:ascii="Times New Roman" w:hAnsi="Times New Roman" w:cs="Times New Roman"/>
          <w:color w:val="000000" w:themeColor="text1"/>
          <w:sz w:val="24"/>
          <w:szCs w:val="24"/>
        </w:rPr>
        <w:t xml:space="preserve">) na roky 2019, 2020 a 2022, a to </w:t>
      </w:r>
      <w:r w:rsidRPr="00DD6977">
        <w:rPr>
          <w:rFonts w:ascii="Times New Roman" w:hAnsi="Times New Roman" w:cs="Times New Roman"/>
          <w:bCs/>
          <w:color w:val="000000" w:themeColor="text1"/>
          <w:sz w:val="24"/>
          <w:szCs w:val="24"/>
        </w:rPr>
        <w:t>za účelom, okrem iného, posilnenia odolnosti Slovenska:</w:t>
      </w:r>
    </w:p>
    <w:p w:rsidR="00DD6977" w:rsidRPr="00DD6977" w:rsidRDefault="00DD6977" w:rsidP="00DD6977">
      <w:pPr>
        <w:numPr>
          <w:ilvl w:val="0"/>
          <w:numId w:val="11"/>
        </w:numPr>
        <w:spacing w:after="240"/>
        <w:contextualSpacing/>
        <w:jc w:val="both"/>
        <w:textAlignment w:val="baseline"/>
        <w:rPr>
          <w:rFonts w:ascii="Times New Roman" w:hAnsi="Times New Roman" w:cs="Times New Roman"/>
          <w:bCs/>
          <w:color w:val="000000" w:themeColor="text1"/>
          <w:sz w:val="24"/>
          <w:szCs w:val="24"/>
        </w:rPr>
      </w:pPr>
      <w:r w:rsidRPr="00DD6977">
        <w:rPr>
          <w:rFonts w:ascii="Times New Roman" w:hAnsi="Times New Roman" w:cs="Times New Roman"/>
          <w:bCs/>
          <w:color w:val="000000" w:themeColor="text1"/>
          <w:sz w:val="24"/>
          <w:szCs w:val="24"/>
        </w:rPr>
        <w:t>Energetika a povoľovacie procesy</w:t>
      </w:r>
    </w:p>
    <w:p w:rsidR="00DD6977" w:rsidRPr="00DD6977" w:rsidRDefault="00DD6977" w:rsidP="00DD6977">
      <w:pPr>
        <w:numPr>
          <w:ilvl w:val="0"/>
          <w:numId w:val="11"/>
        </w:numPr>
        <w:spacing w:after="240"/>
        <w:contextualSpacing/>
        <w:jc w:val="both"/>
        <w:textAlignment w:val="baseline"/>
        <w:rPr>
          <w:rFonts w:ascii="Times New Roman" w:hAnsi="Times New Roman" w:cs="Times New Roman"/>
          <w:sz w:val="24"/>
          <w:szCs w:val="24"/>
        </w:rPr>
      </w:pPr>
      <w:r w:rsidRPr="00DD6977">
        <w:rPr>
          <w:rFonts w:ascii="Times New Roman" w:hAnsi="Times New Roman" w:cs="Times New Roman"/>
          <w:bCs/>
          <w:color w:val="000000" w:themeColor="text1"/>
          <w:sz w:val="24"/>
          <w:szCs w:val="24"/>
        </w:rPr>
        <w:t>Obnova a spravovanie budov</w:t>
      </w:r>
    </w:p>
    <w:p w:rsidR="00DD6977" w:rsidRPr="00DD6977" w:rsidRDefault="00DD6977" w:rsidP="00DD6977">
      <w:pPr>
        <w:numPr>
          <w:ilvl w:val="0"/>
          <w:numId w:val="11"/>
        </w:numPr>
        <w:spacing w:after="240"/>
        <w:contextualSpacing/>
        <w:jc w:val="both"/>
        <w:textAlignment w:val="baseline"/>
        <w:rPr>
          <w:rFonts w:ascii="Times New Roman" w:hAnsi="Times New Roman" w:cs="Times New Roman"/>
          <w:bCs/>
          <w:color w:val="000000" w:themeColor="text1"/>
          <w:sz w:val="24"/>
          <w:szCs w:val="24"/>
        </w:rPr>
      </w:pPr>
      <w:r w:rsidRPr="00DD6977">
        <w:rPr>
          <w:rFonts w:ascii="Times New Roman" w:hAnsi="Times New Roman" w:cs="Times New Roman"/>
          <w:bCs/>
          <w:color w:val="000000" w:themeColor="text1"/>
          <w:sz w:val="24"/>
          <w:szCs w:val="24"/>
        </w:rPr>
        <w:t>Udržateľná doprava</w:t>
      </w:r>
    </w:p>
    <w:p w:rsidR="00DD6977" w:rsidRPr="00DD6977" w:rsidRDefault="00DD6977" w:rsidP="00DD6977">
      <w:pPr>
        <w:numPr>
          <w:ilvl w:val="0"/>
          <w:numId w:val="11"/>
        </w:numPr>
        <w:spacing w:after="240"/>
        <w:contextualSpacing/>
        <w:jc w:val="both"/>
        <w:textAlignment w:val="baseline"/>
        <w:rPr>
          <w:rFonts w:ascii="Times New Roman" w:hAnsi="Times New Roman" w:cs="Times New Roman"/>
          <w:bCs/>
          <w:color w:val="000000" w:themeColor="text1"/>
          <w:sz w:val="24"/>
          <w:szCs w:val="24"/>
        </w:rPr>
      </w:pPr>
      <w:r w:rsidRPr="00DD6977">
        <w:rPr>
          <w:rFonts w:ascii="Times New Roman" w:hAnsi="Times New Roman" w:cs="Times New Roman"/>
          <w:bCs/>
          <w:color w:val="000000" w:themeColor="text1"/>
          <w:sz w:val="24"/>
          <w:szCs w:val="24"/>
        </w:rPr>
        <w:t>Rozvoj zelených zručností</w:t>
      </w:r>
      <w:r>
        <w:rPr>
          <w:rFonts w:ascii="Times New Roman" w:hAnsi="Times New Roman" w:cs="Times New Roman"/>
          <w:bCs/>
          <w:color w:val="000000" w:themeColor="text1"/>
          <w:sz w:val="24"/>
          <w:szCs w:val="24"/>
        </w:rPr>
        <w:t>.</w:t>
      </w:r>
    </w:p>
    <w:p w:rsidR="00C00DF3" w:rsidRDefault="00C00DF3" w:rsidP="003C29CC">
      <w:pPr>
        <w:spacing w:after="0" w:line="240" w:lineRule="auto"/>
        <w:jc w:val="both"/>
        <w:rPr>
          <w:rFonts w:ascii="Times New Roman" w:eastAsia="Times New Roman" w:hAnsi="Times New Roman" w:cs="Times New Roman"/>
          <w:b/>
          <w:sz w:val="24"/>
          <w:szCs w:val="22"/>
          <w:highlight w:val="yellow"/>
          <w:lang w:eastAsia="sk-SK"/>
        </w:rPr>
      </w:pPr>
    </w:p>
    <w:p w:rsidR="00C00DF3" w:rsidRDefault="00C00DF3" w:rsidP="003C29CC">
      <w:pPr>
        <w:spacing w:after="0" w:line="240" w:lineRule="auto"/>
        <w:jc w:val="both"/>
        <w:rPr>
          <w:rFonts w:ascii="Times New Roman" w:eastAsia="Times New Roman" w:hAnsi="Times New Roman" w:cs="Times New Roman"/>
          <w:b/>
          <w:sz w:val="24"/>
          <w:szCs w:val="22"/>
          <w:highlight w:val="yellow"/>
          <w:lang w:eastAsia="sk-SK"/>
        </w:rPr>
      </w:pPr>
    </w:p>
    <w:p w:rsidR="00C00DF3" w:rsidRDefault="00C00DF3" w:rsidP="003C29CC">
      <w:pPr>
        <w:spacing w:after="0" w:line="240" w:lineRule="auto"/>
        <w:jc w:val="both"/>
        <w:rPr>
          <w:rFonts w:ascii="Times New Roman" w:eastAsia="Times New Roman" w:hAnsi="Times New Roman" w:cs="Times New Roman"/>
          <w:b/>
          <w:sz w:val="24"/>
          <w:szCs w:val="22"/>
          <w:highlight w:val="yellow"/>
          <w:lang w:eastAsia="sk-SK"/>
        </w:rPr>
      </w:pPr>
    </w:p>
    <w:p w:rsidR="00C00DF3" w:rsidRDefault="00C00DF3" w:rsidP="003C29CC">
      <w:pPr>
        <w:spacing w:after="0" w:line="240" w:lineRule="auto"/>
        <w:jc w:val="both"/>
        <w:rPr>
          <w:rFonts w:ascii="Times New Roman" w:eastAsia="Times New Roman" w:hAnsi="Times New Roman" w:cs="Times New Roman"/>
          <w:b/>
          <w:sz w:val="24"/>
          <w:szCs w:val="22"/>
          <w:highlight w:val="yellow"/>
          <w:lang w:eastAsia="sk-SK"/>
        </w:rPr>
      </w:pPr>
    </w:p>
    <w:p w:rsidR="00C00DF3" w:rsidRDefault="00C00DF3" w:rsidP="003C29CC">
      <w:pPr>
        <w:spacing w:after="0" w:line="240" w:lineRule="auto"/>
        <w:jc w:val="both"/>
        <w:rPr>
          <w:rFonts w:ascii="Times New Roman" w:eastAsia="Times New Roman" w:hAnsi="Times New Roman" w:cs="Times New Roman"/>
          <w:b/>
          <w:sz w:val="24"/>
          <w:szCs w:val="22"/>
          <w:highlight w:val="yellow"/>
          <w:lang w:eastAsia="sk-SK"/>
        </w:rPr>
      </w:pPr>
    </w:p>
    <w:p w:rsidR="00C00DF3" w:rsidRDefault="00C00DF3" w:rsidP="003C29CC">
      <w:pPr>
        <w:spacing w:after="0" w:line="240" w:lineRule="auto"/>
        <w:jc w:val="both"/>
        <w:rPr>
          <w:rFonts w:ascii="Times New Roman" w:eastAsia="Times New Roman" w:hAnsi="Times New Roman" w:cs="Times New Roman"/>
          <w:b/>
          <w:sz w:val="24"/>
          <w:szCs w:val="22"/>
          <w:highlight w:val="yellow"/>
          <w:lang w:eastAsia="sk-SK"/>
        </w:rPr>
      </w:pPr>
    </w:p>
    <w:p w:rsidR="00C00DF3" w:rsidRDefault="00C00DF3" w:rsidP="003C29CC">
      <w:pPr>
        <w:spacing w:after="0" w:line="240" w:lineRule="auto"/>
        <w:jc w:val="both"/>
        <w:rPr>
          <w:rFonts w:ascii="Times New Roman" w:eastAsia="Times New Roman" w:hAnsi="Times New Roman" w:cs="Times New Roman"/>
          <w:b/>
          <w:sz w:val="24"/>
          <w:szCs w:val="22"/>
          <w:highlight w:val="yellow"/>
          <w:lang w:eastAsia="sk-SK"/>
        </w:rPr>
      </w:pPr>
    </w:p>
    <w:p w:rsidR="00C00DF3" w:rsidRDefault="00C00DF3" w:rsidP="003C29CC">
      <w:pPr>
        <w:spacing w:after="0" w:line="240" w:lineRule="auto"/>
        <w:jc w:val="both"/>
        <w:rPr>
          <w:rFonts w:ascii="Times New Roman" w:eastAsia="Times New Roman" w:hAnsi="Times New Roman" w:cs="Times New Roman"/>
          <w:b/>
          <w:sz w:val="24"/>
          <w:szCs w:val="22"/>
          <w:highlight w:val="yellow"/>
          <w:lang w:eastAsia="sk-SK"/>
        </w:rPr>
      </w:pPr>
    </w:p>
    <w:p w:rsidR="00C00DF3" w:rsidRDefault="00C00DF3" w:rsidP="003C29CC">
      <w:pPr>
        <w:spacing w:after="0" w:line="240" w:lineRule="auto"/>
        <w:jc w:val="both"/>
        <w:rPr>
          <w:rFonts w:ascii="Times New Roman" w:eastAsia="Times New Roman" w:hAnsi="Times New Roman" w:cs="Times New Roman"/>
          <w:b/>
          <w:sz w:val="24"/>
          <w:szCs w:val="22"/>
          <w:highlight w:val="yellow"/>
          <w:lang w:eastAsia="sk-SK"/>
        </w:rPr>
      </w:pPr>
    </w:p>
    <w:p w:rsidR="00C00DF3" w:rsidRDefault="00C00DF3" w:rsidP="003C29CC">
      <w:pPr>
        <w:spacing w:after="0" w:line="240" w:lineRule="auto"/>
        <w:jc w:val="both"/>
        <w:rPr>
          <w:rFonts w:ascii="Times New Roman" w:eastAsia="Times New Roman" w:hAnsi="Times New Roman" w:cs="Times New Roman"/>
          <w:b/>
          <w:sz w:val="24"/>
          <w:szCs w:val="22"/>
          <w:highlight w:val="yellow"/>
          <w:lang w:eastAsia="sk-SK"/>
        </w:rPr>
      </w:pPr>
    </w:p>
    <w:p w:rsidR="00C00DF3" w:rsidRDefault="00C00DF3" w:rsidP="003C29CC">
      <w:pPr>
        <w:spacing w:after="0" w:line="240" w:lineRule="auto"/>
        <w:jc w:val="both"/>
        <w:rPr>
          <w:rFonts w:ascii="Times New Roman" w:eastAsia="Times New Roman" w:hAnsi="Times New Roman" w:cs="Times New Roman"/>
          <w:b/>
          <w:sz w:val="24"/>
          <w:szCs w:val="22"/>
          <w:highlight w:val="yellow"/>
          <w:lang w:eastAsia="sk-SK"/>
        </w:rPr>
      </w:pPr>
    </w:p>
    <w:p w:rsidR="00C00DF3" w:rsidRDefault="00C00DF3" w:rsidP="003C29CC">
      <w:pPr>
        <w:spacing w:after="0" w:line="240" w:lineRule="auto"/>
        <w:jc w:val="both"/>
        <w:rPr>
          <w:rFonts w:ascii="Times New Roman" w:eastAsia="Times New Roman" w:hAnsi="Times New Roman" w:cs="Times New Roman"/>
          <w:b/>
          <w:sz w:val="24"/>
          <w:szCs w:val="22"/>
          <w:highlight w:val="yellow"/>
          <w:lang w:eastAsia="sk-SK"/>
        </w:rPr>
      </w:pPr>
    </w:p>
    <w:p w:rsidR="00C00DF3" w:rsidRDefault="00C00DF3" w:rsidP="003C29CC">
      <w:pPr>
        <w:spacing w:after="0" w:line="240" w:lineRule="auto"/>
        <w:jc w:val="both"/>
        <w:rPr>
          <w:rFonts w:ascii="Times New Roman" w:eastAsia="Times New Roman" w:hAnsi="Times New Roman" w:cs="Times New Roman"/>
          <w:b/>
          <w:sz w:val="24"/>
          <w:szCs w:val="22"/>
          <w:highlight w:val="yellow"/>
          <w:lang w:eastAsia="sk-SK"/>
        </w:rPr>
      </w:pPr>
    </w:p>
    <w:p w:rsidR="00C00DF3" w:rsidRDefault="00C00DF3" w:rsidP="003C29CC">
      <w:pPr>
        <w:spacing w:after="0" w:line="240" w:lineRule="auto"/>
        <w:jc w:val="both"/>
        <w:rPr>
          <w:rFonts w:ascii="Times New Roman" w:eastAsia="Times New Roman" w:hAnsi="Times New Roman" w:cs="Times New Roman"/>
          <w:b/>
          <w:sz w:val="24"/>
          <w:szCs w:val="22"/>
          <w:highlight w:val="yellow"/>
          <w:lang w:eastAsia="sk-SK"/>
        </w:rPr>
      </w:pPr>
    </w:p>
    <w:p w:rsidR="00C00DF3" w:rsidRDefault="00C00DF3" w:rsidP="003C29CC">
      <w:pPr>
        <w:spacing w:after="0" w:line="240" w:lineRule="auto"/>
        <w:jc w:val="both"/>
        <w:rPr>
          <w:rFonts w:ascii="Times New Roman" w:eastAsia="Times New Roman" w:hAnsi="Times New Roman" w:cs="Times New Roman"/>
          <w:b/>
          <w:sz w:val="24"/>
          <w:szCs w:val="22"/>
          <w:highlight w:val="yellow"/>
          <w:lang w:eastAsia="sk-SK"/>
        </w:rPr>
      </w:pPr>
    </w:p>
    <w:p w:rsidR="00C00DF3" w:rsidRDefault="00C00DF3" w:rsidP="003C29CC">
      <w:pPr>
        <w:spacing w:after="0" w:line="240" w:lineRule="auto"/>
        <w:jc w:val="both"/>
        <w:rPr>
          <w:rFonts w:ascii="Times New Roman" w:eastAsia="Times New Roman" w:hAnsi="Times New Roman" w:cs="Times New Roman"/>
          <w:b/>
          <w:sz w:val="24"/>
          <w:szCs w:val="22"/>
          <w:highlight w:val="yellow"/>
          <w:lang w:eastAsia="sk-SK"/>
        </w:rPr>
      </w:pPr>
    </w:p>
    <w:p w:rsidR="00C00DF3" w:rsidRDefault="00C00DF3" w:rsidP="003C29CC">
      <w:pPr>
        <w:spacing w:after="0" w:line="240" w:lineRule="auto"/>
        <w:jc w:val="both"/>
        <w:rPr>
          <w:rFonts w:ascii="Times New Roman" w:eastAsia="Times New Roman" w:hAnsi="Times New Roman" w:cs="Times New Roman"/>
          <w:b/>
          <w:sz w:val="24"/>
          <w:szCs w:val="22"/>
          <w:highlight w:val="yellow"/>
          <w:lang w:eastAsia="sk-SK"/>
        </w:rPr>
      </w:pPr>
    </w:p>
    <w:p w:rsidR="00C00DF3" w:rsidRDefault="00C00DF3" w:rsidP="003C29CC">
      <w:pPr>
        <w:spacing w:after="0" w:line="240" w:lineRule="auto"/>
        <w:jc w:val="both"/>
        <w:rPr>
          <w:rFonts w:ascii="Times New Roman" w:eastAsia="Times New Roman" w:hAnsi="Times New Roman" w:cs="Times New Roman"/>
          <w:b/>
          <w:sz w:val="24"/>
          <w:szCs w:val="22"/>
          <w:highlight w:val="yellow"/>
          <w:lang w:eastAsia="sk-SK"/>
        </w:rPr>
      </w:pPr>
    </w:p>
    <w:p w:rsidR="00C00DF3" w:rsidRDefault="00C00DF3" w:rsidP="003C29CC">
      <w:pPr>
        <w:spacing w:after="0" w:line="240" w:lineRule="auto"/>
        <w:jc w:val="both"/>
        <w:rPr>
          <w:rFonts w:ascii="Times New Roman" w:eastAsia="Times New Roman" w:hAnsi="Times New Roman" w:cs="Times New Roman"/>
          <w:b/>
          <w:sz w:val="24"/>
          <w:szCs w:val="22"/>
          <w:highlight w:val="yellow"/>
          <w:lang w:eastAsia="sk-SK"/>
        </w:rPr>
      </w:pPr>
    </w:p>
    <w:p w:rsidR="00C00DF3" w:rsidRDefault="00C00DF3" w:rsidP="003C29CC">
      <w:pPr>
        <w:spacing w:after="0" w:line="240" w:lineRule="auto"/>
        <w:jc w:val="both"/>
        <w:rPr>
          <w:rFonts w:ascii="Times New Roman" w:eastAsia="Times New Roman" w:hAnsi="Times New Roman" w:cs="Times New Roman"/>
          <w:b/>
          <w:sz w:val="24"/>
          <w:szCs w:val="22"/>
          <w:highlight w:val="yellow"/>
          <w:lang w:eastAsia="sk-SK"/>
        </w:rPr>
      </w:pPr>
    </w:p>
    <w:p w:rsidR="00C00DF3" w:rsidRDefault="00C00DF3" w:rsidP="003C29CC">
      <w:pPr>
        <w:spacing w:after="0" w:line="240" w:lineRule="auto"/>
        <w:jc w:val="both"/>
        <w:rPr>
          <w:rFonts w:ascii="Times New Roman" w:eastAsia="Times New Roman" w:hAnsi="Times New Roman" w:cs="Times New Roman"/>
          <w:b/>
          <w:sz w:val="24"/>
          <w:szCs w:val="22"/>
          <w:highlight w:val="yellow"/>
          <w:lang w:eastAsia="sk-SK"/>
        </w:rPr>
      </w:pPr>
    </w:p>
    <w:p w:rsidR="00C00DF3" w:rsidRDefault="00C00DF3" w:rsidP="003C29CC">
      <w:pPr>
        <w:spacing w:after="0" w:line="240" w:lineRule="auto"/>
        <w:jc w:val="both"/>
        <w:rPr>
          <w:rFonts w:ascii="Times New Roman" w:eastAsia="Times New Roman" w:hAnsi="Times New Roman" w:cs="Times New Roman"/>
          <w:b/>
          <w:sz w:val="24"/>
          <w:szCs w:val="22"/>
          <w:highlight w:val="yellow"/>
          <w:lang w:eastAsia="sk-SK"/>
        </w:rPr>
      </w:pPr>
    </w:p>
    <w:p w:rsidR="00C00DF3" w:rsidRDefault="00C00DF3" w:rsidP="003C29CC">
      <w:pPr>
        <w:spacing w:after="0" w:line="240" w:lineRule="auto"/>
        <w:jc w:val="both"/>
        <w:rPr>
          <w:rFonts w:ascii="Times New Roman" w:eastAsia="Times New Roman" w:hAnsi="Times New Roman" w:cs="Times New Roman"/>
          <w:b/>
          <w:sz w:val="24"/>
          <w:szCs w:val="22"/>
          <w:highlight w:val="yellow"/>
          <w:lang w:eastAsia="sk-SK"/>
        </w:rPr>
      </w:pPr>
    </w:p>
    <w:p w:rsidR="00C34925" w:rsidRDefault="00C34925" w:rsidP="003C29CC">
      <w:pPr>
        <w:spacing w:after="0" w:line="240" w:lineRule="auto"/>
        <w:jc w:val="both"/>
        <w:rPr>
          <w:rFonts w:ascii="Times New Roman" w:eastAsia="Times New Roman" w:hAnsi="Times New Roman" w:cs="Times New Roman"/>
          <w:b/>
          <w:sz w:val="24"/>
          <w:szCs w:val="22"/>
          <w:highlight w:val="yellow"/>
          <w:lang w:eastAsia="sk-SK"/>
        </w:rPr>
      </w:pPr>
    </w:p>
    <w:p w:rsidR="00C34925" w:rsidRDefault="00C34925" w:rsidP="003C29CC">
      <w:pPr>
        <w:spacing w:after="0" w:line="240" w:lineRule="auto"/>
        <w:jc w:val="both"/>
        <w:rPr>
          <w:rFonts w:ascii="Times New Roman" w:eastAsia="Times New Roman" w:hAnsi="Times New Roman" w:cs="Times New Roman"/>
          <w:b/>
          <w:sz w:val="24"/>
          <w:szCs w:val="22"/>
          <w:highlight w:val="yellow"/>
          <w:lang w:eastAsia="sk-SK"/>
        </w:rPr>
      </w:pPr>
    </w:p>
    <w:p w:rsidR="00C34925" w:rsidRDefault="00C34925" w:rsidP="003C29CC">
      <w:pPr>
        <w:spacing w:after="0" w:line="240" w:lineRule="auto"/>
        <w:jc w:val="both"/>
        <w:rPr>
          <w:rFonts w:ascii="Times New Roman" w:eastAsia="Times New Roman" w:hAnsi="Times New Roman" w:cs="Times New Roman"/>
          <w:b/>
          <w:sz w:val="24"/>
          <w:szCs w:val="22"/>
          <w:highlight w:val="yellow"/>
          <w:lang w:eastAsia="sk-SK"/>
        </w:rPr>
      </w:pPr>
    </w:p>
    <w:p w:rsidR="00C00DF3" w:rsidRPr="003C29CC" w:rsidRDefault="00C00DF3" w:rsidP="003C29CC">
      <w:pPr>
        <w:spacing w:after="0" w:line="240" w:lineRule="auto"/>
        <w:jc w:val="both"/>
        <w:rPr>
          <w:rFonts w:ascii="Times New Roman" w:eastAsia="Times New Roman" w:hAnsi="Times New Roman" w:cs="Times New Roman"/>
          <w:b/>
          <w:sz w:val="24"/>
          <w:szCs w:val="22"/>
          <w:highlight w:val="yellow"/>
          <w:lang w:eastAsia="sk-SK"/>
        </w:rPr>
      </w:pPr>
    </w:p>
    <w:p w:rsidR="008939A0" w:rsidRPr="00745C7A" w:rsidRDefault="00E55BA8" w:rsidP="00745C7A">
      <w:pPr>
        <w:pStyle w:val="Nadpis1"/>
        <w:spacing w:before="0"/>
        <w:ind w:left="-567"/>
        <w:rPr>
          <w:rFonts w:ascii="Times New Roman" w:hAnsi="Times New Roman" w:cs="Times New Roman"/>
          <w:sz w:val="24"/>
          <w:szCs w:val="24"/>
        </w:rPr>
      </w:pPr>
      <w:bookmarkStart w:id="182" w:name="_Toc147299938"/>
      <w:r>
        <w:rPr>
          <w:rFonts w:ascii="Times New Roman" w:hAnsi="Times New Roman" w:cs="Times New Roman"/>
          <w:color w:val="2C9ADC" w:themeColor="accent1"/>
        </w:rPr>
        <w:lastRenderedPageBreak/>
        <w:t>4</w:t>
      </w:r>
      <w:r w:rsidR="008556A4" w:rsidRPr="001A759D">
        <w:rPr>
          <w:rFonts w:ascii="Times New Roman" w:hAnsi="Times New Roman" w:cs="Times New Roman"/>
          <w:color w:val="2C9ADC" w:themeColor="accent1"/>
        </w:rPr>
        <w:t xml:space="preserve">. </w:t>
      </w:r>
      <w:r w:rsidR="00C25CEB" w:rsidRPr="001A759D">
        <w:rPr>
          <w:rFonts w:ascii="Times New Roman" w:hAnsi="Times New Roman" w:cs="Times New Roman"/>
          <w:color w:val="2C9ADC" w:themeColor="accent1"/>
        </w:rPr>
        <w:t>Prehľad hospodárenia podnikov štátnej správy</w:t>
      </w:r>
      <w:bookmarkEnd w:id="182"/>
    </w:p>
    <w:tbl>
      <w:tblPr>
        <w:tblpPr w:leftFromText="141" w:rightFromText="141" w:vertAnchor="text" w:horzAnchor="margin" w:tblpXSpec="center" w:tblpY="24"/>
        <w:tblW w:w="101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3487"/>
        <w:gridCol w:w="838"/>
        <w:gridCol w:w="837"/>
        <w:gridCol w:w="842"/>
        <w:gridCol w:w="837"/>
        <w:gridCol w:w="838"/>
        <w:gridCol w:w="841"/>
        <w:gridCol w:w="840"/>
        <w:gridCol w:w="829"/>
      </w:tblGrid>
      <w:tr w:rsidR="00EA16FE" w:rsidRPr="00EA16FE" w:rsidTr="000F1AFA">
        <w:trPr>
          <w:trHeight w:val="25"/>
        </w:trPr>
        <w:tc>
          <w:tcPr>
            <w:tcW w:w="3487" w:type="dxa"/>
            <w:vMerge w:val="restart"/>
            <w:shd w:val="clear" w:color="auto" w:fill="auto"/>
            <w:vAlign w:val="center"/>
            <w:hideMark/>
          </w:tcPr>
          <w:p w:rsidR="00EA16FE" w:rsidRPr="00EA16FE" w:rsidRDefault="00EA16FE" w:rsidP="00EA16FE">
            <w:pPr>
              <w:spacing w:after="0" w:line="240" w:lineRule="auto"/>
              <w:jc w:val="center"/>
              <w:rPr>
                <w:rFonts w:ascii="Times New Roman" w:eastAsia="Times New Roman" w:hAnsi="Times New Roman" w:cs="Times New Roman"/>
                <w:b/>
                <w:bCs/>
                <w:sz w:val="14"/>
                <w:szCs w:val="14"/>
                <w:lang w:eastAsia="sk-SK"/>
              </w:rPr>
            </w:pPr>
            <w:r w:rsidRPr="00EA16FE">
              <w:rPr>
                <w:rFonts w:ascii="Times New Roman" w:eastAsia="Times New Roman" w:hAnsi="Times New Roman" w:cs="Times New Roman"/>
                <w:b/>
                <w:bCs/>
                <w:sz w:val="14"/>
                <w:szCs w:val="14"/>
                <w:lang w:eastAsia="sk-SK"/>
              </w:rPr>
              <w:t xml:space="preserve">Prehľad hospodárenia podnikov štátnej správy </w:t>
            </w:r>
            <w:r w:rsidRPr="00EA16FE">
              <w:rPr>
                <w:rFonts w:ascii="Times New Roman" w:eastAsia="Times New Roman" w:hAnsi="Times New Roman" w:cs="Times New Roman"/>
                <w:b/>
                <w:bCs/>
                <w:sz w:val="14"/>
                <w:szCs w:val="14"/>
                <w:vertAlign w:val="superscript"/>
                <w:lang w:eastAsia="sk-SK"/>
              </w:rPr>
              <w:t>*</w:t>
            </w:r>
            <w:r w:rsidRPr="00EA16FE">
              <w:rPr>
                <w:rFonts w:ascii="Times New Roman" w:eastAsia="Times New Roman" w:hAnsi="Times New Roman" w:cs="Times New Roman"/>
                <w:b/>
                <w:bCs/>
                <w:sz w:val="14"/>
                <w:szCs w:val="14"/>
                <w:lang w:eastAsia="sk-SK"/>
              </w:rPr>
              <w:t xml:space="preserve">                     (v tis. eur)</w:t>
            </w:r>
          </w:p>
        </w:tc>
        <w:tc>
          <w:tcPr>
            <w:tcW w:w="838" w:type="dxa"/>
            <w:vMerge w:val="restart"/>
            <w:shd w:val="clear" w:color="auto" w:fill="auto"/>
            <w:vAlign w:val="center"/>
            <w:hideMark/>
          </w:tcPr>
          <w:p w:rsidR="00EA16FE" w:rsidRPr="00EA16FE" w:rsidRDefault="00EA16FE" w:rsidP="00EA16FE">
            <w:pPr>
              <w:spacing w:after="0" w:line="240" w:lineRule="auto"/>
              <w:jc w:val="center"/>
              <w:rPr>
                <w:rFonts w:ascii="Times New Roman" w:eastAsia="Times New Roman" w:hAnsi="Times New Roman" w:cs="Times New Roman"/>
                <w:b/>
                <w:bCs/>
                <w:sz w:val="14"/>
                <w:szCs w:val="14"/>
                <w:lang w:eastAsia="sk-SK"/>
              </w:rPr>
            </w:pPr>
            <w:r w:rsidRPr="00EA16FE">
              <w:rPr>
                <w:rFonts w:ascii="Times New Roman" w:eastAsia="Times New Roman" w:hAnsi="Times New Roman" w:cs="Times New Roman"/>
                <w:b/>
                <w:bCs/>
                <w:sz w:val="14"/>
                <w:szCs w:val="14"/>
                <w:lang w:eastAsia="sk-SK"/>
              </w:rPr>
              <w:t>vlastnícky podiel v %</w:t>
            </w:r>
          </w:p>
        </w:tc>
        <w:tc>
          <w:tcPr>
            <w:tcW w:w="837" w:type="dxa"/>
            <w:vMerge w:val="restart"/>
            <w:shd w:val="clear" w:color="auto" w:fill="auto"/>
            <w:noWrap/>
            <w:vAlign w:val="center"/>
            <w:hideMark/>
          </w:tcPr>
          <w:p w:rsidR="00EA16FE" w:rsidRPr="00EA16FE" w:rsidRDefault="00EA16FE" w:rsidP="00EA16FE">
            <w:pPr>
              <w:spacing w:after="0" w:line="240" w:lineRule="auto"/>
              <w:jc w:val="center"/>
              <w:rPr>
                <w:rFonts w:ascii="Times New Roman" w:eastAsia="Times New Roman" w:hAnsi="Times New Roman" w:cs="Times New Roman"/>
                <w:b/>
                <w:bCs/>
                <w:sz w:val="14"/>
                <w:szCs w:val="14"/>
                <w:lang w:eastAsia="sk-SK"/>
              </w:rPr>
            </w:pPr>
            <w:r w:rsidRPr="00EA16FE">
              <w:rPr>
                <w:rFonts w:ascii="Times New Roman" w:eastAsia="Times New Roman" w:hAnsi="Times New Roman" w:cs="Times New Roman"/>
                <w:b/>
                <w:bCs/>
                <w:sz w:val="14"/>
                <w:szCs w:val="14"/>
                <w:lang w:eastAsia="sk-SK"/>
              </w:rPr>
              <w:t>ukazovateľ</w:t>
            </w:r>
          </w:p>
        </w:tc>
        <w:tc>
          <w:tcPr>
            <w:tcW w:w="842" w:type="dxa"/>
            <w:shd w:val="clear" w:color="auto" w:fill="auto"/>
            <w:noWrap/>
            <w:vAlign w:val="center"/>
            <w:hideMark/>
          </w:tcPr>
          <w:p w:rsidR="00EA16FE" w:rsidRPr="00EA16FE" w:rsidRDefault="00EA16FE" w:rsidP="00EA16FE">
            <w:pPr>
              <w:spacing w:after="0" w:line="240" w:lineRule="auto"/>
              <w:jc w:val="center"/>
              <w:rPr>
                <w:rFonts w:ascii="Times New Roman" w:eastAsia="Times New Roman" w:hAnsi="Times New Roman" w:cs="Times New Roman"/>
                <w:b/>
                <w:bCs/>
                <w:sz w:val="14"/>
                <w:szCs w:val="14"/>
                <w:lang w:eastAsia="sk-SK"/>
              </w:rPr>
            </w:pPr>
            <w:r w:rsidRPr="00EA16FE">
              <w:rPr>
                <w:rFonts w:ascii="Times New Roman" w:eastAsia="Times New Roman" w:hAnsi="Times New Roman" w:cs="Times New Roman"/>
                <w:b/>
                <w:bCs/>
                <w:sz w:val="14"/>
                <w:szCs w:val="14"/>
                <w:lang w:eastAsia="sk-SK"/>
              </w:rPr>
              <w:t>2021</w:t>
            </w:r>
          </w:p>
        </w:tc>
        <w:tc>
          <w:tcPr>
            <w:tcW w:w="837" w:type="dxa"/>
            <w:shd w:val="clear" w:color="auto" w:fill="auto"/>
            <w:noWrap/>
            <w:vAlign w:val="center"/>
            <w:hideMark/>
          </w:tcPr>
          <w:p w:rsidR="00EA16FE" w:rsidRPr="00EA16FE" w:rsidRDefault="00EA16FE" w:rsidP="00EA16FE">
            <w:pPr>
              <w:spacing w:after="0" w:line="240" w:lineRule="auto"/>
              <w:jc w:val="center"/>
              <w:rPr>
                <w:rFonts w:ascii="Times New Roman" w:eastAsia="Times New Roman" w:hAnsi="Times New Roman" w:cs="Times New Roman"/>
                <w:b/>
                <w:bCs/>
                <w:sz w:val="14"/>
                <w:szCs w:val="14"/>
                <w:lang w:eastAsia="sk-SK"/>
              </w:rPr>
            </w:pPr>
            <w:r w:rsidRPr="00EA16FE">
              <w:rPr>
                <w:rFonts w:ascii="Times New Roman" w:eastAsia="Times New Roman" w:hAnsi="Times New Roman" w:cs="Times New Roman"/>
                <w:b/>
                <w:bCs/>
                <w:sz w:val="14"/>
                <w:szCs w:val="14"/>
                <w:lang w:eastAsia="sk-SK"/>
              </w:rPr>
              <w:t>2022</w:t>
            </w:r>
          </w:p>
        </w:tc>
        <w:tc>
          <w:tcPr>
            <w:tcW w:w="838" w:type="dxa"/>
            <w:shd w:val="clear" w:color="auto" w:fill="auto"/>
            <w:noWrap/>
            <w:vAlign w:val="center"/>
          </w:tcPr>
          <w:p w:rsidR="00EA16FE" w:rsidRPr="00EA16FE" w:rsidRDefault="00EA16FE" w:rsidP="00EA16FE">
            <w:pPr>
              <w:spacing w:after="0" w:line="240" w:lineRule="auto"/>
              <w:jc w:val="center"/>
              <w:rPr>
                <w:rFonts w:ascii="Times New Roman" w:eastAsia="Times New Roman" w:hAnsi="Times New Roman" w:cs="Times New Roman"/>
                <w:b/>
                <w:bCs/>
                <w:sz w:val="14"/>
                <w:szCs w:val="14"/>
                <w:lang w:eastAsia="sk-SK"/>
              </w:rPr>
            </w:pPr>
            <w:r w:rsidRPr="00EA16FE">
              <w:rPr>
                <w:rFonts w:ascii="Times New Roman" w:eastAsia="Times New Roman" w:hAnsi="Times New Roman" w:cs="Times New Roman"/>
                <w:b/>
                <w:bCs/>
                <w:sz w:val="14"/>
                <w:szCs w:val="14"/>
                <w:lang w:eastAsia="sk-SK"/>
              </w:rPr>
              <w:t>2023</w:t>
            </w:r>
          </w:p>
        </w:tc>
        <w:tc>
          <w:tcPr>
            <w:tcW w:w="841" w:type="dxa"/>
            <w:shd w:val="clear" w:color="auto" w:fill="auto"/>
            <w:noWrap/>
            <w:vAlign w:val="center"/>
          </w:tcPr>
          <w:p w:rsidR="00EA16FE" w:rsidRPr="00EA16FE" w:rsidRDefault="00EA16FE" w:rsidP="00EA16FE">
            <w:pPr>
              <w:spacing w:after="0" w:line="240" w:lineRule="auto"/>
              <w:jc w:val="center"/>
              <w:rPr>
                <w:rFonts w:ascii="Times New Roman" w:eastAsia="Times New Roman" w:hAnsi="Times New Roman" w:cs="Times New Roman"/>
                <w:b/>
                <w:bCs/>
                <w:sz w:val="14"/>
                <w:szCs w:val="14"/>
                <w:lang w:eastAsia="sk-SK"/>
              </w:rPr>
            </w:pPr>
            <w:r w:rsidRPr="00EA16FE">
              <w:rPr>
                <w:rFonts w:ascii="Times New Roman" w:eastAsia="Times New Roman" w:hAnsi="Times New Roman" w:cs="Times New Roman"/>
                <w:b/>
                <w:bCs/>
                <w:sz w:val="14"/>
                <w:szCs w:val="14"/>
                <w:lang w:eastAsia="sk-SK"/>
              </w:rPr>
              <w:t>2024</w:t>
            </w:r>
          </w:p>
        </w:tc>
        <w:tc>
          <w:tcPr>
            <w:tcW w:w="840" w:type="dxa"/>
            <w:shd w:val="clear" w:color="auto" w:fill="auto"/>
            <w:noWrap/>
            <w:vAlign w:val="center"/>
          </w:tcPr>
          <w:p w:rsidR="00EA16FE" w:rsidRPr="00EA16FE" w:rsidRDefault="00EA16FE" w:rsidP="00EA16FE">
            <w:pPr>
              <w:spacing w:after="0" w:line="240" w:lineRule="auto"/>
              <w:jc w:val="center"/>
              <w:rPr>
                <w:rFonts w:ascii="Times New Roman" w:eastAsia="Times New Roman" w:hAnsi="Times New Roman" w:cs="Times New Roman"/>
                <w:b/>
                <w:bCs/>
                <w:sz w:val="14"/>
                <w:szCs w:val="14"/>
                <w:lang w:eastAsia="sk-SK"/>
              </w:rPr>
            </w:pPr>
            <w:r w:rsidRPr="00EA16FE">
              <w:rPr>
                <w:rFonts w:ascii="Times New Roman" w:eastAsia="Times New Roman" w:hAnsi="Times New Roman" w:cs="Times New Roman"/>
                <w:b/>
                <w:bCs/>
                <w:sz w:val="14"/>
                <w:szCs w:val="14"/>
                <w:lang w:eastAsia="sk-SK"/>
              </w:rPr>
              <w:t>2025</w:t>
            </w:r>
          </w:p>
        </w:tc>
        <w:tc>
          <w:tcPr>
            <w:tcW w:w="829" w:type="dxa"/>
          </w:tcPr>
          <w:p w:rsidR="00EA16FE" w:rsidRPr="00EA16FE" w:rsidRDefault="00EA16FE" w:rsidP="00EA16FE">
            <w:pPr>
              <w:spacing w:after="0" w:line="240" w:lineRule="auto"/>
              <w:jc w:val="center"/>
              <w:rPr>
                <w:rFonts w:ascii="Times New Roman" w:eastAsia="Times New Roman" w:hAnsi="Times New Roman" w:cs="Times New Roman"/>
                <w:b/>
                <w:bCs/>
                <w:sz w:val="14"/>
                <w:szCs w:val="14"/>
                <w:lang w:eastAsia="sk-SK"/>
              </w:rPr>
            </w:pPr>
            <w:r w:rsidRPr="00EA16FE">
              <w:rPr>
                <w:rFonts w:ascii="Times New Roman" w:eastAsia="Times New Roman" w:hAnsi="Times New Roman" w:cs="Times New Roman"/>
                <w:b/>
                <w:bCs/>
                <w:sz w:val="14"/>
                <w:szCs w:val="14"/>
                <w:lang w:eastAsia="sk-SK"/>
              </w:rPr>
              <w:t>2026</w:t>
            </w:r>
          </w:p>
        </w:tc>
      </w:tr>
      <w:tr w:rsidR="00EA16FE" w:rsidRPr="00EA16FE" w:rsidTr="000F1AFA">
        <w:trPr>
          <w:trHeight w:val="71"/>
        </w:trPr>
        <w:tc>
          <w:tcPr>
            <w:tcW w:w="3487" w:type="dxa"/>
            <w:vMerge/>
            <w:shd w:val="clear" w:color="auto" w:fill="A6A6A6"/>
            <w:vAlign w:val="center"/>
            <w:hideMark/>
          </w:tcPr>
          <w:p w:rsidR="00EA16FE" w:rsidRPr="00EA16FE" w:rsidRDefault="00EA16FE" w:rsidP="00EA16FE">
            <w:pPr>
              <w:spacing w:after="0" w:line="240" w:lineRule="auto"/>
              <w:rPr>
                <w:rFonts w:ascii="Times New Roman" w:eastAsia="Times New Roman" w:hAnsi="Times New Roman" w:cs="Times New Roman"/>
                <w:b/>
                <w:bCs/>
                <w:sz w:val="16"/>
                <w:szCs w:val="16"/>
                <w:lang w:eastAsia="sk-SK"/>
              </w:rPr>
            </w:pPr>
          </w:p>
        </w:tc>
        <w:tc>
          <w:tcPr>
            <w:tcW w:w="838" w:type="dxa"/>
            <w:vMerge/>
            <w:shd w:val="clear" w:color="auto" w:fill="A6A6A6"/>
            <w:vAlign w:val="center"/>
            <w:hideMark/>
          </w:tcPr>
          <w:p w:rsidR="00EA16FE" w:rsidRPr="00EA16FE" w:rsidRDefault="00EA16FE" w:rsidP="00EA16FE">
            <w:pPr>
              <w:spacing w:after="0" w:line="240" w:lineRule="auto"/>
              <w:rPr>
                <w:rFonts w:ascii="Times New Roman" w:eastAsia="Times New Roman" w:hAnsi="Times New Roman" w:cs="Times New Roman"/>
                <w:b/>
                <w:bCs/>
                <w:sz w:val="16"/>
                <w:szCs w:val="16"/>
                <w:lang w:eastAsia="sk-SK"/>
              </w:rPr>
            </w:pPr>
          </w:p>
        </w:tc>
        <w:tc>
          <w:tcPr>
            <w:tcW w:w="837" w:type="dxa"/>
            <w:vMerge/>
            <w:shd w:val="clear" w:color="auto" w:fill="A6A6A6"/>
            <w:vAlign w:val="center"/>
            <w:hideMark/>
          </w:tcPr>
          <w:p w:rsidR="00EA16FE" w:rsidRPr="00EA16FE" w:rsidRDefault="00EA16FE" w:rsidP="00EA16FE">
            <w:pPr>
              <w:spacing w:after="0" w:line="240" w:lineRule="auto"/>
              <w:rPr>
                <w:rFonts w:ascii="Times New Roman" w:eastAsia="Times New Roman" w:hAnsi="Times New Roman" w:cs="Times New Roman"/>
                <w:b/>
                <w:bCs/>
                <w:sz w:val="16"/>
                <w:szCs w:val="16"/>
                <w:lang w:eastAsia="sk-SK"/>
              </w:rPr>
            </w:pPr>
          </w:p>
        </w:tc>
        <w:tc>
          <w:tcPr>
            <w:tcW w:w="1679" w:type="dxa"/>
            <w:gridSpan w:val="2"/>
            <w:shd w:val="clear" w:color="auto" w:fill="auto"/>
            <w:noWrap/>
            <w:vAlign w:val="center"/>
            <w:hideMark/>
          </w:tcPr>
          <w:p w:rsidR="00EA16FE" w:rsidRPr="00EA16FE" w:rsidRDefault="00EA16FE" w:rsidP="00EA16FE">
            <w:pPr>
              <w:spacing w:after="0" w:line="240" w:lineRule="auto"/>
              <w:jc w:val="center"/>
              <w:rPr>
                <w:rFonts w:ascii="Times New Roman" w:eastAsia="Times New Roman" w:hAnsi="Times New Roman" w:cs="Times New Roman"/>
                <w:b/>
                <w:bCs/>
                <w:sz w:val="16"/>
                <w:szCs w:val="16"/>
                <w:lang w:eastAsia="sk-SK"/>
              </w:rPr>
            </w:pPr>
            <w:r w:rsidRPr="00EA16FE">
              <w:rPr>
                <w:rFonts w:ascii="Times New Roman" w:eastAsia="Times New Roman" w:hAnsi="Times New Roman" w:cs="Times New Roman"/>
                <w:b/>
                <w:bCs/>
                <w:sz w:val="14"/>
                <w:szCs w:val="14"/>
                <w:lang w:eastAsia="sk-SK"/>
              </w:rPr>
              <w:t>skutočnosť</w:t>
            </w:r>
          </w:p>
        </w:tc>
        <w:tc>
          <w:tcPr>
            <w:tcW w:w="838" w:type="dxa"/>
            <w:shd w:val="clear" w:color="auto" w:fill="auto"/>
            <w:noWrap/>
            <w:vAlign w:val="center"/>
            <w:hideMark/>
          </w:tcPr>
          <w:p w:rsidR="00EA16FE" w:rsidRPr="00EA16FE" w:rsidRDefault="00EA16FE" w:rsidP="00EA16FE">
            <w:pPr>
              <w:spacing w:after="0" w:line="240" w:lineRule="auto"/>
              <w:jc w:val="center"/>
              <w:rPr>
                <w:rFonts w:ascii="Times New Roman" w:eastAsia="Times New Roman" w:hAnsi="Times New Roman" w:cs="Times New Roman"/>
                <w:b/>
                <w:bCs/>
                <w:sz w:val="16"/>
                <w:szCs w:val="16"/>
                <w:lang w:eastAsia="sk-SK"/>
              </w:rPr>
            </w:pPr>
            <w:r w:rsidRPr="00EA16FE">
              <w:rPr>
                <w:rFonts w:ascii="Times New Roman" w:eastAsia="Times New Roman" w:hAnsi="Times New Roman" w:cs="Times New Roman"/>
                <w:b/>
                <w:bCs/>
                <w:sz w:val="16"/>
                <w:szCs w:val="16"/>
                <w:lang w:eastAsia="sk-SK"/>
              </w:rPr>
              <w:t>OS</w:t>
            </w:r>
          </w:p>
        </w:tc>
        <w:tc>
          <w:tcPr>
            <w:tcW w:w="841" w:type="dxa"/>
          </w:tcPr>
          <w:p w:rsidR="00EA16FE" w:rsidRPr="00EA16FE" w:rsidRDefault="00EA16FE" w:rsidP="00EA16FE">
            <w:pPr>
              <w:spacing w:after="0" w:line="240" w:lineRule="auto"/>
              <w:jc w:val="center"/>
              <w:rPr>
                <w:rFonts w:ascii="Times New Roman" w:eastAsia="Times New Roman" w:hAnsi="Times New Roman" w:cs="Times New Roman"/>
                <w:b/>
                <w:bCs/>
                <w:sz w:val="14"/>
                <w:szCs w:val="14"/>
                <w:lang w:eastAsia="sk-SK"/>
              </w:rPr>
            </w:pPr>
          </w:p>
        </w:tc>
        <w:tc>
          <w:tcPr>
            <w:tcW w:w="840" w:type="dxa"/>
            <w:shd w:val="clear" w:color="auto" w:fill="auto"/>
            <w:vAlign w:val="center"/>
          </w:tcPr>
          <w:p w:rsidR="00EA16FE" w:rsidRPr="00EA16FE" w:rsidRDefault="00EA16FE" w:rsidP="00EA16FE">
            <w:pPr>
              <w:spacing w:after="0" w:line="240" w:lineRule="auto"/>
              <w:jc w:val="center"/>
              <w:rPr>
                <w:rFonts w:ascii="Times New Roman" w:eastAsia="Times New Roman" w:hAnsi="Times New Roman" w:cs="Times New Roman"/>
                <w:b/>
                <w:bCs/>
                <w:sz w:val="16"/>
                <w:szCs w:val="16"/>
                <w:lang w:eastAsia="sk-SK"/>
              </w:rPr>
            </w:pPr>
            <w:r w:rsidRPr="00EA16FE">
              <w:rPr>
                <w:rFonts w:ascii="Times New Roman" w:eastAsia="Times New Roman" w:hAnsi="Times New Roman" w:cs="Times New Roman"/>
                <w:b/>
                <w:bCs/>
                <w:sz w:val="14"/>
                <w:szCs w:val="14"/>
                <w:lang w:eastAsia="sk-SK"/>
              </w:rPr>
              <w:t>plán</w:t>
            </w:r>
          </w:p>
        </w:tc>
        <w:tc>
          <w:tcPr>
            <w:tcW w:w="829" w:type="dxa"/>
            <w:shd w:val="clear" w:color="auto" w:fill="auto"/>
            <w:vAlign w:val="center"/>
          </w:tcPr>
          <w:p w:rsidR="00EA16FE" w:rsidRPr="00EA16FE" w:rsidRDefault="00EA16FE" w:rsidP="00EA16FE">
            <w:pPr>
              <w:spacing w:after="0" w:line="240" w:lineRule="auto"/>
              <w:jc w:val="center"/>
              <w:rPr>
                <w:rFonts w:ascii="Times New Roman" w:eastAsia="Times New Roman" w:hAnsi="Times New Roman" w:cs="Times New Roman"/>
                <w:b/>
                <w:bCs/>
                <w:sz w:val="16"/>
                <w:szCs w:val="16"/>
                <w:lang w:eastAsia="sk-SK"/>
              </w:rPr>
            </w:pPr>
          </w:p>
        </w:tc>
      </w:tr>
      <w:tr w:rsidR="00EA16FE" w:rsidRPr="00EA16FE" w:rsidTr="000F1AFA">
        <w:trPr>
          <w:trHeight w:val="141"/>
        </w:trPr>
        <w:tc>
          <w:tcPr>
            <w:tcW w:w="10189" w:type="dxa"/>
            <w:gridSpan w:val="9"/>
            <w:shd w:val="clear" w:color="auto" w:fill="auto"/>
            <w:noWrap/>
            <w:vAlign w:val="bottom"/>
            <w:hideMark/>
          </w:tcPr>
          <w:p w:rsidR="00EA16FE" w:rsidRPr="00EA16FE" w:rsidRDefault="00EA16FE" w:rsidP="00EA16FE">
            <w:pPr>
              <w:spacing w:after="0" w:line="240" w:lineRule="auto"/>
              <w:rPr>
                <w:rFonts w:ascii="Times New Roman" w:eastAsia="Times New Roman" w:hAnsi="Times New Roman" w:cs="Times New Roman"/>
                <w:b/>
                <w:bCs/>
                <w:sz w:val="14"/>
                <w:szCs w:val="14"/>
                <w:lang w:eastAsia="sk-SK"/>
              </w:rPr>
            </w:pPr>
            <w:r w:rsidRPr="00EA16FE">
              <w:rPr>
                <w:rFonts w:ascii="Times New Roman" w:eastAsia="Times New Roman" w:hAnsi="Times New Roman" w:cs="Times New Roman"/>
                <w:b/>
                <w:bCs/>
                <w:sz w:val="14"/>
                <w:szCs w:val="14"/>
                <w:lang w:eastAsia="sk-SK"/>
              </w:rPr>
              <w:t>Ministerstvo dopravy SR</w:t>
            </w:r>
          </w:p>
        </w:tc>
      </w:tr>
      <w:tr w:rsidR="00EA16FE" w:rsidRPr="00EA16FE" w:rsidTr="000F1AFA">
        <w:trPr>
          <w:trHeight w:val="141"/>
        </w:trPr>
        <w:tc>
          <w:tcPr>
            <w:tcW w:w="3487" w:type="dxa"/>
            <w:vMerge w:val="restart"/>
            <w:shd w:val="clear" w:color="auto" w:fill="auto"/>
            <w:noWrap/>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r w:rsidRPr="00EA16FE">
              <w:rPr>
                <w:rFonts w:ascii="Times New Roman" w:eastAsia="Times New Roman" w:hAnsi="Times New Roman" w:cs="Times New Roman"/>
                <w:noProof/>
                <w:sz w:val="14"/>
                <w:szCs w:val="14"/>
                <w:lang w:eastAsia="sk-SK"/>
              </w:rPr>
              <w:drawing>
                <wp:anchor distT="0" distB="0" distL="114300" distR="114300" simplePos="0" relativeHeight="251659264" behindDoc="0" locked="0" layoutInCell="1" allowOverlap="1" wp14:anchorId="48F93073" wp14:editId="1AC48FCF">
                  <wp:simplePos x="0" y="0"/>
                  <wp:positionH relativeFrom="column">
                    <wp:posOffset>47625</wp:posOffset>
                  </wp:positionH>
                  <wp:positionV relativeFrom="paragraph">
                    <wp:posOffset>9525</wp:posOffset>
                  </wp:positionV>
                  <wp:extent cx="123825" cy="123825"/>
                  <wp:effectExtent l="0" t="0" r="9525" b="9525"/>
                  <wp:wrapNone/>
                  <wp:docPr id="2" name="Obrázok 2" descr="TXSMH2MTH86CYKA26740RQPUC" hidden="1"/>
                  <wp:cNvGraphicFramePr/>
                  <a:graphic xmlns:a="http://schemas.openxmlformats.org/drawingml/2006/main">
                    <a:graphicData uri="http://schemas.openxmlformats.org/drawingml/2006/picture">
                      <pic:pic xmlns:pic="http://schemas.openxmlformats.org/drawingml/2006/picture">
                        <pic:nvPicPr>
                          <pic:cNvPr id="7" name="BExZXVFJ4DY4I24AARDT4AMP6EN1" descr="TXSMH2MTH86CYKA26740RQPUC" hidden="1"/>
                          <pic:cNvPicPr>
                            <a:picLocks noChangeAspect="1" noChangeArrowheads="1"/>
                          </pic:cNvPicPr>
                        </pic:nvPicPr>
                        <pic:blipFill>
                          <a:blip r:embed="rId10"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EA16FE">
              <w:rPr>
                <w:rFonts w:ascii="Times New Roman" w:eastAsia="Times New Roman" w:hAnsi="Times New Roman" w:cs="Times New Roman"/>
                <w:sz w:val="14"/>
                <w:szCs w:val="14"/>
                <w:lang w:eastAsia="sk-SK"/>
              </w:rPr>
              <w:t xml:space="preserve">Letisko M.R. Štefánika - </w:t>
            </w:r>
            <w:proofErr w:type="spellStart"/>
            <w:r w:rsidRPr="00EA16FE">
              <w:rPr>
                <w:rFonts w:ascii="Times New Roman" w:eastAsia="Times New Roman" w:hAnsi="Times New Roman" w:cs="Times New Roman"/>
                <w:sz w:val="14"/>
                <w:szCs w:val="14"/>
                <w:lang w:eastAsia="sk-SK"/>
              </w:rPr>
              <w:t>Airport</w:t>
            </w:r>
            <w:proofErr w:type="spellEnd"/>
            <w:r w:rsidRPr="00EA16FE">
              <w:rPr>
                <w:rFonts w:ascii="Times New Roman" w:eastAsia="Times New Roman" w:hAnsi="Times New Roman" w:cs="Times New Roman"/>
                <w:sz w:val="14"/>
                <w:szCs w:val="14"/>
                <w:lang w:eastAsia="sk-SK"/>
              </w:rPr>
              <w:t xml:space="preserve"> Bratislava, a. s. (BTS)  </w:t>
            </w:r>
          </w:p>
        </w:tc>
        <w:tc>
          <w:tcPr>
            <w:tcW w:w="838" w:type="dxa"/>
            <w:vMerge w:val="restart"/>
            <w:shd w:val="clear" w:color="auto" w:fill="auto"/>
            <w:noWrap/>
            <w:vAlign w:val="center"/>
            <w:hideMark/>
          </w:tcPr>
          <w:p w:rsidR="00EA16FE" w:rsidRPr="00EA16FE" w:rsidRDefault="00EA16FE" w:rsidP="00EA16FE">
            <w:pPr>
              <w:spacing w:after="0" w:line="240" w:lineRule="auto"/>
              <w:jc w:val="center"/>
              <w:rPr>
                <w:rFonts w:ascii="Times New Roman" w:eastAsia="Times New Roman" w:hAnsi="Times New Roman" w:cs="Times New Roman"/>
                <w:color w:val="000000"/>
                <w:sz w:val="14"/>
                <w:szCs w:val="14"/>
                <w:lang w:eastAsia="sk-SK"/>
              </w:rPr>
            </w:pPr>
            <w:r w:rsidRPr="00EA16FE">
              <w:rPr>
                <w:rFonts w:ascii="Times New Roman" w:eastAsia="Times New Roman" w:hAnsi="Times New Roman" w:cs="Times New Roman"/>
                <w:color w:val="000000"/>
                <w:sz w:val="14"/>
                <w:szCs w:val="14"/>
                <w:lang w:eastAsia="sk-SK"/>
              </w:rPr>
              <w:t>100,00</w:t>
            </w:r>
          </w:p>
        </w:tc>
        <w:tc>
          <w:tcPr>
            <w:tcW w:w="837" w:type="dxa"/>
            <w:shd w:val="clear" w:color="auto" w:fill="auto"/>
            <w:noWrap/>
            <w:vAlign w:val="center"/>
            <w:hideMark/>
          </w:tcPr>
          <w:p w:rsidR="00EA16FE" w:rsidRPr="00EA16FE" w:rsidRDefault="00EA16FE" w:rsidP="00EA16FE">
            <w:pPr>
              <w:spacing w:after="0" w:line="240" w:lineRule="auto"/>
              <w:jc w:val="center"/>
              <w:rPr>
                <w:rFonts w:ascii="Times New Roman" w:eastAsia="Times New Roman" w:hAnsi="Times New Roman" w:cs="Times New Roman"/>
                <w:color w:val="000000"/>
                <w:sz w:val="14"/>
                <w:szCs w:val="14"/>
                <w:lang w:eastAsia="sk-SK"/>
              </w:rPr>
            </w:pPr>
            <w:r w:rsidRPr="00EA16FE">
              <w:rPr>
                <w:rFonts w:ascii="Times New Roman" w:eastAsia="Times New Roman" w:hAnsi="Times New Roman" w:cs="Times New Roman"/>
                <w:color w:val="000000"/>
                <w:sz w:val="14"/>
                <w:szCs w:val="14"/>
                <w:lang w:eastAsia="sk-SK"/>
              </w:rPr>
              <w:t>VI</w:t>
            </w:r>
          </w:p>
        </w:tc>
        <w:tc>
          <w:tcPr>
            <w:tcW w:w="842"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203 537</w:t>
            </w:r>
          </w:p>
        </w:tc>
        <w:tc>
          <w:tcPr>
            <w:tcW w:w="837"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199 608</w:t>
            </w:r>
          </w:p>
        </w:tc>
        <w:tc>
          <w:tcPr>
            <w:tcW w:w="838"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193 196</w:t>
            </w:r>
          </w:p>
        </w:tc>
        <w:tc>
          <w:tcPr>
            <w:tcW w:w="841"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183 709</w:t>
            </w:r>
          </w:p>
        </w:tc>
        <w:tc>
          <w:tcPr>
            <w:tcW w:w="840"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178 237</w:t>
            </w:r>
          </w:p>
        </w:tc>
        <w:tc>
          <w:tcPr>
            <w:tcW w:w="829" w:type="dxa"/>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N/A</w:t>
            </w:r>
          </w:p>
        </w:tc>
      </w:tr>
      <w:tr w:rsidR="00EA16FE" w:rsidRPr="00EA16FE" w:rsidTr="000F1AFA">
        <w:trPr>
          <w:trHeight w:val="141"/>
        </w:trPr>
        <w:tc>
          <w:tcPr>
            <w:tcW w:w="3487" w:type="dxa"/>
            <w:vMerge/>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p>
        </w:tc>
        <w:tc>
          <w:tcPr>
            <w:tcW w:w="838" w:type="dxa"/>
            <w:vMerge/>
            <w:vAlign w:val="center"/>
            <w:hideMark/>
          </w:tcPr>
          <w:p w:rsidR="00EA16FE" w:rsidRPr="00EA16FE" w:rsidRDefault="00EA16FE" w:rsidP="00EA16FE">
            <w:pPr>
              <w:spacing w:after="0" w:line="240" w:lineRule="auto"/>
              <w:rPr>
                <w:rFonts w:ascii="Times New Roman" w:eastAsia="Times New Roman" w:hAnsi="Times New Roman" w:cs="Times New Roman"/>
                <w:color w:val="000000"/>
                <w:sz w:val="14"/>
                <w:szCs w:val="14"/>
                <w:lang w:eastAsia="sk-SK"/>
              </w:rPr>
            </w:pPr>
          </w:p>
        </w:tc>
        <w:tc>
          <w:tcPr>
            <w:tcW w:w="837" w:type="dxa"/>
            <w:shd w:val="clear" w:color="auto" w:fill="auto"/>
            <w:noWrap/>
            <w:vAlign w:val="center"/>
            <w:hideMark/>
          </w:tcPr>
          <w:p w:rsidR="00EA16FE" w:rsidRPr="00EA16FE" w:rsidRDefault="00EA16FE" w:rsidP="00EA16FE">
            <w:pPr>
              <w:spacing w:after="0" w:line="240" w:lineRule="auto"/>
              <w:jc w:val="center"/>
              <w:rPr>
                <w:rFonts w:ascii="Times New Roman" w:eastAsia="Times New Roman" w:hAnsi="Times New Roman" w:cs="Times New Roman"/>
                <w:color w:val="000000"/>
                <w:sz w:val="14"/>
                <w:szCs w:val="14"/>
                <w:lang w:eastAsia="sk-SK"/>
              </w:rPr>
            </w:pPr>
            <w:r w:rsidRPr="00EA16FE">
              <w:rPr>
                <w:rFonts w:ascii="Times New Roman" w:eastAsia="Times New Roman" w:hAnsi="Times New Roman" w:cs="Times New Roman"/>
                <w:color w:val="000000"/>
                <w:sz w:val="14"/>
                <w:szCs w:val="14"/>
                <w:lang w:eastAsia="sk-SK"/>
              </w:rPr>
              <w:t>VH</w:t>
            </w:r>
          </w:p>
        </w:tc>
        <w:tc>
          <w:tcPr>
            <w:tcW w:w="842"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-9 132</w:t>
            </w:r>
          </w:p>
        </w:tc>
        <w:tc>
          <w:tcPr>
            <w:tcW w:w="837"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-3 929</w:t>
            </w:r>
          </w:p>
        </w:tc>
        <w:tc>
          <w:tcPr>
            <w:tcW w:w="838"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-6 411</w:t>
            </w:r>
          </w:p>
        </w:tc>
        <w:tc>
          <w:tcPr>
            <w:tcW w:w="841"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-7 249</w:t>
            </w:r>
          </w:p>
        </w:tc>
        <w:tc>
          <w:tcPr>
            <w:tcW w:w="840"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-5 593</w:t>
            </w:r>
          </w:p>
        </w:tc>
        <w:tc>
          <w:tcPr>
            <w:tcW w:w="829" w:type="dxa"/>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N/A</w:t>
            </w:r>
          </w:p>
        </w:tc>
      </w:tr>
      <w:tr w:rsidR="00EA16FE" w:rsidRPr="00EA16FE" w:rsidTr="000F1AFA">
        <w:trPr>
          <w:trHeight w:val="141"/>
        </w:trPr>
        <w:tc>
          <w:tcPr>
            <w:tcW w:w="3487" w:type="dxa"/>
            <w:vMerge w:val="restart"/>
            <w:shd w:val="clear" w:color="auto" w:fill="auto"/>
            <w:noWrap/>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r w:rsidRPr="00EA16FE">
              <w:rPr>
                <w:rFonts w:ascii="Times New Roman" w:eastAsia="Times New Roman" w:hAnsi="Times New Roman" w:cs="Times New Roman"/>
                <w:noProof/>
                <w:sz w:val="14"/>
                <w:szCs w:val="14"/>
                <w:lang w:eastAsia="sk-SK"/>
              </w:rPr>
              <w:drawing>
                <wp:anchor distT="0" distB="0" distL="114300" distR="114300" simplePos="0" relativeHeight="251660288" behindDoc="0" locked="0" layoutInCell="1" allowOverlap="1" wp14:anchorId="01CDBE7C" wp14:editId="4D115D0F">
                  <wp:simplePos x="0" y="0"/>
                  <wp:positionH relativeFrom="column">
                    <wp:posOffset>47625</wp:posOffset>
                  </wp:positionH>
                  <wp:positionV relativeFrom="paragraph">
                    <wp:posOffset>0</wp:posOffset>
                  </wp:positionV>
                  <wp:extent cx="123825" cy="123825"/>
                  <wp:effectExtent l="0" t="0" r="9525" b="9525"/>
                  <wp:wrapNone/>
                  <wp:docPr id="5" name="Obrázok 5" descr="78CUMI0OVLYJRSDRQ3V2YX812" hidden="1"/>
                  <wp:cNvGraphicFramePr/>
                  <a:graphic xmlns:a="http://schemas.openxmlformats.org/drawingml/2006/main">
                    <a:graphicData uri="http://schemas.openxmlformats.org/drawingml/2006/picture">
                      <pic:pic xmlns:pic="http://schemas.openxmlformats.org/drawingml/2006/picture">
                        <pic:nvPicPr>
                          <pic:cNvPr id="8" name="BExZMRC09W87CY4B73NPZMNH21AH" descr="78CUMI0OVLYJRSDRQ3V2YX812" hidden="1"/>
                          <pic:cNvPicPr>
                            <a:picLocks noChangeAspect="1" noChangeArrowheads="1"/>
                          </pic:cNvPicPr>
                        </pic:nvPicPr>
                        <pic:blipFill>
                          <a:blip r:embed="rId10"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EA16FE">
              <w:rPr>
                <w:rFonts w:ascii="Times New Roman" w:eastAsia="Times New Roman" w:hAnsi="Times New Roman" w:cs="Times New Roman"/>
                <w:sz w:val="14"/>
                <w:szCs w:val="14"/>
                <w:lang w:eastAsia="sk-SK"/>
              </w:rPr>
              <w:t xml:space="preserve">Železničná spoločnosť Cargo Slovakia, a. s. </w:t>
            </w:r>
          </w:p>
        </w:tc>
        <w:tc>
          <w:tcPr>
            <w:tcW w:w="838" w:type="dxa"/>
            <w:vMerge w:val="restart"/>
            <w:shd w:val="clear" w:color="auto" w:fill="auto"/>
            <w:noWrap/>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100,00</w:t>
            </w:r>
          </w:p>
        </w:tc>
        <w:tc>
          <w:tcPr>
            <w:tcW w:w="837" w:type="dxa"/>
            <w:shd w:val="clear" w:color="auto" w:fill="auto"/>
            <w:noWrap/>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VI</w:t>
            </w:r>
          </w:p>
        </w:tc>
        <w:tc>
          <w:tcPr>
            <w:tcW w:w="842" w:type="dxa"/>
            <w:shd w:val="clear" w:color="000000" w:fill="FFFFFF"/>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86 913</w:t>
            </w:r>
          </w:p>
        </w:tc>
        <w:tc>
          <w:tcPr>
            <w:tcW w:w="837" w:type="dxa"/>
            <w:shd w:val="clear" w:color="000000" w:fill="FFFFFF"/>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88 733</w:t>
            </w:r>
          </w:p>
        </w:tc>
        <w:tc>
          <w:tcPr>
            <w:tcW w:w="838" w:type="dxa"/>
            <w:shd w:val="clear" w:color="000000" w:fill="FFFFFF"/>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88 331</w:t>
            </w:r>
          </w:p>
        </w:tc>
        <w:tc>
          <w:tcPr>
            <w:tcW w:w="841" w:type="dxa"/>
            <w:shd w:val="clear" w:color="000000" w:fill="FFFFFF"/>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86 572</w:t>
            </w:r>
          </w:p>
        </w:tc>
        <w:tc>
          <w:tcPr>
            <w:tcW w:w="840" w:type="dxa"/>
            <w:shd w:val="clear" w:color="000000" w:fill="FFFFFF"/>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85 031</w:t>
            </w:r>
          </w:p>
        </w:tc>
        <w:tc>
          <w:tcPr>
            <w:tcW w:w="829" w:type="dxa"/>
            <w:shd w:val="clear" w:color="000000" w:fill="FFFFFF"/>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85 082</w:t>
            </w:r>
          </w:p>
        </w:tc>
      </w:tr>
      <w:tr w:rsidR="00EA16FE" w:rsidRPr="00EA16FE" w:rsidTr="000F1AFA">
        <w:trPr>
          <w:trHeight w:val="141"/>
        </w:trPr>
        <w:tc>
          <w:tcPr>
            <w:tcW w:w="3487" w:type="dxa"/>
            <w:vMerge/>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p>
        </w:tc>
        <w:tc>
          <w:tcPr>
            <w:tcW w:w="838" w:type="dxa"/>
            <w:vMerge/>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p>
        </w:tc>
        <w:tc>
          <w:tcPr>
            <w:tcW w:w="837" w:type="dxa"/>
            <w:shd w:val="clear" w:color="auto" w:fill="auto"/>
            <w:noWrap/>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VH</w:t>
            </w:r>
          </w:p>
        </w:tc>
        <w:tc>
          <w:tcPr>
            <w:tcW w:w="842" w:type="dxa"/>
            <w:shd w:val="clear" w:color="000000" w:fill="FFFFFF"/>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6 349</w:t>
            </w:r>
          </w:p>
        </w:tc>
        <w:tc>
          <w:tcPr>
            <w:tcW w:w="837" w:type="dxa"/>
            <w:shd w:val="clear" w:color="000000" w:fill="FFFFFF"/>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219</w:t>
            </w:r>
          </w:p>
        </w:tc>
        <w:tc>
          <w:tcPr>
            <w:tcW w:w="838" w:type="dxa"/>
            <w:shd w:val="clear" w:color="000000" w:fill="FFFFFF"/>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-402</w:t>
            </w:r>
          </w:p>
        </w:tc>
        <w:tc>
          <w:tcPr>
            <w:tcW w:w="841" w:type="dxa"/>
            <w:shd w:val="clear" w:color="000000" w:fill="FFFFFF"/>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-1 759</w:t>
            </w:r>
          </w:p>
        </w:tc>
        <w:tc>
          <w:tcPr>
            <w:tcW w:w="840" w:type="dxa"/>
            <w:shd w:val="clear" w:color="000000" w:fill="FFFFFF"/>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-1 542</w:t>
            </w:r>
          </w:p>
        </w:tc>
        <w:tc>
          <w:tcPr>
            <w:tcW w:w="829" w:type="dxa"/>
            <w:shd w:val="clear" w:color="000000" w:fill="FFFFFF"/>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52</w:t>
            </w:r>
          </w:p>
        </w:tc>
      </w:tr>
      <w:tr w:rsidR="00EA16FE" w:rsidRPr="00EA16FE" w:rsidTr="000F1AFA">
        <w:trPr>
          <w:trHeight w:val="141"/>
        </w:trPr>
        <w:tc>
          <w:tcPr>
            <w:tcW w:w="3487" w:type="dxa"/>
            <w:vMerge w:val="restart"/>
            <w:shd w:val="clear" w:color="auto" w:fill="auto"/>
            <w:noWrap/>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r w:rsidRPr="00EA16FE">
              <w:rPr>
                <w:rFonts w:ascii="Times New Roman" w:eastAsia="Times New Roman" w:hAnsi="Times New Roman" w:cs="Times New Roman"/>
                <w:noProof/>
                <w:sz w:val="14"/>
                <w:szCs w:val="14"/>
                <w:lang w:eastAsia="sk-SK"/>
              </w:rPr>
              <w:drawing>
                <wp:anchor distT="0" distB="0" distL="114300" distR="114300" simplePos="0" relativeHeight="251661312" behindDoc="0" locked="0" layoutInCell="1" allowOverlap="1" wp14:anchorId="2E2BE344" wp14:editId="64BA77E0">
                  <wp:simplePos x="0" y="0"/>
                  <wp:positionH relativeFrom="column">
                    <wp:posOffset>47625</wp:posOffset>
                  </wp:positionH>
                  <wp:positionV relativeFrom="paragraph">
                    <wp:posOffset>0</wp:posOffset>
                  </wp:positionV>
                  <wp:extent cx="123825" cy="123825"/>
                  <wp:effectExtent l="0" t="0" r="9525" b="9525"/>
                  <wp:wrapNone/>
                  <wp:docPr id="6" name="Obrázok 6" descr="U084VZL15IMB1OFRRAY6GVKAE" hidden="1"/>
                  <wp:cNvGraphicFramePr/>
                  <a:graphic xmlns:a="http://schemas.openxmlformats.org/drawingml/2006/main">
                    <a:graphicData uri="http://schemas.openxmlformats.org/drawingml/2006/picture">
                      <pic:pic xmlns:pic="http://schemas.openxmlformats.org/drawingml/2006/picture">
                        <pic:nvPicPr>
                          <pic:cNvPr id="9" name="BExMF7LICJLPXSHM63A6EQ79YQKG" descr="U084VZL15IMB1OFRRAY6GVKAE" hidden="1"/>
                          <pic:cNvPicPr>
                            <a:picLocks noChangeAspect="1" noChangeArrowheads="1"/>
                          </pic:cNvPicPr>
                        </pic:nvPicPr>
                        <pic:blipFill>
                          <a:blip r:embed="rId10"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EA16FE">
              <w:rPr>
                <w:rFonts w:ascii="Times New Roman" w:eastAsia="Times New Roman" w:hAnsi="Times New Roman" w:cs="Times New Roman"/>
                <w:sz w:val="14"/>
                <w:szCs w:val="14"/>
                <w:lang w:eastAsia="sk-SK"/>
              </w:rPr>
              <w:t xml:space="preserve">Letisko Košice - </w:t>
            </w:r>
            <w:proofErr w:type="spellStart"/>
            <w:r w:rsidRPr="00EA16FE">
              <w:rPr>
                <w:rFonts w:ascii="Times New Roman" w:eastAsia="Times New Roman" w:hAnsi="Times New Roman" w:cs="Times New Roman"/>
                <w:sz w:val="14"/>
                <w:szCs w:val="14"/>
                <w:lang w:eastAsia="sk-SK"/>
              </w:rPr>
              <w:t>Airport</w:t>
            </w:r>
            <w:proofErr w:type="spellEnd"/>
            <w:r w:rsidRPr="00EA16FE">
              <w:rPr>
                <w:rFonts w:ascii="Times New Roman" w:eastAsia="Times New Roman" w:hAnsi="Times New Roman" w:cs="Times New Roman"/>
                <w:sz w:val="14"/>
                <w:szCs w:val="14"/>
                <w:lang w:eastAsia="sk-SK"/>
              </w:rPr>
              <w:t xml:space="preserve"> Košice, a. s. </w:t>
            </w:r>
          </w:p>
        </w:tc>
        <w:tc>
          <w:tcPr>
            <w:tcW w:w="838" w:type="dxa"/>
            <w:vMerge w:val="restart"/>
            <w:shd w:val="clear" w:color="auto" w:fill="auto"/>
            <w:noWrap/>
            <w:vAlign w:val="center"/>
            <w:hideMark/>
          </w:tcPr>
          <w:p w:rsidR="00EA16FE" w:rsidRPr="00EA16FE" w:rsidRDefault="00EA16FE" w:rsidP="00EA16FE">
            <w:pPr>
              <w:spacing w:after="0" w:line="240" w:lineRule="auto"/>
              <w:jc w:val="center"/>
              <w:rPr>
                <w:rFonts w:ascii="Times New Roman" w:eastAsia="Times New Roman" w:hAnsi="Times New Roman" w:cs="Times New Roman"/>
                <w:color w:val="000000"/>
                <w:sz w:val="14"/>
                <w:szCs w:val="14"/>
                <w:lang w:eastAsia="sk-SK"/>
              </w:rPr>
            </w:pPr>
            <w:r w:rsidRPr="00EA16FE">
              <w:rPr>
                <w:rFonts w:ascii="Times New Roman" w:eastAsia="Times New Roman" w:hAnsi="Times New Roman" w:cs="Times New Roman"/>
                <w:color w:val="000000"/>
                <w:sz w:val="14"/>
                <w:szCs w:val="14"/>
                <w:lang w:eastAsia="sk-SK"/>
              </w:rPr>
              <w:t>34,00</w:t>
            </w:r>
          </w:p>
        </w:tc>
        <w:tc>
          <w:tcPr>
            <w:tcW w:w="837" w:type="dxa"/>
            <w:shd w:val="clear" w:color="auto" w:fill="auto"/>
            <w:noWrap/>
            <w:vAlign w:val="center"/>
            <w:hideMark/>
          </w:tcPr>
          <w:p w:rsidR="00EA16FE" w:rsidRPr="00EA16FE" w:rsidRDefault="00EA16FE" w:rsidP="00EA16FE">
            <w:pPr>
              <w:spacing w:after="0" w:line="240" w:lineRule="auto"/>
              <w:jc w:val="center"/>
              <w:rPr>
                <w:rFonts w:ascii="Times New Roman" w:eastAsia="Times New Roman" w:hAnsi="Times New Roman" w:cs="Times New Roman"/>
                <w:color w:val="000000"/>
                <w:sz w:val="14"/>
                <w:szCs w:val="14"/>
                <w:lang w:eastAsia="sk-SK"/>
              </w:rPr>
            </w:pPr>
            <w:r w:rsidRPr="00EA16FE">
              <w:rPr>
                <w:rFonts w:ascii="Times New Roman" w:eastAsia="Times New Roman" w:hAnsi="Times New Roman" w:cs="Times New Roman"/>
                <w:color w:val="000000"/>
                <w:sz w:val="14"/>
                <w:szCs w:val="14"/>
                <w:lang w:eastAsia="sk-SK"/>
              </w:rPr>
              <w:t>VI</w:t>
            </w:r>
          </w:p>
        </w:tc>
        <w:tc>
          <w:tcPr>
            <w:tcW w:w="842"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50 726</w:t>
            </w:r>
          </w:p>
        </w:tc>
        <w:tc>
          <w:tcPr>
            <w:tcW w:w="837"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52 702</w:t>
            </w:r>
          </w:p>
        </w:tc>
        <w:tc>
          <w:tcPr>
            <w:tcW w:w="838"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color w:val="FF0000"/>
                <w:sz w:val="14"/>
                <w:szCs w:val="14"/>
                <w:lang w:eastAsia="sk-SK"/>
              </w:rPr>
            </w:pPr>
            <w:r w:rsidRPr="00EA16FE">
              <w:rPr>
                <w:rFonts w:ascii="Times New Roman" w:eastAsia="Times New Roman" w:hAnsi="Times New Roman" w:cs="Times New Roman"/>
                <w:sz w:val="14"/>
                <w:szCs w:val="14"/>
                <w:lang w:eastAsia="sk-SK"/>
              </w:rPr>
              <w:t>51 469</w:t>
            </w:r>
          </w:p>
        </w:tc>
        <w:tc>
          <w:tcPr>
            <w:tcW w:w="841"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52 520</w:t>
            </w:r>
          </w:p>
        </w:tc>
        <w:tc>
          <w:tcPr>
            <w:tcW w:w="840"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52 877</w:t>
            </w:r>
          </w:p>
        </w:tc>
        <w:tc>
          <w:tcPr>
            <w:tcW w:w="829" w:type="dxa"/>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53 185</w:t>
            </w:r>
          </w:p>
        </w:tc>
      </w:tr>
      <w:tr w:rsidR="00EA16FE" w:rsidRPr="00EA16FE" w:rsidTr="000F1AFA">
        <w:trPr>
          <w:trHeight w:val="141"/>
        </w:trPr>
        <w:tc>
          <w:tcPr>
            <w:tcW w:w="3487" w:type="dxa"/>
            <w:vMerge/>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p>
        </w:tc>
        <w:tc>
          <w:tcPr>
            <w:tcW w:w="838" w:type="dxa"/>
            <w:vMerge/>
            <w:vAlign w:val="center"/>
            <w:hideMark/>
          </w:tcPr>
          <w:p w:rsidR="00EA16FE" w:rsidRPr="00EA16FE" w:rsidRDefault="00EA16FE" w:rsidP="00EA16FE">
            <w:pPr>
              <w:spacing w:after="0" w:line="240" w:lineRule="auto"/>
              <w:rPr>
                <w:rFonts w:ascii="Times New Roman" w:eastAsia="Times New Roman" w:hAnsi="Times New Roman" w:cs="Times New Roman"/>
                <w:color w:val="000000"/>
                <w:sz w:val="14"/>
                <w:szCs w:val="14"/>
                <w:lang w:eastAsia="sk-SK"/>
              </w:rPr>
            </w:pPr>
          </w:p>
        </w:tc>
        <w:tc>
          <w:tcPr>
            <w:tcW w:w="837" w:type="dxa"/>
            <w:shd w:val="clear" w:color="auto" w:fill="auto"/>
            <w:noWrap/>
            <w:vAlign w:val="center"/>
            <w:hideMark/>
          </w:tcPr>
          <w:p w:rsidR="00EA16FE" w:rsidRPr="00EA16FE" w:rsidRDefault="00EA16FE" w:rsidP="00EA16FE">
            <w:pPr>
              <w:spacing w:after="0" w:line="240" w:lineRule="auto"/>
              <w:jc w:val="center"/>
              <w:rPr>
                <w:rFonts w:ascii="Times New Roman" w:eastAsia="Times New Roman" w:hAnsi="Times New Roman" w:cs="Times New Roman"/>
                <w:color w:val="000000"/>
                <w:sz w:val="14"/>
                <w:szCs w:val="14"/>
                <w:lang w:eastAsia="sk-SK"/>
              </w:rPr>
            </w:pPr>
            <w:r w:rsidRPr="00EA16FE">
              <w:rPr>
                <w:rFonts w:ascii="Times New Roman" w:eastAsia="Times New Roman" w:hAnsi="Times New Roman" w:cs="Times New Roman"/>
                <w:color w:val="000000"/>
                <w:sz w:val="14"/>
                <w:szCs w:val="14"/>
                <w:lang w:eastAsia="sk-SK"/>
              </w:rPr>
              <w:t>VH</w:t>
            </w:r>
          </w:p>
        </w:tc>
        <w:tc>
          <w:tcPr>
            <w:tcW w:w="842"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326</w:t>
            </w:r>
          </w:p>
        </w:tc>
        <w:tc>
          <w:tcPr>
            <w:tcW w:w="837"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2 026</w:t>
            </w:r>
          </w:p>
        </w:tc>
        <w:tc>
          <w:tcPr>
            <w:tcW w:w="838"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112</w:t>
            </w:r>
          </w:p>
        </w:tc>
        <w:tc>
          <w:tcPr>
            <w:tcW w:w="841"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1 163</w:t>
            </w:r>
          </w:p>
        </w:tc>
        <w:tc>
          <w:tcPr>
            <w:tcW w:w="840"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1 520</w:t>
            </w:r>
          </w:p>
        </w:tc>
        <w:tc>
          <w:tcPr>
            <w:tcW w:w="829" w:type="dxa"/>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1 828</w:t>
            </w:r>
          </w:p>
        </w:tc>
      </w:tr>
      <w:tr w:rsidR="00EA16FE" w:rsidRPr="00EA16FE" w:rsidTr="000F1AFA">
        <w:trPr>
          <w:trHeight w:val="141"/>
        </w:trPr>
        <w:tc>
          <w:tcPr>
            <w:tcW w:w="3487" w:type="dxa"/>
            <w:vMerge w:val="restart"/>
            <w:shd w:val="clear" w:color="auto" w:fill="auto"/>
            <w:noWrap/>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 xml:space="preserve">Letové prevádzkové služby SR, š. p. </w:t>
            </w:r>
          </w:p>
        </w:tc>
        <w:tc>
          <w:tcPr>
            <w:tcW w:w="838" w:type="dxa"/>
            <w:vMerge w:val="restart"/>
            <w:shd w:val="clear" w:color="auto" w:fill="auto"/>
            <w:noWrap/>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100,00</w:t>
            </w:r>
          </w:p>
        </w:tc>
        <w:tc>
          <w:tcPr>
            <w:tcW w:w="837" w:type="dxa"/>
            <w:shd w:val="clear" w:color="auto" w:fill="auto"/>
            <w:noWrap/>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VI</w:t>
            </w:r>
          </w:p>
        </w:tc>
        <w:tc>
          <w:tcPr>
            <w:tcW w:w="842" w:type="dxa"/>
            <w:shd w:val="clear" w:color="000000" w:fill="FFFFFF"/>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62 784</w:t>
            </w:r>
          </w:p>
        </w:tc>
        <w:tc>
          <w:tcPr>
            <w:tcW w:w="837" w:type="dxa"/>
            <w:shd w:val="clear" w:color="000000" w:fill="FFFFFF"/>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77 396</w:t>
            </w:r>
          </w:p>
        </w:tc>
        <w:tc>
          <w:tcPr>
            <w:tcW w:w="838" w:type="dxa"/>
            <w:shd w:val="clear" w:color="000000" w:fill="FFFFFF"/>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81 325</w:t>
            </w:r>
          </w:p>
        </w:tc>
        <w:tc>
          <w:tcPr>
            <w:tcW w:w="841" w:type="dxa"/>
            <w:shd w:val="clear" w:color="000000" w:fill="FFFFFF"/>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82 653</w:t>
            </w:r>
          </w:p>
        </w:tc>
        <w:tc>
          <w:tcPr>
            <w:tcW w:w="840" w:type="dxa"/>
            <w:shd w:val="clear" w:color="000000" w:fill="FFFFFF"/>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86 013</w:t>
            </w:r>
          </w:p>
        </w:tc>
        <w:tc>
          <w:tcPr>
            <w:tcW w:w="829" w:type="dxa"/>
            <w:shd w:val="clear" w:color="000000" w:fill="FFFFFF"/>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88 240</w:t>
            </w:r>
          </w:p>
        </w:tc>
      </w:tr>
      <w:tr w:rsidR="00EA16FE" w:rsidRPr="00EA16FE" w:rsidTr="000F1AFA">
        <w:trPr>
          <w:trHeight w:val="141"/>
        </w:trPr>
        <w:tc>
          <w:tcPr>
            <w:tcW w:w="3487" w:type="dxa"/>
            <w:vMerge/>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p>
        </w:tc>
        <w:tc>
          <w:tcPr>
            <w:tcW w:w="838" w:type="dxa"/>
            <w:vMerge/>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p>
        </w:tc>
        <w:tc>
          <w:tcPr>
            <w:tcW w:w="837" w:type="dxa"/>
            <w:shd w:val="clear" w:color="auto" w:fill="auto"/>
            <w:noWrap/>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VH</w:t>
            </w:r>
          </w:p>
        </w:tc>
        <w:tc>
          <w:tcPr>
            <w:tcW w:w="842" w:type="dxa"/>
            <w:shd w:val="clear" w:color="000000" w:fill="FFFFFF"/>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-6 958</w:t>
            </w:r>
          </w:p>
        </w:tc>
        <w:tc>
          <w:tcPr>
            <w:tcW w:w="837" w:type="dxa"/>
            <w:shd w:val="clear" w:color="000000" w:fill="FFFFFF"/>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10 166</w:t>
            </w:r>
          </w:p>
        </w:tc>
        <w:tc>
          <w:tcPr>
            <w:tcW w:w="838" w:type="dxa"/>
            <w:shd w:val="clear" w:color="000000" w:fill="FFFFFF"/>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1 769</w:t>
            </w:r>
          </w:p>
        </w:tc>
        <w:tc>
          <w:tcPr>
            <w:tcW w:w="841" w:type="dxa"/>
            <w:shd w:val="clear" w:color="000000" w:fill="FFFFFF"/>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2 618</w:t>
            </w:r>
          </w:p>
        </w:tc>
        <w:tc>
          <w:tcPr>
            <w:tcW w:w="840" w:type="dxa"/>
            <w:shd w:val="clear" w:color="000000" w:fill="FFFFFF"/>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3 229</w:t>
            </w:r>
          </w:p>
        </w:tc>
        <w:tc>
          <w:tcPr>
            <w:tcW w:w="829" w:type="dxa"/>
            <w:shd w:val="clear" w:color="000000" w:fill="FFFFFF"/>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1 941</w:t>
            </w:r>
          </w:p>
        </w:tc>
      </w:tr>
      <w:tr w:rsidR="00EA16FE" w:rsidRPr="00EA16FE" w:rsidTr="000F1AFA">
        <w:trPr>
          <w:trHeight w:val="141"/>
        </w:trPr>
        <w:tc>
          <w:tcPr>
            <w:tcW w:w="3487" w:type="dxa"/>
            <w:vMerge w:val="restart"/>
            <w:shd w:val="clear" w:color="auto" w:fill="auto"/>
            <w:noWrap/>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 xml:space="preserve">Metro Bratislava, a. s. </w:t>
            </w:r>
          </w:p>
        </w:tc>
        <w:tc>
          <w:tcPr>
            <w:tcW w:w="838" w:type="dxa"/>
            <w:vMerge w:val="restart"/>
            <w:shd w:val="clear" w:color="auto" w:fill="auto"/>
            <w:noWrap/>
            <w:vAlign w:val="center"/>
            <w:hideMark/>
          </w:tcPr>
          <w:p w:rsidR="00EA16FE" w:rsidRPr="00EA16FE" w:rsidRDefault="00EA16FE" w:rsidP="00EA16FE">
            <w:pPr>
              <w:spacing w:after="0" w:line="240" w:lineRule="auto"/>
              <w:jc w:val="center"/>
              <w:rPr>
                <w:rFonts w:ascii="Times New Roman" w:eastAsia="Times New Roman" w:hAnsi="Times New Roman" w:cs="Times New Roman"/>
                <w:color w:val="000000"/>
                <w:sz w:val="14"/>
                <w:szCs w:val="14"/>
                <w:lang w:eastAsia="sk-SK"/>
              </w:rPr>
            </w:pPr>
            <w:r w:rsidRPr="00EA16FE">
              <w:rPr>
                <w:rFonts w:ascii="Times New Roman" w:eastAsia="Times New Roman" w:hAnsi="Times New Roman" w:cs="Times New Roman"/>
                <w:color w:val="000000"/>
                <w:sz w:val="14"/>
                <w:szCs w:val="14"/>
                <w:lang w:eastAsia="sk-SK"/>
              </w:rPr>
              <w:t>34,00</w:t>
            </w:r>
          </w:p>
        </w:tc>
        <w:tc>
          <w:tcPr>
            <w:tcW w:w="837" w:type="dxa"/>
            <w:shd w:val="clear" w:color="auto" w:fill="auto"/>
            <w:noWrap/>
            <w:vAlign w:val="center"/>
            <w:hideMark/>
          </w:tcPr>
          <w:p w:rsidR="00EA16FE" w:rsidRPr="00EA16FE" w:rsidRDefault="00EA16FE" w:rsidP="00EA16FE">
            <w:pPr>
              <w:spacing w:after="0" w:line="240" w:lineRule="auto"/>
              <w:jc w:val="center"/>
              <w:rPr>
                <w:rFonts w:ascii="Times New Roman" w:eastAsia="Times New Roman" w:hAnsi="Times New Roman" w:cs="Times New Roman"/>
                <w:color w:val="000000"/>
                <w:sz w:val="14"/>
                <w:szCs w:val="14"/>
                <w:lang w:eastAsia="sk-SK"/>
              </w:rPr>
            </w:pPr>
            <w:r w:rsidRPr="00EA16FE">
              <w:rPr>
                <w:rFonts w:ascii="Times New Roman" w:eastAsia="Times New Roman" w:hAnsi="Times New Roman" w:cs="Times New Roman"/>
                <w:color w:val="000000"/>
                <w:sz w:val="14"/>
                <w:szCs w:val="14"/>
                <w:lang w:eastAsia="sk-SK"/>
              </w:rPr>
              <w:t>VI</w:t>
            </w:r>
          </w:p>
        </w:tc>
        <w:tc>
          <w:tcPr>
            <w:tcW w:w="842"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16 188</w:t>
            </w:r>
          </w:p>
        </w:tc>
        <w:tc>
          <w:tcPr>
            <w:tcW w:w="837"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16 345</w:t>
            </w:r>
          </w:p>
        </w:tc>
        <w:tc>
          <w:tcPr>
            <w:tcW w:w="838"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color w:val="FF0000"/>
                <w:sz w:val="14"/>
                <w:szCs w:val="14"/>
                <w:lang w:eastAsia="sk-SK"/>
              </w:rPr>
            </w:pPr>
            <w:r w:rsidRPr="00EA16FE">
              <w:rPr>
                <w:rFonts w:ascii="Times New Roman" w:eastAsia="Times New Roman" w:hAnsi="Times New Roman" w:cs="Times New Roman"/>
                <w:sz w:val="14"/>
                <w:szCs w:val="14"/>
                <w:lang w:eastAsia="sk-SK"/>
              </w:rPr>
              <w:t>16 169</w:t>
            </w:r>
          </w:p>
        </w:tc>
        <w:tc>
          <w:tcPr>
            <w:tcW w:w="841"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16 171</w:t>
            </w:r>
          </w:p>
        </w:tc>
        <w:tc>
          <w:tcPr>
            <w:tcW w:w="840"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16 171</w:t>
            </w:r>
          </w:p>
        </w:tc>
        <w:tc>
          <w:tcPr>
            <w:tcW w:w="829" w:type="dxa"/>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16 171</w:t>
            </w:r>
          </w:p>
        </w:tc>
      </w:tr>
      <w:tr w:rsidR="00EA16FE" w:rsidRPr="00EA16FE" w:rsidTr="000F1AFA">
        <w:trPr>
          <w:trHeight w:val="141"/>
        </w:trPr>
        <w:tc>
          <w:tcPr>
            <w:tcW w:w="3487" w:type="dxa"/>
            <w:vMerge/>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p>
        </w:tc>
        <w:tc>
          <w:tcPr>
            <w:tcW w:w="838" w:type="dxa"/>
            <w:vMerge/>
            <w:vAlign w:val="center"/>
            <w:hideMark/>
          </w:tcPr>
          <w:p w:rsidR="00EA16FE" w:rsidRPr="00EA16FE" w:rsidRDefault="00EA16FE" w:rsidP="00EA16FE">
            <w:pPr>
              <w:spacing w:after="0" w:line="240" w:lineRule="auto"/>
              <w:rPr>
                <w:rFonts w:ascii="Times New Roman" w:eastAsia="Times New Roman" w:hAnsi="Times New Roman" w:cs="Times New Roman"/>
                <w:color w:val="000000"/>
                <w:sz w:val="14"/>
                <w:szCs w:val="14"/>
                <w:lang w:eastAsia="sk-SK"/>
              </w:rPr>
            </w:pPr>
          </w:p>
        </w:tc>
        <w:tc>
          <w:tcPr>
            <w:tcW w:w="837" w:type="dxa"/>
            <w:shd w:val="clear" w:color="auto" w:fill="auto"/>
            <w:noWrap/>
            <w:vAlign w:val="center"/>
            <w:hideMark/>
          </w:tcPr>
          <w:p w:rsidR="00EA16FE" w:rsidRPr="00EA16FE" w:rsidRDefault="00EA16FE" w:rsidP="00EA16FE">
            <w:pPr>
              <w:spacing w:after="0" w:line="240" w:lineRule="auto"/>
              <w:jc w:val="center"/>
              <w:rPr>
                <w:rFonts w:ascii="Times New Roman" w:eastAsia="Times New Roman" w:hAnsi="Times New Roman" w:cs="Times New Roman"/>
                <w:color w:val="000000"/>
                <w:sz w:val="14"/>
                <w:szCs w:val="14"/>
                <w:lang w:eastAsia="sk-SK"/>
              </w:rPr>
            </w:pPr>
            <w:r w:rsidRPr="00EA16FE">
              <w:rPr>
                <w:rFonts w:ascii="Times New Roman" w:eastAsia="Times New Roman" w:hAnsi="Times New Roman" w:cs="Times New Roman"/>
                <w:color w:val="000000"/>
                <w:sz w:val="14"/>
                <w:szCs w:val="14"/>
                <w:lang w:eastAsia="sk-SK"/>
              </w:rPr>
              <w:t>VH</w:t>
            </w:r>
          </w:p>
        </w:tc>
        <w:tc>
          <w:tcPr>
            <w:tcW w:w="842"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215</w:t>
            </w:r>
          </w:p>
        </w:tc>
        <w:tc>
          <w:tcPr>
            <w:tcW w:w="837"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177</w:t>
            </w:r>
          </w:p>
        </w:tc>
        <w:tc>
          <w:tcPr>
            <w:tcW w:w="838"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color w:val="FF0000"/>
                <w:sz w:val="14"/>
                <w:szCs w:val="14"/>
                <w:lang w:eastAsia="sk-SK"/>
              </w:rPr>
            </w:pPr>
            <w:r w:rsidRPr="00EA16FE">
              <w:rPr>
                <w:rFonts w:ascii="Times New Roman" w:eastAsia="Times New Roman" w:hAnsi="Times New Roman" w:cs="Times New Roman"/>
                <w:sz w:val="14"/>
                <w:szCs w:val="14"/>
                <w:lang w:eastAsia="sk-SK"/>
              </w:rPr>
              <w:t>1</w:t>
            </w:r>
          </w:p>
        </w:tc>
        <w:tc>
          <w:tcPr>
            <w:tcW w:w="841"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3</w:t>
            </w:r>
          </w:p>
        </w:tc>
        <w:tc>
          <w:tcPr>
            <w:tcW w:w="840"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3</w:t>
            </w:r>
          </w:p>
        </w:tc>
        <w:tc>
          <w:tcPr>
            <w:tcW w:w="829" w:type="dxa"/>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3</w:t>
            </w:r>
          </w:p>
        </w:tc>
      </w:tr>
      <w:tr w:rsidR="00EA16FE" w:rsidRPr="00EA16FE" w:rsidTr="000F1AFA">
        <w:trPr>
          <w:trHeight w:val="141"/>
        </w:trPr>
        <w:tc>
          <w:tcPr>
            <w:tcW w:w="3487" w:type="dxa"/>
            <w:vMerge w:val="restart"/>
            <w:shd w:val="clear" w:color="auto" w:fill="auto"/>
            <w:noWrap/>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 xml:space="preserve">Letisko Piešťany, a. s. </w:t>
            </w:r>
          </w:p>
        </w:tc>
        <w:tc>
          <w:tcPr>
            <w:tcW w:w="838" w:type="dxa"/>
            <w:vMerge w:val="restart"/>
            <w:shd w:val="clear" w:color="auto" w:fill="auto"/>
            <w:noWrap/>
            <w:vAlign w:val="center"/>
            <w:hideMark/>
          </w:tcPr>
          <w:p w:rsidR="00EA16FE" w:rsidRPr="00EA16FE" w:rsidRDefault="00EA16FE" w:rsidP="00EA16FE">
            <w:pPr>
              <w:spacing w:after="0" w:line="240" w:lineRule="auto"/>
              <w:jc w:val="center"/>
              <w:rPr>
                <w:rFonts w:ascii="Times New Roman" w:eastAsia="Times New Roman" w:hAnsi="Times New Roman" w:cs="Times New Roman"/>
                <w:color w:val="000000"/>
                <w:sz w:val="14"/>
                <w:szCs w:val="14"/>
                <w:lang w:eastAsia="sk-SK"/>
              </w:rPr>
            </w:pPr>
            <w:r w:rsidRPr="00EA16FE">
              <w:rPr>
                <w:rFonts w:ascii="Times New Roman" w:eastAsia="Times New Roman" w:hAnsi="Times New Roman" w:cs="Times New Roman"/>
                <w:color w:val="000000"/>
                <w:sz w:val="14"/>
                <w:szCs w:val="14"/>
                <w:lang w:eastAsia="sk-SK"/>
              </w:rPr>
              <w:t>20,65</w:t>
            </w:r>
          </w:p>
        </w:tc>
        <w:tc>
          <w:tcPr>
            <w:tcW w:w="837" w:type="dxa"/>
            <w:shd w:val="clear" w:color="auto" w:fill="auto"/>
            <w:noWrap/>
            <w:vAlign w:val="center"/>
            <w:hideMark/>
          </w:tcPr>
          <w:p w:rsidR="00EA16FE" w:rsidRPr="00EA16FE" w:rsidRDefault="00EA16FE" w:rsidP="00EA16FE">
            <w:pPr>
              <w:spacing w:after="0" w:line="240" w:lineRule="auto"/>
              <w:jc w:val="center"/>
              <w:rPr>
                <w:rFonts w:ascii="Times New Roman" w:eastAsia="Times New Roman" w:hAnsi="Times New Roman" w:cs="Times New Roman"/>
                <w:color w:val="000000"/>
                <w:sz w:val="14"/>
                <w:szCs w:val="14"/>
                <w:lang w:eastAsia="sk-SK"/>
              </w:rPr>
            </w:pPr>
            <w:r w:rsidRPr="00EA16FE">
              <w:rPr>
                <w:rFonts w:ascii="Times New Roman" w:eastAsia="Times New Roman" w:hAnsi="Times New Roman" w:cs="Times New Roman"/>
                <w:color w:val="000000"/>
                <w:sz w:val="14"/>
                <w:szCs w:val="14"/>
                <w:lang w:eastAsia="sk-SK"/>
              </w:rPr>
              <w:t>VI</w:t>
            </w:r>
          </w:p>
        </w:tc>
        <w:tc>
          <w:tcPr>
            <w:tcW w:w="842"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18 325</w:t>
            </w:r>
          </w:p>
        </w:tc>
        <w:tc>
          <w:tcPr>
            <w:tcW w:w="837"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18 325</w:t>
            </w:r>
          </w:p>
        </w:tc>
        <w:tc>
          <w:tcPr>
            <w:tcW w:w="838"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19 066</w:t>
            </w:r>
          </w:p>
        </w:tc>
        <w:tc>
          <w:tcPr>
            <w:tcW w:w="841"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19 253</w:t>
            </w:r>
          </w:p>
        </w:tc>
        <w:tc>
          <w:tcPr>
            <w:tcW w:w="840"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19 493</w:t>
            </w:r>
          </w:p>
        </w:tc>
        <w:tc>
          <w:tcPr>
            <w:tcW w:w="829" w:type="dxa"/>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19 739</w:t>
            </w:r>
          </w:p>
        </w:tc>
      </w:tr>
      <w:tr w:rsidR="00EA16FE" w:rsidRPr="00EA16FE" w:rsidTr="000F1AFA">
        <w:trPr>
          <w:trHeight w:val="141"/>
        </w:trPr>
        <w:tc>
          <w:tcPr>
            <w:tcW w:w="3487" w:type="dxa"/>
            <w:vMerge/>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p>
        </w:tc>
        <w:tc>
          <w:tcPr>
            <w:tcW w:w="838" w:type="dxa"/>
            <w:vMerge/>
            <w:vAlign w:val="center"/>
            <w:hideMark/>
          </w:tcPr>
          <w:p w:rsidR="00EA16FE" w:rsidRPr="00EA16FE" w:rsidRDefault="00EA16FE" w:rsidP="00EA16FE">
            <w:pPr>
              <w:spacing w:after="0" w:line="240" w:lineRule="auto"/>
              <w:rPr>
                <w:rFonts w:ascii="Times New Roman" w:eastAsia="Times New Roman" w:hAnsi="Times New Roman" w:cs="Times New Roman"/>
                <w:color w:val="000000"/>
                <w:sz w:val="14"/>
                <w:szCs w:val="14"/>
                <w:lang w:eastAsia="sk-SK"/>
              </w:rPr>
            </w:pPr>
          </w:p>
        </w:tc>
        <w:tc>
          <w:tcPr>
            <w:tcW w:w="837" w:type="dxa"/>
            <w:shd w:val="clear" w:color="auto" w:fill="auto"/>
            <w:noWrap/>
            <w:vAlign w:val="center"/>
            <w:hideMark/>
          </w:tcPr>
          <w:p w:rsidR="00EA16FE" w:rsidRPr="00EA16FE" w:rsidRDefault="00EA16FE" w:rsidP="00EA16FE">
            <w:pPr>
              <w:spacing w:after="0" w:line="240" w:lineRule="auto"/>
              <w:jc w:val="center"/>
              <w:rPr>
                <w:rFonts w:ascii="Times New Roman" w:eastAsia="Times New Roman" w:hAnsi="Times New Roman" w:cs="Times New Roman"/>
                <w:color w:val="000000"/>
                <w:sz w:val="14"/>
                <w:szCs w:val="14"/>
                <w:lang w:eastAsia="sk-SK"/>
              </w:rPr>
            </w:pPr>
            <w:r w:rsidRPr="00EA16FE">
              <w:rPr>
                <w:rFonts w:ascii="Times New Roman" w:eastAsia="Times New Roman" w:hAnsi="Times New Roman" w:cs="Times New Roman"/>
                <w:color w:val="000000"/>
                <w:sz w:val="14"/>
                <w:szCs w:val="14"/>
                <w:lang w:eastAsia="sk-SK"/>
              </w:rPr>
              <w:t>VH</w:t>
            </w:r>
          </w:p>
        </w:tc>
        <w:tc>
          <w:tcPr>
            <w:tcW w:w="842" w:type="dxa"/>
            <w:shd w:val="clear" w:color="auto" w:fill="auto"/>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-108</w:t>
            </w:r>
          </w:p>
        </w:tc>
        <w:tc>
          <w:tcPr>
            <w:tcW w:w="837" w:type="dxa"/>
            <w:shd w:val="clear" w:color="auto" w:fill="auto"/>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0</w:t>
            </w:r>
          </w:p>
        </w:tc>
        <w:tc>
          <w:tcPr>
            <w:tcW w:w="838" w:type="dxa"/>
            <w:shd w:val="clear" w:color="auto" w:fill="auto"/>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52</w:t>
            </w:r>
          </w:p>
        </w:tc>
        <w:tc>
          <w:tcPr>
            <w:tcW w:w="841" w:type="dxa"/>
            <w:shd w:val="clear" w:color="auto" w:fill="auto"/>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187</w:t>
            </w:r>
          </w:p>
        </w:tc>
        <w:tc>
          <w:tcPr>
            <w:tcW w:w="840"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240</w:t>
            </w:r>
          </w:p>
        </w:tc>
        <w:tc>
          <w:tcPr>
            <w:tcW w:w="829" w:type="dxa"/>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246</w:t>
            </w:r>
          </w:p>
        </w:tc>
      </w:tr>
      <w:tr w:rsidR="00EA16FE" w:rsidRPr="00EA16FE" w:rsidTr="000F1AFA">
        <w:trPr>
          <w:trHeight w:val="141"/>
        </w:trPr>
        <w:tc>
          <w:tcPr>
            <w:tcW w:w="3487" w:type="dxa"/>
            <w:vMerge w:val="restart"/>
            <w:shd w:val="clear" w:color="auto" w:fill="auto"/>
            <w:noWrap/>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 xml:space="preserve">Letisko Poprad - Tatry, a. s. </w:t>
            </w:r>
          </w:p>
        </w:tc>
        <w:tc>
          <w:tcPr>
            <w:tcW w:w="838" w:type="dxa"/>
            <w:vMerge w:val="restart"/>
            <w:shd w:val="clear" w:color="auto" w:fill="auto"/>
            <w:noWrap/>
            <w:vAlign w:val="center"/>
            <w:hideMark/>
          </w:tcPr>
          <w:p w:rsidR="00EA16FE" w:rsidRPr="00EA16FE" w:rsidRDefault="00EA16FE" w:rsidP="00EA16FE">
            <w:pPr>
              <w:spacing w:after="0" w:line="240" w:lineRule="auto"/>
              <w:jc w:val="center"/>
              <w:rPr>
                <w:rFonts w:ascii="Times New Roman" w:eastAsia="Times New Roman" w:hAnsi="Times New Roman" w:cs="Times New Roman"/>
                <w:color w:val="000000"/>
                <w:sz w:val="14"/>
                <w:szCs w:val="14"/>
                <w:lang w:eastAsia="sk-SK"/>
              </w:rPr>
            </w:pPr>
            <w:r w:rsidRPr="00EA16FE">
              <w:rPr>
                <w:rFonts w:ascii="Times New Roman" w:eastAsia="Times New Roman" w:hAnsi="Times New Roman" w:cs="Times New Roman"/>
                <w:color w:val="000000"/>
                <w:sz w:val="14"/>
                <w:szCs w:val="14"/>
                <w:lang w:eastAsia="sk-SK"/>
              </w:rPr>
              <w:t>97,61</w:t>
            </w:r>
          </w:p>
        </w:tc>
        <w:tc>
          <w:tcPr>
            <w:tcW w:w="837" w:type="dxa"/>
            <w:shd w:val="clear" w:color="auto" w:fill="auto"/>
            <w:noWrap/>
            <w:vAlign w:val="center"/>
            <w:hideMark/>
          </w:tcPr>
          <w:p w:rsidR="00EA16FE" w:rsidRPr="00EA16FE" w:rsidRDefault="00EA16FE" w:rsidP="00EA16FE">
            <w:pPr>
              <w:spacing w:after="0" w:line="240" w:lineRule="auto"/>
              <w:jc w:val="center"/>
              <w:rPr>
                <w:rFonts w:ascii="Times New Roman" w:eastAsia="Times New Roman" w:hAnsi="Times New Roman" w:cs="Times New Roman"/>
                <w:color w:val="000000"/>
                <w:sz w:val="14"/>
                <w:szCs w:val="14"/>
                <w:lang w:eastAsia="sk-SK"/>
              </w:rPr>
            </w:pPr>
            <w:r w:rsidRPr="00EA16FE">
              <w:rPr>
                <w:rFonts w:ascii="Times New Roman" w:eastAsia="Times New Roman" w:hAnsi="Times New Roman" w:cs="Times New Roman"/>
                <w:color w:val="000000"/>
                <w:sz w:val="14"/>
                <w:szCs w:val="14"/>
                <w:lang w:eastAsia="sk-SK"/>
              </w:rPr>
              <w:t>VI</w:t>
            </w:r>
          </w:p>
        </w:tc>
        <w:tc>
          <w:tcPr>
            <w:tcW w:w="842"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20 994</w:t>
            </w:r>
          </w:p>
        </w:tc>
        <w:tc>
          <w:tcPr>
            <w:tcW w:w="837"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20 213</w:t>
            </w:r>
          </w:p>
        </w:tc>
        <w:tc>
          <w:tcPr>
            <w:tcW w:w="838"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21 129</w:t>
            </w:r>
          </w:p>
        </w:tc>
        <w:tc>
          <w:tcPr>
            <w:tcW w:w="841"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21 513</w:t>
            </w:r>
          </w:p>
        </w:tc>
        <w:tc>
          <w:tcPr>
            <w:tcW w:w="840"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21 906</w:t>
            </w:r>
          </w:p>
        </w:tc>
        <w:tc>
          <w:tcPr>
            <w:tcW w:w="829" w:type="dxa"/>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22 304</w:t>
            </w:r>
          </w:p>
        </w:tc>
      </w:tr>
      <w:tr w:rsidR="00EA16FE" w:rsidRPr="00EA16FE" w:rsidTr="000F1AFA">
        <w:trPr>
          <w:trHeight w:val="141"/>
        </w:trPr>
        <w:tc>
          <w:tcPr>
            <w:tcW w:w="3487" w:type="dxa"/>
            <w:vMerge/>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p>
        </w:tc>
        <w:tc>
          <w:tcPr>
            <w:tcW w:w="838" w:type="dxa"/>
            <w:vMerge/>
            <w:vAlign w:val="center"/>
            <w:hideMark/>
          </w:tcPr>
          <w:p w:rsidR="00EA16FE" w:rsidRPr="00EA16FE" w:rsidRDefault="00EA16FE" w:rsidP="00EA16FE">
            <w:pPr>
              <w:spacing w:after="0" w:line="240" w:lineRule="auto"/>
              <w:rPr>
                <w:rFonts w:ascii="Times New Roman" w:eastAsia="Times New Roman" w:hAnsi="Times New Roman" w:cs="Times New Roman"/>
                <w:color w:val="000000"/>
                <w:sz w:val="14"/>
                <w:szCs w:val="14"/>
                <w:lang w:eastAsia="sk-SK"/>
              </w:rPr>
            </w:pPr>
          </w:p>
        </w:tc>
        <w:tc>
          <w:tcPr>
            <w:tcW w:w="837" w:type="dxa"/>
            <w:shd w:val="clear" w:color="auto" w:fill="auto"/>
            <w:noWrap/>
            <w:vAlign w:val="center"/>
            <w:hideMark/>
          </w:tcPr>
          <w:p w:rsidR="00EA16FE" w:rsidRPr="00EA16FE" w:rsidRDefault="00EA16FE" w:rsidP="00EA16FE">
            <w:pPr>
              <w:spacing w:after="0" w:line="240" w:lineRule="auto"/>
              <w:jc w:val="center"/>
              <w:rPr>
                <w:rFonts w:ascii="Times New Roman" w:eastAsia="Times New Roman" w:hAnsi="Times New Roman" w:cs="Times New Roman"/>
                <w:color w:val="000000"/>
                <w:sz w:val="14"/>
                <w:szCs w:val="14"/>
                <w:lang w:eastAsia="sk-SK"/>
              </w:rPr>
            </w:pPr>
            <w:r w:rsidRPr="00EA16FE">
              <w:rPr>
                <w:rFonts w:ascii="Times New Roman" w:eastAsia="Times New Roman" w:hAnsi="Times New Roman" w:cs="Times New Roman"/>
                <w:color w:val="000000"/>
                <w:sz w:val="14"/>
                <w:szCs w:val="14"/>
                <w:lang w:eastAsia="sk-SK"/>
              </w:rPr>
              <w:t>VH</w:t>
            </w:r>
          </w:p>
        </w:tc>
        <w:tc>
          <w:tcPr>
            <w:tcW w:w="842" w:type="dxa"/>
            <w:shd w:val="clear" w:color="auto" w:fill="auto"/>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0</w:t>
            </w:r>
          </w:p>
        </w:tc>
        <w:tc>
          <w:tcPr>
            <w:tcW w:w="837" w:type="dxa"/>
            <w:shd w:val="clear" w:color="auto" w:fill="auto"/>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-710</w:t>
            </w:r>
          </w:p>
        </w:tc>
        <w:tc>
          <w:tcPr>
            <w:tcW w:w="838" w:type="dxa"/>
            <w:shd w:val="clear" w:color="auto" w:fill="auto"/>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-284</w:t>
            </w:r>
          </w:p>
        </w:tc>
        <w:tc>
          <w:tcPr>
            <w:tcW w:w="841" w:type="dxa"/>
            <w:shd w:val="clear" w:color="auto" w:fill="auto"/>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384</w:t>
            </w:r>
          </w:p>
        </w:tc>
        <w:tc>
          <w:tcPr>
            <w:tcW w:w="840"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393</w:t>
            </w:r>
          </w:p>
        </w:tc>
        <w:tc>
          <w:tcPr>
            <w:tcW w:w="829" w:type="dxa"/>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398</w:t>
            </w:r>
          </w:p>
        </w:tc>
      </w:tr>
      <w:tr w:rsidR="00EA16FE" w:rsidRPr="00EA16FE" w:rsidTr="000F1AFA">
        <w:trPr>
          <w:trHeight w:val="141"/>
        </w:trPr>
        <w:tc>
          <w:tcPr>
            <w:tcW w:w="3487" w:type="dxa"/>
            <w:vMerge w:val="restart"/>
            <w:shd w:val="clear" w:color="auto" w:fill="auto"/>
            <w:noWrap/>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r w:rsidRPr="00EA16FE">
              <w:rPr>
                <w:rFonts w:ascii="Times New Roman" w:eastAsia="Times New Roman" w:hAnsi="Times New Roman" w:cs="Times New Roman"/>
                <w:noProof/>
                <w:sz w:val="14"/>
                <w:szCs w:val="14"/>
                <w:lang w:eastAsia="sk-SK"/>
              </w:rPr>
              <w:drawing>
                <wp:anchor distT="0" distB="0" distL="114300" distR="114300" simplePos="0" relativeHeight="251662336" behindDoc="0" locked="0" layoutInCell="1" allowOverlap="1" wp14:anchorId="6095B3D9" wp14:editId="6A21861D">
                  <wp:simplePos x="0" y="0"/>
                  <wp:positionH relativeFrom="column">
                    <wp:posOffset>85725</wp:posOffset>
                  </wp:positionH>
                  <wp:positionV relativeFrom="paragraph">
                    <wp:posOffset>0</wp:posOffset>
                  </wp:positionV>
                  <wp:extent cx="123825" cy="123825"/>
                  <wp:effectExtent l="0" t="0" r="9525" b="9525"/>
                  <wp:wrapNone/>
                  <wp:docPr id="12" name="Obrázok 12" descr="OALR4L95ELQLZ1Y1LETHM1CS9" hidden="1"/>
                  <wp:cNvGraphicFramePr/>
                  <a:graphic xmlns:a="http://schemas.openxmlformats.org/drawingml/2006/main">
                    <a:graphicData uri="http://schemas.openxmlformats.org/drawingml/2006/picture">
                      <pic:pic xmlns:pic="http://schemas.openxmlformats.org/drawingml/2006/picture">
                        <pic:nvPicPr>
                          <pic:cNvPr id="10" name="BEx1X6AMHV6ZK3UJB2BXIJTJHYJU" descr="OALR4L95ELQLZ1Y1LETHM1CS9" hidden="1"/>
                          <pic:cNvPicPr>
                            <a:picLocks noChangeAspect="1" noChangeArrowheads="1"/>
                          </pic:cNvPicPr>
                        </pic:nvPicPr>
                        <pic:blipFill>
                          <a:blip r:embed="rId11"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EA16FE">
              <w:rPr>
                <w:rFonts w:ascii="Times New Roman" w:eastAsia="Times New Roman" w:hAnsi="Times New Roman" w:cs="Times New Roman"/>
                <w:noProof/>
                <w:sz w:val="14"/>
                <w:szCs w:val="14"/>
                <w:lang w:eastAsia="sk-SK"/>
              </w:rPr>
              <w:drawing>
                <wp:anchor distT="0" distB="0" distL="114300" distR="114300" simplePos="0" relativeHeight="251663360" behindDoc="0" locked="0" layoutInCell="1" allowOverlap="1" wp14:anchorId="2322F129" wp14:editId="0E8A7795">
                  <wp:simplePos x="0" y="0"/>
                  <wp:positionH relativeFrom="column">
                    <wp:posOffset>47625</wp:posOffset>
                  </wp:positionH>
                  <wp:positionV relativeFrom="paragraph">
                    <wp:posOffset>0</wp:posOffset>
                  </wp:positionV>
                  <wp:extent cx="123825" cy="123825"/>
                  <wp:effectExtent l="0" t="0" r="9525" b="9525"/>
                  <wp:wrapNone/>
                  <wp:docPr id="13" name="Obrázok 13" descr="9BNF49V0R6VVYPHEVMJ3ABDQZ" hidden="1"/>
                  <wp:cNvGraphicFramePr/>
                  <a:graphic xmlns:a="http://schemas.openxmlformats.org/drawingml/2006/main">
                    <a:graphicData uri="http://schemas.openxmlformats.org/drawingml/2006/picture">
                      <pic:pic xmlns:pic="http://schemas.openxmlformats.org/drawingml/2006/picture">
                        <pic:nvPicPr>
                          <pic:cNvPr id="11" name="BExOCUIOFQWUGTBU5ESTW3EYEP5C" descr="9BNF49V0R6VVYPHEVMJ3ABDQZ" hidden="1"/>
                          <pic:cNvPicPr>
                            <a:picLocks noChangeAspect="1" noChangeArrowheads="1"/>
                          </pic:cNvPicPr>
                        </pic:nvPicPr>
                        <pic:blipFill>
                          <a:blip r:embed="rId10"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EA16FE">
              <w:rPr>
                <w:rFonts w:ascii="Times New Roman" w:eastAsia="Times New Roman" w:hAnsi="Times New Roman" w:cs="Times New Roman"/>
                <w:sz w:val="14"/>
                <w:szCs w:val="14"/>
                <w:lang w:eastAsia="sk-SK"/>
              </w:rPr>
              <w:t xml:space="preserve">Letisko Sliač, a. s. </w:t>
            </w:r>
            <w:r w:rsidRPr="00EA16FE">
              <w:rPr>
                <w:rFonts w:ascii="Times New Roman" w:eastAsia="Times New Roman" w:hAnsi="Times New Roman" w:cs="Times New Roman"/>
                <w:sz w:val="14"/>
                <w:szCs w:val="14"/>
                <w:vertAlign w:val="superscript"/>
                <w:lang w:eastAsia="sk-SK"/>
              </w:rPr>
              <w:t>1)</w:t>
            </w:r>
          </w:p>
        </w:tc>
        <w:tc>
          <w:tcPr>
            <w:tcW w:w="838" w:type="dxa"/>
            <w:vMerge w:val="restart"/>
            <w:shd w:val="clear" w:color="auto" w:fill="auto"/>
            <w:noWrap/>
            <w:vAlign w:val="center"/>
            <w:hideMark/>
          </w:tcPr>
          <w:p w:rsidR="00EA16FE" w:rsidRPr="00EA16FE" w:rsidRDefault="00EA16FE" w:rsidP="00EA16FE">
            <w:pPr>
              <w:spacing w:after="0" w:line="240" w:lineRule="auto"/>
              <w:jc w:val="center"/>
              <w:rPr>
                <w:rFonts w:ascii="Times New Roman" w:eastAsia="Times New Roman" w:hAnsi="Times New Roman" w:cs="Times New Roman"/>
                <w:color w:val="000000"/>
                <w:sz w:val="14"/>
                <w:szCs w:val="14"/>
                <w:lang w:eastAsia="sk-SK"/>
              </w:rPr>
            </w:pPr>
            <w:r w:rsidRPr="00EA16FE">
              <w:rPr>
                <w:rFonts w:ascii="Times New Roman" w:eastAsia="Times New Roman" w:hAnsi="Times New Roman" w:cs="Times New Roman"/>
                <w:color w:val="000000"/>
                <w:sz w:val="14"/>
                <w:szCs w:val="14"/>
                <w:lang w:eastAsia="sk-SK"/>
              </w:rPr>
              <w:t>100,00</w:t>
            </w:r>
          </w:p>
        </w:tc>
        <w:tc>
          <w:tcPr>
            <w:tcW w:w="837" w:type="dxa"/>
            <w:shd w:val="clear" w:color="auto" w:fill="auto"/>
            <w:noWrap/>
            <w:vAlign w:val="center"/>
            <w:hideMark/>
          </w:tcPr>
          <w:p w:rsidR="00EA16FE" w:rsidRPr="00EA16FE" w:rsidRDefault="00EA16FE" w:rsidP="00EA16FE">
            <w:pPr>
              <w:spacing w:after="0" w:line="240" w:lineRule="auto"/>
              <w:jc w:val="center"/>
              <w:rPr>
                <w:rFonts w:ascii="Times New Roman" w:eastAsia="Times New Roman" w:hAnsi="Times New Roman" w:cs="Times New Roman"/>
                <w:color w:val="000000"/>
                <w:sz w:val="14"/>
                <w:szCs w:val="14"/>
                <w:lang w:eastAsia="sk-SK"/>
              </w:rPr>
            </w:pPr>
            <w:r w:rsidRPr="00EA16FE">
              <w:rPr>
                <w:rFonts w:ascii="Times New Roman" w:eastAsia="Times New Roman" w:hAnsi="Times New Roman" w:cs="Times New Roman"/>
                <w:color w:val="000000"/>
                <w:sz w:val="14"/>
                <w:szCs w:val="14"/>
                <w:lang w:eastAsia="sk-SK"/>
              </w:rPr>
              <w:t>VI</w:t>
            </w:r>
          </w:p>
        </w:tc>
        <w:tc>
          <w:tcPr>
            <w:tcW w:w="842"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1 786</w:t>
            </w:r>
          </w:p>
        </w:tc>
        <w:tc>
          <w:tcPr>
            <w:tcW w:w="837"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1 640</w:t>
            </w:r>
          </w:p>
        </w:tc>
        <w:tc>
          <w:tcPr>
            <w:tcW w:w="838"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X</w:t>
            </w:r>
          </w:p>
        </w:tc>
        <w:tc>
          <w:tcPr>
            <w:tcW w:w="841"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X</w:t>
            </w:r>
          </w:p>
        </w:tc>
        <w:tc>
          <w:tcPr>
            <w:tcW w:w="840"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X</w:t>
            </w:r>
          </w:p>
        </w:tc>
        <w:tc>
          <w:tcPr>
            <w:tcW w:w="829" w:type="dxa"/>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X</w:t>
            </w:r>
          </w:p>
        </w:tc>
      </w:tr>
      <w:tr w:rsidR="00EA16FE" w:rsidRPr="00EA16FE" w:rsidTr="000F1AFA">
        <w:trPr>
          <w:trHeight w:val="141"/>
        </w:trPr>
        <w:tc>
          <w:tcPr>
            <w:tcW w:w="3487" w:type="dxa"/>
            <w:vMerge/>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p>
        </w:tc>
        <w:tc>
          <w:tcPr>
            <w:tcW w:w="838" w:type="dxa"/>
            <w:vMerge/>
            <w:vAlign w:val="center"/>
            <w:hideMark/>
          </w:tcPr>
          <w:p w:rsidR="00EA16FE" w:rsidRPr="00EA16FE" w:rsidRDefault="00EA16FE" w:rsidP="00EA16FE">
            <w:pPr>
              <w:spacing w:after="0" w:line="240" w:lineRule="auto"/>
              <w:rPr>
                <w:rFonts w:ascii="Times New Roman" w:eastAsia="Times New Roman" w:hAnsi="Times New Roman" w:cs="Times New Roman"/>
                <w:color w:val="000000"/>
                <w:sz w:val="14"/>
                <w:szCs w:val="14"/>
                <w:lang w:eastAsia="sk-SK"/>
              </w:rPr>
            </w:pPr>
          </w:p>
        </w:tc>
        <w:tc>
          <w:tcPr>
            <w:tcW w:w="837" w:type="dxa"/>
            <w:shd w:val="clear" w:color="auto" w:fill="auto"/>
            <w:noWrap/>
            <w:vAlign w:val="center"/>
            <w:hideMark/>
          </w:tcPr>
          <w:p w:rsidR="00EA16FE" w:rsidRPr="00EA16FE" w:rsidRDefault="00EA16FE" w:rsidP="00EA16FE">
            <w:pPr>
              <w:spacing w:after="0" w:line="240" w:lineRule="auto"/>
              <w:jc w:val="center"/>
              <w:rPr>
                <w:rFonts w:ascii="Times New Roman" w:eastAsia="Times New Roman" w:hAnsi="Times New Roman" w:cs="Times New Roman"/>
                <w:color w:val="000000"/>
                <w:sz w:val="14"/>
                <w:szCs w:val="14"/>
                <w:lang w:eastAsia="sk-SK"/>
              </w:rPr>
            </w:pPr>
            <w:r w:rsidRPr="00EA16FE">
              <w:rPr>
                <w:rFonts w:ascii="Times New Roman" w:eastAsia="Times New Roman" w:hAnsi="Times New Roman" w:cs="Times New Roman"/>
                <w:color w:val="000000"/>
                <w:sz w:val="14"/>
                <w:szCs w:val="14"/>
                <w:lang w:eastAsia="sk-SK"/>
              </w:rPr>
              <w:t>VH</w:t>
            </w:r>
          </w:p>
        </w:tc>
        <w:tc>
          <w:tcPr>
            <w:tcW w:w="842"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255</w:t>
            </w:r>
          </w:p>
        </w:tc>
        <w:tc>
          <w:tcPr>
            <w:tcW w:w="837"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-146</w:t>
            </w:r>
          </w:p>
        </w:tc>
        <w:tc>
          <w:tcPr>
            <w:tcW w:w="838"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X</w:t>
            </w:r>
          </w:p>
        </w:tc>
        <w:tc>
          <w:tcPr>
            <w:tcW w:w="841"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X</w:t>
            </w:r>
          </w:p>
        </w:tc>
        <w:tc>
          <w:tcPr>
            <w:tcW w:w="840"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X</w:t>
            </w:r>
          </w:p>
        </w:tc>
        <w:tc>
          <w:tcPr>
            <w:tcW w:w="829" w:type="dxa"/>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X</w:t>
            </w:r>
          </w:p>
        </w:tc>
      </w:tr>
      <w:tr w:rsidR="00EA16FE" w:rsidRPr="00EA16FE" w:rsidTr="000F1AFA">
        <w:trPr>
          <w:trHeight w:val="141"/>
        </w:trPr>
        <w:tc>
          <w:tcPr>
            <w:tcW w:w="3487" w:type="dxa"/>
            <w:vMerge w:val="restart"/>
            <w:shd w:val="clear" w:color="auto" w:fill="auto"/>
            <w:noWrap/>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 xml:space="preserve">Slovenská pošta, a. s. </w:t>
            </w:r>
          </w:p>
        </w:tc>
        <w:tc>
          <w:tcPr>
            <w:tcW w:w="838" w:type="dxa"/>
            <w:vMerge w:val="restart"/>
            <w:shd w:val="clear" w:color="auto" w:fill="auto"/>
            <w:noWrap/>
            <w:vAlign w:val="center"/>
            <w:hideMark/>
          </w:tcPr>
          <w:p w:rsidR="00EA16FE" w:rsidRPr="00EA16FE" w:rsidRDefault="00EA16FE" w:rsidP="00EA16FE">
            <w:pPr>
              <w:spacing w:after="0" w:line="240" w:lineRule="auto"/>
              <w:jc w:val="center"/>
              <w:rPr>
                <w:rFonts w:ascii="Times New Roman" w:eastAsia="Times New Roman" w:hAnsi="Times New Roman" w:cs="Times New Roman"/>
                <w:color w:val="000000"/>
                <w:sz w:val="14"/>
                <w:szCs w:val="14"/>
                <w:lang w:eastAsia="sk-SK"/>
              </w:rPr>
            </w:pPr>
            <w:r w:rsidRPr="00EA16FE">
              <w:rPr>
                <w:rFonts w:ascii="Times New Roman" w:eastAsia="Times New Roman" w:hAnsi="Times New Roman" w:cs="Times New Roman"/>
                <w:color w:val="000000"/>
                <w:sz w:val="14"/>
                <w:szCs w:val="14"/>
                <w:lang w:eastAsia="sk-SK"/>
              </w:rPr>
              <w:t>100,00</w:t>
            </w:r>
          </w:p>
        </w:tc>
        <w:tc>
          <w:tcPr>
            <w:tcW w:w="837" w:type="dxa"/>
            <w:shd w:val="clear" w:color="auto" w:fill="auto"/>
            <w:noWrap/>
            <w:vAlign w:val="center"/>
            <w:hideMark/>
          </w:tcPr>
          <w:p w:rsidR="00EA16FE" w:rsidRPr="00EA16FE" w:rsidRDefault="00EA16FE" w:rsidP="00EA16FE">
            <w:pPr>
              <w:spacing w:after="0" w:line="240" w:lineRule="auto"/>
              <w:jc w:val="center"/>
              <w:rPr>
                <w:rFonts w:ascii="Times New Roman" w:eastAsia="Times New Roman" w:hAnsi="Times New Roman" w:cs="Times New Roman"/>
                <w:color w:val="000000"/>
                <w:sz w:val="14"/>
                <w:szCs w:val="14"/>
                <w:lang w:eastAsia="sk-SK"/>
              </w:rPr>
            </w:pPr>
            <w:r w:rsidRPr="00EA16FE">
              <w:rPr>
                <w:rFonts w:ascii="Times New Roman" w:eastAsia="Times New Roman" w:hAnsi="Times New Roman" w:cs="Times New Roman"/>
                <w:color w:val="000000"/>
                <w:sz w:val="14"/>
                <w:szCs w:val="14"/>
                <w:lang w:eastAsia="sk-SK"/>
              </w:rPr>
              <w:t>VI</w:t>
            </w:r>
          </w:p>
        </w:tc>
        <w:tc>
          <w:tcPr>
            <w:tcW w:w="842"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201 403</w:t>
            </w:r>
          </w:p>
        </w:tc>
        <w:tc>
          <w:tcPr>
            <w:tcW w:w="837"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193 198</w:t>
            </w:r>
          </w:p>
        </w:tc>
        <w:tc>
          <w:tcPr>
            <w:tcW w:w="838"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188 354</w:t>
            </w:r>
          </w:p>
        </w:tc>
        <w:tc>
          <w:tcPr>
            <w:tcW w:w="841"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172 847</w:t>
            </w:r>
          </w:p>
        </w:tc>
        <w:tc>
          <w:tcPr>
            <w:tcW w:w="840"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173 924</w:t>
            </w:r>
          </w:p>
        </w:tc>
        <w:tc>
          <w:tcPr>
            <w:tcW w:w="829" w:type="dxa"/>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N/A</w:t>
            </w:r>
          </w:p>
        </w:tc>
      </w:tr>
      <w:tr w:rsidR="00EA16FE" w:rsidRPr="00EA16FE" w:rsidTr="000F1AFA">
        <w:trPr>
          <w:trHeight w:val="141"/>
        </w:trPr>
        <w:tc>
          <w:tcPr>
            <w:tcW w:w="3487" w:type="dxa"/>
            <w:vMerge/>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p>
        </w:tc>
        <w:tc>
          <w:tcPr>
            <w:tcW w:w="838" w:type="dxa"/>
            <w:vMerge/>
            <w:vAlign w:val="center"/>
            <w:hideMark/>
          </w:tcPr>
          <w:p w:rsidR="00EA16FE" w:rsidRPr="00EA16FE" w:rsidRDefault="00EA16FE" w:rsidP="00EA16FE">
            <w:pPr>
              <w:spacing w:after="0" w:line="240" w:lineRule="auto"/>
              <w:rPr>
                <w:rFonts w:ascii="Times New Roman" w:eastAsia="Times New Roman" w:hAnsi="Times New Roman" w:cs="Times New Roman"/>
                <w:color w:val="000000"/>
                <w:sz w:val="14"/>
                <w:szCs w:val="14"/>
                <w:lang w:eastAsia="sk-SK"/>
              </w:rPr>
            </w:pPr>
          </w:p>
        </w:tc>
        <w:tc>
          <w:tcPr>
            <w:tcW w:w="837" w:type="dxa"/>
            <w:shd w:val="clear" w:color="auto" w:fill="auto"/>
            <w:noWrap/>
            <w:vAlign w:val="center"/>
            <w:hideMark/>
          </w:tcPr>
          <w:p w:rsidR="00EA16FE" w:rsidRPr="00EA16FE" w:rsidRDefault="00EA16FE" w:rsidP="00EA16FE">
            <w:pPr>
              <w:spacing w:after="0" w:line="240" w:lineRule="auto"/>
              <w:jc w:val="center"/>
              <w:rPr>
                <w:rFonts w:ascii="Times New Roman" w:eastAsia="Times New Roman" w:hAnsi="Times New Roman" w:cs="Times New Roman"/>
                <w:color w:val="000000"/>
                <w:sz w:val="14"/>
                <w:szCs w:val="14"/>
                <w:lang w:eastAsia="sk-SK"/>
              </w:rPr>
            </w:pPr>
            <w:r w:rsidRPr="00EA16FE">
              <w:rPr>
                <w:rFonts w:ascii="Times New Roman" w:eastAsia="Times New Roman" w:hAnsi="Times New Roman" w:cs="Times New Roman"/>
                <w:color w:val="000000"/>
                <w:sz w:val="14"/>
                <w:szCs w:val="14"/>
                <w:lang w:eastAsia="sk-SK"/>
              </w:rPr>
              <w:t>VH</w:t>
            </w:r>
          </w:p>
        </w:tc>
        <w:tc>
          <w:tcPr>
            <w:tcW w:w="842"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-9 326</w:t>
            </w:r>
          </w:p>
        </w:tc>
        <w:tc>
          <w:tcPr>
            <w:tcW w:w="837"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-7 854</w:t>
            </w:r>
          </w:p>
        </w:tc>
        <w:tc>
          <w:tcPr>
            <w:tcW w:w="838"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-4 844</w:t>
            </w:r>
          </w:p>
        </w:tc>
        <w:tc>
          <w:tcPr>
            <w:tcW w:w="841"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-6 579</w:t>
            </w:r>
          </w:p>
        </w:tc>
        <w:tc>
          <w:tcPr>
            <w:tcW w:w="840"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1 077</w:t>
            </w:r>
          </w:p>
        </w:tc>
        <w:tc>
          <w:tcPr>
            <w:tcW w:w="829" w:type="dxa"/>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N/A</w:t>
            </w:r>
          </w:p>
        </w:tc>
      </w:tr>
      <w:tr w:rsidR="00EA16FE" w:rsidRPr="00EA16FE" w:rsidTr="000F1AFA">
        <w:trPr>
          <w:trHeight w:val="141"/>
        </w:trPr>
        <w:tc>
          <w:tcPr>
            <w:tcW w:w="3487" w:type="dxa"/>
            <w:vMerge w:val="restart"/>
            <w:shd w:val="clear" w:color="auto" w:fill="auto"/>
            <w:noWrap/>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 xml:space="preserve">Verejné prístavy, a. s. </w:t>
            </w:r>
          </w:p>
        </w:tc>
        <w:tc>
          <w:tcPr>
            <w:tcW w:w="838" w:type="dxa"/>
            <w:vMerge w:val="restart"/>
            <w:shd w:val="clear" w:color="auto" w:fill="auto"/>
            <w:noWrap/>
            <w:vAlign w:val="center"/>
            <w:hideMark/>
          </w:tcPr>
          <w:p w:rsidR="00EA16FE" w:rsidRPr="00EA16FE" w:rsidRDefault="00EA16FE" w:rsidP="00EA16FE">
            <w:pPr>
              <w:spacing w:after="0" w:line="240" w:lineRule="auto"/>
              <w:jc w:val="center"/>
              <w:rPr>
                <w:rFonts w:ascii="Times New Roman" w:eastAsia="Times New Roman" w:hAnsi="Times New Roman" w:cs="Times New Roman"/>
                <w:color w:val="000000"/>
                <w:sz w:val="14"/>
                <w:szCs w:val="14"/>
                <w:lang w:eastAsia="sk-SK"/>
              </w:rPr>
            </w:pPr>
            <w:r w:rsidRPr="00EA16FE">
              <w:rPr>
                <w:rFonts w:ascii="Times New Roman" w:eastAsia="Times New Roman" w:hAnsi="Times New Roman" w:cs="Times New Roman"/>
                <w:color w:val="000000"/>
                <w:sz w:val="14"/>
                <w:szCs w:val="14"/>
                <w:lang w:eastAsia="sk-SK"/>
              </w:rPr>
              <w:t>100,00</w:t>
            </w:r>
          </w:p>
        </w:tc>
        <w:tc>
          <w:tcPr>
            <w:tcW w:w="837" w:type="dxa"/>
            <w:shd w:val="clear" w:color="auto" w:fill="auto"/>
            <w:noWrap/>
            <w:vAlign w:val="center"/>
            <w:hideMark/>
          </w:tcPr>
          <w:p w:rsidR="00EA16FE" w:rsidRPr="00EA16FE" w:rsidRDefault="00EA16FE" w:rsidP="00EA16FE">
            <w:pPr>
              <w:spacing w:after="0" w:line="240" w:lineRule="auto"/>
              <w:jc w:val="center"/>
              <w:rPr>
                <w:rFonts w:ascii="Times New Roman" w:eastAsia="Times New Roman" w:hAnsi="Times New Roman" w:cs="Times New Roman"/>
                <w:color w:val="000000"/>
                <w:sz w:val="14"/>
                <w:szCs w:val="14"/>
                <w:lang w:eastAsia="sk-SK"/>
              </w:rPr>
            </w:pPr>
            <w:r w:rsidRPr="00EA16FE">
              <w:rPr>
                <w:rFonts w:ascii="Times New Roman" w:eastAsia="Times New Roman" w:hAnsi="Times New Roman" w:cs="Times New Roman"/>
                <w:color w:val="000000"/>
                <w:sz w:val="14"/>
                <w:szCs w:val="14"/>
                <w:lang w:eastAsia="sk-SK"/>
              </w:rPr>
              <w:t>VI</w:t>
            </w:r>
          </w:p>
        </w:tc>
        <w:tc>
          <w:tcPr>
            <w:tcW w:w="842"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593 536</w:t>
            </w:r>
          </w:p>
        </w:tc>
        <w:tc>
          <w:tcPr>
            <w:tcW w:w="837"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593 505</w:t>
            </w:r>
          </w:p>
        </w:tc>
        <w:tc>
          <w:tcPr>
            <w:tcW w:w="838"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594 551</w:t>
            </w:r>
          </w:p>
        </w:tc>
        <w:tc>
          <w:tcPr>
            <w:tcW w:w="841"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595 336</w:t>
            </w:r>
          </w:p>
        </w:tc>
        <w:tc>
          <w:tcPr>
            <w:tcW w:w="840"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596 011</w:t>
            </w:r>
          </w:p>
        </w:tc>
        <w:tc>
          <w:tcPr>
            <w:tcW w:w="829" w:type="dxa"/>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596 843</w:t>
            </w:r>
          </w:p>
        </w:tc>
      </w:tr>
      <w:tr w:rsidR="00EA16FE" w:rsidRPr="00EA16FE" w:rsidTr="000F1AFA">
        <w:trPr>
          <w:trHeight w:val="141"/>
        </w:trPr>
        <w:tc>
          <w:tcPr>
            <w:tcW w:w="3487" w:type="dxa"/>
            <w:vMerge/>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p>
        </w:tc>
        <w:tc>
          <w:tcPr>
            <w:tcW w:w="838" w:type="dxa"/>
            <w:vMerge/>
            <w:vAlign w:val="center"/>
            <w:hideMark/>
          </w:tcPr>
          <w:p w:rsidR="00EA16FE" w:rsidRPr="00EA16FE" w:rsidRDefault="00EA16FE" w:rsidP="00EA16FE">
            <w:pPr>
              <w:spacing w:after="0" w:line="240" w:lineRule="auto"/>
              <w:rPr>
                <w:rFonts w:ascii="Times New Roman" w:eastAsia="Times New Roman" w:hAnsi="Times New Roman" w:cs="Times New Roman"/>
                <w:color w:val="000000"/>
                <w:sz w:val="14"/>
                <w:szCs w:val="14"/>
                <w:lang w:eastAsia="sk-SK"/>
              </w:rPr>
            </w:pPr>
          </w:p>
        </w:tc>
        <w:tc>
          <w:tcPr>
            <w:tcW w:w="837" w:type="dxa"/>
            <w:shd w:val="clear" w:color="auto" w:fill="auto"/>
            <w:noWrap/>
            <w:vAlign w:val="center"/>
            <w:hideMark/>
          </w:tcPr>
          <w:p w:rsidR="00EA16FE" w:rsidRPr="00EA16FE" w:rsidRDefault="00EA16FE" w:rsidP="00EA16FE">
            <w:pPr>
              <w:spacing w:after="0" w:line="240" w:lineRule="auto"/>
              <w:jc w:val="center"/>
              <w:rPr>
                <w:rFonts w:ascii="Times New Roman" w:eastAsia="Times New Roman" w:hAnsi="Times New Roman" w:cs="Times New Roman"/>
                <w:color w:val="000000"/>
                <w:sz w:val="14"/>
                <w:szCs w:val="14"/>
                <w:lang w:eastAsia="sk-SK"/>
              </w:rPr>
            </w:pPr>
            <w:r w:rsidRPr="00EA16FE">
              <w:rPr>
                <w:rFonts w:ascii="Times New Roman" w:eastAsia="Times New Roman" w:hAnsi="Times New Roman" w:cs="Times New Roman"/>
                <w:color w:val="000000"/>
                <w:sz w:val="14"/>
                <w:szCs w:val="14"/>
                <w:lang w:eastAsia="sk-SK"/>
              </w:rPr>
              <w:t>VH</w:t>
            </w:r>
          </w:p>
        </w:tc>
        <w:tc>
          <w:tcPr>
            <w:tcW w:w="842" w:type="dxa"/>
            <w:shd w:val="clear" w:color="auto" w:fill="auto"/>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-1 324</w:t>
            </w:r>
          </w:p>
        </w:tc>
        <w:tc>
          <w:tcPr>
            <w:tcW w:w="837" w:type="dxa"/>
            <w:shd w:val="clear" w:color="auto" w:fill="auto"/>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-31</w:t>
            </w:r>
          </w:p>
        </w:tc>
        <w:tc>
          <w:tcPr>
            <w:tcW w:w="838" w:type="dxa"/>
            <w:shd w:val="clear" w:color="auto" w:fill="auto"/>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1 125</w:t>
            </w:r>
          </w:p>
        </w:tc>
        <w:tc>
          <w:tcPr>
            <w:tcW w:w="841" w:type="dxa"/>
            <w:shd w:val="clear" w:color="auto" w:fill="auto"/>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908</w:t>
            </w:r>
          </w:p>
        </w:tc>
        <w:tc>
          <w:tcPr>
            <w:tcW w:w="840"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623</w:t>
            </w:r>
          </w:p>
        </w:tc>
        <w:tc>
          <w:tcPr>
            <w:tcW w:w="829" w:type="dxa"/>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710</w:t>
            </w:r>
          </w:p>
        </w:tc>
      </w:tr>
      <w:tr w:rsidR="00EA16FE" w:rsidRPr="00EA16FE" w:rsidTr="000F1AFA">
        <w:trPr>
          <w:trHeight w:val="141"/>
        </w:trPr>
        <w:tc>
          <w:tcPr>
            <w:tcW w:w="3487" w:type="dxa"/>
            <w:vMerge w:val="restart"/>
            <w:shd w:val="clear" w:color="auto" w:fill="auto"/>
            <w:noWrap/>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Letisková spoločnosť Žilina, a. s.</w:t>
            </w:r>
          </w:p>
        </w:tc>
        <w:tc>
          <w:tcPr>
            <w:tcW w:w="838" w:type="dxa"/>
            <w:vMerge w:val="restart"/>
            <w:shd w:val="clear" w:color="auto" w:fill="auto"/>
            <w:noWrap/>
            <w:vAlign w:val="center"/>
            <w:hideMark/>
          </w:tcPr>
          <w:p w:rsidR="00EA16FE" w:rsidRPr="00EA16FE" w:rsidRDefault="00EA16FE" w:rsidP="00EA16FE">
            <w:pPr>
              <w:spacing w:after="0" w:line="240" w:lineRule="auto"/>
              <w:jc w:val="center"/>
              <w:rPr>
                <w:rFonts w:ascii="Times New Roman" w:eastAsia="Times New Roman" w:hAnsi="Times New Roman" w:cs="Times New Roman"/>
                <w:color w:val="000000"/>
                <w:sz w:val="14"/>
                <w:szCs w:val="14"/>
                <w:lang w:eastAsia="sk-SK"/>
              </w:rPr>
            </w:pPr>
            <w:r w:rsidRPr="00EA16FE">
              <w:rPr>
                <w:rFonts w:ascii="Times New Roman" w:eastAsia="Times New Roman" w:hAnsi="Times New Roman" w:cs="Times New Roman"/>
                <w:color w:val="000000"/>
                <w:sz w:val="14"/>
                <w:szCs w:val="14"/>
                <w:lang w:eastAsia="sk-SK"/>
              </w:rPr>
              <w:t>99,53</w:t>
            </w:r>
          </w:p>
        </w:tc>
        <w:tc>
          <w:tcPr>
            <w:tcW w:w="837" w:type="dxa"/>
            <w:shd w:val="clear" w:color="auto" w:fill="auto"/>
            <w:noWrap/>
            <w:vAlign w:val="center"/>
            <w:hideMark/>
          </w:tcPr>
          <w:p w:rsidR="00EA16FE" w:rsidRPr="00EA16FE" w:rsidRDefault="00EA16FE" w:rsidP="00EA16FE">
            <w:pPr>
              <w:spacing w:after="0" w:line="240" w:lineRule="auto"/>
              <w:jc w:val="center"/>
              <w:rPr>
                <w:rFonts w:ascii="Times New Roman" w:eastAsia="Times New Roman" w:hAnsi="Times New Roman" w:cs="Times New Roman"/>
                <w:color w:val="000000"/>
                <w:sz w:val="14"/>
                <w:szCs w:val="14"/>
                <w:lang w:eastAsia="sk-SK"/>
              </w:rPr>
            </w:pPr>
            <w:r w:rsidRPr="00EA16FE">
              <w:rPr>
                <w:rFonts w:ascii="Times New Roman" w:eastAsia="Times New Roman" w:hAnsi="Times New Roman" w:cs="Times New Roman"/>
                <w:color w:val="000000"/>
                <w:sz w:val="14"/>
                <w:szCs w:val="14"/>
                <w:lang w:eastAsia="sk-SK"/>
              </w:rPr>
              <w:t>VI</w:t>
            </w:r>
          </w:p>
        </w:tc>
        <w:tc>
          <w:tcPr>
            <w:tcW w:w="842"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-171</w:t>
            </w:r>
          </w:p>
        </w:tc>
        <w:tc>
          <w:tcPr>
            <w:tcW w:w="837"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-201</w:t>
            </w:r>
          </w:p>
        </w:tc>
        <w:tc>
          <w:tcPr>
            <w:tcW w:w="838"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-299</w:t>
            </w:r>
          </w:p>
        </w:tc>
        <w:tc>
          <w:tcPr>
            <w:tcW w:w="841"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-461</w:t>
            </w:r>
          </w:p>
        </w:tc>
        <w:tc>
          <w:tcPr>
            <w:tcW w:w="840"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-650</w:t>
            </w:r>
          </w:p>
        </w:tc>
        <w:tc>
          <w:tcPr>
            <w:tcW w:w="829" w:type="dxa"/>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-763</w:t>
            </w:r>
          </w:p>
        </w:tc>
      </w:tr>
      <w:tr w:rsidR="00EA16FE" w:rsidRPr="00EA16FE" w:rsidTr="000F1AFA">
        <w:trPr>
          <w:trHeight w:val="141"/>
        </w:trPr>
        <w:tc>
          <w:tcPr>
            <w:tcW w:w="3487" w:type="dxa"/>
            <w:vMerge/>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p>
        </w:tc>
        <w:tc>
          <w:tcPr>
            <w:tcW w:w="838" w:type="dxa"/>
            <w:vMerge/>
            <w:vAlign w:val="center"/>
            <w:hideMark/>
          </w:tcPr>
          <w:p w:rsidR="00EA16FE" w:rsidRPr="00EA16FE" w:rsidRDefault="00EA16FE" w:rsidP="00EA16FE">
            <w:pPr>
              <w:spacing w:after="0" w:line="240" w:lineRule="auto"/>
              <w:rPr>
                <w:rFonts w:ascii="Times New Roman" w:eastAsia="Times New Roman" w:hAnsi="Times New Roman" w:cs="Times New Roman"/>
                <w:color w:val="000000"/>
                <w:sz w:val="14"/>
                <w:szCs w:val="14"/>
                <w:lang w:eastAsia="sk-SK"/>
              </w:rPr>
            </w:pPr>
          </w:p>
        </w:tc>
        <w:tc>
          <w:tcPr>
            <w:tcW w:w="837" w:type="dxa"/>
            <w:shd w:val="clear" w:color="auto" w:fill="auto"/>
            <w:noWrap/>
            <w:vAlign w:val="center"/>
            <w:hideMark/>
          </w:tcPr>
          <w:p w:rsidR="00EA16FE" w:rsidRPr="00EA16FE" w:rsidRDefault="00EA16FE" w:rsidP="00EA16FE">
            <w:pPr>
              <w:spacing w:after="0" w:line="240" w:lineRule="auto"/>
              <w:jc w:val="center"/>
              <w:rPr>
                <w:rFonts w:ascii="Times New Roman" w:eastAsia="Times New Roman" w:hAnsi="Times New Roman" w:cs="Times New Roman"/>
                <w:color w:val="000000"/>
                <w:sz w:val="14"/>
                <w:szCs w:val="14"/>
                <w:lang w:eastAsia="sk-SK"/>
              </w:rPr>
            </w:pPr>
            <w:r w:rsidRPr="00EA16FE">
              <w:rPr>
                <w:rFonts w:ascii="Times New Roman" w:eastAsia="Times New Roman" w:hAnsi="Times New Roman" w:cs="Times New Roman"/>
                <w:color w:val="000000"/>
                <w:sz w:val="14"/>
                <w:szCs w:val="14"/>
                <w:lang w:eastAsia="sk-SK"/>
              </w:rPr>
              <w:t>VH</w:t>
            </w:r>
          </w:p>
        </w:tc>
        <w:tc>
          <w:tcPr>
            <w:tcW w:w="842" w:type="dxa"/>
            <w:shd w:val="clear" w:color="auto" w:fill="auto"/>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-139</w:t>
            </w:r>
          </w:p>
        </w:tc>
        <w:tc>
          <w:tcPr>
            <w:tcW w:w="837" w:type="dxa"/>
            <w:shd w:val="clear" w:color="auto" w:fill="auto"/>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-30</w:t>
            </w:r>
          </w:p>
        </w:tc>
        <w:tc>
          <w:tcPr>
            <w:tcW w:w="838" w:type="dxa"/>
            <w:shd w:val="clear" w:color="auto" w:fill="auto"/>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-98</w:t>
            </w:r>
          </w:p>
        </w:tc>
        <w:tc>
          <w:tcPr>
            <w:tcW w:w="841" w:type="dxa"/>
            <w:shd w:val="clear" w:color="auto" w:fill="auto"/>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-168</w:t>
            </w:r>
          </w:p>
        </w:tc>
        <w:tc>
          <w:tcPr>
            <w:tcW w:w="840"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-189</w:t>
            </w:r>
          </w:p>
        </w:tc>
        <w:tc>
          <w:tcPr>
            <w:tcW w:w="829" w:type="dxa"/>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-113</w:t>
            </w:r>
          </w:p>
        </w:tc>
      </w:tr>
      <w:tr w:rsidR="00EA16FE" w:rsidRPr="00EA16FE" w:rsidTr="000F1AFA">
        <w:trPr>
          <w:trHeight w:val="141"/>
        </w:trPr>
        <w:tc>
          <w:tcPr>
            <w:tcW w:w="10189" w:type="dxa"/>
            <w:gridSpan w:val="9"/>
            <w:shd w:val="clear" w:color="000000" w:fill="FFFFFF"/>
            <w:noWrap/>
            <w:vAlign w:val="center"/>
          </w:tcPr>
          <w:p w:rsidR="00EA16FE" w:rsidRPr="00EA16FE" w:rsidRDefault="00EA16FE" w:rsidP="00EA16FE">
            <w:pPr>
              <w:spacing w:after="0" w:line="240" w:lineRule="auto"/>
              <w:rPr>
                <w:rFonts w:ascii="Times New Roman" w:eastAsia="Times New Roman" w:hAnsi="Times New Roman" w:cs="Times New Roman"/>
                <w:b/>
                <w:bCs/>
                <w:sz w:val="14"/>
                <w:szCs w:val="14"/>
                <w:lang w:eastAsia="sk-SK"/>
              </w:rPr>
            </w:pPr>
            <w:r w:rsidRPr="00EA16FE">
              <w:rPr>
                <w:rFonts w:ascii="Times New Roman" w:eastAsia="Times New Roman" w:hAnsi="Times New Roman" w:cs="Times New Roman"/>
                <w:b/>
                <w:bCs/>
                <w:sz w:val="14"/>
                <w:szCs w:val="14"/>
                <w:lang w:eastAsia="sk-SK"/>
              </w:rPr>
              <w:t>Ministerstvo zdravotníctva SR</w:t>
            </w:r>
          </w:p>
        </w:tc>
      </w:tr>
      <w:tr w:rsidR="00EA16FE" w:rsidRPr="00EA16FE" w:rsidTr="000F1AFA">
        <w:trPr>
          <w:trHeight w:val="141"/>
        </w:trPr>
        <w:tc>
          <w:tcPr>
            <w:tcW w:w="3487" w:type="dxa"/>
            <w:vMerge w:val="restart"/>
            <w:shd w:val="clear" w:color="auto" w:fill="auto"/>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proofErr w:type="spellStart"/>
            <w:r w:rsidRPr="00EA16FE">
              <w:rPr>
                <w:rFonts w:ascii="Times New Roman" w:eastAsia="Times New Roman" w:hAnsi="Times New Roman" w:cs="Times New Roman"/>
                <w:sz w:val="14"/>
                <w:szCs w:val="14"/>
                <w:lang w:eastAsia="sk-SK"/>
              </w:rPr>
              <w:t>Debitum</w:t>
            </w:r>
            <w:proofErr w:type="spellEnd"/>
            <w:r w:rsidRPr="00EA16FE">
              <w:rPr>
                <w:rFonts w:ascii="Times New Roman" w:eastAsia="Times New Roman" w:hAnsi="Times New Roman" w:cs="Times New Roman"/>
                <w:sz w:val="14"/>
                <w:szCs w:val="14"/>
                <w:lang w:eastAsia="sk-SK"/>
              </w:rPr>
              <w:t>, a. s.</w:t>
            </w:r>
          </w:p>
        </w:tc>
        <w:tc>
          <w:tcPr>
            <w:tcW w:w="838" w:type="dxa"/>
            <w:vMerge w:val="restart"/>
            <w:shd w:val="clear" w:color="auto" w:fill="auto"/>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100,00</w:t>
            </w:r>
          </w:p>
        </w:tc>
        <w:tc>
          <w:tcPr>
            <w:tcW w:w="837" w:type="dxa"/>
            <w:shd w:val="clear" w:color="auto" w:fill="auto"/>
            <w:noWrap/>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VI</w:t>
            </w:r>
          </w:p>
        </w:tc>
        <w:tc>
          <w:tcPr>
            <w:tcW w:w="842"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15</w:t>
            </w:r>
          </w:p>
        </w:tc>
        <w:tc>
          <w:tcPr>
            <w:tcW w:w="837"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32</w:t>
            </w:r>
          </w:p>
        </w:tc>
        <w:tc>
          <w:tcPr>
            <w:tcW w:w="838"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19</w:t>
            </w:r>
          </w:p>
        </w:tc>
        <w:tc>
          <w:tcPr>
            <w:tcW w:w="841"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-10</w:t>
            </w:r>
          </w:p>
        </w:tc>
        <w:tc>
          <w:tcPr>
            <w:tcW w:w="840"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-10</w:t>
            </w:r>
          </w:p>
        </w:tc>
        <w:tc>
          <w:tcPr>
            <w:tcW w:w="829" w:type="dxa"/>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-10</w:t>
            </w:r>
          </w:p>
        </w:tc>
      </w:tr>
      <w:tr w:rsidR="00EA16FE" w:rsidRPr="00EA16FE" w:rsidTr="000F1AFA">
        <w:trPr>
          <w:trHeight w:val="141"/>
        </w:trPr>
        <w:tc>
          <w:tcPr>
            <w:tcW w:w="3487" w:type="dxa"/>
            <w:vMerge/>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p>
        </w:tc>
        <w:tc>
          <w:tcPr>
            <w:tcW w:w="838" w:type="dxa"/>
            <w:vMerge/>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p>
        </w:tc>
        <w:tc>
          <w:tcPr>
            <w:tcW w:w="837" w:type="dxa"/>
            <w:shd w:val="clear" w:color="auto" w:fill="auto"/>
            <w:noWrap/>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VH</w:t>
            </w:r>
          </w:p>
        </w:tc>
        <w:tc>
          <w:tcPr>
            <w:tcW w:w="842"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-34</w:t>
            </w:r>
          </w:p>
        </w:tc>
        <w:tc>
          <w:tcPr>
            <w:tcW w:w="837"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-198 620</w:t>
            </w:r>
          </w:p>
        </w:tc>
        <w:tc>
          <w:tcPr>
            <w:tcW w:w="838"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-12</w:t>
            </w:r>
          </w:p>
        </w:tc>
        <w:tc>
          <w:tcPr>
            <w:tcW w:w="841"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-29</w:t>
            </w:r>
          </w:p>
        </w:tc>
        <w:tc>
          <w:tcPr>
            <w:tcW w:w="840"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0</w:t>
            </w:r>
          </w:p>
        </w:tc>
        <w:tc>
          <w:tcPr>
            <w:tcW w:w="829" w:type="dxa"/>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0</w:t>
            </w:r>
          </w:p>
        </w:tc>
      </w:tr>
      <w:tr w:rsidR="00EA16FE" w:rsidRPr="00EA16FE" w:rsidTr="000F1AFA">
        <w:trPr>
          <w:trHeight w:val="141"/>
        </w:trPr>
        <w:tc>
          <w:tcPr>
            <w:tcW w:w="10189" w:type="dxa"/>
            <w:gridSpan w:val="9"/>
            <w:shd w:val="clear" w:color="000000" w:fill="FFFFFF"/>
            <w:noWrap/>
            <w:vAlign w:val="bottom"/>
          </w:tcPr>
          <w:p w:rsidR="00EA16FE" w:rsidRPr="00EA16FE" w:rsidRDefault="00EA16FE" w:rsidP="00EA16FE">
            <w:pPr>
              <w:spacing w:after="0" w:line="240" w:lineRule="auto"/>
              <w:rPr>
                <w:rFonts w:ascii="Times New Roman" w:eastAsia="Times New Roman" w:hAnsi="Times New Roman" w:cs="Times New Roman"/>
                <w:b/>
                <w:bCs/>
                <w:sz w:val="14"/>
                <w:szCs w:val="14"/>
                <w:lang w:eastAsia="sk-SK"/>
              </w:rPr>
            </w:pPr>
            <w:r w:rsidRPr="00EA16FE">
              <w:rPr>
                <w:rFonts w:ascii="Times New Roman" w:eastAsia="Times New Roman" w:hAnsi="Times New Roman" w:cs="Times New Roman"/>
                <w:b/>
                <w:bCs/>
                <w:sz w:val="14"/>
                <w:szCs w:val="14"/>
                <w:lang w:eastAsia="sk-SK"/>
              </w:rPr>
              <w:t>Ministerstvo financií SR</w:t>
            </w:r>
          </w:p>
        </w:tc>
      </w:tr>
      <w:tr w:rsidR="00EA16FE" w:rsidRPr="00EA16FE" w:rsidTr="000F1AFA">
        <w:trPr>
          <w:trHeight w:val="141"/>
        </w:trPr>
        <w:tc>
          <w:tcPr>
            <w:tcW w:w="3487" w:type="dxa"/>
            <w:vMerge w:val="restart"/>
            <w:shd w:val="clear" w:color="auto" w:fill="auto"/>
            <w:noWrap/>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r w:rsidRPr="00EA16FE">
              <w:rPr>
                <w:rFonts w:ascii="Times New Roman" w:eastAsia="Times New Roman" w:hAnsi="Times New Roman" w:cs="Times New Roman"/>
                <w:noProof/>
                <w:sz w:val="14"/>
                <w:szCs w:val="14"/>
                <w:lang w:eastAsia="sk-SK"/>
              </w:rPr>
              <w:drawing>
                <wp:anchor distT="0" distB="0" distL="114300" distR="114300" simplePos="0" relativeHeight="251668480" behindDoc="0" locked="0" layoutInCell="1" allowOverlap="1" wp14:anchorId="711A3FC1" wp14:editId="170CCAE6">
                  <wp:simplePos x="0" y="0"/>
                  <wp:positionH relativeFrom="column">
                    <wp:posOffset>28575</wp:posOffset>
                  </wp:positionH>
                  <wp:positionV relativeFrom="paragraph">
                    <wp:posOffset>0</wp:posOffset>
                  </wp:positionV>
                  <wp:extent cx="123825" cy="123825"/>
                  <wp:effectExtent l="0" t="0" r="9525" b="9525"/>
                  <wp:wrapNone/>
                  <wp:docPr id="14" name="Obrázok 14" descr="Y5HX37BEUWSN1NEFJKZJXI3SX" hidden="1"/>
                  <wp:cNvGraphicFramePr/>
                  <a:graphic xmlns:a="http://schemas.openxmlformats.org/drawingml/2006/main">
                    <a:graphicData uri="http://schemas.openxmlformats.org/drawingml/2006/picture">
                      <pic:pic xmlns:pic="http://schemas.openxmlformats.org/drawingml/2006/picture">
                        <pic:nvPicPr>
                          <pic:cNvPr id="37" name="BExW253QPOZK9KW8BJC3LBXGCG2N" descr="Y5HX37BEUWSN1NEFJKZJXI3SX" hidden="1"/>
                          <pic:cNvPicPr>
                            <a:picLocks noChangeAspect="1" noChangeArrowheads="1"/>
                          </pic:cNvPicPr>
                        </pic:nvPicPr>
                        <pic:blipFill>
                          <a:blip r:embed="rId11"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EA16FE">
              <w:rPr>
                <w:rFonts w:ascii="Times New Roman" w:eastAsia="Times New Roman" w:hAnsi="Times New Roman" w:cs="Times New Roman"/>
                <w:noProof/>
                <w:sz w:val="14"/>
                <w:szCs w:val="14"/>
                <w:lang w:eastAsia="sk-SK"/>
              </w:rPr>
              <w:drawing>
                <wp:anchor distT="0" distB="0" distL="114300" distR="114300" simplePos="0" relativeHeight="251669504" behindDoc="0" locked="0" layoutInCell="1" allowOverlap="1" wp14:anchorId="60D08FBA" wp14:editId="3C26B8EC">
                  <wp:simplePos x="0" y="0"/>
                  <wp:positionH relativeFrom="column">
                    <wp:posOffset>47625</wp:posOffset>
                  </wp:positionH>
                  <wp:positionV relativeFrom="paragraph">
                    <wp:posOffset>0</wp:posOffset>
                  </wp:positionV>
                  <wp:extent cx="123825" cy="123825"/>
                  <wp:effectExtent l="0" t="0" r="9525" b="9525"/>
                  <wp:wrapNone/>
                  <wp:docPr id="15" name="Obrázok 15" hidden="1"/>
                  <wp:cNvGraphicFramePr/>
                  <a:graphic xmlns:a="http://schemas.openxmlformats.org/drawingml/2006/main">
                    <a:graphicData uri="http://schemas.openxmlformats.org/drawingml/2006/picture">
                      <pic:pic xmlns:pic="http://schemas.openxmlformats.org/drawingml/2006/picture">
                        <pic:nvPicPr>
                          <pic:cNvPr id="38" name="BEx5FXJGJOT93D0J2IRJ3985IUMI" hidden="1"/>
                          <pic:cNvPicPr>
                            <a:picLocks noChangeAspect="1" noChangeArrowheads="1"/>
                          </pic:cNvPicPr>
                        </pic:nvPicPr>
                        <pic:blipFill>
                          <a:blip r:embed="rId10"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EA16FE">
              <w:rPr>
                <w:rFonts w:ascii="Times New Roman" w:eastAsia="Times New Roman" w:hAnsi="Times New Roman" w:cs="Times New Roman"/>
                <w:noProof/>
                <w:sz w:val="14"/>
                <w:szCs w:val="14"/>
                <w:lang w:eastAsia="sk-SK"/>
              </w:rPr>
              <w:drawing>
                <wp:anchor distT="0" distB="0" distL="114300" distR="114300" simplePos="0" relativeHeight="251670528" behindDoc="0" locked="0" layoutInCell="1" allowOverlap="1" wp14:anchorId="34911438" wp14:editId="3CC1840E">
                  <wp:simplePos x="0" y="0"/>
                  <wp:positionH relativeFrom="column">
                    <wp:posOffset>47625</wp:posOffset>
                  </wp:positionH>
                  <wp:positionV relativeFrom="paragraph">
                    <wp:posOffset>0</wp:posOffset>
                  </wp:positionV>
                  <wp:extent cx="123825" cy="123825"/>
                  <wp:effectExtent l="0" t="0" r="9525" b="9525"/>
                  <wp:wrapNone/>
                  <wp:docPr id="1" name="Obrázok 1" descr="7DJ9FILZD2YPS6X1JBP9E76TU" hidden="1"/>
                  <wp:cNvGraphicFramePr/>
                  <a:graphic xmlns:a="http://schemas.openxmlformats.org/drawingml/2006/main">
                    <a:graphicData uri="http://schemas.openxmlformats.org/drawingml/2006/picture">
                      <pic:pic xmlns:pic="http://schemas.openxmlformats.org/drawingml/2006/picture">
                        <pic:nvPicPr>
                          <pic:cNvPr id="39" name="BEx5F64BJ6DCM4EJH81D5ZFNPZ0V" descr="7DJ9FILZD2YPS6X1JBP9E76TU" hidden="1"/>
                          <pic:cNvPicPr>
                            <a:picLocks noChangeAspect="1" noChangeArrowheads="1"/>
                          </pic:cNvPicPr>
                        </pic:nvPicPr>
                        <pic:blipFill>
                          <a:blip r:embed="rId10"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EA16FE">
              <w:rPr>
                <w:rFonts w:ascii="Times New Roman" w:eastAsia="Times New Roman" w:hAnsi="Times New Roman" w:cs="Times New Roman"/>
                <w:noProof/>
                <w:sz w:val="14"/>
                <w:szCs w:val="14"/>
                <w:lang w:eastAsia="sk-SK"/>
              </w:rPr>
              <w:drawing>
                <wp:anchor distT="0" distB="0" distL="114300" distR="114300" simplePos="0" relativeHeight="251671552" behindDoc="0" locked="0" layoutInCell="1" allowOverlap="1" wp14:anchorId="66F3F383" wp14:editId="37D1CE0B">
                  <wp:simplePos x="0" y="0"/>
                  <wp:positionH relativeFrom="column">
                    <wp:posOffset>47625</wp:posOffset>
                  </wp:positionH>
                  <wp:positionV relativeFrom="paragraph">
                    <wp:posOffset>0</wp:posOffset>
                  </wp:positionV>
                  <wp:extent cx="123825" cy="123825"/>
                  <wp:effectExtent l="0" t="0" r="9525" b="9525"/>
                  <wp:wrapNone/>
                  <wp:docPr id="17" name="Obrázok 17" hidden="1"/>
                  <wp:cNvGraphicFramePr/>
                  <a:graphic xmlns:a="http://schemas.openxmlformats.org/drawingml/2006/main">
                    <a:graphicData uri="http://schemas.openxmlformats.org/drawingml/2006/picture">
                      <pic:pic xmlns:pic="http://schemas.openxmlformats.org/drawingml/2006/picture">
                        <pic:nvPicPr>
                          <pic:cNvPr id="40" name="BExQEXXHA3EEXR44LT6RKCDWM6ZT" hidden="1"/>
                          <pic:cNvPicPr>
                            <a:picLocks noChangeAspect="1" noChangeArrowheads="1"/>
                          </pic:cNvPicPr>
                        </pic:nvPicPr>
                        <pic:blipFill>
                          <a:blip r:embed="rId10"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EA16FE">
              <w:rPr>
                <w:rFonts w:ascii="Times New Roman" w:eastAsia="Times New Roman" w:hAnsi="Times New Roman" w:cs="Times New Roman"/>
                <w:noProof/>
                <w:sz w:val="14"/>
                <w:szCs w:val="14"/>
                <w:lang w:eastAsia="sk-SK"/>
              </w:rPr>
              <w:drawing>
                <wp:anchor distT="0" distB="0" distL="114300" distR="114300" simplePos="0" relativeHeight="251672576" behindDoc="0" locked="0" layoutInCell="1" allowOverlap="1" wp14:anchorId="06DA5397" wp14:editId="00C5884C">
                  <wp:simplePos x="0" y="0"/>
                  <wp:positionH relativeFrom="column">
                    <wp:posOffset>47625</wp:posOffset>
                  </wp:positionH>
                  <wp:positionV relativeFrom="paragraph">
                    <wp:posOffset>0</wp:posOffset>
                  </wp:positionV>
                  <wp:extent cx="123825" cy="123825"/>
                  <wp:effectExtent l="0" t="0" r="9525" b="9525"/>
                  <wp:wrapNone/>
                  <wp:docPr id="7" name="Obrázok 7" descr="AZ9ST0XDIOP50HSUFO5V31BR0" hidden="1"/>
                  <wp:cNvGraphicFramePr/>
                  <a:graphic xmlns:a="http://schemas.openxmlformats.org/drawingml/2006/main">
                    <a:graphicData uri="http://schemas.openxmlformats.org/drawingml/2006/picture">
                      <pic:pic xmlns:pic="http://schemas.openxmlformats.org/drawingml/2006/picture">
                        <pic:nvPicPr>
                          <pic:cNvPr id="41" name="BExGMWEQ2BYRY9BAO5T1X850MJN1" descr="AZ9ST0XDIOP50HSUFO5V31BR0" hidden="1"/>
                          <pic:cNvPicPr>
                            <a:picLocks noChangeAspect="1" noChangeArrowheads="1"/>
                          </pic:cNvPicPr>
                        </pic:nvPicPr>
                        <pic:blipFill>
                          <a:blip r:embed="rId10"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EA16FE">
              <w:rPr>
                <w:rFonts w:ascii="Times New Roman" w:eastAsia="Times New Roman" w:hAnsi="Times New Roman" w:cs="Times New Roman"/>
                <w:noProof/>
                <w:sz w:val="14"/>
                <w:szCs w:val="14"/>
                <w:lang w:eastAsia="sk-SK"/>
              </w:rPr>
              <w:drawing>
                <wp:anchor distT="0" distB="0" distL="114300" distR="114300" simplePos="0" relativeHeight="251677696" behindDoc="0" locked="0" layoutInCell="1" allowOverlap="1" wp14:anchorId="350A872E" wp14:editId="6FF0B2B2">
                  <wp:simplePos x="0" y="0"/>
                  <wp:positionH relativeFrom="column">
                    <wp:posOffset>28575</wp:posOffset>
                  </wp:positionH>
                  <wp:positionV relativeFrom="paragraph">
                    <wp:posOffset>0</wp:posOffset>
                  </wp:positionV>
                  <wp:extent cx="123825" cy="123825"/>
                  <wp:effectExtent l="0" t="0" r="9525" b="9525"/>
                  <wp:wrapNone/>
                  <wp:docPr id="19" name="Obrázok 19" descr="Y5HX37BEUWSN1NEFJKZJXI3SX" hidden="1"/>
                  <wp:cNvGraphicFramePr/>
                  <a:graphic xmlns:a="http://schemas.openxmlformats.org/drawingml/2006/main">
                    <a:graphicData uri="http://schemas.openxmlformats.org/drawingml/2006/picture">
                      <pic:pic xmlns:pic="http://schemas.openxmlformats.org/drawingml/2006/picture">
                        <pic:nvPicPr>
                          <pic:cNvPr id="53" name="BExW253QPOZK9KW8BJC3LBXGCG2N" descr="Y5HX37BEUWSN1NEFJKZJXI3SX" hidden="1"/>
                          <pic:cNvPicPr>
                            <a:picLocks noChangeAspect="1" noChangeArrowheads="1"/>
                          </pic:cNvPicPr>
                        </pic:nvPicPr>
                        <pic:blipFill>
                          <a:blip r:embed="rId11"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EA16FE">
              <w:rPr>
                <w:rFonts w:ascii="Times New Roman" w:eastAsia="Times New Roman" w:hAnsi="Times New Roman" w:cs="Times New Roman"/>
                <w:noProof/>
                <w:sz w:val="14"/>
                <w:szCs w:val="14"/>
                <w:lang w:eastAsia="sk-SK"/>
              </w:rPr>
              <w:drawing>
                <wp:anchor distT="0" distB="0" distL="114300" distR="114300" simplePos="0" relativeHeight="251678720" behindDoc="0" locked="0" layoutInCell="1" allowOverlap="1" wp14:anchorId="00044AD8" wp14:editId="3FB7F931">
                  <wp:simplePos x="0" y="0"/>
                  <wp:positionH relativeFrom="column">
                    <wp:posOffset>47625</wp:posOffset>
                  </wp:positionH>
                  <wp:positionV relativeFrom="paragraph">
                    <wp:posOffset>0</wp:posOffset>
                  </wp:positionV>
                  <wp:extent cx="123825" cy="123825"/>
                  <wp:effectExtent l="0" t="0" r="9525" b="9525"/>
                  <wp:wrapNone/>
                  <wp:docPr id="26" name="Obrázok 26" hidden="1"/>
                  <wp:cNvGraphicFramePr/>
                  <a:graphic xmlns:a="http://schemas.openxmlformats.org/drawingml/2006/main">
                    <a:graphicData uri="http://schemas.openxmlformats.org/drawingml/2006/picture">
                      <pic:pic xmlns:pic="http://schemas.openxmlformats.org/drawingml/2006/picture">
                        <pic:nvPicPr>
                          <pic:cNvPr id="54" name="BEx5FXJGJOT93D0J2IRJ3985IUMI" hidden="1"/>
                          <pic:cNvPicPr>
                            <a:picLocks noChangeAspect="1" noChangeArrowheads="1"/>
                          </pic:cNvPicPr>
                        </pic:nvPicPr>
                        <pic:blipFill>
                          <a:blip r:embed="rId10"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EA16FE">
              <w:rPr>
                <w:rFonts w:ascii="Times New Roman" w:eastAsia="Times New Roman" w:hAnsi="Times New Roman" w:cs="Times New Roman"/>
                <w:noProof/>
                <w:sz w:val="14"/>
                <w:szCs w:val="14"/>
                <w:lang w:eastAsia="sk-SK"/>
              </w:rPr>
              <w:drawing>
                <wp:anchor distT="0" distB="0" distL="114300" distR="114300" simplePos="0" relativeHeight="251679744" behindDoc="0" locked="0" layoutInCell="1" allowOverlap="1" wp14:anchorId="0FDF938A" wp14:editId="0F2BC218">
                  <wp:simplePos x="0" y="0"/>
                  <wp:positionH relativeFrom="column">
                    <wp:posOffset>47625</wp:posOffset>
                  </wp:positionH>
                  <wp:positionV relativeFrom="paragraph">
                    <wp:posOffset>0</wp:posOffset>
                  </wp:positionV>
                  <wp:extent cx="123825" cy="123825"/>
                  <wp:effectExtent l="0" t="0" r="9525" b="9525"/>
                  <wp:wrapNone/>
                  <wp:docPr id="27" name="Obrázok 27" descr="7DJ9FILZD2YPS6X1JBP9E76TU" hidden="1"/>
                  <wp:cNvGraphicFramePr/>
                  <a:graphic xmlns:a="http://schemas.openxmlformats.org/drawingml/2006/main">
                    <a:graphicData uri="http://schemas.openxmlformats.org/drawingml/2006/picture">
                      <pic:pic xmlns:pic="http://schemas.openxmlformats.org/drawingml/2006/picture">
                        <pic:nvPicPr>
                          <pic:cNvPr id="55" name="BEx5F64BJ6DCM4EJH81D5ZFNPZ0V" descr="7DJ9FILZD2YPS6X1JBP9E76TU" hidden="1"/>
                          <pic:cNvPicPr>
                            <a:picLocks noChangeAspect="1" noChangeArrowheads="1"/>
                          </pic:cNvPicPr>
                        </pic:nvPicPr>
                        <pic:blipFill>
                          <a:blip r:embed="rId10"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EA16FE">
              <w:rPr>
                <w:rFonts w:ascii="Times New Roman" w:eastAsia="Times New Roman" w:hAnsi="Times New Roman" w:cs="Times New Roman"/>
                <w:noProof/>
                <w:sz w:val="14"/>
                <w:szCs w:val="14"/>
                <w:lang w:eastAsia="sk-SK"/>
              </w:rPr>
              <w:drawing>
                <wp:anchor distT="0" distB="0" distL="114300" distR="114300" simplePos="0" relativeHeight="251680768" behindDoc="0" locked="0" layoutInCell="1" allowOverlap="1" wp14:anchorId="1CC1C599" wp14:editId="50C63EDF">
                  <wp:simplePos x="0" y="0"/>
                  <wp:positionH relativeFrom="column">
                    <wp:posOffset>47625</wp:posOffset>
                  </wp:positionH>
                  <wp:positionV relativeFrom="paragraph">
                    <wp:posOffset>0</wp:posOffset>
                  </wp:positionV>
                  <wp:extent cx="123825" cy="123825"/>
                  <wp:effectExtent l="0" t="0" r="9525" b="9525"/>
                  <wp:wrapNone/>
                  <wp:docPr id="28" name="Obrázok 28" hidden="1"/>
                  <wp:cNvGraphicFramePr/>
                  <a:graphic xmlns:a="http://schemas.openxmlformats.org/drawingml/2006/main">
                    <a:graphicData uri="http://schemas.openxmlformats.org/drawingml/2006/picture">
                      <pic:pic xmlns:pic="http://schemas.openxmlformats.org/drawingml/2006/picture">
                        <pic:nvPicPr>
                          <pic:cNvPr id="56" name="BExQEXXHA3EEXR44LT6RKCDWM6ZT" hidden="1"/>
                          <pic:cNvPicPr>
                            <a:picLocks noChangeAspect="1" noChangeArrowheads="1"/>
                          </pic:cNvPicPr>
                        </pic:nvPicPr>
                        <pic:blipFill>
                          <a:blip r:embed="rId10"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EA16FE">
              <w:rPr>
                <w:rFonts w:ascii="Times New Roman" w:eastAsia="Times New Roman" w:hAnsi="Times New Roman" w:cs="Times New Roman"/>
                <w:noProof/>
                <w:sz w:val="14"/>
                <w:szCs w:val="14"/>
                <w:lang w:eastAsia="sk-SK"/>
              </w:rPr>
              <w:drawing>
                <wp:anchor distT="0" distB="0" distL="114300" distR="114300" simplePos="0" relativeHeight="251681792" behindDoc="0" locked="0" layoutInCell="1" allowOverlap="1" wp14:anchorId="6066C501" wp14:editId="61A0A8F4">
                  <wp:simplePos x="0" y="0"/>
                  <wp:positionH relativeFrom="column">
                    <wp:posOffset>47625</wp:posOffset>
                  </wp:positionH>
                  <wp:positionV relativeFrom="paragraph">
                    <wp:posOffset>0</wp:posOffset>
                  </wp:positionV>
                  <wp:extent cx="123825" cy="123825"/>
                  <wp:effectExtent l="0" t="0" r="9525" b="9525"/>
                  <wp:wrapNone/>
                  <wp:docPr id="29" name="Obrázok 29" descr="AZ9ST0XDIOP50HSUFO5V31BR0" hidden="1"/>
                  <wp:cNvGraphicFramePr/>
                  <a:graphic xmlns:a="http://schemas.openxmlformats.org/drawingml/2006/main">
                    <a:graphicData uri="http://schemas.openxmlformats.org/drawingml/2006/picture">
                      <pic:pic xmlns:pic="http://schemas.openxmlformats.org/drawingml/2006/picture">
                        <pic:nvPicPr>
                          <pic:cNvPr id="57" name="BExGMWEQ2BYRY9BAO5T1X850MJN1" descr="AZ9ST0XDIOP50HSUFO5V31BR0" hidden="1"/>
                          <pic:cNvPicPr>
                            <a:picLocks noChangeAspect="1" noChangeArrowheads="1"/>
                          </pic:cNvPicPr>
                        </pic:nvPicPr>
                        <pic:blipFill>
                          <a:blip r:embed="rId10"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EA16FE">
              <w:rPr>
                <w:rFonts w:ascii="Times New Roman" w:eastAsia="Times New Roman" w:hAnsi="Times New Roman" w:cs="Times New Roman"/>
                <w:noProof/>
                <w:sz w:val="14"/>
                <w:szCs w:val="14"/>
                <w:lang w:eastAsia="sk-SK"/>
              </w:rPr>
              <w:drawing>
                <wp:anchor distT="0" distB="0" distL="114300" distR="114300" simplePos="0" relativeHeight="251686912" behindDoc="0" locked="0" layoutInCell="1" allowOverlap="1" wp14:anchorId="6B7E8090" wp14:editId="6F17120A">
                  <wp:simplePos x="0" y="0"/>
                  <wp:positionH relativeFrom="column">
                    <wp:posOffset>28575</wp:posOffset>
                  </wp:positionH>
                  <wp:positionV relativeFrom="paragraph">
                    <wp:posOffset>0</wp:posOffset>
                  </wp:positionV>
                  <wp:extent cx="123825" cy="123825"/>
                  <wp:effectExtent l="0" t="0" r="9525" b="9525"/>
                  <wp:wrapNone/>
                  <wp:docPr id="30" name="Obrázok 30" descr="Y5HX37BEUWSN1NEFJKZJXI3SX" hidden="1"/>
                  <wp:cNvGraphicFramePr/>
                  <a:graphic xmlns:a="http://schemas.openxmlformats.org/drawingml/2006/main">
                    <a:graphicData uri="http://schemas.openxmlformats.org/drawingml/2006/picture">
                      <pic:pic xmlns:pic="http://schemas.openxmlformats.org/drawingml/2006/picture">
                        <pic:nvPicPr>
                          <pic:cNvPr id="67" name="BExW253QPOZK9KW8BJC3LBXGCG2N" descr="Y5HX37BEUWSN1NEFJKZJXI3SX" hidden="1"/>
                          <pic:cNvPicPr>
                            <a:picLocks noChangeAspect="1" noChangeArrowheads="1"/>
                          </pic:cNvPicPr>
                        </pic:nvPicPr>
                        <pic:blipFill>
                          <a:blip r:embed="rId11"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EA16FE">
              <w:rPr>
                <w:rFonts w:ascii="Times New Roman" w:eastAsia="Times New Roman" w:hAnsi="Times New Roman" w:cs="Times New Roman"/>
                <w:noProof/>
                <w:sz w:val="14"/>
                <w:szCs w:val="14"/>
                <w:lang w:eastAsia="sk-SK"/>
              </w:rPr>
              <w:drawing>
                <wp:anchor distT="0" distB="0" distL="114300" distR="114300" simplePos="0" relativeHeight="251687936" behindDoc="0" locked="0" layoutInCell="1" allowOverlap="1" wp14:anchorId="631C020A" wp14:editId="448735F0">
                  <wp:simplePos x="0" y="0"/>
                  <wp:positionH relativeFrom="column">
                    <wp:posOffset>47625</wp:posOffset>
                  </wp:positionH>
                  <wp:positionV relativeFrom="paragraph">
                    <wp:posOffset>0</wp:posOffset>
                  </wp:positionV>
                  <wp:extent cx="123825" cy="123825"/>
                  <wp:effectExtent l="0" t="0" r="9525" b="9525"/>
                  <wp:wrapNone/>
                  <wp:docPr id="31" name="Obrázok 31" hidden="1"/>
                  <wp:cNvGraphicFramePr/>
                  <a:graphic xmlns:a="http://schemas.openxmlformats.org/drawingml/2006/main">
                    <a:graphicData uri="http://schemas.openxmlformats.org/drawingml/2006/picture">
                      <pic:pic xmlns:pic="http://schemas.openxmlformats.org/drawingml/2006/picture">
                        <pic:nvPicPr>
                          <pic:cNvPr id="68" name="BEx5FXJGJOT93D0J2IRJ3985IUMI" hidden="1"/>
                          <pic:cNvPicPr>
                            <a:picLocks noChangeAspect="1" noChangeArrowheads="1"/>
                          </pic:cNvPicPr>
                        </pic:nvPicPr>
                        <pic:blipFill>
                          <a:blip r:embed="rId10"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EA16FE">
              <w:rPr>
                <w:rFonts w:ascii="Times New Roman" w:eastAsia="Times New Roman" w:hAnsi="Times New Roman" w:cs="Times New Roman"/>
                <w:noProof/>
                <w:sz w:val="14"/>
                <w:szCs w:val="14"/>
                <w:lang w:eastAsia="sk-SK"/>
              </w:rPr>
              <w:drawing>
                <wp:anchor distT="0" distB="0" distL="114300" distR="114300" simplePos="0" relativeHeight="251688960" behindDoc="0" locked="0" layoutInCell="1" allowOverlap="1" wp14:anchorId="122D1F24" wp14:editId="68107195">
                  <wp:simplePos x="0" y="0"/>
                  <wp:positionH relativeFrom="column">
                    <wp:posOffset>47625</wp:posOffset>
                  </wp:positionH>
                  <wp:positionV relativeFrom="paragraph">
                    <wp:posOffset>0</wp:posOffset>
                  </wp:positionV>
                  <wp:extent cx="123825" cy="123825"/>
                  <wp:effectExtent l="0" t="0" r="9525" b="9525"/>
                  <wp:wrapNone/>
                  <wp:docPr id="32" name="Obrázok 32" descr="7DJ9FILZD2YPS6X1JBP9E76TU" hidden="1"/>
                  <wp:cNvGraphicFramePr/>
                  <a:graphic xmlns:a="http://schemas.openxmlformats.org/drawingml/2006/main">
                    <a:graphicData uri="http://schemas.openxmlformats.org/drawingml/2006/picture">
                      <pic:pic xmlns:pic="http://schemas.openxmlformats.org/drawingml/2006/picture">
                        <pic:nvPicPr>
                          <pic:cNvPr id="69" name="BEx5F64BJ6DCM4EJH81D5ZFNPZ0V" descr="7DJ9FILZD2YPS6X1JBP9E76TU" hidden="1"/>
                          <pic:cNvPicPr>
                            <a:picLocks noChangeAspect="1" noChangeArrowheads="1"/>
                          </pic:cNvPicPr>
                        </pic:nvPicPr>
                        <pic:blipFill>
                          <a:blip r:embed="rId10"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EA16FE">
              <w:rPr>
                <w:rFonts w:ascii="Times New Roman" w:eastAsia="Times New Roman" w:hAnsi="Times New Roman" w:cs="Times New Roman"/>
                <w:noProof/>
                <w:sz w:val="14"/>
                <w:szCs w:val="14"/>
                <w:lang w:eastAsia="sk-SK"/>
              </w:rPr>
              <w:drawing>
                <wp:anchor distT="0" distB="0" distL="114300" distR="114300" simplePos="0" relativeHeight="251689984" behindDoc="0" locked="0" layoutInCell="1" allowOverlap="1" wp14:anchorId="59E2423C" wp14:editId="5813E138">
                  <wp:simplePos x="0" y="0"/>
                  <wp:positionH relativeFrom="column">
                    <wp:posOffset>47625</wp:posOffset>
                  </wp:positionH>
                  <wp:positionV relativeFrom="paragraph">
                    <wp:posOffset>0</wp:posOffset>
                  </wp:positionV>
                  <wp:extent cx="123825" cy="123825"/>
                  <wp:effectExtent l="0" t="0" r="9525" b="9525"/>
                  <wp:wrapNone/>
                  <wp:docPr id="33" name="Obrázok 33" hidden="1"/>
                  <wp:cNvGraphicFramePr/>
                  <a:graphic xmlns:a="http://schemas.openxmlformats.org/drawingml/2006/main">
                    <a:graphicData uri="http://schemas.openxmlformats.org/drawingml/2006/picture">
                      <pic:pic xmlns:pic="http://schemas.openxmlformats.org/drawingml/2006/picture">
                        <pic:nvPicPr>
                          <pic:cNvPr id="70" name="BExQEXXHA3EEXR44LT6RKCDWM6ZT" hidden="1"/>
                          <pic:cNvPicPr>
                            <a:picLocks noChangeAspect="1" noChangeArrowheads="1"/>
                          </pic:cNvPicPr>
                        </pic:nvPicPr>
                        <pic:blipFill>
                          <a:blip r:embed="rId10"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EA16FE">
              <w:rPr>
                <w:rFonts w:ascii="Times New Roman" w:eastAsia="Times New Roman" w:hAnsi="Times New Roman" w:cs="Times New Roman"/>
                <w:noProof/>
                <w:sz w:val="14"/>
                <w:szCs w:val="14"/>
                <w:lang w:eastAsia="sk-SK"/>
              </w:rPr>
              <w:drawing>
                <wp:anchor distT="0" distB="0" distL="114300" distR="114300" simplePos="0" relativeHeight="251691008" behindDoc="0" locked="0" layoutInCell="1" allowOverlap="1" wp14:anchorId="0DB410FE" wp14:editId="4FFC861D">
                  <wp:simplePos x="0" y="0"/>
                  <wp:positionH relativeFrom="column">
                    <wp:posOffset>47625</wp:posOffset>
                  </wp:positionH>
                  <wp:positionV relativeFrom="paragraph">
                    <wp:posOffset>0</wp:posOffset>
                  </wp:positionV>
                  <wp:extent cx="123825" cy="123825"/>
                  <wp:effectExtent l="0" t="0" r="9525" b="9525"/>
                  <wp:wrapNone/>
                  <wp:docPr id="36" name="Obrázok 36" descr="AZ9ST0XDIOP50HSUFO5V31BR0" hidden="1"/>
                  <wp:cNvGraphicFramePr/>
                  <a:graphic xmlns:a="http://schemas.openxmlformats.org/drawingml/2006/main">
                    <a:graphicData uri="http://schemas.openxmlformats.org/drawingml/2006/picture">
                      <pic:pic xmlns:pic="http://schemas.openxmlformats.org/drawingml/2006/picture">
                        <pic:nvPicPr>
                          <pic:cNvPr id="71" name="BExGMWEQ2BYRY9BAO5T1X850MJN1" descr="AZ9ST0XDIOP50HSUFO5V31BR0" hidden="1"/>
                          <pic:cNvPicPr>
                            <a:picLocks noChangeAspect="1" noChangeArrowheads="1"/>
                          </pic:cNvPicPr>
                        </pic:nvPicPr>
                        <pic:blipFill>
                          <a:blip r:embed="rId10"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EA16FE">
              <w:rPr>
                <w:rFonts w:ascii="Times New Roman" w:eastAsia="Times New Roman" w:hAnsi="Times New Roman" w:cs="Times New Roman"/>
                <w:sz w:val="14"/>
                <w:szCs w:val="14"/>
                <w:lang w:eastAsia="sk-SK"/>
              </w:rPr>
              <w:t>Slovenská záručná a rozvojová banka, a. s.</w:t>
            </w:r>
          </w:p>
        </w:tc>
        <w:tc>
          <w:tcPr>
            <w:tcW w:w="838" w:type="dxa"/>
            <w:vMerge w:val="restart"/>
            <w:shd w:val="clear" w:color="auto" w:fill="auto"/>
            <w:noWrap/>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100,00</w:t>
            </w:r>
          </w:p>
        </w:tc>
        <w:tc>
          <w:tcPr>
            <w:tcW w:w="837" w:type="dxa"/>
            <w:shd w:val="clear" w:color="auto" w:fill="auto"/>
            <w:noWrap/>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VI</w:t>
            </w:r>
          </w:p>
        </w:tc>
        <w:tc>
          <w:tcPr>
            <w:tcW w:w="842" w:type="dxa"/>
            <w:shd w:val="clear" w:color="auto" w:fill="auto"/>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343 224</w:t>
            </w:r>
          </w:p>
        </w:tc>
        <w:tc>
          <w:tcPr>
            <w:tcW w:w="837" w:type="dxa"/>
            <w:shd w:val="clear" w:color="auto" w:fill="auto"/>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342 869</w:t>
            </w:r>
          </w:p>
        </w:tc>
        <w:tc>
          <w:tcPr>
            <w:tcW w:w="838" w:type="dxa"/>
            <w:shd w:val="clear" w:color="auto" w:fill="auto"/>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344 773</w:t>
            </w:r>
          </w:p>
        </w:tc>
        <w:tc>
          <w:tcPr>
            <w:tcW w:w="841" w:type="dxa"/>
            <w:shd w:val="clear" w:color="auto" w:fill="auto"/>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348 885</w:t>
            </w:r>
          </w:p>
        </w:tc>
        <w:tc>
          <w:tcPr>
            <w:tcW w:w="840" w:type="dxa"/>
            <w:shd w:val="clear" w:color="auto" w:fill="auto"/>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351 223</w:t>
            </w:r>
          </w:p>
        </w:tc>
        <w:tc>
          <w:tcPr>
            <w:tcW w:w="829" w:type="dxa"/>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353 333</w:t>
            </w:r>
          </w:p>
        </w:tc>
      </w:tr>
      <w:tr w:rsidR="00EA16FE" w:rsidRPr="00EA16FE" w:rsidTr="000F1AFA">
        <w:trPr>
          <w:trHeight w:val="141"/>
        </w:trPr>
        <w:tc>
          <w:tcPr>
            <w:tcW w:w="3487" w:type="dxa"/>
            <w:vMerge/>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p>
        </w:tc>
        <w:tc>
          <w:tcPr>
            <w:tcW w:w="838" w:type="dxa"/>
            <w:vMerge/>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p>
        </w:tc>
        <w:tc>
          <w:tcPr>
            <w:tcW w:w="837" w:type="dxa"/>
            <w:shd w:val="clear" w:color="auto" w:fill="auto"/>
            <w:noWrap/>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VH</w:t>
            </w:r>
          </w:p>
        </w:tc>
        <w:tc>
          <w:tcPr>
            <w:tcW w:w="842"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616</w:t>
            </w:r>
          </w:p>
        </w:tc>
        <w:tc>
          <w:tcPr>
            <w:tcW w:w="837"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1 814</w:t>
            </w:r>
          </w:p>
        </w:tc>
        <w:tc>
          <w:tcPr>
            <w:tcW w:w="838"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1 909</w:t>
            </w:r>
          </w:p>
        </w:tc>
        <w:tc>
          <w:tcPr>
            <w:tcW w:w="841"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2 052</w:t>
            </w:r>
          </w:p>
        </w:tc>
        <w:tc>
          <w:tcPr>
            <w:tcW w:w="840"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2 837</w:t>
            </w:r>
          </w:p>
        </w:tc>
        <w:tc>
          <w:tcPr>
            <w:tcW w:w="829" w:type="dxa"/>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2 761</w:t>
            </w:r>
          </w:p>
        </w:tc>
      </w:tr>
      <w:tr w:rsidR="00EA16FE" w:rsidRPr="00EA16FE" w:rsidTr="000F1AFA">
        <w:trPr>
          <w:trHeight w:val="141"/>
        </w:trPr>
        <w:tc>
          <w:tcPr>
            <w:tcW w:w="3487" w:type="dxa"/>
            <w:vMerge w:val="restart"/>
            <w:shd w:val="clear" w:color="auto" w:fill="auto"/>
            <w:noWrap/>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r w:rsidRPr="00EA16FE">
              <w:rPr>
                <w:rFonts w:ascii="Times New Roman" w:eastAsia="Times New Roman" w:hAnsi="Times New Roman" w:cs="Times New Roman"/>
                <w:noProof/>
                <w:sz w:val="14"/>
                <w:szCs w:val="14"/>
                <w:lang w:eastAsia="sk-SK"/>
              </w:rPr>
              <w:drawing>
                <wp:anchor distT="0" distB="0" distL="114300" distR="114300" simplePos="0" relativeHeight="251664384" behindDoc="0" locked="0" layoutInCell="1" allowOverlap="1" wp14:anchorId="25B1D5F6" wp14:editId="326A0686">
                  <wp:simplePos x="0" y="0"/>
                  <wp:positionH relativeFrom="column">
                    <wp:posOffset>85725</wp:posOffset>
                  </wp:positionH>
                  <wp:positionV relativeFrom="paragraph">
                    <wp:posOffset>0</wp:posOffset>
                  </wp:positionV>
                  <wp:extent cx="123825" cy="123825"/>
                  <wp:effectExtent l="0" t="0" r="9525" b="9525"/>
                  <wp:wrapNone/>
                  <wp:docPr id="3" name="Obrázok 3" descr="MRI962L5PB0E0YWXCIBN82VJH" hidden="1"/>
                  <wp:cNvGraphicFramePr/>
                  <a:graphic xmlns:a="http://schemas.openxmlformats.org/drawingml/2006/main">
                    <a:graphicData uri="http://schemas.openxmlformats.org/drawingml/2006/picture">
                      <pic:pic xmlns:pic="http://schemas.openxmlformats.org/drawingml/2006/picture">
                        <pic:nvPicPr>
                          <pic:cNvPr id="20" name="BExS8T38WLC2R738ZC7BDJQAKJAJ" descr="MRI962L5PB0E0YWXCIBN82VJH" hidden="1"/>
                          <pic:cNvPicPr>
                            <a:picLocks noChangeAspect="1" noChangeArrowheads="1"/>
                          </pic:cNvPicPr>
                        </pic:nvPicPr>
                        <pic:blipFill>
                          <a:blip r:embed="rId10"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EA16FE">
              <w:rPr>
                <w:rFonts w:ascii="Times New Roman" w:eastAsia="Times New Roman" w:hAnsi="Times New Roman" w:cs="Times New Roman"/>
                <w:noProof/>
                <w:sz w:val="14"/>
                <w:szCs w:val="14"/>
                <w:lang w:eastAsia="sk-SK"/>
              </w:rPr>
              <w:drawing>
                <wp:anchor distT="0" distB="0" distL="114300" distR="114300" simplePos="0" relativeHeight="251665408" behindDoc="0" locked="0" layoutInCell="1" allowOverlap="1" wp14:anchorId="28891973" wp14:editId="2EA2114B">
                  <wp:simplePos x="0" y="0"/>
                  <wp:positionH relativeFrom="column">
                    <wp:posOffset>47625</wp:posOffset>
                  </wp:positionH>
                  <wp:positionV relativeFrom="paragraph">
                    <wp:posOffset>0</wp:posOffset>
                  </wp:positionV>
                  <wp:extent cx="123825" cy="123825"/>
                  <wp:effectExtent l="0" t="0" r="9525" b="9525"/>
                  <wp:wrapNone/>
                  <wp:docPr id="44" name="Obrázok 44" descr="S9JM17GP1802LHN4GT14BJYIC" hidden="1"/>
                  <wp:cNvGraphicFramePr/>
                  <a:graphic xmlns:a="http://schemas.openxmlformats.org/drawingml/2006/main">
                    <a:graphicData uri="http://schemas.openxmlformats.org/drawingml/2006/picture">
                      <pic:pic xmlns:pic="http://schemas.openxmlformats.org/drawingml/2006/picture">
                        <pic:nvPicPr>
                          <pic:cNvPr id="21" name="BExOPRCR0UW7TKXSV5WDTL348FGL" descr="S9JM17GP1802LHN4GT14BJYIC" hidden="1"/>
                          <pic:cNvPicPr>
                            <a:picLocks noChangeAspect="1" noChangeArrowheads="1"/>
                          </pic:cNvPicPr>
                        </pic:nvPicPr>
                        <pic:blipFill>
                          <a:blip r:embed="rId10"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EA16FE">
              <w:rPr>
                <w:rFonts w:ascii="Times New Roman" w:eastAsia="Times New Roman" w:hAnsi="Times New Roman" w:cs="Times New Roman"/>
                <w:noProof/>
                <w:sz w:val="14"/>
                <w:szCs w:val="14"/>
                <w:lang w:eastAsia="sk-SK"/>
              </w:rPr>
              <w:drawing>
                <wp:anchor distT="0" distB="0" distL="114300" distR="114300" simplePos="0" relativeHeight="251673600" behindDoc="0" locked="0" layoutInCell="1" allowOverlap="1" wp14:anchorId="1A7E2CC9" wp14:editId="7588D9E2">
                  <wp:simplePos x="0" y="0"/>
                  <wp:positionH relativeFrom="column">
                    <wp:posOffset>85725</wp:posOffset>
                  </wp:positionH>
                  <wp:positionV relativeFrom="paragraph">
                    <wp:posOffset>0</wp:posOffset>
                  </wp:positionV>
                  <wp:extent cx="123825" cy="123825"/>
                  <wp:effectExtent l="0" t="0" r="9525" b="9525"/>
                  <wp:wrapNone/>
                  <wp:docPr id="45" name="Obrázok 45" descr="MRI962L5PB0E0YWXCIBN82VJH" hidden="1"/>
                  <wp:cNvGraphicFramePr/>
                  <a:graphic xmlns:a="http://schemas.openxmlformats.org/drawingml/2006/main">
                    <a:graphicData uri="http://schemas.openxmlformats.org/drawingml/2006/picture">
                      <pic:pic xmlns:pic="http://schemas.openxmlformats.org/drawingml/2006/picture">
                        <pic:nvPicPr>
                          <pic:cNvPr id="49" name="BExS8T38WLC2R738ZC7BDJQAKJAJ" descr="MRI962L5PB0E0YWXCIBN82VJH" hidden="1"/>
                          <pic:cNvPicPr>
                            <a:picLocks noChangeAspect="1" noChangeArrowheads="1"/>
                          </pic:cNvPicPr>
                        </pic:nvPicPr>
                        <pic:blipFill>
                          <a:blip r:embed="rId10"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EA16FE">
              <w:rPr>
                <w:rFonts w:ascii="Times New Roman" w:eastAsia="Times New Roman" w:hAnsi="Times New Roman" w:cs="Times New Roman"/>
                <w:noProof/>
                <w:sz w:val="14"/>
                <w:szCs w:val="14"/>
                <w:lang w:eastAsia="sk-SK"/>
              </w:rPr>
              <w:drawing>
                <wp:anchor distT="0" distB="0" distL="114300" distR="114300" simplePos="0" relativeHeight="251674624" behindDoc="0" locked="0" layoutInCell="1" allowOverlap="1" wp14:anchorId="1E1B9C27" wp14:editId="2442511F">
                  <wp:simplePos x="0" y="0"/>
                  <wp:positionH relativeFrom="column">
                    <wp:posOffset>47625</wp:posOffset>
                  </wp:positionH>
                  <wp:positionV relativeFrom="paragraph">
                    <wp:posOffset>0</wp:posOffset>
                  </wp:positionV>
                  <wp:extent cx="123825" cy="123825"/>
                  <wp:effectExtent l="0" t="0" r="9525" b="9525"/>
                  <wp:wrapNone/>
                  <wp:docPr id="46" name="Obrázok 46" descr="S9JM17GP1802LHN4GT14BJYIC" hidden="1"/>
                  <wp:cNvGraphicFramePr/>
                  <a:graphic xmlns:a="http://schemas.openxmlformats.org/drawingml/2006/main">
                    <a:graphicData uri="http://schemas.openxmlformats.org/drawingml/2006/picture">
                      <pic:pic xmlns:pic="http://schemas.openxmlformats.org/drawingml/2006/picture">
                        <pic:nvPicPr>
                          <pic:cNvPr id="50" name="BExOPRCR0UW7TKXSV5WDTL348FGL" descr="S9JM17GP1802LHN4GT14BJYIC" hidden="1"/>
                          <pic:cNvPicPr>
                            <a:picLocks noChangeAspect="1" noChangeArrowheads="1"/>
                          </pic:cNvPicPr>
                        </pic:nvPicPr>
                        <pic:blipFill>
                          <a:blip r:embed="rId10"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EA16FE">
              <w:rPr>
                <w:rFonts w:ascii="Times New Roman" w:eastAsia="Times New Roman" w:hAnsi="Times New Roman" w:cs="Times New Roman"/>
                <w:noProof/>
                <w:sz w:val="14"/>
                <w:szCs w:val="14"/>
                <w:lang w:eastAsia="sk-SK"/>
              </w:rPr>
              <w:drawing>
                <wp:anchor distT="0" distB="0" distL="114300" distR="114300" simplePos="0" relativeHeight="251682816" behindDoc="0" locked="0" layoutInCell="1" allowOverlap="1" wp14:anchorId="1F2EDAA5" wp14:editId="6386B140">
                  <wp:simplePos x="0" y="0"/>
                  <wp:positionH relativeFrom="column">
                    <wp:posOffset>85725</wp:posOffset>
                  </wp:positionH>
                  <wp:positionV relativeFrom="paragraph">
                    <wp:posOffset>0</wp:posOffset>
                  </wp:positionV>
                  <wp:extent cx="123825" cy="123825"/>
                  <wp:effectExtent l="0" t="0" r="9525" b="9525"/>
                  <wp:wrapNone/>
                  <wp:docPr id="47" name="Obrázok 47" descr="MRI962L5PB0E0YWXCIBN82VJH" hidden="1"/>
                  <wp:cNvGraphicFramePr/>
                  <a:graphic xmlns:a="http://schemas.openxmlformats.org/drawingml/2006/main">
                    <a:graphicData uri="http://schemas.openxmlformats.org/drawingml/2006/picture">
                      <pic:pic xmlns:pic="http://schemas.openxmlformats.org/drawingml/2006/picture">
                        <pic:nvPicPr>
                          <pic:cNvPr id="63" name="BExS8T38WLC2R738ZC7BDJQAKJAJ" descr="MRI962L5PB0E0YWXCIBN82VJH" hidden="1"/>
                          <pic:cNvPicPr>
                            <a:picLocks noChangeAspect="1" noChangeArrowheads="1"/>
                          </pic:cNvPicPr>
                        </pic:nvPicPr>
                        <pic:blipFill>
                          <a:blip r:embed="rId10"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EA16FE">
              <w:rPr>
                <w:rFonts w:ascii="Times New Roman" w:eastAsia="Times New Roman" w:hAnsi="Times New Roman" w:cs="Times New Roman"/>
                <w:noProof/>
                <w:sz w:val="14"/>
                <w:szCs w:val="14"/>
                <w:lang w:eastAsia="sk-SK"/>
              </w:rPr>
              <w:drawing>
                <wp:anchor distT="0" distB="0" distL="114300" distR="114300" simplePos="0" relativeHeight="251683840" behindDoc="0" locked="0" layoutInCell="1" allowOverlap="1" wp14:anchorId="414ABEC3" wp14:editId="6B8528DC">
                  <wp:simplePos x="0" y="0"/>
                  <wp:positionH relativeFrom="column">
                    <wp:posOffset>47625</wp:posOffset>
                  </wp:positionH>
                  <wp:positionV relativeFrom="paragraph">
                    <wp:posOffset>0</wp:posOffset>
                  </wp:positionV>
                  <wp:extent cx="123825" cy="123825"/>
                  <wp:effectExtent l="0" t="0" r="9525" b="9525"/>
                  <wp:wrapNone/>
                  <wp:docPr id="48" name="Obrázok 48" descr="S9JM17GP1802LHN4GT14BJYIC" hidden="1"/>
                  <wp:cNvGraphicFramePr/>
                  <a:graphic xmlns:a="http://schemas.openxmlformats.org/drawingml/2006/main">
                    <a:graphicData uri="http://schemas.openxmlformats.org/drawingml/2006/picture">
                      <pic:pic xmlns:pic="http://schemas.openxmlformats.org/drawingml/2006/picture">
                        <pic:nvPicPr>
                          <pic:cNvPr id="64" name="BExOPRCR0UW7TKXSV5WDTL348FGL" descr="S9JM17GP1802LHN4GT14BJYIC" hidden="1"/>
                          <pic:cNvPicPr>
                            <a:picLocks noChangeAspect="1" noChangeArrowheads="1"/>
                          </pic:cNvPicPr>
                        </pic:nvPicPr>
                        <pic:blipFill>
                          <a:blip r:embed="rId10"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EA16FE">
              <w:rPr>
                <w:rFonts w:ascii="Times New Roman" w:eastAsia="Times New Roman" w:hAnsi="Times New Roman" w:cs="Times New Roman"/>
                <w:sz w:val="14"/>
                <w:szCs w:val="14"/>
                <w:lang w:eastAsia="sk-SK"/>
              </w:rPr>
              <w:t>Slovenská elektrizačná prenosová sústava, a. s.</w:t>
            </w:r>
          </w:p>
        </w:tc>
        <w:tc>
          <w:tcPr>
            <w:tcW w:w="838" w:type="dxa"/>
            <w:vMerge w:val="restart"/>
            <w:shd w:val="clear" w:color="auto" w:fill="auto"/>
            <w:noWrap/>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100,00</w:t>
            </w:r>
          </w:p>
        </w:tc>
        <w:tc>
          <w:tcPr>
            <w:tcW w:w="837" w:type="dxa"/>
            <w:shd w:val="clear" w:color="000000" w:fill="FFFFFF"/>
            <w:noWrap/>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VI</w:t>
            </w:r>
          </w:p>
        </w:tc>
        <w:tc>
          <w:tcPr>
            <w:tcW w:w="842"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870 683</w:t>
            </w:r>
          </w:p>
        </w:tc>
        <w:tc>
          <w:tcPr>
            <w:tcW w:w="837"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974 514</w:t>
            </w:r>
          </w:p>
        </w:tc>
        <w:tc>
          <w:tcPr>
            <w:tcW w:w="838"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958 839</w:t>
            </w:r>
          </w:p>
        </w:tc>
        <w:tc>
          <w:tcPr>
            <w:tcW w:w="841"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952 418</w:t>
            </w:r>
          </w:p>
        </w:tc>
        <w:tc>
          <w:tcPr>
            <w:tcW w:w="840"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962 523</w:t>
            </w:r>
          </w:p>
        </w:tc>
        <w:tc>
          <w:tcPr>
            <w:tcW w:w="829" w:type="dxa"/>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974 987</w:t>
            </w:r>
          </w:p>
        </w:tc>
      </w:tr>
      <w:tr w:rsidR="00EA16FE" w:rsidRPr="00EA16FE" w:rsidTr="000F1AFA">
        <w:trPr>
          <w:trHeight w:val="141"/>
        </w:trPr>
        <w:tc>
          <w:tcPr>
            <w:tcW w:w="3487" w:type="dxa"/>
            <w:vMerge/>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p>
        </w:tc>
        <w:tc>
          <w:tcPr>
            <w:tcW w:w="838" w:type="dxa"/>
            <w:vMerge/>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p>
        </w:tc>
        <w:tc>
          <w:tcPr>
            <w:tcW w:w="837" w:type="dxa"/>
            <w:shd w:val="clear" w:color="000000" w:fill="FFFFFF"/>
            <w:noWrap/>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VH</w:t>
            </w:r>
          </w:p>
        </w:tc>
        <w:tc>
          <w:tcPr>
            <w:tcW w:w="842"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18 339</w:t>
            </w:r>
          </w:p>
        </w:tc>
        <w:tc>
          <w:tcPr>
            <w:tcW w:w="837"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105 142</w:t>
            </w:r>
          </w:p>
        </w:tc>
        <w:tc>
          <w:tcPr>
            <w:tcW w:w="838"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62 245</w:t>
            </w:r>
          </w:p>
        </w:tc>
        <w:tc>
          <w:tcPr>
            <w:tcW w:w="841"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29 621</w:t>
            </w:r>
          </w:p>
        </w:tc>
        <w:tc>
          <w:tcPr>
            <w:tcW w:w="840"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23 898</w:t>
            </w:r>
          </w:p>
        </w:tc>
        <w:tc>
          <w:tcPr>
            <w:tcW w:w="829" w:type="dxa"/>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26 256</w:t>
            </w:r>
          </w:p>
        </w:tc>
      </w:tr>
      <w:tr w:rsidR="00EA16FE" w:rsidRPr="00EA16FE" w:rsidTr="000F1AFA">
        <w:trPr>
          <w:trHeight w:val="141"/>
        </w:trPr>
        <w:tc>
          <w:tcPr>
            <w:tcW w:w="3487" w:type="dxa"/>
            <w:vMerge w:val="restart"/>
            <w:shd w:val="clear" w:color="auto" w:fill="auto"/>
            <w:noWrap/>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r w:rsidRPr="00EA16FE">
              <w:rPr>
                <w:rFonts w:ascii="Times New Roman" w:eastAsia="Times New Roman" w:hAnsi="Times New Roman" w:cs="Times New Roman"/>
                <w:noProof/>
                <w:sz w:val="14"/>
                <w:szCs w:val="14"/>
                <w:lang w:eastAsia="sk-SK"/>
              </w:rPr>
              <w:drawing>
                <wp:anchor distT="0" distB="0" distL="114300" distR="114300" simplePos="0" relativeHeight="251666432" behindDoc="0" locked="0" layoutInCell="1" allowOverlap="1" wp14:anchorId="6E7D80F2" wp14:editId="5FC8BC06">
                  <wp:simplePos x="0" y="0"/>
                  <wp:positionH relativeFrom="column">
                    <wp:posOffset>9525</wp:posOffset>
                  </wp:positionH>
                  <wp:positionV relativeFrom="paragraph">
                    <wp:posOffset>0</wp:posOffset>
                  </wp:positionV>
                  <wp:extent cx="123825" cy="123825"/>
                  <wp:effectExtent l="0" t="0" r="9525" b="9525"/>
                  <wp:wrapNone/>
                  <wp:docPr id="58" name="Obrázok 58" descr="QFXLG4ZCXTRQSJYFCKJ58G9N8" hidden="1"/>
                  <wp:cNvGraphicFramePr/>
                  <a:graphic xmlns:a="http://schemas.openxmlformats.org/drawingml/2006/main">
                    <a:graphicData uri="http://schemas.openxmlformats.org/drawingml/2006/picture">
                      <pic:pic xmlns:pic="http://schemas.openxmlformats.org/drawingml/2006/picture">
                        <pic:nvPicPr>
                          <pic:cNvPr id="22" name="BEx3RTMHAR35NUAAK49TV6NU7EPA" descr="QFXLG4ZCXTRQSJYFCKJ58G9N8" hidden="1"/>
                          <pic:cNvPicPr>
                            <a:picLocks noChangeAspect="1" noChangeArrowheads="1"/>
                          </pic:cNvPicPr>
                        </pic:nvPicPr>
                        <pic:blipFill>
                          <a:blip r:embed="rId11"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EA16FE">
              <w:rPr>
                <w:rFonts w:ascii="Times New Roman" w:eastAsia="Times New Roman" w:hAnsi="Times New Roman" w:cs="Times New Roman"/>
                <w:noProof/>
                <w:sz w:val="14"/>
                <w:szCs w:val="14"/>
                <w:lang w:eastAsia="sk-SK"/>
              </w:rPr>
              <w:drawing>
                <wp:anchor distT="0" distB="0" distL="114300" distR="114300" simplePos="0" relativeHeight="251667456" behindDoc="0" locked="0" layoutInCell="1" allowOverlap="1" wp14:anchorId="32E2129D" wp14:editId="25F0E21C">
                  <wp:simplePos x="0" y="0"/>
                  <wp:positionH relativeFrom="column">
                    <wp:posOffset>9525</wp:posOffset>
                  </wp:positionH>
                  <wp:positionV relativeFrom="paragraph">
                    <wp:posOffset>0</wp:posOffset>
                  </wp:positionV>
                  <wp:extent cx="123825" cy="123825"/>
                  <wp:effectExtent l="0" t="0" r="9525" b="9525"/>
                  <wp:wrapNone/>
                  <wp:docPr id="59" name="Obrázok 59" descr="9F076L7EQCF2COMMGCQG6BQGU" hidden="1"/>
                  <wp:cNvGraphicFramePr/>
                  <a:graphic xmlns:a="http://schemas.openxmlformats.org/drawingml/2006/main">
                    <a:graphicData uri="http://schemas.openxmlformats.org/drawingml/2006/picture">
                      <pic:pic xmlns:pic="http://schemas.openxmlformats.org/drawingml/2006/picture">
                        <pic:nvPicPr>
                          <pic:cNvPr id="23" name="BExSDIVCE09QKG3CT52PHCS6ZJ09" descr="9F076L7EQCF2COMMGCQG6BQGU" hidden="1"/>
                          <pic:cNvPicPr>
                            <a:picLocks noChangeAspect="1" noChangeArrowheads="1"/>
                          </pic:cNvPicPr>
                        </pic:nvPicPr>
                        <pic:blipFill>
                          <a:blip r:embed="rId11"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EA16FE">
              <w:rPr>
                <w:rFonts w:ascii="Times New Roman" w:eastAsia="Times New Roman" w:hAnsi="Times New Roman" w:cs="Times New Roman"/>
                <w:noProof/>
                <w:sz w:val="14"/>
                <w:szCs w:val="14"/>
                <w:lang w:eastAsia="sk-SK"/>
              </w:rPr>
              <w:drawing>
                <wp:anchor distT="0" distB="0" distL="114300" distR="114300" simplePos="0" relativeHeight="251675648" behindDoc="0" locked="0" layoutInCell="1" allowOverlap="1" wp14:anchorId="251F142E" wp14:editId="3455F18B">
                  <wp:simplePos x="0" y="0"/>
                  <wp:positionH relativeFrom="column">
                    <wp:posOffset>9525</wp:posOffset>
                  </wp:positionH>
                  <wp:positionV relativeFrom="paragraph">
                    <wp:posOffset>0</wp:posOffset>
                  </wp:positionV>
                  <wp:extent cx="123825" cy="123825"/>
                  <wp:effectExtent l="0" t="0" r="9525" b="9525"/>
                  <wp:wrapNone/>
                  <wp:docPr id="60" name="Obrázok 60" descr="QFXLG4ZCXTRQSJYFCKJ58G9N8" hidden="1"/>
                  <wp:cNvGraphicFramePr/>
                  <a:graphic xmlns:a="http://schemas.openxmlformats.org/drawingml/2006/main">
                    <a:graphicData uri="http://schemas.openxmlformats.org/drawingml/2006/picture">
                      <pic:pic xmlns:pic="http://schemas.openxmlformats.org/drawingml/2006/picture">
                        <pic:nvPicPr>
                          <pic:cNvPr id="51" name="BEx3RTMHAR35NUAAK49TV6NU7EPA" descr="QFXLG4ZCXTRQSJYFCKJ58G9N8" hidden="1"/>
                          <pic:cNvPicPr>
                            <a:picLocks noChangeAspect="1" noChangeArrowheads="1"/>
                          </pic:cNvPicPr>
                        </pic:nvPicPr>
                        <pic:blipFill>
                          <a:blip r:embed="rId11"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EA16FE">
              <w:rPr>
                <w:rFonts w:ascii="Times New Roman" w:eastAsia="Times New Roman" w:hAnsi="Times New Roman" w:cs="Times New Roman"/>
                <w:noProof/>
                <w:sz w:val="14"/>
                <w:szCs w:val="14"/>
                <w:lang w:eastAsia="sk-SK"/>
              </w:rPr>
              <w:drawing>
                <wp:anchor distT="0" distB="0" distL="114300" distR="114300" simplePos="0" relativeHeight="251676672" behindDoc="0" locked="0" layoutInCell="1" allowOverlap="1" wp14:anchorId="60202A40" wp14:editId="4D01C166">
                  <wp:simplePos x="0" y="0"/>
                  <wp:positionH relativeFrom="column">
                    <wp:posOffset>9525</wp:posOffset>
                  </wp:positionH>
                  <wp:positionV relativeFrom="paragraph">
                    <wp:posOffset>0</wp:posOffset>
                  </wp:positionV>
                  <wp:extent cx="123825" cy="123825"/>
                  <wp:effectExtent l="0" t="0" r="9525" b="9525"/>
                  <wp:wrapNone/>
                  <wp:docPr id="61" name="Obrázok 61" descr="9F076L7EQCF2COMMGCQG6BQGU" hidden="1"/>
                  <wp:cNvGraphicFramePr/>
                  <a:graphic xmlns:a="http://schemas.openxmlformats.org/drawingml/2006/main">
                    <a:graphicData uri="http://schemas.openxmlformats.org/drawingml/2006/picture">
                      <pic:pic xmlns:pic="http://schemas.openxmlformats.org/drawingml/2006/picture">
                        <pic:nvPicPr>
                          <pic:cNvPr id="52" name="BExSDIVCE09QKG3CT52PHCS6ZJ09" descr="9F076L7EQCF2COMMGCQG6BQGU" hidden="1"/>
                          <pic:cNvPicPr>
                            <a:picLocks noChangeAspect="1" noChangeArrowheads="1"/>
                          </pic:cNvPicPr>
                        </pic:nvPicPr>
                        <pic:blipFill>
                          <a:blip r:embed="rId11"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EA16FE">
              <w:rPr>
                <w:rFonts w:ascii="Times New Roman" w:eastAsia="Times New Roman" w:hAnsi="Times New Roman" w:cs="Times New Roman"/>
                <w:noProof/>
                <w:sz w:val="14"/>
                <w:szCs w:val="14"/>
                <w:lang w:eastAsia="sk-SK"/>
              </w:rPr>
              <w:drawing>
                <wp:anchor distT="0" distB="0" distL="114300" distR="114300" simplePos="0" relativeHeight="251684864" behindDoc="0" locked="0" layoutInCell="1" allowOverlap="1" wp14:anchorId="57655253" wp14:editId="6514260C">
                  <wp:simplePos x="0" y="0"/>
                  <wp:positionH relativeFrom="column">
                    <wp:posOffset>9525</wp:posOffset>
                  </wp:positionH>
                  <wp:positionV relativeFrom="paragraph">
                    <wp:posOffset>0</wp:posOffset>
                  </wp:positionV>
                  <wp:extent cx="123825" cy="123825"/>
                  <wp:effectExtent l="0" t="0" r="9525" b="9525"/>
                  <wp:wrapNone/>
                  <wp:docPr id="62" name="Obrázok 62" descr="QFXLG4ZCXTRQSJYFCKJ58G9N8" hidden="1"/>
                  <wp:cNvGraphicFramePr/>
                  <a:graphic xmlns:a="http://schemas.openxmlformats.org/drawingml/2006/main">
                    <a:graphicData uri="http://schemas.openxmlformats.org/drawingml/2006/picture">
                      <pic:pic xmlns:pic="http://schemas.openxmlformats.org/drawingml/2006/picture">
                        <pic:nvPicPr>
                          <pic:cNvPr id="65" name="BEx3RTMHAR35NUAAK49TV6NU7EPA" descr="QFXLG4ZCXTRQSJYFCKJ58G9N8" hidden="1"/>
                          <pic:cNvPicPr>
                            <a:picLocks noChangeAspect="1" noChangeArrowheads="1"/>
                          </pic:cNvPicPr>
                        </pic:nvPicPr>
                        <pic:blipFill>
                          <a:blip r:embed="rId11"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EA16FE">
              <w:rPr>
                <w:rFonts w:ascii="Times New Roman" w:eastAsia="Times New Roman" w:hAnsi="Times New Roman" w:cs="Times New Roman"/>
                <w:noProof/>
                <w:sz w:val="14"/>
                <w:szCs w:val="14"/>
                <w:lang w:eastAsia="sk-SK"/>
              </w:rPr>
              <w:drawing>
                <wp:anchor distT="0" distB="0" distL="114300" distR="114300" simplePos="0" relativeHeight="251685888" behindDoc="0" locked="0" layoutInCell="1" allowOverlap="1" wp14:anchorId="510489C7" wp14:editId="362674F4">
                  <wp:simplePos x="0" y="0"/>
                  <wp:positionH relativeFrom="column">
                    <wp:posOffset>9525</wp:posOffset>
                  </wp:positionH>
                  <wp:positionV relativeFrom="paragraph">
                    <wp:posOffset>0</wp:posOffset>
                  </wp:positionV>
                  <wp:extent cx="123825" cy="123825"/>
                  <wp:effectExtent l="0" t="0" r="9525" b="9525"/>
                  <wp:wrapNone/>
                  <wp:docPr id="73" name="Obrázok 73" descr="9F076L7EQCF2COMMGCQG6BQGU" hidden="1"/>
                  <wp:cNvGraphicFramePr/>
                  <a:graphic xmlns:a="http://schemas.openxmlformats.org/drawingml/2006/main">
                    <a:graphicData uri="http://schemas.openxmlformats.org/drawingml/2006/picture">
                      <pic:pic xmlns:pic="http://schemas.openxmlformats.org/drawingml/2006/picture">
                        <pic:nvPicPr>
                          <pic:cNvPr id="66" name="BExSDIVCE09QKG3CT52PHCS6ZJ09" descr="9F076L7EQCF2COMMGCQG6BQGU" hidden="1"/>
                          <pic:cNvPicPr>
                            <a:picLocks noChangeAspect="1" noChangeArrowheads="1"/>
                          </pic:cNvPicPr>
                        </pic:nvPicPr>
                        <pic:blipFill>
                          <a:blip r:embed="rId11"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EA16FE">
              <w:rPr>
                <w:rFonts w:ascii="Times New Roman" w:eastAsia="Times New Roman" w:hAnsi="Times New Roman" w:cs="Times New Roman"/>
                <w:sz w:val="14"/>
                <w:szCs w:val="14"/>
                <w:lang w:eastAsia="sk-SK"/>
              </w:rPr>
              <w:t xml:space="preserve">TIPOS, národná lotériová spoločnosť, a. s. </w:t>
            </w:r>
          </w:p>
        </w:tc>
        <w:tc>
          <w:tcPr>
            <w:tcW w:w="838" w:type="dxa"/>
            <w:vMerge w:val="restart"/>
            <w:shd w:val="clear" w:color="auto" w:fill="auto"/>
            <w:noWrap/>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100,00</w:t>
            </w:r>
          </w:p>
        </w:tc>
        <w:tc>
          <w:tcPr>
            <w:tcW w:w="837" w:type="dxa"/>
            <w:shd w:val="clear" w:color="auto" w:fill="auto"/>
            <w:noWrap/>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VI</w:t>
            </w:r>
          </w:p>
        </w:tc>
        <w:tc>
          <w:tcPr>
            <w:tcW w:w="842" w:type="dxa"/>
            <w:shd w:val="clear" w:color="auto" w:fill="auto"/>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41 081</w:t>
            </w:r>
          </w:p>
        </w:tc>
        <w:tc>
          <w:tcPr>
            <w:tcW w:w="837" w:type="dxa"/>
            <w:shd w:val="clear" w:color="auto" w:fill="auto"/>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58 581</w:t>
            </w:r>
          </w:p>
        </w:tc>
        <w:tc>
          <w:tcPr>
            <w:tcW w:w="838" w:type="dxa"/>
            <w:shd w:val="clear" w:color="auto" w:fill="auto"/>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77 905</w:t>
            </w:r>
          </w:p>
        </w:tc>
        <w:tc>
          <w:tcPr>
            <w:tcW w:w="841" w:type="dxa"/>
            <w:shd w:val="clear" w:color="auto" w:fill="auto"/>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32 398</w:t>
            </w:r>
          </w:p>
        </w:tc>
        <w:tc>
          <w:tcPr>
            <w:tcW w:w="840" w:type="dxa"/>
            <w:shd w:val="clear" w:color="auto" w:fill="auto"/>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34 918</w:t>
            </w:r>
          </w:p>
        </w:tc>
        <w:tc>
          <w:tcPr>
            <w:tcW w:w="829" w:type="dxa"/>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37 552</w:t>
            </w:r>
          </w:p>
        </w:tc>
      </w:tr>
      <w:tr w:rsidR="00EA16FE" w:rsidRPr="00EA16FE" w:rsidTr="000F1AFA">
        <w:trPr>
          <w:trHeight w:val="141"/>
        </w:trPr>
        <w:tc>
          <w:tcPr>
            <w:tcW w:w="3487" w:type="dxa"/>
            <w:vMerge/>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p>
        </w:tc>
        <w:tc>
          <w:tcPr>
            <w:tcW w:w="838" w:type="dxa"/>
            <w:vMerge/>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p>
        </w:tc>
        <w:tc>
          <w:tcPr>
            <w:tcW w:w="837" w:type="dxa"/>
            <w:shd w:val="clear" w:color="auto" w:fill="auto"/>
            <w:noWrap/>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VH</w:t>
            </w:r>
          </w:p>
        </w:tc>
        <w:tc>
          <w:tcPr>
            <w:tcW w:w="842"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18 878</w:t>
            </w:r>
          </w:p>
        </w:tc>
        <w:tc>
          <w:tcPr>
            <w:tcW w:w="837"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24 053</w:t>
            </w:r>
          </w:p>
        </w:tc>
        <w:tc>
          <w:tcPr>
            <w:tcW w:w="838"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23 524</w:t>
            </w:r>
          </w:p>
        </w:tc>
        <w:tc>
          <w:tcPr>
            <w:tcW w:w="841"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23 857</w:t>
            </w:r>
          </w:p>
        </w:tc>
        <w:tc>
          <w:tcPr>
            <w:tcW w:w="840"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24 606</w:t>
            </w:r>
          </w:p>
        </w:tc>
        <w:tc>
          <w:tcPr>
            <w:tcW w:w="829" w:type="dxa"/>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25 473</w:t>
            </w:r>
          </w:p>
        </w:tc>
      </w:tr>
      <w:tr w:rsidR="00EA16FE" w:rsidRPr="00EA16FE" w:rsidTr="000F1AFA">
        <w:trPr>
          <w:trHeight w:val="141"/>
        </w:trPr>
        <w:tc>
          <w:tcPr>
            <w:tcW w:w="3487" w:type="dxa"/>
            <w:vMerge w:val="restart"/>
            <w:shd w:val="clear" w:color="auto" w:fill="auto"/>
            <w:noWrap/>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Slovenská reštrukturalizačná, s. r. o.</w:t>
            </w:r>
          </w:p>
        </w:tc>
        <w:tc>
          <w:tcPr>
            <w:tcW w:w="838" w:type="dxa"/>
            <w:vMerge w:val="restart"/>
            <w:shd w:val="clear" w:color="auto" w:fill="auto"/>
            <w:noWrap/>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100,00</w:t>
            </w:r>
          </w:p>
        </w:tc>
        <w:tc>
          <w:tcPr>
            <w:tcW w:w="837" w:type="dxa"/>
            <w:shd w:val="clear" w:color="000000" w:fill="FFFFFF"/>
            <w:noWrap/>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VI</w:t>
            </w:r>
          </w:p>
        </w:tc>
        <w:tc>
          <w:tcPr>
            <w:tcW w:w="842" w:type="dxa"/>
            <w:shd w:val="clear" w:color="auto" w:fill="auto"/>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2 528</w:t>
            </w:r>
          </w:p>
        </w:tc>
        <w:tc>
          <w:tcPr>
            <w:tcW w:w="837" w:type="dxa"/>
            <w:shd w:val="clear" w:color="auto" w:fill="auto"/>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2 432</w:t>
            </w:r>
          </w:p>
        </w:tc>
        <w:tc>
          <w:tcPr>
            <w:tcW w:w="838" w:type="dxa"/>
            <w:shd w:val="clear" w:color="auto" w:fill="auto"/>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2 344</w:t>
            </w:r>
          </w:p>
        </w:tc>
        <w:tc>
          <w:tcPr>
            <w:tcW w:w="841" w:type="dxa"/>
            <w:shd w:val="clear" w:color="auto" w:fill="auto"/>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2 257</w:t>
            </w:r>
          </w:p>
        </w:tc>
        <w:tc>
          <w:tcPr>
            <w:tcW w:w="840" w:type="dxa"/>
            <w:shd w:val="clear" w:color="auto" w:fill="auto"/>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2 170</w:t>
            </w:r>
          </w:p>
        </w:tc>
        <w:tc>
          <w:tcPr>
            <w:tcW w:w="829" w:type="dxa"/>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2 083</w:t>
            </w:r>
          </w:p>
        </w:tc>
      </w:tr>
      <w:tr w:rsidR="00EA16FE" w:rsidRPr="00EA16FE" w:rsidTr="000F1AFA">
        <w:trPr>
          <w:trHeight w:val="141"/>
        </w:trPr>
        <w:tc>
          <w:tcPr>
            <w:tcW w:w="3487" w:type="dxa"/>
            <w:vMerge/>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p>
        </w:tc>
        <w:tc>
          <w:tcPr>
            <w:tcW w:w="838" w:type="dxa"/>
            <w:vMerge/>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p>
        </w:tc>
        <w:tc>
          <w:tcPr>
            <w:tcW w:w="837" w:type="dxa"/>
            <w:shd w:val="clear" w:color="000000" w:fill="FFFFFF"/>
            <w:noWrap/>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VH</w:t>
            </w:r>
          </w:p>
        </w:tc>
        <w:tc>
          <w:tcPr>
            <w:tcW w:w="842"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-104</w:t>
            </w:r>
          </w:p>
        </w:tc>
        <w:tc>
          <w:tcPr>
            <w:tcW w:w="837"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-97</w:t>
            </w:r>
          </w:p>
        </w:tc>
        <w:tc>
          <w:tcPr>
            <w:tcW w:w="838"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-87</w:t>
            </w:r>
          </w:p>
        </w:tc>
        <w:tc>
          <w:tcPr>
            <w:tcW w:w="841"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-87</w:t>
            </w:r>
          </w:p>
        </w:tc>
        <w:tc>
          <w:tcPr>
            <w:tcW w:w="840"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-87</w:t>
            </w:r>
          </w:p>
        </w:tc>
        <w:tc>
          <w:tcPr>
            <w:tcW w:w="829" w:type="dxa"/>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-87</w:t>
            </w:r>
          </w:p>
        </w:tc>
      </w:tr>
      <w:tr w:rsidR="00EA16FE" w:rsidRPr="00EA16FE" w:rsidTr="000F1AFA">
        <w:trPr>
          <w:trHeight w:val="141"/>
        </w:trPr>
        <w:tc>
          <w:tcPr>
            <w:tcW w:w="3487" w:type="dxa"/>
            <w:vMerge w:val="restart"/>
            <w:shd w:val="clear" w:color="auto" w:fill="auto"/>
            <w:noWrap/>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Mincovňa Kremnica, š. p.</w:t>
            </w:r>
          </w:p>
        </w:tc>
        <w:tc>
          <w:tcPr>
            <w:tcW w:w="838" w:type="dxa"/>
            <w:vMerge w:val="restart"/>
            <w:shd w:val="clear" w:color="auto" w:fill="auto"/>
            <w:noWrap/>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100,00</w:t>
            </w:r>
          </w:p>
        </w:tc>
        <w:tc>
          <w:tcPr>
            <w:tcW w:w="837" w:type="dxa"/>
            <w:shd w:val="clear" w:color="auto" w:fill="auto"/>
            <w:noWrap/>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VI</w:t>
            </w:r>
          </w:p>
        </w:tc>
        <w:tc>
          <w:tcPr>
            <w:tcW w:w="842"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22 774</w:t>
            </w:r>
          </w:p>
        </w:tc>
        <w:tc>
          <w:tcPr>
            <w:tcW w:w="837"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23 127</w:t>
            </w:r>
          </w:p>
        </w:tc>
        <w:tc>
          <w:tcPr>
            <w:tcW w:w="838"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23 412</w:t>
            </w:r>
          </w:p>
        </w:tc>
        <w:tc>
          <w:tcPr>
            <w:tcW w:w="841"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23 535</w:t>
            </w:r>
          </w:p>
        </w:tc>
        <w:tc>
          <w:tcPr>
            <w:tcW w:w="840"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23 647</w:t>
            </w:r>
          </w:p>
        </w:tc>
        <w:tc>
          <w:tcPr>
            <w:tcW w:w="829" w:type="dxa"/>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23 728</w:t>
            </w:r>
          </w:p>
        </w:tc>
      </w:tr>
      <w:tr w:rsidR="00EA16FE" w:rsidRPr="00EA16FE" w:rsidTr="000F1AFA">
        <w:trPr>
          <w:trHeight w:val="141"/>
        </w:trPr>
        <w:tc>
          <w:tcPr>
            <w:tcW w:w="3487" w:type="dxa"/>
            <w:vMerge/>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p>
        </w:tc>
        <w:tc>
          <w:tcPr>
            <w:tcW w:w="838" w:type="dxa"/>
            <w:vMerge/>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p>
        </w:tc>
        <w:tc>
          <w:tcPr>
            <w:tcW w:w="837" w:type="dxa"/>
            <w:shd w:val="clear" w:color="auto" w:fill="auto"/>
            <w:noWrap/>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VH</w:t>
            </w:r>
          </w:p>
        </w:tc>
        <w:tc>
          <w:tcPr>
            <w:tcW w:w="842"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491</w:t>
            </w:r>
          </w:p>
        </w:tc>
        <w:tc>
          <w:tcPr>
            <w:tcW w:w="837"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382</w:t>
            </w:r>
          </w:p>
        </w:tc>
        <w:tc>
          <w:tcPr>
            <w:tcW w:w="838"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307</w:t>
            </w:r>
          </w:p>
        </w:tc>
        <w:tc>
          <w:tcPr>
            <w:tcW w:w="841"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124</w:t>
            </w:r>
          </w:p>
        </w:tc>
        <w:tc>
          <w:tcPr>
            <w:tcW w:w="840"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111</w:t>
            </w:r>
          </w:p>
        </w:tc>
        <w:tc>
          <w:tcPr>
            <w:tcW w:w="829" w:type="dxa"/>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82</w:t>
            </w:r>
          </w:p>
        </w:tc>
      </w:tr>
      <w:tr w:rsidR="00EA16FE" w:rsidRPr="00EA16FE" w:rsidTr="000F1AFA">
        <w:trPr>
          <w:trHeight w:val="141"/>
        </w:trPr>
        <w:tc>
          <w:tcPr>
            <w:tcW w:w="10189" w:type="dxa"/>
            <w:gridSpan w:val="9"/>
            <w:shd w:val="clear" w:color="000000" w:fill="FFFFFF"/>
            <w:noWrap/>
            <w:vAlign w:val="bottom"/>
          </w:tcPr>
          <w:p w:rsidR="00EA16FE" w:rsidRPr="00EA16FE" w:rsidRDefault="00EA16FE" w:rsidP="00EA16FE">
            <w:pPr>
              <w:spacing w:after="0" w:line="240" w:lineRule="auto"/>
              <w:rPr>
                <w:rFonts w:ascii="Times New Roman" w:eastAsia="Times New Roman" w:hAnsi="Times New Roman" w:cs="Times New Roman"/>
                <w:b/>
                <w:bCs/>
                <w:sz w:val="14"/>
                <w:szCs w:val="14"/>
                <w:vertAlign w:val="superscript"/>
                <w:lang w:eastAsia="sk-SK"/>
              </w:rPr>
            </w:pPr>
            <w:r w:rsidRPr="00EA16FE">
              <w:rPr>
                <w:rFonts w:ascii="Times New Roman" w:eastAsia="Times New Roman" w:hAnsi="Times New Roman" w:cs="Times New Roman"/>
                <w:b/>
                <w:bCs/>
                <w:sz w:val="14"/>
                <w:szCs w:val="14"/>
                <w:lang w:eastAsia="sk-SK"/>
              </w:rPr>
              <w:t>Ministerstvo hospodárstva SR</w:t>
            </w:r>
          </w:p>
        </w:tc>
      </w:tr>
      <w:tr w:rsidR="00EA16FE" w:rsidRPr="00EA16FE" w:rsidTr="000F1AFA">
        <w:trPr>
          <w:trHeight w:val="141"/>
        </w:trPr>
        <w:tc>
          <w:tcPr>
            <w:tcW w:w="3487" w:type="dxa"/>
            <w:vMerge w:val="restart"/>
            <w:shd w:val="clear" w:color="000000" w:fill="FFFFFF"/>
            <w:noWrap/>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r w:rsidRPr="00EA16FE">
              <w:rPr>
                <w:rFonts w:ascii="Times New Roman" w:eastAsia="Times New Roman" w:hAnsi="Times New Roman" w:cs="Times New Roman"/>
                <w:noProof/>
                <w:sz w:val="14"/>
                <w:szCs w:val="14"/>
                <w:lang w:eastAsia="sk-SK"/>
              </w:rPr>
              <w:drawing>
                <wp:anchor distT="0" distB="0" distL="114300" distR="114300" simplePos="0" relativeHeight="251692032" behindDoc="0" locked="0" layoutInCell="1" allowOverlap="1" wp14:anchorId="7C61906D" wp14:editId="45EE92FE">
                  <wp:simplePos x="0" y="0"/>
                  <wp:positionH relativeFrom="column">
                    <wp:posOffset>47625</wp:posOffset>
                  </wp:positionH>
                  <wp:positionV relativeFrom="paragraph">
                    <wp:posOffset>0</wp:posOffset>
                  </wp:positionV>
                  <wp:extent cx="123825" cy="123825"/>
                  <wp:effectExtent l="0" t="0" r="9525" b="9525"/>
                  <wp:wrapNone/>
                  <wp:docPr id="74" name="Obrázok 74" descr="ZQTVYL8DCSADVT0QMRXFLU0TR" hidden="1"/>
                  <wp:cNvGraphicFramePr/>
                  <a:graphic xmlns:a="http://schemas.openxmlformats.org/drawingml/2006/main">
                    <a:graphicData uri="http://schemas.openxmlformats.org/drawingml/2006/picture">
                      <pic:pic xmlns:pic="http://schemas.openxmlformats.org/drawingml/2006/picture">
                        <pic:nvPicPr>
                          <pic:cNvPr id="24" name="BEx973S463FCQVJ7QDFBUIU0WJ3F" descr="ZQTVYL8DCSADVT0QMRXFLU0TR" hidden="1"/>
                          <pic:cNvPicPr>
                            <a:picLocks noChangeAspect="1" noChangeArrowheads="1"/>
                          </pic:cNvPicPr>
                        </pic:nvPicPr>
                        <pic:blipFill>
                          <a:blip r:embed="rId11"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EA16FE">
              <w:rPr>
                <w:rFonts w:ascii="Times New Roman" w:eastAsia="Times New Roman" w:hAnsi="Times New Roman" w:cs="Times New Roman"/>
                <w:noProof/>
                <w:sz w:val="14"/>
                <w:szCs w:val="14"/>
                <w:lang w:eastAsia="sk-SK"/>
              </w:rPr>
              <w:drawing>
                <wp:anchor distT="0" distB="0" distL="114300" distR="114300" simplePos="0" relativeHeight="251693056" behindDoc="0" locked="0" layoutInCell="1" allowOverlap="1" wp14:anchorId="6C89FB9A" wp14:editId="04864147">
                  <wp:simplePos x="0" y="0"/>
                  <wp:positionH relativeFrom="column">
                    <wp:posOffset>47625</wp:posOffset>
                  </wp:positionH>
                  <wp:positionV relativeFrom="paragraph">
                    <wp:posOffset>0</wp:posOffset>
                  </wp:positionV>
                  <wp:extent cx="123825" cy="123825"/>
                  <wp:effectExtent l="0" t="0" r="9525" b="9525"/>
                  <wp:wrapNone/>
                  <wp:docPr id="75" name="Obrázok 75" descr="9CN2Y88X8WYV1HWZG1QILY9BK" hidden="1"/>
                  <wp:cNvGraphicFramePr/>
                  <a:graphic xmlns:a="http://schemas.openxmlformats.org/drawingml/2006/main">
                    <a:graphicData uri="http://schemas.openxmlformats.org/drawingml/2006/picture">
                      <pic:pic xmlns:pic="http://schemas.openxmlformats.org/drawingml/2006/picture">
                        <pic:nvPicPr>
                          <pic:cNvPr id="25" name="BEx5OESAY2W8SEGI3TSB65EHJ04B" descr="9CN2Y88X8WYV1HWZG1QILY9BK" hidden="1"/>
                          <pic:cNvPicPr>
                            <a:picLocks noChangeAspect="1" noChangeArrowheads="1"/>
                          </pic:cNvPicPr>
                        </pic:nvPicPr>
                        <pic:blipFill>
                          <a:blip r:embed="rId10"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EA16FE">
              <w:rPr>
                <w:rFonts w:ascii="Times New Roman" w:eastAsia="Times New Roman" w:hAnsi="Times New Roman" w:cs="Times New Roman"/>
                <w:sz w:val="14"/>
                <w:szCs w:val="14"/>
                <w:lang w:eastAsia="sk-SK"/>
              </w:rPr>
              <w:t>TRANSPETROL, a. s.</w:t>
            </w:r>
          </w:p>
        </w:tc>
        <w:tc>
          <w:tcPr>
            <w:tcW w:w="838" w:type="dxa"/>
            <w:vMerge w:val="restart"/>
            <w:shd w:val="clear" w:color="auto" w:fill="auto"/>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100,00</w:t>
            </w:r>
          </w:p>
        </w:tc>
        <w:tc>
          <w:tcPr>
            <w:tcW w:w="837" w:type="dxa"/>
            <w:shd w:val="clear" w:color="000000" w:fill="FFFFFF"/>
            <w:noWrap/>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VI</w:t>
            </w:r>
          </w:p>
        </w:tc>
        <w:tc>
          <w:tcPr>
            <w:tcW w:w="842"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338 353</w:t>
            </w:r>
          </w:p>
        </w:tc>
        <w:tc>
          <w:tcPr>
            <w:tcW w:w="837"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343 724</w:t>
            </w:r>
          </w:p>
        </w:tc>
        <w:tc>
          <w:tcPr>
            <w:tcW w:w="838"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343 489</w:t>
            </w:r>
          </w:p>
        </w:tc>
        <w:tc>
          <w:tcPr>
            <w:tcW w:w="841"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344 060</w:t>
            </w:r>
          </w:p>
        </w:tc>
        <w:tc>
          <w:tcPr>
            <w:tcW w:w="840"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345 248</w:t>
            </w:r>
          </w:p>
        </w:tc>
        <w:tc>
          <w:tcPr>
            <w:tcW w:w="829" w:type="dxa"/>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346 119</w:t>
            </w:r>
          </w:p>
        </w:tc>
      </w:tr>
      <w:tr w:rsidR="00EA16FE" w:rsidRPr="00EA16FE" w:rsidTr="000F1AFA">
        <w:trPr>
          <w:trHeight w:val="141"/>
        </w:trPr>
        <w:tc>
          <w:tcPr>
            <w:tcW w:w="3487" w:type="dxa"/>
            <w:vMerge/>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p>
        </w:tc>
        <w:tc>
          <w:tcPr>
            <w:tcW w:w="838" w:type="dxa"/>
            <w:vMerge/>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p>
        </w:tc>
        <w:tc>
          <w:tcPr>
            <w:tcW w:w="837" w:type="dxa"/>
            <w:shd w:val="clear" w:color="000000" w:fill="FFFFFF"/>
            <w:noWrap/>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VH</w:t>
            </w:r>
          </w:p>
        </w:tc>
        <w:tc>
          <w:tcPr>
            <w:tcW w:w="842"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8 215</w:t>
            </w:r>
          </w:p>
        </w:tc>
        <w:tc>
          <w:tcPr>
            <w:tcW w:w="837"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7 444</w:t>
            </w:r>
          </w:p>
        </w:tc>
        <w:tc>
          <w:tcPr>
            <w:tcW w:w="838"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1 195</w:t>
            </w:r>
          </w:p>
        </w:tc>
        <w:tc>
          <w:tcPr>
            <w:tcW w:w="841"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787</w:t>
            </w:r>
          </w:p>
        </w:tc>
        <w:tc>
          <w:tcPr>
            <w:tcW w:w="840"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1 408</w:t>
            </w:r>
          </w:p>
        </w:tc>
        <w:tc>
          <w:tcPr>
            <w:tcW w:w="829" w:type="dxa"/>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1 103</w:t>
            </w:r>
          </w:p>
        </w:tc>
      </w:tr>
      <w:tr w:rsidR="00EA16FE" w:rsidRPr="00EA16FE" w:rsidTr="000F1AFA">
        <w:trPr>
          <w:trHeight w:val="141"/>
        </w:trPr>
        <w:tc>
          <w:tcPr>
            <w:tcW w:w="3487" w:type="dxa"/>
            <w:vMerge w:val="restart"/>
            <w:shd w:val="clear" w:color="auto" w:fill="auto"/>
            <w:noWrap/>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Rudné Bane, š. p.</w:t>
            </w:r>
          </w:p>
        </w:tc>
        <w:tc>
          <w:tcPr>
            <w:tcW w:w="838" w:type="dxa"/>
            <w:vMerge w:val="restart"/>
            <w:shd w:val="clear" w:color="auto" w:fill="auto"/>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100,00</w:t>
            </w:r>
          </w:p>
        </w:tc>
        <w:tc>
          <w:tcPr>
            <w:tcW w:w="837" w:type="dxa"/>
            <w:shd w:val="clear" w:color="auto" w:fill="auto"/>
            <w:noWrap/>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VI</w:t>
            </w:r>
          </w:p>
        </w:tc>
        <w:tc>
          <w:tcPr>
            <w:tcW w:w="842"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2 128</w:t>
            </w:r>
          </w:p>
        </w:tc>
        <w:tc>
          <w:tcPr>
            <w:tcW w:w="837"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2 095</w:t>
            </w:r>
          </w:p>
        </w:tc>
        <w:tc>
          <w:tcPr>
            <w:tcW w:w="838"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2 300</w:t>
            </w:r>
          </w:p>
        </w:tc>
        <w:tc>
          <w:tcPr>
            <w:tcW w:w="841"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2 482</w:t>
            </w:r>
          </w:p>
        </w:tc>
        <w:tc>
          <w:tcPr>
            <w:tcW w:w="840"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2 502</w:t>
            </w:r>
          </w:p>
        </w:tc>
        <w:tc>
          <w:tcPr>
            <w:tcW w:w="829" w:type="dxa"/>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2 522</w:t>
            </w:r>
          </w:p>
        </w:tc>
      </w:tr>
      <w:tr w:rsidR="00EA16FE" w:rsidRPr="00EA16FE" w:rsidTr="000F1AFA">
        <w:trPr>
          <w:trHeight w:val="141"/>
        </w:trPr>
        <w:tc>
          <w:tcPr>
            <w:tcW w:w="3487" w:type="dxa"/>
            <w:vMerge/>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p>
        </w:tc>
        <w:tc>
          <w:tcPr>
            <w:tcW w:w="838" w:type="dxa"/>
            <w:vMerge/>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p>
        </w:tc>
        <w:tc>
          <w:tcPr>
            <w:tcW w:w="837" w:type="dxa"/>
            <w:shd w:val="clear" w:color="auto" w:fill="auto"/>
            <w:noWrap/>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VH</w:t>
            </w:r>
          </w:p>
        </w:tc>
        <w:tc>
          <w:tcPr>
            <w:tcW w:w="842"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139</w:t>
            </w:r>
          </w:p>
        </w:tc>
        <w:tc>
          <w:tcPr>
            <w:tcW w:w="837"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53</w:t>
            </w:r>
          </w:p>
        </w:tc>
        <w:tc>
          <w:tcPr>
            <w:tcW w:w="838"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239</w:t>
            </w:r>
          </w:p>
        </w:tc>
        <w:tc>
          <w:tcPr>
            <w:tcW w:w="841"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20</w:t>
            </w:r>
          </w:p>
        </w:tc>
        <w:tc>
          <w:tcPr>
            <w:tcW w:w="840"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20</w:t>
            </w:r>
          </w:p>
        </w:tc>
        <w:tc>
          <w:tcPr>
            <w:tcW w:w="829" w:type="dxa"/>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20</w:t>
            </w:r>
          </w:p>
        </w:tc>
      </w:tr>
      <w:tr w:rsidR="00EA16FE" w:rsidRPr="00EA16FE" w:rsidTr="000F1AFA">
        <w:trPr>
          <w:trHeight w:val="141"/>
        </w:trPr>
        <w:tc>
          <w:tcPr>
            <w:tcW w:w="3487" w:type="dxa"/>
            <w:vMerge w:val="restart"/>
            <w:shd w:val="clear" w:color="auto" w:fill="auto"/>
            <w:noWrap/>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Slovenský plynárenský priemysel, a. s.</w:t>
            </w:r>
          </w:p>
        </w:tc>
        <w:tc>
          <w:tcPr>
            <w:tcW w:w="838" w:type="dxa"/>
            <w:vMerge w:val="restart"/>
            <w:shd w:val="clear" w:color="auto" w:fill="auto"/>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100,00</w:t>
            </w:r>
          </w:p>
        </w:tc>
        <w:tc>
          <w:tcPr>
            <w:tcW w:w="837" w:type="dxa"/>
            <w:shd w:val="clear" w:color="auto" w:fill="auto"/>
            <w:noWrap/>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VI</w:t>
            </w:r>
          </w:p>
        </w:tc>
        <w:tc>
          <w:tcPr>
            <w:tcW w:w="842"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2 798 532</w:t>
            </w:r>
          </w:p>
        </w:tc>
        <w:tc>
          <w:tcPr>
            <w:tcW w:w="837"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3 163 857</w:t>
            </w:r>
          </w:p>
        </w:tc>
        <w:tc>
          <w:tcPr>
            <w:tcW w:w="838"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color w:val="FF0000"/>
                <w:sz w:val="14"/>
                <w:szCs w:val="14"/>
                <w:lang w:eastAsia="sk-SK"/>
              </w:rPr>
            </w:pPr>
            <w:r w:rsidRPr="00EA16FE">
              <w:rPr>
                <w:rFonts w:ascii="Times New Roman" w:eastAsia="Times New Roman" w:hAnsi="Times New Roman" w:cs="Times New Roman"/>
                <w:sz w:val="14"/>
                <w:szCs w:val="14"/>
                <w:lang w:eastAsia="sk-SK"/>
              </w:rPr>
              <w:t>2 934 299</w:t>
            </w:r>
          </w:p>
        </w:tc>
        <w:tc>
          <w:tcPr>
            <w:tcW w:w="841"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2 948 239</w:t>
            </w:r>
          </w:p>
        </w:tc>
        <w:tc>
          <w:tcPr>
            <w:tcW w:w="840"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2 944 466</w:t>
            </w:r>
          </w:p>
        </w:tc>
        <w:tc>
          <w:tcPr>
            <w:tcW w:w="829" w:type="dxa"/>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2 948 183</w:t>
            </w:r>
          </w:p>
        </w:tc>
      </w:tr>
      <w:tr w:rsidR="00EA16FE" w:rsidRPr="00EA16FE" w:rsidTr="000F1AFA">
        <w:trPr>
          <w:trHeight w:val="141"/>
        </w:trPr>
        <w:tc>
          <w:tcPr>
            <w:tcW w:w="3487" w:type="dxa"/>
            <w:vMerge/>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p>
        </w:tc>
        <w:tc>
          <w:tcPr>
            <w:tcW w:w="838" w:type="dxa"/>
            <w:vMerge/>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p>
        </w:tc>
        <w:tc>
          <w:tcPr>
            <w:tcW w:w="837" w:type="dxa"/>
            <w:shd w:val="clear" w:color="auto" w:fill="auto"/>
            <w:noWrap/>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VH</w:t>
            </w:r>
          </w:p>
        </w:tc>
        <w:tc>
          <w:tcPr>
            <w:tcW w:w="842"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234 449</w:t>
            </w:r>
          </w:p>
        </w:tc>
        <w:tc>
          <w:tcPr>
            <w:tcW w:w="837"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24 978</w:t>
            </w:r>
          </w:p>
        </w:tc>
        <w:tc>
          <w:tcPr>
            <w:tcW w:w="838"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170 657</w:t>
            </w:r>
          </w:p>
        </w:tc>
        <w:tc>
          <w:tcPr>
            <w:tcW w:w="841"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184 010</w:t>
            </w:r>
          </w:p>
        </w:tc>
        <w:tc>
          <w:tcPr>
            <w:tcW w:w="840"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106 227</w:t>
            </w:r>
          </w:p>
        </w:tc>
        <w:tc>
          <w:tcPr>
            <w:tcW w:w="829" w:type="dxa"/>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110 717</w:t>
            </w:r>
          </w:p>
        </w:tc>
      </w:tr>
      <w:tr w:rsidR="00EA16FE" w:rsidRPr="00EA16FE" w:rsidTr="000F1AFA">
        <w:trPr>
          <w:trHeight w:val="141"/>
        </w:trPr>
        <w:tc>
          <w:tcPr>
            <w:tcW w:w="3487" w:type="dxa"/>
            <w:vMerge w:val="restart"/>
            <w:shd w:val="clear" w:color="auto" w:fill="auto"/>
            <w:noWrap/>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Západoslovenská energetika, a. s.</w:t>
            </w:r>
          </w:p>
        </w:tc>
        <w:tc>
          <w:tcPr>
            <w:tcW w:w="838" w:type="dxa"/>
            <w:vMerge w:val="restart"/>
            <w:shd w:val="clear" w:color="auto" w:fill="auto"/>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51,00</w:t>
            </w:r>
          </w:p>
        </w:tc>
        <w:tc>
          <w:tcPr>
            <w:tcW w:w="837" w:type="dxa"/>
            <w:shd w:val="clear" w:color="000000" w:fill="FFFFFF"/>
            <w:noWrap/>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VI</w:t>
            </w:r>
          </w:p>
        </w:tc>
        <w:tc>
          <w:tcPr>
            <w:tcW w:w="842"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372 562</w:t>
            </w:r>
          </w:p>
        </w:tc>
        <w:tc>
          <w:tcPr>
            <w:tcW w:w="837"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357 593</w:t>
            </w:r>
          </w:p>
        </w:tc>
        <w:tc>
          <w:tcPr>
            <w:tcW w:w="838"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400 884</w:t>
            </w:r>
          </w:p>
        </w:tc>
        <w:tc>
          <w:tcPr>
            <w:tcW w:w="841"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1 294 682</w:t>
            </w:r>
          </w:p>
        </w:tc>
        <w:tc>
          <w:tcPr>
            <w:tcW w:w="840"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1 188 783</w:t>
            </w:r>
          </w:p>
        </w:tc>
        <w:tc>
          <w:tcPr>
            <w:tcW w:w="829" w:type="dxa"/>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1 170 473</w:t>
            </w:r>
          </w:p>
        </w:tc>
      </w:tr>
      <w:tr w:rsidR="00EA16FE" w:rsidRPr="00EA16FE" w:rsidTr="000F1AFA">
        <w:trPr>
          <w:trHeight w:val="141"/>
        </w:trPr>
        <w:tc>
          <w:tcPr>
            <w:tcW w:w="3487" w:type="dxa"/>
            <w:vMerge/>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p>
        </w:tc>
        <w:tc>
          <w:tcPr>
            <w:tcW w:w="838" w:type="dxa"/>
            <w:vMerge/>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p>
        </w:tc>
        <w:tc>
          <w:tcPr>
            <w:tcW w:w="837" w:type="dxa"/>
            <w:shd w:val="clear" w:color="auto" w:fill="auto"/>
            <w:noWrap/>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VH</w:t>
            </w:r>
          </w:p>
        </w:tc>
        <w:tc>
          <w:tcPr>
            <w:tcW w:w="842"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90 490</w:t>
            </w:r>
          </w:p>
        </w:tc>
        <w:tc>
          <w:tcPr>
            <w:tcW w:w="837"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72 861</w:t>
            </w:r>
          </w:p>
        </w:tc>
        <w:tc>
          <w:tcPr>
            <w:tcW w:w="838"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116 108</w:t>
            </w:r>
          </w:p>
        </w:tc>
        <w:tc>
          <w:tcPr>
            <w:tcW w:w="841"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234 130</w:t>
            </w:r>
          </w:p>
        </w:tc>
        <w:tc>
          <w:tcPr>
            <w:tcW w:w="840"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128 097</w:t>
            </w:r>
          </w:p>
        </w:tc>
        <w:tc>
          <w:tcPr>
            <w:tcW w:w="829" w:type="dxa"/>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109 654</w:t>
            </w:r>
          </w:p>
        </w:tc>
      </w:tr>
      <w:tr w:rsidR="00EA16FE" w:rsidRPr="00EA16FE" w:rsidTr="000F1AFA">
        <w:trPr>
          <w:trHeight w:val="141"/>
        </w:trPr>
        <w:tc>
          <w:tcPr>
            <w:tcW w:w="3487" w:type="dxa"/>
            <w:vMerge w:val="restart"/>
            <w:shd w:val="clear" w:color="auto" w:fill="auto"/>
            <w:noWrap/>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Stredoslovenská energetika Holding, a. s.</w:t>
            </w:r>
          </w:p>
        </w:tc>
        <w:tc>
          <w:tcPr>
            <w:tcW w:w="838" w:type="dxa"/>
            <w:vMerge w:val="restart"/>
            <w:shd w:val="clear" w:color="auto" w:fill="auto"/>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51,00</w:t>
            </w:r>
          </w:p>
        </w:tc>
        <w:tc>
          <w:tcPr>
            <w:tcW w:w="837" w:type="dxa"/>
            <w:shd w:val="clear" w:color="000000" w:fill="FFFFFF"/>
            <w:noWrap/>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VI</w:t>
            </w:r>
          </w:p>
        </w:tc>
        <w:tc>
          <w:tcPr>
            <w:tcW w:w="842"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936 770</w:t>
            </w:r>
          </w:p>
        </w:tc>
        <w:tc>
          <w:tcPr>
            <w:tcW w:w="837"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866 196</w:t>
            </w:r>
          </w:p>
        </w:tc>
        <w:tc>
          <w:tcPr>
            <w:tcW w:w="838"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847 082</w:t>
            </w:r>
          </w:p>
        </w:tc>
        <w:tc>
          <w:tcPr>
            <w:tcW w:w="841"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835 390</w:t>
            </w:r>
          </w:p>
        </w:tc>
        <w:tc>
          <w:tcPr>
            <w:tcW w:w="840"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866 228</w:t>
            </w:r>
          </w:p>
        </w:tc>
        <w:tc>
          <w:tcPr>
            <w:tcW w:w="829" w:type="dxa"/>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N/A</w:t>
            </w:r>
          </w:p>
        </w:tc>
      </w:tr>
      <w:tr w:rsidR="00EA16FE" w:rsidRPr="00EA16FE" w:rsidTr="000F1AFA">
        <w:trPr>
          <w:trHeight w:val="141"/>
        </w:trPr>
        <w:tc>
          <w:tcPr>
            <w:tcW w:w="3487" w:type="dxa"/>
            <w:vMerge/>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p>
        </w:tc>
        <w:tc>
          <w:tcPr>
            <w:tcW w:w="838" w:type="dxa"/>
            <w:vMerge/>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p>
        </w:tc>
        <w:tc>
          <w:tcPr>
            <w:tcW w:w="837" w:type="dxa"/>
            <w:shd w:val="clear" w:color="000000" w:fill="FFFFFF"/>
            <w:noWrap/>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VH</w:t>
            </w:r>
          </w:p>
        </w:tc>
        <w:tc>
          <w:tcPr>
            <w:tcW w:w="842"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227 862</w:t>
            </w:r>
          </w:p>
        </w:tc>
        <w:tc>
          <w:tcPr>
            <w:tcW w:w="837"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76 047</w:t>
            </w:r>
          </w:p>
        </w:tc>
        <w:tc>
          <w:tcPr>
            <w:tcW w:w="838"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56 934</w:t>
            </w:r>
          </w:p>
        </w:tc>
        <w:tc>
          <w:tcPr>
            <w:tcW w:w="841"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46 516</w:t>
            </w:r>
          </w:p>
        </w:tc>
        <w:tc>
          <w:tcPr>
            <w:tcW w:w="840"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78 308</w:t>
            </w:r>
          </w:p>
        </w:tc>
        <w:tc>
          <w:tcPr>
            <w:tcW w:w="829" w:type="dxa"/>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N/A</w:t>
            </w:r>
          </w:p>
        </w:tc>
      </w:tr>
      <w:tr w:rsidR="00EA16FE" w:rsidRPr="00EA16FE" w:rsidTr="000F1AFA">
        <w:trPr>
          <w:trHeight w:val="141"/>
        </w:trPr>
        <w:tc>
          <w:tcPr>
            <w:tcW w:w="3487" w:type="dxa"/>
            <w:vMerge w:val="restart"/>
            <w:shd w:val="clear" w:color="auto" w:fill="auto"/>
            <w:vAlign w:val="center"/>
            <w:hideMark/>
          </w:tcPr>
          <w:p w:rsidR="00EA16FE" w:rsidRPr="00EA16FE" w:rsidRDefault="00EA16FE" w:rsidP="00EA16FE">
            <w:pPr>
              <w:spacing w:after="0" w:line="240" w:lineRule="auto"/>
              <w:rPr>
                <w:rFonts w:ascii="Times New Roman" w:eastAsia="Times New Roman" w:hAnsi="Times New Roman" w:cs="Times New Roman"/>
                <w:sz w:val="14"/>
                <w:szCs w:val="14"/>
                <w:vertAlign w:val="superscript"/>
                <w:lang w:eastAsia="sk-SK"/>
              </w:rPr>
            </w:pPr>
            <w:r w:rsidRPr="00EA16FE">
              <w:rPr>
                <w:rFonts w:ascii="Times New Roman" w:eastAsia="Times New Roman" w:hAnsi="Times New Roman" w:cs="Times New Roman"/>
                <w:sz w:val="14"/>
                <w:szCs w:val="14"/>
                <w:lang w:eastAsia="sk-SK"/>
              </w:rPr>
              <w:t>Východoslovenská energetika Holding, a. s.</w:t>
            </w:r>
            <w:r w:rsidRPr="00EA16FE">
              <w:rPr>
                <w:rFonts w:ascii="Times New Roman" w:eastAsia="Times New Roman" w:hAnsi="Times New Roman" w:cs="Times New Roman"/>
                <w:sz w:val="14"/>
                <w:szCs w:val="14"/>
                <w:vertAlign w:val="superscript"/>
                <w:lang w:eastAsia="sk-SK"/>
              </w:rPr>
              <w:t>5)</w:t>
            </w:r>
          </w:p>
        </w:tc>
        <w:tc>
          <w:tcPr>
            <w:tcW w:w="838" w:type="dxa"/>
            <w:vMerge w:val="restart"/>
            <w:shd w:val="clear" w:color="auto" w:fill="auto"/>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51,00</w:t>
            </w:r>
          </w:p>
        </w:tc>
        <w:tc>
          <w:tcPr>
            <w:tcW w:w="837" w:type="dxa"/>
            <w:shd w:val="clear" w:color="000000" w:fill="FFFFFF"/>
            <w:noWrap/>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VI</w:t>
            </w:r>
          </w:p>
        </w:tc>
        <w:tc>
          <w:tcPr>
            <w:tcW w:w="842"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557 844</w:t>
            </w:r>
          </w:p>
        </w:tc>
        <w:tc>
          <w:tcPr>
            <w:tcW w:w="837"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 xml:space="preserve">542 780 </w:t>
            </w:r>
          </w:p>
        </w:tc>
        <w:tc>
          <w:tcPr>
            <w:tcW w:w="838"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62 828</w:t>
            </w:r>
          </w:p>
        </w:tc>
        <w:tc>
          <w:tcPr>
            <w:tcW w:w="841"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X</w:t>
            </w:r>
          </w:p>
        </w:tc>
        <w:tc>
          <w:tcPr>
            <w:tcW w:w="840"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X</w:t>
            </w:r>
          </w:p>
        </w:tc>
        <w:tc>
          <w:tcPr>
            <w:tcW w:w="829" w:type="dxa"/>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X</w:t>
            </w:r>
          </w:p>
        </w:tc>
      </w:tr>
      <w:tr w:rsidR="00EA16FE" w:rsidRPr="00EA16FE" w:rsidTr="000F1AFA">
        <w:trPr>
          <w:trHeight w:val="141"/>
        </w:trPr>
        <w:tc>
          <w:tcPr>
            <w:tcW w:w="3487" w:type="dxa"/>
            <w:vMerge/>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p>
        </w:tc>
        <w:tc>
          <w:tcPr>
            <w:tcW w:w="838" w:type="dxa"/>
            <w:vMerge/>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p>
        </w:tc>
        <w:tc>
          <w:tcPr>
            <w:tcW w:w="837" w:type="dxa"/>
            <w:shd w:val="clear" w:color="000000" w:fill="FFFFFF"/>
            <w:noWrap/>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VH</w:t>
            </w:r>
          </w:p>
        </w:tc>
        <w:tc>
          <w:tcPr>
            <w:tcW w:w="842"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52 451</w:t>
            </w:r>
          </w:p>
        </w:tc>
        <w:tc>
          <w:tcPr>
            <w:tcW w:w="837"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41 871</w:t>
            </w:r>
          </w:p>
        </w:tc>
        <w:tc>
          <w:tcPr>
            <w:tcW w:w="838"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22 798</w:t>
            </w:r>
          </w:p>
        </w:tc>
        <w:tc>
          <w:tcPr>
            <w:tcW w:w="841"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X</w:t>
            </w:r>
          </w:p>
        </w:tc>
        <w:tc>
          <w:tcPr>
            <w:tcW w:w="840"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X</w:t>
            </w:r>
          </w:p>
        </w:tc>
        <w:tc>
          <w:tcPr>
            <w:tcW w:w="829" w:type="dxa"/>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X</w:t>
            </w:r>
          </w:p>
        </w:tc>
      </w:tr>
      <w:tr w:rsidR="00EA16FE" w:rsidRPr="00EA16FE" w:rsidTr="000F1AFA">
        <w:trPr>
          <w:trHeight w:val="141"/>
        </w:trPr>
        <w:tc>
          <w:tcPr>
            <w:tcW w:w="3487" w:type="dxa"/>
            <w:vMerge w:val="restart"/>
            <w:shd w:val="clear" w:color="auto" w:fill="auto"/>
            <w:noWrap/>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Slovenské elektrárne, a. s.</w:t>
            </w:r>
          </w:p>
        </w:tc>
        <w:tc>
          <w:tcPr>
            <w:tcW w:w="838" w:type="dxa"/>
            <w:vMerge w:val="restart"/>
            <w:shd w:val="clear" w:color="auto" w:fill="auto"/>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34,00</w:t>
            </w:r>
          </w:p>
        </w:tc>
        <w:tc>
          <w:tcPr>
            <w:tcW w:w="837" w:type="dxa"/>
            <w:shd w:val="clear" w:color="000000" w:fill="FFFFFF"/>
            <w:noWrap/>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VI</w:t>
            </w:r>
          </w:p>
        </w:tc>
        <w:tc>
          <w:tcPr>
            <w:tcW w:w="842"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2 463 803</w:t>
            </w:r>
          </w:p>
        </w:tc>
        <w:tc>
          <w:tcPr>
            <w:tcW w:w="837"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2 832 561</w:t>
            </w:r>
          </w:p>
        </w:tc>
        <w:tc>
          <w:tcPr>
            <w:tcW w:w="838"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4 646 123</w:t>
            </w:r>
          </w:p>
        </w:tc>
        <w:tc>
          <w:tcPr>
            <w:tcW w:w="841"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5 628 522</w:t>
            </w:r>
          </w:p>
        </w:tc>
        <w:tc>
          <w:tcPr>
            <w:tcW w:w="840"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6 660 943</w:t>
            </w:r>
          </w:p>
        </w:tc>
        <w:tc>
          <w:tcPr>
            <w:tcW w:w="829" w:type="dxa"/>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7 680 564</w:t>
            </w:r>
          </w:p>
        </w:tc>
      </w:tr>
      <w:tr w:rsidR="00EA16FE" w:rsidRPr="00EA16FE" w:rsidTr="000F1AFA">
        <w:trPr>
          <w:trHeight w:val="141"/>
        </w:trPr>
        <w:tc>
          <w:tcPr>
            <w:tcW w:w="3487" w:type="dxa"/>
            <w:vMerge/>
            <w:shd w:val="clear" w:color="auto" w:fill="auto"/>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p>
        </w:tc>
        <w:tc>
          <w:tcPr>
            <w:tcW w:w="838" w:type="dxa"/>
            <w:vMerge/>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p>
        </w:tc>
        <w:tc>
          <w:tcPr>
            <w:tcW w:w="837" w:type="dxa"/>
            <w:shd w:val="clear" w:color="auto" w:fill="auto"/>
            <w:noWrap/>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VH</w:t>
            </w:r>
          </w:p>
        </w:tc>
        <w:tc>
          <w:tcPr>
            <w:tcW w:w="842"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32 827</w:t>
            </w:r>
          </w:p>
        </w:tc>
        <w:tc>
          <w:tcPr>
            <w:tcW w:w="837"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-216 860</w:t>
            </w:r>
          </w:p>
        </w:tc>
        <w:tc>
          <w:tcPr>
            <w:tcW w:w="838"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429 597</w:t>
            </w:r>
          </w:p>
        </w:tc>
        <w:tc>
          <w:tcPr>
            <w:tcW w:w="841"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973 210</w:t>
            </w:r>
          </w:p>
        </w:tc>
        <w:tc>
          <w:tcPr>
            <w:tcW w:w="840"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1 043 481</w:t>
            </w:r>
          </w:p>
        </w:tc>
        <w:tc>
          <w:tcPr>
            <w:tcW w:w="829" w:type="dxa"/>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1 019 621</w:t>
            </w:r>
          </w:p>
        </w:tc>
      </w:tr>
      <w:tr w:rsidR="00EA16FE" w:rsidRPr="00EA16FE" w:rsidTr="000F1AFA">
        <w:trPr>
          <w:trHeight w:val="141"/>
        </w:trPr>
        <w:tc>
          <w:tcPr>
            <w:tcW w:w="10189" w:type="dxa"/>
            <w:gridSpan w:val="9"/>
            <w:shd w:val="clear" w:color="000000" w:fill="FFFFFF"/>
            <w:noWrap/>
            <w:vAlign w:val="bottom"/>
            <w:hideMark/>
          </w:tcPr>
          <w:p w:rsidR="00EA16FE" w:rsidRPr="00EA16FE" w:rsidRDefault="00EA16FE" w:rsidP="00EA16FE">
            <w:pPr>
              <w:spacing w:after="0" w:line="240" w:lineRule="auto"/>
              <w:rPr>
                <w:rFonts w:ascii="Times New Roman" w:eastAsia="Times New Roman" w:hAnsi="Times New Roman" w:cs="Times New Roman"/>
                <w:b/>
                <w:bCs/>
                <w:sz w:val="14"/>
                <w:szCs w:val="14"/>
                <w:lang w:eastAsia="sk-SK"/>
              </w:rPr>
            </w:pPr>
            <w:r w:rsidRPr="00EA16FE">
              <w:rPr>
                <w:rFonts w:ascii="Times New Roman" w:eastAsia="Times New Roman" w:hAnsi="Times New Roman" w:cs="Times New Roman"/>
                <w:b/>
                <w:bCs/>
                <w:sz w:val="14"/>
                <w:szCs w:val="14"/>
                <w:lang w:eastAsia="sk-SK"/>
              </w:rPr>
              <w:t>Ministerstvo obrany SR</w:t>
            </w:r>
          </w:p>
        </w:tc>
      </w:tr>
      <w:tr w:rsidR="00EA16FE" w:rsidRPr="00EA16FE" w:rsidTr="000F1AFA">
        <w:trPr>
          <w:trHeight w:val="141"/>
        </w:trPr>
        <w:tc>
          <w:tcPr>
            <w:tcW w:w="3487" w:type="dxa"/>
            <w:vMerge w:val="restart"/>
            <w:shd w:val="clear" w:color="auto" w:fill="auto"/>
            <w:noWrap/>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r w:rsidRPr="00EA16FE">
              <w:rPr>
                <w:rFonts w:ascii="Times New Roman" w:eastAsia="Times New Roman" w:hAnsi="Times New Roman" w:cs="Times New Roman"/>
                <w:noProof/>
                <w:sz w:val="14"/>
                <w:szCs w:val="14"/>
                <w:lang w:eastAsia="sk-SK"/>
              </w:rPr>
              <w:drawing>
                <wp:anchor distT="0" distB="0" distL="114300" distR="114300" simplePos="0" relativeHeight="251695104" behindDoc="0" locked="0" layoutInCell="1" allowOverlap="1" wp14:anchorId="2D82FDDC" wp14:editId="1551BC30">
                  <wp:simplePos x="0" y="0"/>
                  <wp:positionH relativeFrom="column">
                    <wp:posOffset>47625</wp:posOffset>
                  </wp:positionH>
                  <wp:positionV relativeFrom="paragraph">
                    <wp:posOffset>0</wp:posOffset>
                  </wp:positionV>
                  <wp:extent cx="123825" cy="123825"/>
                  <wp:effectExtent l="0" t="0" r="9525" b="9525"/>
                  <wp:wrapNone/>
                  <wp:docPr id="76" name="Obrázok 76" descr="MJ6976KI2UH1IE8M227DUYXMJ" hidden="1"/>
                  <wp:cNvGraphicFramePr/>
                  <a:graphic xmlns:a="http://schemas.openxmlformats.org/drawingml/2006/main">
                    <a:graphicData uri="http://schemas.openxmlformats.org/drawingml/2006/picture">
                      <pic:pic xmlns:pic="http://schemas.openxmlformats.org/drawingml/2006/picture">
                        <pic:nvPicPr>
                          <pic:cNvPr id="72" name="BExTY1BCS6HZIF6HI5491FGHDVAE" descr="MJ6976KI2UH1IE8M227DUYXMJ" hidden="1"/>
                          <pic:cNvPicPr>
                            <a:picLocks noChangeAspect="1" noChangeArrowheads="1"/>
                          </pic:cNvPicPr>
                        </pic:nvPicPr>
                        <pic:blipFill>
                          <a:blip r:embed="rId10"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EA16FE">
              <w:rPr>
                <w:rFonts w:ascii="Times New Roman" w:eastAsia="Times New Roman" w:hAnsi="Times New Roman" w:cs="Times New Roman"/>
                <w:sz w:val="14"/>
                <w:szCs w:val="14"/>
                <w:lang w:eastAsia="sk-SK"/>
              </w:rPr>
              <w:t xml:space="preserve">DMD GROUP, a. s. </w:t>
            </w:r>
          </w:p>
        </w:tc>
        <w:tc>
          <w:tcPr>
            <w:tcW w:w="838" w:type="dxa"/>
            <w:vMerge w:val="restart"/>
            <w:shd w:val="clear" w:color="auto" w:fill="auto"/>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100,00</w:t>
            </w:r>
          </w:p>
        </w:tc>
        <w:tc>
          <w:tcPr>
            <w:tcW w:w="837" w:type="dxa"/>
            <w:shd w:val="clear" w:color="000000" w:fill="FFFFFF"/>
            <w:noWrap/>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VI</w:t>
            </w:r>
          </w:p>
        </w:tc>
        <w:tc>
          <w:tcPr>
            <w:tcW w:w="842" w:type="dxa"/>
            <w:shd w:val="clear" w:color="000000" w:fill="FFFFFF"/>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30 358</w:t>
            </w:r>
          </w:p>
        </w:tc>
        <w:tc>
          <w:tcPr>
            <w:tcW w:w="837" w:type="dxa"/>
            <w:shd w:val="clear" w:color="000000" w:fill="FFFFFF"/>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38 866</w:t>
            </w:r>
          </w:p>
        </w:tc>
        <w:tc>
          <w:tcPr>
            <w:tcW w:w="838" w:type="dxa"/>
            <w:shd w:val="clear" w:color="000000" w:fill="FFFFFF"/>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35 536</w:t>
            </w:r>
          </w:p>
        </w:tc>
        <w:tc>
          <w:tcPr>
            <w:tcW w:w="841" w:type="dxa"/>
            <w:shd w:val="clear" w:color="000000" w:fill="FFFFFF"/>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35 600</w:t>
            </w:r>
          </w:p>
        </w:tc>
        <w:tc>
          <w:tcPr>
            <w:tcW w:w="840" w:type="dxa"/>
            <w:shd w:val="clear" w:color="000000" w:fill="FFFFFF"/>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36 100</w:t>
            </w:r>
          </w:p>
        </w:tc>
        <w:tc>
          <w:tcPr>
            <w:tcW w:w="829" w:type="dxa"/>
            <w:shd w:val="clear" w:color="000000" w:fill="FFFFFF"/>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37 100</w:t>
            </w:r>
          </w:p>
        </w:tc>
      </w:tr>
      <w:tr w:rsidR="00EA16FE" w:rsidRPr="00EA16FE" w:rsidTr="000F1AFA">
        <w:trPr>
          <w:trHeight w:val="141"/>
        </w:trPr>
        <w:tc>
          <w:tcPr>
            <w:tcW w:w="3487" w:type="dxa"/>
            <w:vMerge/>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p>
        </w:tc>
        <w:tc>
          <w:tcPr>
            <w:tcW w:w="838" w:type="dxa"/>
            <w:vMerge/>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p>
        </w:tc>
        <w:tc>
          <w:tcPr>
            <w:tcW w:w="837" w:type="dxa"/>
            <w:shd w:val="clear" w:color="000000" w:fill="FFFFFF"/>
            <w:noWrap/>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VH</w:t>
            </w:r>
          </w:p>
        </w:tc>
        <w:tc>
          <w:tcPr>
            <w:tcW w:w="842" w:type="dxa"/>
            <w:shd w:val="clear" w:color="000000" w:fill="FFFFFF"/>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-947</w:t>
            </w:r>
          </w:p>
        </w:tc>
        <w:tc>
          <w:tcPr>
            <w:tcW w:w="837" w:type="dxa"/>
            <w:shd w:val="clear" w:color="000000" w:fill="FFFFFF"/>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81</w:t>
            </w:r>
          </w:p>
        </w:tc>
        <w:tc>
          <w:tcPr>
            <w:tcW w:w="838" w:type="dxa"/>
            <w:shd w:val="clear" w:color="000000" w:fill="FFFFFF"/>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850</w:t>
            </w:r>
          </w:p>
        </w:tc>
        <w:tc>
          <w:tcPr>
            <w:tcW w:w="841" w:type="dxa"/>
            <w:shd w:val="clear" w:color="000000" w:fill="FFFFFF"/>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800</w:t>
            </w:r>
          </w:p>
        </w:tc>
        <w:tc>
          <w:tcPr>
            <w:tcW w:w="840" w:type="dxa"/>
            <w:shd w:val="clear" w:color="000000" w:fill="FFFFFF"/>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1 140</w:t>
            </w:r>
          </w:p>
        </w:tc>
        <w:tc>
          <w:tcPr>
            <w:tcW w:w="829" w:type="dxa"/>
            <w:shd w:val="clear" w:color="000000" w:fill="FFFFFF"/>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700</w:t>
            </w:r>
          </w:p>
        </w:tc>
      </w:tr>
      <w:tr w:rsidR="00EA16FE" w:rsidRPr="00EA16FE" w:rsidTr="000F1AFA">
        <w:trPr>
          <w:trHeight w:val="141"/>
        </w:trPr>
        <w:tc>
          <w:tcPr>
            <w:tcW w:w="3487" w:type="dxa"/>
            <w:vMerge w:val="restart"/>
            <w:shd w:val="clear" w:color="auto" w:fill="auto"/>
            <w:noWrap/>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r w:rsidRPr="00EA16FE">
              <w:rPr>
                <w:rFonts w:ascii="Times New Roman" w:eastAsia="Times New Roman" w:hAnsi="Times New Roman" w:cs="Times New Roman"/>
                <w:noProof/>
                <w:sz w:val="14"/>
                <w:szCs w:val="14"/>
                <w:lang w:eastAsia="sk-SK"/>
              </w:rPr>
              <w:drawing>
                <wp:anchor distT="0" distB="0" distL="114300" distR="114300" simplePos="0" relativeHeight="251694080" behindDoc="0" locked="0" layoutInCell="1" allowOverlap="1" wp14:anchorId="7BAD3A0D" wp14:editId="3F9902E7">
                  <wp:simplePos x="0" y="0"/>
                  <wp:positionH relativeFrom="column">
                    <wp:posOffset>47625</wp:posOffset>
                  </wp:positionH>
                  <wp:positionV relativeFrom="paragraph">
                    <wp:posOffset>0</wp:posOffset>
                  </wp:positionV>
                  <wp:extent cx="123825" cy="123825"/>
                  <wp:effectExtent l="0" t="0" r="9525" b="9525"/>
                  <wp:wrapNone/>
                  <wp:docPr id="77" name="Obrázok 77" descr="MJ6976KI2UH1IE8M227DUYXMJ" hidden="1"/>
                  <wp:cNvGraphicFramePr/>
                  <a:graphic xmlns:a="http://schemas.openxmlformats.org/drawingml/2006/main">
                    <a:graphicData uri="http://schemas.openxmlformats.org/drawingml/2006/picture">
                      <pic:pic xmlns:pic="http://schemas.openxmlformats.org/drawingml/2006/picture">
                        <pic:nvPicPr>
                          <pic:cNvPr id="34" name="BExTY1BCS6HZIF6HI5491FGHDVAE" descr="MJ6976KI2UH1IE8M227DUYXMJ" hidden="1"/>
                          <pic:cNvPicPr>
                            <a:picLocks noChangeAspect="1" noChangeArrowheads="1"/>
                          </pic:cNvPicPr>
                        </pic:nvPicPr>
                        <pic:blipFill>
                          <a:blip r:embed="rId10"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EA16FE">
              <w:rPr>
                <w:rFonts w:ascii="Times New Roman" w:eastAsia="Times New Roman" w:hAnsi="Times New Roman" w:cs="Times New Roman"/>
                <w:sz w:val="14"/>
                <w:szCs w:val="14"/>
                <w:lang w:eastAsia="sk-SK"/>
              </w:rPr>
              <w:t>HOREZZA, a. s.</w:t>
            </w:r>
          </w:p>
        </w:tc>
        <w:tc>
          <w:tcPr>
            <w:tcW w:w="838" w:type="dxa"/>
            <w:vMerge w:val="restart"/>
            <w:shd w:val="clear" w:color="auto" w:fill="auto"/>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100,00</w:t>
            </w:r>
          </w:p>
        </w:tc>
        <w:tc>
          <w:tcPr>
            <w:tcW w:w="837" w:type="dxa"/>
            <w:shd w:val="clear" w:color="000000" w:fill="FFFFFF"/>
            <w:noWrap/>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VI</w:t>
            </w:r>
          </w:p>
        </w:tc>
        <w:tc>
          <w:tcPr>
            <w:tcW w:w="842" w:type="dxa"/>
            <w:shd w:val="clear" w:color="000000" w:fill="FFFFFF"/>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18 028</w:t>
            </w:r>
          </w:p>
        </w:tc>
        <w:tc>
          <w:tcPr>
            <w:tcW w:w="837" w:type="dxa"/>
            <w:shd w:val="clear" w:color="000000" w:fill="FFFFFF"/>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23 602</w:t>
            </w:r>
          </w:p>
        </w:tc>
        <w:tc>
          <w:tcPr>
            <w:tcW w:w="838" w:type="dxa"/>
            <w:shd w:val="clear" w:color="000000" w:fill="FFFFFF"/>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24 405</w:t>
            </w:r>
          </w:p>
        </w:tc>
        <w:tc>
          <w:tcPr>
            <w:tcW w:w="841" w:type="dxa"/>
            <w:shd w:val="clear" w:color="000000" w:fill="FFFFFF"/>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24 792</w:t>
            </w:r>
          </w:p>
        </w:tc>
        <w:tc>
          <w:tcPr>
            <w:tcW w:w="840" w:type="dxa"/>
            <w:shd w:val="clear" w:color="000000" w:fill="FFFFFF"/>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25 289</w:t>
            </w:r>
          </w:p>
        </w:tc>
        <w:tc>
          <w:tcPr>
            <w:tcW w:w="829" w:type="dxa"/>
            <w:shd w:val="clear" w:color="000000" w:fill="FFFFFF"/>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25 953</w:t>
            </w:r>
          </w:p>
        </w:tc>
      </w:tr>
      <w:tr w:rsidR="00EA16FE" w:rsidRPr="00EA16FE" w:rsidTr="000F1AFA">
        <w:trPr>
          <w:trHeight w:val="141"/>
        </w:trPr>
        <w:tc>
          <w:tcPr>
            <w:tcW w:w="3487" w:type="dxa"/>
            <w:vMerge/>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p>
        </w:tc>
        <w:tc>
          <w:tcPr>
            <w:tcW w:w="838" w:type="dxa"/>
            <w:vMerge/>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p>
        </w:tc>
        <w:tc>
          <w:tcPr>
            <w:tcW w:w="837" w:type="dxa"/>
            <w:shd w:val="clear" w:color="000000" w:fill="FFFFFF"/>
            <w:noWrap/>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VH</w:t>
            </w:r>
          </w:p>
        </w:tc>
        <w:tc>
          <w:tcPr>
            <w:tcW w:w="842" w:type="dxa"/>
            <w:shd w:val="clear" w:color="000000" w:fill="FFFFFF"/>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734</w:t>
            </w:r>
          </w:p>
        </w:tc>
        <w:tc>
          <w:tcPr>
            <w:tcW w:w="837" w:type="dxa"/>
            <w:shd w:val="clear" w:color="000000" w:fill="FFFFFF"/>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582</w:t>
            </w:r>
          </w:p>
        </w:tc>
        <w:tc>
          <w:tcPr>
            <w:tcW w:w="838" w:type="dxa"/>
            <w:shd w:val="clear" w:color="000000" w:fill="FFFFFF"/>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809</w:t>
            </w:r>
          </w:p>
        </w:tc>
        <w:tc>
          <w:tcPr>
            <w:tcW w:w="841" w:type="dxa"/>
            <w:shd w:val="clear" w:color="000000" w:fill="FFFFFF"/>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652</w:t>
            </w:r>
          </w:p>
        </w:tc>
        <w:tc>
          <w:tcPr>
            <w:tcW w:w="840" w:type="dxa"/>
            <w:shd w:val="clear" w:color="000000" w:fill="FFFFFF"/>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604</w:t>
            </w:r>
          </w:p>
        </w:tc>
        <w:tc>
          <w:tcPr>
            <w:tcW w:w="829" w:type="dxa"/>
            <w:shd w:val="clear" w:color="000000" w:fill="FFFFFF"/>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653</w:t>
            </w:r>
          </w:p>
        </w:tc>
      </w:tr>
      <w:tr w:rsidR="00EA16FE" w:rsidRPr="00EA16FE" w:rsidTr="000F1AFA">
        <w:trPr>
          <w:trHeight w:val="141"/>
        </w:trPr>
        <w:tc>
          <w:tcPr>
            <w:tcW w:w="3487" w:type="dxa"/>
            <w:vMerge w:val="restart"/>
            <w:shd w:val="clear" w:color="auto" w:fill="auto"/>
            <w:noWrap/>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r w:rsidRPr="00EA16FE">
              <w:rPr>
                <w:rFonts w:ascii="Times New Roman" w:eastAsia="Times New Roman" w:hAnsi="Times New Roman" w:cs="Times New Roman"/>
                <w:noProof/>
                <w:sz w:val="14"/>
                <w:szCs w:val="14"/>
                <w:lang w:eastAsia="sk-SK"/>
              </w:rPr>
              <w:drawing>
                <wp:anchor distT="0" distB="0" distL="114300" distR="114300" simplePos="0" relativeHeight="251697152" behindDoc="0" locked="0" layoutInCell="1" allowOverlap="1" wp14:anchorId="6C112D42" wp14:editId="6A0238E8">
                  <wp:simplePos x="0" y="0"/>
                  <wp:positionH relativeFrom="column">
                    <wp:posOffset>47625</wp:posOffset>
                  </wp:positionH>
                  <wp:positionV relativeFrom="paragraph">
                    <wp:posOffset>0</wp:posOffset>
                  </wp:positionV>
                  <wp:extent cx="123825" cy="123825"/>
                  <wp:effectExtent l="0" t="0" r="9525" b="9525"/>
                  <wp:wrapNone/>
                  <wp:docPr id="78" name="Obrázok 78" descr="MJ6976KI2UH1IE8M227DUYXMJ" hidden="1"/>
                  <wp:cNvGraphicFramePr/>
                  <a:graphic xmlns:a="http://schemas.openxmlformats.org/drawingml/2006/main">
                    <a:graphicData uri="http://schemas.openxmlformats.org/drawingml/2006/picture">
                      <pic:pic xmlns:pic="http://schemas.openxmlformats.org/drawingml/2006/picture">
                        <pic:nvPicPr>
                          <pic:cNvPr id="42" name="BExTY1BCS6HZIF6HI5491FGHDVAE" descr="MJ6976KI2UH1IE8M227DUYXMJ" hidden="1"/>
                          <pic:cNvPicPr>
                            <a:picLocks noChangeAspect="1" noChangeArrowheads="1"/>
                          </pic:cNvPicPr>
                        </pic:nvPicPr>
                        <pic:blipFill>
                          <a:blip r:embed="rId10"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EA16FE">
              <w:rPr>
                <w:rFonts w:ascii="Times New Roman" w:eastAsia="Times New Roman" w:hAnsi="Times New Roman" w:cs="Times New Roman"/>
                <w:noProof/>
                <w:sz w:val="14"/>
                <w:szCs w:val="14"/>
                <w:lang w:eastAsia="sk-SK"/>
              </w:rPr>
              <w:drawing>
                <wp:anchor distT="0" distB="0" distL="114300" distR="114300" simplePos="0" relativeHeight="251698176" behindDoc="0" locked="0" layoutInCell="1" allowOverlap="1" wp14:anchorId="724E06E7" wp14:editId="366BB7F7">
                  <wp:simplePos x="0" y="0"/>
                  <wp:positionH relativeFrom="column">
                    <wp:posOffset>47625</wp:posOffset>
                  </wp:positionH>
                  <wp:positionV relativeFrom="paragraph">
                    <wp:posOffset>0</wp:posOffset>
                  </wp:positionV>
                  <wp:extent cx="123825" cy="123825"/>
                  <wp:effectExtent l="0" t="0" r="9525" b="9525"/>
                  <wp:wrapNone/>
                  <wp:docPr id="79" name="Obrázok 79" descr="MJ6976KI2UH1IE8M227DUYXMJ" hidden="1"/>
                  <wp:cNvGraphicFramePr/>
                  <a:graphic xmlns:a="http://schemas.openxmlformats.org/drawingml/2006/main">
                    <a:graphicData uri="http://schemas.openxmlformats.org/drawingml/2006/picture">
                      <pic:pic xmlns:pic="http://schemas.openxmlformats.org/drawingml/2006/picture">
                        <pic:nvPicPr>
                          <pic:cNvPr id="43" name="BExTY1BCS6HZIF6HI5491FGHDVAE" descr="MJ6976KI2UH1IE8M227DUYXMJ" hidden="1"/>
                          <pic:cNvPicPr>
                            <a:picLocks noChangeAspect="1" noChangeArrowheads="1"/>
                          </pic:cNvPicPr>
                        </pic:nvPicPr>
                        <pic:blipFill>
                          <a:blip r:embed="rId10"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EA16FE">
              <w:rPr>
                <w:rFonts w:ascii="Times New Roman" w:eastAsia="Times New Roman" w:hAnsi="Times New Roman" w:cs="Times New Roman"/>
                <w:sz w:val="14"/>
                <w:szCs w:val="14"/>
                <w:lang w:eastAsia="sk-SK"/>
              </w:rPr>
              <w:t>Letecké opravovne Trenčín, a. s.</w:t>
            </w:r>
          </w:p>
        </w:tc>
        <w:tc>
          <w:tcPr>
            <w:tcW w:w="838" w:type="dxa"/>
            <w:vMerge w:val="restart"/>
            <w:shd w:val="clear" w:color="auto" w:fill="auto"/>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100,00</w:t>
            </w:r>
          </w:p>
        </w:tc>
        <w:tc>
          <w:tcPr>
            <w:tcW w:w="837" w:type="dxa"/>
            <w:shd w:val="clear" w:color="000000" w:fill="FFFFFF"/>
            <w:noWrap/>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VI</w:t>
            </w:r>
          </w:p>
        </w:tc>
        <w:tc>
          <w:tcPr>
            <w:tcW w:w="842" w:type="dxa"/>
            <w:shd w:val="clear" w:color="000000" w:fill="FFFFFF"/>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54 181</w:t>
            </w:r>
          </w:p>
        </w:tc>
        <w:tc>
          <w:tcPr>
            <w:tcW w:w="837" w:type="dxa"/>
            <w:shd w:val="clear" w:color="000000" w:fill="FFFFFF"/>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58 774</w:t>
            </w:r>
          </w:p>
        </w:tc>
        <w:tc>
          <w:tcPr>
            <w:tcW w:w="838" w:type="dxa"/>
            <w:shd w:val="clear" w:color="000000" w:fill="FFFFFF"/>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57 573</w:t>
            </w:r>
          </w:p>
        </w:tc>
        <w:tc>
          <w:tcPr>
            <w:tcW w:w="841" w:type="dxa"/>
            <w:shd w:val="clear" w:color="000000" w:fill="FFFFFF"/>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57 461</w:t>
            </w:r>
          </w:p>
        </w:tc>
        <w:tc>
          <w:tcPr>
            <w:tcW w:w="840" w:type="dxa"/>
            <w:shd w:val="clear" w:color="000000" w:fill="FFFFFF"/>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57 761</w:t>
            </w:r>
          </w:p>
        </w:tc>
        <w:tc>
          <w:tcPr>
            <w:tcW w:w="829" w:type="dxa"/>
            <w:shd w:val="clear" w:color="000000" w:fill="FFFFFF"/>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58 161</w:t>
            </w:r>
          </w:p>
        </w:tc>
      </w:tr>
      <w:tr w:rsidR="00EA16FE" w:rsidRPr="00EA16FE" w:rsidTr="000F1AFA">
        <w:trPr>
          <w:trHeight w:val="141"/>
        </w:trPr>
        <w:tc>
          <w:tcPr>
            <w:tcW w:w="3487" w:type="dxa"/>
            <w:vMerge/>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p>
        </w:tc>
        <w:tc>
          <w:tcPr>
            <w:tcW w:w="838" w:type="dxa"/>
            <w:vMerge/>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p>
        </w:tc>
        <w:tc>
          <w:tcPr>
            <w:tcW w:w="837" w:type="dxa"/>
            <w:shd w:val="clear" w:color="000000" w:fill="FFFFFF"/>
            <w:noWrap/>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VH</w:t>
            </w:r>
          </w:p>
        </w:tc>
        <w:tc>
          <w:tcPr>
            <w:tcW w:w="842" w:type="dxa"/>
            <w:shd w:val="clear" w:color="000000" w:fill="FFFFFF"/>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76</w:t>
            </w:r>
          </w:p>
        </w:tc>
        <w:tc>
          <w:tcPr>
            <w:tcW w:w="837" w:type="dxa"/>
            <w:shd w:val="clear" w:color="000000" w:fill="FFFFFF"/>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390</w:t>
            </w:r>
          </w:p>
        </w:tc>
        <w:tc>
          <w:tcPr>
            <w:tcW w:w="838" w:type="dxa"/>
            <w:shd w:val="clear" w:color="000000" w:fill="FFFFFF"/>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10</w:t>
            </w:r>
          </w:p>
        </w:tc>
        <w:tc>
          <w:tcPr>
            <w:tcW w:w="841" w:type="dxa"/>
            <w:shd w:val="clear" w:color="000000" w:fill="FFFFFF"/>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100</w:t>
            </w:r>
          </w:p>
        </w:tc>
        <w:tc>
          <w:tcPr>
            <w:tcW w:w="840" w:type="dxa"/>
            <w:shd w:val="clear" w:color="000000" w:fill="FFFFFF"/>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200</w:t>
            </w:r>
          </w:p>
        </w:tc>
        <w:tc>
          <w:tcPr>
            <w:tcW w:w="829" w:type="dxa"/>
            <w:shd w:val="clear" w:color="000000" w:fill="FFFFFF"/>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300</w:t>
            </w:r>
          </w:p>
        </w:tc>
      </w:tr>
      <w:tr w:rsidR="00EA16FE" w:rsidRPr="00EA16FE" w:rsidTr="000F1AFA">
        <w:trPr>
          <w:trHeight w:val="141"/>
        </w:trPr>
        <w:tc>
          <w:tcPr>
            <w:tcW w:w="3487" w:type="dxa"/>
            <w:vMerge w:val="restart"/>
            <w:shd w:val="clear" w:color="auto" w:fill="auto"/>
            <w:noWrap/>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Vojenské lesy a majetky SR, š. p.</w:t>
            </w:r>
          </w:p>
        </w:tc>
        <w:tc>
          <w:tcPr>
            <w:tcW w:w="838" w:type="dxa"/>
            <w:vMerge w:val="restart"/>
            <w:shd w:val="clear" w:color="auto" w:fill="auto"/>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100,00</w:t>
            </w:r>
          </w:p>
        </w:tc>
        <w:tc>
          <w:tcPr>
            <w:tcW w:w="837" w:type="dxa"/>
            <w:shd w:val="clear" w:color="000000" w:fill="FFFFFF"/>
            <w:noWrap/>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VI</w:t>
            </w:r>
          </w:p>
        </w:tc>
        <w:tc>
          <w:tcPr>
            <w:tcW w:w="842" w:type="dxa"/>
            <w:shd w:val="clear" w:color="000000" w:fill="FFFFFF"/>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74 721</w:t>
            </w:r>
          </w:p>
        </w:tc>
        <w:tc>
          <w:tcPr>
            <w:tcW w:w="837" w:type="dxa"/>
            <w:shd w:val="clear" w:color="000000" w:fill="FFFFFF"/>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80 466</w:t>
            </w:r>
          </w:p>
        </w:tc>
        <w:tc>
          <w:tcPr>
            <w:tcW w:w="838" w:type="dxa"/>
            <w:shd w:val="clear" w:color="000000" w:fill="FFFFFF"/>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82 642</w:t>
            </w:r>
          </w:p>
        </w:tc>
        <w:tc>
          <w:tcPr>
            <w:tcW w:w="841" w:type="dxa"/>
            <w:shd w:val="clear" w:color="000000" w:fill="FFFFFF"/>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82 863</w:t>
            </w:r>
          </w:p>
        </w:tc>
        <w:tc>
          <w:tcPr>
            <w:tcW w:w="840" w:type="dxa"/>
            <w:shd w:val="clear" w:color="000000" w:fill="FFFFFF"/>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83 221</w:t>
            </w:r>
          </w:p>
        </w:tc>
        <w:tc>
          <w:tcPr>
            <w:tcW w:w="829" w:type="dxa"/>
            <w:shd w:val="clear" w:color="000000" w:fill="FFFFFF"/>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83 263</w:t>
            </w:r>
          </w:p>
        </w:tc>
      </w:tr>
      <w:tr w:rsidR="00EA16FE" w:rsidRPr="00EA16FE" w:rsidTr="000F1AFA">
        <w:trPr>
          <w:trHeight w:val="141"/>
        </w:trPr>
        <w:tc>
          <w:tcPr>
            <w:tcW w:w="3487" w:type="dxa"/>
            <w:vMerge/>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p>
        </w:tc>
        <w:tc>
          <w:tcPr>
            <w:tcW w:w="838" w:type="dxa"/>
            <w:vMerge/>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p>
        </w:tc>
        <w:tc>
          <w:tcPr>
            <w:tcW w:w="837" w:type="dxa"/>
            <w:shd w:val="clear" w:color="000000" w:fill="FFFFFF"/>
            <w:noWrap/>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VH</w:t>
            </w:r>
          </w:p>
        </w:tc>
        <w:tc>
          <w:tcPr>
            <w:tcW w:w="842"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696</w:t>
            </w:r>
          </w:p>
        </w:tc>
        <w:tc>
          <w:tcPr>
            <w:tcW w:w="837"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906</w:t>
            </w:r>
          </w:p>
        </w:tc>
        <w:tc>
          <w:tcPr>
            <w:tcW w:w="838" w:type="dxa"/>
            <w:shd w:val="clear" w:color="000000" w:fill="FFFFFF"/>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2 009</w:t>
            </w:r>
          </w:p>
        </w:tc>
        <w:tc>
          <w:tcPr>
            <w:tcW w:w="841" w:type="dxa"/>
            <w:shd w:val="clear" w:color="000000" w:fill="FFFFFF"/>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1 160</w:t>
            </w:r>
          </w:p>
        </w:tc>
        <w:tc>
          <w:tcPr>
            <w:tcW w:w="840" w:type="dxa"/>
            <w:shd w:val="clear" w:color="000000" w:fill="FFFFFF"/>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925</w:t>
            </w:r>
          </w:p>
        </w:tc>
        <w:tc>
          <w:tcPr>
            <w:tcW w:w="829" w:type="dxa"/>
            <w:shd w:val="clear" w:color="000000" w:fill="FFFFFF"/>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575</w:t>
            </w:r>
          </w:p>
        </w:tc>
      </w:tr>
      <w:tr w:rsidR="00EA16FE" w:rsidRPr="00EA16FE" w:rsidTr="000F1AFA">
        <w:trPr>
          <w:trHeight w:val="141"/>
        </w:trPr>
        <w:tc>
          <w:tcPr>
            <w:tcW w:w="10189" w:type="dxa"/>
            <w:gridSpan w:val="9"/>
            <w:shd w:val="clear" w:color="000000" w:fill="FFFFFF"/>
            <w:noWrap/>
            <w:vAlign w:val="bottom"/>
            <w:hideMark/>
          </w:tcPr>
          <w:p w:rsidR="00EA16FE" w:rsidRPr="00EA16FE" w:rsidRDefault="00EA16FE" w:rsidP="00EA16FE">
            <w:pPr>
              <w:spacing w:after="0" w:line="240" w:lineRule="auto"/>
              <w:rPr>
                <w:rFonts w:ascii="Times New Roman" w:eastAsia="Times New Roman" w:hAnsi="Times New Roman" w:cs="Times New Roman"/>
                <w:b/>
                <w:bCs/>
                <w:sz w:val="14"/>
                <w:szCs w:val="14"/>
                <w:lang w:eastAsia="sk-SK"/>
              </w:rPr>
            </w:pPr>
            <w:r w:rsidRPr="00EA16FE">
              <w:rPr>
                <w:rFonts w:ascii="Times New Roman" w:eastAsia="Times New Roman" w:hAnsi="Times New Roman" w:cs="Times New Roman"/>
                <w:b/>
                <w:bCs/>
                <w:sz w:val="14"/>
                <w:szCs w:val="14"/>
                <w:lang w:eastAsia="sk-SK"/>
              </w:rPr>
              <w:t>Ministerstvo vnútra SR</w:t>
            </w:r>
          </w:p>
        </w:tc>
      </w:tr>
      <w:tr w:rsidR="00EA16FE" w:rsidRPr="00EA16FE" w:rsidTr="000F1AFA">
        <w:trPr>
          <w:trHeight w:val="141"/>
        </w:trPr>
        <w:tc>
          <w:tcPr>
            <w:tcW w:w="3487" w:type="dxa"/>
            <w:vMerge w:val="restart"/>
            <w:shd w:val="clear" w:color="000000" w:fill="FFFFFF"/>
            <w:noWrap/>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Automobilové opravovne Ministerstva vnútra SR, a. s.</w:t>
            </w:r>
          </w:p>
        </w:tc>
        <w:tc>
          <w:tcPr>
            <w:tcW w:w="838" w:type="dxa"/>
            <w:vMerge w:val="restart"/>
            <w:shd w:val="clear" w:color="auto" w:fill="auto"/>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100,00</w:t>
            </w:r>
          </w:p>
        </w:tc>
        <w:tc>
          <w:tcPr>
            <w:tcW w:w="837" w:type="dxa"/>
            <w:shd w:val="clear" w:color="000000" w:fill="FFFFFF"/>
            <w:noWrap/>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VI</w:t>
            </w:r>
          </w:p>
        </w:tc>
        <w:tc>
          <w:tcPr>
            <w:tcW w:w="842" w:type="dxa"/>
            <w:shd w:val="clear" w:color="000000" w:fill="FFFFFF"/>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15 687</w:t>
            </w:r>
          </w:p>
        </w:tc>
        <w:tc>
          <w:tcPr>
            <w:tcW w:w="837"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15 869</w:t>
            </w:r>
          </w:p>
        </w:tc>
        <w:tc>
          <w:tcPr>
            <w:tcW w:w="838" w:type="dxa"/>
            <w:shd w:val="clear" w:color="000000" w:fill="FFFFFF"/>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15 991</w:t>
            </w:r>
          </w:p>
        </w:tc>
        <w:tc>
          <w:tcPr>
            <w:tcW w:w="841" w:type="dxa"/>
            <w:shd w:val="clear" w:color="000000" w:fill="FFFFFF"/>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16 143</w:t>
            </w:r>
          </w:p>
        </w:tc>
        <w:tc>
          <w:tcPr>
            <w:tcW w:w="840" w:type="dxa"/>
            <w:shd w:val="clear" w:color="000000" w:fill="FFFFFF"/>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16 295</w:t>
            </w:r>
          </w:p>
        </w:tc>
        <w:tc>
          <w:tcPr>
            <w:tcW w:w="829" w:type="dxa"/>
            <w:shd w:val="clear" w:color="000000" w:fill="FFFFFF"/>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16 447</w:t>
            </w:r>
          </w:p>
        </w:tc>
      </w:tr>
      <w:tr w:rsidR="00EA16FE" w:rsidRPr="00EA16FE" w:rsidTr="000F1AFA">
        <w:trPr>
          <w:trHeight w:val="141"/>
        </w:trPr>
        <w:tc>
          <w:tcPr>
            <w:tcW w:w="3487" w:type="dxa"/>
            <w:vMerge/>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p>
        </w:tc>
        <w:tc>
          <w:tcPr>
            <w:tcW w:w="838" w:type="dxa"/>
            <w:vMerge/>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p>
        </w:tc>
        <w:tc>
          <w:tcPr>
            <w:tcW w:w="837" w:type="dxa"/>
            <w:shd w:val="clear" w:color="000000" w:fill="FFFFFF"/>
            <w:noWrap/>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VH</w:t>
            </w:r>
          </w:p>
        </w:tc>
        <w:tc>
          <w:tcPr>
            <w:tcW w:w="842" w:type="dxa"/>
            <w:shd w:val="clear" w:color="000000" w:fill="FFFFFF"/>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138</w:t>
            </w:r>
          </w:p>
        </w:tc>
        <w:tc>
          <w:tcPr>
            <w:tcW w:w="837"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181</w:t>
            </w:r>
          </w:p>
        </w:tc>
        <w:tc>
          <w:tcPr>
            <w:tcW w:w="838" w:type="dxa"/>
            <w:shd w:val="clear" w:color="000000" w:fill="FFFFFF"/>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152</w:t>
            </w:r>
          </w:p>
        </w:tc>
        <w:tc>
          <w:tcPr>
            <w:tcW w:w="841" w:type="dxa"/>
            <w:shd w:val="clear" w:color="000000" w:fill="FFFFFF"/>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152</w:t>
            </w:r>
          </w:p>
        </w:tc>
        <w:tc>
          <w:tcPr>
            <w:tcW w:w="840" w:type="dxa"/>
            <w:shd w:val="clear" w:color="000000" w:fill="FFFFFF"/>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152</w:t>
            </w:r>
          </w:p>
        </w:tc>
        <w:tc>
          <w:tcPr>
            <w:tcW w:w="829" w:type="dxa"/>
            <w:shd w:val="clear" w:color="000000" w:fill="FFFFFF"/>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152</w:t>
            </w:r>
          </w:p>
        </w:tc>
      </w:tr>
      <w:tr w:rsidR="00EA16FE" w:rsidRPr="00EA16FE" w:rsidTr="000F1AFA">
        <w:trPr>
          <w:trHeight w:val="141"/>
        </w:trPr>
        <w:tc>
          <w:tcPr>
            <w:tcW w:w="10189" w:type="dxa"/>
            <w:gridSpan w:val="9"/>
            <w:shd w:val="clear" w:color="000000" w:fill="FFFFFF"/>
            <w:noWrap/>
            <w:vAlign w:val="bottom"/>
          </w:tcPr>
          <w:p w:rsidR="00EA16FE" w:rsidRPr="00EA16FE" w:rsidRDefault="00EA16FE" w:rsidP="00EA16FE">
            <w:pPr>
              <w:spacing w:after="0" w:line="240" w:lineRule="auto"/>
              <w:rPr>
                <w:rFonts w:ascii="Times New Roman" w:eastAsia="Times New Roman" w:hAnsi="Times New Roman" w:cs="Times New Roman"/>
                <w:b/>
                <w:bCs/>
                <w:sz w:val="14"/>
                <w:szCs w:val="14"/>
                <w:lang w:eastAsia="sk-SK"/>
              </w:rPr>
            </w:pPr>
            <w:r w:rsidRPr="00EA16FE">
              <w:rPr>
                <w:rFonts w:ascii="Times New Roman" w:eastAsia="Times New Roman" w:hAnsi="Times New Roman" w:cs="Times New Roman"/>
                <w:b/>
                <w:bCs/>
                <w:sz w:val="14"/>
                <w:szCs w:val="14"/>
                <w:lang w:eastAsia="sk-SK"/>
              </w:rPr>
              <w:t>Ministerstvo zahraničných vecí a európskych záležitostí SR</w:t>
            </w:r>
          </w:p>
        </w:tc>
      </w:tr>
      <w:tr w:rsidR="00EA16FE" w:rsidRPr="00EA16FE" w:rsidTr="000F1AFA">
        <w:trPr>
          <w:trHeight w:val="141"/>
        </w:trPr>
        <w:tc>
          <w:tcPr>
            <w:tcW w:w="3487" w:type="dxa"/>
            <w:vMerge w:val="restart"/>
            <w:shd w:val="clear" w:color="auto" w:fill="auto"/>
            <w:noWrap/>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r w:rsidRPr="00EA16FE">
              <w:rPr>
                <w:rFonts w:ascii="Times New Roman" w:eastAsia="Times New Roman" w:hAnsi="Times New Roman" w:cs="Times New Roman"/>
                <w:noProof/>
                <w:sz w:val="14"/>
                <w:szCs w:val="14"/>
                <w:lang w:eastAsia="sk-SK"/>
              </w:rPr>
              <w:drawing>
                <wp:anchor distT="0" distB="0" distL="114300" distR="114300" simplePos="0" relativeHeight="251696128" behindDoc="0" locked="0" layoutInCell="1" allowOverlap="1" wp14:anchorId="5D7D55DF" wp14:editId="2C542F5E">
                  <wp:simplePos x="0" y="0"/>
                  <wp:positionH relativeFrom="column">
                    <wp:posOffset>47625</wp:posOffset>
                  </wp:positionH>
                  <wp:positionV relativeFrom="paragraph">
                    <wp:posOffset>0</wp:posOffset>
                  </wp:positionV>
                  <wp:extent cx="123825" cy="123825"/>
                  <wp:effectExtent l="0" t="0" r="9525" b="9525"/>
                  <wp:wrapNone/>
                  <wp:docPr id="81" name="Obrázok 81" descr="3INNIMMPDBB0JF37L81M6ID21" hidden="1"/>
                  <wp:cNvGraphicFramePr/>
                  <a:graphic xmlns:a="http://schemas.openxmlformats.org/drawingml/2006/main">
                    <a:graphicData uri="http://schemas.openxmlformats.org/drawingml/2006/picture">
                      <pic:pic xmlns:pic="http://schemas.openxmlformats.org/drawingml/2006/picture">
                        <pic:nvPicPr>
                          <pic:cNvPr id="35" name="BExU65O9OE4B4MQ2A3OYH13M8BZJ" descr="3INNIMMPDBB0JF37L81M6ID21" hidden="1"/>
                          <pic:cNvPicPr>
                            <a:picLocks noChangeAspect="1" noChangeArrowheads="1"/>
                          </pic:cNvPicPr>
                        </pic:nvPicPr>
                        <pic:blipFill>
                          <a:blip r:embed="rId10"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EA16FE">
              <w:rPr>
                <w:rFonts w:ascii="Times New Roman" w:eastAsia="Times New Roman" w:hAnsi="Times New Roman" w:cs="Times New Roman"/>
                <w:sz w:val="14"/>
                <w:szCs w:val="14"/>
                <w:lang w:eastAsia="sk-SK"/>
              </w:rPr>
              <w:t>Správa služieb diplomatickému zboru, a. s.</w:t>
            </w:r>
          </w:p>
        </w:tc>
        <w:tc>
          <w:tcPr>
            <w:tcW w:w="838" w:type="dxa"/>
            <w:vMerge w:val="restart"/>
            <w:shd w:val="clear" w:color="auto" w:fill="auto"/>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100,00</w:t>
            </w:r>
          </w:p>
        </w:tc>
        <w:tc>
          <w:tcPr>
            <w:tcW w:w="837" w:type="dxa"/>
            <w:shd w:val="clear" w:color="auto" w:fill="auto"/>
            <w:noWrap/>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VI</w:t>
            </w:r>
          </w:p>
        </w:tc>
        <w:tc>
          <w:tcPr>
            <w:tcW w:w="842"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54 564</w:t>
            </w:r>
          </w:p>
        </w:tc>
        <w:tc>
          <w:tcPr>
            <w:tcW w:w="837"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54 825</w:t>
            </w:r>
          </w:p>
        </w:tc>
        <w:tc>
          <w:tcPr>
            <w:tcW w:w="838"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54 606</w:t>
            </w:r>
          </w:p>
        </w:tc>
        <w:tc>
          <w:tcPr>
            <w:tcW w:w="841"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54 780</w:t>
            </w:r>
          </w:p>
        </w:tc>
        <w:tc>
          <w:tcPr>
            <w:tcW w:w="840"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54 763</w:t>
            </w:r>
          </w:p>
        </w:tc>
        <w:tc>
          <w:tcPr>
            <w:tcW w:w="829" w:type="dxa"/>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54 720</w:t>
            </w:r>
          </w:p>
        </w:tc>
      </w:tr>
      <w:tr w:rsidR="00EA16FE" w:rsidRPr="00EA16FE" w:rsidTr="000F1AFA">
        <w:trPr>
          <w:trHeight w:val="51"/>
        </w:trPr>
        <w:tc>
          <w:tcPr>
            <w:tcW w:w="3487" w:type="dxa"/>
            <w:vMerge/>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p>
        </w:tc>
        <w:tc>
          <w:tcPr>
            <w:tcW w:w="838" w:type="dxa"/>
            <w:vMerge/>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p>
        </w:tc>
        <w:tc>
          <w:tcPr>
            <w:tcW w:w="837" w:type="dxa"/>
            <w:shd w:val="clear" w:color="auto" w:fill="auto"/>
            <w:noWrap/>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VH</w:t>
            </w:r>
          </w:p>
        </w:tc>
        <w:tc>
          <w:tcPr>
            <w:tcW w:w="842"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348</w:t>
            </w:r>
          </w:p>
        </w:tc>
        <w:tc>
          <w:tcPr>
            <w:tcW w:w="837"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542</w:t>
            </w:r>
          </w:p>
        </w:tc>
        <w:tc>
          <w:tcPr>
            <w:tcW w:w="838"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113</w:t>
            </w:r>
          </w:p>
        </w:tc>
        <w:tc>
          <w:tcPr>
            <w:tcW w:w="841"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383</w:t>
            </w:r>
          </w:p>
        </w:tc>
        <w:tc>
          <w:tcPr>
            <w:tcW w:w="840"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311</w:t>
            </w:r>
          </w:p>
        </w:tc>
        <w:tc>
          <w:tcPr>
            <w:tcW w:w="829" w:type="dxa"/>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253</w:t>
            </w:r>
          </w:p>
        </w:tc>
      </w:tr>
      <w:tr w:rsidR="00EA16FE" w:rsidRPr="00EA16FE" w:rsidTr="000F1AFA">
        <w:trPr>
          <w:trHeight w:val="51"/>
        </w:trPr>
        <w:tc>
          <w:tcPr>
            <w:tcW w:w="10189" w:type="dxa"/>
            <w:gridSpan w:val="9"/>
            <w:shd w:val="clear" w:color="auto" w:fill="auto"/>
            <w:vAlign w:val="center"/>
          </w:tcPr>
          <w:p w:rsidR="00EA16FE" w:rsidRPr="00EA16FE" w:rsidRDefault="00EA16FE" w:rsidP="00EA16FE">
            <w:pPr>
              <w:spacing w:after="0" w:line="240" w:lineRule="auto"/>
              <w:rPr>
                <w:rFonts w:ascii="Times New Roman" w:eastAsia="Times New Roman" w:hAnsi="Times New Roman" w:cs="Times New Roman"/>
                <w:b/>
                <w:sz w:val="14"/>
                <w:szCs w:val="14"/>
                <w:lang w:eastAsia="sk-SK"/>
              </w:rPr>
            </w:pPr>
            <w:r w:rsidRPr="00EA16FE">
              <w:rPr>
                <w:rFonts w:ascii="Times New Roman" w:eastAsia="Times New Roman" w:hAnsi="Times New Roman" w:cs="Times New Roman"/>
                <w:b/>
                <w:sz w:val="14"/>
                <w:szCs w:val="14"/>
                <w:lang w:eastAsia="sk-SK"/>
              </w:rPr>
              <w:t>Ministerstvo investícií, regionálneho rozvoja a informatizácie SR</w:t>
            </w:r>
          </w:p>
        </w:tc>
      </w:tr>
      <w:tr w:rsidR="00EA16FE" w:rsidRPr="00EA16FE" w:rsidTr="000F1AFA">
        <w:trPr>
          <w:trHeight w:val="51"/>
        </w:trPr>
        <w:tc>
          <w:tcPr>
            <w:tcW w:w="3487" w:type="dxa"/>
            <w:vMerge w:val="restart"/>
            <w:shd w:val="clear" w:color="auto" w:fill="auto"/>
            <w:vAlign w:val="center"/>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Slovensko IT, a. s.</w:t>
            </w:r>
          </w:p>
        </w:tc>
        <w:tc>
          <w:tcPr>
            <w:tcW w:w="838" w:type="dxa"/>
            <w:vMerge w:val="restart"/>
            <w:shd w:val="clear" w:color="auto" w:fill="auto"/>
            <w:vAlign w:val="center"/>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100,00</w:t>
            </w:r>
          </w:p>
        </w:tc>
        <w:tc>
          <w:tcPr>
            <w:tcW w:w="837" w:type="dxa"/>
            <w:shd w:val="clear" w:color="auto" w:fill="auto"/>
            <w:noWrap/>
            <w:vAlign w:val="center"/>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VI</w:t>
            </w:r>
          </w:p>
        </w:tc>
        <w:tc>
          <w:tcPr>
            <w:tcW w:w="842"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110</w:t>
            </w:r>
          </w:p>
        </w:tc>
        <w:tc>
          <w:tcPr>
            <w:tcW w:w="837"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2 475</w:t>
            </w:r>
          </w:p>
        </w:tc>
        <w:tc>
          <w:tcPr>
            <w:tcW w:w="838"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254</w:t>
            </w:r>
          </w:p>
        </w:tc>
        <w:tc>
          <w:tcPr>
            <w:tcW w:w="841"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400</w:t>
            </w:r>
          </w:p>
        </w:tc>
        <w:tc>
          <w:tcPr>
            <w:tcW w:w="840"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587</w:t>
            </w:r>
          </w:p>
        </w:tc>
        <w:tc>
          <w:tcPr>
            <w:tcW w:w="829" w:type="dxa"/>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788</w:t>
            </w:r>
          </w:p>
        </w:tc>
      </w:tr>
      <w:tr w:rsidR="00EA16FE" w:rsidRPr="00EA16FE" w:rsidTr="000F1AFA">
        <w:trPr>
          <w:trHeight w:val="51"/>
        </w:trPr>
        <w:tc>
          <w:tcPr>
            <w:tcW w:w="3487" w:type="dxa"/>
            <w:vMerge/>
            <w:shd w:val="clear" w:color="auto" w:fill="auto"/>
            <w:vAlign w:val="center"/>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p>
        </w:tc>
        <w:tc>
          <w:tcPr>
            <w:tcW w:w="838" w:type="dxa"/>
            <w:vMerge/>
            <w:shd w:val="clear" w:color="auto" w:fill="auto"/>
            <w:vAlign w:val="center"/>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p>
        </w:tc>
        <w:tc>
          <w:tcPr>
            <w:tcW w:w="837" w:type="dxa"/>
            <w:shd w:val="clear" w:color="auto" w:fill="auto"/>
            <w:noWrap/>
            <w:vAlign w:val="center"/>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VH</w:t>
            </w:r>
          </w:p>
        </w:tc>
        <w:tc>
          <w:tcPr>
            <w:tcW w:w="842"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-2 570</w:t>
            </w:r>
          </w:p>
        </w:tc>
        <w:tc>
          <w:tcPr>
            <w:tcW w:w="837"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365</w:t>
            </w:r>
          </w:p>
        </w:tc>
        <w:tc>
          <w:tcPr>
            <w:tcW w:w="838"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-3 221</w:t>
            </w:r>
          </w:p>
        </w:tc>
        <w:tc>
          <w:tcPr>
            <w:tcW w:w="841"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146</w:t>
            </w:r>
          </w:p>
        </w:tc>
        <w:tc>
          <w:tcPr>
            <w:tcW w:w="840"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187</w:t>
            </w:r>
          </w:p>
        </w:tc>
        <w:tc>
          <w:tcPr>
            <w:tcW w:w="829" w:type="dxa"/>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201</w:t>
            </w:r>
          </w:p>
        </w:tc>
      </w:tr>
      <w:tr w:rsidR="00EA16FE" w:rsidRPr="00EA16FE" w:rsidTr="000F1AFA">
        <w:trPr>
          <w:trHeight w:val="141"/>
        </w:trPr>
        <w:tc>
          <w:tcPr>
            <w:tcW w:w="10189" w:type="dxa"/>
            <w:gridSpan w:val="9"/>
            <w:shd w:val="clear" w:color="000000" w:fill="FFFFFF"/>
            <w:noWrap/>
            <w:vAlign w:val="bottom"/>
          </w:tcPr>
          <w:p w:rsidR="00EA16FE" w:rsidRPr="00EA16FE" w:rsidRDefault="00EA16FE" w:rsidP="00EA16FE">
            <w:pPr>
              <w:spacing w:after="0" w:line="240" w:lineRule="auto"/>
              <w:rPr>
                <w:rFonts w:ascii="Times New Roman" w:eastAsia="Times New Roman" w:hAnsi="Times New Roman" w:cs="Times New Roman"/>
                <w:b/>
                <w:bCs/>
                <w:sz w:val="14"/>
                <w:szCs w:val="14"/>
                <w:lang w:eastAsia="sk-SK"/>
              </w:rPr>
            </w:pPr>
            <w:r w:rsidRPr="00EA16FE">
              <w:rPr>
                <w:rFonts w:ascii="Times New Roman" w:eastAsia="Times New Roman" w:hAnsi="Times New Roman" w:cs="Times New Roman"/>
                <w:b/>
                <w:bCs/>
                <w:sz w:val="14"/>
                <w:szCs w:val="14"/>
                <w:lang w:eastAsia="sk-SK"/>
              </w:rPr>
              <w:t>Ministerstvo práce, sociálnych vecí a rodiny SR</w:t>
            </w:r>
          </w:p>
        </w:tc>
      </w:tr>
      <w:tr w:rsidR="00EA16FE" w:rsidRPr="00EA16FE" w:rsidTr="000F1AFA">
        <w:trPr>
          <w:trHeight w:val="141"/>
        </w:trPr>
        <w:tc>
          <w:tcPr>
            <w:tcW w:w="3487" w:type="dxa"/>
            <w:vMerge w:val="restart"/>
            <w:shd w:val="clear" w:color="auto" w:fill="auto"/>
            <w:noWrap/>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Technická inšpekcia, a. s.</w:t>
            </w:r>
          </w:p>
        </w:tc>
        <w:tc>
          <w:tcPr>
            <w:tcW w:w="838" w:type="dxa"/>
            <w:vMerge w:val="restart"/>
            <w:shd w:val="clear" w:color="auto" w:fill="auto"/>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100,00</w:t>
            </w:r>
          </w:p>
        </w:tc>
        <w:tc>
          <w:tcPr>
            <w:tcW w:w="837" w:type="dxa"/>
            <w:shd w:val="clear" w:color="000000" w:fill="FFFFFF"/>
            <w:noWrap/>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VI</w:t>
            </w:r>
          </w:p>
        </w:tc>
        <w:tc>
          <w:tcPr>
            <w:tcW w:w="842"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3 110</w:t>
            </w:r>
          </w:p>
        </w:tc>
        <w:tc>
          <w:tcPr>
            <w:tcW w:w="837"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3 290</w:t>
            </w:r>
          </w:p>
        </w:tc>
        <w:tc>
          <w:tcPr>
            <w:tcW w:w="838"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3 440</w:t>
            </w:r>
          </w:p>
        </w:tc>
        <w:tc>
          <w:tcPr>
            <w:tcW w:w="841"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3 590</w:t>
            </w:r>
          </w:p>
        </w:tc>
        <w:tc>
          <w:tcPr>
            <w:tcW w:w="840"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3 740</w:t>
            </w:r>
          </w:p>
        </w:tc>
        <w:tc>
          <w:tcPr>
            <w:tcW w:w="829" w:type="dxa"/>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3 890</w:t>
            </w:r>
          </w:p>
        </w:tc>
      </w:tr>
      <w:tr w:rsidR="00EA16FE" w:rsidRPr="00EA16FE" w:rsidTr="000F1AFA">
        <w:trPr>
          <w:trHeight w:val="141"/>
        </w:trPr>
        <w:tc>
          <w:tcPr>
            <w:tcW w:w="3487" w:type="dxa"/>
            <w:vMerge/>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p>
        </w:tc>
        <w:tc>
          <w:tcPr>
            <w:tcW w:w="838" w:type="dxa"/>
            <w:vMerge/>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p>
        </w:tc>
        <w:tc>
          <w:tcPr>
            <w:tcW w:w="837" w:type="dxa"/>
            <w:shd w:val="clear" w:color="000000" w:fill="FFFFFF"/>
            <w:noWrap/>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VH</w:t>
            </w:r>
          </w:p>
        </w:tc>
        <w:tc>
          <w:tcPr>
            <w:tcW w:w="842"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79</w:t>
            </w:r>
          </w:p>
        </w:tc>
        <w:tc>
          <w:tcPr>
            <w:tcW w:w="837"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181</w:t>
            </w:r>
          </w:p>
        </w:tc>
        <w:tc>
          <w:tcPr>
            <w:tcW w:w="838"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150</w:t>
            </w:r>
          </w:p>
        </w:tc>
        <w:tc>
          <w:tcPr>
            <w:tcW w:w="841"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150</w:t>
            </w:r>
          </w:p>
        </w:tc>
        <w:tc>
          <w:tcPr>
            <w:tcW w:w="840" w:type="dxa"/>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150</w:t>
            </w:r>
          </w:p>
        </w:tc>
        <w:tc>
          <w:tcPr>
            <w:tcW w:w="829" w:type="dxa"/>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150</w:t>
            </w:r>
          </w:p>
        </w:tc>
      </w:tr>
    </w:tbl>
    <w:p w:rsidR="008939A0" w:rsidRPr="008939A0" w:rsidRDefault="008939A0" w:rsidP="00EA16FE">
      <w:pPr>
        <w:spacing w:after="160" w:line="259" w:lineRule="auto"/>
        <w:rPr>
          <w:rFonts w:ascii="Calibri" w:eastAsia="Calibri" w:hAnsi="Calibri" w:cs="Times New Roman"/>
          <w:sz w:val="16"/>
          <w:szCs w:val="16"/>
        </w:rPr>
      </w:pPr>
    </w:p>
    <w:tbl>
      <w:tblPr>
        <w:tblW w:w="10224" w:type="dxa"/>
        <w:jc w:val="center"/>
        <w:tblCellMar>
          <w:left w:w="70" w:type="dxa"/>
          <w:right w:w="70" w:type="dxa"/>
        </w:tblCellMar>
        <w:tblLook w:val="04A0" w:firstRow="1" w:lastRow="0" w:firstColumn="1" w:lastColumn="0" w:noHBand="0" w:noVBand="1"/>
      </w:tblPr>
      <w:tblGrid>
        <w:gridCol w:w="3483"/>
        <w:gridCol w:w="838"/>
        <w:gridCol w:w="837"/>
        <w:gridCol w:w="842"/>
        <w:gridCol w:w="837"/>
        <w:gridCol w:w="838"/>
        <w:gridCol w:w="844"/>
        <w:gridCol w:w="838"/>
        <w:gridCol w:w="834"/>
        <w:gridCol w:w="33"/>
      </w:tblGrid>
      <w:tr w:rsidR="00EA16FE" w:rsidRPr="00EA16FE" w:rsidTr="000F1AFA">
        <w:trPr>
          <w:trHeight w:val="25"/>
          <w:jc w:val="center"/>
        </w:trPr>
        <w:tc>
          <w:tcPr>
            <w:tcW w:w="3483" w:type="dxa"/>
            <w:vMerge w:val="restart"/>
            <w:tcBorders>
              <w:top w:val="single" w:sz="4" w:space="0" w:color="000000" w:themeColor="text1"/>
              <w:left w:val="single" w:sz="4" w:space="0" w:color="000000" w:themeColor="text1"/>
              <w:bottom w:val="single" w:sz="6" w:space="0" w:color="5B9BD5"/>
              <w:right w:val="single" w:sz="4" w:space="0" w:color="000000" w:themeColor="text1"/>
            </w:tcBorders>
            <w:shd w:val="clear" w:color="auto" w:fill="auto"/>
            <w:vAlign w:val="center"/>
            <w:hideMark/>
          </w:tcPr>
          <w:p w:rsidR="00EA16FE" w:rsidRPr="00EA16FE" w:rsidRDefault="00EA16FE" w:rsidP="00EA16FE">
            <w:pPr>
              <w:spacing w:after="0" w:line="240" w:lineRule="auto"/>
              <w:jc w:val="center"/>
              <w:rPr>
                <w:rFonts w:ascii="Times New Roman" w:eastAsia="Times New Roman" w:hAnsi="Times New Roman" w:cs="Times New Roman"/>
                <w:b/>
                <w:bCs/>
                <w:sz w:val="14"/>
                <w:szCs w:val="14"/>
                <w:lang w:eastAsia="sk-SK"/>
              </w:rPr>
            </w:pPr>
            <w:r w:rsidRPr="00EA16FE">
              <w:rPr>
                <w:rFonts w:ascii="Times New Roman" w:eastAsia="Times New Roman" w:hAnsi="Times New Roman" w:cs="Times New Roman"/>
                <w:b/>
                <w:bCs/>
                <w:sz w:val="14"/>
                <w:szCs w:val="14"/>
                <w:lang w:eastAsia="sk-SK"/>
              </w:rPr>
              <w:lastRenderedPageBreak/>
              <w:t xml:space="preserve">Prehľad hospodárenia podnikov štátnej správy </w:t>
            </w:r>
            <w:r w:rsidRPr="00EA16FE">
              <w:rPr>
                <w:rFonts w:ascii="Times New Roman" w:eastAsia="Times New Roman" w:hAnsi="Times New Roman" w:cs="Times New Roman"/>
                <w:b/>
                <w:bCs/>
                <w:sz w:val="14"/>
                <w:szCs w:val="14"/>
                <w:vertAlign w:val="superscript"/>
                <w:lang w:eastAsia="sk-SK"/>
              </w:rPr>
              <w:t>*</w:t>
            </w:r>
            <w:r w:rsidRPr="00EA16FE">
              <w:rPr>
                <w:rFonts w:ascii="Times New Roman" w:eastAsia="Times New Roman" w:hAnsi="Times New Roman" w:cs="Times New Roman"/>
                <w:b/>
                <w:bCs/>
                <w:sz w:val="14"/>
                <w:szCs w:val="14"/>
                <w:lang w:eastAsia="sk-SK"/>
              </w:rPr>
              <w:t xml:space="preserve">                     (v tis. eur)</w:t>
            </w:r>
          </w:p>
        </w:tc>
        <w:tc>
          <w:tcPr>
            <w:tcW w:w="838" w:type="dxa"/>
            <w:vMerge w:val="restart"/>
            <w:tcBorders>
              <w:top w:val="single" w:sz="4" w:space="0" w:color="000000" w:themeColor="text1"/>
              <w:left w:val="single" w:sz="4" w:space="0" w:color="000000" w:themeColor="text1"/>
              <w:bottom w:val="single" w:sz="6" w:space="0" w:color="5B9BD5"/>
              <w:right w:val="single" w:sz="4" w:space="0" w:color="000000" w:themeColor="text1"/>
            </w:tcBorders>
            <w:shd w:val="clear" w:color="auto" w:fill="auto"/>
            <w:vAlign w:val="center"/>
            <w:hideMark/>
          </w:tcPr>
          <w:p w:rsidR="00EA16FE" w:rsidRPr="00EA16FE" w:rsidRDefault="00EA16FE" w:rsidP="00EA16FE">
            <w:pPr>
              <w:spacing w:after="0" w:line="240" w:lineRule="auto"/>
              <w:jc w:val="center"/>
              <w:rPr>
                <w:rFonts w:ascii="Times New Roman" w:eastAsia="Times New Roman" w:hAnsi="Times New Roman" w:cs="Times New Roman"/>
                <w:b/>
                <w:bCs/>
                <w:sz w:val="14"/>
                <w:szCs w:val="14"/>
                <w:lang w:eastAsia="sk-SK"/>
              </w:rPr>
            </w:pPr>
            <w:r w:rsidRPr="00EA16FE">
              <w:rPr>
                <w:rFonts w:ascii="Times New Roman" w:eastAsia="Times New Roman" w:hAnsi="Times New Roman" w:cs="Times New Roman"/>
                <w:b/>
                <w:bCs/>
                <w:sz w:val="14"/>
                <w:szCs w:val="14"/>
                <w:lang w:eastAsia="sk-SK"/>
              </w:rPr>
              <w:t>vlastnícky podiel v %</w:t>
            </w:r>
          </w:p>
        </w:tc>
        <w:tc>
          <w:tcPr>
            <w:tcW w:w="837" w:type="dxa"/>
            <w:vMerge w:val="restart"/>
            <w:tcBorders>
              <w:top w:val="single" w:sz="4" w:space="0" w:color="000000" w:themeColor="text1"/>
              <w:left w:val="single" w:sz="4" w:space="0" w:color="000000" w:themeColor="text1"/>
              <w:bottom w:val="single" w:sz="6" w:space="0" w:color="5B9BD5"/>
              <w:right w:val="single" w:sz="4" w:space="0" w:color="000000" w:themeColor="text1"/>
            </w:tcBorders>
            <w:shd w:val="clear" w:color="auto" w:fill="auto"/>
            <w:noWrap/>
            <w:vAlign w:val="center"/>
            <w:hideMark/>
          </w:tcPr>
          <w:p w:rsidR="00EA16FE" w:rsidRPr="00EA16FE" w:rsidRDefault="00EA16FE" w:rsidP="00EA16FE">
            <w:pPr>
              <w:spacing w:after="0" w:line="240" w:lineRule="auto"/>
              <w:jc w:val="center"/>
              <w:rPr>
                <w:rFonts w:ascii="Times New Roman" w:eastAsia="Times New Roman" w:hAnsi="Times New Roman" w:cs="Times New Roman"/>
                <w:b/>
                <w:bCs/>
                <w:sz w:val="14"/>
                <w:szCs w:val="14"/>
                <w:lang w:eastAsia="sk-SK"/>
              </w:rPr>
            </w:pPr>
            <w:r w:rsidRPr="00EA16FE">
              <w:rPr>
                <w:rFonts w:ascii="Times New Roman" w:eastAsia="Times New Roman" w:hAnsi="Times New Roman" w:cs="Times New Roman"/>
                <w:b/>
                <w:bCs/>
                <w:sz w:val="14"/>
                <w:szCs w:val="14"/>
                <w:lang w:eastAsia="sk-SK"/>
              </w:rPr>
              <w:t>ukazovateľ</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hideMark/>
          </w:tcPr>
          <w:p w:rsidR="00EA16FE" w:rsidRPr="00EA16FE" w:rsidRDefault="00EA16FE" w:rsidP="00EA16FE">
            <w:pPr>
              <w:spacing w:after="0" w:line="240" w:lineRule="auto"/>
              <w:jc w:val="center"/>
              <w:rPr>
                <w:rFonts w:ascii="Times New Roman" w:eastAsia="Times New Roman" w:hAnsi="Times New Roman" w:cs="Times New Roman"/>
                <w:b/>
                <w:bCs/>
                <w:sz w:val="14"/>
                <w:szCs w:val="14"/>
                <w:lang w:eastAsia="sk-SK"/>
              </w:rPr>
            </w:pPr>
            <w:r w:rsidRPr="00EA16FE">
              <w:rPr>
                <w:rFonts w:ascii="Times New Roman" w:eastAsia="Times New Roman" w:hAnsi="Times New Roman" w:cs="Times New Roman"/>
                <w:b/>
                <w:bCs/>
                <w:sz w:val="14"/>
                <w:szCs w:val="14"/>
                <w:lang w:eastAsia="sk-SK"/>
              </w:rPr>
              <w:t>2021</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center"/>
              <w:rPr>
                <w:rFonts w:ascii="Times New Roman" w:eastAsia="Times New Roman" w:hAnsi="Times New Roman" w:cs="Times New Roman"/>
                <w:b/>
                <w:bCs/>
                <w:sz w:val="14"/>
                <w:szCs w:val="14"/>
                <w:lang w:eastAsia="sk-SK"/>
              </w:rPr>
            </w:pPr>
            <w:r w:rsidRPr="00EA16FE">
              <w:rPr>
                <w:rFonts w:ascii="Times New Roman" w:eastAsia="Times New Roman" w:hAnsi="Times New Roman" w:cs="Times New Roman"/>
                <w:b/>
                <w:bCs/>
                <w:sz w:val="14"/>
                <w:szCs w:val="14"/>
                <w:lang w:eastAsia="sk-SK"/>
              </w:rPr>
              <w:t>2022</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center"/>
              <w:rPr>
                <w:rFonts w:ascii="Times New Roman" w:eastAsia="Times New Roman" w:hAnsi="Times New Roman" w:cs="Times New Roman"/>
                <w:b/>
                <w:bCs/>
                <w:sz w:val="14"/>
                <w:szCs w:val="14"/>
                <w:lang w:eastAsia="sk-SK"/>
              </w:rPr>
            </w:pPr>
            <w:r w:rsidRPr="00EA16FE">
              <w:rPr>
                <w:rFonts w:ascii="Times New Roman" w:eastAsia="Times New Roman" w:hAnsi="Times New Roman" w:cs="Times New Roman"/>
                <w:b/>
                <w:bCs/>
                <w:sz w:val="14"/>
                <w:szCs w:val="14"/>
                <w:lang w:eastAsia="sk-SK"/>
              </w:rPr>
              <w:t>2023</w:t>
            </w:r>
          </w:p>
        </w:tc>
        <w:tc>
          <w:tcPr>
            <w:tcW w:w="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center"/>
              <w:rPr>
                <w:rFonts w:ascii="Times New Roman" w:eastAsia="Times New Roman" w:hAnsi="Times New Roman" w:cs="Times New Roman"/>
                <w:b/>
                <w:bCs/>
                <w:sz w:val="14"/>
                <w:szCs w:val="14"/>
                <w:lang w:eastAsia="sk-SK"/>
              </w:rPr>
            </w:pPr>
            <w:r w:rsidRPr="00EA16FE">
              <w:rPr>
                <w:rFonts w:ascii="Times New Roman" w:eastAsia="Times New Roman" w:hAnsi="Times New Roman" w:cs="Times New Roman"/>
                <w:b/>
                <w:bCs/>
                <w:sz w:val="14"/>
                <w:szCs w:val="14"/>
                <w:lang w:eastAsia="sk-SK"/>
              </w:rPr>
              <w:t>2024</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center"/>
              <w:rPr>
                <w:rFonts w:ascii="Times New Roman" w:eastAsia="Times New Roman" w:hAnsi="Times New Roman" w:cs="Times New Roman"/>
                <w:b/>
                <w:bCs/>
                <w:sz w:val="14"/>
                <w:szCs w:val="14"/>
                <w:lang w:eastAsia="sk-SK"/>
              </w:rPr>
            </w:pPr>
            <w:r w:rsidRPr="00EA16FE">
              <w:rPr>
                <w:rFonts w:ascii="Times New Roman" w:eastAsia="Times New Roman" w:hAnsi="Times New Roman" w:cs="Times New Roman"/>
                <w:b/>
                <w:bCs/>
                <w:sz w:val="14"/>
                <w:szCs w:val="14"/>
                <w:lang w:eastAsia="sk-SK"/>
              </w:rPr>
              <w:t>2025</w:t>
            </w:r>
          </w:p>
        </w:tc>
        <w:tc>
          <w:tcPr>
            <w:tcW w:w="8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center"/>
              <w:rPr>
                <w:rFonts w:ascii="Times New Roman" w:eastAsia="Times New Roman" w:hAnsi="Times New Roman" w:cs="Times New Roman"/>
                <w:b/>
                <w:bCs/>
                <w:sz w:val="14"/>
                <w:szCs w:val="14"/>
                <w:lang w:eastAsia="sk-SK"/>
              </w:rPr>
            </w:pPr>
            <w:r w:rsidRPr="00EA16FE">
              <w:rPr>
                <w:rFonts w:ascii="Times New Roman" w:eastAsia="Times New Roman" w:hAnsi="Times New Roman" w:cs="Times New Roman"/>
                <w:b/>
                <w:bCs/>
                <w:sz w:val="14"/>
                <w:szCs w:val="14"/>
                <w:lang w:eastAsia="sk-SK"/>
              </w:rPr>
              <w:t>2026</w:t>
            </w:r>
          </w:p>
        </w:tc>
      </w:tr>
      <w:tr w:rsidR="00EA16FE" w:rsidRPr="00EA16FE" w:rsidTr="000F1AFA">
        <w:trPr>
          <w:trHeight w:val="71"/>
          <w:jc w:val="center"/>
        </w:trPr>
        <w:tc>
          <w:tcPr>
            <w:tcW w:w="3483" w:type="dxa"/>
            <w:vMerge/>
            <w:tcBorders>
              <w:top w:val="single" w:sz="6" w:space="0" w:color="5B9BD5"/>
              <w:left w:val="single" w:sz="4" w:space="0" w:color="000000" w:themeColor="text1"/>
              <w:bottom w:val="single" w:sz="4" w:space="0" w:color="000000" w:themeColor="text1"/>
              <w:right w:val="single" w:sz="4" w:space="0" w:color="000000" w:themeColor="text1"/>
            </w:tcBorders>
            <w:shd w:val="clear" w:color="auto" w:fill="A6A6A6"/>
            <w:vAlign w:val="center"/>
            <w:hideMark/>
          </w:tcPr>
          <w:p w:rsidR="00EA16FE" w:rsidRPr="00EA16FE" w:rsidRDefault="00EA16FE" w:rsidP="00EA16FE">
            <w:pPr>
              <w:spacing w:after="0" w:line="240" w:lineRule="auto"/>
              <w:rPr>
                <w:rFonts w:ascii="Times New Roman" w:eastAsia="Times New Roman" w:hAnsi="Times New Roman" w:cs="Times New Roman"/>
                <w:b/>
                <w:bCs/>
                <w:sz w:val="16"/>
                <w:szCs w:val="16"/>
                <w:lang w:eastAsia="sk-SK"/>
              </w:rPr>
            </w:pPr>
          </w:p>
        </w:tc>
        <w:tc>
          <w:tcPr>
            <w:tcW w:w="838" w:type="dxa"/>
            <w:vMerge/>
            <w:tcBorders>
              <w:top w:val="single" w:sz="6" w:space="0" w:color="5B9BD5"/>
              <w:left w:val="single" w:sz="4" w:space="0" w:color="000000" w:themeColor="text1"/>
              <w:bottom w:val="single" w:sz="4" w:space="0" w:color="000000" w:themeColor="text1"/>
              <w:right w:val="single" w:sz="4" w:space="0" w:color="000000" w:themeColor="text1"/>
            </w:tcBorders>
            <w:shd w:val="clear" w:color="auto" w:fill="A6A6A6"/>
            <w:vAlign w:val="center"/>
            <w:hideMark/>
          </w:tcPr>
          <w:p w:rsidR="00EA16FE" w:rsidRPr="00EA16FE" w:rsidRDefault="00EA16FE" w:rsidP="00EA16FE">
            <w:pPr>
              <w:spacing w:after="0" w:line="240" w:lineRule="auto"/>
              <w:rPr>
                <w:rFonts w:ascii="Times New Roman" w:eastAsia="Times New Roman" w:hAnsi="Times New Roman" w:cs="Times New Roman"/>
                <w:b/>
                <w:bCs/>
                <w:sz w:val="16"/>
                <w:szCs w:val="16"/>
                <w:lang w:eastAsia="sk-SK"/>
              </w:rPr>
            </w:pPr>
          </w:p>
        </w:tc>
        <w:tc>
          <w:tcPr>
            <w:tcW w:w="837" w:type="dxa"/>
            <w:vMerge/>
            <w:tcBorders>
              <w:top w:val="single" w:sz="6" w:space="0" w:color="5B9BD5"/>
              <w:left w:val="single" w:sz="4" w:space="0" w:color="000000" w:themeColor="text1"/>
              <w:bottom w:val="single" w:sz="4" w:space="0" w:color="000000" w:themeColor="text1"/>
              <w:right w:val="single" w:sz="4" w:space="0" w:color="000000" w:themeColor="text1"/>
            </w:tcBorders>
            <w:shd w:val="clear" w:color="auto" w:fill="A6A6A6"/>
            <w:vAlign w:val="center"/>
            <w:hideMark/>
          </w:tcPr>
          <w:p w:rsidR="00EA16FE" w:rsidRPr="00EA16FE" w:rsidRDefault="00EA16FE" w:rsidP="00EA16FE">
            <w:pPr>
              <w:spacing w:after="0" w:line="240" w:lineRule="auto"/>
              <w:rPr>
                <w:rFonts w:ascii="Times New Roman" w:eastAsia="Times New Roman" w:hAnsi="Times New Roman" w:cs="Times New Roman"/>
                <w:b/>
                <w:bCs/>
                <w:sz w:val="16"/>
                <w:szCs w:val="16"/>
                <w:lang w:eastAsia="sk-SK"/>
              </w:rPr>
            </w:pPr>
          </w:p>
        </w:tc>
        <w:tc>
          <w:tcPr>
            <w:tcW w:w="16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hideMark/>
          </w:tcPr>
          <w:p w:rsidR="00EA16FE" w:rsidRPr="00EA16FE" w:rsidRDefault="00EA16FE" w:rsidP="00EA16FE">
            <w:pPr>
              <w:spacing w:after="0" w:line="240" w:lineRule="auto"/>
              <w:jc w:val="center"/>
              <w:rPr>
                <w:rFonts w:ascii="Times New Roman" w:eastAsia="Times New Roman" w:hAnsi="Times New Roman" w:cs="Times New Roman"/>
                <w:b/>
                <w:bCs/>
                <w:sz w:val="16"/>
                <w:szCs w:val="16"/>
                <w:lang w:eastAsia="sk-SK"/>
              </w:rPr>
            </w:pPr>
            <w:r w:rsidRPr="00EA16FE">
              <w:rPr>
                <w:rFonts w:ascii="Times New Roman" w:eastAsia="Times New Roman" w:hAnsi="Times New Roman" w:cs="Times New Roman"/>
                <w:b/>
                <w:bCs/>
                <w:sz w:val="14"/>
                <w:szCs w:val="14"/>
                <w:lang w:eastAsia="sk-SK"/>
              </w:rPr>
              <w:t>skutočnosť</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hideMark/>
          </w:tcPr>
          <w:p w:rsidR="00EA16FE" w:rsidRPr="00EA16FE" w:rsidRDefault="00EA16FE" w:rsidP="00EA16FE">
            <w:pPr>
              <w:spacing w:after="0" w:line="240" w:lineRule="auto"/>
              <w:jc w:val="center"/>
              <w:rPr>
                <w:rFonts w:ascii="Times New Roman" w:eastAsia="Times New Roman" w:hAnsi="Times New Roman" w:cs="Times New Roman"/>
                <w:b/>
                <w:bCs/>
                <w:sz w:val="16"/>
                <w:szCs w:val="16"/>
                <w:lang w:eastAsia="sk-SK"/>
              </w:rPr>
            </w:pPr>
            <w:r w:rsidRPr="00EA16FE">
              <w:rPr>
                <w:rFonts w:ascii="Times New Roman" w:eastAsia="Times New Roman" w:hAnsi="Times New Roman" w:cs="Times New Roman"/>
                <w:b/>
                <w:bCs/>
                <w:sz w:val="14"/>
                <w:szCs w:val="14"/>
                <w:lang w:eastAsia="sk-SK"/>
              </w:rPr>
              <w:t>OS</w:t>
            </w:r>
          </w:p>
        </w:tc>
        <w:tc>
          <w:tcPr>
            <w:tcW w:w="254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EA16FE" w:rsidRPr="00EA16FE" w:rsidRDefault="00EA16FE" w:rsidP="00EA16FE">
            <w:pPr>
              <w:spacing w:after="0" w:line="240" w:lineRule="auto"/>
              <w:jc w:val="center"/>
              <w:rPr>
                <w:rFonts w:ascii="Times New Roman" w:eastAsia="Times New Roman" w:hAnsi="Times New Roman" w:cs="Times New Roman"/>
                <w:b/>
                <w:bCs/>
                <w:sz w:val="14"/>
                <w:szCs w:val="14"/>
                <w:lang w:eastAsia="sk-SK"/>
              </w:rPr>
            </w:pPr>
            <w:r w:rsidRPr="00EA16FE">
              <w:rPr>
                <w:rFonts w:ascii="Times New Roman" w:eastAsia="Times New Roman" w:hAnsi="Times New Roman" w:cs="Times New Roman"/>
                <w:b/>
                <w:bCs/>
                <w:sz w:val="14"/>
                <w:szCs w:val="14"/>
                <w:lang w:eastAsia="sk-SK"/>
              </w:rPr>
              <w:t>Plán</w:t>
            </w:r>
          </w:p>
        </w:tc>
      </w:tr>
      <w:tr w:rsidR="00EA16FE" w:rsidRPr="00EA16FE" w:rsidTr="000F1AFA">
        <w:trPr>
          <w:trHeight w:val="141"/>
          <w:jc w:val="center"/>
        </w:trPr>
        <w:tc>
          <w:tcPr>
            <w:tcW w:w="3483" w:type="dxa"/>
            <w:vMerge w:val="restart"/>
            <w:tcBorders>
              <w:top w:val="single" w:sz="4" w:space="0" w:color="000000" w:themeColor="text1"/>
              <w:left w:val="single" w:sz="4" w:space="0" w:color="000000" w:themeColor="text1"/>
              <w:bottom w:val="single" w:sz="6" w:space="0" w:color="5B9BD5"/>
              <w:right w:val="single" w:sz="4" w:space="0" w:color="000000" w:themeColor="text1"/>
            </w:tcBorders>
            <w:shd w:val="clear" w:color="auto" w:fill="auto"/>
            <w:noWrap/>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r w:rsidRPr="00EA16FE">
              <w:rPr>
                <w:rFonts w:ascii="Times New Roman" w:eastAsia="Times New Roman" w:hAnsi="Times New Roman" w:cs="Times New Roman"/>
                <w:noProof/>
                <w:sz w:val="14"/>
                <w:szCs w:val="14"/>
                <w:lang w:eastAsia="sk-SK"/>
              </w:rPr>
              <w:drawing>
                <wp:anchor distT="0" distB="0" distL="114300" distR="114300" simplePos="0" relativeHeight="251700224" behindDoc="0" locked="0" layoutInCell="1" allowOverlap="1" wp14:anchorId="77F90AD5" wp14:editId="2821741B">
                  <wp:simplePos x="0" y="0"/>
                  <wp:positionH relativeFrom="column">
                    <wp:posOffset>47625</wp:posOffset>
                  </wp:positionH>
                  <wp:positionV relativeFrom="paragraph">
                    <wp:posOffset>0</wp:posOffset>
                  </wp:positionV>
                  <wp:extent cx="123825" cy="123825"/>
                  <wp:effectExtent l="0" t="0" r="9525" b="9525"/>
                  <wp:wrapNone/>
                  <wp:docPr id="82" name="Obrázok 82" descr="ZRF0KB1IYQSNV63CTXT25G67G" hidden="1"/>
                  <wp:cNvGraphicFramePr/>
                  <a:graphic xmlns:a="http://schemas.openxmlformats.org/drawingml/2006/main">
                    <a:graphicData uri="http://schemas.openxmlformats.org/drawingml/2006/picture">
                      <pic:pic xmlns:pic="http://schemas.openxmlformats.org/drawingml/2006/picture">
                        <pic:nvPicPr>
                          <pic:cNvPr id="36" name="BExS343F8GCKP6HTF9Y97L133DX8" descr="ZRF0KB1IYQSNV63CTXT25G67G" hidden="1"/>
                          <pic:cNvPicPr>
                            <a:picLocks noChangeAspect="1" noChangeArrowheads="1"/>
                          </pic:cNvPicPr>
                        </pic:nvPicPr>
                        <pic:blipFill>
                          <a:blip r:embed="rId10"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EA16FE">
              <w:rPr>
                <w:rFonts w:ascii="Times New Roman" w:eastAsia="Times New Roman" w:hAnsi="Times New Roman" w:cs="Times New Roman"/>
                <w:sz w:val="14"/>
                <w:szCs w:val="14"/>
                <w:lang w:eastAsia="sk-SK"/>
              </w:rPr>
              <w:t>BIONT, a. s.</w:t>
            </w:r>
          </w:p>
        </w:tc>
        <w:tc>
          <w:tcPr>
            <w:tcW w:w="838" w:type="dxa"/>
            <w:vMerge w:val="restart"/>
            <w:tcBorders>
              <w:top w:val="single" w:sz="4" w:space="0" w:color="000000" w:themeColor="text1"/>
              <w:left w:val="single" w:sz="4" w:space="0" w:color="000000" w:themeColor="text1"/>
              <w:bottom w:val="single" w:sz="6" w:space="0" w:color="5B9BD5"/>
              <w:right w:val="single" w:sz="4" w:space="0" w:color="000000" w:themeColor="text1"/>
            </w:tcBorders>
            <w:shd w:val="clear" w:color="auto" w:fill="auto"/>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100,00</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VI</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11 063</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color w:val="FF0000"/>
                <w:sz w:val="14"/>
                <w:szCs w:val="14"/>
                <w:lang w:eastAsia="sk-SK"/>
              </w:rPr>
            </w:pPr>
            <w:r w:rsidRPr="00EA16FE">
              <w:rPr>
                <w:rFonts w:ascii="Times New Roman" w:eastAsia="Times New Roman" w:hAnsi="Times New Roman" w:cs="Times New Roman"/>
                <w:sz w:val="14"/>
                <w:szCs w:val="14"/>
                <w:lang w:eastAsia="sk-SK"/>
              </w:rPr>
              <w:t>10 978</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11 040</w:t>
            </w:r>
          </w:p>
        </w:tc>
        <w:tc>
          <w:tcPr>
            <w:tcW w:w="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11 272</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11 662</w:t>
            </w:r>
          </w:p>
        </w:tc>
        <w:tc>
          <w:tcPr>
            <w:tcW w:w="8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11 889</w:t>
            </w:r>
          </w:p>
        </w:tc>
      </w:tr>
      <w:tr w:rsidR="00EA16FE" w:rsidRPr="00EA16FE" w:rsidTr="000F1AFA">
        <w:trPr>
          <w:trHeight w:val="141"/>
          <w:jc w:val="center"/>
        </w:trPr>
        <w:tc>
          <w:tcPr>
            <w:tcW w:w="3483" w:type="dxa"/>
            <w:vMerge/>
            <w:tcBorders>
              <w:top w:val="single" w:sz="6" w:space="0" w:color="5B9BD5"/>
              <w:left w:val="single" w:sz="4" w:space="0" w:color="000000" w:themeColor="text1"/>
              <w:bottom w:val="single" w:sz="4" w:space="0" w:color="000000" w:themeColor="text1"/>
              <w:right w:val="single" w:sz="4" w:space="0" w:color="000000" w:themeColor="text1"/>
            </w:tcBorders>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p>
        </w:tc>
        <w:tc>
          <w:tcPr>
            <w:tcW w:w="838" w:type="dxa"/>
            <w:vMerge/>
            <w:tcBorders>
              <w:top w:val="single" w:sz="6" w:space="0" w:color="5B9BD5"/>
              <w:left w:val="single" w:sz="4" w:space="0" w:color="000000" w:themeColor="text1"/>
              <w:bottom w:val="single" w:sz="4" w:space="0" w:color="000000" w:themeColor="text1"/>
              <w:right w:val="single" w:sz="4" w:space="0" w:color="000000" w:themeColor="text1"/>
            </w:tcBorders>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VH</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color w:val="FF0000"/>
                <w:sz w:val="14"/>
                <w:szCs w:val="14"/>
                <w:lang w:eastAsia="sk-SK"/>
              </w:rPr>
            </w:pPr>
            <w:r w:rsidRPr="00EA16FE">
              <w:rPr>
                <w:rFonts w:ascii="Times New Roman" w:eastAsia="Times New Roman" w:hAnsi="Times New Roman" w:cs="Times New Roman"/>
                <w:sz w:val="14"/>
                <w:szCs w:val="14"/>
                <w:lang w:eastAsia="sk-SK"/>
              </w:rPr>
              <w:t>73</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color w:val="FF0000"/>
                <w:sz w:val="14"/>
                <w:szCs w:val="14"/>
                <w:lang w:eastAsia="sk-SK"/>
              </w:rPr>
            </w:pPr>
            <w:r w:rsidRPr="00EA16FE">
              <w:rPr>
                <w:rFonts w:ascii="Times New Roman" w:eastAsia="Times New Roman" w:hAnsi="Times New Roman" w:cs="Times New Roman"/>
                <w:sz w:val="14"/>
                <w:szCs w:val="14"/>
                <w:lang w:eastAsia="sk-SK"/>
              </w:rPr>
              <w:t>-85</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63</w:t>
            </w:r>
          </w:p>
        </w:tc>
        <w:tc>
          <w:tcPr>
            <w:tcW w:w="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232</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390</w:t>
            </w:r>
          </w:p>
        </w:tc>
        <w:tc>
          <w:tcPr>
            <w:tcW w:w="8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227</w:t>
            </w:r>
          </w:p>
        </w:tc>
      </w:tr>
      <w:tr w:rsidR="00EA16FE" w:rsidRPr="00EA16FE" w:rsidTr="000F1AFA">
        <w:trPr>
          <w:trHeight w:val="141"/>
          <w:jc w:val="center"/>
        </w:trPr>
        <w:tc>
          <w:tcPr>
            <w:tcW w:w="10224"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bottom"/>
          </w:tcPr>
          <w:p w:rsidR="00EA16FE" w:rsidRPr="00EA16FE" w:rsidRDefault="00EA16FE" w:rsidP="00EA16FE">
            <w:pPr>
              <w:spacing w:after="0" w:line="240" w:lineRule="auto"/>
              <w:rPr>
                <w:rFonts w:ascii="Times New Roman" w:eastAsia="Times New Roman" w:hAnsi="Times New Roman" w:cs="Times New Roman"/>
                <w:b/>
                <w:bCs/>
                <w:sz w:val="14"/>
                <w:szCs w:val="14"/>
                <w:lang w:eastAsia="sk-SK"/>
              </w:rPr>
            </w:pPr>
            <w:r w:rsidRPr="00EA16FE">
              <w:rPr>
                <w:rFonts w:ascii="Times New Roman" w:eastAsia="Times New Roman" w:hAnsi="Times New Roman" w:cs="Times New Roman"/>
                <w:b/>
                <w:bCs/>
                <w:sz w:val="14"/>
                <w:szCs w:val="14"/>
                <w:lang w:eastAsia="sk-SK"/>
              </w:rPr>
              <w:t>Správa štátnych hmotných rezerv SR</w:t>
            </w:r>
          </w:p>
        </w:tc>
      </w:tr>
      <w:tr w:rsidR="00EA16FE" w:rsidRPr="00EA16FE" w:rsidTr="000F1AFA">
        <w:trPr>
          <w:trHeight w:val="141"/>
          <w:jc w:val="center"/>
        </w:trPr>
        <w:tc>
          <w:tcPr>
            <w:tcW w:w="3483" w:type="dxa"/>
            <w:vMerge w:val="restart"/>
            <w:tcBorders>
              <w:top w:val="single" w:sz="4" w:space="0" w:color="000000" w:themeColor="text1"/>
              <w:left w:val="single" w:sz="4" w:space="0" w:color="000000" w:themeColor="text1"/>
              <w:bottom w:val="single" w:sz="6" w:space="0" w:color="5B9BD5"/>
              <w:right w:val="single" w:sz="4" w:space="0" w:color="000000" w:themeColor="text1"/>
            </w:tcBorders>
            <w:shd w:val="clear" w:color="000000" w:fill="FFFFFF"/>
            <w:noWrap/>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Poľnonákup Tatry, a. s.</w:t>
            </w:r>
          </w:p>
        </w:tc>
        <w:tc>
          <w:tcPr>
            <w:tcW w:w="838" w:type="dxa"/>
            <w:vMerge w:val="restart"/>
            <w:tcBorders>
              <w:top w:val="single" w:sz="4" w:space="0" w:color="000000" w:themeColor="text1"/>
              <w:left w:val="single" w:sz="4" w:space="0" w:color="000000" w:themeColor="text1"/>
              <w:bottom w:val="single" w:sz="6" w:space="0" w:color="5B9BD5"/>
              <w:right w:val="single" w:sz="4" w:space="0" w:color="000000" w:themeColor="text1"/>
            </w:tcBorders>
            <w:shd w:val="clear" w:color="auto" w:fill="auto"/>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100,00</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VI</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1 268</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1 364</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 xml:space="preserve">1 149 </w:t>
            </w:r>
          </w:p>
        </w:tc>
        <w:tc>
          <w:tcPr>
            <w:tcW w:w="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 xml:space="preserve">1 216 </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1 221</w:t>
            </w:r>
          </w:p>
        </w:tc>
        <w:tc>
          <w:tcPr>
            <w:tcW w:w="8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1 229</w:t>
            </w:r>
          </w:p>
        </w:tc>
      </w:tr>
      <w:tr w:rsidR="00EA16FE" w:rsidRPr="00EA16FE" w:rsidTr="000F1AFA">
        <w:trPr>
          <w:trHeight w:val="141"/>
          <w:jc w:val="center"/>
        </w:trPr>
        <w:tc>
          <w:tcPr>
            <w:tcW w:w="3483" w:type="dxa"/>
            <w:vMerge/>
            <w:tcBorders>
              <w:top w:val="single" w:sz="6" w:space="0" w:color="5B9BD5"/>
              <w:left w:val="single" w:sz="4" w:space="0" w:color="000000" w:themeColor="text1"/>
              <w:bottom w:val="single" w:sz="4" w:space="0" w:color="000000" w:themeColor="text1"/>
              <w:right w:val="single" w:sz="4" w:space="0" w:color="000000" w:themeColor="text1"/>
            </w:tcBorders>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p>
        </w:tc>
        <w:tc>
          <w:tcPr>
            <w:tcW w:w="838" w:type="dxa"/>
            <w:vMerge/>
            <w:tcBorders>
              <w:top w:val="single" w:sz="6" w:space="0" w:color="5B9BD5"/>
              <w:left w:val="single" w:sz="4" w:space="0" w:color="000000" w:themeColor="text1"/>
              <w:bottom w:val="single" w:sz="4" w:space="0" w:color="000000" w:themeColor="text1"/>
              <w:right w:val="single" w:sz="4" w:space="0" w:color="000000" w:themeColor="text1"/>
            </w:tcBorders>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VH</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3</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118</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w:t>
            </w:r>
          </w:p>
        </w:tc>
        <w:tc>
          <w:tcPr>
            <w:tcW w:w="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 xml:space="preserve">3 </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 xml:space="preserve">5 </w:t>
            </w:r>
          </w:p>
        </w:tc>
        <w:tc>
          <w:tcPr>
            <w:tcW w:w="8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8</w:t>
            </w:r>
          </w:p>
        </w:tc>
      </w:tr>
      <w:tr w:rsidR="00EA16FE" w:rsidRPr="00EA16FE" w:rsidTr="000F1AFA">
        <w:trPr>
          <w:trHeight w:val="141"/>
          <w:jc w:val="center"/>
        </w:trPr>
        <w:tc>
          <w:tcPr>
            <w:tcW w:w="10224"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bottom"/>
          </w:tcPr>
          <w:p w:rsidR="00EA16FE" w:rsidRPr="00EA16FE" w:rsidRDefault="00EA16FE" w:rsidP="00EA16FE">
            <w:pPr>
              <w:spacing w:after="0" w:line="240" w:lineRule="auto"/>
              <w:rPr>
                <w:rFonts w:ascii="Times New Roman" w:eastAsia="Times New Roman" w:hAnsi="Times New Roman" w:cs="Times New Roman"/>
                <w:b/>
                <w:bCs/>
                <w:sz w:val="14"/>
                <w:szCs w:val="14"/>
                <w:lang w:eastAsia="sk-SK"/>
              </w:rPr>
            </w:pPr>
            <w:r w:rsidRPr="00EA16FE">
              <w:rPr>
                <w:rFonts w:ascii="Times New Roman" w:eastAsia="Times New Roman" w:hAnsi="Times New Roman" w:cs="Times New Roman"/>
                <w:b/>
                <w:bCs/>
                <w:sz w:val="14"/>
                <w:szCs w:val="14"/>
                <w:lang w:eastAsia="sk-SK"/>
              </w:rPr>
              <w:t>Ministerstvo životného prostredia SR</w:t>
            </w:r>
          </w:p>
        </w:tc>
      </w:tr>
      <w:tr w:rsidR="00EA16FE" w:rsidRPr="00EA16FE" w:rsidTr="000F1AFA">
        <w:trPr>
          <w:trHeight w:val="141"/>
          <w:jc w:val="center"/>
        </w:trPr>
        <w:tc>
          <w:tcPr>
            <w:tcW w:w="3483" w:type="dxa"/>
            <w:vMerge w:val="restart"/>
            <w:tcBorders>
              <w:top w:val="single" w:sz="4" w:space="0" w:color="000000" w:themeColor="text1"/>
              <w:left w:val="single" w:sz="4" w:space="0" w:color="000000" w:themeColor="text1"/>
              <w:bottom w:val="single" w:sz="6" w:space="0" w:color="5B9BD5"/>
              <w:right w:val="single" w:sz="4" w:space="0" w:color="000000" w:themeColor="text1"/>
            </w:tcBorders>
            <w:shd w:val="clear" w:color="000000" w:fill="FFFFFF"/>
            <w:noWrap/>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Vodohospodárska výstavba, š. p.</w:t>
            </w:r>
          </w:p>
        </w:tc>
        <w:tc>
          <w:tcPr>
            <w:tcW w:w="838" w:type="dxa"/>
            <w:vMerge w:val="restart"/>
            <w:tcBorders>
              <w:top w:val="single" w:sz="4" w:space="0" w:color="000000" w:themeColor="text1"/>
              <w:left w:val="single" w:sz="4" w:space="0" w:color="000000" w:themeColor="text1"/>
              <w:bottom w:val="single" w:sz="6" w:space="0" w:color="5B9BD5"/>
              <w:right w:val="single" w:sz="4" w:space="0" w:color="000000" w:themeColor="text1"/>
            </w:tcBorders>
            <w:shd w:val="clear" w:color="auto" w:fill="auto"/>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100,00</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VI</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449 721</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532 545</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600 911</w:t>
            </w:r>
          </w:p>
        </w:tc>
        <w:tc>
          <w:tcPr>
            <w:tcW w:w="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627 913</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612 312</w:t>
            </w:r>
          </w:p>
        </w:tc>
        <w:tc>
          <w:tcPr>
            <w:tcW w:w="8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612 269</w:t>
            </w:r>
          </w:p>
        </w:tc>
      </w:tr>
      <w:tr w:rsidR="00EA16FE" w:rsidRPr="00EA16FE" w:rsidTr="000F1AFA">
        <w:trPr>
          <w:trHeight w:val="141"/>
          <w:jc w:val="center"/>
        </w:trPr>
        <w:tc>
          <w:tcPr>
            <w:tcW w:w="3483" w:type="dxa"/>
            <w:vMerge/>
            <w:tcBorders>
              <w:top w:val="single" w:sz="6" w:space="0" w:color="5B9BD5"/>
              <w:left w:val="single" w:sz="4" w:space="0" w:color="000000" w:themeColor="text1"/>
              <w:bottom w:val="single" w:sz="4" w:space="0" w:color="000000" w:themeColor="text1"/>
              <w:right w:val="single" w:sz="4" w:space="0" w:color="000000" w:themeColor="text1"/>
            </w:tcBorders>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p>
        </w:tc>
        <w:tc>
          <w:tcPr>
            <w:tcW w:w="838" w:type="dxa"/>
            <w:vMerge/>
            <w:tcBorders>
              <w:top w:val="single" w:sz="6" w:space="0" w:color="5B9BD5"/>
              <w:left w:val="single" w:sz="4" w:space="0" w:color="000000" w:themeColor="text1"/>
              <w:bottom w:val="single" w:sz="4" w:space="0" w:color="000000" w:themeColor="text1"/>
              <w:right w:val="single" w:sz="4" w:space="0" w:color="000000" w:themeColor="text1"/>
            </w:tcBorders>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VH</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4 364</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113 150</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164 586</w:t>
            </w:r>
          </w:p>
        </w:tc>
        <w:tc>
          <w:tcPr>
            <w:tcW w:w="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87 883</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60 590</w:t>
            </w:r>
          </w:p>
        </w:tc>
        <w:tc>
          <w:tcPr>
            <w:tcW w:w="8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36 793</w:t>
            </w:r>
          </w:p>
        </w:tc>
      </w:tr>
      <w:tr w:rsidR="00EA16FE" w:rsidRPr="00EA16FE" w:rsidTr="000F1AFA">
        <w:trPr>
          <w:trHeight w:val="141"/>
          <w:jc w:val="center"/>
        </w:trPr>
        <w:tc>
          <w:tcPr>
            <w:tcW w:w="3483" w:type="dxa"/>
            <w:vMerge w:val="restart"/>
            <w:tcBorders>
              <w:top w:val="single" w:sz="4" w:space="0" w:color="000000" w:themeColor="text1"/>
              <w:left w:val="single" w:sz="4" w:space="0" w:color="000000" w:themeColor="text1"/>
              <w:bottom w:val="single" w:sz="6" w:space="0" w:color="5B9BD5"/>
              <w:right w:val="single" w:sz="4" w:space="0" w:color="000000" w:themeColor="text1"/>
            </w:tcBorders>
            <w:shd w:val="clear" w:color="000000" w:fill="FFFFFF"/>
            <w:noWrap/>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Slovenský vodohospodársky podnik, š. p.</w:t>
            </w:r>
          </w:p>
        </w:tc>
        <w:tc>
          <w:tcPr>
            <w:tcW w:w="838" w:type="dxa"/>
            <w:vMerge w:val="restart"/>
            <w:tcBorders>
              <w:top w:val="single" w:sz="4" w:space="0" w:color="000000" w:themeColor="text1"/>
              <w:left w:val="single" w:sz="4" w:space="0" w:color="000000" w:themeColor="text1"/>
              <w:bottom w:val="single" w:sz="6" w:space="0" w:color="5B9BD5"/>
              <w:right w:val="single" w:sz="4" w:space="0" w:color="000000" w:themeColor="text1"/>
            </w:tcBorders>
            <w:shd w:val="clear" w:color="auto" w:fill="auto"/>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100,00</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VI</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921 644</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893 250</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 xml:space="preserve"> 1 076 855</w:t>
            </w:r>
          </w:p>
        </w:tc>
        <w:tc>
          <w:tcPr>
            <w:tcW w:w="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915 206</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915 907</w:t>
            </w:r>
          </w:p>
        </w:tc>
        <w:tc>
          <w:tcPr>
            <w:tcW w:w="8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961 702</w:t>
            </w:r>
          </w:p>
        </w:tc>
      </w:tr>
      <w:tr w:rsidR="00EA16FE" w:rsidRPr="00EA16FE" w:rsidTr="000F1AFA">
        <w:trPr>
          <w:trHeight w:val="141"/>
          <w:jc w:val="center"/>
        </w:trPr>
        <w:tc>
          <w:tcPr>
            <w:tcW w:w="3483" w:type="dxa"/>
            <w:vMerge/>
            <w:tcBorders>
              <w:top w:val="single" w:sz="6" w:space="0" w:color="5B9BD5"/>
              <w:left w:val="single" w:sz="4" w:space="0" w:color="000000" w:themeColor="text1"/>
              <w:bottom w:val="single" w:sz="4" w:space="0" w:color="000000" w:themeColor="text1"/>
              <w:right w:val="single" w:sz="4" w:space="0" w:color="000000" w:themeColor="text1"/>
            </w:tcBorders>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p>
        </w:tc>
        <w:tc>
          <w:tcPr>
            <w:tcW w:w="838" w:type="dxa"/>
            <w:vMerge/>
            <w:tcBorders>
              <w:top w:val="single" w:sz="6" w:space="0" w:color="5B9BD5"/>
              <w:left w:val="single" w:sz="4" w:space="0" w:color="000000" w:themeColor="text1"/>
              <w:bottom w:val="single" w:sz="4" w:space="0" w:color="000000" w:themeColor="text1"/>
              <w:right w:val="single" w:sz="4" w:space="0" w:color="000000" w:themeColor="text1"/>
            </w:tcBorders>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VH</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2 777</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-33 100</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-58 610</w:t>
            </w:r>
          </w:p>
        </w:tc>
        <w:tc>
          <w:tcPr>
            <w:tcW w:w="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-56 770</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-56 770</w:t>
            </w:r>
          </w:p>
        </w:tc>
        <w:tc>
          <w:tcPr>
            <w:tcW w:w="8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-63 831</w:t>
            </w:r>
          </w:p>
        </w:tc>
      </w:tr>
      <w:tr w:rsidR="00EA16FE" w:rsidRPr="00EA16FE" w:rsidTr="000F1AFA">
        <w:trPr>
          <w:trHeight w:val="141"/>
          <w:jc w:val="center"/>
        </w:trPr>
        <w:tc>
          <w:tcPr>
            <w:tcW w:w="10224"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bottom"/>
          </w:tcPr>
          <w:p w:rsidR="00EA16FE" w:rsidRPr="00EA16FE" w:rsidRDefault="00EA16FE" w:rsidP="00EA16FE">
            <w:pPr>
              <w:spacing w:after="0" w:line="240" w:lineRule="auto"/>
              <w:rPr>
                <w:rFonts w:ascii="Times New Roman" w:eastAsia="Times New Roman" w:hAnsi="Times New Roman" w:cs="Times New Roman"/>
                <w:b/>
                <w:bCs/>
                <w:sz w:val="14"/>
                <w:szCs w:val="14"/>
                <w:lang w:eastAsia="sk-SK"/>
              </w:rPr>
            </w:pPr>
            <w:r w:rsidRPr="00EA16FE">
              <w:rPr>
                <w:rFonts w:ascii="Times New Roman" w:eastAsia="Times New Roman" w:hAnsi="Times New Roman" w:cs="Times New Roman"/>
                <w:b/>
                <w:bCs/>
                <w:sz w:val="14"/>
                <w:szCs w:val="14"/>
                <w:lang w:eastAsia="sk-SK"/>
              </w:rPr>
              <w:t>Ministerstvo pôdohospodárstva a rozvoja vidieka SR</w:t>
            </w:r>
          </w:p>
        </w:tc>
      </w:tr>
      <w:tr w:rsidR="00EA16FE" w:rsidRPr="00EA16FE" w:rsidTr="000F1AFA">
        <w:trPr>
          <w:trHeight w:val="141"/>
          <w:jc w:val="center"/>
        </w:trPr>
        <w:tc>
          <w:tcPr>
            <w:tcW w:w="3483" w:type="dxa"/>
            <w:vMerge w:val="restart"/>
            <w:tcBorders>
              <w:top w:val="single" w:sz="4" w:space="0" w:color="000000" w:themeColor="text1"/>
              <w:left w:val="single" w:sz="4" w:space="0" w:color="000000" w:themeColor="text1"/>
              <w:bottom w:val="single" w:sz="6" w:space="0" w:color="5B9BD5"/>
              <w:right w:val="single" w:sz="4" w:space="0" w:color="000000" w:themeColor="text1"/>
            </w:tcBorders>
            <w:shd w:val="clear" w:color="000000" w:fill="FFFFFF"/>
            <w:noWrap/>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Lesy Slovenskej republiky, š. p.</w:t>
            </w:r>
          </w:p>
        </w:tc>
        <w:tc>
          <w:tcPr>
            <w:tcW w:w="838" w:type="dxa"/>
            <w:vMerge w:val="restart"/>
            <w:tcBorders>
              <w:top w:val="single" w:sz="4" w:space="0" w:color="000000" w:themeColor="text1"/>
              <w:left w:val="single" w:sz="4" w:space="0" w:color="000000" w:themeColor="text1"/>
              <w:bottom w:val="single" w:sz="6" w:space="0" w:color="5B9BD5"/>
              <w:right w:val="single" w:sz="4" w:space="0" w:color="000000" w:themeColor="text1"/>
            </w:tcBorders>
            <w:shd w:val="clear" w:color="auto" w:fill="auto"/>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100,00</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VI</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766 000</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753 342</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766 726</w:t>
            </w:r>
          </w:p>
        </w:tc>
        <w:tc>
          <w:tcPr>
            <w:tcW w:w="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775 262</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774 162</w:t>
            </w:r>
          </w:p>
        </w:tc>
        <w:tc>
          <w:tcPr>
            <w:tcW w:w="8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772 992</w:t>
            </w:r>
          </w:p>
        </w:tc>
      </w:tr>
      <w:tr w:rsidR="00EA16FE" w:rsidRPr="00EA16FE" w:rsidTr="000F1AFA">
        <w:trPr>
          <w:trHeight w:val="141"/>
          <w:jc w:val="center"/>
        </w:trPr>
        <w:tc>
          <w:tcPr>
            <w:tcW w:w="3483" w:type="dxa"/>
            <w:vMerge/>
            <w:tcBorders>
              <w:top w:val="single" w:sz="6" w:space="0" w:color="5B9BD5"/>
              <w:left w:val="single" w:sz="4" w:space="0" w:color="000000" w:themeColor="text1"/>
              <w:bottom w:val="single" w:sz="4" w:space="0" w:color="000000" w:themeColor="text1"/>
              <w:right w:val="single" w:sz="4" w:space="0" w:color="000000" w:themeColor="text1"/>
            </w:tcBorders>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p>
        </w:tc>
        <w:tc>
          <w:tcPr>
            <w:tcW w:w="838" w:type="dxa"/>
            <w:vMerge/>
            <w:tcBorders>
              <w:top w:val="single" w:sz="6" w:space="0" w:color="5B9BD5"/>
              <w:left w:val="single" w:sz="4" w:space="0" w:color="000000" w:themeColor="text1"/>
              <w:bottom w:val="single" w:sz="4" w:space="0" w:color="000000" w:themeColor="text1"/>
              <w:right w:val="single" w:sz="4" w:space="0" w:color="000000" w:themeColor="text1"/>
            </w:tcBorders>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VH</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12 244</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16 413</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4 994</w:t>
            </w:r>
          </w:p>
        </w:tc>
        <w:tc>
          <w:tcPr>
            <w:tcW w:w="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3 820</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3 720</w:t>
            </w:r>
          </w:p>
        </w:tc>
        <w:tc>
          <w:tcPr>
            <w:tcW w:w="8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3 550</w:t>
            </w:r>
          </w:p>
        </w:tc>
      </w:tr>
      <w:tr w:rsidR="00EA16FE" w:rsidRPr="00EA16FE" w:rsidTr="000F1AFA">
        <w:trPr>
          <w:trHeight w:val="141"/>
          <w:jc w:val="center"/>
        </w:trPr>
        <w:tc>
          <w:tcPr>
            <w:tcW w:w="3483" w:type="dxa"/>
            <w:vMerge w:val="restart"/>
            <w:tcBorders>
              <w:top w:val="single" w:sz="4" w:space="0" w:color="000000" w:themeColor="text1"/>
              <w:left w:val="single" w:sz="4" w:space="0" w:color="000000" w:themeColor="text1"/>
              <w:bottom w:val="single" w:sz="6" w:space="0" w:color="5B9BD5"/>
              <w:right w:val="single" w:sz="4" w:space="0" w:color="000000" w:themeColor="text1"/>
            </w:tcBorders>
            <w:shd w:val="clear" w:color="auto" w:fill="auto"/>
            <w:noWrap/>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proofErr w:type="spellStart"/>
            <w:r w:rsidRPr="00EA16FE">
              <w:rPr>
                <w:rFonts w:ascii="Times New Roman" w:eastAsia="Times New Roman" w:hAnsi="Times New Roman" w:cs="Times New Roman"/>
                <w:sz w:val="14"/>
                <w:szCs w:val="14"/>
                <w:lang w:eastAsia="sk-SK"/>
              </w:rPr>
              <w:t>Lesopoľnohospodársky</w:t>
            </w:r>
            <w:proofErr w:type="spellEnd"/>
            <w:r w:rsidRPr="00EA16FE">
              <w:rPr>
                <w:rFonts w:ascii="Times New Roman" w:eastAsia="Times New Roman" w:hAnsi="Times New Roman" w:cs="Times New Roman"/>
                <w:sz w:val="14"/>
                <w:szCs w:val="14"/>
                <w:lang w:eastAsia="sk-SK"/>
              </w:rPr>
              <w:t xml:space="preserve"> majetok Ulič, š. p.</w:t>
            </w:r>
            <w:r w:rsidRPr="00EA16FE">
              <w:rPr>
                <w:rFonts w:ascii="Times New Roman" w:eastAsia="Times New Roman" w:hAnsi="Times New Roman" w:cs="Times New Roman"/>
                <w:sz w:val="14"/>
                <w:szCs w:val="14"/>
                <w:vertAlign w:val="superscript"/>
                <w:lang w:eastAsia="sk-SK"/>
              </w:rPr>
              <w:t>4)</w:t>
            </w:r>
          </w:p>
        </w:tc>
        <w:tc>
          <w:tcPr>
            <w:tcW w:w="838" w:type="dxa"/>
            <w:vMerge w:val="restart"/>
            <w:tcBorders>
              <w:top w:val="single" w:sz="4" w:space="0" w:color="000000" w:themeColor="text1"/>
              <w:left w:val="single" w:sz="4" w:space="0" w:color="000000" w:themeColor="text1"/>
              <w:bottom w:val="single" w:sz="6" w:space="0" w:color="5B9BD5"/>
              <w:right w:val="single" w:sz="4" w:space="0" w:color="000000" w:themeColor="text1"/>
            </w:tcBorders>
            <w:shd w:val="clear" w:color="auto" w:fill="auto"/>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100,00</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VI</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26 270</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20 683</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X</w:t>
            </w:r>
          </w:p>
        </w:tc>
        <w:tc>
          <w:tcPr>
            <w:tcW w:w="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X</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X</w:t>
            </w:r>
          </w:p>
        </w:tc>
        <w:tc>
          <w:tcPr>
            <w:tcW w:w="8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X</w:t>
            </w:r>
          </w:p>
        </w:tc>
      </w:tr>
      <w:tr w:rsidR="00EA16FE" w:rsidRPr="00EA16FE" w:rsidTr="000F1AFA">
        <w:trPr>
          <w:trHeight w:val="141"/>
          <w:jc w:val="center"/>
        </w:trPr>
        <w:tc>
          <w:tcPr>
            <w:tcW w:w="3483" w:type="dxa"/>
            <w:vMerge/>
            <w:tcBorders>
              <w:top w:val="single" w:sz="6" w:space="0" w:color="5B9BD5"/>
              <w:left w:val="single" w:sz="4" w:space="0" w:color="000000" w:themeColor="text1"/>
              <w:bottom w:val="single" w:sz="4" w:space="0" w:color="000000" w:themeColor="text1"/>
              <w:right w:val="single" w:sz="4" w:space="0" w:color="000000" w:themeColor="text1"/>
            </w:tcBorders>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p>
        </w:tc>
        <w:tc>
          <w:tcPr>
            <w:tcW w:w="838" w:type="dxa"/>
            <w:vMerge/>
            <w:tcBorders>
              <w:top w:val="single" w:sz="6" w:space="0" w:color="5B9BD5"/>
              <w:left w:val="single" w:sz="4" w:space="0" w:color="000000" w:themeColor="text1"/>
              <w:bottom w:val="single" w:sz="4" w:space="0" w:color="000000" w:themeColor="text1"/>
              <w:right w:val="single" w:sz="4" w:space="0" w:color="000000" w:themeColor="text1"/>
            </w:tcBorders>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VH</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80</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-102</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X</w:t>
            </w:r>
          </w:p>
        </w:tc>
        <w:tc>
          <w:tcPr>
            <w:tcW w:w="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X</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X</w:t>
            </w:r>
          </w:p>
        </w:tc>
        <w:tc>
          <w:tcPr>
            <w:tcW w:w="8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X</w:t>
            </w:r>
          </w:p>
        </w:tc>
      </w:tr>
      <w:tr w:rsidR="00EA16FE" w:rsidRPr="00EA16FE" w:rsidTr="000F1AFA">
        <w:trPr>
          <w:trHeight w:val="141"/>
          <w:jc w:val="center"/>
        </w:trPr>
        <w:tc>
          <w:tcPr>
            <w:tcW w:w="3483" w:type="dxa"/>
            <w:vMerge w:val="restart"/>
            <w:tcBorders>
              <w:top w:val="single" w:sz="4" w:space="0" w:color="000000" w:themeColor="text1"/>
              <w:left w:val="single" w:sz="4" w:space="0" w:color="000000" w:themeColor="text1"/>
              <w:bottom w:val="single" w:sz="6" w:space="0" w:color="5B9BD5"/>
              <w:right w:val="single" w:sz="4" w:space="0" w:color="000000" w:themeColor="text1"/>
            </w:tcBorders>
            <w:shd w:val="clear" w:color="auto" w:fill="auto"/>
            <w:noWrap/>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Národný žrebčín Topoľčianky, š. p.</w:t>
            </w:r>
          </w:p>
        </w:tc>
        <w:tc>
          <w:tcPr>
            <w:tcW w:w="838" w:type="dxa"/>
            <w:vMerge w:val="restart"/>
            <w:tcBorders>
              <w:top w:val="single" w:sz="4" w:space="0" w:color="000000" w:themeColor="text1"/>
              <w:left w:val="single" w:sz="4" w:space="0" w:color="000000" w:themeColor="text1"/>
              <w:bottom w:val="single" w:sz="6" w:space="0" w:color="5B9BD5"/>
              <w:right w:val="single" w:sz="4" w:space="0" w:color="000000" w:themeColor="text1"/>
            </w:tcBorders>
            <w:shd w:val="clear" w:color="auto" w:fill="auto"/>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100,00</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VI</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2 175</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2 176</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2 701</w:t>
            </w:r>
          </w:p>
        </w:tc>
        <w:tc>
          <w:tcPr>
            <w:tcW w:w="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2 700</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2 701</w:t>
            </w:r>
          </w:p>
        </w:tc>
        <w:tc>
          <w:tcPr>
            <w:tcW w:w="8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2 699</w:t>
            </w:r>
          </w:p>
        </w:tc>
      </w:tr>
      <w:tr w:rsidR="00EA16FE" w:rsidRPr="00EA16FE" w:rsidTr="000F1AFA">
        <w:trPr>
          <w:trHeight w:val="141"/>
          <w:jc w:val="center"/>
        </w:trPr>
        <w:tc>
          <w:tcPr>
            <w:tcW w:w="3483" w:type="dxa"/>
            <w:vMerge/>
            <w:tcBorders>
              <w:top w:val="single" w:sz="6" w:space="0" w:color="5B9BD5"/>
              <w:left w:val="single" w:sz="4" w:space="0" w:color="000000" w:themeColor="text1"/>
              <w:bottom w:val="single" w:sz="4" w:space="0" w:color="000000" w:themeColor="text1"/>
              <w:right w:val="single" w:sz="4" w:space="0" w:color="000000" w:themeColor="text1"/>
            </w:tcBorders>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p>
        </w:tc>
        <w:tc>
          <w:tcPr>
            <w:tcW w:w="838" w:type="dxa"/>
            <w:vMerge/>
            <w:tcBorders>
              <w:top w:val="single" w:sz="6" w:space="0" w:color="5B9BD5"/>
              <w:left w:val="single" w:sz="4" w:space="0" w:color="000000" w:themeColor="text1"/>
              <w:bottom w:val="single" w:sz="4" w:space="0" w:color="000000" w:themeColor="text1"/>
              <w:right w:val="single" w:sz="4" w:space="0" w:color="000000" w:themeColor="text1"/>
            </w:tcBorders>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VH</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-4</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4</w:t>
            </w:r>
          </w:p>
        </w:tc>
        <w:tc>
          <w:tcPr>
            <w:tcW w:w="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3</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4</w:t>
            </w:r>
          </w:p>
        </w:tc>
        <w:tc>
          <w:tcPr>
            <w:tcW w:w="8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w:t>
            </w:r>
          </w:p>
        </w:tc>
      </w:tr>
      <w:tr w:rsidR="00EA16FE" w:rsidRPr="00EA16FE" w:rsidTr="000F1AFA">
        <w:trPr>
          <w:trHeight w:val="141"/>
          <w:jc w:val="center"/>
        </w:trPr>
        <w:tc>
          <w:tcPr>
            <w:tcW w:w="3483" w:type="dxa"/>
            <w:vMerge w:val="restart"/>
            <w:tcBorders>
              <w:top w:val="single" w:sz="4" w:space="0" w:color="000000" w:themeColor="text1"/>
              <w:left w:val="single" w:sz="4" w:space="0" w:color="000000" w:themeColor="text1"/>
              <w:bottom w:val="single" w:sz="6" w:space="0" w:color="5B9BD5"/>
              <w:right w:val="single" w:sz="4" w:space="0" w:color="000000" w:themeColor="text1"/>
            </w:tcBorders>
            <w:shd w:val="clear" w:color="auto" w:fill="auto"/>
            <w:noWrap/>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proofErr w:type="spellStart"/>
            <w:r w:rsidRPr="00EA16FE">
              <w:rPr>
                <w:rFonts w:ascii="Times New Roman" w:eastAsia="Times New Roman" w:hAnsi="Times New Roman" w:cs="Times New Roman"/>
                <w:sz w:val="14"/>
                <w:szCs w:val="14"/>
                <w:lang w:eastAsia="sk-SK"/>
              </w:rPr>
              <w:t>Závodisko</w:t>
            </w:r>
            <w:proofErr w:type="spellEnd"/>
            <w:r w:rsidRPr="00EA16FE">
              <w:rPr>
                <w:rFonts w:ascii="Times New Roman" w:eastAsia="Times New Roman" w:hAnsi="Times New Roman" w:cs="Times New Roman"/>
                <w:sz w:val="14"/>
                <w:szCs w:val="14"/>
                <w:lang w:eastAsia="sk-SK"/>
              </w:rPr>
              <w:t>, š. p.</w:t>
            </w:r>
          </w:p>
        </w:tc>
        <w:tc>
          <w:tcPr>
            <w:tcW w:w="838" w:type="dxa"/>
            <w:vMerge w:val="restart"/>
            <w:tcBorders>
              <w:top w:val="single" w:sz="4" w:space="0" w:color="000000" w:themeColor="text1"/>
              <w:left w:val="single" w:sz="4" w:space="0" w:color="000000" w:themeColor="text1"/>
              <w:bottom w:val="single" w:sz="6" w:space="0" w:color="5B9BD5"/>
              <w:right w:val="single" w:sz="4" w:space="0" w:color="000000" w:themeColor="text1"/>
            </w:tcBorders>
            <w:shd w:val="clear" w:color="auto" w:fill="auto"/>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100,00</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VI</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2 758</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2 760</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2 769</w:t>
            </w:r>
          </w:p>
        </w:tc>
        <w:tc>
          <w:tcPr>
            <w:tcW w:w="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2 769</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2 769</w:t>
            </w:r>
          </w:p>
        </w:tc>
        <w:tc>
          <w:tcPr>
            <w:tcW w:w="8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2 769</w:t>
            </w:r>
          </w:p>
        </w:tc>
      </w:tr>
      <w:tr w:rsidR="00EA16FE" w:rsidRPr="00EA16FE" w:rsidTr="000F1AFA">
        <w:trPr>
          <w:trHeight w:val="141"/>
          <w:jc w:val="center"/>
        </w:trPr>
        <w:tc>
          <w:tcPr>
            <w:tcW w:w="3483" w:type="dxa"/>
            <w:vMerge/>
            <w:tcBorders>
              <w:top w:val="single" w:sz="6" w:space="0" w:color="5B9BD5"/>
              <w:left w:val="single" w:sz="4" w:space="0" w:color="000000" w:themeColor="text1"/>
              <w:bottom w:val="single" w:sz="4" w:space="0" w:color="000000" w:themeColor="text1"/>
              <w:right w:val="single" w:sz="4" w:space="0" w:color="000000" w:themeColor="text1"/>
            </w:tcBorders>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p>
        </w:tc>
        <w:tc>
          <w:tcPr>
            <w:tcW w:w="838" w:type="dxa"/>
            <w:vMerge/>
            <w:tcBorders>
              <w:top w:val="single" w:sz="6" w:space="0" w:color="5B9BD5"/>
              <w:left w:val="single" w:sz="4" w:space="0" w:color="000000" w:themeColor="text1"/>
              <w:bottom w:val="single" w:sz="4" w:space="0" w:color="000000" w:themeColor="text1"/>
              <w:right w:val="single" w:sz="4" w:space="0" w:color="000000" w:themeColor="text1"/>
            </w:tcBorders>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VH</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4</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w:t>
            </w:r>
          </w:p>
        </w:tc>
        <w:tc>
          <w:tcPr>
            <w:tcW w:w="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w:t>
            </w:r>
          </w:p>
        </w:tc>
        <w:tc>
          <w:tcPr>
            <w:tcW w:w="8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w:t>
            </w:r>
          </w:p>
        </w:tc>
      </w:tr>
      <w:tr w:rsidR="00EA16FE" w:rsidRPr="00EA16FE" w:rsidTr="000F1AFA">
        <w:trPr>
          <w:trHeight w:val="152"/>
          <w:jc w:val="center"/>
        </w:trPr>
        <w:tc>
          <w:tcPr>
            <w:tcW w:w="3483" w:type="dxa"/>
            <w:vMerge w:val="restart"/>
            <w:tcBorders>
              <w:top w:val="single" w:sz="4" w:space="0" w:color="000000" w:themeColor="text1"/>
              <w:left w:val="single" w:sz="4" w:space="0" w:color="000000" w:themeColor="text1"/>
              <w:bottom w:val="single" w:sz="6" w:space="0" w:color="5B9BD5"/>
              <w:right w:val="single" w:sz="4" w:space="0" w:color="000000" w:themeColor="text1"/>
            </w:tcBorders>
            <w:shd w:val="clear" w:color="auto" w:fill="auto"/>
            <w:noWrap/>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proofErr w:type="spellStart"/>
            <w:r w:rsidRPr="00EA16FE">
              <w:rPr>
                <w:rFonts w:ascii="Times New Roman" w:eastAsia="Times New Roman" w:hAnsi="Times New Roman" w:cs="Times New Roman"/>
                <w:sz w:val="14"/>
                <w:szCs w:val="14"/>
                <w:lang w:eastAsia="sk-SK"/>
              </w:rPr>
              <w:t>Hydromeliorácie</w:t>
            </w:r>
            <w:proofErr w:type="spellEnd"/>
            <w:r w:rsidRPr="00EA16FE">
              <w:rPr>
                <w:rFonts w:ascii="Times New Roman" w:eastAsia="Times New Roman" w:hAnsi="Times New Roman" w:cs="Times New Roman"/>
                <w:sz w:val="14"/>
                <w:szCs w:val="14"/>
                <w:lang w:eastAsia="sk-SK"/>
              </w:rPr>
              <w:t>, š. p.</w:t>
            </w:r>
          </w:p>
        </w:tc>
        <w:tc>
          <w:tcPr>
            <w:tcW w:w="838" w:type="dxa"/>
            <w:vMerge w:val="restart"/>
            <w:tcBorders>
              <w:top w:val="single" w:sz="4" w:space="0" w:color="000000" w:themeColor="text1"/>
              <w:left w:val="single" w:sz="4" w:space="0" w:color="000000" w:themeColor="text1"/>
              <w:bottom w:val="single" w:sz="6" w:space="0" w:color="5B9BD5"/>
              <w:right w:val="single" w:sz="4" w:space="0" w:color="000000" w:themeColor="text1"/>
            </w:tcBorders>
            <w:shd w:val="clear" w:color="auto" w:fill="auto"/>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100,00</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VI</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17 916</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14 118</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9 892</w:t>
            </w:r>
          </w:p>
        </w:tc>
        <w:tc>
          <w:tcPr>
            <w:tcW w:w="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5 685</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ind w:left="360"/>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1 592</w:t>
            </w:r>
          </w:p>
        </w:tc>
        <w:tc>
          <w:tcPr>
            <w:tcW w:w="8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-2 451</w:t>
            </w:r>
          </w:p>
        </w:tc>
      </w:tr>
      <w:tr w:rsidR="00EA16FE" w:rsidRPr="00EA16FE" w:rsidTr="000F1AFA">
        <w:trPr>
          <w:trHeight w:val="141"/>
          <w:jc w:val="center"/>
        </w:trPr>
        <w:tc>
          <w:tcPr>
            <w:tcW w:w="3483" w:type="dxa"/>
            <w:vMerge/>
            <w:tcBorders>
              <w:top w:val="single" w:sz="6" w:space="0" w:color="5B9BD5"/>
              <w:left w:val="single" w:sz="4" w:space="0" w:color="000000" w:themeColor="text1"/>
              <w:bottom w:val="single" w:sz="4" w:space="0" w:color="000000" w:themeColor="text1"/>
              <w:right w:val="single" w:sz="4" w:space="0" w:color="000000" w:themeColor="text1"/>
            </w:tcBorders>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p>
        </w:tc>
        <w:tc>
          <w:tcPr>
            <w:tcW w:w="838" w:type="dxa"/>
            <w:vMerge/>
            <w:tcBorders>
              <w:top w:val="single" w:sz="6" w:space="0" w:color="5B9BD5"/>
              <w:left w:val="single" w:sz="4" w:space="0" w:color="000000" w:themeColor="text1"/>
              <w:bottom w:val="single" w:sz="4" w:space="0" w:color="000000" w:themeColor="text1"/>
              <w:right w:val="single" w:sz="4" w:space="0" w:color="000000" w:themeColor="text1"/>
            </w:tcBorders>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VH</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-4 100</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-3 798</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-4 183</w:t>
            </w:r>
          </w:p>
        </w:tc>
        <w:tc>
          <w:tcPr>
            <w:tcW w:w="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-4 207</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-4 093</w:t>
            </w:r>
          </w:p>
        </w:tc>
        <w:tc>
          <w:tcPr>
            <w:tcW w:w="8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-4 043</w:t>
            </w:r>
          </w:p>
        </w:tc>
      </w:tr>
      <w:tr w:rsidR="00EA16FE" w:rsidRPr="00EA16FE" w:rsidTr="000F1AFA">
        <w:trPr>
          <w:trHeight w:val="141"/>
          <w:jc w:val="center"/>
        </w:trPr>
        <w:tc>
          <w:tcPr>
            <w:tcW w:w="3483" w:type="dxa"/>
            <w:vMerge w:val="restart"/>
            <w:tcBorders>
              <w:top w:val="single" w:sz="4" w:space="0" w:color="000000" w:themeColor="text1"/>
              <w:left w:val="single" w:sz="4" w:space="0" w:color="000000" w:themeColor="text1"/>
              <w:bottom w:val="single" w:sz="6" w:space="0" w:color="5B9BD5"/>
              <w:right w:val="single" w:sz="4" w:space="0" w:color="000000" w:themeColor="text1"/>
            </w:tcBorders>
            <w:shd w:val="clear" w:color="auto" w:fill="auto"/>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Agrokomplex NÁRODNÉ VÝSTAVISKO, š. p.</w:t>
            </w:r>
          </w:p>
        </w:tc>
        <w:tc>
          <w:tcPr>
            <w:tcW w:w="838" w:type="dxa"/>
            <w:vMerge w:val="restart"/>
            <w:tcBorders>
              <w:top w:val="single" w:sz="4" w:space="0" w:color="000000" w:themeColor="text1"/>
              <w:left w:val="single" w:sz="4" w:space="0" w:color="000000" w:themeColor="text1"/>
              <w:bottom w:val="single" w:sz="6" w:space="0" w:color="5B9BD5"/>
              <w:right w:val="single" w:sz="4" w:space="0" w:color="000000" w:themeColor="text1"/>
            </w:tcBorders>
            <w:shd w:val="clear" w:color="auto" w:fill="auto"/>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100,00</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VI</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18 292</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17 875</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17 889</w:t>
            </w:r>
          </w:p>
        </w:tc>
        <w:tc>
          <w:tcPr>
            <w:tcW w:w="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18 197</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18 557</w:t>
            </w:r>
          </w:p>
        </w:tc>
        <w:tc>
          <w:tcPr>
            <w:tcW w:w="8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18 789</w:t>
            </w:r>
          </w:p>
        </w:tc>
      </w:tr>
      <w:tr w:rsidR="00EA16FE" w:rsidRPr="00EA16FE" w:rsidTr="000F1AFA">
        <w:trPr>
          <w:trHeight w:val="141"/>
          <w:jc w:val="center"/>
        </w:trPr>
        <w:tc>
          <w:tcPr>
            <w:tcW w:w="3483" w:type="dxa"/>
            <w:vMerge/>
            <w:tcBorders>
              <w:top w:val="single" w:sz="6" w:space="0" w:color="5B9BD5"/>
              <w:left w:val="single" w:sz="4" w:space="0" w:color="000000" w:themeColor="text1"/>
              <w:bottom w:val="single" w:sz="4" w:space="0" w:color="000000" w:themeColor="text1"/>
              <w:right w:val="single" w:sz="4" w:space="0" w:color="000000" w:themeColor="text1"/>
            </w:tcBorders>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p>
        </w:tc>
        <w:tc>
          <w:tcPr>
            <w:tcW w:w="838" w:type="dxa"/>
            <w:vMerge/>
            <w:tcBorders>
              <w:top w:val="single" w:sz="6" w:space="0" w:color="5B9BD5"/>
              <w:left w:val="single" w:sz="4" w:space="0" w:color="000000" w:themeColor="text1"/>
              <w:bottom w:val="single" w:sz="4" w:space="0" w:color="000000" w:themeColor="text1"/>
              <w:right w:val="single" w:sz="4" w:space="0" w:color="000000" w:themeColor="text1"/>
            </w:tcBorders>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VH</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-1 238</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-71</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12</w:t>
            </w:r>
          </w:p>
        </w:tc>
        <w:tc>
          <w:tcPr>
            <w:tcW w:w="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229</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360</w:t>
            </w:r>
          </w:p>
        </w:tc>
        <w:tc>
          <w:tcPr>
            <w:tcW w:w="8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883</w:t>
            </w:r>
          </w:p>
        </w:tc>
      </w:tr>
      <w:tr w:rsidR="00EA16FE" w:rsidRPr="00EA16FE" w:rsidTr="000F1AFA">
        <w:trPr>
          <w:trHeight w:val="141"/>
          <w:jc w:val="center"/>
        </w:trPr>
        <w:tc>
          <w:tcPr>
            <w:tcW w:w="3483" w:type="dxa"/>
            <w:vMerge w:val="restart"/>
            <w:tcBorders>
              <w:top w:val="single" w:sz="4" w:space="0" w:color="000000" w:themeColor="text1"/>
              <w:left w:val="single" w:sz="4" w:space="0" w:color="000000" w:themeColor="text1"/>
              <w:bottom w:val="single" w:sz="6" w:space="0" w:color="5B9BD5"/>
              <w:right w:val="single" w:sz="4" w:space="0" w:color="000000" w:themeColor="text1"/>
            </w:tcBorders>
            <w:shd w:val="clear" w:color="auto" w:fill="auto"/>
            <w:noWrap/>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proofErr w:type="spellStart"/>
            <w:r w:rsidRPr="00EA16FE">
              <w:rPr>
                <w:rFonts w:ascii="Times New Roman" w:eastAsia="Times New Roman" w:hAnsi="Times New Roman" w:cs="Times New Roman"/>
                <w:sz w:val="14"/>
                <w:szCs w:val="14"/>
                <w:lang w:eastAsia="sk-SK"/>
              </w:rPr>
              <w:t>Agroinštitút</w:t>
            </w:r>
            <w:proofErr w:type="spellEnd"/>
            <w:r w:rsidRPr="00EA16FE">
              <w:rPr>
                <w:rFonts w:ascii="Times New Roman" w:eastAsia="Times New Roman" w:hAnsi="Times New Roman" w:cs="Times New Roman"/>
                <w:sz w:val="14"/>
                <w:szCs w:val="14"/>
                <w:lang w:eastAsia="sk-SK"/>
              </w:rPr>
              <w:t xml:space="preserve"> Nitra, š. p.</w:t>
            </w:r>
            <w:r w:rsidRPr="00EA16FE">
              <w:rPr>
                <w:rFonts w:ascii="Times New Roman" w:eastAsia="Times New Roman" w:hAnsi="Times New Roman" w:cs="Times New Roman"/>
                <w:sz w:val="14"/>
                <w:szCs w:val="14"/>
                <w:vertAlign w:val="superscript"/>
                <w:lang w:eastAsia="sk-SK"/>
              </w:rPr>
              <w:t>2)</w:t>
            </w:r>
          </w:p>
        </w:tc>
        <w:tc>
          <w:tcPr>
            <w:tcW w:w="838" w:type="dxa"/>
            <w:vMerge w:val="restart"/>
            <w:tcBorders>
              <w:top w:val="single" w:sz="4" w:space="0" w:color="000000" w:themeColor="text1"/>
              <w:left w:val="single" w:sz="4" w:space="0" w:color="000000" w:themeColor="text1"/>
              <w:bottom w:val="single" w:sz="6" w:space="0" w:color="5B9BD5"/>
              <w:right w:val="single" w:sz="4" w:space="0" w:color="000000" w:themeColor="text1"/>
            </w:tcBorders>
            <w:shd w:val="clear" w:color="auto" w:fill="auto"/>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100,00</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VI</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1 914</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30</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X</w:t>
            </w:r>
          </w:p>
        </w:tc>
        <w:tc>
          <w:tcPr>
            <w:tcW w:w="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X</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X</w:t>
            </w:r>
          </w:p>
        </w:tc>
        <w:tc>
          <w:tcPr>
            <w:tcW w:w="8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X</w:t>
            </w:r>
          </w:p>
        </w:tc>
      </w:tr>
      <w:tr w:rsidR="00EA16FE" w:rsidRPr="00EA16FE" w:rsidTr="000F1AFA">
        <w:trPr>
          <w:trHeight w:val="141"/>
          <w:jc w:val="center"/>
        </w:trPr>
        <w:tc>
          <w:tcPr>
            <w:tcW w:w="3483" w:type="dxa"/>
            <w:vMerge/>
            <w:tcBorders>
              <w:top w:val="single" w:sz="6" w:space="0" w:color="5B9BD5"/>
              <w:left w:val="single" w:sz="4" w:space="0" w:color="000000" w:themeColor="text1"/>
              <w:bottom w:val="single" w:sz="4" w:space="0" w:color="000000" w:themeColor="text1"/>
              <w:right w:val="single" w:sz="4" w:space="0" w:color="000000" w:themeColor="text1"/>
            </w:tcBorders>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p>
        </w:tc>
        <w:tc>
          <w:tcPr>
            <w:tcW w:w="838" w:type="dxa"/>
            <w:vMerge/>
            <w:tcBorders>
              <w:top w:val="single" w:sz="6" w:space="0" w:color="5B9BD5"/>
              <w:left w:val="single" w:sz="4" w:space="0" w:color="000000" w:themeColor="text1"/>
              <w:bottom w:val="single" w:sz="4" w:space="0" w:color="000000" w:themeColor="text1"/>
              <w:right w:val="single" w:sz="4" w:space="0" w:color="000000" w:themeColor="text1"/>
            </w:tcBorders>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VH</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-109</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-298</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X</w:t>
            </w:r>
          </w:p>
        </w:tc>
        <w:tc>
          <w:tcPr>
            <w:tcW w:w="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X</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X</w:t>
            </w:r>
          </w:p>
        </w:tc>
        <w:tc>
          <w:tcPr>
            <w:tcW w:w="8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X</w:t>
            </w:r>
          </w:p>
        </w:tc>
      </w:tr>
      <w:tr w:rsidR="00EA16FE" w:rsidRPr="00EA16FE" w:rsidTr="000F1AFA">
        <w:trPr>
          <w:trHeight w:val="141"/>
          <w:jc w:val="center"/>
        </w:trPr>
        <w:tc>
          <w:tcPr>
            <w:tcW w:w="3483" w:type="dxa"/>
            <w:vMerge w:val="restart"/>
            <w:tcBorders>
              <w:top w:val="single" w:sz="4" w:space="0" w:color="000000" w:themeColor="text1"/>
              <w:left w:val="single" w:sz="4" w:space="0" w:color="000000" w:themeColor="text1"/>
              <w:bottom w:val="single" w:sz="6" w:space="0" w:color="5B9BD5"/>
              <w:right w:val="single" w:sz="4" w:space="0" w:color="000000" w:themeColor="text1"/>
            </w:tcBorders>
            <w:shd w:val="clear" w:color="auto" w:fill="auto"/>
            <w:noWrap/>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Plemenárske služby Slovenskej republiky, š. p.</w:t>
            </w:r>
          </w:p>
        </w:tc>
        <w:tc>
          <w:tcPr>
            <w:tcW w:w="838" w:type="dxa"/>
            <w:vMerge w:val="restart"/>
            <w:tcBorders>
              <w:top w:val="single" w:sz="4" w:space="0" w:color="000000" w:themeColor="text1"/>
              <w:left w:val="single" w:sz="4" w:space="0" w:color="000000" w:themeColor="text1"/>
              <w:bottom w:val="single" w:sz="6" w:space="0" w:color="5B9BD5"/>
              <w:right w:val="single" w:sz="4" w:space="0" w:color="000000" w:themeColor="text1"/>
            </w:tcBorders>
            <w:shd w:val="clear" w:color="auto" w:fill="auto"/>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100,00</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VI</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6 312</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6 386</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6 244</w:t>
            </w:r>
          </w:p>
        </w:tc>
        <w:tc>
          <w:tcPr>
            <w:tcW w:w="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6 256</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6 266</w:t>
            </w:r>
          </w:p>
        </w:tc>
        <w:tc>
          <w:tcPr>
            <w:tcW w:w="8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6 276</w:t>
            </w:r>
          </w:p>
        </w:tc>
      </w:tr>
      <w:tr w:rsidR="00EA16FE" w:rsidRPr="00EA16FE" w:rsidTr="000F1AFA">
        <w:trPr>
          <w:trHeight w:val="141"/>
          <w:jc w:val="center"/>
        </w:trPr>
        <w:tc>
          <w:tcPr>
            <w:tcW w:w="3483" w:type="dxa"/>
            <w:vMerge/>
            <w:tcBorders>
              <w:top w:val="single" w:sz="6" w:space="0" w:color="5B9BD5"/>
              <w:left w:val="single" w:sz="4" w:space="0" w:color="000000" w:themeColor="text1"/>
              <w:bottom w:val="single" w:sz="4" w:space="0" w:color="000000" w:themeColor="text1"/>
              <w:right w:val="single" w:sz="4" w:space="0" w:color="000000" w:themeColor="text1"/>
            </w:tcBorders>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p>
        </w:tc>
        <w:tc>
          <w:tcPr>
            <w:tcW w:w="838" w:type="dxa"/>
            <w:vMerge/>
            <w:tcBorders>
              <w:top w:val="single" w:sz="6" w:space="0" w:color="5B9BD5"/>
              <w:left w:val="single" w:sz="4" w:space="0" w:color="000000" w:themeColor="text1"/>
              <w:bottom w:val="single" w:sz="4" w:space="0" w:color="000000" w:themeColor="text1"/>
              <w:right w:val="single" w:sz="4" w:space="0" w:color="000000" w:themeColor="text1"/>
            </w:tcBorders>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VH</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207</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177</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20</w:t>
            </w:r>
          </w:p>
        </w:tc>
        <w:tc>
          <w:tcPr>
            <w:tcW w:w="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10</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10</w:t>
            </w:r>
          </w:p>
        </w:tc>
        <w:tc>
          <w:tcPr>
            <w:tcW w:w="8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10</w:t>
            </w:r>
          </w:p>
        </w:tc>
      </w:tr>
      <w:tr w:rsidR="00EA16FE" w:rsidRPr="00EA16FE" w:rsidTr="000F1AFA">
        <w:trPr>
          <w:trHeight w:val="141"/>
          <w:jc w:val="center"/>
        </w:trPr>
        <w:tc>
          <w:tcPr>
            <w:tcW w:w="10224"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bottom"/>
          </w:tcPr>
          <w:p w:rsidR="00EA16FE" w:rsidRPr="00EA16FE" w:rsidRDefault="00EA16FE" w:rsidP="00EA16FE">
            <w:pPr>
              <w:spacing w:after="0" w:line="240" w:lineRule="auto"/>
              <w:rPr>
                <w:rFonts w:ascii="Times New Roman" w:eastAsia="Times New Roman" w:hAnsi="Times New Roman" w:cs="Times New Roman"/>
                <w:b/>
                <w:bCs/>
                <w:sz w:val="14"/>
                <w:szCs w:val="14"/>
                <w:lang w:eastAsia="sk-SK"/>
              </w:rPr>
            </w:pPr>
            <w:r w:rsidRPr="00EA16FE">
              <w:rPr>
                <w:rFonts w:ascii="Times New Roman" w:eastAsia="Times New Roman" w:hAnsi="Times New Roman" w:cs="Times New Roman"/>
                <w:b/>
                <w:bCs/>
                <w:sz w:val="14"/>
                <w:szCs w:val="14"/>
                <w:lang w:eastAsia="sk-SK"/>
              </w:rPr>
              <w:t>Úrad pre normalizáciu, metrológiu a skúšobníctvo SR</w:t>
            </w:r>
          </w:p>
        </w:tc>
      </w:tr>
      <w:tr w:rsidR="00EA16FE" w:rsidRPr="00EA16FE" w:rsidTr="000F1AFA">
        <w:trPr>
          <w:trHeight w:val="141"/>
          <w:jc w:val="center"/>
        </w:trPr>
        <w:tc>
          <w:tcPr>
            <w:tcW w:w="3483" w:type="dxa"/>
            <w:vMerge w:val="restart"/>
            <w:tcBorders>
              <w:top w:val="single" w:sz="4" w:space="0" w:color="000000" w:themeColor="text1"/>
              <w:left w:val="single" w:sz="4" w:space="0" w:color="000000" w:themeColor="text1"/>
              <w:bottom w:val="single" w:sz="6" w:space="0" w:color="5B9BD5"/>
              <w:right w:val="single" w:sz="4" w:space="0" w:color="000000" w:themeColor="text1"/>
            </w:tcBorders>
            <w:shd w:val="clear" w:color="auto" w:fill="auto"/>
            <w:noWrap/>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Technický skúšobný ústav Piešťany, š. p.</w:t>
            </w:r>
            <w:r w:rsidRPr="00EA16FE">
              <w:rPr>
                <w:rFonts w:ascii="Times New Roman" w:eastAsia="Times New Roman" w:hAnsi="Times New Roman" w:cs="Times New Roman"/>
                <w:sz w:val="14"/>
                <w:szCs w:val="14"/>
                <w:vertAlign w:val="superscript"/>
                <w:lang w:eastAsia="sk-SK"/>
              </w:rPr>
              <w:t>3)</w:t>
            </w:r>
            <w:r w:rsidRPr="00EA16FE">
              <w:rPr>
                <w:rFonts w:ascii="Times New Roman" w:eastAsia="Times New Roman" w:hAnsi="Times New Roman" w:cs="Times New Roman"/>
                <w:sz w:val="14"/>
                <w:szCs w:val="14"/>
                <w:lang w:eastAsia="sk-SK"/>
              </w:rPr>
              <w:t xml:space="preserve"> </w:t>
            </w:r>
          </w:p>
        </w:tc>
        <w:tc>
          <w:tcPr>
            <w:tcW w:w="838" w:type="dxa"/>
            <w:vMerge w:val="restart"/>
            <w:tcBorders>
              <w:top w:val="single" w:sz="4" w:space="0" w:color="000000" w:themeColor="text1"/>
              <w:left w:val="single" w:sz="4" w:space="0" w:color="000000" w:themeColor="text1"/>
              <w:bottom w:val="single" w:sz="6" w:space="0" w:color="5B9BD5"/>
              <w:right w:val="single" w:sz="4" w:space="0" w:color="000000" w:themeColor="text1"/>
            </w:tcBorders>
            <w:shd w:val="clear" w:color="auto" w:fill="auto"/>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100,00</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VI</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4 259</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4 693</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4 120</w:t>
            </w:r>
          </w:p>
        </w:tc>
        <w:tc>
          <w:tcPr>
            <w:tcW w:w="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X</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X</w:t>
            </w:r>
          </w:p>
        </w:tc>
        <w:tc>
          <w:tcPr>
            <w:tcW w:w="8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X</w:t>
            </w:r>
          </w:p>
        </w:tc>
      </w:tr>
      <w:tr w:rsidR="00EA16FE" w:rsidRPr="00EA16FE" w:rsidTr="000F1AFA">
        <w:trPr>
          <w:trHeight w:val="141"/>
          <w:jc w:val="center"/>
        </w:trPr>
        <w:tc>
          <w:tcPr>
            <w:tcW w:w="3483" w:type="dxa"/>
            <w:vMerge/>
            <w:tcBorders>
              <w:top w:val="single" w:sz="6" w:space="0" w:color="5B9BD5"/>
              <w:left w:val="single" w:sz="4" w:space="0" w:color="000000" w:themeColor="text1"/>
              <w:bottom w:val="single" w:sz="4" w:space="0" w:color="000000" w:themeColor="text1"/>
              <w:right w:val="single" w:sz="4" w:space="0" w:color="000000" w:themeColor="text1"/>
            </w:tcBorders>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p>
        </w:tc>
        <w:tc>
          <w:tcPr>
            <w:tcW w:w="838" w:type="dxa"/>
            <w:vMerge/>
            <w:tcBorders>
              <w:top w:val="single" w:sz="6" w:space="0" w:color="5B9BD5"/>
              <w:left w:val="single" w:sz="4" w:space="0" w:color="000000" w:themeColor="text1"/>
              <w:bottom w:val="single" w:sz="4" w:space="0" w:color="000000" w:themeColor="text1"/>
              <w:right w:val="single" w:sz="4" w:space="0" w:color="000000" w:themeColor="text1"/>
            </w:tcBorders>
            <w:vAlign w:val="center"/>
            <w:hideMark/>
          </w:tcPr>
          <w:p w:rsidR="00EA16FE" w:rsidRPr="00EA16FE" w:rsidRDefault="00EA16FE" w:rsidP="00EA16FE">
            <w:pPr>
              <w:spacing w:after="0" w:line="240" w:lineRule="auto"/>
              <w:rPr>
                <w:rFonts w:ascii="Times New Roman" w:eastAsia="Times New Roman" w:hAnsi="Times New Roman" w:cs="Times New Roman"/>
                <w:sz w:val="14"/>
                <w:szCs w:val="14"/>
                <w:lang w:eastAsia="sk-SK"/>
              </w:rPr>
            </w:pP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noWrap/>
            <w:vAlign w:val="center"/>
            <w:hideMark/>
          </w:tcPr>
          <w:p w:rsidR="00EA16FE" w:rsidRPr="00EA16FE" w:rsidRDefault="00EA16FE" w:rsidP="00EA16FE">
            <w:pPr>
              <w:spacing w:after="0" w:line="240" w:lineRule="auto"/>
              <w:jc w:val="center"/>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VH</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184</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636</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107</w:t>
            </w:r>
          </w:p>
        </w:tc>
        <w:tc>
          <w:tcPr>
            <w:tcW w:w="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X</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X</w:t>
            </w:r>
          </w:p>
        </w:tc>
        <w:tc>
          <w:tcPr>
            <w:tcW w:w="8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rsidR="00EA16FE" w:rsidRPr="00EA16FE" w:rsidRDefault="00EA16FE" w:rsidP="00EA16FE">
            <w:pPr>
              <w:spacing w:after="0" w:line="240" w:lineRule="auto"/>
              <w:jc w:val="right"/>
              <w:rPr>
                <w:rFonts w:ascii="Times New Roman" w:eastAsia="Times New Roman" w:hAnsi="Times New Roman" w:cs="Times New Roman"/>
                <w:sz w:val="14"/>
                <w:szCs w:val="14"/>
                <w:lang w:eastAsia="sk-SK"/>
              </w:rPr>
            </w:pPr>
            <w:r w:rsidRPr="00EA16FE">
              <w:rPr>
                <w:rFonts w:ascii="Times New Roman" w:eastAsia="Times New Roman" w:hAnsi="Times New Roman" w:cs="Times New Roman"/>
                <w:sz w:val="14"/>
                <w:szCs w:val="14"/>
                <w:lang w:eastAsia="sk-SK"/>
              </w:rPr>
              <w:t>X</w:t>
            </w:r>
          </w:p>
        </w:tc>
      </w:tr>
      <w:tr w:rsidR="00EA16FE" w:rsidRPr="00EA16FE" w:rsidTr="000F1AFA">
        <w:trPr>
          <w:trHeight w:val="141"/>
          <w:jc w:val="center"/>
        </w:trPr>
        <w:tc>
          <w:tcPr>
            <w:tcW w:w="10224" w:type="dxa"/>
            <w:gridSpan w:val="10"/>
            <w:tcBorders>
              <w:top w:val="single" w:sz="4" w:space="0" w:color="000000" w:themeColor="text1"/>
            </w:tcBorders>
            <w:shd w:val="clear" w:color="auto" w:fill="auto"/>
            <w:noWrap/>
            <w:vAlign w:val="bottom"/>
            <w:hideMark/>
          </w:tcPr>
          <w:p w:rsidR="00EA16FE" w:rsidRPr="00EA16FE" w:rsidRDefault="00EA16FE" w:rsidP="00EA16FE">
            <w:pPr>
              <w:spacing w:after="0" w:line="240" w:lineRule="auto"/>
              <w:rPr>
                <w:rFonts w:ascii="Times New Roman" w:eastAsia="Times New Roman" w:hAnsi="Times New Roman" w:cs="Times New Roman"/>
                <w:sz w:val="16"/>
                <w:szCs w:val="16"/>
                <w:lang w:eastAsia="sk-SK"/>
              </w:rPr>
            </w:pPr>
          </w:p>
        </w:tc>
      </w:tr>
      <w:tr w:rsidR="00EA16FE" w:rsidRPr="00EA16FE" w:rsidTr="000F1AFA">
        <w:trPr>
          <w:gridAfter w:val="1"/>
          <w:wAfter w:w="33" w:type="dxa"/>
          <w:trHeight w:val="141"/>
          <w:jc w:val="center"/>
        </w:trPr>
        <w:tc>
          <w:tcPr>
            <w:tcW w:w="10191" w:type="dxa"/>
            <w:gridSpan w:val="9"/>
            <w:tcBorders>
              <w:left w:val="nil"/>
              <w:bottom w:val="nil"/>
              <w:right w:val="nil"/>
            </w:tcBorders>
            <w:shd w:val="clear" w:color="auto" w:fill="auto"/>
            <w:noWrap/>
            <w:vAlign w:val="bottom"/>
          </w:tcPr>
          <w:p w:rsidR="00EA16FE" w:rsidRPr="00EA16FE" w:rsidRDefault="00EA16FE" w:rsidP="00EA16FE">
            <w:pPr>
              <w:spacing w:after="0" w:line="240" w:lineRule="auto"/>
              <w:rPr>
                <w:rFonts w:ascii="Times New Roman" w:eastAsia="Times New Roman" w:hAnsi="Times New Roman" w:cs="Times New Roman"/>
                <w:i/>
                <w:sz w:val="14"/>
                <w:szCs w:val="14"/>
                <w:lang w:eastAsia="sk-SK"/>
              </w:rPr>
            </w:pPr>
            <w:r w:rsidRPr="00EA16FE">
              <w:rPr>
                <w:rFonts w:ascii="Times New Roman" w:eastAsia="Times New Roman" w:hAnsi="Times New Roman" w:cs="Times New Roman"/>
                <w:i/>
                <w:color w:val="000000"/>
                <w:sz w:val="14"/>
                <w:szCs w:val="14"/>
                <w:lang w:eastAsia="sk-SK"/>
              </w:rPr>
              <w:t>* Prehľad neobsahuje podniky, ktoré sú subjektmi rozpočtu verejnej správy a venujú sa im ostatné časti materiálu.</w:t>
            </w:r>
          </w:p>
        </w:tc>
      </w:tr>
      <w:tr w:rsidR="00EA16FE" w:rsidRPr="00EA16FE" w:rsidTr="000F1AFA">
        <w:trPr>
          <w:gridAfter w:val="1"/>
          <w:wAfter w:w="33" w:type="dxa"/>
          <w:trHeight w:val="141"/>
          <w:jc w:val="center"/>
        </w:trPr>
        <w:tc>
          <w:tcPr>
            <w:tcW w:w="10191" w:type="dxa"/>
            <w:gridSpan w:val="9"/>
            <w:tcBorders>
              <w:top w:val="nil"/>
              <w:left w:val="nil"/>
              <w:bottom w:val="nil"/>
              <w:right w:val="nil"/>
            </w:tcBorders>
            <w:shd w:val="clear" w:color="auto" w:fill="auto"/>
            <w:noWrap/>
            <w:hideMark/>
          </w:tcPr>
          <w:p w:rsidR="00EA16FE" w:rsidRPr="00EA16FE" w:rsidRDefault="00EA16FE" w:rsidP="00EA16FE">
            <w:pPr>
              <w:spacing w:after="0" w:line="240" w:lineRule="auto"/>
              <w:ind w:right="-294"/>
              <w:rPr>
                <w:rFonts w:ascii="Times New Roman" w:eastAsia="Times New Roman" w:hAnsi="Times New Roman" w:cs="Times New Roman"/>
                <w:i/>
                <w:color w:val="000000"/>
                <w:sz w:val="14"/>
                <w:szCs w:val="14"/>
                <w:lang w:eastAsia="sk-SK"/>
              </w:rPr>
            </w:pPr>
            <w:r w:rsidRPr="00EA16FE">
              <w:rPr>
                <w:rFonts w:ascii="Times New Roman" w:eastAsia="Times New Roman" w:hAnsi="Times New Roman" w:cs="Times New Roman"/>
                <w:i/>
                <w:color w:val="000000"/>
                <w:sz w:val="14"/>
                <w:szCs w:val="14"/>
                <w:lang w:eastAsia="sk-SK"/>
              </w:rPr>
              <w:t>VI - vlastné imanie</w:t>
            </w:r>
          </w:p>
        </w:tc>
      </w:tr>
      <w:tr w:rsidR="00EA16FE" w:rsidRPr="00EA16FE" w:rsidTr="000F1AFA">
        <w:trPr>
          <w:gridAfter w:val="1"/>
          <w:wAfter w:w="33" w:type="dxa"/>
          <w:trHeight w:val="141"/>
          <w:jc w:val="center"/>
        </w:trPr>
        <w:tc>
          <w:tcPr>
            <w:tcW w:w="10191" w:type="dxa"/>
            <w:gridSpan w:val="9"/>
            <w:tcBorders>
              <w:top w:val="nil"/>
              <w:left w:val="nil"/>
              <w:bottom w:val="nil"/>
              <w:right w:val="nil"/>
            </w:tcBorders>
            <w:shd w:val="clear" w:color="auto" w:fill="auto"/>
            <w:noWrap/>
            <w:hideMark/>
          </w:tcPr>
          <w:p w:rsidR="00EA16FE" w:rsidRPr="00EA16FE" w:rsidRDefault="00EA16FE" w:rsidP="00EA16FE">
            <w:pPr>
              <w:spacing w:after="0" w:line="240" w:lineRule="auto"/>
              <w:rPr>
                <w:rFonts w:ascii="Times New Roman" w:eastAsia="Times New Roman" w:hAnsi="Times New Roman" w:cs="Times New Roman"/>
                <w:i/>
                <w:color w:val="000000"/>
                <w:sz w:val="14"/>
                <w:szCs w:val="14"/>
                <w:lang w:eastAsia="sk-SK"/>
              </w:rPr>
            </w:pPr>
            <w:r w:rsidRPr="00EA16FE">
              <w:rPr>
                <w:rFonts w:ascii="Times New Roman" w:eastAsia="Times New Roman" w:hAnsi="Times New Roman" w:cs="Times New Roman"/>
                <w:i/>
                <w:color w:val="000000"/>
                <w:sz w:val="14"/>
                <w:szCs w:val="14"/>
                <w:lang w:eastAsia="sk-SK"/>
              </w:rPr>
              <w:t>VH - výsledok hospodárenia (je súčasťou vlastného imania)</w:t>
            </w:r>
          </w:p>
        </w:tc>
      </w:tr>
      <w:tr w:rsidR="00EA16FE" w:rsidRPr="00EA16FE" w:rsidTr="000F1AFA">
        <w:trPr>
          <w:gridAfter w:val="1"/>
          <w:wAfter w:w="33" w:type="dxa"/>
          <w:trHeight w:val="141"/>
          <w:jc w:val="center"/>
        </w:trPr>
        <w:tc>
          <w:tcPr>
            <w:tcW w:w="10191" w:type="dxa"/>
            <w:gridSpan w:val="9"/>
            <w:tcBorders>
              <w:top w:val="nil"/>
              <w:left w:val="nil"/>
              <w:bottom w:val="nil"/>
              <w:right w:val="nil"/>
            </w:tcBorders>
            <w:shd w:val="clear" w:color="auto" w:fill="auto"/>
            <w:noWrap/>
            <w:hideMark/>
          </w:tcPr>
          <w:p w:rsidR="007C5181" w:rsidRDefault="007C5181" w:rsidP="00EA16FE">
            <w:pPr>
              <w:spacing w:after="0" w:line="240" w:lineRule="auto"/>
              <w:rPr>
                <w:rFonts w:ascii="Times New Roman" w:eastAsia="Times New Roman" w:hAnsi="Times New Roman" w:cs="Times New Roman"/>
                <w:i/>
                <w:color w:val="000000"/>
                <w:sz w:val="14"/>
                <w:szCs w:val="14"/>
                <w:lang w:eastAsia="sk-SK"/>
              </w:rPr>
            </w:pPr>
            <w:r>
              <w:rPr>
                <w:rFonts w:ascii="Times New Roman" w:eastAsia="Times New Roman" w:hAnsi="Times New Roman" w:cs="Times New Roman"/>
                <w:i/>
                <w:color w:val="000000"/>
                <w:sz w:val="14"/>
                <w:szCs w:val="14"/>
                <w:lang w:eastAsia="sk-SK"/>
              </w:rPr>
              <w:t>X - spoločnosť zanikla, zlúčila</w:t>
            </w:r>
            <w:r w:rsidRPr="007C5181">
              <w:rPr>
                <w:rFonts w:ascii="Times New Roman" w:eastAsia="Times New Roman" w:hAnsi="Times New Roman" w:cs="Times New Roman"/>
                <w:i/>
                <w:color w:val="000000"/>
                <w:sz w:val="14"/>
                <w:szCs w:val="14"/>
                <w:lang w:eastAsia="sk-SK"/>
              </w:rPr>
              <w:t xml:space="preserve"> sa, alebo sa bude transformovať. T</w:t>
            </w:r>
            <w:r>
              <w:rPr>
                <w:rFonts w:ascii="Times New Roman" w:eastAsia="Times New Roman" w:hAnsi="Times New Roman" w:cs="Times New Roman"/>
                <w:i/>
                <w:color w:val="000000"/>
                <w:sz w:val="14"/>
                <w:szCs w:val="14"/>
                <w:lang w:eastAsia="sk-SK"/>
              </w:rPr>
              <w:t>akže ich súčasná podoba zaniká.</w:t>
            </w:r>
          </w:p>
          <w:p w:rsidR="00EA16FE" w:rsidRPr="00EA16FE" w:rsidRDefault="00EA16FE" w:rsidP="00EA16FE">
            <w:pPr>
              <w:spacing w:after="0" w:line="240" w:lineRule="auto"/>
              <w:rPr>
                <w:rFonts w:ascii="Times New Roman" w:eastAsia="Times New Roman" w:hAnsi="Times New Roman" w:cs="Times New Roman"/>
                <w:i/>
                <w:color w:val="000000"/>
                <w:sz w:val="14"/>
                <w:szCs w:val="14"/>
                <w:lang w:eastAsia="sk-SK"/>
              </w:rPr>
            </w:pPr>
            <w:r w:rsidRPr="00EA16FE">
              <w:rPr>
                <w:rFonts w:ascii="Times New Roman" w:eastAsia="Times New Roman" w:hAnsi="Times New Roman" w:cs="Times New Roman"/>
                <w:i/>
                <w:color w:val="000000"/>
                <w:sz w:val="14"/>
                <w:szCs w:val="14"/>
                <w:lang w:eastAsia="sk-SK"/>
              </w:rPr>
              <w:t>N/A - údaje nie sú k dispozícii</w:t>
            </w:r>
          </w:p>
        </w:tc>
      </w:tr>
      <w:tr w:rsidR="00EA16FE" w:rsidRPr="00EA16FE" w:rsidTr="000F1AFA">
        <w:trPr>
          <w:gridAfter w:val="1"/>
          <w:wAfter w:w="33" w:type="dxa"/>
          <w:trHeight w:val="1118"/>
          <w:jc w:val="center"/>
        </w:trPr>
        <w:tc>
          <w:tcPr>
            <w:tcW w:w="10191" w:type="dxa"/>
            <w:gridSpan w:val="9"/>
            <w:tcBorders>
              <w:top w:val="nil"/>
              <w:left w:val="nil"/>
              <w:bottom w:val="nil"/>
              <w:right w:val="nil"/>
            </w:tcBorders>
            <w:shd w:val="clear" w:color="auto" w:fill="auto"/>
            <w:noWrap/>
            <w:hideMark/>
          </w:tcPr>
          <w:p w:rsidR="00EA16FE" w:rsidRPr="00EA16FE" w:rsidRDefault="00EA16FE" w:rsidP="002C0E7E">
            <w:pPr>
              <w:numPr>
                <w:ilvl w:val="0"/>
                <w:numId w:val="6"/>
              </w:numPr>
              <w:spacing w:after="0" w:line="240" w:lineRule="auto"/>
              <w:ind w:right="-11"/>
              <w:contextualSpacing/>
              <w:jc w:val="both"/>
              <w:rPr>
                <w:rFonts w:ascii="Times New Roman" w:eastAsia="Times New Roman" w:hAnsi="Times New Roman" w:cs="Times New Roman"/>
                <w:i/>
                <w:color w:val="000000"/>
                <w:sz w:val="14"/>
                <w:szCs w:val="14"/>
                <w:lang w:eastAsia="sk-SK"/>
              </w:rPr>
            </w:pPr>
            <w:r w:rsidRPr="00EA16FE">
              <w:rPr>
                <w:rFonts w:ascii="Times New Roman" w:eastAsia="Times New Roman" w:hAnsi="Times New Roman" w:cs="Times New Roman"/>
                <w:i/>
                <w:color w:val="000000"/>
                <w:sz w:val="14"/>
                <w:szCs w:val="14"/>
                <w:lang w:eastAsia="sk-SK"/>
              </w:rPr>
              <w:t>Spoločnosť dňom 16.2.2022 vstúpila do likvidácie.</w:t>
            </w:r>
          </w:p>
          <w:p w:rsidR="00EA16FE" w:rsidRPr="00EA16FE" w:rsidRDefault="00EA16FE" w:rsidP="002C0E7E">
            <w:pPr>
              <w:numPr>
                <w:ilvl w:val="0"/>
                <w:numId w:val="6"/>
              </w:numPr>
              <w:spacing w:after="0" w:line="240" w:lineRule="auto"/>
              <w:ind w:right="-11"/>
              <w:contextualSpacing/>
              <w:jc w:val="both"/>
              <w:rPr>
                <w:rFonts w:ascii="Times New Roman" w:eastAsia="Times New Roman" w:hAnsi="Times New Roman" w:cs="Times New Roman"/>
                <w:i/>
                <w:color w:val="000000"/>
                <w:sz w:val="14"/>
                <w:szCs w:val="14"/>
                <w:lang w:eastAsia="sk-SK"/>
              </w:rPr>
            </w:pPr>
            <w:r w:rsidRPr="00EA16FE">
              <w:rPr>
                <w:rFonts w:ascii="Times New Roman" w:eastAsia="Times New Roman" w:hAnsi="Times New Roman" w:cs="Times New Roman"/>
                <w:i/>
                <w:color w:val="000000"/>
                <w:sz w:val="14"/>
                <w:szCs w:val="14"/>
                <w:lang w:eastAsia="sk-SK"/>
              </w:rPr>
              <w:t>Rozhodnutím MPRV SR č. 9893/2022-250 z 21.11.2022 ku dňu 1. januára 2023 zlúčený s podnikom Agrokomplex.</w:t>
            </w:r>
          </w:p>
          <w:p w:rsidR="00EA16FE" w:rsidRPr="00EA16FE" w:rsidRDefault="00EA16FE" w:rsidP="002C0E7E">
            <w:pPr>
              <w:numPr>
                <w:ilvl w:val="0"/>
                <w:numId w:val="6"/>
              </w:numPr>
              <w:spacing w:after="0" w:line="240" w:lineRule="auto"/>
              <w:ind w:right="-11"/>
              <w:contextualSpacing/>
              <w:jc w:val="both"/>
              <w:rPr>
                <w:rFonts w:ascii="Times New Roman" w:eastAsia="Times New Roman" w:hAnsi="Times New Roman" w:cs="Times New Roman"/>
                <w:i/>
                <w:sz w:val="14"/>
                <w:szCs w:val="14"/>
                <w:lang w:eastAsia="sk-SK"/>
              </w:rPr>
            </w:pPr>
            <w:r w:rsidRPr="00EA16FE">
              <w:rPr>
                <w:rFonts w:ascii="Times New Roman" w:eastAsia="Times New Roman" w:hAnsi="Times New Roman" w:cs="Times New Roman"/>
                <w:i/>
                <w:sz w:val="14"/>
                <w:szCs w:val="14"/>
                <w:lang w:eastAsia="sk-SK"/>
              </w:rPr>
              <w:t>Rozhodnutím NR SR zo dňa 10.05.2023 sa podnik transformuje na akciovú spoločnosť s jediným akcionárom - Úrad pre normalizáciu, metrológiu a skúšobníctvo SR, preto nie sú k dispozícii údaje za plán.</w:t>
            </w:r>
          </w:p>
          <w:p w:rsidR="00EA16FE" w:rsidRPr="00EA16FE" w:rsidRDefault="00EA16FE" w:rsidP="002C0E7E">
            <w:pPr>
              <w:numPr>
                <w:ilvl w:val="0"/>
                <w:numId w:val="6"/>
              </w:numPr>
              <w:spacing w:after="0" w:line="240" w:lineRule="auto"/>
              <w:ind w:right="-11"/>
              <w:contextualSpacing/>
              <w:jc w:val="both"/>
              <w:rPr>
                <w:rFonts w:ascii="Times New Roman" w:eastAsia="Times New Roman" w:hAnsi="Times New Roman" w:cs="Times New Roman"/>
                <w:i/>
                <w:sz w:val="14"/>
                <w:szCs w:val="14"/>
                <w:lang w:eastAsia="sk-SK"/>
              </w:rPr>
            </w:pPr>
            <w:r w:rsidRPr="00EA16FE">
              <w:rPr>
                <w:rFonts w:ascii="Times New Roman" w:eastAsia="Times New Roman" w:hAnsi="Times New Roman" w:cs="Times New Roman"/>
                <w:i/>
                <w:sz w:val="14"/>
                <w:szCs w:val="14"/>
                <w:lang w:eastAsia="sk-SK"/>
              </w:rPr>
              <w:t xml:space="preserve">Rozhodnutím MPRV SR č. 9535/2022-250 z 21.11.2022 ku dňu 1. januára 2023 bol podnik zlúčený s podnikom Lesy SR, </w:t>
            </w:r>
            <w:proofErr w:type="spellStart"/>
            <w:r w:rsidRPr="00EA16FE">
              <w:rPr>
                <w:rFonts w:ascii="Times New Roman" w:eastAsia="Times New Roman" w:hAnsi="Times New Roman" w:cs="Times New Roman"/>
                <w:i/>
                <w:sz w:val="14"/>
                <w:szCs w:val="14"/>
                <w:lang w:eastAsia="sk-SK"/>
              </w:rPr>
              <w:t>š.p</w:t>
            </w:r>
            <w:proofErr w:type="spellEnd"/>
            <w:r w:rsidRPr="00EA16FE">
              <w:rPr>
                <w:rFonts w:ascii="Times New Roman" w:eastAsia="Times New Roman" w:hAnsi="Times New Roman" w:cs="Times New Roman"/>
                <w:i/>
                <w:sz w:val="14"/>
                <w:szCs w:val="14"/>
                <w:lang w:eastAsia="sk-SK"/>
              </w:rPr>
              <w:t>.</w:t>
            </w:r>
          </w:p>
          <w:p w:rsidR="00EA16FE" w:rsidRPr="00EA16FE" w:rsidRDefault="00EA16FE" w:rsidP="002C0E7E">
            <w:pPr>
              <w:numPr>
                <w:ilvl w:val="0"/>
                <w:numId w:val="6"/>
              </w:numPr>
              <w:spacing w:after="0" w:line="240" w:lineRule="auto"/>
              <w:ind w:right="-11"/>
              <w:contextualSpacing/>
              <w:jc w:val="both"/>
              <w:rPr>
                <w:rFonts w:ascii="Times New Roman" w:eastAsia="Times New Roman" w:hAnsi="Times New Roman" w:cs="Times New Roman"/>
                <w:i/>
                <w:sz w:val="14"/>
                <w:szCs w:val="14"/>
                <w:lang w:eastAsia="sk-SK"/>
              </w:rPr>
            </w:pPr>
            <w:r w:rsidRPr="00EA16FE">
              <w:rPr>
                <w:rFonts w:ascii="Times New Roman" w:eastAsia="Times New Roman" w:hAnsi="Times New Roman" w:cs="Times New Roman"/>
                <w:i/>
                <w:sz w:val="14"/>
                <w:szCs w:val="14"/>
                <w:lang w:eastAsia="sk-SK"/>
              </w:rPr>
              <w:t>Predpoklad realizácie reorganizácie skupiny VSEH a jej spojenie so skupinou ZSE, kde by sa VSEH stala dcérskou spoločnosťou ZSE a akcionársky podiel štátu by tak zostal iba na úrovni materskej spoločnosti ZSE.</w:t>
            </w:r>
          </w:p>
        </w:tc>
      </w:tr>
      <w:tr w:rsidR="00EA16FE" w:rsidRPr="00EA16FE" w:rsidTr="000F1AFA">
        <w:trPr>
          <w:gridAfter w:val="1"/>
          <w:wAfter w:w="33" w:type="dxa"/>
          <w:trHeight w:val="1118"/>
          <w:jc w:val="center"/>
        </w:trPr>
        <w:tc>
          <w:tcPr>
            <w:tcW w:w="10191" w:type="dxa"/>
            <w:gridSpan w:val="9"/>
            <w:tcBorders>
              <w:top w:val="nil"/>
              <w:left w:val="nil"/>
              <w:bottom w:val="nil"/>
              <w:right w:val="nil"/>
            </w:tcBorders>
            <w:shd w:val="clear" w:color="auto" w:fill="auto"/>
            <w:noWrap/>
          </w:tcPr>
          <w:p w:rsidR="00EA16FE" w:rsidRPr="00EA16FE" w:rsidRDefault="00EA16FE" w:rsidP="00EA16FE">
            <w:pPr>
              <w:ind w:right="-11"/>
              <w:jc w:val="both"/>
              <w:rPr>
                <w:rFonts w:ascii="Times New Roman" w:hAnsi="Times New Roman" w:cs="Times New Roman"/>
                <w:i/>
                <w:color w:val="000000"/>
                <w:sz w:val="14"/>
                <w:szCs w:val="14"/>
              </w:rPr>
            </w:pPr>
          </w:p>
        </w:tc>
      </w:tr>
    </w:tbl>
    <w:p w:rsidR="008939A0" w:rsidRDefault="008939A0" w:rsidP="008939A0"/>
    <w:p w:rsidR="00604238" w:rsidRDefault="00604238" w:rsidP="008939A0"/>
    <w:p w:rsidR="00604238" w:rsidRDefault="00604238" w:rsidP="008939A0"/>
    <w:p w:rsidR="00604238" w:rsidRDefault="00604238" w:rsidP="008939A0"/>
    <w:p w:rsidR="00604238" w:rsidRDefault="00604238" w:rsidP="008939A0"/>
    <w:p w:rsidR="00604238" w:rsidRDefault="00604238" w:rsidP="008939A0"/>
    <w:p w:rsidR="00604238" w:rsidRDefault="00604238" w:rsidP="008939A0"/>
    <w:p w:rsidR="00604238" w:rsidRDefault="00604238" w:rsidP="008939A0"/>
    <w:p w:rsidR="00604238" w:rsidRDefault="00604238" w:rsidP="008939A0"/>
    <w:p w:rsidR="00745C7A" w:rsidRDefault="00745C7A" w:rsidP="008939A0"/>
    <w:p w:rsidR="004E684D" w:rsidRPr="008939A0" w:rsidRDefault="004E684D" w:rsidP="008939A0"/>
    <w:p w:rsidR="00C25CEB" w:rsidRPr="00821B44" w:rsidRDefault="00E55BA8" w:rsidP="002C4285">
      <w:pPr>
        <w:pStyle w:val="Nadpis1"/>
        <w:spacing w:before="0"/>
        <w:ind w:left="-567" w:firstLine="567"/>
        <w:rPr>
          <w:rFonts w:ascii="Times New Roman" w:hAnsi="Times New Roman" w:cs="Times New Roman"/>
          <w:sz w:val="24"/>
          <w:szCs w:val="24"/>
        </w:rPr>
      </w:pPr>
      <w:bookmarkStart w:id="183" w:name="_Toc147299939"/>
      <w:r>
        <w:rPr>
          <w:rFonts w:ascii="Times New Roman" w:hAnsi="Times New Roman" w:cs="Times New Roman"/>
          <w:color w:val="2C9ADC" w:themeColor="accent1"/>
        </w:rPr>
        <w:lastRenderedPageBreak/>
        <w:t>5</w:t>
      </w:r>
      <w:r w:rsidR="00CD5D54">
        <w:rPr>
          <w:rFonts w:ascii="Times New Roman" w:hAnsi="Times New Roman" w:cs="Times New Roman"/>
          <w:color w:val="2C9ADC" w:themeColor="accent1"/>
        </w:rPr>
        <w:t>.</w:t>
      </w:r>
      <w:r w:rsidR="0062278D" w:rsidRPr="00EC0EDC">
        <w:rPr>
          <w:rFonts w:ascii="Times New Roman" w:hAnsi="Times New Roman" w:cs="Times New Roman"/>
          <w:color w:val="2C9ADC" w:themeColor="accent1"/>
        </w:rPr>
        <w:t xml:space="preserve"> </w:t>
      </w:r>
      <w:r w:rsidR="00C25CEB" w:rsidRPr="00EC0EDC">
        <w:rPr>
          <w:rFonts w:ascii="Times New Roman" w:hAnsi="Times New Roman" w:cs="Times New Roman"/>
          <w:color w:val="2C9ADC" w:themeColor="accent1"/>
        </w:rPr>
        <w:t>Podmienené záväzky</w:t>
      </w:r>
      <w:bookmarkEnd w:id="183"/>
      <w:r w:rsidR="00C25CEB" w:rsidRPr="00EC0EDC">
        <w:rPr>
          <w:rFonts w:ascii="Times New Roman" w:hAnsi="Times New Roman" w:cs="Times New Roman"/>
          <w:color w:val="2C9ADC" w:themeColor="accent1"/>
        </w:rPr>
        <w:t xml:space="preserve"> </w:t>
      </w:r>
    </w:p>
    <w:p w:rsidR="00821B44" w:rsidRPr="00821B44" w:rsidRDefault="00821B44" w:rsidP="002C4285">
      <w:pPr>
        <w:spacing w:after="0" w:line="240" w:lineRule="auto"/>
        <w:contextualSpacing/>
        <w:jc w:val="both"/>
        <w:rPr>
          <w:rFonts w:ascii="Times New Roman" w:eastAsia="Times New Roman" w:hAnsi="Times New Roman" w:cs="Times New Roman"/>
          <w:sz w:val="24"/>
          <w:szCs w:val="24"/>
          <w:lang w:eastAsia="sk-SK"/>
        </w:rPr>
      </w:pPr>
    </w:p>
    <w:p w:rsidR="00CA2565" w:rsidRDefault="00CA2565" w:rsidP="002C4285">
      <w:pPr>
        <w:spacing w:after="0" w:line="240" w:lineRule="auto"/>
        <w:jc w:val="both"/>
        <w:rPr>
          <w:rFonts w:ascii="Times New Roman" w:hAnsi="Times New Roman"/>
          <w:sz w:val="24"/>
          <w:szCs w:val="24"/>
        </w:rPr>
      </w:pPr>
      <w:r w:rsidRPr="0057265E">
        <w:rPr>
          <w:rFonts w:ascii="Times New Roman" w:hAnsi="Times New Roman"/>
          <w:sz w:val="24"/>
          <w:szCs w:val="24"/>
        </w:rPr>
        <w:t>V </w:t>
      </w:r>
      <w:r w:rsidRPr="0057265E">
        <w:rPr>
          <w:rFonts w:ascii="Times New Roman" w:hAnsi="Times New Roman"/>
          <w:sz w:val="24"/>
          <w:szCs w:val="24"/>
          <w:lang w:eastAsia="cs-CZ"/>
        </w:rPr>
        <w:t>zmysle článku 9 ods. 4 ústavného zákona č. 493/2011 Z. z. o rozpočtovej zodpovednosti návrh rozpočtu verejnej správy obsahuje aj informácie o podmienených záväzkoch. Tie vstupujú aj do výpočtu čistého bohatstva, ktorého výpočet sa prezentuje v Súhrnnej výročnej</w:t>
      </w:r>
      <w:r w:rsidRPr="0057265E">
        <w:rPr>
          <w:rFonts w:ascii="Times New Roman" w:hAnsi="Times New Roman"/>
          <w:sz w:val="24"/>
          <w:szCs w:val="24"/>
        </w:rPr>
        <w:t xml:space="preserve"> správe SR.</w:t>
      </w:r>
    </w:p>
    <w:p w:rsidR="002C4285" w:rsidRPr="0057265E" w:rsidRDefault="002C4285" w:rsidP="002C4285">
      <w:pPr>
        <w:spacing w:after="0" w:line="240" w:lineRule="auto"/>
        <w:jc w:val="both"/>
        <w:rPr>
          <w:rFonts w:ascii="Times New Roman" w:hAnsi="Times New Roman"/>
          <w:sz w:val="24"/>
          <w:szCs w:val="24"/>
        </w:rPr>
      </w:pPr>
    </w:p>
    <w:p w:rsidR="00CA2565" w:rsidRPr="0057265E" w:rsidRDefault="00CA2565" w:rsidP="00CA2565">
      <w:pPr>
        <w:spacing w:after="0" w:line="240" w:lineRule="auto"/>
        <w:jc w:val="both"/>
        <w:rPr>
          <w:rFonts w:ascii="Times New Roman" w:hAnsi="Times New Roman"/>
          <w:sz w:val="24"/>
          <w:szCs w:val="24"/>
          <w:lang w:eastAsia="cs-CZ"/>
        </w:rPr>
      </w:pPr>
      <w:r w:rsidRPr="0057265E">
        <w:rPr>
          <w:rFonts w:ascii="Times New Roman" w:hAnsi="Times New Roman"/>
          <w:sz w:val="24"/>
          <w:szCs w:val="24"/>
          <w:lang w:eastAsia="cs-CZ"/>
        </w:rPr>
        <w:t>Podmienené záväzky sú definované prostredníctvom účtovnej legislatívy</w:t>
      </w:r>
      <w:r w:rsidRPr="0057265E">
        <w:rPr>
          <w:rFonts w:ascii="Times New Roman" w:hAnsi="Times New Roman"/>
          <w:sz w:val="24"/>
          <w:szCs w:val="24"/>
          <w:vertAlign w:val="superscript"/>
          <w:lang w:eastAsia="cs-CZ"/>
        </w:rPr>
        <w:footnoteReference w:id="6"/>
      </w:r>
      <w:r w:rsidRPr="0057265E">
        <w:rPr>
          <w:rFonts w:ascii="Times New Roman" w:hAnsi="Times New Roman"/>
          <w:sz w:val="24"/>
          <w:szCs w:val="24"/>
          <w:lang w:eastAsia="cs-CZ"/>
        </w:rPr>
        <w:t xml:space="preserve"> a predstavujú určitý druh iných pasív účtovnej jednotky, ktorá ich vykazuje v poznámkach individuálnej alebo konsolidovanej účtovnej závierky. Nejde o záväzky, ktoré sú vykazované na súvahových položkách pasív, pretože nie sú na to splnené podmienky - výška záväzku sa nedá spoľahlivo oceniť, obdobie, ku ktorému sa povinnosť viaže</w:t>
      </w:r>
      <w:r w:rsidR="00B3258A">
        <w:rPr>
          <w:rFonts w:ascii="Times New Roman" w:hAnsi="Times New Roman"/>
          <w:sz w:val="24"/>
          <w:szCs w:val="24"/>
          <w:lang w:eastAsia="cs-CZ"/>
        </w:rPr>
        <w:t>,</w:t>
      </w:r>
      <w:r w:rsidRPr="0057265E">
        <w:rPr>
          <w:rFonts w:ascii="Times New Roman" w:hAnsi="Times New Roman"/>
          <w:sz w:val="24"/>
          <w:szCs w:val="24"/>
          <w:lang w:eastAsia="cs-CZ"/>
        </w:rPr>
        <w:t xml:space="preserve"> nie je určené a úbytok ekonomických úžitkov v budúcnosti nie je istý. Pod pojmom ekonomické úžitky je možné chápať najčastejšie peňažné prostriedky a ich ekvivalenty.</w:t>
      </w:r>
    </w:p>
    <w:p w:rsidR="00CA2565" w:rsidRPr="0057265E" w:rsidRDefault="00CA2565" w:rsidP="00CA2565">
      <w:pPr>
        <w:spacing w:after="0" w:line="240" w:lineRule="auto"/>
        <w:jc w:val="both"/>
        <w:rPr>
          <w:rFonts w:ascii="Times New Roman" w:hAnsi="Times New Roman"/>
          <w:sz w:val="24"/>
          <w:szCs w:val="24"/>
          <w:lang w:eastAsia="cs-CZ"/>
        </w:rPr>
      </w:pPr>
    </w:p>
    <w:p w:rsidR="00CA2565" w:rsidRPr="0057265E" w:rsidRDefault="00CA2565" w:rsidP="00CA2565">
      <w:pPr>
        <w:spacing w:after="0" w:line="240" w:lineRule="auto"/>
        <w:jc w:val="both"/>
        <w:rPr>
          <w:rFonts w:ascii="Times New Roman" w:hAnsi="Times New Roman"/>
          <w:sz w:val="24"/>
          <w:szCs w:val="24"/>
          <w:lang w:eastAsia="cs-CZ"/>
        </w:rPr>
      </w:pPr>
      <w:r w:rsidRPr="0057265E">
        <w:rPr>
          <w:rFonts w:ascii="Times New Roman" w:hAnsi="Times New Roman"/>
          <w:sz w:val="24"/>
          <w:szCs w:val="24"/>
          <w:lang w:eastAsia="cs-CZ"/>
        </w:rPr>
        <w:t>Ako iné pasíva sa vykazuje:</w:t>
      </w:r>
    </w:p>
    <w:p w:rsidR="00CA2565" w:rsidRPr="0057265E" w:rsidRDefault="00CA2565" w:rsidP="00CA2565">
      <w:pPr>
        <w:numPr>
          <w:ilvl w:val="0"/>
          <w:numId w:val="5"/>
        </w:numPr>
        <w:spacing w:after="0" w:line="240" w:lineRule="auto"/>
        <w:ind w:left="709" w:hanging="425"/>
        <w:jc w:val="both"/>
        <w:rPr>
          <w:rFonts w:ascii="Times New Roman" w:hAnsi="Times New Roman"/>
          <w:sz w:val="24"/>
          <w:szCs w:val="24"/>
          <w:lang w:eastAsia="cs-CZ"/>
        </w:rPr>
      </w:pPr>
      <w:bookmarkStart w:id="184" w:name="_Ref331681245"/>
      <w:r w:rsidRPr="0057265E">
        <w:rPr>
          <w:rFonts w:ascii="Times New Roman" w:hAnsi="Times New Roman"/>
          <w:sz w:val="24"/>
          <w:szCs w:val="24"/>
          <w:lang w:eastAsia="cs-CZ"/>
        </w:rPr>
        <w:t>možná povinnosť, ktorá vznikla ako dôsledok minulej udalosti, a ktorej existencia závisí od toho, či nastane alebo nenastane jedna alebo viac neistých udalostí v budúcnosti, ktorých vznik nezávisí od účtovnej jednotky,</w:t>
      </w:r>
      <w:bookmarkEnd w:id="184"/>
      <w:r w:rsidRPr="0057265E">
        <w:rPr>
          <w:rFonts w:ascii="Times New Roman" w:hAnsi="Times New Roman"/>
          <w:sz w:val="24"/>
          <w:szCs w:val="24"/>
          <w:lang w:eastAsia="cs-CZ"/>
        </w:rPr>
        <w:t xml:space="preserve"> alebo</w:t>
      </w:r>
    </w:p>
    <w:p w:rsidR="00CA2565" w:rsidRPr="0057265E" w:rsidRDefault="00CA2565" w:rsidP="00CA2565">
      <w:pPr>
        <w:numPr>
          <w:ilvl w:val="0"/>
          <w:numId w:val="5"/>
        </w:numPr>
        <w:spacing w:after="0" w:line="240" w:lineRule="auto"/>
        <w:ind w:left="709" w:hanging="425"/>
        <w:jc w:val="both"/>
        <w:rPr>
          <w:rFonts w:ascii="Times New Roman" w:hAnsi="Times New Roman"/>
          <w:sz w:val="24"/>
          <w:szCs w:val="24"/>
          <w:lang w:eastAsia="cs-CZ"/>
        </w:rPr>
      </w:pPr>
      <w:r w:rsidRPr="0057265E">
        <w:rPr>
          <w:rFonts w:ascii="Times New Roman" w:hAnsi="Times New Roman"/>
          <w:sz w:val="24"/>
          <w:szCs w:val="24"/>
          <w:lang w:eastAsia="cs-CZ"/>
        </w:rPr>
        <w:t>povinnosť, ktorá vznikla ako dôsledok minulej udalosti, ale ktorá sa nevykazuje v súvahe, pretože nie je pravdepodobné, že na splnenie tejto povinnosti bude potrebný úbytok ekonomických úžitkov, alebo výška tejto povinnosti sa nedá spoľahlivo oceniť.</w:t>
      </w:r>
    </w:p>
    <w:p w:rsidR="00CA2565" w:rsidRPr="0057265E" w:rsidRDefault="00CA2565" w:rsidP="00CA2565">
      <w:pPr>
        <w:spacing w:after="0" w:line="240" w:lineRule="auto"/>
        <w:ind w:left="709"/>
        <w:jc w:val="both"/>
        <w:rPr>
          <w:rFonts w:ascii="Times New Roman" w:hAnsi="Times New Roman"/>
          <w:sz w:val="24"/>
          <w:szCs w:val="24"/>
          <w:lang w:eastAsia="cs-CZ"/>
        </w:rPr>
      </w:pPr>
    </w:p>
    <w:p w:rsidR="00CA2565" w:rsidRPr="0057265E" w:rsidRDefault="00CA2565" w:rsidP="00CA2565">
      <w:pPr>
        <w:spacing w:after="0" w:line="240" w:lineRule="auto"/>
        <w:jc w:val="both"/>
        <w:rPr>
          <w:rFonts w:ascii="Times New Roman" w:hAnsi="Times New Roman"/>
          <w:sz w:val="24"/>
          <w:szCs w:val="24"/>
          <w:lang w:eastAsia="cs-CZ"/>
        </w:rPr>
      </w:pPr>
      <w:r w:rsidRPr="0057265E">
        <w:rPr>
          <w:rFonts w:ascii="Times New Roman" w:hAnsi="Times New Roman"/>
          <w:sz w:val="24"/>
          <w:szCs w:val="24"/>
          <w:lang w:eastAsia="cs-CZ"/>
        </w:rPr>
        <w:t>Vzhľadom na uvedené sa ako podmienené záväzky vykazujú napríklad poskytnuté záruky</w:t>
      </w:r>
      <w:r>
        <w:rPr>
          <w:rFonts w:ascii="Times New Roman" w:hAnsi="Times New Roman"/>
          <w:sz w:val="24"/>
          <w:szCs w:val="24"/>
          <w:lang w:eastAsia="cs-CZ"/>
        </w:rPr>
        <w:t xml:space="preserve"> (jednorazové, štandardizované)</w:t>
      </w:r>
      <w:r w:rsidRPr="0057265E">
        <w:rPr>
          <w:rFonts w:ascii="Times New Roman" w:hAnsi="Times New Roman"/>
          <w:sz w:val="24"/>
          <w:szCs w:val="24"/>
          <w:lang w:eastAsia="cs-CZ"/>
        </w:rPr>
        <w:t xml:space="preserve">, záväzky z hroziacich alebo z už prebiehajúcich právnych/súdnych sporov, budúce záväzky zo všeobecne platných právnych predpisov, z ručenia alebo sú to iné finančné povinnosti ako napríklad z devízových termínovaných obchodov, z opčných obchodov, zákonná alebo zmluvná povinnosť odobrať určité produkty, napríklad z dodávateľských zmlúv a odberateľských zmlúv, povinnosti z nájomných zmlúv, a podobne. </w:t>
      </w:r>
    </w:p>
    <w:p w:rsidR="00CA2565" w:rsidRPr="0057265E" w:rsidRDefault="00CA2565" w:rsidP="00CA2565">
      <w:pPr>
        <w:spacing w:after="0" w:line="240" w:lineRule="auto"/>
        <w:jc w:val="both"/>
        <w:rPr>
          <w:rFonts w:ascii="Times New Roman" w:hAnsi="Times New Roman"/>
          <w:sz w:val="24"/>
          <w:szCs w:val="24"/>
          <w:lang w:eastAsia="cs-CZ"/>
        </w:rPr>
      </w:pPr>
    </w:p>
    <w:p w:rsidR="00CA2565" w:rsidRDefault="00CA2565" w:rsidP="00CA2565">
      <w:pPr>
        <w:spacing w:after="0" w:line="240" w:lineRule="auto"/>
        <w:jc w:val="both"/>
        <w:rPr>
          <w:rFonts w:ascii="Times New Roman" w:hAnsi="Times New Roman"/>
          <w:sz w:val="24"/>
          <w:szCs w:val="24"/>
          <w:lang w:eastAsia="cs-CZ"/>
        </w:rPr>
      </w:pPr>
      <w:r w:rsidRPr="0057265E">
        <w:rPr>
          <w:rFonts w:ascii="Times New Roman" w:hAnsi="Times New Roman"/>
          <w:sz w:val="24"/>
          <w:szCs w:val="24"/>
          <w:lang w:eastAsia="cs-CZ"/>
        </w:rPr>
        <w:t xml:space="preserve">Reálny vplyv (zhmotnenie rizika) podmienených záväzkov na </w:t>
      </w:r>
      <w:r>
        <w:rPr>
          <w:rFonts w:ascii="Times New Roman" w:hAnsi="Times New Roman"/>
          <w:sz w:val="24"/>
          <w:szCs w:val="24"/>
          <w:lang w:eastAsia="cs-CZ"/>
        </w:rPr>
        <w:t xml:space="preserve">hotovostné </w:t>
      </w:r>
      <w:r w:rsidRPr="0057265E">
        <w:rPr>
          <w:rFonts w:ascii="Times New Roman" w:hAnsi="Times New Roman"/>
          <w:sz w:val="24"/>
          <w:szCs w:val="24"/>
          <w:lang w:eastAsia="cs-CZ"/>
        </w:rPr>
        <w:t>výdavky rozpočtu v konkrétnom rozpočtovom roku závisí od jednej alebo viac</w:t>
      </w:r>
      <w:r>
        <w:rPr>
          <w:rFonts w:ascii="Times New Roman" w:hAnsi="Times New Roman"/>
          <w:sz w:val="24"/>
          <w:szCs w:val="24"/>
          <w:lang w:eastAsia="cs-CZ"/>
        </w:rPr>
        <w:t>ero</w:t>
      </w:r>
      <w:r w:rsidRPr="0057265E">
        <w:rPr>
          <w:rFonts w:ascii="Times New Roman" w:hAnsi="Times New Roman"/>
          <w:sz w:val="24"/>
          <w:szCs w:val="24"/>
          <w:lang w:eastAsia="cs-CZ"/>
        </w:rPr>
        <w:t xml:space="preserve"> </w:t>
      </w:r>
      <w:r>
        <w:rPr>
          <w:rFonts w:ascii="Times New Roman" w:hAnsi="Times New Roman"/>
          <w:sz w:val="24"/>
          <w:szCs w:val="24"/>
          <w:lang w:eastAsia="cs-CZ"/>
        </w:rPr>
        <w:t>neistých udalostí</w:t>
      </w:r>
      <w:r w:rsidRPr="0057265E">
        <w:rPr>
          <w:rFonts w:ascii="Times New Roman" w:hAnsi="Times New Roman"/>
          <w:sz w:val="24"/>
          <w:szCs w:val="24"/>
          <w:lang w:eastAsia="cs-CZ"/>
        </w:rPr>
        <w:t xml:space="preserve">, ktoré </w:t>
      </w:r>
      <w:r>
        <w:rPr>
          <w:rFonts w:ascii="Times New Roman" w:hAnsi="Times New Roman"/>
          <w:sz w:val="24"/>
          <w:szCs w:val="24"/>
          <w:lang w:eastAsia="cs-CZ"/>
        </w:rPr>
        <w:t>nie sú plne pod kontrolou subjektu</w:t>
      </w:r>
      <w:r w:rsidR="00B3258A">
        <w:rPr>
          <w:rFonts w:ascii="Times New Roman" w:hAnsi="Times New Roman"/>
          <w:sz w:val="24"/>
          <w:szCs w:val="24"/>
          <w:lang w:eastAsia="cs-CZ"/>
        </w:rPr>
        <w:t>,</w:t>
      </w:r>
      <w:r>
        <w:rPr>
          <w:rFonts w:ascii="Times New Roman" w:hAnsi="Times New Roman"/>
          <w:sz w:val="24"/>
          <w:szCs w:val="24"/>
          <w:lang w:eastAsia="cs-CZ"/>
        </w:rPr>
        <w:t xml:space="preserve"> resp. vlády a </w:t>
      </w:r>
      <w:r w:rsidRPr="0057265E">
        <w:rPr>
          <w:rFonts w:ascii="Times New Roman" w:hAnsi="Times New Roman"/>
          <w:sz w:val="24"/>
          <w:szCs w:val="24"/>
          <w:lang w:eastAsia="cs-CZ"/>
        </w:rPr>
        <w:t xml:space="preserve">môžu (ale nemusia) viesť k odlevu finančných prostriedkov (napr. priebeh súdnych sporov a ich aktuálny stav, zhodnotenie merita sporov a čas ich ukončenia, prijímaná legislatíva). Preto uvedenú hodnotu nie je možné stotožňovať s rozpočtovými potrebami na príslušné rozpočtové obdobie, ale predstavujú potenciálne negatívny vplyv na verejné financie </w:t>
      </w:r>
      <w:r>
        <w:rPr>
          <w:rFonts w:ascii="Times New Roman" w:hAnsi="Times New Roman"/>
          <w:sz w:val="24"/>
          <w:szCs w:val="24"/>
          <w:lang w:eastAsia="cs-CZ"/>
        </w:rPr>
        <w:t>v sledovanom období.</w:t>
      </w:r>
    </w:p>
    <w:p w:rsidR="00CA2565" w:rsidRDefault="00CA2565" w:rsidP="00CA2565">
      <w:pPr>
        <w:spacing w:after="0" w:line="240" w:lineRule="auto"/>
        <w:jc w:val="both"/>
        <w:rPr>
          <w:rFonts w:ascii="Times New Roman" w:hAnsi="Times New Roman"/>
          <w:sz w:val="24"/>
          <w:szCs w:val="24"/>
          <w:lang w:eastAsia="cs-CZ"/>
        </w:rPr>
      </w:pPr>
    </w:p>
    <w:p w:rsidR="00CA2565" w:rsidRDefault="00CA2565" w:rsidP="002C4285">
      <w:pPr>
        <w:spacing w:after="0" w:line="240" w:lineRule="auto"/>
        <w:jc w:val="both"/>
        <w:rPr>
          <w:rFonts w:ascii="Times New Roman" w:hAnsi="Times New Roman"/>
          <w:sz w:val="24"/>
          <w:szCs w:val="24"/>
          <w:lang w:eastAsia="cs-CZ"/>
        </w:rPr>
      </w:pPr>
      <w:r w:rsidRPr="0057265E">
        <w:rPr>
          <w:rFonts w:ascii="Times New Roman" w:hAnsi="Times New Roman"/>
          <w:sz w:val="24"/>
          <w:szCs w:val="24"/>
          <w:lang w:eastAsia="cs-CZ"/>
        </w:rPr>
        <w:t xml:space="preserve">Cieľom vyčísľovania podmienených záväzkov je prezentácia aj </w:t>
      </w:r>
      <w:proofErr w:type="spellStart"/>
      <w:r w:rsidRPr="0057265E">
        <w:rPr>
          <w:rFonts w:ascii="Times New Roman" w:hAnsi="Times New Roman"/>
          <w:sz w:val="24"/>
          <w:szCs w:val="24"/>
          <w:lang w:eastAsia="cs-CZ"/>
        </w:rPr>
        <w:t>mimobilančných</w:t>
      </w:r>
      <w:proofErr w:type="spellEnd"/>
      <w:r w:rsidRPr="0057265E">
        <w:rPr>
          <w:rFonts w:ascii="Times New Roman" w:hAnsi="Times New Roman"/>
          <w:sz w:val="24"/>
          <w:szCs w:val="24"/>
          <w:lang w:eastAsia="cs-CZ"/>
        </w:rPr>
        <w:t xml:space="preserve"> položiek pasív verejnej správy, ktoré môžu mať negat</w:t>
      </w:r>
      <w:r w:rsidR="000F1AFA">
        <w:rPr>
          <w:rFonts w:ascii="Times New Roman" w:hAnsi="Times New Roman"/>
          <w:sz w:val="24"/>
          <w:szCs w:val="24"/>
          <w:lang w:eastAsia="cs-CZ"/>
        </w:rPr>
        <w:t>ívny vplyv na saldo</w:t>
      </w:r>
      <w:r w:rsidR="00035584">
        <w:rPr>
          <w:rFonts w:ascii="Times New Roman" w:hAnsi="Times New Roman"/>
          <w:sz w:val="24"/>
          <w:szCs w:val="24"/>
          <w:lang w:eastAsia="cs-CZ"/>
        </w:rPr>
        <w:t>,</w:t>
      </w:r>
      <w:r w:rsidR="000F1AFA">
        <w:rPr>
          <w:rFonts w:ascii="Times New Roman" w:hAnsi="Times New Roman"/>
          <w:sz w:val="24"/>
          <w:szCs w:val="24"/>
          <w:lang w:eastAsia="cs-CZ"/>
        </w:rPr>
        <w:t xml:space="preserve"> resp. dlh verejnej správy</w:t>
      </w:r>
      <w:r w:rsidRPr="0057265E">
        <w:rPr>
          <w:rFonts w:ascii="Times New Roman" w:hAnsi="Times New Roman"/>
          <w:sz w:val="24"/>
          <w:szCs w:val="24"/>
          <w:lang w:eastAsia="cs-CZ"/>
        </w:rPr>
        <w:t>. Pravidelným zverejňovaním, či už v rámci návrhu rozpočtu alebo ako v súhrnnej výročnej správe, sa sleduje cieľ prispieť k väčšiemu monitoringu podmienených záväzkov, včasnému odhaleniu rizika ich zhmotnenia a zároveň k zmierneniu negatívneho dopadu aktívnym riešením vybraných podmienených záväzkov (napríklad predchádzanie súdnym sporo</w:t>
      </w:r>
      <w:r w:rsidR="002C4285">
        <w:rPr>
          <w:rFonts w:ascii="Times New Roman" w:hAnsi="Times New Roman"/>
          <w:sz w:val="24"/>
          <w:szCs w:val="24"/>
          <w:lang w:eastAsia="cs-CZ"/>
        </w:rPr>
        <w:t xml:space="preserve">m pri prijímaní legislatívy).  </w:t>
      </w:r>
    </w:p>
    <w:p w:rsidR="002C4285" w:rsidRPr="002C4285" w:rsidRDefault="002C4285" w:rsidP="002C4285">
      <w:pPr>
        <w:spacing w:after="0" w:line="240" w:lineRule="auto"/>
        <w:jc w:val="both"/>
        <w:rPr>
          <w:rFonts w:ascii="Times New Roman" w:hAnsi="Times New Roman"/>
          <w:sz w:val="24"/>
          <w:szCs w:val="24"/>
          <w:lang w:eastAsia="cs-CZ"/>
        </w:rPr>
      </w:pPr>
    </w:p>
    <w:p w:rsidR="00CA2565" w:rsidRDefault="00CA2565" w:rsidP="002C4285">
      <w:pPr>
        <w:spacing w:after="0" w:line="240" w:lineRule="auto"/>
        <w:jc w:val="both"/>
        <w:rPr>
          <w:rFonts w:ascii="Times New Roman" w:hAnsi="Times New Roman"/>
          <w:sz w:val="24"/>
          <w:szCs w:val="24"/>
          <w:lang w:eastAsia="cs-CZ"/>
        </w:rPr>
      </w:pPr>
      <w:r w:rsidRPr="008329C7">
        <w:rPr>
          <w:rFonts w:ascii="Times New Roman" w:hAnsi="Times New Roman"/>
          <w:sz w:val="24"/>
          <w:szCs w:val="24"/>
          <w:lang w:eastAsia="cs-CZ"/>
        </w:rPr>
        <w:lastRenderedPageBreak/>
        <w:t>Zdroj</w:t>
      </w:r>
      <w:r>
        <w:rPr>
          <w:rFonts w:ascii="Times New Roman" w:hAnsi="Times New Roman"/>
          <w:sz w:val="24"/>
          <w:szCs w:val="24"/>
          <w:lang w:eastAsia="cs-CZ"/>
        </w:rPr>
        <w:t>o</w:t>
      </w:r>
      <w:r w:rsidRPr="008329C7">
        <w:rPr>
          <w:rFonts w:ascii="Times New Roman" w:hAnsi="Times New Roman"/>
          <w:sz w:val="24"/>
          <w:szCs w:val="24"/>
          <w:lang w:eastAsia="cs-CZ"/>
        </w:rPr>
        <w:t>m</w:t>
      </w:r>
      <w:r>
        <w:rPr>
          <w:rFonts w:ascii="Times New Roman" w:hAnsi="Times New Roman"/>
          <w:sz w:val="24"/>
          <w:szCs w:val="24"/>
          <w:lang w:eastAsia="cs-CZ"/>
        </w:rPr>
        <w:t xml:space="preserve"> údajov sú ročné účtovné závierky subjektov verejnej správy a subjektov pod kontrolou vlády, predložené za posledné účtovné obdobie. Vzhľadom na dostupnosť údajov len na ročnej</w:t>
      </w:r>
      <w:r w:rsidR="00271D3C">
        <w:rPr>
          <w:rFonts w:ascii="Times New Roman" w:hAnsi="Times New Roman"/>
          <w:sz w:val="24"/>
          <w:szCs w:val="24"/>
          <w:lang w:eastAsia="cs-CZ"/>
        </w:rPr>
        <w:t xml:space="preserve"> báze za predchádzajúce obdobie</w:t>
      </w:r>
      <w:r>
        <w:rPr>
          <w:rFonts w:ascii="Times New Roman" w:hAnsi="Times New Roman"/>
          <w:sz w:val="24"/>
          <w:szCs w:val="24"/>
          <w:lang w:eastAsia="cs-CZ"/>
        </w:rPr>
        <w:t xml:space="preserve"> môže dochádzať k časovému oneskoreniu vývoja podmienených záväzkov v bežnom roku a najbližším rozpočtovaným obdobím. </w:t>
      </w:r>
    </w:p>
    <w:p w:rsidR="002C4285" w:rsidRPr="008329C7" w:rsidRDefault="002C4285" w:rsidP="002C4285">
      <w:pPr>
        <w:spacing w:after="0" w:line="240" w:lineRule="auto"/>
        <w:jc w:val="both"/>
        <w:rPr>
          <w:rFonts w:ascii="Times New Roman" w:hAnsi="Times New Roman"/>
          <w:sz w:val="24"/>
          <w:szCs w:val="24"/>
          <w:lang w:eastAsia="cs-CZ"/>
        </w:rPr>
      </w:pPr>
    </w:p>
    <w:p w:rsidR="00CA2565" w:rsidRDefault="00CA2565" w:rsidP="002C4285">
      <w:pPr>
        <w:spacing w:after="0" w:line="240" w:lineRule="auto"/>
        <w:jc w:val="both"/>
        <w:rPr>
          <w:rFonts w:ascii="Times New Roman" w:hAnsi="Times New Roman" w:cs="Courier"/>
          <w:sz w:val="24"/>
          <w:szCs w:val="24"/>
          <w:lang w:eastAsia="cs-CZ"/>
        </w:rPr>
      </w:pPr>
      <w:r>
        <w:rPr>
          <w:rFonts w:ascii="Times New Roman" w:hAnsi="Times New Roman"/>
          <w:b/>
          <w:sz w:val="24"/>
          <w:szCs w:val="24"/>
          <w:lang w:eastAsia="cs-CZ"/>
        </w:rPr>
        <w:t>P</w:t>
      </w:r>
      <w:r w:rsidRPr="0057265E">
        <w:rPr>
          <w:rFonts w:ascii="Times New Roman" w:hAnsi="Times New Roman"/>
          <w:b/>
          <w:sz w:val="24"/>
          <w:szCs w:val="24"/>
          <w:lang w:eastAsia="cs-CZ"/>
        </w:rPr>
        <w:t>odmienen</w:t>
      </w:r>
      <w:r>
        <w:rPr>
          <w:rFonts w:ascii="Times New Roman" w:hAnsi="Times New Roman"/>
          <w:b/>
          <w:sz w:val="24"/>
          <w:szCs w:val="24"/>
          <w:lang w:eastAsia="cs-CZ"/>
        </w:rPr>
        <w:t>é</w:t>
      </w:r>
      <w:r w:rsidRPr="0057265E">
        <w:rPr>
          <w:rFonts w:ascii="Times New Roman" w:hAnsi="Times New Roman"/>
          <w:b/>
          <w:sz w:val="24"/>
          <w:szCs w:val="24"/>
          <w:lang w:eastAsia="cs-CZ"/>
        </w:rPr>
        <w:t xml:space="preserve"> záväzk</w:t>
      </w:r>
      <w:r>
        <w:rPr>
          <w:rFonts w:ascii="Times New Roman" w:hAnsi="Times New Roman"/>
          <w:b/>
          <w:sz w:val="24"/>
          <w:szCs w:val="24"/>
          <w:lang w:eastAsia="cs-CZ"/>
        </w:rPr>
        <w:t>y</w:t>
      </w:r>
      <w:r w:rsidRPr="0057265E">
        <w:rPr>
          <w:rFonts w:ascii="Times New Roman" w:hAnsi="Times New Roman"/>
          <w:b/>
          <w:sz w:val="24"/>
          <w:szCs w:val="24"/>
          <w:lang w:eastAsia="cs-CZ"/>
        </w:rPr>
        <w:t xml:space="preserve"> k 31.12.202</w:t>
      </w:r>
      <w:r>
        <w:rPr>
          <w:rFonts w:ascii="Times New Roman" w:hAnsi="Times New Roman"/>
          <w:b/>
          <w:sz w:val="24"/>
          <w:szCs w:val="24"/>
          <w:lang w:eastAsia="cs-CZ"/>
        </w:rPr>
        <w:t>2</w:t>
      </w:r>
      <w:r w:rsidRPr="0057265E">
        <w:rPr>
          <w:rFonts w:ascii="Times New Roman" w:hAnsi="Times New Roman"/>
          <w:b/>
          <w:sz w:val="24"/>
          <w:szCs w:val="24"/>
          <w:lang w:eastAsia="cs-CZ"/>
        </w:rPr>
        <w:t xml:space="preserve"> na nekonsolidovanej báze dosiahl</w:t>
      </w:r>
      <w:r>
        <w:rPr>
          <w:rFonts w:ascii="Times New Roman" w:hAnsi="Times New Roman"/>
          <w:b/>
          <w:sz w:val="24"/>
          <w:szCs w:val="24"/>
          <w:lang w:eastAsia="cs-CZ"/>
        </w:rPr>
        <w:t>i</w:t>
      </w:r>
      <w:r w:rsidRPr="0057265E">
        <w:rPr>
          <w:rFonts w:ascii="Times New Roman" w:hAnsi="Times New Roman"/>
          <w:b/>
          <w:sz w:val="24"/>
          <w:szCs w:val="24"/>
          <w:lang w:eastAsia="cs-CZ"/>
        </w:rPr>
        <w:t xml:space="preserve"> </w:t>
      </w:r>
      <w:r>
        <w:rPr>
          <w:rFonts w:ascii="Times New Roman" w:hAnsi="Times New Roman"/>
          <w:b/>
          <w:sz w:val="24"/>
          <w:szCs w:val="24"/>
          <w:lang w:eastAsia="cs-CZ"/>
        </w:rPr>
        <w:t>hodnotu</w:t>
      </w:r>
      <w:r>
        <w:rPr>
          <w:rFonts w:ascii="Times New Roman" w:hAnsi="Times New Roman"/>
          <w:b/>
          <w:sz w:val="24"/>
          <w:szCs w:val="24"/>
          <w:lang w:eastAsia="cs-CZ"/>
        </w:rPr>
        <w:br/>
      </w:r>
      <w:r w:rsidRPr="00C1305B">
        <w:rPr>
          <w:rFonts w:ascii="Times New Roman" w:hAnsi="Times New Roman"/>
          <w:b/>
          <w:sz w:val="24"/>
          <w:szCs w:val="24"/>
          <w:lang w:eastAsia="cs-CZ"/>
        </w:rPr>
        <w:t>20</w:t>
      </w:r>
      <w:r>
        <w:rPr>
          <w:rFonts w:ascii="Times New Roman" w:hAnsi="Times New Roman"/>
          <w:b/>
          <w:sz w:val="24"/>
          <w:szCs w:val="24"/>
          <w:lang w:eastAsia="cs-CZ"/>
        </w:rPr>
        <w:t> 592 719</w:t>
      </w:r>
      <w:r w:rsidRPr="00C1305B">
        <w:rPr>
          <w:rFonts w:ascii="Times New Roman" w:hAnsi="Times New Roman"/>
          <w:b/>
          <w:sz w:val="24"/>
          <w:szCs w:val="24"/>
          <w:lang w:eastAsia="cs-CZ"/>
        </w:rPr>
        <w:t xml:space="preserve"> tis</w:t>
      </w:r>
      <w:r w:rsidR="000F1AFA">
        <w:rPr>
          <w:rFonts w:ascii="Times New Roman" w:hAnsi="Times New Roman"/>
          <w:b/>
          <w:sz w:val="24"/>
          <w:szCs w:val="24"/>
          <w:lang w:eastAsia="cs-CZ"/>
        </w:rPr>
        <w:t>.</w:t>
      </w:r>
      <w:r w:rsidRPr="00C1305B">
        <w:rPr>
          <w:rFonts w:ascii="Times New Roman" w:hAnsi="Times New Roman"/>
          <w:b/>
          <w:sz w:val="24"/>
          <w:szCs w:val="24"/>
          <w:lang w:eastAsia="cs-CZ"/>
        </w:rPr>
        <w:t xml:space="preserve"> eur</w:t>
      </w:r>
      <w:r w:rsidRPr="00C1305B">
        <w:rPr>
          <w:rFonts w:ascii="Times New Roman" w:hAnsi="Times New Roman" w:cs="Courier"/>
          <w:sz w:val="24"/>
          <w:szCs w:val="24"/>
          <w:lang w:eastAsia="cs-CZ"/>
        </w:rPr>
        <w:t xml:space="preserve"> a ich členenie podľa jednotlivých skupín subjektov je nasledovné: </w:t>
      </w:r>
    </w:p>
    <w:p w:rsidR="002C4285" w:rsidRPr="00C1305B" w:rsidRDefault="002C4285" w:rsidP="002C4285">
      <w:pPr>
        <w:spacing w:after="0" w:line="240" w:lineRule="auto"/>
        <w:jc w:val="both"/>
        <w:rPr>
          <w:rFonts w:ascii="Times New Roman" w:hAnsi="Times New Roman"/>
          <w:sz w:val="24"/>
          <w:szCs w:val="24"/>
          <w:lang w:eastAsia="cs-CZ"/>
        </w:rPr>
      </w:pPr>
    </w:p>
    <w:p w:rsidR="00CA2565" w:rsidRPr="0057265E" w:rsidRDefault="00CA2565" w:rsidP="00CA2565">
      <w:pPr>
        <w:keepNext/>
        <w:spacing w:after="0" w:line="240" w:lineRule="auto"/>
        <w:rPr>
          <w:rFonts w:ascii="Times New Roman" w:hAnsi="Times New Roman"/>
          <w:b/>
          <w:iCs/>
          <w:color w:val="2C9ADC"/>
          <w:sz w:val="20"/>
          <w:szCs w:val="20"/>
        </w:rPr>
      </w:pPr>
      <w:bookmarkStart w:id="185" w:name="_Toc147300360"/>
      <w:r w:rsidRPr="0057265E">
        <w:rPr>
          <w:rFonts w:ascii="Times New Roman" w:hAnsi="Times New Roman"/>
          <w:b/>
          <w:iCs/>
          <w:color w:val="2C9ADC"/>
          <w:sz w:val="20"/>
          <w:szCs w:val="20"/>
        </w:rPr>
        <w:t xml:space="preserve">Tabuľka </w:t>
      </w:r>
      <w:r w:rsidR="00D74F63" w:rsidRPr="001335BD">
        <w:rPr>
          <w:rFonts w:ascii="Times New Roman" w:hAnsi="Times New Roman" w:cs="Times New Roman"/>
          <w:b/>
          <w:i/>
          <w:color w:val="2C9ADC" w:themeColor="accent1"/>
          <w:sz w:val="20"/>
          <w:szCs w:val="20"/>
        </w:rPr>
        <w:fldChar w:fldCharType="begin"/>
      </w:r>
      <w:r w:rsidR="00D74F63" w:rsidRPr="001335BD">
        <w:rPr>
          <w:rFonts w:ascii="Times New Roman" w:hAnsi="Times New Roman" w:cs="Times New Roman"/>
          <w:b/>
          <w:color w:val="2C9ADC" w:themeColor="accent1"/>
          <w:sz w:val="20"/>
          <w:szCs w:val="20"/>
        </w:rPr>
        <w:instrText xml:space="preserve"> SEQ Tabuľka \* ARABIC </w:instrText>
      </w:r>
      <w:r w:rsidR="00D74F63" w:rsidRPr="001335BD">
        <w:rPr>
          <w:rFonts w:ascii="Times New Roman" w:hAnsi="Times New Roman" w:cs="Times New Roman"/>
          <w:b/>
          <w:i/>
          <w:color w:val="2C9ADC" w:themeColor="accent1"/>
          <w:sz w:val="20"/>
          <w:szCs w:val="20"/>
        </w:rPr>
        <w:fldChar w:fldCharType="separate"/>
      </w:r>
      <w:r w:rsidR="001B743D">
        <w:rPr>
          <w:rFonts w:ascii="Times New Roman" w:hAnsi="Times New Roman" w:cs="Times New Roman"/>
          <w:b/>
          <w:noProof/>
          <w:color w:val="2C9ADC" w:themeColor="accent1"/>
          <w:sz w:val="20"/>
          <w:szCs w:val="20"/>
        </w:rPr>
        <w:t>56</w:t>
      </w:r>
      <w:r w:rsidR="00D74F63" w:rsidRPr="001335BD">
        <w:rPr>
          <w:rFonts w:ascii="Times New Roman" w:hAnsi="Times New Roman" w:cs="Times New Roman"/>
          <w:b/>
          <w:i/>
          <w:color w:val="2C9ADC" w:themeColor="accent1"/>
          <w:sz w:val="20"/>
          <w:szCs w:val="20"/>
        </w:rPr>
        <w:fldChar w:fldCharType="end"/>
      </w:r>
      <w:r w:rsidRPr="0057265E">
        <w:rPr>
          <w:rFonts w:ascii="Times New Roman" w:hAnsi="Times New Roman"/>
          <w:b/>
          <w:iCs/>
          <w:color w:val="2C9ADC"/>
          <w:sz w:val="20"/>
          <w:szCs w:val="20"/>
        </w:rPr>
        <w:t xml:space="preserve"> - Subjekty</w:t>
      </w:r>
      <w:bookmarkEnd w:id="185"/>
    </w:p>
    <w:tbl>
      <w:tblPr>
        <w:tblW w:w="4833" w:type="pct"/>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250"/>
        <w:gridCol w:w="1107"/>
        <w:gridCol w:w="1108"/>
        <w:gridCol w:w="1080"/>
        <w:gridCol w:w="1224"/>
      </w:tblGrid>
      <w:tr w:rsidR="00CA2565" w:rsidRPr="0057265E" w:rsidTr="002C4285">
        <w:trPr>
          <w:trHeight w:val="345"/>
          <w:jc w:val="center"/>
        </w:trPr>
        <w:tc>
          <w:tcPr>
            <w:tcW w:w="2423" w:type="pct"/>
            <w:tcBorders>
              <w:right w:val="nil"/>
            </w:tcBorders>
            <w:vAlign w:val="center"/>
            <w:hideMark/>
          </w:tcPr>
          <w:p w:rsidR="00CA2565" w:rsidRPr="0057265E" w:rsidRDefault="00CA2565" w:rsidP="002C4285">
            <w:pPr>
              <w:spacing w:after="0" w:line="240" w:lineRule="auto"/>
              <w:rPr>
                <w:rFonts w:ascii="Times New Roman" w:hAnsi="Times New Roman"/>
                <w:b/>
                <w:sz w:val="16"/>
                <w:szCs w:val="16"/>
                <w:lang w:eastAsia="sk-SK"/>
              </w:rPr>
            </w:pPr>
            <w:r w:rsidRPr="0057265E">
              <w:rPr>
                <w:rFonts w:ascii="Times New Roman" w:hAnsi="Times New Roman"/>
                <w:b/>
                <w:sz w:val="16"/>
                <w:szCs w:val="16"/>
                <w:lang w:eastAsia="sk-SK"/>
              </w:rPr>
              <w:t>Subjekty (v tis. eur)</w:t>
            </w:r>
          </w:p>
        </w:tc>
        <w:tc>
          <w:tcPr>
            <w:tcW w:w="631" w:type="pct"/>
            <w:tcBorders>
              <w:left w:val="nil"/>
              <w:right w:val="nil"/>
            </w:tcBorders>
            <w:vAlign w:val="center"/>
          </w:tcPr>
          <w:p w:rsidR="00CA2565" w:rsidRPr="0057265E" w:rsidRDefault="00CA2565" w:rsidP="002C4285">
            <w:pPr>
              <w:spacing w:after="0" w:line="240" w:lineRule="auto"/>
              <w:jc w:val="right"/>
              <w:rPr>
                <w:rFonts w:ascii="Times New Roman" w:hAnsi="Times New Roman"/>
                <w:b/>
                <w:sz w:val="16"/>
                <w:szCs w:val="16"/>
                <w:lang w:eastAsia="sk-SK"/>
              </w:rPr>
            </w:pPr>
            <w:r w:rsidRPr="0057265E">
              <w:rPr>
                <w:rFonts w:ascii="Times New Roman" w:hAnsi="Times New Roman"/>
                <w:b/>
                <w:sz w:val="16"/>
                <w:szCs w:val="16"/>
                <w:lang w:eastAsia="sk-SK"/>
              </w:rPr>
              <w:t>2020</w:t>
            </w:r>
          </w:p>
        </w:tc>
        <w:tc>
          <w:tcPr>
            <w:tcW w:w="632" w:type="pct"/>
            <w:tcBorders>
              <w:left w:val="nil"/>
              <w:right w:val="nil"/>
            </w:tcBorders>
            <w:vAlign w:val="center"/>
          </w:tcPr>
          <w:p w:rsidR="00CA2565" w:rsidRPr="0057265E" w:rsidRDefault="00CA2565" w:rsidP="002C4285">
            <w:pPr>
              <w:spacing w:after="0" w:line="240" w:lineRule="auto"/>
              <w:jc w:val="right"/>
              <w:rPr>
                <w:rFonts w:ascii="Times New Roman" w:hAnsi="Times New Roman"/>
                <w:b/>
                <w:sz w:val="16"/>
                <w:szCs w:val="16"/>
                <w:lang w:eastAsia="sk-SK"/>
              </w:rPr>
            </w:pPr>
            <w:r w:rsidRPr="0057265E">
              <w:rPr>
                <w:rFonts w:ascii="Times New Roman" w:hAnsi="Times New Roman"/>
                <w:b/>
                <w:sz w:val="16"/>
                <w:szCs w:val="16"/>
                <w:lang w:eastAsia="sk-SK"/>
              </w:rPr>
              <w:t>2021</w:t>
            </w:r>
          </w:p>
        </w:tc>
        <w:tc>
          <w:tcPr>
            <w:tcW w:w="616" w:type="pct"/>
            <w:tcBorders>
              <w:left w:val="nil"/>
              <w:right w:val="nil"/>
            </w:tcBorders>
            <w:vAlign w:val="center"/>
          </w:tcPr>
          <w:p w:rsidR="00CA2565" w:rsidRPr="0057265E" w:rsidRDefault="00CA2565" w:rsidP="002C4285">
            <w:pPr>
              <w:spacing w:after="0" w:line="240" w:lineRule="auto"/>
              <w:jc w:val="right"/>
              <w:rPr>
                <w:rFonts w:ascii="Times New Roman" w:hAnsi="Times New Roman"/>
                <w:b/>
                <w:sz w:val="16"/>
                <w:szCs w:val="16"/>
                <w:lang w:eastAsia="sk-SK"/>
              </w:rPr>
            </w:pPr>
            <w:r w:rsidRPr="0057265E">
              <w:rPr>
                <w:rFonts w:ascii="Times New Roman" w:hAnsi="Times New Roman"/>
                <w:b/>
                <w:sz w:val="16"/>
                <w:szCs w:val="16"/>
                <w:lang w:eastAsia="sk-SK"/>
              </w:rPr>
              <w:t>202</w:t>
            </w:r>
            <w:r>
              <w:rPr>
                <w:rFonts w:ascii="Times New Roman" w:hAnsi="Times New Roman"/>
                <w:b/>
                <w:sz w:val="16"/>
                <w:szCs w:val="16"/>
                <w:lang w:eastAsia="sk-SK"/>
              </w:rPr>
              <w:t>2</w:t>
            </w:r>
          </w:p>
        </w:tc>
        <w:tc>
          <w:tcPr>
            <w:tcW w:w="698" w:type="pct"/>
            <w:tcBorders>
              <w:left w:val="nil"/>
            </w:tcBorders>
            <w:vAlign w:val="center"/>
          </w:tcPr>
          <w:p w:rsidR="00CA2565" w:rsidRPr="0057265E" w:rsidRDefault="00CA2565" w:rsidP="002C4285">
            <w:pPr>
              <w:spacing w:after="0" w:line="240" w:lineRule="auto"/>
              <w:jc w:val="right"/>
              <w:rPr>
                <w:b/>
                <w:bCs/>
                <w:sz w:val="16"/>
                <w:szCs w:val="16"/>
                <w:lang w:eastAsia="sk-SK"/>
              </w:rPr>
            </w:pPr>
            <w:r w:rsidRPr="0057265E">
              <w:rPr>
                <w:rFonts w:ascii="Times New Roman" w:hAnsi="Times New Roman"/>
                <w:b/>
                <w:sz w:val="16"/>
                <w:szCs w:val="16"/>
                <w:lang w:eastAsia="sk-SK"/>
              </w:rPr>
              <w:t>Δ 202</w:t>
            </w:r>
            <w:r>
              <w:rPr>
                <w:rFonts w:ascii="Times New Roman" w:hAnsi="Times New Roman"/>
                <w:b/>
                <w:sz w:val="16"/>
                <w:szCs w:val="16"/>
                <w:lang w:eastAsia="sk-SK"/>
              </w:rPr>
              <w:t>2</w:t>
            </w:r>
            <w:r w:rsidRPr="0057265E">
              <w:rPr>
                <w:rFonts w:ascii="Times New Roman" w:hAnsi="Times New Roman"/>
                <w:b/>
                <w:sz w:val="16"/>
                <w:szCs w:val="16"/>
                <w:lang w:eastAsia="sk-SK"/>
              </w:rPr>
              <w:t>-202</w:t>
            </w:r>
            <w:r>
              <w:rPr>
                <w:rFonts w:ascii="Times New Roman" w:hAnsi="Times New Roman"/>
                <w:b/>
                <w:sz w:val="16"/>
                <w:szCs w:val="16"/>
                <w:lang w:eastAsia="sk-SK"/>
              </w:rPr>
              <w:t>1</w:t>
            </w:r>
          </w:p>
        </w:tc>
      </w:tr>
      <w:tr w:rsidR="00CA2565" w:rsidRPr="00C1305B" w:rsidTr="002C4285">
        <w:trPr>
          <w:trHeight w:val="330"/>
          <w:jc w:val="center"/>
        </w:trPr>
        <w:tc>
          <w:tcPr>
            <w:tcW w:w="2423" w:type="pct"/>
            <w:tcBorders>
              <w:bottom w:val="nil"/>
              <w:right w:val="nil"/>
            </w:tcBorders>
            <w:vAlign w:val="bottom"/>
          </w:tcPr>
          <w:p w:rsidR="00CA2565" w:rsidRPr="00C1305B" w:rsidRDefault="00CA2565" w:rsidP="002C4285">
            <w:pPr>
              <w:spacing w:after="0" w:line="240" w:lineRule="auto"/>
              <w:rPr>
                <w:rFonts w:ascii="Times New Roman" w:hAnsi="Times New Roman"/>
                <w:sz w:val="16"/>
                <w:szCs w:val="16"/>
                <w:lang w:eastAsia="sk-SK"/>
              </w:rPr>
            </w:pPr>
            <w:r w:rsidRPr="00C1305B">
              <w:rPr>
                <w:rFonts w:ascii="Times New Roman" w:hAnsi="Times New Roman"/>
                <w:sz w:val="16"/>
                <w:szCs w:val="16"/>
                <w:lang w:eastAsia="sk-SK"/>
              </w:rPr>
              <w:t>Ústredná správa a podniky štátnej správy</w:t>
            </w:r>
          </w:p>
        </w:tc>
        <w:tc>
          <w:tcPr>
            <w:tcW w:w="631" w:type="pct"/>
            <w:tcBorders>
              <w:left w:val="nil"/>
              <w:bottom w:val="nil"/>
              <w:right w:val="nil"/>
            </w:tcBorders>
            <w:vAlign w:val="bottom"/>
          </w:tcPr>
          <w:p w:rsidR="00CA2565" w:rsidRPr="00C1305B" w:rsidRDefault="00CA2565" w:rsidP="002C4285">
            <w:pPr>
              <w:spacing w:after="0" w:line="240" w:lineRule="auto"/>
              <w:jc w:val="right"/>
              <w:rPr>
                <w:rFonts w:ascii="Times New Roman" w:hAnsi="Times New Roman"/>
                <w:sz w:val="16"/>
                <w:szCs w:val="16"/>
                <w:lang w:eastAsia="sk-SK"/>
              </w:rPr>
            </w:pPr>
            <w:r w:rsidRPr="00C1305B">
              <w:rPr>
                <w:rFonts w:ascii="Times New Roman" w:hAnsi="Times New Roman"/>
                <w:sz w:val="16"/>
                <w:szCs w:val="16"/>
                <w:lang w:eastAsia="sk-SK"/>
              </w:rPr>
              <w:t>19 661 268</w:t>
            </w:r>
          </w:p>
        </w:tc>
        <w:tc>
          <w:tcPr>
            <w:tcW w:w="632" w:type="pct"/>
            <w:tcBorders>
              <w:left w:val="nil"/>
              <w:bottom w:val="nil"/>
              <w:right w:val="nil"/>
            </w:tcBorders>
            <w:vAlign w:val="bottom"/>
          </w:tcPr>
          <w:p w:rsidR="00CA2565" w:rsidRPr="00C1305B" w:rsidRDefault="00CA2565" w:rsidP="002C4285">
            <w:pPr>
              <w:spacing w:after="0" w:line="240" w:lineRule="auto"/>
              <w:jc w:val="right"/>
              <w:rPr>
                <w:rFonts w:ascii="Times New Roman" w:hAnsi="Times New Roman"/>
                <w:sz w:val="16"/>
                <w:szCs w:val="16"/>
                <w:lang w:eastAsia="sk-SK"/>
              </w:rPr>
            </w:pPr>
            <w:r w:rsidRPr="00C1305B">
              <w:rPr>
                <w:rFonts w:ascii="Times New Roman" w:hAnsi="Times New Roman"/>
                <w:sz w:val="16"/>
                <w:szCs w:val="16"/>
                <w:lang w:eastAsia="sk-SK"/>
              </w:rPr>
              <w:t>20 094 669</w:t>
            </w:r>
          </w:p>
        </w:tc>
        <w:tc>
          <w:tcPr>
            <w:tcW w:w="616" w:type="pct"/>
            <w:tcBorders>
              <w:left w:val="nil"/>
              <w:bottom w:val="nil"/>
              <w:right w:val="nil"/>
            </w:tcBorders>
            <w:vAlign w:val="bottom"/>
          </w:tcPr>
          <w:p w:rsidR="00CA2565" w:rsidRPr="00C1305B" w:rsidRDefault="00CA2565" w:rsidP="002C4285">
            <w:pPr>
              <w:spacing w:after="0" w:line="240" w:lineRule="auto"/>
              <w:jc w:val="right"/>
              <w:rPr>
                <w:rFonts w:ascii="Times New Roman" w:hAnsi="Times New Roman"/>
                <w:sz w:val="16"/>
                <w:szCs w:val="16"/>
                <w:lang w:eastAsia="sk-SK"/>
              </w:rPr>
            </w:pPr>
            <w:r w:rsidRPr="00C1305B">
              <w:rPr>
                <w:rFonts w:ascii="Times New Roman" w:hAnsi="Times New Roman"/>
                <w:sz w:val="16"/>
                <w:szCs w:val="16"/>
                <w:lang w:eastAsia="sk-SK"/>
              </w:rPr>
              <w:t>20</w:t>
            </w:r>
            <w:r>
              <w:rPr>
                <w:rFonts w:ascii="Times New Roman" w:hAnsi="Times New Roman"/>
                <w:sz w:val="16"/>
                <w:szCs w:val="16"/>
                <w:lang w:eastAsia="sk-SK"/>
              </w:rPr>
              <w:t> 508 703</w:t>
            </w:r>
          </w:p>
        </w:tc>
        <w:tc>
          <w:tcPr>
            <w:tcW w:w="698" w:type="pct"/>
            <w:tcBorders>
              <w:left w:val="nil"/>
              <w:bottom w:val="nil"/>
            </w:tcBorders>
            <w:vAlign w:val="bottom"/>
          </w:tcPr>
          <w:p w:rsidR="00CA2565" w:rsidRPr="00C1305B" w:rsidRDefault="00CA2565" w:rsidP="002C4285">
            <w:pPr>
              <w:spacing w:after="0" w:line="240" w:lineRule="auto"/>
              <w:jc w:val="right"/>
              <w:rPr>
                <w:rFonts w:ascii="Times New Roman" w:hAnsi="Times New Roman"/>
                <w:sz w:val="16"/>
                <w:szCs w:val="16"/>
                <w:lang w:eastAsia="sk-SK"/>
              </w:rPr>
            </w:pPr>
            <w:r>
              <w:rPr>
                <w:rFonts w:ascii="Times New Roman" w:hAnsi="Times New Roman"/>
                <w:sz w:val="16"/>
                <w:szCs w:val="16"/>
                <w:lang w:eastAsia="sk-SK"/>
              </w:rPr>
              <w:t>414 034</w:t>
            </w:r>
          </w:p>
        </w:tc>
      </w:tr>
      <w:tr w:rsidR="00CA2565" w:rsidRPr="00C1305B" w:rsidTr="002C4285">
        <w:trPr>
          <w:trHeight w:val="330"/>
          <w:jc w:val="center"/>
        </w:trPr>
        <w:tc>
          <w:tcPr>
            <w:tcW w:w="2423" w:type="pct"/>
            <w:tcBorders>
              <w:top w:val="nil"/>
              <w:bottom w:val="nil"/>
              <w:right w:val="nil"/>
            </w:tcBorders>
            <w:vAlign w:val="bottom"/>
          </w:tcPr>
          <w:p w:rsidR="00CA2565" w:rsidRPr="00C1305B" w:rsidRDefault="00CA2565" w:rsidP="002C4285">
            <w:pPr>
              <w:spacing w:before="120" w:after="0" w:line="240" w:lineRule="auto"/>
              <w:rPr>
                <w:rFonts w:ascii="Times New Roman" w:hAnsi="Times New Roman"/>
                <w:sz w:val="16"/>
                <w:szCs w:val="16"/>
                <w:lang w:eastAsia="sk-SK"/>
              </w:rPr>
            </w:pPr>
            <w:r w:rsidRPr="00C1305B">
              <w:rPr>
                <w:rFonts w:ascii="Times New Roman" w:hAnsi="Times New Roman"/>
                <w:sz w:val="16"/>
                <w:szCs w:val="16"/>
                <w:lang w:eastAsia="sk-SK"/>
              </w:rPr>
              <w:t>Obce a ich rozpočtové a príspevkové organizácie a podniky územnej samosprávy</w:t>
            </w:r>
          </w:p>
        </w:tc>
        <w:tc>
          <w:tcPr>
            <w:tcW w:w="631" w:type="pct"/>
            <w:tcBorders>
              <w:top w:val="nil"/>
              <w:left w:val="nil"/>
              <w:bottom w:val="nil"/>
              <w:right w:val="nil"/>
            </w:tcBorders>
            <w:vAlign w:val="bottom"/>
          </w:tcPr>
          <w:p w:rsidR="00CA2565" w:rsidRPr="00C1305B" w:rsidRDefault="00CA2565" w:rsidP="002C4285">
            <w:pPr>
              <w:spacing w:before="120" w:after="0" w:line="240" w:lineRule="auto"/>
              <w:jc w:val="right"/>
              <w:rPr>
                <w:rFonts w:ascii="Times New Roman" w:hAnsi="Times New Roman"/>
                <w:sz w:val="16"/>
                <w:szCs w:val="16"/>
                <w:lang w:eastAsia="sk-SK"/>
              </w:rPr>
            </w:pPr>
            <w:r w:rsidRPr="00C1305B">
              <w:rPr>
                <w:rFonts w:ascii="Times New Roman" w:hAnsi="Times New Roman"/>
                <w:sz w:val="16"/>
                <w:szCs w:val="16"/>
                <w:lang w:eastAsia="sk-SK"/>
              </w:rPr>
              <w:t>67 691</w:t>
            </w:r>
          </w:p>
        </w:tc>
        <w:tc>
          <w:tcPr>
            <w:tcW w:w="632" w:type="pct"/>
            <w:tcBorders>
              <w:top w:val="nil"/>
              <w:left w:val="nil"/>
              <w:bottom w:val="nil"/>
              <w:right w:val="nil"/>
            </w:tcBorders>
            <w:vAlign w:val="bottom"/>
          </w:tcPr>
          <w:p w:rsidR="00CA2565" w:rsidRPr="00C1305B" w:rsidRDefault="00CA2565" w:rsidP="002C4285">
            <w:pPr>
              <w:spacing w:before="120" w:after="0" w:line="240" w:lineRule="auto"/>
              <w:jc w:val="right"/>
              <w:rPr>
                <w:rFonts w:ascii="Times New Roman" w:hAnsi="Times New Roman"/>
                <w:sz w:val="16"/>
                <w:szCs w:val="16"/>
                <w:lang w:eastAsia="sk-SK"/>
              </w:rPr>
            </w:pPr>
            <w:r w:rsidRPr="00C1305B">
              <w:rPr>
                <w:rFonts w:ascii="Times New Roman" w:hAnsi="Times New Roman"/>
                <w:sz w:val="16"/>
                <w:szCs w:val="16"/>
                <w:lang w:eastAsia="sk-SK"/>
              </w:rPr>
              <w:t>113 245</w:t>
            </w:r>
          </w:p>
        </w:tc>
        <w:tc>
          <w:tcPr>
            <w:tcW w:w="616" w:type="pct"/>
            <w:tcBorders>
              <w:top w:val="nil"/>
              <w:left w:val="nil"/>
              <w:bottom w:val="nil"/>
              <w:right w:val="nil"/>
            </w:tcBorders>
            <w:vAlign w:val="bottom"/>
          </w:tcPr>
          <w:p w:rsidR="00CA2565" w:rsidRPr="00C1305B" w:rsidRDefault="00CA2565" w:rsidP="002C4285">
            <w:pPr>
              <w:spacing w:before="120" w:after="0" w:line="240" w:lineRule="auto"/>
              <w:jc w:val="right"/>
              <w:rPr>
                <w:rFonts w:ascii="Times New Roman" w:hAnsi="Times New Roman"/>
                <w:sz w:val="16"/>
                <w:szCs w:val="16"/>
                <w:lang w:eastAsia="sk-SK"/>
              </w:rPr>
            </w:pPr>
            <w:r>
              <w:rPr>
                <w:rFonts w:ascii="Times New Roman" w:hAnsi="Times New Roman"/>
                <w:sz w:val="16"/>
                <w:szCs w:val="16"/>
                <w:lang w:eastAsia="sk-SK"/>
              </w:rPr>
              <w:t>83 935</w:t>
            </w:r>
          </w:p>
        </w:tc>
        <w:tc>
          <w:tcPr>
            <w:tcW w:w="698" w:type="pct"/>
            <w:tcBorders>
              <w:top w:val="nil"/>
              <w:left w:val="nil"/>
              <w:bottom w:val="nil"/>
            </w:tcBorders>
            <w:vAlign w:val="bottom"/>
          </w:tcPr>
          <w:p w:rsidR="00CA2565" w:rsidRPr="00C1305B" w:rsidRDefault="00CA2565" w:rsidP="002C4285">
            <w:pPr>
              <w:spacing w:before="120" w:after="0" w:line="240" w:lineRule="auto"/>
              <w:jc w:val="right"/>
              <w:rPr>
                <w:rFonts w:ascii="Times New Roman" w:hAnsi="Times New Roman"/>
                <w:sz w:val="16"/>
                <w:szCs w:val="16"/>
                <w:lang w:eastAsia="sk-SK"/>
              </w:rPr>
            </w:pPr>
            <w:r>
              <w:rPr>
                <w:rFonts w:ascii="Times New Roman" w:hAnsi="Times New Roman"/>
                <w:sz w:val="16"/>
                <w:szCs w:val="16"/>
                <w:lang w:eastAsia="sk-SK"/>
              </w:rPr>
              <w:t>-29 310</w:t>
            </w:r>
          </w:p>
        </w:tc>
      </w:tr>
      <w:tr w:rsidR="00CA2565" w:rsidRPr="00C1305B" w:rsidTr="002C4285">
        <w:trPr>
          <w:trHeight w:val="330"/>
          <w:jc w:val="center"/>
        </w:trPr>
        <w:tc>
          <w:tcPr>
            <w:tcW w:w="2423" w:type="pct"/>
            <w:tcBorders>
              <w:top w:val="nil"/>
              <w:right w:val="nil"/>
            </w:tcBorders>
            <w:vAlign w:val="bottom"/>
          </w:tcPr>
          <w:p w:rsidR="00CA2565" w:rsidRPr="00C1305B" w:rsidRDefault="00CA2565" w:rsidP="002C4285">
            <w:pPr>
              <w:spacing w:before="120" w:after="0" w:line="240" w:lineRule="auto"/>
              <w:rPr>
                <w:rFonts w:ascii="Times New Roman" w:hAnsi="Times New Roman"/>
                <w:sz w:val="16"/>
                <w:szCs w:val="16"/>
                <w:lang w:eastAsia="sk-SK"/>
              </w:rPr>
            </w:pPr>
            <w:r w:rsidRPr="00C1305B">
              <w:rPr>
                <w:rFonts w:ascii="Times New Roman" w:hAnsi="Times New Roman"/>
                <w:sz w:val="16"/>
                <w:szCs w:val="16"/>
                <w:lang w:eastAsia="sk-SK"/>
              </w:rPr>
              <w:t>Vyššie územné celky a ich rozpočtové a príspevkové organizácie a podniky územnej samosprávy</w:t>
            </w:r>
          </w:p>
        </w:tc>
        <w:tc>
          <w:tcPr>
            <w:tcW w:w="631" w:type="pct"/>
            <w:tcBorders>
              <w:top w:val="nil"/>
              <w:left w:val="nil"/>
              <w:right w:val="nil"/>
            </w:tcBorders>
            <w:vAlign w:val="bottom"/>
          </w:tcPr>
          <w:p w:rsidR="00CA2565" w:rsidRPr="00C1305B" w:rsidRDefault="00CA2565" w:rsidP="002C4285">
            <w:pPr>
              <w:spacing w:before="120" w:after="0" w:line="240" w:lineRule="auto"/>
              <w:jc w:val="right"/>
              <w:rPr>
                <w:rFonts w:ascii="Times New Roman" w:hAnsi="Times New Roman"/>
                <w:sz w:val="16"/>
                <w:szCs w:val="16"/>
                <w:lang w:eastAsia="sk-SK"/>
              </w:rPr>
            </w:pPr>
            <w:r w:rsidRPr="00C1305B">
              <w:rPr>
                <w:rFonts w:ascii="Times New Roman" w:hAnsi="Times New Roman"/>
                <w:sz w:val="16"/>
                <w:szCs w:val="16"/>
                <w:lang w:eastAsia="sk-SK"/>
              </w:rPr>
              <w:t>529</w:t>
            </w:r>
          </w:p>
        </w:tc>
        <w:tc>
          <w:tcPr>
            <w:tcW w:w="632" w:type="pct"/>
            <w:tcBorders>
              <w:top w:val="nil"/>
              <w:left w:val="nil"/>
              <w:right w:val="nil"/>
            </w:tcBorders>
            <w:vAlign w:val="bottom"/>
          </w:tcPr>
          <w:p w:rsidR="00CA2565" w:rsidRPr="00C1305B" w:rsidRDefault="00CA2565" w:rsidP="002C4285">
            <w:pPr>
              <w:spacing w:before="120" w:after="0" w:line="240" w:lineRule="auto"/>
              <w:jc w:val="right"/>
              <w:rPr>
                <w:rFonts w:ascii="Times New Roman" w:hAnsi="Times New Roman"/>
                <w:sz w:val="16"/>
                <w:szCs w:val="16"/>
                <w:lang w:eastAsia="sk-SK"/>
              </w:rPr>
            </w:pPr>
            <w:r w:rsidRPr="00C1305B">
              <w:rPr>
                <w:rFonts w:ascii="Times New Roman" w:hAnsi="Times New Roman"/>
                <w:sz w:val="16"/>
                <w:szCs w:val="16"/>
                <w:lang w:eastAsia="sk-SK"/>
              </w:rPr>
              <w:t>1 151</w:t>
            </w:r>
          </w:p>
        </w:tc>
        <w:tc>
          <w:tcPr>
            <w:tcW w:w="616" w:type="pct"/>
            <w:tcBorders>
              <w:top w:val="nil"/>
              <w:left w:val="nil"/>
              <w:right w:val="nil"/>
            </w:tcBorders>
            <w:vAlign w:val="bottom"/>
          </w:tcPr>
          <w:p w:rsidR="00CA2565" w:rsidRPr="00C1305B" w:rsidRDefault="00CA2565" w:rsidP="002C4285">
            <w:pPr>
              <w:spacing w:before="120" w:after="0" w:line="240" w:lineRule="auto"/>
              <w:jc w:val="right"/>
              <w:rPr>
                <w:rFonts w:ascii="Times New Roman" w:hAnsi="Times New Roman"/>
                <w:sz w:val="16"/>
                <w:szCs w:val="16"/>
                <w:lang w:eastAsia="sk-SK"/>
              </w:rPr>
            </w:pPr>
            <w:r>
              <w:rPr>
                <w:rFonts w:ascii="Times New Roman" w:hAnsi="Times New Roman"/>
                <w:sz w:val="16"/>
                <w:szCs w:val="16"/>
                <w:lang w:eastAsia="sk-SK"/>
              </w:rPr>
              <w:t>81</w:t>
            </w:r>
          </w:p>
        </w:tc>
        <w:tc>
          <w:tcPr>
            <w:tcW w:w="698" w:type="pct"/>
            <w:tcBorders>
              <w:top w:val="nil"/>
              <w:left w:val="nil"/>
            </w:tcBorders>
            <w:vAlign w:val="bottom"/>
          </w:tcPr>
          <w:p w:rsidR="00CA2565" w:rsidRPr="00C1305B" w:rsidRDefault="00CA2565" w:rsidP="002C4285">
            <w:pPr>
              <w:spacing w:before="120" w:after="0" w:line="240" w:lineRule="auto"/>
              <w:jc w:val="right"/>
              <w:rPr>
                <w:rFonts w:ascii="Times New Roman" w:hAnsi="Times New Roman"/>
                <w:sz w:val="16"/>
                <w:szCs w:val="16"/>
                <w:lang w:eastAsia="sk-SK"/>
              </w:rPr>
            </w:pPr>
            <w:r>
              <w:rPr>
                <w:rFonts w:ascii="Times New Roman" w:hAnsi="Times New Roman"/>
                <w:sz w:val="16"/>
                <w:szCs w:val="16"/>
                <w:lang w:eastAsia="sk-SK"/>
              </w:rPr>
              <w:t>-1 070</w:t>
            </w:r>
          </w:p>
        </w:tc>
      </w:tr>
      <w:tr w:rsidR="00CA2565" w:rsidRPr="00C1305B" w:rsidTr="002C4285">
        <w:trPr>
          <w:trHeight w:val="273"/>
          <w:jc w:val="center"/>
        </w:trPr>
        <w:tc>
          <w:tcPr>
            <w:tcW w:w="2423" w:type="pct"/>
            <w:tcBorders>
              <w:right w:val="nil"/>
            </w:tcBorders>
            <w:noWrap/>
            <w:vAlign w:val="bottom"/>
            <w:hideMark/>
          </w:tcPr>
          <w:p w:rsidR="00CA2565" w:rsidRPr="00C1305B" w:rsidRDefault="00CA2565" w:rsidP="002C4285">
            <w:pPr>
              <w:spacing w:after="0" w:line="240" w:lineRule="auto"/>
              <w:rPr>
                <w:rFonts w:ascii="Times New Roman" w:hAnsi="Times New Roman"/>
                <w:b/>
                <w:bCs/>
                <w:sz w:val="16"/>
                <w:szCs w:val="16"/>
                <w:lang w:eastAsia="sk-SK"/>
              </w:rPr>
            </w:pPr>
            <w:r w:rsidRPr="00C1305B">
              <w:rPr>
                <w:rFonts w:ascii="Times New Roman" w:hAnsi="Times New Roman"/>
                <w:b/>
                <w:bCs/>
                <w:sz w:val="16"/>
                <w:szCs w:val="16"/>
                <w:lang w:eastAsia="sk-SK"/>
              </w:rPr>
              <w:t xml:space="preserve">Spolu  </w:t>
            </w:r>
          </w:p>
        </w:tc>
        <w:tc>
          <w:tcPr>
            <w:tcW w:w="631" w:type="pct"/>
            <w:tcBorders>
              <w:left w:val="nil"/>
              <w:right w:val="nil"/>
            </w:tcBorders>
            <w:vAlign w:val="bottom"/>
          </w:tcPr>
          <w:p w:rsidR="00CA2565" w:rsidRPr="00C1305B" w:rsidRDefault="00CA2565" w:rsidP="002C4285">
            <w:pPr>
              <w:spacing w:after="0" w:line="240" w:lineRule="auto"/>
              <w:jc w:val="right"/>
              <w:rPr>
                <w:rFonts w:ascii="Times New Roman" w:hAnsi="Times New Roman"/>
                <w:b/>
                <w:bCs/>
                <w:sz w:val="16"/>
                <w:szCs w:val="16"/>
                <w:lang w:eastAsia="sk-SK"/>
              </w:rPr>
            </w:pPr>
            <w:r w:rsidRPr="00C1305B">
              <w:rPr>
                <w:rFonts w:ascii="Times New Roman" w:hAnsi="Times New Roman"/>
                <w:b/>
                <w:bCs/>
                <w:sz w:val="16"/>
                <w:szCs w:val="16"/>
                <w:lang w:eastAsia="sk-SK"/>
              </w:rPr>
              <w:t>19 729 488</w:t>
            </w:r>
          </w:p>
        </w:tc>
        <w:tc>
          <w:tcPr>
            <w:tcW w:w="632" w:type="pct"/>
            <w:tcBorders>
              <w:left w:val="nil"/>
              <w:right w:val="nil"/>
            </w:tcBorders>
            <w:vAlign w:val="bottom"/>
          </w:tcPr>
          <w:p w:rsidR="00CA2565" w:rsidRPr="00C1305B" w:rsidRDefault="00CA2565" w:rsidP="002C4285">
            <w:pPr>
              <w:spacing w:after="0" w:line="240" w:lineRule="auto"/>
              <w:jc w:val="right"/>
              <w:rPr>
                <w:rFonts w:ascii="Times New Roman" w:hAnsi="Times New Roman"/>
                <w:b/>
                <w:bCs/>
                <w:sz w:val="16"/>
                <w:szCs w:val="16"/>
                <w:lang w:eastAsia="sk-SK"/>
              </w:rPr>
            </w:pPr>
            <w:r w:rsidRPr="00C1305B">
              <w:rPr>
                <w:rFonts w:ascii="Times New Roman" w:hAnsi="Times New Roman"/>
                <w:b/>
                <w:bCs/>
                <w:sz w:val="16"/>
                <w:szCs w:val="16"/>
                <w:lang w:eastAsia="sk-SK"/>
              </w:rPr>
              <w:t>20 209 065</w:t>
            </w:r>
          </w:p>
        </w:tc>
        <w:tc>
          <w:tcPr>
            <w:tcW w:w="616" w:type="pct"/>
            <w:tcBorders>
              <w:left w:val="nil"/>
              <w:right w:val="nil"/>
            </w:tcBorders>
            <w:vAlign w:val="bottom"/>
          </w:tcPr>
          <w:p w:rsidR="00CA2565" w:rsidRPr="00C1305B" w:rsidRDefault="00CA2565" w:rsidP="002C4285">
            <w:pPr>
              <w:spacing w:after="0" w:line="240" w:lineRule="auto"/>
              <w:jc w:val="right"/>
              <w:rPr>
                <w:rFonts w:ascii="Times New Roman" w:hAnsi="Times New Roman"/>
                <w:b/>
                <w:bCs/>
                <w:sz w:val="16"/>
                <w:szCs w:val="16"/>
                <w:lang w:eastAsia="sk-SK"/>
              </w:rPr>
            </w:pPr>
            <w:r w:rsidRPr="00C1305B">
              <w:rPr>
                <w:rFonts w:ascii="Times New Roman" w:hAnsi="Times New Roman"/>
                <w:b/>
                <w:bCs/>
                <w:sz w:val="16"/>
                <w:szCs w:val="16"/>
                <w:lang w:eastAsia="sk-SK"/>
              </w:rPr>
              <w:t>20</w:t>
            </w:r>
            <w:r>
              <w:rPr>
                <w:rFonts w:ascii="Times New Roman" w:hAnsi="Times New Roman"/>
                <w:b/>
                <w:bCs/>
                <w:sz w:val="16"/>
                <w:szCs w:val="16"/>
                <w:lang w:eastAsia="sk-SK"/>
              </w:rPr>
              <w:t> 592 719</w:t>
            </w:r>
          </w:p>
        </w:tc>
        <w:tc>
          <w:tcPr>
            <w:tcW w:w="698" w:type="pct"/>
            <w:tcBorders>
              <w:left w:val="nil"/>
            </w:tcBorders>
            <w:vAlign w:val="bottom"/>
          </w:tcPr>
          <w:p w:rsidR="00CA2565" w:rsidRPr="00C1305B" w:rsidRDefault="00CA2565" w:rsidP="002C4285">
            <w:pPr>
              <w:spacing w:after="0" w:line="240" w:lineRule="auto"/>
              <w:jc w:val="right"/>
              <w:rPr>
                <w:rFonts w:ascii="Times New Roman" w:hAnsi="Times New Roman"/>
                <w:b/>
                <w:bCs/>
                <w:sz w:val="16"/>
                <w:szCs w:val="16"/>
                <w:lang w:eastAsia="sk-SK"/>
              </w:rPr>
            </w:pPr>
            <w:r>
              <w:rPr>
                <w:rFonts w:ascii="Times New Roman" w:hAnsi="Times New Roman"/>
                <w:b/>
                <w:bCs/>
                <w:sz w:val="16"/>
                <w:szCs w:val="16"/>
                <w:lang w:eastAsia="sk-SK"/>
              </w:rPr>
              <w:t>383 654</w:t>
            </w:r>
          </w:p>
        </w:tc>
      </w:tr>
    </w:tbl>
    <w:p w:rsidR="00CA2565" w:rsidRPr="00C1305B" w:rsidRDefault="00CA2565" w:rsidP="00CA2565">
      <w:pPr>
        <w:spacing w:after="0"/>
        <w:ind w:left="567" w:hanging="567"/>
        <w:jc w:val="both"/>
        <w:rPr>
          <w:rFonts w:ascii="Times New Roman" w:hAnsi="Times New Roman"/>
          <w:sz w:val="16"/>
          <w:szCs w:val="16"/>
        </w:rPr>
      </w:pPr>
      <w:r w:rsidRPr="00C1305B">
        <w:rPr>
          <w:rFonts w:ascii="Times New Roman" w:hAnsi="Times New Roman"/>
          <w:sz w:val="16"/>
          <w:szCs w:val="16"/>
        </w:rPr>
        <w:t xml:space="preserve">   Zdroj: Individuálne a konsolidované účtovné závierky subjektov k 31.12.202</w:t>
      </w:r>
      <w:r>
        <w:rPr>
          <w:rFonts w:ascii="Times New Roman" w:hAnsi="Times New Roman"/>
          <w:sz w:val="16"/>
          <w:szCs w:val="16"/>
        </w:rPr>
        <w:t>2</w:t>
      </w:r>
      <w:r w:rsidRPr="00C1305B">
        <w:rPr>
          <w:rFonts w:ascii="Times New Roman" w:hAnsi="Times New Roman"/>
          <w:sz w:val="16"/>
          <w:szCs w:val="16"/>
        </w:rPr>
        <w:t xml:space="preserve"> zverejnené v registri </w:t>
      </w:r>
      <w:hyperlink r:id="rId12" w:history="1">
        <w:r w:rsidRPr="00C1305B">
          <w:rPr>
            <w:rFonts w:ascii="Times New Roman" w:hAnsi="Times New Roman"/>
            <w:sz w:val="16"/>
            <w:szCs w:val="16"/>
            <w:u w:val="single"/>
          </w:rPr>
          <w:t>www.registeruz.sk</w:t>
        </w:r>
      </w:hyperlink>
      <w:r w:rsidRPr="00C1305B">
        <w:rPr>
          <w:rFonts w:ascii="Times New Roman" w:hAnsi="Times New Roman"/>
          <w:sz w:val="16"/>
          <w:szCs w:val="16"/>
        </w:rPr>
        <w:t xml:space="preserve"> a databáza MF SR</w:t>
      </w:r>
    </w:p>
    <w:p w:rsidR="00CA2565" w:rsidRPr="001A07AB" w:rsidRDefault="00CA2565" w:rsidP="00CA2565">
      <w:pPr>
        <w:spacing w:after="0" w:line="240" w:lineRule="auto"/>
        <w:jc w:val="both"/>
        <w:rPr>
          <w:rFonts w:ascii="Times New Roman" w:hAnsi="Times New Roman"/>
          <w:sz w:val="24"/>
          <w:szCs w:val="18"/>
          <w:lang w:eastAsia="cs-CZ"/>
        </w:rPr>
      </w:pPr>
    </w:p>
    <w:p w:rsidR="00CA2565" w:rsidRPr="00C1305B" w:rsidRDefault="00CA2565" w:rsidP="00CA2565">
      <w:pPr>
        <w:spacing w:after="0" w:line="240" w:lineRule="auto"/>
        <w:jc w:val="both"/>
        <w:rPr>
          <w:rFonts w:ascii="Times New Roman" w:hAnsi="Times New Roman"/>
          <w:sz w:val="24"/>
          <w:szCs w:val="24"/>
          <w:lang w:eastAsia="cs-CZ"/>
        </w:rPr>
      </w:pPr>
      <w:r w:rsidRPr="0057265E">
        <w:rPr>
          <w:rFonts w:ascii="Times New Roman" w:hAnsi="Times New Roman"/>
          <w:sz w:val="24"/>
          <w:szCs w:val="24"/>
          <w:lang w:eastAsia="cs-CZ"/>
        </w:rPr>
        <w:t xml:space="preserve">Keďže niektoré podmienené záväzky predstavujú vzťah medzi subjektmi verejnej správy, je vhodné prezentovať aj podmienené záväzky ako konsolidované. Hodnotu konsolidácie predstavujú napríklad potenciálne úhrady z konaní jedného subjektu verejnej správy voči inému subjektu </w:t>
      </w:r>
      <w:r w:rsidRPr="00C1305B">
        <w:rPr>
          <w:rFonts w:ascii="Times New Roman" w:hAnsi="Times New Roman"/>
          <w:sz w:val="24"/>
          <w:szCs w:val="24"/>
          <w:lang w:eastAsia="cs-CZ"/>
        </w:rPr>
        <w:t>verejnej správy</w:t>
      </w:r>
      <w:r>
        <w:rPr>
          <w:rFonts w:ascii="Times New Roman" w:hAnsi="Times New Roman"/>
          <w:sz w:val="24"/>
          <w:szCs w:val="24"/>
          <w:lang w:eastAsia="cs-CZ"/>
        </w:rPr>
        <w:t>,</w:t>
      </w:r>
      <w:r w:rsidRPr="00C1305B">
        <w:rPr>
          <w:rFonts w:ascii="Times New Roman" w:hAnsi="Times New Roman"/>
          <w:sz w:val="24"/>
          <w:szCs w:val="24"/>
          <w:lang w:eastAsia="cs-CZ"/>
        </w:rPr>
        <w:t xml:space="preserve"> </w:t>
      </w:r>
      <w:r>
        <w:rPr>
          <w:rFonts w:ascii="Times New Roman" w:hAnsi="Times New Roman"/>
          <w:sz w:val="24"/>
          <w:szCs w:val="24"/>
          <w:lang w:eastAsia="cs-CZ"/>
        </w:rPr>
        <w:t>vzájomné súdne spory či poskytnuté záruky</w:t>
      </w:r>
      <w:r w:rsidRPr="00C1305B">
        <w:rPr>
          <w:rFonts w:ascii="Times New Roman" w:hAnsi="Times New Roman"/>
          <w:sz w:val="24"/>
          <w:szCs w:val="24"/>
          <w:lang w:eastAsia="cs-CZ"/>
        </w:rPr>
        <w:t xml:space="preserve">, </w:t>
      </w:r>
      <w:r>
        <w:rPr>
          <w:rFonts w:ascii="Times New Roman" w:hAnsi="Times New Roman"/>
          <w:sz w:val="24"/>
          <w:szCs w:val="24"/>
          <w:lang w:eastAsia="cs-CZ"/>
        </w:rPr>
        <w:t xml:space="preserve">z </w:t>
      </w:r>
      <w:r w:rsidRPr="00C1305B">
        <w:rPr>
          <w:rFonts w:ascii="Times New Roman" w:hAnsi="Times New Roman"/>
          <w:sz w:val="24"/>
          <w:szCs w:val="24"/>
          <w:lang w:eastAsia="cs-CZ"/>
        </w:rPr>
        <w:t xml:space="preserve">ktorý by </w:t>
      </w:r>
      <w:r>
        <w:rPr>
          <w:rFonts w:ascii="Times New Roman" w:hAnsi="Times New Roman"/>
          <w:sz w:val="24"/>
          <w:szCs w:val="24"/>
          <w:lang w:eastAsia="cs-CZ"/>
        </w:rPr>
        <w:t>plnenie predstavovalo len presun prostriedkov</w:t>
      </w:r>
      <w:r w:rsidRPr="00C1305B">
        <w:rPr>
          <w:rFonts w:ascii="Times New Roman" w:hAnsi="Times New Roman"/>
          <w:sz w:val="24"/>
          <w:szCs w:val="24"/>
          <w:lang w:eastAsia="cs-CZ"/>
        </w:rPr>
        <w:t xml:space="preserve"> </w:t>
      </w:r>
      <w:r>
        <w:rPr>
          <w:rFonts w:ascii="Times New Roman" w:hAnsi="Times New Roman"/>
          <w:sz w:val="24"/>
          <w:szCs w:val="24"/>
          <w:lang w:eastAsia="cs-CZ"/>
        </w:rPr>
        <w:t>v rámci verejnej správy</w:t>
      </w:r>
      <w:r w:rsidRPr="00C1305B">
        <w:rPr>
          <w:rFonts w:ascii="Times New Roman" w:hAnsi="Times New Roman"/>
          <w:sz w:val="24"/>
          <w:szCs w:val="24"/>
          <w:lang w:eastAsia="cs-CZ"/>
        </w:rPr>
        <w:t>.</w:t>
      </w:r>
      <w:r w:rsidRPr="00713D63">
        <w:rPr>
          <w:rFonts w:ascii="Times New Roman" w:hAnsi="Times New Roman"/>
          <w:sz w:val="24"/>
          <w:szCs w:val="24"/>
          <w:lang w:eastAsia="cs-CZ"/>
        </w:rPr>
        <w:t xml:space="preserve"> Takto očistené podmienené záväzky verejnej správy predstavujú 20 245 585 tis. eur.</w:t>
      </w:r>
      <w:r w:rsidRPr="00C83FD0">
        <w:rPr>
          <w:rFonts w:ascii="Times New Roman" w:hAnsi="Times New Roman"/>
          <w:sz w:val="24"/>
          <w:szCs w:val="24"/>
          <w:u w:val="single"/>
          <w:lang w:eastAsia="cs-CZ"/>
        </w:rPr>
        <w:t xml:space="preserve"> </w:t>
      </w:r>
    </w:p>
    <w:p w:rsidR="00CA2565" w:rsidRPr="00C1305B" w:rsidRDefault="00CA2565" w:rsidP="00CA2565">
      <w:pPr>
        <w:spacing w:after="0" w:line="240" w:lineRule="auto"/>
        <w:ind w:firstLine="567"/>
        <w:jc w:val="both"/>
        <w:rPr>
          <w:rFonts w:ascii="Times New Roman" w:hAnsi="Times New Roman"/>
          <w:sz w:val="24"/>
          <w:szCs w:val="24"/>
          <w:lang w:eastAsia="cs-CZ"/>
        </w:rPr>
      </w:pPr>
    </w:p>
    <w:p w:rsidR="00CA2565" w:rsidRDefault="00CA2565" w:rsidP="00CA2565">
      <w:pPr>
        <w:spacing w:after="0" w:line="240" w:lineRule="auto"/>
        <w:jc w:val="both"/>
        <w:rPr>
          <w:rFonts w:ascii="Times New Roman" w:hAnsi="Times New Roman"/>
          <w:sz w:val="24"/>
          <w:szCs w:val="24"/>
          <w:lang w:eastAsia="cs-CZ"/>
        </w:rPr>
      </w:pPr>
      <w:r w:rsidRPr="00C1305B">
        <w:rPr>
          <w:rFonts w:ascii="Times New Roman" w:hAnsi="Times New Roman"/>
          <w:sz w:val="24"/>
          <w:szCs w:val="24"/>
          <w:lang w:eastAsia="cs-CZ"/>
        </w:rPr>
        <w:t xml:space="preserve">Podľa údajov dostupných z účtovných závierok hodnotených subjektov dosiahli podmienené záväzky na nekonsolidovanej báze medziročne </w:t>
      </w:r>
      <w:r>
        <w:rPr>
          <w:rFonts w:ascii="Times New Roman" w:hAnsi="Times New Roman"/>
          <w:sz w:val="24"/>
          <w:szCs w:val="24"/>
          <w:lang w:eastAsia="cs-CZ"/>
        </w:rPr>
        <w:t xml:space="preserve">celkový </w:t>
      </w:r>
      <w:r w:rsidRPr="00C1305B">
        <w:rPr>
          <w:rFonts w:ascii="Times New Roman" w:hAnsi="Times New Roman"/>
          <w:sz w:val="24"/>
          <w:szCs w:val="24"/>
          <w:lang w:eastAsia="cs-CZ"/>
        </w:rPr>
        <w:t xml:space="preserve">nárast </w:t>
      </w:r>
      <w:r>
        <w:rPr>
          <w:rFonts w:ascii="Times New Roman" w:hAnsi="Times New Roman"/>
          <w:sz w:val="24"/>
          <w:szCs w:val="24"/>
          <w:lang w:eastAsia="cs-CZ"/>
        </w:rPr>
        <w:t>o 383 654</w:t>
      </w:r>
      <w:r w:rsidRPr="00C1305B">
        <w:rPr>
          <w:rFonts w:ascii="Times New Roman" w:hAnsi="Times New Roman"/>
          <w:sz w:val="24"/>
          <w:szCs w:val="24"/>
          <w:lang w:eastAsia="cs-CZ"/>
        </w:rPr>
        <w:t> tis.</w:t>
      </w:r>
      <w:r w:rsidRPr="00C1305B">
        <w:rPr>
          <w:rFonts w:ascii="Courier" w:hAnsi="Courier" w:cs="Courier"/>
          <w:sz w:val="24"/>
          <w:szCs w:val="24"/>
          <w:lang w:eastAsia="cs-CZ"/>
        </w:rPr>
        <w:t> </w:t>
      </w:r>
      <w:r w:rsidRPr="00C1305B">
        <w:rPr>
          <w:rFonts w:ascii="Times New Roman" w:hAnsi="Times New Roman"/>
          <w:sz w:val="24"/>
          <w:szCs w:val="24"/>
          <w:lang w:eastAsia="cs-CZ"/>
        </w:rPr>
        <w:t xml:space="preserve">eur (resp. </w:t>
      </w:r>
      <w:r>
        <w:rPr>
          <w:rFonts w:ascii="Times New Roman" w:hAnsi="Times New Roman"/>
          <w:sz w:val="24"/>
          <w:szCs w:val="24"/>
          <w:lang w:eastAsia="cs-CZ"/>
        </w:rPr>
        <w:t>57 695</w:t>
      </w:r>
      <w:r w:rsidRPr="00C1305B">
        <w:rPr>
          <w:rFonts w:ascii="Times New Roman" w:hAnsi="Times New Roman"/>
          <w:sz w:val="24"/>
          <w:szCs w:val="24"/>
          <w:lang w:eastAsia="cs-CZ"/>
        </w:rPr>
        <w:t xml:space="preserve"> tis. eur po konsolidácii)</w:t>
      </w:r>
      <w:r>
        <w:rPr>
          <w:rFonts w:ascii="Times New Roman" w:hAnsi="Times New Roman"/>
          <w:sz w:val="24"/>
          <w:szCs w:val="24"/>
          <w:lang w:eastAsia="cs-CZ"/>
        </w:rPr>
        <w:t>. Výsledný nárast je zložený z položiek, ktoré medziročne poklesli a z položiek, ktoré boli zachytené v prehľade prvý krát resp. zaznamenali medziročný nárast.</w:t>
      </w:r>
    </w:p>
    <w:p w:rsidR="00CA2565" w:rsidRDefault="00CA2565" w:rsidP="00CA2565">
      <w:pPr>
        <w:spacing w:after="0" w:line="240" w:lineRule="auto"/>
        <w:jc w:val="both"/>
        <w:rPr>
          <w:rFonts w:ascii="Times New Roman" w:hAnsi="Times New Roman"/>
          <w:sz w:val="24"/>
          <w:szCs w:val="24"/>
          <w:lang w:eastAsia="cs-CZ"/>
        </w:rPr>
      </w:pPr>
    </w:p>
    <w:p w:rsidR="00CA2565" w:rsidRDefault="00CA2565" w:rsidP="00CA2565">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Úrad pre dohľad nad zdravotnou starostlivosťou vykázal hodnotu sporu so súkromnou spoločnosťou z dôvodu nezákonného rozhodnutia úradu pri registrácii novej súkromnej zdravotnej poisťovni, v ktorom spoločnosť požaduje zaplatiť 280 000 tis. eur. Úrad požaduje zamietnuť žalobu v celom rozsahu. Slovenský plynárenský priemysel, a.</w:t>
      </w:r>
      <w:r w:rsidR="00BF5A94">
        <w:rPr>
          <w:rFonts w:ascii="Times New Roman" w:hAnsi="Times New Roman"/>
          <w:sz w:val="24"/>
          <w:szCs w:val="24"/>
          <w:lang w:eastAsia="cs-CZ"/>
        </w:rPr>
        <w:t xml:space="preserve"> </w:t>
      </w:r>
      <w:r>
        <w:rPr>
          <w:rFonts w:ascii="Times New Roman" w:hAnsi="Times New Roman"/>
          <w:sz w:val="24"/>
          <w:szCs w:val="24"/>
          <w:lang w:eastAsia="cs-CZ"/>
        </w:rPr>
        <w:t xml:space="preserve">s.  vykázal medziročne vyššie záruky poskytnuté v rámci skupiny v prospech tretích strán o 114 000 tis. eur, Agentúra pre núdzové zásoby ropy a ropných výrobkov zvýšila odhad záruk vystavených v prospech obchodných partnerov o 41 067 tis. eur a Ministerstvo financií SR zvýšilo podsúvahový záväzok z kapitálových vkladov na požiadanie v niektorých medzinárodných finančných inštitúciách o 69 430 tis. eur. Naopak k významnému </w:t>
      </w:r>
      <w:r w:rsidR="00E533DC">
        <w:rPr>
          <w:rFonts w:ascii="Times New Roman" w:hAnsi="Times New Roman"/>
          <w:sz w:val="24"/>
          <w:szCs w:val="24"/>
          <w:lang w:eastAsia="cs-CZ"/>
        </w:rPr>
        <w:t>poklesu došlo medziročne napr. pri Kancelárii</w:t>
      </w:r>
      <w:r>
        <w:rPr>
          <w:rFonts w:ascii="Times New Roman" w:hAnsi="Times New Roman"/>
          <w:sz w:val="24"/>
          <w:szCs w:val="24"/>
          <w:lang w:eastAsia="cs-CZ"/>
        </w:rPr>
        <w:t xml:space="preserve"> národnej rady z dôvodu prehodnotenia potenciálneho negatívneho vplyvu zo súdnych</w:t>
      </w:r>
      <w:r w:rsidR="00E533DC">
        <w:rPr>
          <w:rFonts w:ascii="Times New Roman" w:hAnsi="Times New Roman"/>
          <w:sz w:val="24"/>
          <w:szCs w:val="24"/>
          <w:lang w:eastAsia="cs-CZ"/>
        </w:rPr>
        <w:t xml:space="preserve"> sporov vzniknutých v minulosti</w:t>
      </w:r>
      <w:r>
        <w:rPr>
          <w:rFonts w:ascii="Times New Roman" w:hAnsi="Times New Roman"/>
          <w:sz w:val="24"/>
          <w:szCs w:val="24"/>
          <w:lang w:eastAsia="cs-CZ"/>
        </w:rPr>
        <w:t xml:space="preserve"> o 179 340 tis. eur.   </w:t>
      </w:r>
      <w:r w:rsidRPr="00C1305B">
        <w:rPr>
          <w:rFonts w:ascii="Times New Roman" w:hAnsi="Times New Roman"/>
          <w:sz w:val="24"/>
          <w:szCs w:val="24"/>
          <w:lang w:eastAsia="cs-CZ"/>
        </w:rPr>
        <w:t xml:space="preserve"> </w:t>
      </w:r>
    </w:p>
    <w:p w:rsidR="00CA2565" w:rsidRDefault="00CA2565" w:rsidP="00CA2565">
      <w:pPr>
        <w:spacing w:after="0" w:line="240" w:lineRule="auto"/>
        <w:jc w:val="both"/>
        <w:rPr>
          <w:rFonts w:ascii="Times New Roman" w:hAnsi="Times New Roman"/>
          <w:sz w:val="24"/>
          <w:szCs w:val="24"/>
          <w:lang w:eastAsia="cs-CZ"/>
        </w:rPr>
      </w:pPr>
    </w:p>
    <w:p w:rsidR="00CA2565" w:rsidRPr="0057265E" w:rsidRDefault="00CA2565" w:rsidP="00CA2565">
      <w:pPr>
        <w:spacing w:after="0" w:line="240" w:lineRule="auto"/>
        <w:jc w:val="both"/>
        <w:rPr>
          <w:rFonts w:ascii="Times New Roman" w:hAnsi="Times New Roman"/>
          <w:sz w:val="24"/>
          <w:szCs w:val="24"/>
          <w:lang w:eastAsia="cs-CZ"/>
        </w:rPr>
      </w:pPr>
      <w:r w:rsidRPr="0057265E">
        <w:rPr>
          <w:rFonts w:ascii="Times New Roman" w:hAnsi="Times New Roman"/>
          <w:sz w:val="24"/>
          <w:szCs w:val="24"/>
          <w:lang w:eastAsia="cs-CZ"/>
        </w:rPr>
        <w:t xml:space="preserve">Medzi najvýznamnejšie podmienené záväzky patrí účasť SR na Európskom nástroji finančnej stability (EFSF) a Európskom mechanizme pre stabilitu (ESM). Ďalej sú to hroziace alebo už prebiehajúce súdne spory voči štátnym orgánom alebo podnikom štátnej správy, medzinárodné arbitráže, zabezpečovacie operácie Slovenského plynárenského priemyslu, záložné právo na majetok Slovenských elektrární a ďalšie. </w:t>
      </w:r>
    </w:p>
    <w:p w:rsidR="00CA2565" w:rsidRPr="0057265E" w:rsidRDefault="00CA2565" w:rsidP="00CA2565">
      <w:pPr>
        <w:spacing w:after="0" w:line="240" w:lineRule="auto"/>
        <w:jc w:val="both"/>
        <w:rPr>
          <w:rFonts w:ascii="Times New Roman" w:hAnsi="Times New Roman"/>
          <w:sz w:val="24"/>
          <w:szCs w:val="24"/>
          <w:lang w:eastAsia="cs-CZ"/>
        </w:rPr>
      </w:pPr>
    </w:p>
    <w:p w:rsidR="00CA2565" w:rsidRPr="0057265E" w:rsidRDefault="00CA2565" w:rsidP="00CA2565">
      <w:pPr>
        <w:spacing w:after="0" w:line="240" w:lineRule="auto"/>
        <w:jc w:val="both"/>
        <w:rPr>
          <w:rFonts w:ascii="Times New Roman" w:hAnsi="Times New Roman"/>
          <w:sz w:val="24"/>
          <w:szCs w:val="24"/>
          <w:lang w:eastAsia="cs-CZ"/>
        </w:rPr>
      </w:pPr>
      <w:r w:rsidRPr="0057265E">
        <w:rPr>
          <w:rFonts w:ascii="Times New Roman" w:hAnsi="Times New Roman"/>
          <w:sz w:val="24"/>
          <w:szCs w:val="24"/>
          <w:lang w:eastAsia="cs-CZ"/>
        </w:rPr>
        <w:t>Vybrané podmienené záväzky podľa subjektov na nekonsolidovanej báze sú uvedené v nasledovnom prehľade:</w:t>
      </w:r>
    </w:p>
    <w:p w:rsidR="00CA2565" w:rsidRPr="0057265E" w:rsidRDefault="00CA2565" w:rsidP="00CA2565">
      <w:pPr>
        <w:spacing w:after="0"/>
        <w:jc w:val="both"/>
        <w:rPr>
          <w:rFonts w:ascii="Times New Roman" w:hAnsi="Times New Roman"/>
          <w:bCs/>
          <w:sz w:val="18"/>
          <w:szCs w:val="18"/>
          <w:lang w:eastAsia="sk-SK"/>
        </w:rPr>
      </w:pPr>
      <w:r w:rsidRPr="0057265E">
        <w:rPr>
          <w:rFonts w:ascii="Times New Roman" w:hAnsi="Times New Roman"/>
          <w:sz w:val="18"/>
          <w:szCs w:val="18"/>
        </w:rPr>
        <w:tab/>
      </w:r>
      <w:r w:rsidRPr="0057265E">
        <w:rPr>
          <w:rFonts w:ascii="Times New Roman" w:hAnsi="Times New Roman"/>
          <w:sz w:val="18"/>
          <w:szCs w:val="18"/>
        </w:rPr>
        <w:tab/>
      </w:r>
      <w:r w:rsidRPr="0057265E">
        <w:rPr>
          <w:rFonts w:ascii="Times New Roman" w:hAnsi="Times New Roman"/>
          <w:sz w:val="18"/>
          <w:szCs w:val="18"/>
        </w:rPr>
        <w:tab/>
      </w:r>
      <w:r w:rsidRPr="0057265E">
        <w:rPr>
          <w:rFonts w:ascii="Times New Roman" w:hAnsi="Times New Roman"/>
          <w:sz w:val="18"/>
          <w:szCs w:val="18"/>
        </w:rPr>
        <w:tab/>
      </w:r>
      <w:r w:rsidRPr="0057265E">
        <w:rPr>
          <w:rFonts w:ascii="Times New Roman" w:hAnsi="Times New Roman"/>
          <w:sz w:val="18"/>
          <w:szCs w:val="18"/>
        </w:rPr>
        <w:tab/>
      </w:r>
      <w:r w:rsidRPr="0057265E">
        <w:rPr>
          <w:rFonts w:ascii="Times New Roman" w:hAnsi="Times New Roman"/>
          <w:sz w:val="18"/>
          <w:szCs w:val="18"/>
        </w:rPr>
        <w:tab/>
      </w:r>
      <w:r w:rsidRPr="0057265E">
        <w:rPr>
          <w:rFonts w:ascii="Times New Roman" w:hAnsi="Times New Roman"/>
          <w:sz w:val="18"/>
          <w:szCs w:val="18"/>
        </w:rPr>
        <w:tab/>
      </w:r>
      <w:r w:rsidRPr="0057265E">
        <w:rPr>
          <w:rFonts w:ascii="Times New Roman" w:hAnsi="Times New Roman"/>
          <w:sz w:val="18"/>
          <w:szCs w:val="18"/>
        </w:rPr>
        <w:tab/>
      </w:r>
      <w:r w:rsidRPr="0057265E">
        <w:rPr>
          <w:rFonts w:ascii="Times New Roman" w:hAnsi="Times New Roman"/>
          <w:sz w:val="18"/>
          <w:szCs w:val="18"/>
        </w:rPr>
        <w:tab/>
      </w:r>
      <w:r w:rsidRPr="0057265E">
        <w:rPr>
          <w:rFonts w:ascii="Times New Roman" w:hAnsi="Times New Roman"/>
          <w:sz w:val="18"/>
          <w:szCs w:val="18"/>
        </w:rPr>
        <w:tab/>
        <w:t xml:space="preserve">           </w:t>
      </w:r>
    </w:p>
    <w:p w:rsidR="00CA2565" w:rsidRPr="0057265E" w:rsidRDefault="00CA2565" w:rsidP="00CA2565">
      <w:pPr>
        <w:keepNext/>
        <w:spacing w:after="0" w:line="240" w:lineRule="auto"/>
        <w:rPr>
          <w:rFonts w:ascii="Times New Roman" w:hAnsi="Times New Roman"/>
          <w:b/>
          <w:iCs/>
          <w:color w:val="2C9ADC"/>
          <w:sz w:val="20"/>
          <w:szCs w:val="20"/>
        </w:rPr>
      </w:pPr>
      <w:r>
        <w:rPr>
          <w:rFonts w:ascii="Times New Roman" w:hAnsi="Times New Roman"/>
          <w:b/>
          <w:iCs/>
          <w:color w:val="2C9ADC"/>
          <w:sz w:val="20"/>
          <w:szCs w:val="20"/>
        </w:rPr>
        <w:br w:type="page"/>
      </w:r>
      <w:bookmarkStart w:id="186" w:name="_Toc147300361"/>
      <w:r w:rsidRPr="0057265E">
        <w:rPr>
          <w:rFonts w:ascii="Times New Roman" w:hAnsi="Times New Roman"/>
          <w:b/>
          <w:iCs/>
          <w:color w:val="2C9ADC"/>
          <w:sz w:val="20"/>
          <w:szCs w:val="20"/>
        </w:rPr>
        <w:lastRenderedPageBreak/>
        <w:t xml:space="preserve">Tabuľka </w:t>
      </w:r>
      <w:r w:rsidR="00D74F63" w:rsidRPr="001335BD">
        <w:rPr>
          <w:rFonts w:ascii="Times New Roman" w:hAnsi="Times New Roman" w:cs="Times New Roman"/>
          <w:b/>
          <w:i/>
          <w:color w:val="2C9ADC" w:themeColor="accent1"/>
          <w:sz w:val="20"/>
          <w:szCs w:val="20"/>
        </w:rPr>
        <w:fldChar w:fldCharType="begin"/>
      </w:r>
      <w:r w:rsidR="00D74F63" w:rsidRPr="001335BD">
        <w:rPr>
          <w:rFonts w:ascii="Times New Roman" w:hAnsi="Times New Roman" w:cs="Times New Roman"/>
          <w:b/>
          <w:color w:val="2C9ADC" w:themeColor="accent1"/>
          <w:sz w:val="20"/>
          <w:szCs w:val="20"/>
        </w:rPr>
        <w:instrText xml:space="preserve"> SEQ Tabuľka \* ARABIC </w:instrText>
      </w:r>
      <w:r w:rsidR="00D74F63" w:rsidRPr="001335BD">
        <w:rPr>
          <w:rFonts w:ascii="Times New Roman" w:hAnsi="Times New Roman" w:cs="Times New Roman"/>
          <w:b/>
          <w:i/>
          <w:color w:val="2C9ADC" w:themeColor="accent1"/>
          <w:sz w:val="20"/>
          <w:szCs w:val="20"/>
        </w:rPr>
        <w:fldChar w:fldCharType="separate"/>
      </w:r>
      <w:r w:rsidR="001B743D">
        <w:rPr>
          <w:rFonts w:ascii="Times New Roman" w:hAnsi="Times New Roman" w:cs="Times New Roman"/>
          <w:b/>
          <w:noProof/>
          <w:color w:val="2C9ADC" w:themeColor="accent1"/>
          <w:sz w:val="20"/>
          <w:szCs w:val="20"/>
        </w:rPr>
        <w:t>57</w:t>
      </w:r>
      <w:r w:rsidR="00D74F63" w:rsidRPr="001335BD">
        <w:rPr>
          <w:rFonts w:ascii="Times New Roman" w:hAnsi="Times New Roman" w:cs="Times New Roman"/>
          <w:b/>
          <w:i/>
          <w:color w:val="2C9ADC" w:themeColor="accent1"/>
          <w:sz w:val="20"/>
          <w:szCs w:val="20"/>
        </w:rPr>
        <w:fldChar w:fldCharType="end"/>
      </w:r>
      <w:r w:rsidRPr="0057265E">
        <w:rPr>
          <w:rFonts w:ascii="Times New Roman" w:hAnsi="Times New Roman"/>
          <w:b/>
          <w:iCs/>
          <w:color w:val="2C9ADC"/>
          <w:sz w:val="20"/>
          <w:szCs w:val="20"/>
        </w:rPr>
        <w:t xml:space="preserve"> - Prehľad najväčších podmienených </w:t>
      </w:r>
      <w:r w:rsidRPr="00E051C5">
        <w:rPr>
          <w:rFonts w:ascii="Times New Roman" w:hAnsi="Times New Roman"/>
          <w:b/>
          <w:iCs/>
          <w:color w:val="2C9ADC"/>
          <w:sz w:val="20"/>
          <w:szCs w:val="20"/>
        </w:rPr>
        <w:t>záväzkov na nekonsolidovanej báze</w:t>
      </w:r>
      <w:bookmarkEnd w:id="186"/>
    </w:p>
    <w:tbl>
      <w:tblPr>
        <w:tblW w:w="9604" w:type="dxa"/>
        <w:jc w:val="center"/>
        <w:tblBorders>
          <w:top w:val="single" w:sz="4" w:space="0" w:color="auto"/>
          <w:bottom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40"/>
        <w:gridCol w:w="1176"/>
        <w:gridCol w:w="1176"/>
        <w:gridCol w:w="1176"/>
        <w:gridCol w:w="1236"/>
      </w:tblGrid>
      <w:tr w:rsidR="00CA2565" w:rsidRPr="0057265E" w:rsidTr="002C4285">
        <w:trPr>
          <w:trHeight w:val="276"/>
          <w:jc w:val="center"/>
        </w:trPr>
        <w:tc>
          <w:tcPr>
            <w:tcW w:w="4840" w:type="dxa"/>
            <w:tcBorders>
              <w:right w:val="nil"/>
            </w:tcBorders>
            <w:vAlign w:val="center"/>
            <w:hideMark/>
          </w:tcPr>
          <w:p w:rsidR="00CA2565" w:rsidRPr="0057265E" w:rsidRDefault="00CA2565" w:rsidP="002C4285">
            <w:pPr>
              <w:spacing w:after="0" w:line="240" w:lineRule="auto"/>
              <w:rPr>
                <w:rFonts w:ascii="Times New Roman" w:hAnsi="Times New Roman"/>
                <w:color w:val="000000"/>
                <w:sz w:val="16"/>
                <w:szCs w:val="16"/>
                <w:lang w:eastAsia="sk-SK"/>
              </w:rPr>
            </w:pPr>
            <w:r w:rsidRPr="0057265E">
              <w:rPr>
                <w:rFonts w:ascii="Times New Roman" w:hAnsi="Times New Roman"/>
                <w:color w:val="000000"/>
                <w:sz w:val="16"/>
                <w:szCs w:val="16"/>
                <w:lang w:eastAsia="sk-SK"/>
              </w:rPr>
              <w:t> (v tis. eur)</w:t>
            </w:r>
          </w:p>
        </w:tc>
        <w:tc>
          <w:tcPr>
            <w:tcW w:w="1176" w:type="dxa"/>
            <w:tcBorders>
              <w:left w:val="nil"/>
              <w:right w:val="nil"/>
            </w:tcBorders>
            <w:vAlign w:val="bottom"/>
            <w:hideMark/>
          </w:tcPr>
          <w:p w:rsidR="00CA2565" w:rsidRPr="0057265E" w:rsidRDefault="00CA2565" w:rsidP="002C4285">
            <w:pPr>
              <w:spacing w:after="0" w:line="240" w:lineRule="auto"/>
              <w:jc w:val="right"/>
              <w:rPr>
                <w:rFonts w:ascii="Times New Roman" w:hAnsi="Times New Roman"/>
                <w:b/>
                <w:bCs/>
                <w:sz w:val="16"/>
                <w:szCs w:val="16"/>
                <w:lang w:eastAsia="sk-SK"/>
              </w:rPr>
            </w:pPr>
            <w:r w:rsidRPr="0057265E">
              <w:rPr>
                <w:rFonts w:ascii="Times New Roman" w:hAnsi="Times New Roman"/>
                <w:b/>
                <w:bCs/>
                <w:sz w:val="16"/>
                <w:szCs w:val="16"/>
                <w:lang w:eastAsia="sk-SK"/>
              </w:rPr>
              <w:t>2020</w:t>
            </w:r>
          </w:p>
        </w:tc>
        <w:tc>
          <w:tcPr>
            <w:tcW w:w="1176" w:type="dxa"/>
            <w:tcBorders>
              <w:left w:val="nil"/>
              <w:right w:val="nil"/>
            </w:tcBorders>
            <w:vAlign w:val="bottom"/>
            <w:hideMark/>
          </w:tcPr>
          <w:p w:rsidR="00CA2565" w:rsidRPr="0057265E" w:rsidRDefault="00CA2565" w:rsidP="002C4285">
            <w:pPr>
              <w:spacing w:after="0" w:line="240" w:lineRule="auto"/>
              <w:jc w:val="right"/>
              <w:rPr>
                <w:rFonts w:ascii="Times New Roman" w:hAnsi="Times New Roman"/>
                <w:b/>
                <w:bCs/>
                <w:sz w:val="16"/>
                <w:szCs w:val="16"/>
                <w:lang w:eastAsia="sk-SK"/>
              </w:rPr>
            </w:pPr>
            <w:r w:rsidRPr="0057265E">
              <w:rPr>
                <w:rFonts w:ascii="Times New Roman" w:hAnsi="Times New Roman"/>
                <w:b/>
                <w:bCs/>
                <w:sz w:val="16"/>
                <w:szCs w:val="16"/>
                <w:lang w:eastAsia="sk-SK"/>
              </w:rPr>
              <w:t>2021</w:t>
            </w:r>
          </w:p>
        </w:tc>
        <w:tc>
          <w:tcPr>
            <w:tcW w:w="1176" w:type="dxa"/>
            <w:tcBorders>
              <w:left w:val="nil"/>
              <w:right w:val="nil"/>
            </w:tcBorders>
            <w:vAlign w:val="bottom"/>
            <w:hideMark/>
          </w:tcPr>
          <w:p w:rsidR="00CA2565" w:rsidRPr="0057265E" w:rsidRDefault="00CA2565" w:rsidP="002C4285">
            <w:pPr>
              <w:spacing w:after="0" w:line="240" w:lineRule="auto"/>
              <w:jc w:val="right"/>
              <w:rPr>
                <w:rFonts w:ascii="Times New Roman" w:hAnsi="Times New Roman"/>
                <w:b/>
                <w:bCs/>
                <w:sz w:val="16"/>
                <w:szCs w:val="16"/>
                <w:lang w:eastAsia="sk-SK"/>
              </w:rPr>
            </w:pPr>
            <w:r w:rsidRPr="0057265E">
              <w:rPr>
                <w:rFonts w:ascii="Times New Roman" w:hAnsi="Times New Roman"/>
                <w:b/>
                <w:bCs/>
                <w:sz w:val="16"/>
                <w:szCs w:val="16"/>
                <w:lang w:eastAsia="sk-SK"/>
              </w:rPr>
              <w:t>202</w:t>
            </w:r>
            <w:r>
              <w:rPr>
                <w:rFonts w:ascii="Times New Roman" w:hAnsi="Times New Roman"/>
                <w:b/>
                <w:bCs/>
                <w:sz w:val="16"/>
                <w:szCs w:val="16"/>
                <w:lang w:eastAsia="sk-SK"/>
              </w:rPr>
              <w:t>2</w:t>
            </w:r>
          </w:p>
        </w:tc>
        <w:tc>
          <w:tcPr>
            <w:tcW w:w="1236" w:type="dxa"/>
            <w:tcBorders>
              <w:left w:val="nil"/>
            </w:tcBorders>
            <w:vAlign w:val="bottom"/>
            <w:hideMark/>
          </w:tcPr>
          <w:p w:rsidR="00CA2565" w:rsidRPr="0057265E" w:rsidRDefault="00CA2565" w:rsidP="002C4285">
            <w:pPr>
              <w:spacing w:after="0" w:line="240" w:lineRule="auto"/>
              <w:jc w:val="right"/>
              <w:rPr>
                <w:rFonts w:ascii="Times New Roman" w:hAnsi="Times New Roman"/>
                <w:b/>
                <w:bCs/>
                <w:sz w:val="16"/>
                <w:szCs w:val="16"/>
                <w:lang w:eastAsia="sk-SK"/>
              </w:rPr>
            </w:pPr>
            <w:r w:rsidRPr="0057265E">
              <w:rPr>
                <w:rFonts w:ascii="Times New Roman" w:hAnsi="Times New Roman"/>
                <w:b/>
                <w:bCs/>
                <w:sz w:val="16"/>
                <w:szCs w:val="16"/>
                <w:lang w:eastAsia="sk-SK"/>
              </w:rPr>
              <w:t>Δ202</w:t>
            </w:r>
            <w:r>
              <w:rPr>
                <w:rFonts w:ascii="Times New Roman" w:hAnsi="Times New Roman"/>
                <w:b/>
                <w:bCs/>
                <w:sz w:val="16"/>
                <w:szCs w:val="16"/>
                <w:lang w:eastAsia="sk-SK"/>
              </w:rPr>
              <w:t>2</w:t>
            </w:r>
            <w:r w:rsidRPr="0057265E">
              <w:rPr>
                <w:rFonts w:ascii="Times New Roman" w:hAnsi="Times New Roman"/>
                <w:b/>
                <w:bCs/>
                <w:sz w:val="16"/>
                <w:szCs w:val="16"/>
                <w:lang w:eastAsia="sk-SK"/>
              </w:rPr>
              <w:t>-202</w:t>
            </w:r>
            <w:r>
              <w:rPr>
                <w:rFonts w:ascii="Times New Roman" w:hAnsi="Times New Roman"/>
                <w:b/>
                <w:bCs/>
                <w:sz w:val="16"/>
                <w:szCs w:val="16"/>
                <w:lang w:eastAsia="sk-SK"/>
              </w:rPr>
              <w:t>1</w:t>
            </w:r>
          </w:p>
        </w:tc>
      </w:tr>
      <w:tr w:rsidR="00CA2565" w:rsidRPr="0057265E" w:rsidTr="002C4285">
        <w:trPr>
          <w:trHeight w:val="276"/>
          <w:jc w:val="center"/>
        </w:trPr>
        <w:tc>
          <w:tcPr>
            <w:tcW w:w="4840" w:type="dxa"/>
            <w:tcBorders>
              <w:right w:val="nil"/>
            </w:tcBorders>
            <w:noWrap/>
            <w:vAlign w:val="bottom"/>
            <w:hideMark/>
          </w:tcPr>
          <w:p w:rsidR="00CA2565" w:rsidRPr="0057265E" w:rsidRDefault="00CA2565" w:rsidP="002C4285">
            <w:pPr>
              <w:spacing w:after="0" w:line="240" w:lineRule="auto"/>
              <w:rPr>
                <w:rFonts w:ascii="Times New Roman" w:hAnsi="Times New Roman"/>
                <w:b/>
                <w:bCs/>
                <w:color w:val="000000"/>
                <w:sz w:val="16"/>
                <w:szCs w:val="16"/>
                <w:lang w:eastAsia="sk-SK"/>
              </w:rPr>
            </w:pPr>
            <w:r w:rsidRPr="0057265E">
              <w:rPr>
                <w:rFonts w:ascii="Times New Roman" w:hAnsi="Times New Roman"/>
                <w:b/>
                <w:bCs/>
                <w:color w:val="000000"/>
                <w:sz w:val="16"/>
                <w:szCs w:val="16"/>
                <w:lang w:eastAsia="sk-SK"/>
              </w:rPr>
              <w:t xml:space="preserve">Kapitál na požiadanie a záruky </w:t>
            </w:r>
          </w:p>
          <w:p w:rsidR="00CA2565" w:rsidRPr="0057265E" w:rsidRDefault="00CA2565" w:rsidP="002C4285">
            <w:pPr>
              <w:spacing w:after="0" w:line="240" w:lineRule="auto"/>
              <w:rPr>
                <w:rFonts w:ascii="Times New Roman" w:hAnsi="Times New Roman"/>
                <w:b/>
                <w:bCs/>
                <w:color w:val="000000"/>
                <w:sz w:val="16"/>
                <w:szCs w:val="16"/>
                <w:lang w:eastAsia="sk-SK"/>
              </w:rPr>
            </w:pPr>
            <w:r w:rsidRPr="0057265E">
              <w:rPr>
                <w:rFonts w:ascii="Times New Roman" w:hAnsi="Times New Roman"/>
                <w:b/>
                <w:bCs/>
                <w:color w:val="000000"/>
                <w:sz w:val="16"/>
                <w:szCs w:val="16"/>
                <w:lang w:eastAsia="sk-SK"/>
              </w:rPr>
              <w:t>v medzinárodných finančných inštitúciách</w:t>
            </w:r>
          </w:p>
        </w:tc>
        <w:tc>
          <w:tcPr>
            <w:tcW w:w="1176" w:type="dxa"/>
            <w:tcBorders>
              <w:left w:val="nil"/>
              <w:right w:val="nil"/>
            </w:tcBorders>
            <w:vAlign w:val="center"/>
            <w:hideMark/>
          </w:tcPr>
          <w:p w:rsidR="00CA2565" w:rsidRPr="0057265E" w:rsidRDefault="00CA2565" w:rsidP="002C4285">
            <w:pPr>
              <w:spacing w:after="0" w:line="240" w:lineRule="auto"/>
              <w:jc w:val="right"/>
              <w:rPr>
                <w:rFonts w:ascii="Times New Roman" w:hAnsi="Times New Roman"/>
                <w:b/>
                <w:bCs/>
                <w:color w:val="000000"/>
                <w:sz w:val="16"/>
                <w:szCs w:val="16"/>
                <w:lang w:eastAsia="sk-SK"/>
              </w:rPr>
            </w:pPr>
            <w:r w:rsidRPr="0057265E">
              <w:rPr>
                <w:rFonts w:ascii="Times New Roman" w:hAnsi="Times New Roman"/>
                <w:b/>
                <w:bCs/>
                <w:color w:val="000000"/>
                <w:sz w:val="16"/>
                <w:szCs w:val="16"/>
                <w:lang w:eastAsia="sk-SK"/>
              </w:rPr>
              <w:t>9 775 515</w:t>
            </w:r>
          </w:p>
        </w:tc>
        <w:tc>
          <w:tcPr>
            <w:tcW w:w="1176" w:type="dxa"/>
            <w:tcBorders>
              <w:left w:val="nil"/>
              <w:right w:val="nil"/>
            </w:tcBorders>
            <w:vAlign w:val="center"/>
            <w:hideMark/>
          </w:tcPr>
          <w:p w:rsidR="00CA2565" w:rsidRPr="0057265E" w:rsidRDefault="00CA2565" w:rsidP="002C4285">
            <w:pPr>
              <w:spacing w:after="0" w:line="240" w:lineRule="auto"/>
              <w:jc w:val="right"/>
              <w:rPr>
                <w:rFonts w:ascii="Times New Roman" w:hAnsi="Times New Roman"/>
                <w:b/>
                <w:bCs/>
                <w:color w:val="000000"/>
                <w:sz w:val="16"/>
                <w:szCs w:val="16"/>
                <w:lang w:eastAsia="sk-SK"/>
              </w:rPr>
            </w:pPr>
            <w:r w:rsidRPr="0057265E">
              <w:rPr>
                <w:rFonts w:ascii="Times New Roman" w:hAnsi="Times New Roman"/>
                <w:b/>
                <w:bCs/>
                <w:color w:val="000000"/>
                <w:sz w:val="16"/>
                <w:szCs w:val="16"/>
                <w:lang w:eastAsia="sk-SK"/>
              </w:rPr>
              <w:t>9 810 129</w:t>
            </w:r>
          </w:p>
        </w:tc>
        <w:tc>
          <w:tcPr>
            <w:tcW w:w="1176" w:type="dxa"/>
            <w:tcBorders>
              <w:left w:val="nil"/>
              <w:right w:val="nil"/>
            </w:tcBorders>
            <w:vAlign w:val="center"/>
          </w:tcPr>
          <w:p w:rsidR="00CA2565" w:rsidRPr="0057265E" w:rsidRDefault="00CA2565" w:rsidP="002C4285">
            <w:pPr>
              <w:spacing w:after="0" w:line="240" w:lineRule="auto"/>
              <w:jc w:val="right"/>
              <w:rPr>
                <w:rFonts w:ascii="Times New Roman" w:hAnsi="Times New Roman"/>
                <w:b/>
                <w:bCs/>
                <w:color w:val="000000"/>
                <w:sz w:val="16"/>
                <w:szCs w:val="16"/>
                <w:lang w:eastAsia="sk-SK"/>
              </w:rPr>
            </w:pPr>
            <w:r>
              <w:rPr>
                <w:rFonts w:ascii="Times New Roman" w:hAnsi="Times New Roman"/>
                <w:b/>
                <w:bCs/>
                <w:color w:val="000000"/>
                <w:sz w:val="16"/>
                <w:szCs w:val="16"/>
                <w:lang w:eastAsia="sk-SK"/>
              </w:rPr>
              <w:t>9 879 746</w:t>
            </w:r>
          </w:p>
        </w:tc>
        <w:tc>
          <w:tcPr>
            <w:tcW w:w="1236" w:type="dxa"/>
            <w:tcBorders>
              <w:left w:val="nil"/>
            </w:tcBorders>
            <w:vAlign w:val="center"/>
            <w:hideMark/>
          </w:tcPr>
          <w:p w:rsidR="00CA2565" w:rsidRPr="0057265E" w:rsidRDefault="00CA2565" w:rsidP="002C4285">
            <w:pPr>
              <w:spacing w:after="0" w:line="240" w:lineRule="auto"/>
              <w:jc w:val="right"/>
              <w:rPr>
                <w:rFonts w:ascii="Times New Roman" w:hAnsi="Times New Roman"/>
                <w:b/>
                <w:bCs/>
                <w:color w:val="000000"/>
                <w:sz w:val="16"/>
                <w:szCs w:val="16"/>
                <w:lang w:eastAsia="sk-SK"/>
              </w:rPr>
            </w:pPr>
            <w:r>
              <w:rPr>
                <w:rFonts w:ascii="Times New Roman" w:hAnsi="Times New Roman"/>
                <w:b/>
                <w:bCs/>
                <w:color w:val="000000"/>
                <w:sz w:val="16"/>
                <w:szCs w:val="16"/>
                <w:lang w:eastAsia="sk-SK"/>
              </w:rPr>
              <w:t>69 617</w:t>
            </w:r>
          </w:p>
        </w:tc>
      </w:tr>
      <w:tr w:rsidR="00CA2565" w:rsidRPr="0057265E" w:rsidTr="002C4285">
        <w:trPr>
          <w:trHeight w:val="276"/>
          <w:jc w:val="center"/>
        </w:trPr>
        <w:tc>
          <w:tcPr>
            <w:tcW w:w="4840" w:type="dxa"/>
            <w:tcBorders>
              <w:bottom w:val="nil"/>
              <w:right w:val="nil"/>
            </w:tcBorders>
            <w:vAlign w:val="center"/>
            <w:hideMark/>
          </w:tcPr>
          <w:p w:rsidR="00CA2565" w:rsidRPr="0057265E" w:rsidRDefault="00CA2565" w:rsidP="002C4285">
            <w:pPr>
              <w:spacing w:after="0" w:line="240" w:lineRule="auto"/>
              <w:ind w:firstLineChars="300" w:firstLine="480"/>
              <w:rPr>
                <w:rFonts w:ascii="Times New Roman" w:hAnsi="Times New Roman"/>
                <w:color w:val="000000"/>
                <w:sz w:val="16"/>
                <w:szCs w:val="16"/>
                <w:lang w:eastAsia="sk-SK"/>
              </w:rPr>
            </w:pPr>
            <w:r w:rsidRPr="0057265E">
              <w:rPr>
                <w:rFonts w:ascii="Times New Roman" w:hAnsi="Times New Roman"/>
                <w:color w:val="000000"/>
                <w:sz w:val="16"/>
                <w:szCs w:val="16"/>
                <w:lang w:eastAsia="sk-SK"/>
              </w:rPr>
              <w:t>Európsky mechanizmus pre stabilitu (ESM)</w:t>
            </w:r>
          </w:p>
        </w:tc>
        <w:tc>
          <w:tcPr>
            <w:tcW w:w="1176" w:type="dxa"/>
            <w:tcBorders>
              <w:left w:val="nil"/>
              <w:bottom w:val="nil"/>
              <w:right w:val="nil"/>
            </w:tcBorders>
            <w:vAlign w:val="center"/>
            <w:hideMark/>
          </w:tcPr>
          <w:p w:rsidR="00CA2565" w:rsidRPr="0057265E" w:rsidRDefault="00CA2565" w:rsidP="002C4285">
            <w:pPr>
              <w:spacing w:after="0" w:line="240" w:lineRule="auto"/>
              <w:jc w:val="right"/>
              <w:rPr>
                <w:rFonts w:ascii="Times New Roman" w:hAnsi="Times New Roman"/>
                <w:color w:val="000000"/>
                <w:sz w:val="16"/>
                <w:szCs w:val="16"/>
                <w:lang w:eastAsia="sk-SK"/>
              </w:rPr>
            </w:pPr>
            <w:r w:rsidRPr="0057265E">
              <w:rPr>
                <w:rFonts w:ascii="Times New Roman" w:hAnsi="Times New Roman"/>
                <w:color w:val="000000"/>
                <w:sz w:val="16"/>
                <w:szCs w:val="16"/>
                <w:lang w:eastAsia="sk-SK"/>
              </w:rPr>
              <w:t>6 148 450</w:t>
            </w:r>
          </w:p>
        </w:tc>
        <w:tc>
          <w:tcPr>
            <w:tcW w:w="1176" w:type="dxa"/>
            <w:tcBorders>
              <w:left w:val="nil"/>
              <w:bottom w:val="nil"/>
              <w:right w:val="nil"/>
            </w:tcBorders>
            <w:vAlign w:val="center"/>
            <w:hideMark/>
          </w:tcPr>
          <w:p w:rsidR="00CA2565" w:rsidRPr="0057265E" w:rsidRDefault="00CA2565" w:rsidP="002C4285">
            <w:pPr>
              <w:spacing w:after="0" w:line="240" w:lineRule="auto"/>
              <w:jc w:val="right"/>
              <w:rPr>
                <w:rFonts w:ascii="Times New Roman" w:hAnsi="Times New Roman"/>
                <w:color w:val="000000"/>
                <w:sz w:val="16"/>
                <w:szCs w:val="16"/>
                <w:lang w:eastAsia="sk-SK"/>
              </w:rPr>
            </w:pPr>
            <w:r w:rsidRPr="0057265E">
              <w:rPr>
                <w:rFonts w:ascii="Times New Roman" w:hAnsi="Times New Roman"/>
                <w:color w:val="000000"/>
                <w:sz w:val="16"/>
                <w:szCs w:val="16"/>
                <w:lang w:eastAsia="sk-SK"/>
              </w:rPr>
              <w:t>6 148 450</w:t>
            </w:r>
          </w:p>
        </w:tc>
        <w:tc>
          <w:tcPr>
            <w:tcW w:w="1176" w:type="dxa"/>
            <w:tcBorders>
              <w:left w:val="nil"/>
              <w:bottom w:val="nil"/>
              <w:right w:val="nil"/>
            </w:tcBorders>
            <w:vAlign w:val="center"/>
          </w:tcPr>
          <w:p w:rsidR="00CA2565" w:rsidRPr="0057265E" w:rsidRDefault="00CA2565" w:rsidP="002C4285">
            <w:pPr>
              <w:spacing w:after="0" w:line="240" w:lineRule="auto"/>
              <w:jc w:val="right"/>
              <w:rPr>
                <w:rFonts w:ascii="Times New Roman" w:hAnsi="Times New Roman"/>
                <w:color w:val="000000"/>
                <w:sz w:val="16"/>
                <w:szCs w:val="16"/>
                <w:lang w:eastAsia="sk-SK"/>
              </w:rPr>
            </w:pPr>
            <w:r>
              <w:rPr>
                <w:rFonts w:ascii="Times New Roman" w:hAnsi="Times New Roman"/>
                <w:color w:val="000000"/>
                <w:sz w:val="16"/>
                <w:szCs w:val="16"/>
                <w:lang w:eastAsia="sk-SK"/>
              </w:rPr>
              <w:t>6 1448 450</w:t>
            </w:r>
          </w:p>
        </w:tc>
        <w:tc>
          <w:tcPr>
            <w:tcW w:w="1236" w:type="dxa"/>
            <w:tcBorders>
              <w:left w:val="nil"/>
              <w:bottom w:val="nil"/>
            </w:tcBorders>
            <w:vAlign w:val="center"/>
            <w:hideMark/>
          </w:tcPr>
          <w:p w:rsidR="00CA2565" w:rsidRPr="0057265E" w:rsidRDefault="00CA2565" w:rsidP="002C4285">
            <w:pPr>
              <w:spacing w:after="0" w:line="240" w:lineRule="auto"/>
              <w:jc w:val="right"/>
              <w:rPr>
                <w:rFonts w:ascii="Times New Roman" w:hAnsi="Times New Roman"/>
                <w:color w:val="000000"/>
                <w:sz w:val="16"/>
                <w:szCs w:val="16"/>
                <w:lang w:eastAsia="sk-SK"/>
              </w:rPr>
            </w:pPr>
            <w:r w:rsidRPr="0057265E">
              <w:rPr>
                <w:rFonts w:ascii="Times New Roman" w:hAnsi="Times New Roman"/>
                <w:color w:val="000000"/>
                <w:sz w:val="16"/>
                <w:szCs w:val="16"/>
                <w:lang w:eastAsia="sk-SK"/>
              </w:rPr>
              <w:t>0</w:t>
            </w:r>
          </w:p>
        </w:tc>
      </w:tr>
      <w:tr w:rsidR="00CA2565" w:rsidRPr="0057265E" w:rsidTr="002C4285">
        <w:trPr>
          <w:trHeight w:val="276"/>
          <w:jc w:val="center"/>
        </w:trPr>
        <w:tc>
          <w:tcPr>
            <w:tcW w:w="4840" w:type="dxa"/>
            <w:tcBorders>
              <w:top w:val="nil"/>
              <w:bottom w:val="nil"/>
              <w:right w:val="nil"/>
            </w:tcBorders>
            <w:vAlign w:val="center"/>
            <w:hideMark/>
          </w:tcPr>
          <w:p w:rsidR="00CA2565" w:rsidRPr="0057265E" w:rsidRDefault="00CA2565" w:rsidP="002C4285">
            <w:pPr>
              <w:spacing w:after="0" w:line="240" w:lineRule="auto"/>
              <w:ind w:firstLineChars="300" w:firstLine="480"/>
              <w:rPr>
                <w:rFonts w:ascii="Times New Roman" w:hAnsi="Times New Roman"/>
                <w:color w:val="000000"/>
                <w:sz w:val="16"/>
                <w:szCs w:val="16"/>
                <w:lang w:eastAsia="sk-SK"/>
              </w:rPr>
            </w:pPr>
            <w:r w:rsidRPr="0057265E">
              <w:rPr>
                <w:rFonts w:ascii="Times New Roman" w:hAnsi="Times New Roman"/>
                <w:color w:val="000000"/>
                <w:sz w:val="16"/>
                <w:szCs w:val="16"/>
                <w:lang w:eastAsia="sk-SK"/>
              </w:rPr>
              <w:t>Európsky nástroj finančnej stability (EFSF)</w:t>
            </w:r>
          </w:p>
        </w:tc>
        <w:tc>
          <w:tcPr>
            <w:tcW w:w="1176" w:type="dxa"/>
            <w:tcBorders>
              <w:top w:val="nil"/>
              <w:left w:val="nil"/>
              <w:bottom w:val="nil"/>
              <w:right w:val="nil"/>
            </w:tcBorders>
            <w:vAlign w:val="center"/>
            <w:hideMark/>
          </w:tcPr>
          <w:p w:rsidR="00CA2565" w:rsidRPr="0057265E" w:rsidRDefault="00CA2565" w:rsidP="002C4285">
            <w:pPr>
              <w:spacing w:after="0" w:line="240" w:lineRule="auto"/>
              <w:jc w:val="right"/>
              <w:rPr>
                <w:rFonts w:ascii="Times New Roman" w:hAnsi="Times New Roman"/>
                <w:color w:val="000000"/>
                <w:sz w:val="16"/>
                <w:szCs w:val="16"/>
                <w:lang w:eastAsia="sk-SK"/>
              </w:rPr>
            </w:pPr>
            <w:r w:rsidRPr="0057265E">
              <w:rPr>
                <w:rFonts w:ascii="Times New Roman" w:hAnsi="Times New Roman"/>
                <w:color w:val="000000"/>
                <w:sz w:val="16"/>
                <w:szCs w:val="16"/>
                <w:lang w:eastAsia="sk-SK"/>
              </w:rPr>
              <w:t>2 372 001</w:t>
            </w:r>
          </w:p>
        </w:tc>
        <w:tc>
          <w:tcPr>
            <w:tcW w:w="1176" w:type="dxa"/>
            <w:tcBorders>
              <w:top w:val="nil"/>
              <w:left w:val="nil"/>
              <w:bottom w:val="nil"/>
              <w:right w:val="nil"/>
            </w:tcBorders>
            <w:vAlign w:val="center"/>
            <w:hideMark/>
          </w:tcPr>
          <w:p w:rsidR="00CA2565" w:rsidRPr="0057265E" w:rsidRDefault="00CA2565" w:rsidP="002C4285">
            <w:pPr>
              <w:spacing w:after="0" w:line="240" w:lineRule="auto"/>
              <w:jc w:val="right"/>
              <w:rPr>
                <w:rFonts w:ascii="Times New Roman" w:hAnsi="Times New Roman"/>
                <w:color w:val="000000"/>
                <w:sz w:val="16"/>
                <w:szCs w:val="16"/>
                <w:lang w:eastAsia="sk-SK"/>
              </w:rPr>
            </w:pPr>
            <w:r w:rsidRPr="0057265E">
              <w:rPr>
                <w:rFonts w:ascii="Times New Roman" w:hAnsi="Times New Roman"/>
                <w:color w:val="000000"/>
                <w:sz w:val="16"/>
                <w:szCs w:val="16"/>
                <w:lang w:eastAsia="sk-SK"/>
              </w:rPr>
              <w:t>2 288 850</w:t>
            </w:r>
          </w:p>
        </w:tc>
        <w:tc>
          <w:tcPr>
            <w:tcW w:w="1176" w:type="dxa"/>
            <w:tcBorders>
              <w:top w:val="nil"/>
              <w:left w:val="nil"/>
              <w:bottom w:val="nil"/>
              <w:right w:val="nil"/>
            </w:tcBorders>
            <w:vAlign w:val="center"/>
          </w:tcPr>
          <w:p w:rsidR="00CA2565" w:rsidRPr="0057265E" w:rsidRDefault="00CA2565" w:rsidP="002C4285">
            <w:pPr>
              <w:spacing w:after="0" w:line="240" w:lineRule="auto"/>
              <w:jc w:val="right"/>
              <w:rPr>
                <w:rFonts w:ascii="Times New Roman" w:hAnsi="Times New Roman"/>
                <w:color w:val="000000"/>
                <w:sz w:val="16"/>
                <w:szCs w:val="16"/>
                <w:lang w:eastAsia="sk-SK"/>
              </w:rPr>
            </w:pPr>
            <w:r>
              <w:rPr>
                <w:rFonts w:ascii="Times New Roman" w:hAnsi="Times New Roman"/>
                <w:color w:val="000000"/>
                <w:sz w:val="16"/>
                <w:szCs w:val="16"/>
                <w:lang w:eastAsia="sk-SK"/>
              </w:rPr>
              <w:t>2 316 757</w:t>
            </w:r>
          </w:p>
        </w:tc>
        <w:tc>
          <w:tcPr>
            <w:tcW w:w="1236" w:type="dxa"/>
            <w:tcBorders>
              <w:top w:val="nil"/>
              <w:left w:val="nil"/>
              <w:bottom w:val="nil"/>
            </w:tcBorders>
            <w:vAlign w:val="center"/>
            <w:hideMark/>
          </w:tcPr>
          <w:p w:rsidR="00CA2565" w:rsidRPr="0057265E" w:rsidRDefault="00CA2565" w:rsidP="002C4285">
            <w:pPr>
              <w:spacing w:after="0" w:line="240" w:lineRule="auto"/>
              <w:jc w:val="right"/>
              <w:rPr>
                <w:rFonts w:ascii="Times New Roman" w:hAnsi="Times New Roman"/>
                <w:color w:val="000000"/>
                <w:sz w:val="16"/>
                <w:szCs w:val="16"/>
                <w:lang w:eastAsia="sk-SK"/>
              </w:rPr>
            </w:pPr>
            <w:r>
              <w:rPr>
                <w:rFonts w:ascii="Times New Roman" w:hAnsi="Times New Roman"/>
                <w:color w:val="000000"/>
                <w:sz w:val="16"/>
                <w:szCs w:val="16"/>
                <w:lang w:eastAsia="sk-SK"/>
              </w:rPr>
              <w:t>27 907</w:t>
            </w:r>
          </w:p>
        </w:tc>
      </w:tr>
      <w:tr w:rsidR="00CA2565" w:rsidRPr="0057265E" w:rsidTr="002C4285">
        <w:trPr>
          <w:trHeight w:val="276"/>
          <w:jc w:val="center"/>
        </w:trPr>
        <w:tc>
          <w:tcPr>
            <w:tcW w:w="4840" w:type="dxa"/>
            <w:tcBorders>
              <w:top w:val="nil"/>
              <w:bottom w:val="nil"/>
              <w:right w:val="nil"/>
            </w:tcBorders>
            <w:noWrap/>
            <w:vAlign w:val="bottom"/>
            <w:hideMark/>
          </w:tcPr>
          <w:p w:rsidR="00CA2565" w:rsidRPr="0057265E" w:rsidRDefault="00CA2565" w:rsidP="002C4285">
            <w:pPr>
              <w:spacing w:after="0" w:line="240" w:lineRule="auto"/>
              <w:ind w:firstLineChars="300" w:firstLine="480"/>
              <w:rPr>
                <w:rFonts w:ascii="Times New Roman" w:hAnsi="Times New Roman"/>
                <w:color w:val="000000"/>
                <w:sz w:val="16"/>
                <w:szCs w:val="16"/>
                <w:lang w:eastAsia="sk-SK"/>
              </w:rPr>
            </w:pPr>
            <w:r w:rsidRPr="0057265E">
              <w:rPr>
                <w:rFonts w:ascii="Times New Roman" w:hAnsi="Times New Roman"/>
                <w:color w:val="000000"/>
                <w:sz w:val="16"/>
                <w:szCs w:val="16"/>
                <w:lang w:eastAsia="sk-SK"/>
              </w:rPr>
              <w:t xml:space="preserve">Európska investičná banka </w:t>
            </w:r>
          </w:p>
        </w:tc>
        <w:tc>
          <w:tcPr>
            <w:tcW w:w="1176" w:type="dxa"/>
            <w:tcBorders>
              <w:top w:val="nil"/>
              <w:left w:val="nil"/>
              <w:bottom w:val="nil"/>
              <w:right w:val="nil"/>
            </w:tcBorders>
            <w:vAlign w:val="center"/>
            <w:hideMark/>
          </w:tcPr>
          <w:p w:rsidR="00CA2565" w:rsidRPr="0057265E" w:rsidRDefault="00CA2565" w:rsidP="002C4285">
            <w:pPr>
              <w:spacing w:after="0" w:line="240" w:lineRule="auto"/>
              <w:jc w:val="right"/>
              <w:rPr>
                <w:rFonts w:ascii="Times New Roman" w:hAnsi="Times New Roman"/>
                <w:color w:val="000000"/>
                <w:sz w:val="16"/>
                <w:szCs w:val="16"/>
                <w:lang w:eastAsia="sk-SK"/>
              </w:rPr>
            </w:pPr>
            <w:r w:rsidRPr="0057265E">
              <w:rPr>
                <w:rFonts w:ascii="Times New Roman" w:hAnsi="Times New Roman"/>
                <w:color w:val="000000"/>
                <w:sz w:val="16"/>
                <w:szCs w:val="16"/>
                <w:lang w:eastAsia="sk-SK"/>
              </w:rPr>
              <w:t>684 231</w:t>
            </w:r>
          </w:p>
        </w:tc>
        <w:tc>
          <w:tcPr>
            <w:tcW w:w="1176" w:type="dxa"/>
            <w:tcBorders>
              <w:top w:val="nil"/>
              <w:left w:val="nil"/>
              <w:bottom w:val="nil"/>
              <w:right w:val="nil"/>
            </w:tcBorders>
            <w:vAlign w:val="center"/>
            <w:hideMark/>
          </w:tcPr>
          <w:p w:rsidR="00CA2565" w:rsidRPr="0057265E" w:rsidRDefault="00CA2565" w:rsidP="002C4285">
            <w:pPr>
              <w:spacing w:after="0" w:line="240" w:lineRule="auto"/>
              <w:jc w:val="right"/>
              <w:rPr>
                <w:rFonts w:ascii="Times New Roman" w:hAnsi="Times New Roman"/>
                <w:color w:val="000000"/>
                <w:sz w:val="16"/>
                <w:szCs w:val="16"/>
                <w:lang w:eastAsia="sk-SK"/>
              </w:rPr>
            </w:pPr>
            <w:r w:rsidRPr="0057265E">
              <w:rPr>
                <w:rFonts w:ascii="Times New Roman" w:hAnsi="Times New Roman"/>
                <w:color w:val="000000"/>
                <w:sz w:val="16"/>
                <w:szCs w:val="16"/>
                <w:lang w:eastAsia="sk-SK"/>
              </w:rPr>
              <w:t>684 231</w:t>
            </w:r>
          </w:p>
        </w:tc>
        <w:tc>
          <w:tcPr>
            <w:tcW w:w="1176" w:type="dxa"/>
            <w:tcBorders>
              <w:top w:val="nil"/>
              <w:left w:val="nil"/>
              <w:bottom w:val="nil"/>
              <w:right w:val="nil"/>
            </w:tcBorders>
            <w:vAlign w:val="center"/>
          </w:tcPr>
          <w:p w:rsidR="00CA2565" w:rsidRPr="0057265E" w:rsidRDefault="00CA2565" w:rsidP="002C4285">
            <w:pPr>
              <w:spacing w:after="0" w:line="240" w:lineRule="auto"/>
              <w:jc w:val="right"/>
              <w:rPr>
                <w:rFonts w:ascii="Times New Roman" w:hAnsi="Times New Roman"/>
                <w:color w:val="000000"/>
                <w:sz w:val="16"/>
                <w:szCs w:val="16"/>
                <w:lang w:eastAsia="sk-SK"/>
              </w:rPr>
            </w:pPr>
            <w:r>
              <w:rPr>
                <w:rFonts w:ascii="Times New Roman" w:hAnsi="Times New Roman"/>
                <w:color w:val="000000"/>
                <w:sz w:val="16"/>
                <w:szCs w:val="16"/>
                <w:lang w:eastAsia="sk-SK"/>
              </w:rPr>
              <w:t>684 231</w:t>
            </w:r>
          </w:p>
        </w:tc>
        <w:tc>
          <w:tcPr>
            <w:tcW w:w="1236" w:type="dxa"/>
            <w:tcBorders>
              <w:top w:val="nil"/>
              <w:left w:val="nil"/>
              <w:bottom w:val="nil"/>
            </w:tcBorders>
            <w:vAlign w:val="center"/>
            <w:hideMark/>
          </w:tcPr>
          <w:p w:rsidR="00CA2565" w:rsidRPr="0057265E" w:rsidRDefault="00CA2565" w:rsidP="002C4285">
            <w:pPr>
              <w:spacing w:after="0" w:line="240" w:lineRule="auto"/>
              <w:jc w:val="right"/>
              <w:rPr>
                <w:rFonts w:ascii="Times New Roman" w:hAnsi="Times New Roman"/>
                <w:color w:val="000000"/>
                <w:sz w:val="16"/>
                <w:szCs w:val="16"/>
                <w:lang w:eastAsia="sk-SK"/>
              </w:rPr>
            </w:pPr>
            <w:r w:rsidRPr="0057265E">
              <w:rPr>
                <w:rFonts w:ascii="Times New Roman" w:hAnsi="Times New Roman"/>
                <w:color w:val="000000"/>
                <w:sz w:val="16"/>
                <w:szCs w:val="16"/>
                <w:lang w:eastAsia="sk-SK"/>
              </w:rPr>
              <w:t>0</w:t>
            </w:r>
          </w:p>
        </w:tc>
      </w:tr>
      <w:tr w:rsidR="00CA2565" w:rsidRPr="0057265E" w:rsidTr="002C4285">
        <w:trPr>
          <w:trHeight w:val="276"/>
          <w:jc w:val="center"/>
        </w:trPr>
        <w:tc>
          <w:tcPr>
            <w:tcW w:w="4840" w:type="dxa"/>
            <w:tcBorders>
              <w:top w:val="nil"/>
              <w:bottom w:val="nil"/>
              <w:right w:val="nil"/>
            </w:tcBorders>
            <w:vAlign w:val="center"/>
            <w:hideMark/>
          </w:tcPr>
          <w:p w:rsidR="00CA2565" w:rsidRPr="0057265E" w:rsidRDefault="00CA2565" w:rsidP="002C4285">
            <w:pPr>
              <w:spacing w:after="0" w:line="240" w:lineRule="auto"/>
              <w:ind w:firstLineChars="300" w:firstLine="480"/>
              <w:rPr>
                <w:rFonts w:ascii="Times New Roman" w:hAnsi="Times New Roman"/>
                <w:color w:val="000000"/>
                <w:sz w:val="16"/>
                <w:szCs w:val="16"/>
                <w:lang w:eastAsia="sk-SK"/>
              </w:rPr>
            </w:pPr>
            <w:r w:rsidRPr="0057265E">
              <w:rPr>
                <w:rFonts w:ascii="Times New Roman" w:hAnsi="Times New Roman"/>
                <w:color w:val="000000"/>
                <w:sz w:val="16"/>
                <w:szCs w:val="16"/>
                <w:lang w:eastAsia="sk-SK"/>
              </w:rPr>
              <w:t xml:space="preserve">Medzinárodná banka pre obnovu a rozvoj </w:t>
            </w:r>
          </w:p>
        </w:tc>
        <w:tc>
          <w:tcPr>
            <w:tcW w:w="1176" w:type="dxa"/>
            <w:tcBorders>
              <w:top w:val="nil"/>
              <w:left w:val="nil"/>
              <w:bottom w:val="nil"/>
              <w:right w:val="nil"/>
            </w:tcBorders>
            <w:vAlign w:val="center"/>
            <w:hideMark/>
          </w:tcPr>
          <w:p w:rsidR="00CA2565" w:rsidRPr="0057265E" w:rsidRDefault="00CA2565" w:rsidP="002C4285">
            <w:pPr>
              <w:spacing w:after="0" w:line="240" w:lineRule="auto"/>
              <w:jc w:val="right"/>
              <w:rPr>
                <w:rFonts w:ascii="Times New Roman" w:hAnsi="Times New Roman"/>
                <w:color w:val="000000"/>
                <w:sz w:val="16"/>
                <w:szCs w:val="16"/>
                <w:lang w:eastAsia="sk-SK"/>
              </w:rPr>
            </w:pPr>
            <w:r w:rsidRPr="0057265E">
              <w:rPr>
                <w:rFonts w:ascii="Times New Roman" w:hAnsi="Times New Roman"/>
                <w:color w:val="000000"/>
                <w:sz w:val="16"/>
                <w:szCs w:val="16"/>
                <w:lang w:eastAsia="sk-SK"/>
              </w:rPr>
              <w:t>400 805</w:t>
            </w:r>
          </w:p>
        </w:tc>
        <w:tc>
          <w:tcPr>
            <w:tcW w:w="1176" w:type="dxa"/>
            <w:tcBorders>
              <w:top w:val="nil"/>
              <w:left w:val="nil"/>
              <w:bottom w:val="nil"/>
              <w:right w:val="nil"/>
            </w:tcBorders>
            <w:vAlign w:val="center"/>
            <w:hideMark/>
          </w:tcPr>
          <w:p w:rsidR="00CA2565" w:rsidRPr="0057265E" w:rsidRDefault="00CA2565" w:rsidP="002C4285">
            <w:pPr>
              <w:spacing w:after="0" w:line="240" w:lineRule="auto"/>
              <w:jc w:val="right"/>
              <w:rPr>
                <w:rFonts w:ascii="Times New Roman" w:hAnsi="Times New Roman"/>
                <w:color w:val="000000"/>
                <w:sz w:val="16"/>
                <w:szCs w:val="16"/>
                <w:lang w:eastAsia="sk-SK"/>
              </w:rPr>
            </w:pPr>
            <w:r w:rsidRPr="0057265E">
              <w:rPr>
                <w:rFonts w:ascii="Times New Roman" w:hAnsi="Times New Roman"/>
                <w:color w:val="000000"/>
                <w:sz w:val="16"/>
                <w:szCs w:val="16"/>
                <w:lang w:eastAsia="sk-SK"/>
              </w:rPr>
              <w:t>447 286</w:t>
            </w:r>
          </w:p>
        </w:tc>
        <w:tc>
          <w:tcPr>
            <w:tcW w:w="1176" w:type="dxa"/>
            <w:tcBorders>
              <w:top w:val="nil"/>
              <w:left w:val="nil"/>
              <w:bottom w:val="nil"/>
              <w:right w:val="nil"/>
            </w:tcBorders>
            <w:vAlign w:val="center"/>
          </w:tcPr>
          <w:p w:rsidR="00CA2565" w:rsidRPr="0057265E" w:rsidRDefault="00CA2565" w:rsidP="002C4285">
            <w:pPr>
              <w:spacing w:after="0" w:line="240" w:lineRule="auto"/>
              <w:jc w:val="right"/>
              <w:rPr>
                <w:rFonts w:ascii="Times New Roman" w:hAnsi="Times New Roman"/>
                <w:color w:val="000000"/>
                <w:sz w:val="16"/>
                <w:szCs w:val="16"/>
                <w:lang w:eastAsia="sk-SK"/>
              </w:rPr>
            </w:pPr>
            <w:r>
              <w:rPr>
                <w:rFonts w:ascii="Times New Roman" w:hAnsi="Times New Roman"/>
                <w:color w:val="000000"/>
                <w:sz w:val="16"/>
                <w:szCs w:val="16"/>
                <w:lang w:eastAsia="sk-SK"/>
              </w:rPr>
              <w:t>488 809</w:t>
            </w:r>
          </w:p>
        </w:tc>
        <w:tc>
          <w:tcPr>
            <w:tcW w:w="1236" w:type="dxa"/>
            <w:tcBorders>
              <w:top w:val="nil"/>
              <w:left w:val="nil"/>
              <w:bottom w:val="nil"/>
            </w:tcBorders>
            <w:vAlign w:val="center"/>
            <w:hideMark/>
          </w:tcPr>
          <w:p w:rsidR="00CA2565" w:rsidRPr="0057265E" w:rsidRDefault="00CA2565" w:rsidP="002C4285">
            <w:pPr>
              <w:spacing w:after="0" w:line="240" w:lineRule="auto"/>
              <w:jc w:val="right"/>
              <w:rPr>
                <w:rFonts w:ascii="Times New Roman" w:hAnsi="Times New Roman"/>
                <w:color w:val="000000"/>
                <w:sz w:val="16"/>
                <w:szCs w:val="16"/>
                <w:lang w:eastAsia="sk-SK"/>
              </w:rPr>
            </w:pPr>
            <w:r w:rsidRPr="0057265E">
              <w:rPr>
                <w:rFonts w:ascii="Times New Roman" w:hAnsi="Times New Roman"/>
                <w:color w:val="000000"/>
                <w:sz w:val="16"/>
                <w:szCs w:val="16"/>
                <w:lang w:eastAsia="sk-SK"/>
              </w:rPr>
              <w:t>4</w:t>
            </w:r>
            <w:r>
              <w:rPr>
                <w:rFonts w:ascii="Times New Roman" w:hAnsi="Times New Roman"/>
                <w:color w:val="000000"/>
                <w:sz w:val="16"/>
                <w:szCs w:val="16"/>
                <w:lang w:eastAsia="sk-SK"/>
              </w:rPr>
              <w:t>1 523</w:t>
            </w:r>
          </w:p>
        </w:tc>
      </w:tr>
      <w:tr w:rsidR="00CA2565" w:rsidRPr="0057265E" w:rsidTr="002C4285">
        <w:trPr>
          <w:trHeight w:val="276"/>
          <w:jc w:val="center"/>
        </w:trPr>
        <w:tc>
          <w:tcPr>
            <w:tcW w:w="4840" w:type="dxa"/>
            <w:tcBorders>
              <w:top w:val="nil"/>
              <w:bottom w:val="nil"/>
              <w:right w:val="nil"/>
            </w:tcBorders>
            <w:vAlign w:val="center"/>
            <w:hideMark/>
          </w:tcPr>
          <w:p w:rsidR="00CA2565" w:rsidRPr="0057265E" w:rsidRDefault="00CA2565" w:rsidP="002C4285">
            <w:pPr>
              <w:spacing w:after="0" w:line="240" w:lineRule="auto"/>
              <w:ind w:firstLineChars="300" w:firstLine="480"/>
              <w:rPr>
                <w:rFonts w:ascii="Times New Roman" w:hAnsi="Times New Roman"/>
                <w:color w:val="000000"/>
                <w:sz w:val="16"/>
                <w:szCs w:val="16"/>
                <w:lang w:eastAsia="sk-SK"/>
              </w:rPr>
            </w:pPr>
            <w:r w:rsidRPr="0057265E">
              <w:rPr>
                <w:rFonts w:ascii="Times New Roman" w:hAnsi="Times New Roman"/>
                <w:color w:val="000000"/>
                <w:sz w:val="16"/>
                <w:szCs w:val="16"/>
                <w:lang w:eastAsia="sk-SK"/>
              </w:rPr>
              <w:t>Európska banka pre obnovu a rozvoj</w:t>
            </w:r>
          </w:p>
        </w:tc>
        <w:tc>
          <w:tcPr>
            <w:tcW w:w="1176" w:type="dxa"/>
            <w:tcBorders>
              <w:top w:val="nil"/>
              <w:left w:val="nil"/>
              <w:bottom w:val="nil"/>
              <w:right w:val="nil"/>
            </w:tcBorders>
            <w:vAlign w:val="center"/>
            <w:hideMark/>
          </w:tcPr>
          <w:p w:rsidR="00CA2565" w:rsidRPr="0057265E" w:rsidRDefault="00CA2565" w:rsidP="002C4285">
            <w:pPr>
              <w:spacing w:after="0" w:line="240" w:lineRule="auto"/>
              <w:jc w:val="right"/>
              <w:rPr>
                <w:rFonts w:ascii="Times New Roman" w:hAnsi="Times New Roman"/>
                <w:color w:val="000000"/>
                <w:sz w:val="16"/>
                <w:szCs w:val="16"/>
                <w:lang w:eastAsia="sk-SK"/>
              </w:rPr>
            </w:pPr>
            <w:r w:rsidRPr="0057265E">
              <w:rPr>
                <w:rFonts w:ascii="Times New Roman" w:hAnsi="Times New Roman"/>
                <w:color w:val="000000"/>
                <w:sz w:val="16"/>
                <w:szCs w:val="16"/>
                <w:lang w:eastAsia="sk-SK"/>
              </w:rPr>
              <w:t>101 359</w:t>
            </w:r>
          </w:p>
        </w:tc>
        <w:tc>
          <w:tcPr>
            <w:tcW w:w="1176" w:type="dxa"/>
            <w:tcBorders>
              <w:top w:val="nil"/>
              <w:left w:val="nil"/>
              <w:bottom w:val="nil"/>
              <w:right w:val="nil"/>
            </w:tcBorders>
            <w:vAlign w:val="center"/>
            <w:hideMark/>
          </w:tcPr>
          <w:p w:rsidR="00CA2565" w:rsidRPr="0057265E" w:rsidRDefault="00CA2565" w:rsidP="002C4285">
            <w:pPr>
              <w:spacing w:after="0" w:line="240" w:lineRule="auto"/>
              <w:jc w:val="right"/>
              <w:rPr>
                <w:rFonts w:ascii="Times New Roman" w:hAnsi="Times New Roman"/>
                <w:color w:val="000000"/>
                <w:sz w:val="16"/>
                <w:szCs w:val="16"/>
                <w:lang w:eastAsia="sk-SK"/>
              </w:rPr>
            </w:pPr>
            <w:r w:rsidRPr="0057265E">
              <w:rPr>
                <w:rFonts w:ascii="Times New Roman" w:hAnsi="Times New Roman"/>
                <w:color w:val="000000"/>
                <w:sz w:val="16"/>
                <w:szCs w:val="16"/>
                <w:lang w:eastAsia="sk-SK"/>
              </w:rPr>
              <w:t>101 359</w:t>
            </w:r>
          </w:p>
        </w:tc>
        <w:tc>
          <w:tcPr>
            <w:tcW w:w="1176" w:type="dxa"/>
            <w:tcBorders>
              <w:top w:val="nil"/>
              <w:left w:val="nil"/>
              <w:bottom w:val="nil"/>
              <w:right w:val="nil"/>
            </w:tcBorders>
            <w:vAlign w:val="center"/>
          </w:tcPr>
          <w:p w:rsidR="00CA2565" w:rsidRPr="0057265E" w:rsidRDefault="00CA2565" w:rsidP="002C4285">
            <w:pPr>
              <w:spacing w:after="0" w:line="240" w:lineRule="auto"/>
              <w:jc w:val="right"/>
              <w:rPr>
                <w:rFonts w:ascii="Times New Roman" w:hAnsi="Times New Roman"/>
                <w:color w:val="000000"/>
                <w:sz w:val="16"/>
                <w:szCs w:val="16"/>
                <w:lang w:eastAsia="sk-SK"/>
              </w:rPr>
            </w:pPr>
            <w:r>
              <w:rPr>
                <w:rFonts w:ascii="Times New Roman" w:hAnsi="Times New Roman"/>
                <w:color w:val="000000"/>
                <w:sz w:val="16"/>
                <w:szCs w:val="16"/>
                <w:lang w:eastAsia="sk-SK"/>
              </w:rPr>
              <w:t>101 359</w:t>
            </w:r>
          </w:p>
        </w:tc>
        <w:tc>
          <w:tcPr>
            <w:tcW w:w="1236" w:type="dxa"/>
            <w:tcBorders>
              <w:top w:val="nil"/>
              <w:left w:val="nil"/>
              <w:bottom w:val="nil"/>
            </w:tcBorders>
            <w:vAlign w:val="center"/>
            <w:hideMark/>
          </w:tcPr>
          <w:p w:rsidR="00CA2565" w:rsidRPr="0057265E" w:rsidRDefault="00CA2565" w:rsidP="002C4285">
            <w:pPr>
              <w:spacing w:after="0" w:line="240" w:lineRule="auto"/>
              <w:jc w:val="right"/>
              <w:rPr>
                <w:rFonts w:ascii="Times New Roman" w:hAnsi="Times New Roman"/>
                <w:color w:val="000000"/>
                <w:sz w:val="16"/>
                <w:szCs w:val="16"/>
                <w:lang w:eastAsia="sk-SK"/>
              </w:rPr>
            </w:pPr>
            <w:r w:rsidRPr="0057265E">
              <w:rPr>
                <w:rFonts w:ascii="Times New Roman" w:hAnsi="Times New Roman"/>
                <w:color w:val="000000"/>
                <w:sz w:val="16"/>
                <w:szCs w:val="16"/>
                <w:lang w:eastAsia="sk-SK"/>
              </w:rPr>
              <w:t>0</w:t>
            </w:r>
          </w:p>
        </w:tc>
      </w:tr>
      <w:tr w:rsidR="00CA2565" w:rsidRPr="0057265E" w:rsidTr="002C4285">
        <w:trPr>
          <w:trHeight w:val="276"/>
          <w:jc w:val="center"/>
        </w:trPr>
        <w:tc>
          <w:tcPr>
            <w:tcW w:w="4840" w:type="dxa"/>
            <w:tcBorders>
              <w:top w:val="nil"/>
              <w:bottom w:val="nil"/>
              <w:right w:val="nil"/>
            </w:tcBorders>
            <w:vAlign w:val="center"/>
            <w:hideMark/>
          </w:tcPr>
          <w:p w:rsidR="00CA2565" w:rsidRPr="0057265E" w:rsidRDefault="00CA2565" w:rsidP="002C4285">
            <w:pPr>
              <w:spacing w:after="0" w:line="240" w:lineRule="auto"/>
              <w:ind w:firstLineChars="300" w:firstLine="480"/>
              <w:rPr>
                <w:rFonts w:ascii="Times New Roman" w:hAnsi="Times New Roman"/>
                <w:color w:val="000000"/>
                <w:sz w:val="16"/>
                <w:szCs w:val="16"/>
                <w:lang w:eastAsia="sk-SK"/>
              </w:rPr>
            </w:pPr>
            <w:r w:rsidRPr="0057265E">
              <w:rPr>
                <w:rFonts w:ascii="Times New Roman" w:hAnsi="Times New Roman"/>
                <w:color w:val="000000"/>
                <w:sz w:val="16"/>
                <w:szCs w:val="16"/>
                <w:lang w:eastAsia="sk-SK"/>
              </w:rPr>
              <w:t>Rozvojová banka rady Európy</w:t>
            </w:r>
          </w:p>
        </w:tc>
        <w:tc>
          <w:tcPr>
            <w:tcW w:w="1176" w:type="dxa"/>
            <w:tcBorders>
              <w:top w:val="nil"/>
              <w:left w:val="nil"/>
              <w:bottom w:val="nil"/>
              <w:right w:val="nil"/>
            </w:tcBorders>
            <w:vAlign w:val="center"/>
            <w:hideMark/>
          </w:tcPr>
          <w:p w:rsidR="00CA2565" w:rsidRPr="0057265E" w:rsidRDefault="00CA2565" w:rsidP="002C4285">
            <w:pPr>
              <w:spacing w:after="0" w:line="240" w:lineRule="auto"/>
              <w:jc w:val="right"/>
              <w:rPr>
                <w:rFonts w:ascii="Times New Roman" w:hAnsi="Times New Roman"/>
                <w:color w:val="000000"/>
                <w:sz w:val="16"/>
                <w:szCs w:val="16"/>
                <w:lang w:eastAsia="sk-SK"/>
              </w:rPr>
            </w:pPr>
            <w:r w:rsidRPr="0057265E">
              <w:rPr>
                <w:rFonts w:ascii="Times New Roman" w:hAnsi="Times New Roman"/>
                <w:color w:val="000000"/>
                <w:sz w:val="16"/>
                <w:szCs w:val="16"/>
                <w:lang w:eastAsia="sk-SK"/>
              </w:rPr>
              <w:t>16 854</w:t>
            </w:r>
          </w:p>
        </w:tc>
        <w:tc>
          <w:tcPr>
            <w:tcW w:w="1176" w:type="dxa"/>
            <w:tcBorders>
              <w:top w:val="nil"/>
              <w:left w:val="nil"/>
              <w:bottom w:val="nil"/>
              <w:right w:val="nil"/>
            </w:tcBorders>
            <w:vAlign w:val="center"/>
            <w:hideMark/>
          </w:tcPr>
          <w:p w:rsidR="00CA2565" w:rsidRPr="0057265E" w:rsidRDefault="00CA2565" w:rsidP="002C4285">
            <w:pPr>
              <w:spacing w:after="0" w:line="240" w:lineRule="auto"/>
              <w:jc w:val="right"/>
              <w:rPr>
                <w:rFonts w:ascii="Times New Roman" w:hAnsi="Times New Roman"/>
                <w:color w:val="000000"/>
                <w:sz w:val="16"/>
                <w:szCs w:val="16"/>
                <w:lang w:eastAsia="sk-SK"/>
              </w:rPr>
            </w:pPr>
            <w:r w:rsidRPr="0057265E">
              <w:rPr>
                <w:rFonts w:ascii="Times New Roman" w:hAnsi="Times New Roman"/>
                <w:color w:val="000000"/>
                <w:sz w:val="16"/>
                <w:szCs w:val="16"/>
                <w:lang w:eastAsia="sk-SK"/>
              </w:rPr>
              <w:t>16 854</w:t>
            </w:r>
          </w:p>
        </w:tc>
        <w:tc>
          <w:tcPr>
            <w:tcW w:w="1176" w:type="dxa"/>
            <w:tcBorders>
              <w:top w:val="nil"/>
              <w:left w:val="nil"/>
              <w:bottom w:val="nil"/>
              <w:right w:val="nil"/>
            </w:tcBorders>
            <w:vAlign w:val="center"/>
          </w:tcPr>
          <w:p w:rsidR="00CA2565" w:rsidRPr="0057265E" w:rsidRDefault="00CA2565" w:rsidP="002C4285">
            <w:pPr>
              <w:spacing w:after="0" w:line="240" w:lineRule="auto"/>
              <w:jc w:val="right"/>
              <w:rPr>
                <w:rFonts w:ascii="Times New Roman" w:hAnsi="Times New Roman"/>
                <w:color w:val="000000"/>
                <w:sz w:val="16"/>
                <w:szCs w:val="16"/>
                <w:lang w:eastAsia="sk-SK"/>
              </w:rPr>
            </w:pPr>
            <w:r>
              <w:rPr>
                <w:rFonts w:ascii="Times New Roman" w:hAnsi="Times New Roman"/>
                <w:color w:val="000000"/>
                <w:sz w:val="16"/>
                <w:szCs w:val="16"/>
                <w:lang w:eastAsia="sk-SK"/>
              </w:rPr>
              <w:t>16 854</w:t>
            </w:r>
          </w:p>
        </w:tc>
        <w:tc>
          <w:tcPr>
            <w:tcW w:w="1236" w:type="dxa"/>
            <w:tcBorders>
              <w:top w:val="nil"/>
              <w:left w:val="nil"/>
              <w:bottom w:val="nil"/>
            </w:tcBorders>
            <w:vAlign w:val="center"/>
            <w:hideMark/>
          </w:tcPr>
          <w:p w:rsidR="00CA2565" w:rsidRPr="0057265E" w:rsidRDefault="00CA2565" w:rsidP="002C4285">
            <w:pPr>
              <w:spacing w:after="0" w:line="240" w:lineRule="auto"/>
              <w:jc w:val="right"/>
              <w:rPr>
                <w:rFonts w:ascii="Times New Roman" w:hAnsi="Times New Roman"/>
                <w:color w:val="000000"/>
                <w:sz w:val="16"/>
                <w:szCs w:val="16"/>
                <w:lang w:eastAsia="sk-SK"/>
              </w:rPr>
            </w:pPr>
            <w:r w:rsidRPr="0057265E">
              <w:rPr>
                <w:rFonts w:ascii="Times New Roman" w:hAnsi="Times New Roman"/>
                <w:color w:val="000000"/>
                <w:sz w:val="16"/>
                <w:szCs w:val="16"/>
                <w:lang w:eastAsia="sk-SK"/>
              </w:rPr>
              <w:t>0</w:t>
            </w:r>
          </w:p>
        </w:tc>
      </w:tr>
      <w:tr w:rsidR="00CA2565" w:rsidRPr="0057265E" w:rsidTr="002C4285">
        <w:trPr>
          <w:trHeight w:val="276"/>
          <w:jc w:val="center"/>
        </w:trPr>
        <w:tc>
          <w:tcPr>
            <w:tcW w:w="4840" w:type="dxa"/>
            <w:tcBorders>
              <w:top w:val="nil"/>
              <w:bottom w:val="nil"/>
              <w:right w:val="nil"/>
            </w:tcBorders>
            <w:vAlign w:val="center"/>
            <w:hideMark/>
          </w:tcPr>
          <w:p w:rsidR="00CA2565" w:rsidRPr="0057265E" w:rsidRDefault="00CA2565" w:rsidP="002C4285">
            <w:pPr>
              <w:spacing w:after="0" w:line="240" w:lineRule="auto"/>
              <w:ind w:firstLineChars="300" w:firstLine="480"/>
              <w:rPr>
                <w:rFonts w:ascii="Times New Roman" w:hAnsi="Times New Roman"/>
                <w:color w:val="000000"/>
                <w:sz w:val="16"/>
                <w:szCs w:val="16"/>
                <w:lang w:eastAsia="sk-SK"/>
              </w:rPr>
            </w:pPr>
            <w:r w:rsidRPr="0057265E">
              <w:rPr>
                <w:rFonts w:ascii="Times New Roman" w:hAnsi="Times New Roman"/>
                <w:color w:val="000000"/>
                <w:sz w:val="16"/>
                <w:szCs w:val="16"/>
                <w:lang w:eastAsia="sk-SK"/>
              </w:rPr>
              <w:t>Medzinárodná banka pre hospodársku spoluprácu</w:t>
            </w:r>
          </w:p>
        </w:tc>
        <w:tc>
          <w:tcPr>
            <w:tcW w:w="1176" w:type="dxa"/>
            <w:tcBorders>
              <w:top w:val="nil"/>
              <w:left w:val="nil"/>
              <w:bottom w:val="nil"/>
              <w:right w:val="nil"/>
            </w:tcBorders>
            <w:noWrap/>
            <w:vAlign w:val="bottom"/>
            <w:hideMark/>
          </w:tcPr>
          <w:p w:rsidR="00CA2565" w:rsidRPr="0057265E" w:rsidRDefault="00CA2565" w:rsidP="002C4285">
            <w:pPr>
              <w:spacing w:after="0" w:line="240" w:lineRule="auto"/>
              <w:jc w:val="right"/>
              <w:rPr>
                <w:rFonts w:ascii="Times New Roman" w:hAnsi="Times New Roman"/>
                <w:color w:val="000000"/>
                <w:sz w:val="16"/>
                <w:szCs w:val="16"/>
                <w:lang w:eastAsia="sk-SK"/>
              </w:rPr>
            </w:pPr>
            <w:r w:rsidRPr="0057265E">
              <w:rPr>
                <w:rFonts w:ascii="Times New Roman" w:hAnsi="Times New Roman"/>
                <w:color w:val="000000"/>
                <w:sz w:val="16"/>
                <w:szCs w:val="16"/>
                <w:lang w:eastAsia="sk-SK"/>
              </w:rPr>
              <w:t>10 658</w:t>
            </w:r>
          </w:p>
        </w:tc>
        <w:tc>
          <w:tcPr>
            <w:tcW w:w="1176" w:type="dxa"/>
            <w:tcBorders>
              <w:top w:val="nil"/>
              <w:left w:val="nil"/>
              <w:bottom w:val="nil"/>
              <w:right w:val="nil"/>
            </w:tcBorders>
            <w:noWrap/>
            <w:vAlign w:val="center"/>
            <w:hideMark/>
          </w:tcPr>
          <w:p w:rsidR="00CA2565" w:rsidRPr="0057265E" w:rsidRDefault="00CA2565" w:rsidP="002C4285">
            <w:pPr>
              <w:spacing w:after="0" w:line="240" w:lineRule="auto"/>
              <w:jc w:val="right"/>
              <w:rPr>
                <w:rFonts w:ascii="Times New Roman" w:hAnsi="Times New Roman"/>
                <w:color w:val="000000"/>
                <w:sz w:val="16"/>
                <w:szCs w:val="16"/>
                <w:lang w:eastAsia="sk-SK"/>
              </w:rPr>
            </w:pPr>
            <w:r w:rsidRPr="0057265E">
              <w:rPr>
                <w:rFonts w:ascii="Times New Roman" w:hAnsi="Times New Roman"/>
                <w:color w:val="000000"/>
                <w:sz w:val="16"/>
                <w:szCs w:val="16"/>
                <w:lang w:eastAsia="sk-SK"/>
              </w:rPr>
              <w:t>10 658</w:t>
            </w:r>
          </w:p>
        </w:tc>
        <w:tc>
          <w:tcPr>
            <w:tcW w:w="1176" w:type="dxa"/>
            <w:tcBorders>
              <w:top w:val="nil"/>
              <w:left w:val="nil"/>
              <w:bottom w:val="nil"/>
              <w:right w:val="nil"/>
            </w:tcBorders>
            <w:vAlign w:val="center"/>
          </w:tcPr>
          <w:p w:rsidR="00CA2565" w:rsidRPr="0057265E" w:rsidRDefault="00CA2565" w:rsidP="002C4285">
            <w:pPr>
              <w:spacing w:after="0" w:line="240" w:lineRule="auto"/>
              <w:jc w:val="right"/>
              <w:rPr>
                <w:rFonts w:ascii="Times New Roman" w:hAnsi="Times New Roman"/>
                <w:color w:val="000000"/>
                <w:sz w:val="16"/>
                <w:szCs w:val="16"/>
                <w:lang w:eastAsia="sk-SK"/>
              </w:rPr>
            </w:pPr>
            <w:r>
              <w:rPr>
                <w:rFonts w:ascii="Times New Roman" w:hAnsi="Times New Roman"/>
                <w:color w:val="000000"/>
                <w:sz w:val="16"/>
                <w:szCs w:val="16"/>
                <w:lang w:eastAsia="sk-SK"/>
              </w:rPr>
              <w:t>10 658</w:t>
            </w:r>
          </w:p>
        </w:tc>
        <w:tc>
          <w:tcPr>
            <w:tcW w:w="1236" w:type="dxa"/>
            <w:tcBorders>
              <w:top w:val="nil"/>
              <w:left w:val="nil"/>
              <w:bottom w:val="nil"/>
            </w:tcBorders>
            <w:vAlign w:val="center"/>
            <w:hideMark/>
          </w:tcPr>
          <w:p w:rsidR="00CA2565" w:rsidRPr="0057265E" w:rsidRDefault="00CA2565" w:rsidP="002C4285">
            <w:pPr>
              <w:spacing w:after="0" w:line="240" w:lineRule="auto"/>
              <w:jc w:val="right"/>
              <w:rPr>
                <w:rFonts w:ascii="Times New Roman" w:hAnsi="Times New Roman"/>
                <w:color w:val="000000"/>
                <w:sz w:val="16"/>
                <w:szCs w:val="16"/>
                <w:lang w:eastAsia="sk-SK"/>
              </w:rPr>
            </w:pPr>
            <w:r w:rsidRPr="0057265E">
              <w:rPr>
                <w:rFonts w:ascii="Times New Roman" w:hAnsi="Times New Roman"/>
                <w:color w:val="000000"/>
                <w:sz w:val="16"/>
                <w:szCs w:val="16"/>
                <w:lang w:eastAsia="sk-SK"/>
              </w:rPr>
              <w:t>0</w:t>
            </w:r>
          </w:p>
        </w:tc>
      </w:tr>
      <w:tr w:rsidR="00CA2565" w:rsidRPr="0057265E" w:rsidTr="002C4285">
        <w:trPr>
          <w:trHeight w:val="276"/>
          <w:jc w:val="center"/>
        </w:trPr>
        <w:tc>
          <w:tcPr>
            <w:tcW w:w="4840" w:type="dxa"/>
            <w:tcBorders>
              <w:top w:val="nil"/>
              <w:bottom w:val="nil"/>
              <w:right w:val="nil"/>
            </w:tcBorders>
            <w:noWrap/>
            <w:vAlign w:val="bottom"/>
            <w:hideMark/>
          </w:tcPr>
          <w:p w:rsidR="00CA2565" w:rsidRPr="0057265E" w:rsidRDefault="00CA2565" w:rsidP="002C4285">
            <w:pPr>
              <w:spacing w:after="0" w:line="240" w:lineRule="auto"/>
              <w:ind w:firstLineChars="300" w:firstLine="480"/>
              <w:rPr>
                <w:rFonts w:ascii="Times New Roman" w:hAnsi="Times New Roman"/>
                <w:color w:val="000000"/>
                <w:sz w:val="16"/>
                <w:szCs w:val="16"/>
                <w:lang w:eastAsia="sk-SK"/>
              </w:rPr>
            </w:pPr>
            <w:r w:rsidRPr="0057265E">
              <w:rPr>
                <w:rFonts w:ascii="Times New Roman" w:hAnsi="Times New Roman"/>
                <w:color w:val="000000"/>
                <w:sz w:val="16"/>
                <w:szCs w:val="16"/>
                <w:lang w:eastAsia="sk-SK"/>
              </w:rPr>
              <w:t xml:space="preserve">Mnohostranná agentúra pre investičné záruky </w:t>
            </w:r>
          </w:p>
        </w:tc>
        <w:tc>
          <w:tcPr>
            <w:tcW w:w="1176" w:type="dxa"/>
            <w:tcBorders>
              <w:top w:val="nil"/>
              <w:left w:val="nil"/>
              <w:bottom w:val="nil"/>
              <w:right w:val="nil"/>
            </w:tcBorders>
            <w:vAlign w:val="center"/>
            <w:hideMark/>
          </w:tcPr>
          <w:p w:rsidR="00CA2565" w:rsidRPr="0057265E" w:rsidRDefault="00CA2565" w:rsidP="002C4285">
            <w:pPr>
              <w:spacing w:after="0" w:line="240" w:lineRule="auto"/>
              <w:jc w:val="right"/>
              <w:rPr>
                <w:rFonts w:ascii="Times New Roman" w:hAnsi="Times New Roman"/>
                <w:color w:val="000000"/>
                <w:sz w:val="16"/>
                <w:szCs w:val="16"/>
                <w:lang w:eastAsia="sk-SK"/>
              </w:rPr>
            </w:pPr>
            <w:r w:rsidRPr="0057265E">
              <w:rPr>
                <w:rFonts w:ascii="Times New Roman" w:hAnsi="Times New Roman"/>
                <w:color w:val="000000"/>
                <w:sz w:val="16"/>
                <w:szCs w:val="16"/>
                <w:lang w:eastAsia="sk-SK"/>
              </w:rPr>
              <w:t>2 793</w:t>
            </w:r>
          </w:p>
        </w:tc>
        <w:tc>
          <w:tcPr>
            <w:tcW w:w="1176" w:type="dxa"/>
            <w:tcBorders>
              <w:top w:val="nil"/>
              <w:left w:val="nil"/>
              <w:bottom w:val="nil"/>
              <w:right w:val="nil"/>
            </w:tcBorders>
            <w:vAlign w:val="center"/>
            <w:hideMark/>
          </w:tcPr>
          <w:p w:rsidR="00CA2565" w:rsidRPr="0057265E" w:rsidRDefault="00CA2565" w:rsidP="002C4285">
            <w:pPr>
              <w:spacing w:after="0" w:line="240" w:lineRule="auto"/>
              <w:jc w:val="right"/>
              <w:rPr>
                <w:rFonts w:ascii="Times New Roman" w:hAnsi="Times New Roman"/>
                <w:color w:val="000000"/>
                <w:sz w:val="16"/>
                <w:szCs w:val="16"/>
                <w:lang w:eastAsia="sk-SK"/>
              </w:rPr>
            </w:pPr>
            <w:r w:rsidRPr="0057265E">
              <w:rPr>
                <w:rFonts w:ascii="Times New Roman" w:hAnsi="Times New Roman"/>
                <w:color w:val="000000"/>
                <w:sz w:val="16"/>
                <w:szCs w:val="16"/>
                <w:lang w:eastAsia="sk-SK"/>
              </w:rPr>
              <w:t>3 026</w:t>
            </w:r>
          </w:p>
        </w:tc>
        <w:tc>
          <w:tcPr>
            <w:tcW w:w="1176" w:type="dxa"/>
            <w:tcBorders>
              <w:top w:val="nil"/>
              <w:left w:val="nil"/>
              <w:bottom w:val="nil"/>
              <w:right w:val="nil"/>
            </w:tcBorders>
            <w:vAlign w:val="center"/>
          </w:tcPr>
          <w:p w:rsidR="00CA2565" w:rsidRPr="0057265E" w:rsidRDefault="00CA2565" w:rsidP="002C4285">
            <w:pPr>
              <w:spacing w:after="0" w:line="240" w:lineRule="auto"/>
              <w:jc w:val="right"/>
              <w:rPr>
                <w:rFonts w:ascii="Times New Roman" w:hAnsi="Times New Roman"/>
                <w:color w:val="000000"/>
                <w:sz w:val="16"/>
                <w:szCs w:val="16"/>
                <w:lang w:eastAsia="sk-SK"/>
              </w:rPr>
            </w:pPr>
            <w:r>
              <w:rPr>
                <w:rFonts w:ascii="Times New Roman" w:hAnsi="Times New Roman"/>
                <w:color w:val="000000"/>
                <w:sz w:val="16"/>
                <w:szCs w:val="16"/>
                <w:lang w:eastAsia="sk-SK"/>
              </w:rPr>
              <w:t>3 213</w:t>
            </w:r>
          </w:p>
        </w:tc>
        <w:tc>
          <w:tcPr>
            <w:tcW w:w="1236" w:type="dxa"/>
            <w:tcBorders>
              <w:top w:val="nil"/>
              <w:left w:val="nil"/>
              <w:bottom w:val="nil"/>
            </w:tcBorders>
            <w:vAlign w:val="center"/>
            <w:hideMark/>
          </w:tcPr>
          <w:p w:rsidR="00CA2565" w:rsidRPr="0057265E" w:rsidRDefault="00CA2565" w:rsidP="002C4285">
            <w:pPr>
              <w:spacing w:after="0" w:line="240" w:lineRule="auto"/>
              <w:jc w:val="right"/>
              <w:rPr>
                <w:rFonts w:ascii="Times New Roman" w:hAnsi="Times New Roman"/>
                <w:color w:val="000000"/>
                <w:sz w:val="16"/>
                <w:szCs w:val="16"/>
                <w:lang w:eastAsia="sk-SK"/>
              </w:rPr>
            </w:pPr>
            <w:r>
              <w:rPr>
                <w:rFonts w:ascii="Times New Roman" w:hAnsi="Times New Roman"/>
                <w:color w:val="000000"/>
                <w:sz w:val="16"/>
                <w:szCs w:val="16"/>
                <w:lang w:eastAsia="sk-SK"/>
              </w:rPr>
              <w:t>187</w:t>
            </w:r>
          </w:p>
        </w:tc>
      </w:tr>
      <w:tr w:rsidR="00CA2565" w:rsidRPr="0057265E" w:rsidTr="002C4285">
        <w:trPr>
          <w:trHeight w:val="276"/>
          <w:jc w:val="center"/>
        </w:trPr>
        <w:tc>
          <w:tcPr>
            <w:tcW w:w="4840" w:type="dxa"/>
            <w:tcBorders>
              <w:top w:val="nil"/>
              <w:bottom w:val="nil"/>
              <w:right w:val="nil"/>
            </w:tcBorders>
            <w:noWrap/>
            <w:vAlign w:val="bottom"/>
            <w:hideMark/>
          </w:tcPr>
          <w:p w:rsidR="00CA2565" w:rsidRPr="0057265E" w:rsidRDefault="00CA2565" w:rsidP="002C4285">
            <w:pPr>
              <w:spacing w:after="0" w:line="240" w:lineRule="auto"/>
              <w:ind w:firstLineChars="300" w:firstLine="480"/>
              <w:rPr>
                <w:rFonts w:ascii="Times New Roman" w:hAnsi="Times New Roman"/>
                <w:color w:val="000000"/>
                <w:sz w:val="16"/>
                <w:szCs w:val="16"/>
                <w:lang w:eastAsia="sk-SK"/>
              </w:rPr>
            </w:pPr>
            <w:r w:rsidRPr="0057265E">
              <w:rPr>
                <w:rFonts w:ascii="Times New Roman" w:hAnsi="Times New Roman"/>
                <w:color w:val="000000"/>
                <w:sz w:val="16"/>
                <w:szCs w:val="16"/>
                <w:lang w:eastAsia="sk-SK"/>
              </w:rPr>
              <w:t xml:space="preserve">Medzinárodná investičná banka </w:t>
            </w:r>
          </w:p>
        </w:tc>
        <w:tc>
          <w:tcPr>
            <w:tcW w:w="1176" w:type="dxa"/>
            <w:tcBorders>
              <w:top w:val="nil"/>
              <w:left w:val="nil"/>
              <w:bottom w:val="nil"/>
              <w:right w:val="nil"/>
            </w:tcBorders>
            <w:vAlign w:val="center"/>
            <w:hideMark/>
          </w:tcPr>
          <w:p w:rsidR="00CA2565" w:rsidRPr="0057265E" w:rsidRDefault="00CA2565" w:rsidP="002C4285">
            <w:pPr>
              <w:spacing w:after="0" w:line="240" w:lineRule="auto"/>
              <w:jc w:val="right"/>
              <w:rPr>
                <w:rFonts w:ascii="Times New Roman" w:hAnsi="Times New Roman"/>
                <w:color w:val="000000"/>
                <w:sz w:val="16"/>
                <w:szCs w:val="16"/>
                <w:lang w:eastAsia="sk-SK"/>
              </w:rPr>
            </w:pPr>
            <w:r w:rsidRPr="0057265E">
              <w:rPr>
                <w:rFonts w:ascii="Times New Roman" w:hAnsi="Times New Roman"/>
                <w:color w:val="000000"/>
                <w:sz w:val="16"/>
                <w:szCs w:val="16"/>
                <w:lang w:eastAsia="sk-SK"/>
              </w:rPr>
              <w:t>38 364</w:t>
            </w:r>
          </w:p>
        </w:tc>
        <w:tc>
          <w:tcPr>
            <w:tcW w:w="1176" w:type="dxa"/>
            <w:tcBorders>
              <w:top w:val="nil"/>
              <w:left w:val="nil"/>
              <w:bottom w:val="nil"/>
              <w:right w:val="nil"/>
            </w:tcBorders>
            <w:vAlign w:val="center"/>
            <w:hideMark/>
          </w:tcPr>
          <w:p w:rsidR="00CA2565" w:rsidRPr="0057265E" w:rsidRDefault="00CA2565" w:rsidP="002C4285">
            <w:pPr>
              <w:spacing w:after="0" w:line="240" w:lineRule="auto"/>
              <w:jc w:val="right"/>
              <w:rPr>
                <w:rFonts w:ascii="Times New Roman" w:hAnsi="Times New Roman"/>
                <w:color w:val="000000"/>
                <w:sz w:val="16"/>
                <w:szCs w:val="16"/>
                <w:lang w:eastAsia="sk-SK"/>
              </w:rPr>
            </w:pPr>
            <w:r w:rsidRPr="0057265E">
              <w:rPr>
                <w:rFonts w:ascii="Times New Roman" w:hAnsi="Times New Roman"/>
                <w:color w:val="000000"/>
                <w:sz w:val="16"/>
                <w:szCs w:val="16"/>
                <w:lang w:eastAsia="sk-SK"/>
              </w:rPr>
              <w:t>33 931</w:t>
            </w:r>
          </w:p>
        </w:tc>
        <w:tc>
          <w:tcPr>
            <w:tcW w:w="1176" w:type="dxa"/>
            <w:tcBorders>
              <w:top w:val="nil"/>
              <w:left w:val="nil"/>
              <w:bottom w:val="nil"/>
              <w:right w:val="nil"/>
            </w:tcBorders>
            <w:vAlign w:val="center"/>
          </w:tcPr>
          <w:p w:rsidR="00CA2565" w:rsidRPr="0057265E" w:rsidRDefault="00CA2565" w:rsidP="002C4285">
            <w:pPr>
              <w:spacing w:after="0" w:line="240" w:lineRule="auto"/>
              <w:jc w:val="right"/>
              <w:rPr>
                <w:rFonts w:ascii="Times New Roman" w:hAnsi="Times New Roman"/>
                <w:color w:val="000000"/>
                <w:sz w:val="16"/>
                <w:szCs w:val="16"/>
                <w:lang w:eastAsia="sk-SK"/>
              </w:rPr>
            </w:pPr>
            <w:r>
              <w:rPr>
                <w:rFonts w:ascii="Times New Roman" w:hAnsi="Times New Roman"/>
                <w:color w:val="000000"/>
                <w:sz w:val="16"/>
                <w:szCs w:val="16"/>
                <w:lang w:eastAsia="sk-SK"/>
              </w:rPr>
              <w:t>33 931</w:t>
            </w:r>
          </w:p>
        </w:tc>
        <w:tc>
          <w:tcPr>
            <w:tcW w:w="1236" w:type="dxa"/>
            <w:tcBorders>
              <w:top w:val="nil"/>
              <w:left w:val="nil"/>
              <w:bottom w:val="nil"/>
            </w:tcBorders>
            <w:vAlign w:val="center"/>
            <w:hideMark/>
          </w:tcPr>
          <w:p w:rsidR="00CA2565" w:rsidRPr="0057265E" w:rsidRDefault="00CA2565" w:rsidP="002C4285">
            <w:pPr>
              <w:spacing w:after="0" w:line="240" w:lineRule="auto"/>
              <w:jc w:val="right"/>
              <w:rPr>
                <w:rFonts w:ascii="Times New Roman" w:hAnsi="Times New Roman"/>
                <w:color w:val="000000"/>
                <w:sz w:val="16"/>
                <w:szCs w:val="16"/>
                <w:lang w:eastAsia="sk-SK"/>
              </w:rPr>
            </w:pPr>
            <w:r>
              <w:rPr>
                <w:rFonts w:ascii="Times New Roman" w:hAnsi="Times New Roman"/>
                <w:color w:val="000000"/>
                <w:sz w:val="16"/>
                <w:szCs w:val="16"/>
                <w:lang w:eastAsia="sk-SK"/>
              </w:rPr>
              <w:t>0</w:t>
            </w:r>
          </w:p>
        </w:tc>
      </w:tr>
      <w:tr w:rsidR="00CA2565" w:rsidRPr="0057265E" w:rsidTr="002C4285">
        <w:trPr>
          <w:trHeight w:val="276"/>
          <w:jc w:val="center"/>
        </w:trPr>
        <w:tc>
          <w:tcPr>
            <w:tcW w:w="4840" w:type="dxa"/>
            <w:tcBorders>
              <w:top w:val="nil"/>
              <w:bottom w:val="nil"/>
              <w:right w:val="nil"/>
            </w:tcBorders>
            <w:noWrap/>
            <w:vAlign w:val="bottom"/>
            <w:hideMark/>
          </w:tcPr>
          <w:p w:rsidR="00CA2565" w:rsidRPr="0057265E" w:rsidRDefault="00CA2565" w:rsidP="002C4285">
            <w:pPr>
              <w:spacing w:after="0" w:line="240" w:lineRule="auto"/>
              <w:ind w:firstLineChars="300" w:firstLine="480"/>
              <w:rPr>
                <w:rFonts w:ascii="Times New Roman" w:hAnsi="Times New Roman"/>
                <w:color w:val="000000"/>
                <w:sz w:val="16"/>
                <w:szCs w:val="16"/>
                <w:lang w:eastAsia="sk-SK"/>
              </w:rPr>
            </w:pPr>
            <w:r w:rsidRPr="0057265E">
              <w:rPr>
                <w:rFonts w:ascii="Times New Roman" w:hAnsi="Times New Roman"/>
                <w:color w:val="000000"/>
                <w:sz w:val="16"/>
                <w:szCs w:val="16"/>
                <w:lang w:eastAsia="sk-SK"/>
              </w:rPr>
              <w:t>Paneurópsky garančný fond</w:t>
            </w:r>
          </w:p>
        </w:tc>
        <w:tc>
          <w:tcPr>
            <w:tcW w:w="1176" w:type="dxa"/>
            <w:tcBorders>
              <w:top w:val="nil"/>
              <w:left w:val="nil"/>
              <w:bottom w:val="nil"/>
              <w:right w:val="nil"/>
            </w:tcBorders>
            <w:vAlign w:val="center"/>
            <w:hideMark/>
          </w:tcPr>
          <w:p w:rsidR="00CA2565" w:rsidRPr="0057265E" w:rsidRDefault="00CA2565" w:rsidP="002C4285">
            <w:pPr>
              <w:spacing w:after="0" w:line="240" w:lineRule="auto"/>
              <w:jc w:val="right"/>
              <w:rPr>
                <w:rFonts w:ascii="Times New Roman" w:hAnsi="Times New Roman"/>
                <w:color w:val="000000"/>
                <w:sz w:val="16"/>
                <w:szCs w:val="16"/>
                <w:lang w:eastAsia="sk-SK"/>
              </w:rPr>
            </w:pPr>
            <w:r w:rsidRPr="0057265E">
              <w:rPr>
                <w:rFonts w:ascii="Times New Roman" w:hAnsi="Times New Roman"/>
                <w:color w:val="000000"/>
                <w:sz w:val="16"/>
                <w:szCs w:val="16"/>
                <w:lang w:eastAsia="sk-SK"/>
              </w:rPr>
              <w:t>0</w:t>
            </w:r>
          </w:p>
        </w:tc>
        <w:tc>
          <w:tcPr>
            <w:tcW w:w="1176" w:type="dxa"/>
            <w:tcBorders>
              <w:top w:val="nil"/>
              <w:left w:val="nil"/>
              <w:bottom w:val="nil"/>
              <w:right w:val="nil"/>
            </w:tcBorders>
            <w:vAlign w:val="center"/>
            <w:hideMark/>
          </w:tcPr>
          <w:p w:rsidR="00CA2565" w:rsidRPr="0057265E" w:rsidRDefault="00CA2565" w:rsidP="002C4285">
            <w:pPr>
              <w:spacing w:after="0" w:line="240" w:lineRule="auto"/>
              <w:jc w:val="right"/>
              <w:rPr>
                <w:rFonts w:ascii="Times New Roman" w:hAnsi="Times New Roman"/>
                <w:color w:val="000000"/>
                <w:sz w:val="16"/>
                <w:szCs w:val="16"/>
                <w:lang w:eastAsia="sk-SK"/>
              </w:rPr>
            </w:pPr>
            <w:r w:rsidRPr="0057265E">
              <w:rPr>
                <w:rFonts w:ascii="Times New Roman" w:hAnsi="Times New Roman"/>
                <w:color w:val="000000"/>
                <w:sz w:val="16"/>
                <w:szCs w:val="16"/>
                <w:lang w:eastAsia="sk-SK"/>
              </w:rPr>
              <w:t>75 484</w:t>
            </w:r>
          </w:p>
        </w:tc>
        <w:tc>
          <w:tcPr>
            <w:tcW w:w="1176" w:type="dxa"/>
            <w:tcBorders>
              <w:top w:val="nil"/>
              <w:left w:val="nil"/>
              <w:bottom w:val="nil"/>
              <w:right w:val="nil"/>
            </w:tcBorders>
            <w:vAlign w:val="center"/>
          </w:tcPr>
          <w:p w:rsidR="00CA2565" w:rsidRPr="0057265E" w:rsidRDefault="00CA2565" w:rsidP="002C4285">
            <w:pPr>
              <w:spacing w:after="0" w:line="240" w:lineRule="auto"/>
              <w:jc w:val="right"/>
              <w:rPr>
                <w:rFonts w:ascii="Times New Roman" w:hAnsi="Times New Roman"/>
                <w:color w:val="000000"/>
                <w:sz w:val="16"/>
                <w:szCs w:val="16"/>
                <w:lang w:eastAsia="sk-SK"/>
              </w:rPr>
            </w:pPr>
            <w:r>
              <w:rPr>
                <w:rFonts w:ascii="Times New Roman" w:hAnsi="Times New Roman"/>
                <w:color w:val="000000"/>
                <w:sz w:val="16"/>
                <w:szCs w:val="16"/>
                <w:lang w:eastAsia="sk-SK"/>
              </w:rPr>
              <w:t>75 484</w:t>
            </w:r>
          </w:p>
        </w:tc>
        <w:tc>
          <w:tcPr>
            <w:tcW w:w="1236" w:type="dxa"/>
            <w:tcBorders>
              <w:top w:val="nil"/>
              <w:left w:val="nil"/>
              <w:bottom w:val="nil"/>
            </w:tcBorders>
            <w:vAlign w:val="center"/>
            <w:hideMark/>
          </w:tcPr>
          <w:p w:rsidR="00CA2565" w:rsidRPr="0057265E" w:rsidRDefault="00CA2565" w:rsidP="002C4285">
            <w:pPr>
              <w:spacing w:after="0" w:line="240" w:lineRule="auto"/>
              <w:jc w:val="right"/>
              <w:rPr>
                <w:rFonts w:ascii="Times New Roman" w:hAnsi="Times New Roman"/>
                <w:color w:val="000000"/>
                <w:sz w:val="16"/>
                <w:szCs w:val="16"/>
                <w:lang w:eastAsia="sk-SK"/>
              </w:rPr>
            </w:pPr>
            <w:r>
              <w:rPr>
                <w:rFonts w:ascii="Times New Roman" w:hAnsi="Times New Roman"/>
                <w:color w:val="000000"/>
                <w:sz w:val="16"/>
                <w:szCs w:val="16"/>
                <w:lang w:eastAsia="sk-SK"/>
              </w:rPr>
              <w:t>0</w:t>
            </w:r>
          </w:p>
        </w:tc>
      </w:tr>
      <w:tr w:rsidR="00CA2565" w:rsidRPr="0057265E" w:rsidTr="002C4285">
        <w:trPr>
          <w:trHeight w:val="276"/>
          <w:jc w:val="center"/>
        </w:trPr>
        <w:tc>
          <w:tcPr>
            <w:tcW w:w="4840" w:type="dxa"/>
            <w:tcBorders>
              <w:top w:val="nil"/>
              <w:bottom w:val="nil"/>
              <w:right w:val="nil"/>
            </w:tcBorders>
            <w:vAlign w:val="center"/>
            <w:hideMark/>
          </w:tcPr>
          <w:p w:rsidR="00CA2565" w:rsidRPr="0057265E" w:rsidRDefault="00CA2565" w:rsidP="002C4285">
            <w:pPr>
              <w:spacing w:after="0" w:line="240" w:lineRule="auto"/>
              <w:rPr>
                <w:rFonts w:ascii="Times New Roman" w:hAnsi="Times New Roman"/>
                <w:b/>
                <w:bCs/>
                <w:color w:val="000000"/>
                <w:sz w:val="16"/>
                <w:szCs w:val="16"/>
                <w:lang w:eastAsia="sk-SK"/>
              </w:rPr>
            </w:pPr>
            <w:r w:rsidRPr="0057265E">
              <w:rPr>
                <w:rFonts w:ascii="Times New Roman" w:hAnsi="Times New Roman"/>
                <w:b/>
                <w:bCs/>
                <w:color w:val="000000"/>
                <w:sz w:val="16"/>
                <w:szCs w:val="16"/>
                <w:lang w:eastAsia="sk-SK"/>
              </w:rPr>
              <w:t>Medzinárodné investičné arbitráže</w:t>
            </w:r>
          </w:p>
        </w:tc>
        <w:tc>
          <w:tcPr>
            <w:tcW w:w="1176" w:type="dxa"/>
            <w:tcBorders>
              <w:top w:val="nil"/>
              <w:left w:val="nil"/>
              <w:bottom w:val="nil"/>
              <w:right w:val="nil"/>
            </w:tcBorders>
            <w:noWrap/>
            <w:vAlign w:val="bottom"/>
            <w:hideMark/>
          </w:tcPr>
          <w:p w:rsidR="00CA2565" w:rsidRPr="0057265E" w:rsidRDefault="00CA2565" w:rsidP="002C4285">
            <w:pPr>
              <w:spacing w:after="0" w:line="240" w:lineRule="auto"/>
              <w:jc w:val="right"/>
              <w:rPr>
                <w:rFonts w:ascii="Times New Roman" w:hAnsi="Times New Roman"/>
                <w:b/>
                <w:bCs/>
                <w:color w:val="000000"/>
                <w:sz w:val="16"/>
                <w:szCs w:val="16"/>
                <w:lang w:eastAsia="sk-SK"/>
              </w:rPr>
            </w:pPr>
            <w:r w:rsidRPr="0057265E">
              <w:rPr>
                <w:rFonts w:ascii="Times New Roman" w:hAnsi="Times New Roman"/>
                <w:b/>
                <w:bCs/>
                <w:color w:val="000000"/>
                <w:sz w:val="16"/>
                <w:szCs w:val="16"/>
                <w:lang w:eastAsia="sk-SK"/>
              </w:rPr>
              <w:t>28 692</w:t>
            </w:r>
          </w:p>
        </w:tc>
        <w:tc>
          <w:tcPr>
            <w:tcW w:w="1176" w:type="dxa"/>
            <w:tcBorders>
              <w:top w:val="nil"/>
              <w:left w:val="nil"/>
              <w:bottom w:val="nil"/>
              <w:right w:val="nil"/>
            </w:tcBorders>
            <w:noWrap/>
            <w:vAlign w:val="bottom"/>
            <w:hideMark/>
          </w:tcPr>
          <w:p w:rsidR="00CA2565" w:rsidRPr="0057265E" w:rsidRDefault="00CA2565" w:rsidP="002C4285">
            <w:pPr>
              <w:spacing w:after="0" w:line="240" w:lineRule="auto"/>
              <w:jc w:val="right"/>
              <w:rPr>
                <w:rFonts w:ascii="Times New Roman" w:hAnsi="Times New Roman"/>
                <w:b/>
                <w:bCs/>
                <w:color w:val="000000"/>
                <w:sz w:val="16"/>
                <w:szCs w:val="16"/>
                <w:lang w:eastAsia="sk-SK"/>
              </w:rPr>
            </w:pPr>
            <w:r w:rsidRPr="0057265E">
              <w:rPr>
                <w:rFonts w:ascii="Times New Roman" w:hAnsi="Times New Roman"/>
                <w:b/>
                <w:bCs/>
                <w:color w:val="000000"/>
                <w:sz w:val="16"/>
                <w:szCs w:val="16"/>
                <w:lang w:eastAsia="sk-SK"/>
              </w:rPr>
              <w:t>28 692</w:t>
            </w:r>
          </w:p>
        </w:tc>
        <w:tc>
          <w:tcPr>
            <w:tcW w:w="1176" w:type="dxa"/>
            <w:tcBorders>
              <w:top w:val="nil"/>
              <w:left w:val="nil"/>
              <w:bottom w:val="nil"/>
              <w:right w:val="nil"/>
            </w:tcBorders>
            <w:noWrap/>
            <w:vAlign w:val="bottom"/>
          </w:tcPr>
          <w:p w:rsidR="00CA2565" w:rsidRPr="0057265E" w:rsidRDefault="00CA2565" w:rsidP="002C4285">
            <w:pPr>
              <w:spacing w:after="0" w:line="240" w:lineRule="auto"/>
              <w:jc w:val="right"/>
              <w:rPr>
                <w:rFonts w:ascii="Times New Roman" w:hAnsi="Times New Roman"/>
                <w:b/>
                <w:bCs/>
                <w:color w:val="000000"/>
                <w:sz w:val="16"/>
                <w:szCs w:val="16"/>
                <w:lang w:eastAsia="sk-SK"/>
              </w:rPr>
            </w:pPr>
            <w:r>
              <w:rPr>
                <w:rFonts w:ascii="Times New Roman" w:hAnsi="Times New Roman"/>
                <w:b/>
                <w:bCs/>
                <w:color w:val="000000"/>
                <w:sz w:val="16"/>
                <w:szCs w:val="16"/>
                <w:lang w:eastAsia="sk-SK"/>
              </w:rPr>
              <w:t>28 692</w:t>
            </w:r>
          </w:p>
        </w:tc>
        <w:tc>
          <w:tcPr>
            <w:tcW w:w="1236" w:type="dxa"/>
            <w:tcBorders>
              <w:top w:val="nil"/>
              <w:left w:val="nil"/>
              <w:bottom w:val="nil"/>
            </w:tcBorders>
            <w:noWrap/>
            <w:vAlign w:val="bottom"/>
            <w:hideMark/>
          </w:tcPr>
          <w:p w:rsidR="00CA2565" w:rsidRPr="0057265E" w:rsidRDefault="00CA2565" w:rsidP="002C4285">
            <w:pPr>
              <w:spacing w:after="0" w:line="240" w:lineRule="auto"/>
              <w:jc w:val="right"/>
              <w:rPr>
                <w:rFonts w:ascii="Times New Roman" w:hAnsi="Times New Roman"/>
                <w:b/>
                <w:bCs/>
                <w:color w:val="000000"/>
                <w:sz w:val="16"/>
                <w:szCs w:val="16"/>
                <w:lang w:eastAsia="sk-SK"/>
              </w:rPr>
            </w:pPr>
            <w:r w:rsidRPr="0057265E">
              <w:rPr>
                <w:rFonts w:ascii="Times New Roman" w:hAnsi="Times New Roman"/>
                <w:b/>
                <w:bCs/>
                <w:color w:val="000000"/>
                <w:sz w:val="16"/>
                <w:szCs w:val="16"/>
                <w:lang w:eastAsia="sk-SK"/>
              </w:rPr>
              <w:t>0</w:t>
            </w:r>
          </w:p>
        </w:tc>
      </w:tr>
      <w:tr w:rsidR="00CA2565" w:rsidRPr="0057265E" w:rsidTr="002C4285">
        <w:trPr>
          <w:trHeight w:val="276"/>
          <w:jc w:val="center"/>
        </w:trPr>
        <w:tc>
          <w:tcPr>
            <w:tcW w:w="4840" w:type="dxa"/>
            <w:tcBorders>
              <w:top w:val="nil"/>
              <w:bottom w:val="nil"/>
              <w:right w:val="nil"/>
            </w:tcBorders>
            <w:vAlign w:val="center"/>
            <w:hideMark/>
          </w:tcPr>
          <w:p w:rsidR="00CA2565" w:rsidRPr="0057265E" w:rsidRDefault="00CA2565" w:rsidP="002C4285">
            <w:pPr>
              <w:spacing w:after="0" w:line="240" w:lineRule="auto"/>
              <w:ind w:firstLineChars="300" w:firstLine="480"/>
              <w:rPr>
                <w:rFonts w:ascii="Times New Roman" w:hAnsi="Times New Roman"/>
                <w:color w:val="000000"/>
                <w:sz w:val="16"/>
                <w:szCs w:val="16"/>
                <w:lang w:eastAsia="sk-SK"/>
              </w:rPr>
            </w:pPr>
            <w:r w:rsidRPr="0057265E">
              <w:rPr>
                <w:rFonts w:ascii="Times New Roman" w:hAnsi="Times New Roman"/>
                <w:color w:val="000000"/>
                <w:sz w:val="16"/>
                <w:szCs w:val="16"/>
                <w:lang w:eastAsia="sk-SK"/>
              </w:rPr>
              <w:t xml:space="preserve">Zdravotná poisťovňa </w:t>
            </w:r>
            <w:proofErr w:type="spellStart"/>
            <w:r w:rsidRPr="0057265E">
              <w:rPr>
                <w:rFonts w:ascii="Times New Roman" w:hAnsi="Times New Roman"/>
                <w:color w:val="000000"/>
                <w:sz w:val="16"/>
                <w:szCs w:val="16"/>
                <w:lang w:eastAsia="sk-SK"/>
              </w:rPr>
              <w:t>Union</w:t>
            </w:r>
            <w:proofErr w:type="spellEnd"/>
            <w:r w:rsidRPr="0057265E">
              <w:rPr>
                <w:rFonts w:ascii="Times New Roman" w:hAnsi="Times New Roman"/>
                <w:color w:val="000000"/>
                <w:sz w:val="16"/>
                <w:szCs w:val="16"/>
                <w:lang w:eastAsia="sk-SK"/>
              </w:rPr>
              <w:t>, a.</w:t>
            </w:r>
            <w:r w:rsidR="00EF5748">
              <w:rPr>
                <w:rFonts w:ascii="Times New Roman" w:hAnsi="Times New Roman"/>
                <w:color w:val="000000"/>
                <w:sz w:val="16"/>
                <w:szCs w:val="16"/>
                <w:lang w:eastAsia="sk-SK"/>
              </w:rPr>
              <w:t xml:space="preserve"> </w:t>
            </w:r>
            <w:r w:rsidRPr="0057265E">
              <w:rPr>
                <w:rFonts w:ascii="Times New Roman" w:hAnsi="Times New Roman"/>
                <w:color w:val="000000"/>
                <w:sz w:val="16"/>
                <w:szCs w:val="16"/>
                <w:lang w:eastAsia="sk-SK"/>
              </w:rPr>
              <w:t xml:space="preserve">s. </w:t>
            </w:r>
          </w:p>
        </w:tc>
        <w:tc>
          <w:tcPr>
            <w:tcW w:w="1176" w:type="dxa"/>
            <w:tcBorders>
              <w:top w:val="nil"/>
              <w:left w:val="nil"/>
              <w:bottom w:val="nil"/>
              <w:right w:val="nil"/>
            </w:tcBorders>
            <w:vAlign w:val="center"/>
            <w:hideMark/>
          </w:tcPr>
          <w:p w:rsidR="00CA2565" w:rsidRPr="0057265E" w:rsidRDefault="00CA2565" w:rsidP="002C4285">
            <w:pPr>
              <w:spacing w:after="0" w:line="240" w:lineRule="auto"/>
              <w:jc w:val="right"/>
              <w:rPr>
                <w:rFonts w:ascii="Times New Roman" w:hAnsi="Times New Roman"/>
                <w:color w:val="000000"/>
                <w:sz w:val="16"/>
                <w:szCs w:val="16"/>
                <w:lang w:eastAsia="sk-SK"/>
              </w:rPr>
            </w:pPr>
            <w:r w:rsidRPr="0057265E">
              <w:rPr>
                <w:rFonts w:ascii="Times New Roman" w:hAnsi="Times New Roman"/>
                <w:color w:val="000000"/>
                <w:sz w:val="16"/>
                <w:szCs w:val="16"/>
                <w:lang w:eastAsia="sk-SK"/>
              </w:rPr>
              <w:t>28 692</w:t>
            </w:r>
          </w:p>
        </w:tc>
        <w:tc>
          <w:tcPr>
            <w:tcW w:w="1176" w:type="dxa"/>
            <w:tcBorders>
              <w:top w:val="nil"/>
              <w:left w:val="nil"/>
              <w:bottom w:val="nil"/>
              <w:right w:val="nil"/>
            </w:tcBorders>
            <w:vAlign w:val="center"/>
            <w:hideMark/>
          </w:tcPr>
          <w:p w:rsidR="00CA2565" w:rsidRPr="0057265E" w:rsidRDefault="00CA2565" w:rsidP="002C4285">
            <w:pPr>
              <w:spacing w:after="0" w:line="240" w:lineRule="auto"/>
              <w:jc w:val="right"/>
              <w:rPr>
                <w:rFonts w:ascii="Times New Roman" w:hAnsi="Times New Roman"/>
                <w:color w:val="000000"/>
                <w:sz w:val="16"/>
                <w:szCs w:val="16"/>
                <w:lang w:eastAsia="sk-SK"/>
              </w:rPr>
            </w:pPr>
            <w:r w:rsidRPr="0057265E">
              <w:rPr>
                <w:rFonts w:ascii="Times New Roman" w:hAnsi="Times New Roman"/>
                <w:color w:val="000000"/>
                <w:sz w:val="16"/>
                <w:szCs w:val="16"/>
                <w:lang w:eastAsia="sk-SK"/>
              </w:rPr>
              <w:t>28 692</w:t>
            </w:r>
          </w:p>
        </w:tc>
        <w:tc>
          <w:tcPr>
            <w:tcW w:w="1176" w:type="dxa"/>
            <w:tcBorders>
              <w:top w:val="nil"/>
              <w:left w:val="nil"/>
              <w:bottom w:val="nil"/>
              <w:right w:val="nil"/>
            </w:tcBorders>
            <w:vAlign w:val="center"/>
          </w:tcPr>
          <w:p w:rsidR="00CA2565" w:rsidRPr="0057265E" w:rsidRDefault="00CA2565" w:rsidP="002C4285">
            <w:pPr>
              <w:spacing w:after="0" w:line="240" w:lineRule="auto"/>
              <w:jc w:val="right"/>
              <w:rPr>
                <w:rFonts w:ascii="Times New Roman" w:hAnsi="Times New Roman"/>
                <w:color w:val="000000"/>
                <w:sz w:val="16"/>
                <w:szCs w:val="16"/>
                <w:lang w:eastAsia="sk-SK"/>
              </w:rPr>
            </w:pPr>
            <w:r>
              <w:rPr>
                <w:rFonts w:ascii="Times New Roman" w:hAnsi="Times New Roman"/>
                <w:color w:val="000000"/>
                <w:sz w:val="16"/>
                <w:szCs w:val="16"/>
                <w:lang w:eastAsia="sk-SK"/>
              </w:rPr>
              <w:t>28 692</w:t>
            </w:r>
          </w:p>
        </w:tc>
        <w:tc>
          <w:tcPr>
            <w:tcW w:w="1236" w:type="dxa"/>
            <w:tcBorders>
              <w:top w:val="nil"/>
              <w:left w:val="nil"/>
              <w:bottom w:val="nil"/>
            </w:tcBorders>
            <w:noWrap/>
            <w:vAlign w:val="bottom"/>
            <w:hideMark/>
          </w:tcPr>
          <w:p w:rsidR="00CA2565" w:rsidRPr="0057265E" w:rsidRDefault="00CA2565" w:rsidP="002C4285">
            <w:pPr>
              <w:spacing w:after="0" w:line="240" w:lineRule="auto"/>
              <w:jc w:val="right"/>
              <w:rPr>
                <w:rFonts w:ascii="Times New Roman" w:hAnsi="Times New Roman"/>
                <w:color w:val="000000"/>
                <w:sz w:val="16"/>
                <w:szCs w:val="16"/>
                <w:lang w:eastAsia="sk-SK"/>
              </w:rPr>
            </w:pPr>
            <w:r w:rsidRPr="0057265E">
              <w:rPr>
                <w:rFonts w:ascii="Times New Roman" w:hAnsi="Times New Roman"/>
                <w:color w:val="000000"/>
                <w:sz w:val="16"/>
                <w:szCs w:val="16"/>
                <w:lang w:eastAsia="sk-SK"/>
              </w:rPr>
              <w:t>0</w:t>
            </w:r>
          </w:p>
        </w:tc>
      </w:tr>
      <w:tr w:rsidR="00CA2565" w:rsidRPr="0057265E" w:rsidTr="002C4285">
        <w:trPr>
          <w:trHeight w:val="276"/>
          <w:jc w:val="center"/>
        </w:trPr>
        <w:tc>
          <w:tcPr>
            <w:tcW w:w="4840" w:type="dxa"/>
            <w:tcBorders>
              <w:top w:val="nil"/>
              <w:bottom w:val="nil"/>
              <w:right w:val="nil"/>
            </w:tcBorders>
            <w:vAlign w:val="center"/>
            <w:hideMark/>
          </w:tcPr>
          <w:p w:rsidR="00CA2565" w:rsidRPr="0057265E" w:rsidRDefault="00CA2565" w:rsidP="002C4285">
            <w:pPr>
              <w:spacing w:after="0" w:line="240" w:lineRule="auto"/>
              <w:rPr>
                <w:rFonts w:ascii="Times New Roman" w:hAnsi="Times New Roman"/>
                <w:b/>
                <w:bCs/>
                <w:color w:val="000000"/>
                <w:sz w:val="16"/>
                <w:szCs w:val="16"/>
                <w:lang w:eastAsia="sk-SK"/>
              </w:rPr>
            </w:pPr>
            <w:r w:rsidRPr="0057265E">
              <w:rPr>
                <w:rFonts w:ascii="Times New Roman" w:hAnsi="Times New Roman"/>
                <w:b/>
                <w:bCs/>
                <w:color w:val="000000"/>
                <w:sz w:val="16"/>
                <w:szCs w:val="16"/>
                <w:lang w:eastAsia="sk-SK"/>
              </w:rPr>
              <w:t>Hroziace alebo prebiehajúce súdne spory</w:t>
            </w:r>
          </w:p>
        </w:tc>
        <w:tc>
          <w:tcPr>
            <w:tcW w:w="1176" w:type="dxa"/>
            <w:tcBorders>
              <w:top w:val="nil"/>
              <w:left w:val="nil"/>
              <w:bottom w:val="nil"/>
              <w:right w:val="nil"/>
            </w:tcBorders>
            <w:vAlign w:val="center"/>
            <w:hideMark/>
          </w:tcPr>
          <w:p w:rsidR="00CA2565" w:rsidRPr="0057265E" w:rsidRDefault="00CA2565" w:rsidP="002C4285">
            <w:pPr>
              <w:spacing w:after="0" w:line="240" w:lineRule="auto"/>
              <w:jc w:val="right"/>
              <w:rPr>
                <w:rFonts w:ascii="Times New Roman" w:hAnsi="Times New Roman"/>
                <w:b/>
                <w:bCs/>
                <w:color w:val="000000"/>
                <w:sz w:val="16"/>
                <w:szCs w:val="16"/>
                <w:lang w:eastAsia="sk-SK"/>
              </w:rPr>
            </w:pPr>
            <w:r w:rsidRPr="0057265E">
              <w:rPr>
                <w:rFonts w:ascii="Times New Roman" w:hAnsi="Times New Roman"/>
                <w:b/>
                <w:bCs/>
                <w:color w:val="000000"/>
                <w:sz w:val="16"/>
                <w:szCs w:val="16"/>
                <w:lang w:eastAsia="sk-SK"/>
              </w:rPr>
              <w:t>4 153 954</w:t>
            </w:r>
          </w:p>
        </w:tc>
        <w:tc>
          <w:tcPr>
            <w:tcW w:w="1176" w:type="dxa"/>
            <w:tcBorders>
              <w:top w:val="nil"/>
              <w:left w:val="nil"/>
              <w:bottom w:val="nil"/>
              <w:right w:val="nil"/>
            </w:tcBorders>
            <w:vAlign w:val="center"/>
            <w:hideMark/>
          </w:tcPr>
          <w:p w:rsidR="00CA2565" w:rsidRPr="0057265E" w:rsidRDefault="00CA2565" w:rsidP="002C4285">
            <w:pPr>
              <w:spacing w:after="0" w:line="240" w:lineRule="auto"/>
              <w:jc w:val="right"/>
              <w:rPr>
                <w:rFonts w:ascii="Times New Roman" w:hAnsi="Times New Roman"/>
                <w:b/>
                <w:bCs/>
                <w:color w:val="000000"/>
                <w:sz w:val="16"/>
                <w:szCs w:val="16"/>
                <w:lang w:eastAsia="sk-SK"/>
              </w:rPr>
            </w:pPr>
            <w:r>
              <w:rPr>
                <w:rFonts w:ascii="Times New Roman" w:hAnsi="Times New Roman"/>
                <w:b/>
                <w:bCs/>
                <w:color w:val="000000"/>
                <w:sz w:val="16"/>
                <w:szCs w:val="16"/>
                <w:lang w:eastAsia="sk-SK"/>
              </w:rPr>
              <w:t>4 009 975</w:t>
            </w:r>
          </w:p>
        </w:tc>
        <w:tc>
          <w:tcPr>
            <w:tcW w:w="1176" w:type="dxa"/>
            <w:tcBorders>
              <w:top w:val="nil"/>
              <w:left w:val="nil"/>
              <w:bottom w:val="nil"/>
              <w:right w:val="nil"/>
            </w:tcBorders>
            <w:vAlign w:val="center"/>
          </w:tcPr>
          <w:p w:rsidR="00CA2565" w:rsidRPr="0057265E" w:rsidRDefault="00CA2565" w:rsidP="002C4285">
            <w:pPr>
              <w:spacing w:after="0" w:line="240" w:lineRule="auto"/>
              <w:jc w:val="right"/>
              <w:rPr>
                <w:rFonts w:ascii="Times New Roman" w:hAnsi="Times New Roman"/>
                <w:b/>
                <w:bCs/>
                <w:color w:val="000000"/>
                <w:sz w:val="16"/>
                <w:szCs w:val="16"/>
                <w:lang w:eastAsia="sk-SK"/>
              </w:rPr>
            </w:pPr>
            <w:r>
              <w:rPr>
                <w:rFonts w:ascii="Times New Roman" w:hAnsi="Times New Roman"/>
                <w:b/>
                <w:bCs/>
                <w:color w:val="000000"/>
                <w:sz w:val="16"/>
                <w:szCs w:val="16"/>
                <w:lang w:eastAsia="sk-SK"/>
              </w:rPr>
              <w:t>4 040 590</w:t>
            </w:r>
          </w:p>
        </w:tc>
        <w:tc>
          <w:tcPr>
            <w:tcW w:w="1236" w:type="dxa"/>
            <w:tcBorders>
              <w:top w:val="nil"/>
              <w:left w:val="nil"/>
              <w:bottom w:val="nil"/>
            </w:tcBorders>
            <w:vAlign w:val="center"/>
            <w:hideMark/>
          </w:tcPr>
          <w:p w:rsidR="00CA2565" w:rsidRPr="0057265E" w:rsidRDefault="00CA2565" w:rsidP="002C4285">
            <w:pPr>
              <w:spacing w:after="0" w:line="240" w:lineRule="auto"/>
              <w:jc w:val="right"/>
              <w:rPr>
                <w:rFonts w:ascii="Times New Roman" w:hAnsi="Times New Roman"/>
                <w:b/>
                <w:bCs/>
                <w:color w:val="000000"/>
                <w:sz w:val="16"/>
                <w:szCs w:val="16"/>
                <w:lang w:eastAsia="sk-SK"/>
              </w:rPr>
            </w:pPr>
            <w:r>
              <w:rPr>
                <w:rFonts w:ascii="Times New Roman" w:hAnsi="Times New Roman"/>
                <w:b/>
                <w:bCs/>
                <w:color w:val="000000"/>
                <w:sz w:val="16"/>
                <w:szCs w:val="16"/>
                <w:lang w:eastAsia="sk-SK"/>
              </w:rPr>
              <w:t>30 615</w:t>
            </w:r>
          </w:p>
        </w:tc>
      </w:tr>
      <w:tr w:rsidR="00CA2565" w:rsidRPr="0057265E" w:rsidTr="002C4285">
        <w:trPr>
          <w:trHeight w:val="276"/>
          <w:jc w:val="center"/>
        </w:trPr>
        <w:tc>
          <w:tcPr>
            <w:tcW w:w="4840" w:type="dxa"/>
            <w:tcBorders>
              <w:top w:val="nil"/>
              <w:bottom w:val="nil"/>
              <w:right w:val="nil"/>
            </w:tcBorders>
            <w:vAlign w:val="center"/>
            <w:hideMark/>
          </w:tcPr>
          <w:p w:rsidR="00CA2565" w:rsidRPr="0057265E" w:rsidRDefault="00CA2565" w:rsidP="002C4285">
            <w:pPr>
              <w:spacing w:after="0" w:line="240" w:lineRule="auto"/>
              <w:ind w:firstLineChars="300" w:firstLine="480"/>
              <w:rPr>
                <w:rFonts w:ascii="Times New Roman" w:hAnsi="Times New Roman"/>
                <w:color w:val="000000"/>
                <w:sz w:val="16"/>
                <w:szCs w:val="16"/>
                <w:lang w:eastAsia="sk-SK"/>
              </w:rPr>
            </w:pPr>
            <w:r w:rsidRPr="0057265E">
              <w:rPr>
                <w:rFonts w:ascii="Times New Roman" w:hAnsi="Times New Roman"/>
                <w:color w:val="000000"/>
                <w:sz w:val="16"/>
                <w:szCs w:val="16"/>
                <w:lang w:eastAsia="sk-SK"/>
              </w:rPr>
              <w:t>Ministerstvo financií SR</w:t>
            </w:r>
          </w:p>
        </w:tc>
        <w:tc>
          <w:tcPr>
            <w:tcW w:w="1176" w:type="dxa"/>
            <w:tcBorders>
              <w:top w:val="nil"/>
              <w:left w:val="nil"/>
              <w:bottom w:val="nil"/>
              <w:right w:val="nil"/>
            </w:tcBorders>
            <w:vAlign w:val="center"/>
            <w:hideMark/>
          </w:tcPr>
          <w:p w:rsidR="00CA2565" w:rsidRPr="0057265E" w:rsidRDefault="00CA2565" w:rsidP="002C4285">
            <w:pPr>
              <w:spacing w:after="0" w:line="240" w:lineRule="auto"/>
              <w:jc w:val="right"/>
              <w:rPr>
                <w:rFonts w:ascii="Times New Roman" w:hAnsi="Times New Roman"/>
                <w:color w:val="000000"/>
                <w:sz w:val="16"/>
                <w:szCs w:val="16"/>
                <w:lang w:eastAsia="sk-SK"/>
              </w:rPr>
            </w:pPr>
            <w:r w:rsidRPr="0057265E">
              <w:rPr>
                <w:rFonts w:ascii="Times New Roman" w:hAnsi="Times New Roman"/>
                <w:color w:val="000000"/>
                <w:sz w:val="16"/>
                <w:szCs w:val="16"/>
                <w:lang w:eastAsia="sk-SK"/>
              </w:rPr>
              <w:t>1 433 565</w:t>
            </w:r>
          </w:p>
        </w:tc>
        <w:tc>
          <w:tcPr>
            <w:tcW w:w="1176" w:type="dxa"/>
            <w:tcBorders>
              <w:top w:val="nil"/>
              <w:left w:val="nil"/>
              <w:bottom w:val="nil"/>
              <w:right w:val="nil"/>
            </w:tcBorders>
            <w:vAlign w:val="center"/>
            <w:hideMark/>
          </w:tcPr>
          <w:p w:rsidR="00CA2565" w:rsidRPr="0057265E" w:rsidRDefault="00CA2565" w:rsidP="002C4285">
            <w:pPr>
              <w:spacing w:after="0" w:line="240" w:lineRule="auto"/>
              <w:jc w:val="right"/>
              <w:rPr>
                <w:rFonts w:ascii="Times New Roman" w:hAnsi="Times New Roman"/>
                <w:color w:val="000000"/>
                <w:sz w:val="16"/>
                <w:szCs w:val="16"/>
                <w:lang w:eastAsia="sk-SK"/>
              </w:rPr>
            </w:pPr>
            <w:r w:rsidRPr="0057265E">
              <w:rPr>
                <w:rFonts w:ascii="Times New Roman" w:hAnsi="Times New Roman"/>
                <w:color w:val="000000"/>
                <w:sz w:val="16"/>
                <w:szCs w:val="16"/>
                <w:lang w:eastAsia="sk-SK"/>
              </w:rPr>
              <w:t>1 435 530</w:t>
            </w:r>
          </w:p>
        </w:tc>
        <w:tc>
          <w:tcPr>
            <w:tcW w:w="1176" w:type="dxa"/>
            <w:tcBorders>
              <w:top w:val="nil"/>
              <w:left w:val="nil"/>
              <w:bottom w:val="nil"/>
              <w:right w:val="nil"/>
            </w:tcBorders>
            <w:vAlign w:val="center"/>
          </w:tcPr>
          <w:p w:rsidR="00CA2565" w:rsidRPr="0057265E" w:rsidRDefault="00CA2565" w:rsidP="002C4285">
            <w:pPr>
              <w:spacing w:after="0" w:line="240" w:lineRule="auto"/>
              <w:jc w:val="right"/>
              <w:rPr>
                <w:rFonts w:ascii="Times New Roman" w:hAnsi="Times New Roman"/>
                <w:color w:val="000000"/>
                <w:sz w:val="16"/>
                <w:szCs w:val="16"/>
                <w:lang w:eastAsia="sk-SK"/>
              </w:rPr>
            </w:pPr>
            <w:r>
              <w:rPr>
                <w:rFonts w:ascii="Times New Roman" w:hAnsi="Times New Roman"/>
                <w:color w:val="000000"/>
                <w:sz w:val="16"/>
                <w:szCs w:val="16"/>
                <w:lang w:eastAsia="sk-SK"/>
              </w:rPr>
              <w:t>1 435 571</w:t>
            </w:r>
          </w:p>
        </w:tc>
        <w:tc>
          <w:tcPr>
            <w:tcW w:w="1236" w:type="dxa"/>
            <w:tcBorders>
              <w:top w:val="nil"/>
              <w:left w:val="nil"/>
              <w:bottom w:val="nil"/>
            </w:tcBorders>
            <w:vAlign w:val="center"/>
          </w:tcPr>
          <w:p w:rsidR="00CA2565" w:rsidRPr="0057265E" w:rsidRDefault="00CA2565" w:rsidP="002C4285">
            <w:pPr>
              <w:spacing w:after="0" w:line="240" w:lineRule="auto"/>
              <w:jc w:val="right"/>
              <w:rPr>
                <w:rFonts w:ascii="Times New Roman" w:hAnsi="Times New Roman"/>
                <w:color w:val="000000"/>
                <w:sz w:val="16"/>
                <w:szCs w:val="16"/>
                <w:lang w:eastAsia="sk-SK"/>
              </w:rPr>
            </w:pPr>
            <w:r>
              <w:rPr>
                <w:rFonts w:ascii="Times New Roman" w:hAnsi="Times New Roman"/>
                <w:color w:val="000000"/>
                <w:sz w:val="16"/>
                <w:szCs w:val="16"/>
                <w:lang w:eastAsia="sk-SK"/>
              </w:rPr>
              <w:t>41</w:t>
            </w:r>
          </w:p>
        </w:tc>
      </w:tr>
      <w:tr w:rsidR="00CA2565" w:rsidRPr="0057265E" w:rsidTr="002C4285">
        <w:trPr>
          <w:trHeight w:val="276"/>
          <w:jc w:val="center"/>
        </w:trPr>
        <w:tc>
          <w:tcPr>
            <w:tcW w:w="4840" w:type="dxa"/>
            <w:tcBorders>
              <w:top w:val="nil"/>
              <w:bottom w:val="nil"/>
              <w:right w:val="nil"/>
            </w:tcBorders>
            <w:vAlign w:val="center"/>
            <w:hideMark/>
          </w:tcPr>
          <w:p w:rsidR="00CA2565" w:rsidRPr="0057265E" w:rsidRDefault="00CA2565" w:rsidP="002C4285">
            <w:pPr>
              <w:spacing w:after="0" w:line="240" w:lineRule="auto"/>
              <w:ind w:firstLineChars="300" w:firstLine="480"/>
              <w:rPr>
                <w:rFonts w:ascii="Times New Roman" w:hAnsi="Times New Roman"/>
                <w:color w:val="000000"/>
                <w:sz w:val="16"/>
                <w:szCs w:val="16"/>
                <w:lang w:eastAsia="sk-SK"/>
              </w:rPr>
            </w:pPr>
            <w:r w:rsidRPr="0057265E">
              <w:rPr>
                <w:rFonts w:ascii="Times New Roman" w:hAnsi="Times New Roman"/>
                <w:color w:val="000000"/>
                <w:sz w:val="16"/>
                <w:szCs w:val="16"/>
                <w:lang w:eastAsia="sk-SK"/>
              </w:rPr>
              <w:t>Ministerstvo vnútra SR</w:t>
            </w:r>
          </w:p>
        </w:tc>
        <w:tc>
          <w:tcPr>
            <w:tcW w:w="1176" w:type="dxa"/>
            <w:tcBorders>
              <w:top w:val="nil"/>
              <w:left w:val="nil"/>
              <w:bottom w:val="nil"/>
              <w:right w:val="nil"/>
            </w:tcBorders>
            <w:vAlign w:val="center"/>
            <w:hideMark/>
          </w:tcPr>
          <w:p w:rsidR="00CA2565" w:rsidRPr="0057265E" w:rsidRDefault="00CA2565" w:rsidP="002C4285">
            <w:pPr>
              <w:spacing w:after="0" w:line="240" w:lineRule="auto"/>
              <w:jc w:val="right"/>
              <w:rPr>
                <w:rFonts w:ascii="Times New Roman" w:hAnsi="Times New Roman"/>
                <w:color w:val="000000"/>
                <w:sz w:val="16"/>
                <w:szCs w:val="16"/>
                <w:lang w:eastAsia="sk-SK"/>
              </w:rPr>
            </w:pPr>
            <w:r w:rsidRPr="0057265E">
              <w:rPr>
                <w:rFonts w:ascii="Times New Roman" w:hAnsi="Times New Roman"/>
                <w:color w:val="000000"/>
                <w:sz w:val="16"/>
                <w:szCs w:val="16"/>
                <w:lang w:eastAsia="sk-SK"/>
              </w:rPr>
              <w:t>1 140 340</w:t>
            </w:r>
          </w:p>
        </w:tc>
        <w:tc>
          <w:tcPr>
            <w:tcW w:w="1176" w:type="dxa"/>
            <w:tcBorders>
              <w:top w:val="nil"/>
              <w:left w:val="nil"/>
              <w:bottom w:val="nil"/>
              <w:right w:val="nil"/>
            </w:tcBorders>
            <w:vAlign w:val="center"/>
            <w:hideMark/>
          </w:tcPr>
          <w:p w:rsidR="00CA2565" w:rsidRPr="0057265E" w:rsidRDefault="00CA2565" w:rsidP="002C4285">
            <w:pPr>
              <w:spacing w:after="0" w:line="240" w:lineRule="auto"/>
              <w:jc w:val="right"/>
              <w:rPr>
                <w:rFonts w:ascii="Times New Roman" w:hAnsi="Times New Roman"/>
                <w:color w:val="000000"/>
                <w:sz w:val="16"/>
                <w:szCs w:val="16"/>
                <w:lang w:eastAsia="sk-SK"/>
              </w:rPr>
            </w:pPr>
            <w:r w:rsidRPr="0057265E">
              <w:rPr>
                <w:rFonts w:ascii="Times New Roman" w:hAnsi="Times New Roman"/>
                <w:color w:val="000000"/>
                <w:sz w:val="16"/>
                <w:szCs w:val="16"/>
                <w:lang w:eastAsia="sk-SK"/>
              </w:rPr>
              <w:t>1 140 308</w:t>
            </w:r>
          </w:p>
        </w:tc>
        <w:tc>
          <w:tcPr>
            <w:tcW w:w="1176" w:type="dxa"/>
            <w:tcBorders>
              <w:top w:val="nil"/>
              <w:left w:val="nil"/>
              <w:bottom w:val="nil"/>
              <w:right w:val="nil"/>
            </w:tcBorders>
            <w:vAlign w:val="center"/>
          </w:tcPr>
          <w:p w:rsidR="00CA2565" w:rsidRPr="0057265E" w:rsidRDefault="00CA2565" w:rsidP="002C4285">
            <w:pPr>
              <w:spacing w:after="0" w:line="240" w:lineRule="auto"/>
              <w:jc w:val="right"/>
              <w:rPr>
                <w:rFonts w:ascii="Times New Roman" w:hAnsi="Times New Roman"/>
                <w:color w:val="000000"/>
                <w:sz w:val="16"/>
                <w:szCs w:val="16"/>
                <w:lang w:eastAsia="sk-SK"/>
              </w:rPr>
            </w:pPr>
            <w:r>
              <w:rPr>
                <w:rFonts w:ascii="Times New Roman" w:hAnsi="Times New Roman"/>
                <w:color w:val="000000"/>
                <w:sz w:val="16"/>
                <w:szCs w:val="16"/>
                <w:lang w:eastAsia="sk-SK"/>
              </w:rPr>
              <w:t>1 095 485</w:t>
            </w:r>
          </w:p>
        </w:tc>
        <w:tc>
          <w:tcPr>
            <w:tcW w:w="1236" w:type="dxa"/>
            <w:tcBorders>
              <w:top w:val="nil"/>
              <w:left w:val="nil"/>
              <w:bottom w:val="nil"/>
            </w:tcBorders>
            <w:vAlign w:val="center"/>
          </w:tcPr>
          <w:p w:rsidR="00CA2565" w:rsidRPr="0057265E" w:rsidRDefault="00CA2565" w:rsidP="002C4285">
            <w:pPr>
              <w:spacing w:after="0" w:line="240" w:lineRule="auto"/>
              <w:jc w:val="right"/>
              <w:rPr>
                <w:rFonts w:ascii="Times New Roman" w:hAnsi="Times New Roman"/>
                <w:color w:val="000000"/>
                <w:sz w:val="16"/>
                <w:szCs w:val="16"/>
                <w:lang w:eastAsia="sk-SK"/>
              </w:rPr>
            </w:pPr>
            <w:r>
              <w:rPr>
                <w:rFonts w:ascii="Times New Roman" w:hAnsi="Times New Roman"/>
                <w:color w:val="000000"/>
                <w:sz w:val="16"/>
                <w:szCs w:val="16"/>
                <w:lang w:eastAsia="sk-SK"/>
              </w:rPr>
              <w:t>-44 823</w:t>
            </w:r>
          </w:p>
        </w:tc>
      </w:tr>
      <w:tr w:rsidR="00CA2565" w:rsidRPr="0057265E" w:rsidTr="002C4285">
        <w:trPr>
          <w:trHeight w:val="276"/>
          <w:jc w:val="center"/>
        </w:trPr>
        <w:tc>
          <w:tcPr>
            <w:tcW w:w="4840" w:type="dxa"/>
            <w:tcBorders>
              <w:top w:val="nil"/>
              <w:bottom w:val="nil"/>
              <w:right w:val="nil"/>
            </w:tcBorders>
            <w:vAlign w:val="center"/>
            <w:hideMark/>
          </w:tcPr>
          <w:p w:rsidR="00CA2565" w:rsidRPr="0057265E" w:rsidRDefault="00CA2565" w:rsidP="002C4285">
            <w:pPr>
              <w:spacing w:after="0" w:line="240" w:lineRule="auto"/>
              <w:ind w:firstLineChars="300" w:firstLine="480"/>
              <w:rPr>
                <w:rFonts w:ascii="Times New Roman" w:hAnsi="Times New Roman"/>
                <w:color w:val="000000"/>
                <w:sz w:val="16"/>
                <w:szCs w:val="16"/>
                <w:lang w:eastAsia="sk-SK"/>
              </w:rPr>
            </w:pPr>
            <w:r w:rsidRPr="0057265E">
              <w:rPr>
                <w:rFonts w:ascii="Times New Roman" w:hAnsi="Times New Roman"/>
                <w:color w:val="000000"/>
                <w:sz w:val="16"/>
                <w:szCs w:val="16"/>
                <w:lang w:eastAsia="sk-SK"/>
              </w:rPr>
              <w:t>Ministerstvo práce, sociálnych vecí a rodiny SR</w:t>
            </w:r>
          </w:p>
        </w:tc>
        <w:tc>
          <w:tcPr>
            <w:tcW w:w="1176" w:type="dxa"/>
            <w:tcBorders>
              <w:top w:val="nil"/>
              <w:left w:val="nil"/>
              <w:bottom w:val="nil"/>
              <w:right w:val="nil"/>
            </w:tcBorders>
            <w:vAlign w:val="center"/>
            <w:hideMark/>
          </w:tcPr>
          <w:p w:rsidR="00CA2565" w:rsidRPr="0057265E" w:rsidRDefault="00CA2565" w:rsidP="002C4285">
            <w:pPr>
              <w:spacing w:after="0" w:line="240" w:lineRule="auto"/>
              <w:jc w:val="right"/>
              <w:rPr>
                <w:rFonts w:ascii="Times New Roman" w:hAnsi="Times New Roman"/>
                <w:color w:val="000000"/>
                <w:sz w:val="16"/>
                <w:szCs w:val="16"/>
                <w:lang w:eastAsia="sk-SK"/>
              </w:rPr>
            </w:pPr>
            <w:r w:rsidRPr="0057265E">
              <w:rPr>
                <w:rFonts w:ascii="Times New Roman" w:hAnsi="Times New Roman"/>
                <w:color w:val="000000"/>
                <w:sz w:val="16"/>
                <w:szCs w:val="16"/>
                <w:lang w:eastAsia="sk-SK"/>
              </w:rPr>
              <w:t>452 469</w:t>
            </w:r>
          </w:p>
        </w:tc>
        <w:tc>
          <w:tcPr>
            <w:tcW w:w="1176" w:type="dxa"/>
            <w:tcBorders>
              <w:top w:val="nil"/>
              <w:left w:val="nil"/>
              <w:bottom w:val="nil"/>
              <w:right w:val="nil"/>
            </w:tcBorders>
            <w:vAlign w:val="center"/>
            <w:hideMark/>
          </w:tcPr>
          <w:p w:rsidR="00CA2565" w:rsidRPr="0057265E" w:rsidRDefault="00CA2565" w:rsidP="002C4285">
            <w:pPr>
              <w:spacing w:after="0" w:line="240" w:lineRule="auto"/>
              <w:jc w:val="right"/>
              <w:rPr>
                <w:rFonts w:ascii="Times New Roman" w:hAnsi="Times New Roman"/>
                <w:color w:val="000000"/>
                <w:sz w:val="16"/>
                <w:szCs w:val="16"/>
                <w:lang w:eastAsia="sk-SK"/>
              </w:rPr>
            </w:pPr>
            <w:r w:rsidRPr="0057265E">
              <w:rPr>
                <w:rFonts w:ascii="Times New Roman" w:hAnsi="Times New Roman"/>
                <w:color w:val="000000"/>
                <w:sz w:val="16"/>
                <w:szCs w:val="16"/>
                <w:lang w:eastAsia="sk-SK"/>
              </w:rPr>
              <w:t>451 102</w:t>
            </w:r>
          </w:p>
        </w:tc>
        <w:tc>
          <w:tcPr>
            <w:tcW w:w="1176" w:type="dxa"/>
            <w:tcBorders>
              <w:top w:val="nil"/>
              <w:left w:val="nil"/>
              <w:bottom w:val="nil"/>
              <w:right w:val="nil"/>
            </w:tcBorders>
            <w:vAlign w:val="center"/>
          </w:tcPr>
          <w:p w:rsidR="00CA2565" w:rsidRPr="0057265E" w:rsidRDefault="00CA2565" w:rsidP="002C4285">
            <w:pPr>
              <w:spacing w:after="0" w:line="240" w:lineRule="auto"/>
              <w:jc w:val="right"/>
              <w:rPr>
                <w:rFonts w:ascii="Times New Roman" w:hAnsi="Times New Roman"/>
                <w:color w:val="000000"/>
                <w:sz w:val="16"/>
                <w:szCs w:val="16"/>
                <w:lang w:eastAsia="sk-SK"/>
              </w:rPr>
            </w:pPr>
            <w:r>
              <w:rPr>
                <w:rFonts w:ascii="Times New Roman" w:hAnsi="Times New Roman"/>
                <w:color w:val="000000"/>
                <w:sz w:val="16"/>
                <w:szCs w:val="16"/>
                <w:lang w:eastAsia="sk-SK"/>
              </w:rPr>
              <w:t>450 804</w:t>
            </w:r>
          </w:p>
        </w:tc>
        <w:tc>
          <w:tcPr>
            <w:tcW w:w="1236" w:type="dxa"/>
            <w:tcBorders>
              <w:top w:val="nil"/>
              <w:left w:val="nil"/>
              <w:bottom w:val="nil"/>
            </w:tcBorders>
            <w:vAlign w:val="center"/>
          </w:tcPr>
          <w:p w:rsidR="00CA2565" w:rsidRPr="0057265E" w:rsidRDefault="00CA2565" w:rsidP="002C4285">
            <w:pPr>
              <w:spacing w:after="0" w:line="240" w:lineRule="auto"/>
              <w:jc w:val="right"/>
              <w:rPr>
                <w:rFonts w:ascii="Times New Roman" w:hAnsi="Times New Roman"/>
                <w:color w:val="000000"/>
                <w:sz w:val="16"/>
                <w:szCs w:val="16"/>
                <w:lang w:eastAsia="sk-SK"/>
              </w:rPr>
            </w:pPr>
            <w:r>
              <w:rPr>
                <w:rFonts w:ascii="Times New Roman" w:hAnsi="Times New Roman"/>
                <w:color w:val="000000"/>
                <w:sz w:val="16"/>
                <w:szCs w:val="16"/>
                <w:lang w:eastAsia="sk-SK"/>
              </w:rPr>
              <w:t>-298</w:t>
            </w:r>
          </w:p>
        </w:tc>
      </w:tr>
      <w:tr w:rsidR="00CA2565" w:rsidRPr="0057265E" w:rsidTr="002C4285">
        <w:trPr>
          <w:trHeight w:val="276"/>
          <w:jc w:val="center"/>
        </w:trPr>
        <w:tc>
          <w:tcPr>
            <w:tcW w:w="4840" w:type="dxa"/>
            <w:tcBorders>
              <w:top w:val="nil"/>
              <w:bottom w:val="nil"/>
              <w:right w:val="nil"/>
            </w:tcBorders>
            <w:vAlign w:val="center"/>
          </w:tcPr>
          <w:p w:rsidR="00CA2565" w:rsidRPr="0057265E" w:rsidRDefault="00CA2565" w:rsidP="002C4285">
            <w:pPr>
              <w:spacing w:after="0" w:line="240" w:lineRule="auto"/>
              <w:ind w:firstLineChars="300" w:firstLine="480"/>
              <w:rPr>
                <w:rFonts w:ascii="Times New Roman" w:hAnsi="Times New Roman"/>
                <w:color w:val="000000"/>
                <w:sz w:val="16"/>
                <w:szCs w:val="16"/>
                <w:lang w:eastAsia="sk-SK"/>
              </w:rPr>
            </w:pPr>
            <w:r>
              <w:rPr>
                <w:rFonts w:ascii="Times New Roman" w:hAnsi="Times New Roman"/>
                <w:color w:val="000000"/>
                <w:sz w:val="16"/>
                <w:szCs w:val="16"/>
                <w:lang w:eastAsia="sk-SK"/>
              </w:rPr>
              <w:t>Úrad pre dohľad nad zdravotnou starostlivosťou SR</w:t>
            </w:r>
          </w:p>
        </w:tc>
        <w:tc>
          <w:tcPr>
            <w:tcW w:w="1176" w:type="dxa"/>
            <w:tcBorders>
              <w:top w:val="nil"/>
              <w:left w:val="nil"/>
              <w:bottom w:val="nil"/>
              <w:right w:val="nil"/>
            </w:tcBorders>
            <w:vAlign w:val="center"/>
          </w:tcPr>
          <w:p w:rsidR="00CA2565" w:rsidRPr="0057265E" w:rsidRDefault="00CA2565" w:rsidP="002C4285">
            <w:pPr>
              <w:spacing w:after="0" w:line="240" w:lineRule="auto"/>
              <w:jc w:val="right"/>
              <w:rPr>
                <w:rFonts w:ascii="Times New Roman" w:hAnsi="Times New Roman"/>
                <w:color w:val="000000"/>
                <w:sz w:val="16"/>
                <w:szCs w:val="16"/>
                <w:lang w:eastAsia="sk-SK"/>
              </w:rPr>
            </w:pPr>
            <w:r>
              <w:rPr>
                <w:rFonts w:ascii="Times New Roman" w:hAnsi="Times New Roman"/>
                <w:color w:val="000000"/>
                <w:sz w:val="16"/>
                <w:szCs w:val="16"/>
                <w:lang w:eastAsia="sk-SK"/>
              </w:rPr>
              <w:t>0</w:t>
            </w:r>
          </w:p>
        </w:tc>
        <w:tc>
          <w:tcPr>
            <w:tcW w:w="1176" w:type="dxa"/>
            <w:tcBorders>
              <w:top w:val="nil"/>
              <w:left w:val="nil"/>
              <w:bottom w:val="nil"/>
              <w:right w:val="nil"/>
            </w:tcBorders>
            <w:vAlign w:val="center"/>
          </w:tcPr>
          <w:p w:rsidR="00CA2565" w:rsidRPr="0057265E" w:rsidRDefault="00CA2565" w:rsidP="002C4285">
            <w:pPr>
              <w:spacing w:after="0" w:line="240" w:lineRule="auto"/>
              <w:jc w:val="right"/>
              <w:rPr>
                <w:rFonts w:ascii="Times New Roman" w:hAnsi="Times New Roman"/>
                <w:color w:val="000000"/>
                <w:sz w:val="16"/>
                <w:szCs w:val="16"/>
                <w:lang w:eastAsia="sk-SK"/>
              </w:rPr>
            </w:pPr>
            <w:r>
              <w:rPr>
                <w:rFonts w:ascii="Times New Roman" w:hAnsi="Times New Roman"/>
                <w:color w:val="000000"/>
                <w:sz w:val="16"/>
                <w:szCs w:val="16"/>
                <w:lang w:eastAsia="sk-SK"/>
              </w:rPr>
              <w:t>0</w:t>
            </w:r>
          </w:p>
        </w:tc>
        <w:tc>
          <w:tcPr>
            <w:tcW w:w="1176" w:type="dxa"/>
            <w:tcBorders>
              <w:top w:val="nil"/>
              <w:left w:val="nil"/>
              <w:bottom w:val="nil"/>
              <w:right w:val="nil"/>
            </w:tcBorders>
            <w:vAlign w:val="center"/>
          </w:tcPr>
          <w:p w:rsidR="00CA2565" w:rsidRDefault="00CA2565" w:rsidP="002C4285">
            <w:pPr>
              <w:spacing w:after="0" w:line="240" w:lineRule="auto"/>
              <w:jc w:val="right"/>
              <w:rPr>
                <w:rFonts w:ascii="Times New Roman" w:hAnsi="Times New Roman"/>
                <w:color w:val="000000"/>
                <w:sz w:val="16"/>
                <w:szCs w:val="16"/>
                <w:lang w:eastAsia="sk-SK"/>
              </w:rPr>
            </w:pPr>
            <w:r>
              <w:rPr>
                <w:rFonts w:ascii="Times New Roman" w:hAnsi="Times New Roman"/>
                <w:color w:val="000000"/>
                <w:sz w:val="16"/>
                <w:szCs w:val="16"/>
                <w:lang w:eastAsia="sk-SK"/>
              </w:rPr>
              <w:t>280 000</w:t>
            </w:r>
          </w:p>
        </w:tc>
        <w:tc>
          <w:tcPr>
            <w:tcW w:w="1236" w:type="dxa"/>
            <w:tcBorders>
              <w:top w:val="nil"/>
              <w:left w:val="nil"/>
              <w:bottom w:val="nil"/>
            </w:tcBorders>
            <w:vAlign w:val="center"/>
          </w:tcPr>
          <w:p w:rsidR="00CA2565" w:rsidRDefault="00CA2565" w:rsidP="002C4285">
            <w:pPr>
              <w:spacing w:after="0" w:line="240" w:lineRule="auto"/>
              <w:jc w:val="right"/>
              <w:rPr>
                <w:rFonts w:ascii="Times New Roman" w:hAnsi="Times New Roman"/>
                <w:color w:val="000000"/>
                <w:sz w:val="16"/>
                <w:szCs w:val="16"/>
                <w:lang w:eastAsia="sk-SK"/>
              </w:rPr>
            </w:pPr>
            <w:r>
              <w:rPr>
                <w:rFonts w:ascii="Times New Roman" w:hAnsi="Times New Roman"/>
                <w:color w:val="000000"/>
                <w:sz w:val="16"/>
                <w:szCs w:val="16"/>
                <w:lang w:eastAsia="sk-SK"/>
              </w:rPr>
              <w:t>280 000</w:t>
            </w:r>
          </w:p>
        </w:tc>
      </w:tr>
      <w:tr w:rsidR="00CA2565" w:rsidRPr="0057265E" w:rsidTr="002C4285">
        <w:trPr>
          <w:trHeight w:val="276"/>
          <w:jc w:val="center"/>
        </w:trPr>
        <w:tc>
          <w:tcPr>
            <w:tcW w:w="4840" w:type="dxa"/>
            <w:tcBorders>
              <w:top w:val="nil"/>
              <w:bottom w:val="nil"/>
              <w:right w:val="nil"/>
            </w:tcBorders>
            <w:vAlign w:val="center"/>
            <w:hideMark/>
          </w:tcPr>
          <w:p w:rsidR="00CA2565" w:rsidRPr="0057265E" w:rsidRDefault="00CA2565" w:rsidP="002C4285">
            <w:pPr>
              <w:spacing w:after="0" w:line="240" w:lineRule="auto"/>
              <w:ind w:firstLineChars="300" w:firstLine="480"/>
              <w:rPr>
                <w:rFonts w:ascii="Times New Roman" w:hAnsi="Times New Roman"/>
                <w:color w:val="000000"/>
                <w:sz w:val="16"/>
                <w:szCs w:val="16"/>
                <w:lang w:eastAsia="sk-SK"/>
              </w:rPr>
            </w:pPr>
            <w:r w:rsidRPr="0057265E">
              <w:rPr>
                <w:rFonts w:ascii="Times New Roman" w:hAnsi="Times New Roman"/>
                <w:color w:val="000000"/>
                <w:sz w:val="16"/>
                <w:szCs w:val="16"/>
                <w:lang w:eastAsia="sk-SK"/>
              </w:rPr>
              <w:t>Kancelária národnej rady SR</w:t>
            </w:r>
          </w:p>
        </w:tc>
        <w:tc>
          <w:tcPr>
            <w:tcW w:w="1176" w:type="dxa"/>
            <w:tcBorders>
              <w:top w:val="nil"/>
              <w:left w:val="nil"/>
              <w:bottom w:val="nil"/>
              <w:right w:val="nil"/>
            </w:tcBorders>
            <w:vAlign w:val="center"/>
            <w:hideMark/>
          </w:tcPr>
          <w:p w:rsidR="00CA2565" w:rsidRPr="0057265E" w:rsidRDefault="00CA2565" w:rsidP="002C4285">
            <w:pPr>
              <w:spacing w:after="0" w:line="240" w:lineRule="auto"/>
              <w:jc w:val="right"/>
              <w:rPr>
                <w:rFonts w:ascii="Times New Roman" w:hAnsi="Times New Roman"/>
                <w:color w:val="000000"/>
                <w:sz w:val="16"/>
                <w:szCs w:val="16"/>
                <w:lang w:eastAsia="sk-SK"/>
              </w:rPr>
            </w:pPr>
            <w:r w:rsidRPr="0057265E">
              <w:rPr>
                <w:rFonts w:ascii="Times New Roman" w:hAnsi="Times New Roman"/>
                <w:color w:val="000000"/>
                <w:sz w:val="16"/>
                <w:szCs w:val="16"/>
                <w:lang w:eastAsia="sk-SK"/>
              </w:rPr>
              <w:t>615 625</w:t>
            </w:r>
          </w:p>
        </w:tc>
        <w:tc>
          <w:tcPr>
            <w:tcW w:w="1176" w:type="dxa"/>
            <w:tcBorders>
              <w:top w:val="nil"/>
              <w:left w:val="nil"/>
              <w:bottom w:val="nil"/>
              <w:right w:val="nil"/>
            </w:tcBorders>
            <w:vAlign w:val="center"/>
            <w:hideMark/>
          </w:tcPr>
          <w:p w:rsidR="00CA2565" w:rsidRPr="0057265E" w:rsidRDefault="00CA2565" w:rsidP="002C4285">
            <w:pPr>
              <w:spacing w:after="0" w:line="240" w:lineRule="auto"/>
              <w:jc w:val="right"/>
              <w:rPr>
                <w:rFonts w:ascii="Times New Roman" w:hAnsi="Times New Roman"/>
                <w:color w:val="000000"/>
                <w:sz w:val="16"/>
                <w:szCs w:val="16"/>
                <w:lang w:eastAsia="sk-SK"/>
              </w:rPr>
            </w:pPr>
            <w:r w:rsidRPr="0057265E">
              <w:rPr>
                <w:rFonts w:ascii="Times New Roman" w:hAnsi="Times New Roman"/>
                <w:color w:val="000000"/>
                <w:sz w:val="16"/>
                <w:szCs w:val="16"/>
                <w:lang w:eastAsia="sk-SK"/>
              </w:rPr>
              <w:t>405 115</w:t>
            </w:r>
          </w:p>
        </w:tc>
        <w:tc>
          <w:tcPr>
            <w:tcW w:w="1176" w:type="dxa"/>
            <w:tcBorders>
              <w:top w:val="nil"/>
              <w:left w:val="nil"/>
              <w:bottom w:val="nil"/>
              <w:right w:val="nil"/>
            </w:tcBorders>
            <w:vAlign w:val="center"/>
          </w:tcPr>
          <w:p w:rsidR="00CA2565" w:rsidRPr="0057265E" w:rsidRDefault="00CA2565" w:rsidP="002C4285">
            <w:pPr>
              <w:spacing w:after="0" w:line="240" w:lineRule="auto"/>
              <w:jc w:val="right"/>
              <w:rPr>
                <w:rFonts w:ascii="Times New Roman" w:hAnsi="Times New Roman"/>
                <w:color w:val="000000"/>
                <w:sz w:val="16"/>
                <w:szCs w:val="16"/>
                <w:lang w:eastAsia="sk-SK"/>
              </w:rPr>
            </w:pPr>
            <w:r>
              <w:rPr>
                <w:rFonts w:ascii="Times New Roman" w:hAnsi="Times New Roman"/>
                <w:color w:val="000000"/>
                <w:sz w:val="16"/>
                <w:szCs w:val="16"/>
                <w:lang w:eastAsia="sk-SK"/>
              </w:rPr>
              <w:t>225 775</w:t>
            </w:r>
          </w:p>
        </w:tc>
        <w:tc>
          <w:tcPr>
            <w:tcW w:w="1236" w:type="dxa"/>
            <w:tcBorders>
              <w:top w:val="nil"/>
              <w:left w:val="nil"/>
              <w:bottom w:val="nil"/>
            </w:tcBorders>
            <w:vAlign w:val="center"/>
          </w:tcPr>
          <w:p w:rsidR="00CA2565" w:rsidRPr="0057265E" w:rsidRDefault="00CA2565" w:rsidP="002C4285">
            <w:pPr>
              <w:spacing w:after="0" w:line="240" w:lineRule="auto"/>
              <w:jc w:val="right"/>
              <w:rPr>
                <w:rFonts w:ascii="Times New Roman" w:hAnsi="Times New Roman"/>
                <w:color w:val="000000"/>
                <w:sz w:val="16"/>
                <w:szCs w:val="16"/>
                <w:lang w:eastAsia="sk-SK"/>
              </w:rPr>
            </w:pPr>
            <w:r>
              <w:rPr>
                <w:rFonts w:ascii="Times New Roman" w:hAnsi="Times New Roman"/>
                <w:color w:val="000000"/>
                <w:sz w:val="16"/>
                <w:szCs w:val="16"/>
                <w:lang w:eastAsia="sk-SK"/>
              </w:rPr>
              <w:t>-179 340</w:t>
            </w:r>
          </w:p>
        </w:tc>
      </w:tr>
      <w:tr w:rsidR="00CA2565" w:rsidRPr="0057265E" w:rsidTr="002C4285">
        <w:trPr>
          <w:trHeight w:val="276"/>
          <w:jc w:val="center"/>
        </w:trPr>
        <w:tc>
          <w:tcPr>
            <w:tcW w:w="4840" w:type="dxa"/>
            <w:tcBorders>
              <w:top w:val="nil"/>
              <w:bottom w:val="nil"/>
              <w:right w:val="nil"/>
            </w:tcBorders>
            <w:vAlign w:val="center"/>
            <w:hideMark/>
          </w:tcPr>
          <w:p w:rsidR="00CA2565" w:rsidRPr="0057265E" w:rsidRDefault="00CA2565" w:rsidP="002C4285">
            <w:pPr>
              <w:spacing w:after="0" w:line="240" w:lineRule="auto"/>
              <w:ind w:firstLineChars="300" w:firstLine="480"/>
              <w:rPr>
                <w:rFonts w:ascii="Times New Roman" w:hAnsi="Times New Roman"/>
                <w:color w:val="000000"/>
                <w:sz w:val="16"/>
                <w:szCs w:val="16"/>
                <w:lang w:eastAsia="sk-SK"/>
              </w:rPr>
            </w:pPr>
            <w:r w:rsidRPr="0057265E">
              <w:rPr>
                <w:rFonts w:ascii="Times New Roman" w:hAnsi="Times New Roman"/>
                <w:color w:val="000000"/>
                <w:sz w:val="16"/>
                <w:szCs w:val="16"/>
                <w:lang w:eastAsia="sk-SK"/>
              </w:rPr>
              <w:t>MH Manažment, a.</w:t>
            </w:r>
            <w:r w:rsidR="00EF5748">
              <w:rPr>
                <w:rFonts w:ascii="Times New Roman" w:hAnsi="Times New Roman"/>
                <w:color w:val="000000"/>
                <w:sz w:val="16"/>
                <w:szCs w:val="16"/>
                <w:lang w:eastAsia="sk-SK"/>
              </w:rPr>
              <w:t xml:space="preserve"> </w:t>
            </w:r>
            <w:r w:rsidRPr="0057265E">
              <w:rPr>
                <w:rFonts w:ascii="Times New Roman" w:hAnsi="Times New Roman"/>
                <w:color w:val="000000"/>
                <w:sz w:val="16"/>
                <w:szCs w:val="16"/>
                <w:lang w:eastAsia="sk-SK"/>
              </w:rPr>
              <w:t>s.</w:t>
            </w:r>
          </w:p>
        </w:tc>
        <w:tc>
          <w:tcPr>
            <w:tcW w:w="1176" w:type="dxa"/>
            <w:tcBorders>
              <w:top w:val="nil"/>
              <w:left w:val="nil"/>
              <w:bottom w:val="nil"/>
              <w:right w:val="nil"/>
            </w:tcBorders>
            <w:vAlign w:val="center"/>
            <w:hideMark/>
          </w:tcPr>
          <w:p w:rsidR="00CA2565" w:rsidRPr="0057265E" w:rsidRDefault="00CA2565" w:rsidP="002C4285">
            <w:pPr>
              <w:spacing w:after="0" w:line="240" w:lineRule="auto"/>
              <w:jc w:val="right"/>
              <w:rPr>
                <w:rFonts w:ascii="Times New Roman" w:hAnsi="Times New Roman"/>
                <w:color w:val="000000"/>
                <w:sz w:val="16"/>
                <w:szCs w:val="16"/>
                <w:lang w:eastAsia="sk-SK"/>
              </w:rPr>
            </w:pPr>
            <w:r w:rsidRPr="0057265E">
              <w:rPr>
                <w:rFonts w:ascii="Times New Roman" w:hAnsi="Times New Roman"/>
                <w:color w:val="000000"/>
                <w:sz w:val="16"/>
                <w:szCs w:val="16"/>
                <w:lang w:eastAsia="sk-SK"/>
              </w:rPr>
              <w:t>191 563</w:t>
            </w:r>
          </w:p>
        </w:tc>
        <w:tc>
          <w:tcPr>
            <w:tcW w:w="1176" w:type="dxa"/>
            <w:tcBorders>
              <w:top w:val="nil"/>
              <w:left w:val="nil"/>
              <w:bottom w:val="nil"/>
              <w:right w:val="nil"/>
            </w:tcBorders>
            <w:vAlign w:val="center"/>
            <w:hideMark/>
          </w:tcPr>
          <w:p w:rsidR="00CA2565" w:rsidRPr="0057265E" w:rsidRDefault="00CA2565" w:rsidP="002C4285">
            <w:pPr>
              <w:spacing w:after="0" w:line="240" w:lineRule="auto"/>
              <w:jc w:val="right"/>
              <w:rPr>
                <w:rFonts w:ascii="Times New Roman" w:hAnsi="Times New Roman"/>
                <w:color w:val="000000"/>
                <w:sz w:val="16"/>
                <w:szCs w:val="16"/>
                <w:lang w:eastAsia="sk-SK"/>
              </w:rPr>
            </w:pPr>
            <w:r w:rsidRPr="0057265E">
              <w:rPr>
                <w:rFonts w:ascii="Times New Roman" w:hAnsi="Times New Roman"/>
                <w:color w:val="000000"/>
                <w:sz w:val="16"/>
                <w:szCs w:val="16"/>
                <w:lang w:eastAsia="sk-SK"/>
              </w:rPr>
              <w:t>202 232</w:t>
            </w:r>
          </w:p>
        </w:tc>
        <w:tc>
          <w:tcPr>
            <w:tcW w:w="1176" w:type="dxa"/>
            <w:tcBorders>
              <w:top w:val="nil"/>
              <w:left w:val="nil"/>
              <w:bottom w:val="nil"/>
              <w:right w:val="nil"/>
            </w:tcBorders>
            <w:vAlign w:val="center"/>
          </w:tcPr>
          <w:p w:rsidR="00CA2565" w:rsidRPr="0057265E" w:rsidRDefault="00CA2565" w:rsidP="002C4285">
            <w:pPr>
              <w:spacing w:after="0" w:line="240" w:lineRule="auto"/>
              <w:jc w:val="right"/>
              <w:rPr>
                <w:rFonts w:ascii="Times New Roman" w:hAnsi="Times New Roman"/>
                <w:color w:val="000000"/>
                <w:sz w:val="16"/>
                <w:szCs w:val="16"/>
                <w:lang w:eastAsia="sk-SK"/>
              </w:rPr>
            </w:pPr>
            <w:r>
              <w:rPr>
                <w:rFonts w:ascii="Times New Roman" w:hAnsi="Times New Roman"/>
                <w:color w:val="000000"/>
                <w:sz w:val="16"/>
                <w:szCs w:val="16"/>
                <w:lang w:eastAsia="sk-SK"/>
              </w:rPr>
              <w:t>168 185</w:t>
            </w:r>
          </w:p>
        </w:tc>
        <w:tc>
          <w:tcPr>
            <w:tcW w:w="1236" w:type="dxa"/>
            <w:tcBorders>
              <w:top w:val="nil"/>
              <w:left w:val="nil"/>
              <w:bottom w:val="nil"/>
            </w:tcBorders>
            <w:vAlign w:val="center"/>
          </w:tcPr>
          <w:p w:rsidR="00CA2565" w:rsidRPr="0057265E" w:rsidRDefault="00CA2565" w:rsidP="002C4285">
            <w:pPr>
              <w:spacing w:after="0" w:line="240" w:lineRule="auto"/>
              <w:jc w:val="right"/>
              <w:rPr>
                <w:rFonts w:ascii="Times New Roman" w:hAnsi="Times New Roman"/>
                <w:color w:val="000000"/>
                <w:sz w:val="16"/>
                <w:szCs w:val="16"/>
                <w:lang w:eastAsia="sk-SK"/>
              </w:rPr>
            </w:pPr>
            <w:r>
              <w:rPr>
                <w:rFonts w:ascii="Times New Roman" w:hAnsi="Times New Roman"/>
                <w:color w:val="000000"/>
                <w:sz w:val="16"/>
                <w:szCs w:val="16"/>
                <w:lang w:eastAsia="sk-SK"/>
              </w:rPr>
              <w:t>-34 047</w:t>
            </w:r>
          </w:p>
        </w:tc>
      </w:tr>
      <w:tr w:rsidR="00CA2565" w:rsidRPr="0057265E" w:rsidTr="002C4285">
        <w:trPr>
          <w:trHeight w:val="276"/>
          <w:jc w:val="center"/>
        </w:trPr>
        <w:tc>
          <w:tcPr>
            <w:tcW w:w="4840" w:type="dxa"/>
            <w:tcBorders>
              <w:top w:val="nil"/>
              <w:bottom w:val="nil"/>
              <w:right w:val="nil"/>
            </w:tcBorders>
            <w:vAlign w:val="center"/>
            <w:hideMark/>
          </w:tcPr>
          <w:p w:rsidR="00CA2565" w:rsidRPr="0057265E" w:rsidRDefault="00CA2565" w:rsidP="002C4285">
            <w:pPr>
              <w:spacing w:after="0" w:line="240" w:lineRule="auto"/>
              <w:ind w:firstLineChars="300" w:firstLine="480"/>
              <w:rPr>
                <w:rFonts w:ascii="Times New Roman" w:hAnsi="Times New Roman"/>
                <w:color w:val="000000"/>
                <w:sz w:val="16"/>
                <w:szCs w:val="16"/>
                <w:lang w:eastAsia="sk-SK"/>
              </w:rPr>
            </w:pPr>
            <w:r w:rsidRPr="0057265E">
              <w:rPr>
                <w:rFonts w:ascii="Times New Roman" w:hAnsi="Times New Roman"/>
                <w:color w:val="000000"/>
                <w:sz w:val="16"/>
                <w:szCs w:val="16"/>
                <w:lang w:eastAsia="sk-SK"/>
              </w:rPr>
              <w:t>Ministerstvo hospodárstva SR</w:t>
            </w:r>
          </w:p>
        </w:tc>
        <w:tc>
          <w:tcPr>
            <w:tcW w:w="1176" w:type="dxa"/>
            <w:tcBorders>
              <w:top w:val="nil"/>
              <w:left w:val="nil"/>
              <w:bottom w:val="nil"/>
              <w:right w:val="nil"/>
            </w:tcBorders>
            <w:vAlign w:val="center"/>
            <w:hideMark/>
          </w:tcPr>
          <w:p w:rsidR="00CA2565" w:rsidRPr="0057265E" w:rsidRDefault="00CA2565" w:rsidP="002C4285">
            <w:pPr>
              <w:spacing w:after="0" w:line="240" w:lineRule="auto"/>
              <w:jc w:val="right"/>
              <w:rPr>
                <w:rFonts w:ascii="Times New Roman" w:hAnsi="Times New Roman"/>
                <w:color w:val="000000"/>
                <w:sz w:val="16"/>
                <w:szCs w:val="16"/>
                <w:lang w:eastAsia="sk-SK"/>
              </w:rPr>
            </w:pPr>
            <w:r w:rsidRPr="0057265E">
              <w:rPr>
                <w:rFonts w:ascii="Times New Roman" w:hAnsi="Times New Roman"/>
                <w:color w:val="000000"/>
                <w:sz w:val="16"/>
                <w:szCs w:val="16"/>
                <w:lang w:eastAsia="sk-SK"/>
              </w:rPr>
              <w:t>119 155</w:t>
            </w:r>
          </w:p>
        </w:tc>
        <w:tc>
          <w:tcPr>
            <w:tcW w:w="1176" w:type="dxa"/>
            <w:tcBorders>
              <w:top w:val="nil"/>
              <w:left w:val="nil"/>
              <w:bottom w:val="nil"/>
              <w:right w:val="nil"/>
            </w:tcBorders>
            <w:vAlign w:val="center"/>
            <w:hideMark/>
          </w:tcPr>
          <w:p w:rsidR="00CA2565" w:rsidRPr="0057265E" w:rsidRDefault="00CA2565" w:rsidP="002C4285">
            <w:pPr>
              <w:spacing w:after="0" w:line="240" w:lineRule="auto"/>
              <w:jc w:val="right"/>
              <w:rPr>
                <w:rFonts w:ascii="Times New Roman" w:hAnsi="Times New Roman"/>
                <w:color w:val="000000"/>
                <w:sz w:val="16"/>
                <w:szCs w:val="16"/>
                <w:lang w:eastAsia="sk-SK"/>
              </w:rPr>
            </w:pPr>
            <w:r w:rsidRPr="0057265E">
              <w:rPr>
                <w:rFonts w:ascii="Times New Roman" w:hAnsi="Times New Roman"/>
                <w:color w:val="000000"/>
                <w:sz w:val="16"/>
                <w:szCs w:val="16"/>
                <w:lang w:eastAsia="sk-SK"/>
              </w:rPr>
              <w:t>83 935</w:t>
            </w:r>
          </w:p>
        </w:tc>
        <w:tc>
          <w:tcPr>
            <w:tcW w:w="1176" w:type="dxa"/>
            <w:tcBorders>
              <w:top w:val="nil"/>
              <w:left w:val="nil"/>
              <w:bottom w:val="nil"/>
              <w:right w:val="nil"/>
            </w:tcBorders>
            <w:vAlign w:val="center"/>
          </w:tcPr>
          <w:p w:rsidR="00CA2565" w:rsidRPr="0057265E" w:rsidRDefault="00CA2565" w:rsidP="002C4285">
            <w:pPr>
              <w:spacing w:after="0" w:line="240" w:lineRule="auto"/>
              <w:jc w:val="right"/>
              <w:rPr>
                <w:rFonts w:ascii="Times New Roman" w:hAnsi="Times New Roman"/>
                <w:color w:val="000000"/>
                <w:sz w:val="16"/>
                <w:szCs w:val="16"/>
                <w:lang w:eastAsia="sk-SK"/>
              </w:rPr>
            </w:pPr>
            <w:r>
              <w:rPr>
                <w:rFonts w:ascii="Times New Roman" w:hAnsi="Times New Roman"/>
                <w:color w:val="000000"/>
                <w:sz w:val="16"/>
                <w:szCs w:val="16"/>
                <w:lang w:eastAsia="sk-SK"/>
              </w:rPr>
              <w:t>79 086</w:t>
            </w:r>
          </w:p>
        </w:tc>
        <w:tc>
          <w:tcPr>
            <w:tcW w:w="1236" w:type="dxa"/>
            <w:tcBorders>
              <w:top w:val="nil"/>
              <w:left w:val="nil"/>
              <w:bottom w:val="nil"/>
            </w:tcBorders>
            <w:vAlign w:val="center"/>
          </w:tcPr>
          <w:p w:rsidR="00CA2565" w:rsidRPr="0057265E" w:rsidRDefault="00CA2565" w:rsidP="002C4285">
            <w:pPr>
              <w:spacing w:after="0" w:line="240" w:lineRule="auto"/>
              <w:jc w:val="right"/>
              <w:rPr>
                <w:rFonts w:ascii="Times New Roman" w:hAnsi="Times New Roman"/>
                <w:color w:val="000000"/>
                <w:sz w:val="16"/>
                <w:szCs w:val="16"/>
                <w:lang w:eastAsia="sk-SK"/>
              </w:rPr>
            </w:pPr>
            <w:r>
              <w:rPr>
                <w:rFonts w:ascii="Times New Roman" w:hAnsi="Times New Roman"/>
                <w:color w:val="000000"/>
                <w:sz w:val="16"/>
                <w:szCs w:val="16"/>
                <w:lang w:eastAsia="sk-SK"/>
              </w:rPr>
              <w:t>-4 849</w:t>
            </w:r>
          </w:p>
        </w:tc>
      </w:tr>
      <w:tr w:rsidR="00CA2565" w:rsidRPr="0057265E" w:rsidTr="002C4285">
        <w:trPr>
          <w:trHeight w:val="276"/>
          <w:jc w:val="center"/>
        </w:trPr>
        <w:tc>
          <w:tcPr>
            <w:tcW w:w="4840" w:type="dxa"/>
            <w:tcBorders>
              <w:top w:val="nil"/>
              <w:bottom w:val="nil"/>
              <w:right w:val="nil"/>
            </w:tcBorders>
            <w:vAlign w:val="center"/>
          </w:tcPr>
          <w:p w:rsidR="00CA2565" w:rsidRPr="001D4242" w:rsidRDefault="00CA2565" w:rsidP="002C4285">
            <w:pPr>
              <w:spacing w:after="0" w:line="240" w:lineRule="auto"/>
              <w:ind w:firstLineChars="300" w:firstLine="480"/>
              <w:rPr>
                <w:rFonts w:ascii="Times New Roman" w:hAnsi="Times New Roman"/>
                <w:color w:val="000000"/>
                <w:sz w:val="16"/>
                <w:szCs w:val="16"/>
                <w:lang w:eastAsia="sk-SK"/>
              </w:rPr>
            </w:pPr>
            <w:r w:rsidRPr="001D4242">
              <w:rPr>
                <w:rFonts w:ascii="Times New Roman" w:hAnsi="Times New Roman"/>
                <w:color w:val="000000"/>
                <w:sz w:val="16"/>
                <w:szCs w:val="16"/>
                <w:lang w:eastAsia="sk-SK"/>
              </w:rPr>
              <w:t>Úrad geodézie, kartografie a katastra Slovenskej republiky</w:t>
            </w:r>
          </w:p>
        </w:tc>
        <w:tc>
          <w:tcPr>
            <w:tcW w:w="1176" w:type="dxa"/>
            <w:tcBorders>
              <w:top w:val="nil"/>
              <w:left w:val="nil"/>
              <w:bottom w:val="nil"/>
              <w:right w:val="nil"/>
            </w:tcBorders>
            <w:vAlign w:val="center"/>
          </w:tcPr>
          <w:p w:rsidR="00CA2565" w:rsidRPr="0057265E" w:rsidRDefault="00CA2565" w:rsidP="002C4285">
            <w:pPr>
              <w:spacing w:after="0" w:line="240" w:lineRule="auto"/>
              <w:jc w:val="right"/>
              <w:rPr>
                <w:rFonts w:ascii="Times New Roman" w:hAnsi="Times New Roman"/>
                <w:color w:val="000000"/>
                <w:sz w:val="16"/>
                <w:szCs w:val="16"/>
                <w:lang w:eastAsia="sk-SK"/>
              </w:rPr>
            </w:pPr>
            <w:r>
              <w:rPr>
                <w:rFonts w:ascii="Times New Roman" w:hAnsi="Times New Roman"/>
                <w:color w:val="000000"/>
                <w:sz w:val="16"/>
                <w:szCs w:val="16"/>
                <w:lang w:eastAsia="sk-SK"/>
              </w:rPr>
              <w:t>0</w:t>
            </w:r>
          </w:p>
        </w:tc>
        <w:tc>
          <w:tcPr>
            <w:tcW w:w="1176" w:type="dxa"/>
            <w:tcBorders>
              <w:top w:val="nil"/>
              <w:left w:val="nil"/>
              <w:bottom w:val="nil"/>
              <w:right w:val="nil"/>
            </w:tcBorders>
            <w:vAlign w:val="center"/>
          </w:tcPr>
          <w:p w:rsidR="00CA2565" w:rsidRPr="001D4242" w:rsidRDefault="00CA2565" w:rsidP="002C4285">
            <w:pPr>
              <w:spacing w:after="0" w:line="240" w:lineRule="auto"/>
              <w:jc w:val="right"/>
              <w:rPr>
                <w:rFonts w:ascii="Times New Roman" w:hAnsi="Times New Roman"/>
                <w:color w:val="000000"/>
                <w:sz w:val="16"/>
                <w:szCs w:val="16"/>
                <w:lang w:eastAsia="sk-SK"/>
              </w:rPr>
            </w:pPr>
            <w:r>
              <w:rPr>
                <w:rFonts w:ascii="Times New Roman" w:hAnsi="Times New Roman"/>
                <w:color w:val="000000"/>
                <w:sz w:val="16"/>
                <w:szCs w:val="16"/>
                <w:lang w:eastAsia="sk-SK"/>
              </w:rPr>
              <w:t>49 032</w:t>
            </w:r>
          </w:p>
        </w:tc>
        <w:tc>
          <w:tcPr>
            <w:tcW w:w="1176" w:type="dxa"/>
            <w:tcBorders>
              <w:top w:val="nil"/>
              <w:left w:val="nil"/>
              <w:bottom w:val="nil"/>
              <w:right w:val="nil"/>
            </w:tcBorders>
            <w:vAlign w:val="center"/>
          </w:tcPr>
          <w:p w:rsidR="00CA2565" w:rsidRPr="001D4242" w:rsidRDefault="00CA2565" w:rsidP="002C4285">
            <w:pPr>
              <w:spacing w:after="0" w:line="240" w:lineRule="auto"/>
              <w:jc w:val="right"/>
              <w:rPr>
                <w:rFonts w:ascii="Times New Roman" w:hAnsi="Times New Roman"/>
                <w:color w:val="000000"/>
                <w:sz w:val="16"/>
                <w:szCs w:val="16"/>
                <w:lang w:eastAsia="sk-SK"/>
              </w:rPr>
            </w:pPr>
            <w:r>
              <w:rPr>
                <w:rFonts w:ascii="Times New Roman" w:hAnsi="Times New Roman"/>
                <w:color w:val="000000"/>
                <w:sz w:val="16"/>
                <w:szCs w:val="16"/>
                <w:lang w:eastAsia="sk-SK"/>
              </w:rPr>
              <w:t>46 076</w:t>
            </w:r>
          </w:p>
        </w:tc>
        <w:tc>
          <w:tcPr>
            <w:tcW w:w="1236" w:type="dxa"/>
            <w:tcBorders>
              <w:top w:val="nil"/>
              <w:left w:val="nil"/>
              <w:bottom w:val="nil"/>
            </w:tcBorders>
            <w:vAlign w:val="center"/>
          </w:tcPr>
          <w:p w:rsidR="00CA2565" w:rsidRPr="001D4242" w:rsidRDefault="00CA2565" w:rsidP="002C4285">
            <w:pPr>
              <w:spacing w:after="0" w:line="240" w:lineRule="auto"/>
              <w:jc w:val="right"/>
              <w:rPr>
                <w:rFonts w:ascii="Times New Roman" w:hAnsi="Times New Roman"/>
                <w:color w:val="000000"/>
                <w:sz w:val="16"/>
                <w:szCs w:val="16"/>
                <w:lang w:eastAsia="sk-SK"/>
              </w:rPr>
            </w:pPr>
            <w:r>
              <w:rPr>
                <w:rFonts w:ascii="Times New Roman" w:hAnsi="Times New Roman"/>
                <w:color w:val="000000"/>
                <w:sz w:val="16"/>
                <w:szCs w:val="16"/>
                <w:lang w:eastAsia="sk-SK"/>
              </w:rPr>
              <w:t>-2 956</w:t>
            </w:r>
          </w:p>
        </w:tc>
      </w:tr>
      <w:tr w:rsidR="00CA2565" w:rsidRPr="0057265E" w:rsidTr="002C4285">
        <w:trPr>
          <w:trHeight w:val="276"/>
          <w:jc w:val="center"/>
        </w:trPr>
        <w:tc>
          <w:tcPr>
            <w:tcW w:w="4840" w:type="dxa"/>
            <w:tcBorders>
              <w:top w:val="nil"/>
              <w:bottom w:val="nil"/>
              <w:right w:val="nil"/>
            </w:tcBorders>
            <w:vAlign w:val="center"/>
          </w:tcPr>
          <w:p w:rsidR="00CA2565" w:rsidRPr="001D4242" w:rsidRDefault="00CA2565" w:rsidP="002C4285">
            <w:pPr>
              <w:spacing w:after="0" w:line="240" w:lineRule="auto"/>
              <w:ind w:firstLineChars="300" w:firstLine="480"/>
              <w:rPr>
                <w:rFonts w:ascii="Times New Roman" w:hAnsi="Times New Roman"/>
                <w:color w:val="000000"/>
                <w:sz w:val="16"/>
                <w:szCs w:val="16"/>
                <w:lang w:eastAsia="sk-SK"/>
              </w:rPr>
            </w:pPr>
            <w:r w:rsidRPr="001D4242">
              <w:rPr>
                <w:rFonts w:ascii="Times New Roman" w:hAnsi="Times New Roman"/>
                <w:color w:val="000000"/>
                <w:sz w:val="16"/>
                <w:szCs w:val="16"/>
                <w:lang w:eastAsia="sk-SK"/>
              </w:rPr>
              <w:t>Ministerstvo životného prostredia Slovenskej republiky</w:t>
            </w:r>
          </w:p>
        </w:tc>
        <w:tc>
          <w:tcPr>
            <w:tcW w:w="1176" w:type="dxa"/>
            <w:tcBorders>
              <w:top w:val="nil"/>
              <w:left w:val="nil"/>
              <w:bottom w:val="nil"/>
              <w:right w:val="nil"/>
            </w:tcBorders>
            <w:vAlign w:val="center"/>
          </w:tcPr>
          <w:p w:rsidR="00CA2565" w:rsidRPr="0057265E" w:rsidRDefault="00CA2565" w:rsidP="002C4285">
            <w:pPr>
              <w:spacing w:after="0" w:line="240" w:lineRule="auto"/>
              <w:jc w:val="right"/>
              <w:rPr>
                <w:rFonts w:ascii="Times New Roman" w:hAnsi="Times New Roman"/>
                <w:color w:val="000000"/>
                <w:sz w:val="16"/>
                <w:szCs w:val="16"/>
                <w:lang w:eastAsia="sk-SK"/>
              </w:rPr>
            </w:pPr>
            <w:r>
              <w:rPr>
                <w:rFonts w:ascii="Times New Roman" w:hAnsi="Times New Roman"/>
                <w:color w:val="000000"/>
                <w:sz w:val="16"/>
                <w:szCs w:val="16"/>
                <w:lang w:eastAsia="sk-SK"/>
              </w:rPr>
              <w:t>0</w:t>
            </w:r>
          </w:p>
        </w:tc>
        <w:tc>
          <w:tcPr>
            <w:tcW w:w="1176" w:type="dxa"/>
            <w:tcBorders>
              <w:top w:val="nil"/>
              <w:left w:val="nil"/>
              <w:bottom w:val="nil"/>
              <w:right w:val="nil"/>
            </w:tcBorders>
            <w:vAlign w:val="center"/>
          </w:tcPr>
          <w:p w:rsidR="00CA2565" w:rsidRPr="001D4242" w:rsidRDefault="00CA2565" w:rsidP="002C4285">
            <w:pPr>
              <w:spacing w:after="0" w:line="240" w:lineRule="auto"/>
              <w:jc w:val="right"/>
              <w:rPr>
                <w:rFonts w:ascii="Times New Roman" w:hAnsi="Times New Roman"/>
                <w:color w:val="000000"/>
                <w:sz w:val="16"/>
                <w:szCs w:val="16"/>
                <w:lang w:eastAsia="sk-SK"/>
              </w:rPr>
            </w:pPr>
            <w:r>
              <w:rPr>
                <w:rFonts w:ascii="Times New Roman" w:hAnsi="Times New Roman"/>
                <w:color w:val="000000"/>
                <w:sz w:val="16"/>
                <w:szCs w:val="16"/>
                <w:lang w:eastAsia="sk-SK"/>
              </w:rPr>
              <w:t>47 721</w:t>
            </w:r>
          </w:p>
        </w:tc>
        <w:tc>
          <w:tcPr>
            <w:tcW w:w="1176" w:type="dxa"/>
            <w:tcBorders>
              <w:top w:val="nil"/>
              <w:left w:val="nil"/>
              <w:bottom w:val="nil"/>
              <w:right w:val="nil"/>
            </w:tcBorders>
            <w:vAlign w:val="center"/>
          </w:tcPr>
          <w:p w:rsidR="00CA2565" w:rsidRPr="001D4242" w:rsidRDefault="00CA2565" w:rsidP="002C4285">
            <w:pPr>
              <w:spacing w:after="0" w:line="240" w:lineRule="auto"/>
              <w:jc w:val="right"/>
              <w:rPr>
                <w:rFonts w:ascii="Times New Roman" w:hAnsi="Times New Roman"/>
                <w:color w:val="000000"/>
                <w:sz w:val="16"/>
                <w:szCs w:val="16"/>
                <w:lang w:eastAsia="sk-SK"/>
              </w:rPr>
            </w:pPr>
            <w:r>
              <w:rPr>
                <w:rFonts w:ascii="Times New Roman" w:hAnsi="Times New Roman"/>
                <w:color w:val="000000"/>
                <w:sz w:val="16"/>
                <w:szCs w:val="16"/>
                <w:lang w:eastAsia="sk-SK"/>
              </w:rPr>
              <w:t>43 131</w:t>
            </w:r>
          </w:p>
        </w:tc>
        <w:tc>
          <w:tcPr>
            <w:tcW w:w="1236" w:type="dxa"/>
            <w:tcBorders>
              <w:top w:val="nil"/>
              <w:left w:val="nil"/>
              <w:bottom w:val="nil"/>
            </w:tcBorders>
            <w:vAlign w:val="center"/>
          </w:tcPr>
          <w:p w:rsidR="00CA2565" w:rsidRPr="001D4242" w:rsidRDefault="00CA2565" w:rsidP="002C4285">
            <w:pPr>
              <w:spacing w:after="0" w:line="240" w:lineRule="auto"/>
              <w:jc w:val="right"/>
              <w:rPr>
                <w:rFonts w:ascii="Times New Roman" w:hAnsi="Times New Roman"/>
                <w:color w:val="000000"/>
                <w:sz w:val="16"/>
                <w:szCs w:val="16"/>
                <w:lang w:eastAsia="sk-SK"/>
              </w:rPr>
            </w:pPr>
            <w:r>
              <w:rPr>
                <w:rFonts w:ascii="Times New Roman" w:hAnsi="Times New Roman"/>
                <w:color w:val="000000"/>
                <w:sz w:val="16"/>
                <w:szCs w:val="16"/>
                <w:lang w:eastAsia="sk-SK"/>
              </w:rPr>
              <w:t>-4 590</w:t>
            </w:r>
          </w:p>
        </w:tc>
      </w:tr>
      <w:tr w:rsidR="00CA2565" w:rsidRPr="0057265E" w:rsidTr="002C4285">
        <w:trPr>
          <w:trHeight w:val="276"/>
          <w:jc w:val="center"/>
        </w:trPr>
        <w:tc>
          <w:tcPr>
            <w:tcW w:w="4840" w:type="dxa"/>
            <w:tcBorders>
              <w:top w:val="nil"/>
              <w:bottom w:val="nil"/>
              <w:right w:val="nil"/>
            </w:tcBorders>
            <w:vAlign w:val="center"/>
          </w:tcPr>
          <w:p w:rsidR="00CA2565" w:rsidRPr="001D4242" w:rsidRDefault="00CA2565" w:rsidP="002C4285">
            <w:pPr>
              <w:spacing w:after="0" w:line="240" w:lineRule="auto"/>
              <w:ind w:firstLineChars="300" w:firstLine="480"/>
              <w:rPr>
                <w:rFonts w:ascii="Times New Roman" w:hAnsi="Times New Roman"/>
                <w:color w:val="000000"/>
                <w:sz w:val="16"/>
                <w:szCs w:val="16"/>
                <w:lang w:eastAsia="sk-SK"/>
              </w:rPr>
            </w:pPr>
            <w:r w:rsidRPr="001D4242">
              <w:rPr>
                <w:rFonts w:ascii="Times New Roman" w:hAnsi="Times New Roman"/>
                <w:color w:val="000000"/>
                <w:sz w:val="16"/>
                <w:szCs w:val="16"/>
                <w:lang w:eastAsia="sk-SK"/>
              </w:rPr>
              <w:t>Úrad vlády Slovenskej republiky</w:t>
            </w:r>
          </w:p>
        </w:tc>
        <w:tc>
          <w:tcPr>
            <w:tcW w:w="1176" w:type="dxa"/>
            <w:tcBorders>
              <w:top w:val="nil"/>
              <w:left w:val="nil"/>
              <w:bottom w:val="nil"/>
              <w:right w:val="nil"/>
            </w:tcBorders>
            <w:vAlign w:val="center"/>
          </w:tcPr>
          <w:p w:rsidR="00CA2565" w:rsidRPr="0057265E" w:rsidRDefault="00CA2565" w:rsidP="002C4285">
            <w:pPr>
              <w:spacing w:after="0" w:line="240" w:lineRule="auto"/>
              <w:jc w:val="right"/>
              <w:rPr>
                <w:rFonts w:ascii="Times New Roman" w:hAnsi="Times New Roman"/>
                <w:color w:val="000000"/>
                <w:sz w:val="16"/>
                <w:szCs w:val="16"/>
                <w:lang w:eastAsia="sk-SK"/>
              </w:rPr>
            </w:pPr>
            <w:r>
              <w:rPr>
                <w:rFonts w:ascii="Times New Roman" w:hAnsi="Times New Roman"/>
                <w:color w:val="000000"/>
                <w:sz w:val="16"/>
                <w:szCs w:val="16"/>
                <w:lang w:eastAsia="sk-SK"/>
              </w:rPr>
              <w:t>0</w:t>
            </w:r>
          </w:p>
        </w:tc>
        <w:tc>
          <w:tcPr>
            <w:tcW w:w="1176" w:type="dxa"/>
            <w:tcBorders>
              <w:top w:val="nil"/>
              <w:left w:val="nil"/>
              <w:bottom w:val="nil"/>
              <w:right w:val="nil"/>
            </w:tcBorders>
            <w:vAlign w:val="center"/>
          </w:tcPr>
          <w:p w:rsidR="00CA2565" w:rsidRPr="001D4242" w:rsidRDefault="00CA2565" w:rsidP="002C4285">
            <w:pPr>
              <w:spacing w:after="0" w:line="240" w:lineRule="auto"/>
              <w:jc w:val="right"/>
              <w:rPr>
                <w:rFonts w:ascii="Times New Roman" w:hAnsi="Times New Roman"/>
                <w:color w:val="000000"/>
                <w:sz w:val="16"/>
                <w:szCs w:val="16"/>
                <w:lang w:eastAsia="sk-SK"/>
              </w:rPr>
            </w:pPr>
            <w:r>
              <w:rPr>
                <w:rFonts w:ascii="Times New Roman" w:hAnsi="Times New Roman"/>
                <w:color w:val="000000"/>
                <w:sz w:val="16"/>
                <w:szCs w:val="16"/>
                <w:lang w:eastAsia="sk-SK"/>
              </w:rPr>
              <w:t>16 060</w:t>
            </w:r>
          </w:p>
        </w:tc>
        <w:tc>
          <w:tcPr>
            <w:tcW w:w="1176" w:type="dxa"/>
            <w:tcBorders>
              <w:top w:val="nil"/>
              <w:left w:val="nil"/>
              <w:bottom w:val="nil"/>
              <w:right w:val="nil"/>
            </w:tcBorders>
            <w:vAlign w:val="center"/>
          </w:tcPr>
          <w:p w:rsidR="00CA2565" w:rsidRPr="001D4242" w:rsidRDefault="00CA2565" w:rsidP="002C4285">
            <w:pPr>
              <w:spacing w:after="0" w:line="240" w:lineRule="auto"/>
              <w:jc w:val="right"/>
              <w:rPr>
                <w:rFonts w:ascii="Times New Roman" w:hAnsi="Times New Roman"/>
                <w:color w:val="000000"/>
                <w:sz w:val="16"/>
                <w:szCs w:val="16"/>
                <w:lang w:eastAsia="sk-SK"/>
              </w:rPr>
            </w:pPr>
            <w:r>
              <w:rPr>
                <w:rFonts w:ascii="Times New Roman" w:hAnsi="Times New Roman"/>
                <w:color w:val="000000"/>
                <w:sz w:val="16"/>
                <w:szCs w:val="16"/>
                <w:lang w:eastAsia="sk-SK"/>
              </w:rPr>
              <w:t>15 985</w:t>
            </w:r>
          </w:p>
        </w:tc>
        <w:tc>
          <w:tcPr>
            <w:tcW w:w="1236" w:type="dxa"/>
            <w:tcBorders>
              <w:top w:val="nil"/>
              <w:left w:val="nil"/>
              <w:bottom w:val="nil"/>
            </w:tcBorders>
            <w:vAlign w:val="center"/>
          </w:tcPr>
          <w:p w:rsidR="00CA2565" w:rsidRPr="001D4242" w:rsidRDefault="00CA2565" w:rsidP="002C4285">
            <w:pPr>
              <w:spacing w:after="0" w:line="240" w:lineRule="auto"/>
              <w:jc w:val="right"/>
              <w:rPr>
                <w:rFonts w:ascii="Times New Roman" w:hAnsi="Times New Roman"/>
                <w:color w:val="000000"/>
                <w:sz w:val="16"/>
                <w:szCs w:val="16"/>
                <w:lang w:eastAsia="sk-SK"/>
              </w:rPr>
            </w:pPr>
            <w:r>
              <w:rPr>
                <w:rFonts w:ascii="Times New Roman" w:hAnsi="Times New Roman"/>
                <w:color w:val="000000"/>
                <w:sz w:val="16"/>
                <w:szCs w:val="16"/>
                <w:lang w:eastAsia="sk-SK"/>
              </w:rPr>
              <w:t>-75</w:t>
            </w:r>
          </w:p>
        </w:tc>
      </w:tr>
      <w:tr w:rsidR="00CA2565" w:rsidRPr="0057265E" w:rsidTr="002C4285">
        <w:trPr>
          <w:trHeight w:val="276"/>
          <w:jc w:val="center"/>
        </w:trPr>
        <w:tc>
          <w:tcPr>
            <w:tcW w:w="4840" w:type="dxa"/>
            <w:tcBorders>
              <w:top w:val="nil"/>
              <w:bottom w:val="nil"/>
              <w:right w:val="nil"/>
            </w:tcBorders>
            <w:vAlign w:val="center"/>
          </w:tcPr>
          <w:p w:rsidR="00CA2565" w:rsidRPr="001D4242" w:rsidRDefault="00CA2565" w:rsidP="002C4285">
            <w:pPr>
              <w:spacing w:after="0" w:line="240" w:lineRule="auto"/>
              <w:ind w:firstLineChars="300" w:firstLine="480"/>
              <w:rPr>
                <w:rFonts w:ascii="Times New Roman" w:hAnsi="Times New Roman"/>
                <w:color w:val="000000"/>
                <w:sz w:val="16"/>
                <w:szCs w:val="16"/>
                <w:lang w:eastAsia="sk-SK"/>
              </w:rPr>
            </w:pPr>
            <w:r w:rsidRPr="001D4242">
              <w:rPr>
                <w:rFonts w:ascii="Times New Roman" w:hAnsi="Times New Roman"/>
                <w:color w:val="000000"/>
                <w:sz w:val="16"/>
                <w:szCs w:val="16"/>
                <w:lang w:eastAsia="sk-SK"/>
              </w:rPr>
              <w:t>Geodetický a kartografický ústav Bratislava</w:t>
            </w:r>
          </w:p>
        </w:tc>
        <w:tc>
          <w:tcPr>
            <w:tcW w:w="1176" w:type="dxa"/>
            <w:tcBorders>
              <w:top w:val="nil"/>
              <w:left w:val="nil"/>
              <w:bottom w:val="nil"/>
              <w:right w:val="nil"/>
            </w:tcBorders>
            <w:vAlign w:val="center"/>
          </w:tcPr>
          <w:p w:rsidR="00CA2565" w:rsidRPr="0057265E" w:rsidRDefault="00CA2565" w:rsidP="002C4285">
            <w:pPr>
              <w:spacing w:after="0" w:line="240" w:lineRule="auto"/>
              <w:jc w:val="right"/>
              <w:rPr>
                <w:rFonts w:ascii="Times New Roman" w:hAnsi="Times New Roman"/>
                <w:color w:val="000000"/>
                <w:sz w:val="16"/>
                <w:szCs w:val="16"/>
                <w:lang w:eastAsia="sk-SK"/>
              </w:rPr>
            </w:pPr>
            <w:r>
              <w:rPr>
                <w:rFonts w:ascii="Times New Roman" w:hAnsi="Times New Roman"/>
                <w:color w:val="000000"/>
                <w:sz w:val="16"/>
                <w:szCs w:val="16"/>
                <w:lang w:eastAsia="sk-SK"/>
              </w:rPr>
              <w:t>0</w:t>
            </w:r>
          </w:p>
        </w:tc>
        <w:tc>
          <w:tcPr>
            <w:tcW w:w="1176" w:type="dxa"/>
            <w:tcBorders>
              <w:top w:val="nil"/>
              <w:left w:val="nil"/>
              <w:bottom w:val="nil"/>
              <w:right w:val="nil"/>
            </w:tcBorders>
            <w:vAlign w:val="center"/>
          </w:tcPr>
          <w:p w:rsidR="00CA2565" w:rsidRPr="001D4242" w:rsidRDefault="00CA2565" w:rsidP="002C4285">
            <w:pPr>
              <w:spacing w:after="0" w:line="240" w:lineRule="auto"/>
              <w:jc w:val="right"/>
              <w:rPr>
                <w:rFonts w:ascii="Times New Roman" w:hAnsi="Times New Roman"/>
                <w:color w:val="000000"/>
                <w:sz w:val="16"/>
                <w:szCs w:val="16"/>
                <w:lang w:eastAsia="sk-SK"/>
              </w:rPr>
            </w:pPr>
            <w:r>
              <w:rPr>
                <w:rFonts w:ascii="Times New Roman" w:hAnsi="Times New Roman"/>
                <w:color w:val="000000"/>
                <w:sz w:val="16"/>
                <w:szCs w:val="16"/>
                <w:lang w:eastAsia="sk-SK"/>
              </w:rPr>
              <w:t>14 518</w:t>
            </w:r>
          </w:p>
        </w:tc>
        <w:tc>
          <w:tcPr>
            <w:tcW w:w="1176" w:type="dxa"/>
            <w:tcBorders>
              <w:top w:val="nil"/>
              <w:left w:val="nil"/>
              <w:bottom w:val="nil"/>
              <w:right w:val="nil"/>
            </w:tcBorders>
            <w:vAlign w:val="center"/>
          </w:tcPr>
          <w:p w:rsidR="00CA2565" w:rsidRPr="001D4242" w:rsidRDefault="00CA2565" w:rsidP="002C4285">
            <w:pPr>
              <w:spacing w:after="0" w:line="240" w:lineRule="auto"/>
              <w:jc w:val="right"/>
              <w:rPr>
                <w:rFonts w:ascii="Times New Roman" w:hAnsi="Times New Roman"/>
                <w:color w:val="000000"/>
                <w:sz w:val="16"/>
                <w:szCs w:val="16"/>
                <w:lang w:eastAsia="sk-SK"/>
              </w:rPr>
            </w:pPr>
            <w:r>
              <w:rPr>
                <w:rFonts w:ascii="Times New Roman" w:hAnsi="Times New Roman"/>
                <w:color w:val="000000"/>
                <w:sz w:val="16"/>
                <w:szCs w:val="16"/>
                <w:lang w:eastAsia="sk-SK"/>
              </w:rPr>
              <w:t>14 518</w:t>
            </w:r>
          </w:p>
        </w:tc>
        <w:tc>
          <w:tcPr>
            <w:tcW w:w="1236" w:type="dxa"/>
            <w:tcBorders>
              <w:top w:val="nil"/>
              <w:left w:val="nil"/>
              <w:bottom w:val="nil"/>
            </w:tcBorders>
            <w:vAlign w:val="center"/>
          </w:tcPr>
          <w:p w:rsidR="00CA2565" w:rsidRPr="001D4242" w:rsidRDefault="00CA2565" w:rsidP="002C4285">
            <w:pPr>
              <w:spacing w:after="0" w:line="240" w:lineRule="auto"/>
              <w:jc w:val="right"/>
              <w:rPr>
                <w:rFonts w:ascii="Times New Roman" w:hAnsi="Times New Roman"/>
                <w:color w:val="000000"/>
                <w:sz w:val="16"/>
                <w:szCs w:val="16"/>
                <w:lang w:eastAsia="sk-SK"/>
              </w:rPr>
            </w:pPr>
            <w:r>
              <w:rPr>
                <w:rFonts w:ascii="Times New Roman" w:hAnsi="Times New Roman"/>
                <w:color w:val="000000"/>
                <w:sz w:val="16"/>
                <w:szCs w:val="16"/>
                <w:lang w:eastAsia="sk-SK"/>
              </w:rPr>
              <w:t>0</w:t>
            </w:r>
          </w:p>
        </w:tc>
      </w:tr>
      <w:tr w:rsidR="00CA2565" w:rsidRPr="0057265E" w:rsidTr="002C4285">
        <w:trPr>
          <w:trHeight w:val="276"/>
          <w:jc w:val="center"/>
        </w:trPr>
        <w:tc>
          <w:tcPr>
            <w:tcW w:w="4840" w:type="dxa"/>
            <w:tcBorders>
              <w:top w:val="nil"/>
              <w:bottom w:val="nil"/>
              <w:right w:val="nil"/>
            </w:tcBorders>
            <w:vAlign w:val="center"/>
          </w:tcPr>
          <w:p w:rsidR="00CA2565" w:rsidRPr="001D4242" w:rsidRDefault="00CA2565" w:rsidP="002C4285">
            <w:pPr>
              <w:spacing w:after="0" w:line="240" w:lineRule="auto"/>
              <w:ind w:firstLineChars="300" w:firstLine="480"/>
              <w:rPr>
                <w:rFonts w:ascii="Times New Roman" w:hAnsi="Times New Roman"/>
                <w:color w:val="000000"/>
                <w:sz w:val="16"/>
                <w:szCs w:val="16"/>
                <w:lang w:eastAsia="sk-SK"/>
              </w:rPr>
            </w:pPr>
            <w:r w:rsidRPr="001D4242">
              <w:rPr>
                <w:rFonts w:ascii="Times New Roman" w:hAnsi="Times New Roman"/>
                <w:color w:val="000000"/>
                <w:sz w:val="16"/>
                <w:szCs w:val="16"/>
                <w:lang w:eastAsia="sk-SK"/>
              </w:rPr>
              <w:t>Ministerstvo dopravy Slovenskej republiky</w:t>
            </w:r>
          </w:p>
        </w:tc>
        <w:tc>
          <w:tcPr>
            <w:tcW w:w="1176" w:type="dxa"/>
            <w:tcBorders>
              <w:top w:val="nil"/>
              <w:left w:val="nil"/>
              <w:bottom w:val="nil"/>
              <w:right w:val="nil"/>
            </w:tcBorders>
            <w:vAlign w:val="center"/>
          </w:tcPr>
          <w:p w:rsidR="00CA2565" w:rsidRPr="0057265E" w:rsidRDefault="00CA2565" w:rsidP="002C4285">
            <w:pPr>
              <w:spacing w:after="0" w:line="240" w:lineRule="auto"/>
              <w:jc w:val="right"/>
              <w:rPr>
                <w:rFonts w:ascii="Times New Roman" w:hAnsi="Times New Roman"/>
                <w:color w:val="000000"/>
                <w:sz w:val="16"/>
                <w:szCs w:val="16"/>
                <w:lang w:eastAsia="sk-SK"/>
              </w:rPr>
            </w:pPr>
            <w:r>
              <w:rPr>
                <w:rFonts w:ascii="Times New Roman" w:hAnsi="Times New Roman"/>
                <w:color w:val="000000"/>
                <w:sz w:val="16"/>
                <w:szCs w:val="16"/>
                <w:lang w:eastAsia="sk-SK"/>
              </w:rPr>
              <w:t>0</w:t>
            </w:r>
          </w:p>
        </w:tc>
        <w:tc>
          <w:tcPr>
            <w:tcW w:w="1176" w:type="dxa"/>
            <w:tcBorders>
              <w:top w:val="nil"/>
              <w:left w:val="nil"/>
              <w:bottom w:val="nil"/>
              <w:right w:val="nil"/>
            </w:tcBorders>
            <w:vAlign w:val="center"/>
          </w:tcPr>
          <w:p w:rsidR="00CA2565" w:rsidRPr="001D4242" w:rsidRDefault="00CA2565" w:rsidP="002C4285">
            <w:pPr>
              <w:spacing w:after="0" w:line="240" w:lineRule="auto"/>
              <w:jc w:val="right"/>
              <w:rPr>
                <w:rFonts w:ascii="Times New Roman" w:hAnsi="Times New Roman"/>
                <w:color w:val="000000"/>
                <w:sz w:val="16"/>
                <w:szCs w:val="16"/>
                <w:lang w:eastAsia="sk-SK"/>
              </w:rPr>
            </w:pPr>
            <w:r>
              <w:rPr>
                <w:rFonts w:ascii="Times New Roman" w:hAnsi="Times New Roman"/>
                <w:color w:val="000000"/>
                <w:sz w:val="16"/>
                <w:szCs w:val="16"/>
                <w:lang w:eastAsia="sk-SK"/>
              </w:rPr>
              <w:t>901</w:t>
            </w:r>
          </w:p>
        </w:tc>
        <w:tc>
          <w:tcPr>
            <w:tcW w:w="1176" w:type="dxa"/>
            <w:tcBorders>
              <w:top w:val="nil"/>
              <w:left w:val="nil"/>
              <w:bottom w:val="nil"/>
              <w:right w:val="nil"/>
            </w:tcBorders>
            <w:vAlign w:val="center"/>
          </w:tcPr>
          <w:p w:rsidR="00CA2565" w:rsidRPr="001D4242" w:rsidRDefault="00CA2565" w:rsidP="002C4285">
            <w:pPr>
              <w:spacing w:after="0" w:line="240" w:lineRule="auto"/>
              <w:jc w:val="right"/>
              <w:rPr>
                <w:rFonts w:ascii="Times New Roman" w:hAnsi="Times New Roman"/>
                <w:color w:val="000000"/>
                <w:sz w:val="16"/>
                <w:szCs w:val="16"/>
                <w:lang w:eastAsia="sk-SK"/>
              </w:rPr>
            </w:pPr>
            <w:r>
              <w:rPr>
                <w:rFonts w:ascii="Times New Roman" w:hAnsi="Times New Roman"/>
                <w:color w:val="000000"/>
                <w:sz w:val="16"/>
                <w:szCs w:val="16"/>
                <w:lang w:eastAsia="sk-SK"/>
              </w:rPr>
              <w:t>10 518</w:t>
            </w:r>
          </w:p>
        </w:tc>
        <w:tc>
          <w:tcPr>
            <w:tcW w:w="1236" w:type="dxa"/>
            <w:tcBorders>
              <w:top w:val="nil"/>
              <w:left w:val="nil"/>
              <w:bottom w:val="nil"/>
            </w:tcBorders>
            <w:vAlign w:val="center"/>
          </w:tcPr>
          <w:p w:rsidR="00CA2565" w:rsidRPr="001D4242" w:rsidRDefault="00CA2565" w:rsidP="002C4285">
            <w:pPr>
              <w:spacing w:after="0" w:line="240" w:lineRule="auto"/>
              <w:jc w:val="right"/>
              <w:rPr>
                <w:rFonts w:ascii="Times New Roman" w:hAnsi="Times New Roman"/>
                <w:color w:val="000000"/>
                <w:sz w:val="16"/>
                <w:szCs w:val="16"/>
                <w:lang w:eastAsia="sk-SK"/>
              </w:rPr>
            </w:pPr>
            <w:r>
              <w:rPr>
                <w:rFonts w:ascii="Times New Roman" w:hAnsi="Times New Roman"/>
                <w:color w:val="000000"/>
                <w:sz w:val="16"/>
                <w:szCs w:val="16"/>
                <w:lang w:eastAsia="sk-SK"/>
              </w:rPr>
              <w:t>9 617</w:t>
            </w:r>
          </w:p>
        </w:tc>
      </w:tr>
      <w:tr w:rsidR="00CA2565" w:rsidRPr="0057265E" w:rsidTr="002C4285">
        <w:trPr>
          <w:trHeight w:val="276"/>
          <w:jc w:val="center"/>
        </w:trPr>
        <w:tc>
          <w:tcPr>
            <w:tcW w:w="4840" w:type="dxa"/>
            <w:tcBorders>
              <w:top w:val="nil"/>
              <w:bottom w:val="nil"/>
              <w:right w:val="nil"/>
            </w:tcBorders>
            <w:vAlign w:val="center"/>
            <w:hideMark/>
          </w:tcPr>
          <w:p w:rsidR="00CA2565" w:rsidRPr="0057265E" w:rsidRDefault="00CA2565" w:rsidP="002C4285">
            <w:pPr>
              <w:spacing w:after="0" w:line="240" w:lineRule="auto"/>
              <w:ind w:firstLineChars="300" w:firstLine="480"/>
              <w:rPr>
                <w:rFonts w:ascii="Times New Roman" w:hAnsi="Times New Roman"/>
                <w:color w:val="000000"/>
                <w:sz w:val="16"/>
                <w:szCs w:val="16"/>
                <w:lang w:eastAsia="sk-SK"/>
              </w:rPr>
            </w:pPr>
            <w:r w:rsidRPr="0057265E">
              <w:rPr>
                <w:rFonts w:ascii="Times New Roman" w:hAnsi="Times New Roman"/>
                <w:color w:val="000000"/>
                <w:sz w:val="16"/>
                <w:szCs w:val="16"/>
                <w:lang w:eastAsia="sk-SK"/>
              </w:rPr>
              <w:t>Slovenský pozemkový fond</w:t>
            </w:r>
          </w:p>
        </w:tc>
        <w:tc>
          <w:tcPr>
            <w:tcW w:w="1176" w:type="dxa"/>
            <w:tcBorders>
              <w:top w:val="nil"/>
              <w:left w:val="nil"/>
              <w:bottom w:val="nil"/>
              <w:right w:val="nil"/>
            </w:tcBorders>
            <w:vAlign w:val="center"/>
            <w:hideMark/>
          </w:tcPr>
          <w:p w:rsidR="00CA2565" w:rsidRPr="0057265E" w:rsidRDefault="00CA2565" w:rsidP="002C4285">
            <w:pPr>
              <w:spacing w:after="0" w:line="240" w:lineRule="auto"/>
              <w:jc w:val="right"/>
              <w:rPr>
                <w:rFonts w:ascii="Times New Roman" w:hAnsi="Times New Roman"/>
                <w:color w:val="000000"/>
                <w:sz w:val="16"/>
                <w:szCs w:val="16"/>
                <w:lang w:eastAsia="sk-SK"/>
              </w:rPr>
            </w:pPr>
            <w:r w:rsidRPr="0057265E">
              <w:rPr>
                <w:rFonts w:ascii="Times New Roman" w:hAnsi="Times New Roman"/>
                <w:color w:val="000000"/>
                <w:sz w:val="16"/>
                <w:szCs w:val="16"/>
                <w:lang w:eastAsia="sk-SK"/>
              </w:rPr>
              <w:t>79 942</w:t>
            </w:r>
          </w:p>
        </w:tc>
        <w:tc>
          <w:tcPr>
            <w:tcW w:w="1176" w:type="dxa"/>
            <w:tcBorders>
              <w:top w:val="nil"/>
              <w:left w:val="nil"/>
              <w:bottom w:val="nil"/>
              <w:right w:val="nil"/>
            </w:tcBorders>
            <w:vAlign w:val="center"/>
            <w:hideMark/>
          </w:tcPr>
          <w:p w:rsidR="00CA2565" w:rsidRPr="0057265E" w:rsidRDefault="00CA2565" w:rsidP="002C4285">
            <w:pPr>
              <w:spacing w:after="0" w:line="240" w:lineRule="auto"/>
              <w:jc w:val="right"/>
              <w:rPr>
                <w:rFonts w:ascii="Times New Roman" w:hAnsi="Times New Roman"/>
                <w:color w:val="000000"/>
                <w:sz w:val="16"/>
                <w:szCs w:val="16"/>
                <w:lang w:eastAsia="sk-SK"/>
              </w:rPr>
            </w:pPr>
            <w:r w:rsidRPr="0057265E">
              <w:rPr>
                <w:rFonts w:ascii="Times New Roman" w:hAnsi="Times New Roman"/>
                <w:color w:val="000000"/>
                <w:sz w:val="16"/>
                <w:szCs w:val="16"/>
                <w:lang w:eastAsia="sk-SK"/>
              </w:rPr>
              <w:t>66 124</w:t>
            </w:r>
          </w:p>
        </w:tc>
        <w:tc>
          <w:tcPr>
            <w:tcW w:w="1176" w:type="dxa"/>
            <w:tcBorders>
              <w:top w:val="nil"/>
              <w:left w:val="nil"/>
              <w:bottom w:val="nil"/>
              <w:right w:val="nil"/>
            </w:tcBorders>
            <w:vAlign w:val="center"/>
          </w:tcPr>
          <w:p w:rsidR="00CA2565" w:rsidRPr="0057265E" w:rsidRDefault="00CA2565" w:rsidP="002C4285">
            <w:pPr>
              <w:spacing w:after="0" w:line="240" w:lineRule="auto"/>
              <w:jc w:val="right"/>
              <w:rPr>
                <w:rFonts w:ascii="Times New Roman" w:hAnsi="Times New Roman"/>
                <w:color w:val="000000"/>
                <w:sz w:val="16"/>
                <w:szCs w:val="16"/>
                <w:lang w:eastAsia="sk-SK"/>
              </w:rPr>
            </w:pPr>
            <w:r>
              <w:rPr>
                <w:rFonts w:ascii="Times New Roman" w:hAnsi="Times New Roman"/>
                <w:color w:val="000000"/>
                <w:sz w:val="16"/>
                <w:szCs w:val="16"/>
                <w:lang w:eastAsia="sk-SK"/>
              </w:rPr>
              <w:t>64 448</w:t>
            </w:r>
          </w:p>
        </w:tc>
        <w:tc>
          <w:tcPr>
            <w:tcW w:w="1236" w:type="dxa"/>
            <w:tcBorders>
              <w:top w:val="nil"/>
              <w:left w:val="nil"/>
              <w:bottom w:val="nil"/>
            </w:tcBorders>
            <w:vAlign w:val="center"/>
          </w:tcPr>
          <w:p w:rsidR="00CA2565" w:rsidRPr="0057265E" w:rsidRDefault="00CA2565" w:rsidP="002C4285">
            <w:pPr>
              <w:spacing w:after="0" w:line="240" w:lineRule="auto"/>
              <w:jc w:val="right"/>
              <w:rPr>
                <w:rFonts w:ascii="Times New Roman" w:hAnsi="Times New Roman"/>
                <w:color w:val="000000"/>
                <w:sz w:val="16"/>
                <w:szCs w:val="16"/>
                <w:lang w:eastAsia="sk-SK"/>
              </w:rPr>
            </w:pPr>
            <w:r>
              <w:rPr>
                <w:rFonts w:ascii="Times New Roman" w:hAnsi="Times New Roman"/>
                <w:color w:val="000000"/>
                <w:sz w:val="16"/>
                <w:szCs w:val="16"/>
                <w:lang w:eastAsia="sk-SK"/>
              </w:rPr>
              <w:t>-1 676</w:t>
            </w:r>
          </w:p>
        </w:tc>
      </w:tr>
      <w:tr w:rsidR="00CA2565" w:rsidRPr="0057265E" w:rsidTr="002C4285">
        <w:trPr>
          <w:trHeight w:val="276"/>
          <w:jc w:val="center"/>
        </w:trPr>
        <w:tc>
          <w:tcPr>
            <w:tcW w:w="4840" w:type="dxa"/>
            <w:tcBorders>
              <w:top w:val="nil"/>
              <w:bottom w:val="nil"/>
              <w:right w:val="nil"/>
            </w:tcBorders>
            <w:vAlign w:val="center"/>
            <w:hideMark/>
          </w:tcPr>
          <w:p w:rsidR="00CA2565" w:rsidRPr="0057265E" w:rsidRDefault="00CA2565" w:rsidP="002C4285">
            <w:pPr>
              <w:spacing w:after="0" w:line="240" w:lineRule="auto"/>
              <w:ind w:firstLineChars="300" w:firstLine="480"/>
              <w:rPr>
                <w:rFonts w:ascii="Times New Roman" w:hAnsi="Times New Roman"/>
                <w:color w:val="000000"/>
                <w:sz w:val="16"/>
                <w:szCs w:val="16"/>
                <w:lang w:eastAsia="sk-SK"/>
              </w:rPr>
            </w:pPr>
            <w:r w:rsidRPr="0057265E">
              <w:rPr>
                <w:rFonts w:ascii="Times New Roman" w:hAnsi="Times New Roman"/>
                <w:color w:val="000000"/>
                <w:sz w:val="16"/>
                <w:szCs w:val="16"/>
                <w:lang w:eastAsia="sk-SK"/>
              </w:rPr>
              <w:t>Vodohospodárska výstavba, š.</w:t>
            </w:r>
            <w:r w:rsidR="00EF5748">
              <w:rPr>
                <w:rFonts w:ascii="Times New Roman" w:hAnsi="Times New Roman"/>
                <w:color w:val="000000"/>
                <w:sz w:val="16"/>
                <w:szCs w:val="16"/>
                <w:lang w:eastAsia="sk-SK"/>
              </w:rPr>
              <w:t xml:space="preserve"> </w:t>
            </w:r>
            <w:r w:rsidRPr="0057265E">
              <w:rPr>
                <w:rFonts w:ascii="Times New Roman" w:hAnsi="Times New Roman"/>
                <w:color w:val="000000"/>
                <w:sz w:val="16"/>
                <w:szCs w:val="16"/>
                <w:lang w:eastAsia="sk-SK"/>
              </w:rPr>
              <w:t>p.</w:t>
            </w:r>
          </w:p>
        </w:tc>
        <w:tc>
          <w:tcPr>
            <w:tcW w:w="1176" w:type="dxa"/>
            <w:tcBorders>
              <w:top w:val="nil"/>
              <w:left w:val="nil"/>
              <w:bottom w:val="nil"/>
              <w:right w:val="nil"/>
            </w:tcBorders>
            <w:vAlign w:val="center"/>
            <w:hideMark/>
          </w:tcPr>
          <w:p w:rsidR="00CA2565" w:rsidRPr="0057265E" w:rsidRDefault="00CA2565" w:rsidP="002C4285">
            <w:pPr>
              <w:spacing w:after="0" w:line="240" w:lineRule="auto"/>
              <w:jc w:val="right"/>
              <w:rPr>
                <w:rFonts w:ascii="Times New Roman" w:hAnsi="Times New Roman"/>
                <w:color w:val="000000"/>
                <w:sz w:val="16"/>
                <w:szCs w:val="16"/>
                <w:lang w:eastAsia="sk-SK"/>
              </w:rPr>
            </w:pPr>
            <w:r w:rsidRPr="0057265E">
              <w:rPr>
                <w:rFonts w:ascii="Times New Roman" w:hAnsi="Times New Roman"/>
                <w:color w:val="000000"/>
                <w:sz w:val="16"/>
                <w:szCs w:val="16"/>
                <w:lang w:eastAsia="sk-SK"/>
              </w:rPr>
              <w:t>59 856</w:t>
            </w:r>
          </w:p>
        </w:tc>
        <w:tc>
          <w:tcPr>
            <w:tcW w:w="1176" w:type="dxa"/>
            <w:tcBorders>
              <w:top w:val="nil"/>
              <w:left w:val="nil"/>
              <w:bottom w:val="nil"/>
              <w:right w:val="nil"/>
            </w:tcBorders>
            <w:vAlign w:val="center"/>
            <w:hideMark/>
          </w:tcPr>
          <w:p w:rsidR="00CA2565" w:rsidRPr="0057265E" w:rsidRDefault="00CA2565" w:rsidP="002C4285">
            <w:pPr>
              <w:spacing w:after="0" w:line="240" w:lineRule="auto"/>
              <w:jc w:val="right"/>
              <w:rPr>
                <w:rFonts w:ascii="Times New Roman" w:hAnsi="Times New Roman"/>
                <w:color w:val="000000"/>
                <w:sz w:val="16"/>
                <w:szCs w:val="16"/>
                <w:lang w:eastAsia="sk-SK"/>
              </w:rPr>
            </w:pPr>
            <w:r w:rsidRPr="0057265E">
              <w:rPr>
                <w:rFonts w:ascii="Times New Roman" w:hAnsi="Times New Roman"/>
                <w:color w:val="000000"/>
                <w:sz w:val="16"/>
                <w:szCs w:val="16"/>
                <w:lang w:eastAsia="sk-SK"/>
              </w:rPr>
              <w:t>27 809</w:t>
            </w:r>
          </w:p>
        </w:tc>
        <w:tc>
          <w:tcPr>
            <w:tcW w:w="1176" w:type="dxa"/>
            <w:tcBorders>
              <w:top w:val="nil"/>
              <w:left w:val="nil"/>
              <w:bottom w:val="nil"/>
              <w:right w:val="nil"/>
            </w:tcBorders>
            <w:vAlign w:val="center"/>
          </w:tcPr>
          <w:p w:rsidR="00CA2565" w:rsidRPr="0057265E" w:rsidRDefault="00CA2565" w:rsidP="002C4285">
            <w:pPr>
              <w:spacing w:after="0" w:line="240" w:lineRule="auto"/>
              <w:jc w:val="right"/>
              <w:rPr>
                <w:rFonts w:ascii="Times New Roman" w:hAnsi="Times New Roman"/>
                <w:color w:val="000000"/>
                <w:sz w:val="16"/>
                <w:szCs w:val="16"/>
                <w:lang w:eastAsia="sk-SK"/>
              </w:rPr>
            </w:pPr>
            <w:r>
              <w:rPr>
                <w:rFonts w:ascii="Times New Roman" w:hAnsi="Times New Roman"/>
                <w:color w:val="000000"/>
                <w:sz w:val="16"/>
                <w:szCs w:val="16"/>
                <w:lang w:eastAsia="sk-SK"/>
              </w:rPr>
              <w:t>40 098</w:t>
            </w:r>
          </w:p>
        </w:tc>
        <w:tc>
          <w:tcPr>
            <w:tcW w:w="1236" w:type="dxa"/>
            <w:tcBorders>
              <w:top w:val="nil"/>
              <w:left w:val="nil"/>
              <w:bottom w:val="nil"/>
            </w:tcBorders>
            <w:vAlign w:val="center"/>
          </w:tcPr>
          <w:p w:rsidR="00CA2565" w:rsidRPr="0057265E" w:rsidRDefault="00CA2565" w:rsidP="002C4285">
            <w:pPr>
              <w:spacing w:after="0" w:line="240" w:lineRule="auto"/>
              <w:jc w:val="right"/>
              <w:rPr>
                <w:rFonts w:ascii="Times New Roman" w:hAnsi="Times New Roman"/>
                <w:color w:val="000000"/>
                <w:sz w:val="16"/>
                <w:szCs w:val="16"/>
                <w:lang w:eastAsia="sk-SK"/>
              </w:rPr>
            </w:pPr>
            <w:r>
              <w:rPr>
                <w:rFonts w:ascii="Times New Roman" w:hAnsi="Times New Roman"/>
                <w:color w:val="000000"/>
                <w:sz w:val="16"/>
                <w:szCs w:val="16"/>
                <w:lang w:eastAsia="sk-SK"/>
              </w:rPr>
              <w:t>12 289</w:t>
            </w:r>
          </w:p>
        </w:tc>
      </w:tr>
      <w:tr w:rsidR="00CA2565" w:rsidRPr="0057265E" w:rsidTr="002C4285">
        <w:trPr>
          <w:trHeight w:val="276"/>
          <w:jc w:val="center"/>
        </w:trPr>
        <w:tc>
          <w:tcPr>
            <w:tcW w:w="4840" w:type="dxa"/>
            <w:tcBorders>
              <w:top w:val="nil"/>
              <w:bottom w:val="nil"/>
              <w:right w:val="nil"/>
            </w:tcBorders>
            <w:vAlign w:val="center"/>
            <w:hideMark/>
          </w:tcPr>
          <w:p w:rsidR="00CA2565" w:rsidRPr="0057265E" w:rsidRDefault="00CA2565" w:rsidP="002C4285">
            <w:pPr>
              <w:spacing w:after="0" w:line="240" w:lineRule="auto"/>
              <w:ind w:firstLineChars="300" w:firstLine="480"/>
              <w:rPr>
                <w:rFonts w:ascii="Times New Roman" w:hAnsi="Times New Roman"/>
                <w:color w:val="000000"/>
                <w:sz w:val="16"/>
                <w:szCs w:val="16"/>
                <w:lang w:eastAsia="sk-SK"/>
              </w:rPr>
            </w:pPr>
            <w:r w:rsidRPr="0057265E">
              <w:rPr>
                <w:rFonts w:ascii="Times New Roman" w:hAnsi="Times New Roman"/>
                <w:color w:val="000000"/>
                <w:sz w:val="16"/>
                <w:szCs w:val="16"/>
                <w:lang w:eastAsia="sk-SK"/>
              </w:rPr>
              <w:t>Železnice SR</w:t>
            </w:r>
          </w:p>
        </w:tc>
        <w:tc>
          <w:tcPr>
            <w:tcW w:w="1176" w:type="dxa"/>
            <w:tcBorders>
              <w:top w:val="nil"/>
              <w:left w:val="nil"/>
              <w:bottom w:val="nil"/>
              <w:right w:val="nil"/>
            </w:tcBorders>
            <w:vAlign w:val="center"/>
            <w:hideMark/>
          </w:tcPr>
          <w:p w:rsidR="00CA2565" w:rsidRPr="0057265E" w:rsidRDefault="00CA2565" w:rsidP="002C4285">
            <w:pPr>
              <w:spacing w:after="0" w:line="240" w:lineRule="auto"/>
              <w:jc w:val="right"/>
              <w:rPr>
                <w:rFonts w:ascii="Times New Roman" w:hAnsi="Times New Roman"/>
                <w:color w:val="000000"/>
                <w:sz w:val="16"/>
                <w:szCs w:val="16"/>
                <w:lang w:eastAsia="sk-SK"/>
              </w:rPr>
            </w:pPr>
            <w:r w:rsidRPr="0057265E">
              <w:rPr>
                <w:rFonts w:ascii="Times New Roman" w:hAnsi="Times New Roman"/>
                <w:color w:val="000000"/>
                <w:sz w:val="16"/>
                <w:szCs w:val="16"/>
                <w:lang w:eastAsia="sk-SK"/>
              </w:rPr>
              <w:t>52 757</w:t>
            </w:r>
          </w:p>
        </w:tc>
        <w:tc>
          <w:tcPr>
            <w:tcW w:w="1176" w:type="dxa"/>
            <w:tcBorders>
              <w:top w:val="nil"/>
              <w:left w:val="nil"/>
              <w:bottom w:val="nil"/>
              <w:right w:val="nil"/>
            </w:tcBorders>
            <w:vAlign w:val="center"/>
            <w:hideMark/>
          </w:tcPr>
          <w:p w:rsidR="00CA2565" w:rsidRPr="0057265E" w:rsidRDefault="00CA2565" w:rsidP="002C4285">
            <w:pPr>
              <w:spacing w:after="0" w:line="240" w:lineRule="auto"/>
              <w:jc w:val="right"/>
              <w:rPr>
                <w:rFonts w:ascii="Times New Roman" w:hAnsi="Times New Roman"/>
                <w:color w:val="000000"/>
                <w:sz w:val="16"/>
                <w:szCs w:val="16"/>
                <w:lang w:eastAsia="sk-SK"/>
              </w:rPr>
            </w:pPr>
            <w:r w:rsidRPr="0057265E">
              <w:rPr>
                <w:rFonts w:ascii="Times New Roman" w:hAnsi="Times New Roman"/>
                <w:color w:val="000000"/>
                <w:sz w:val="16"/>
                <w:szCs w:val="16"/>
                <w:lang w:eastAsia="sk-SK"/>
              </w:rPr>
              <w:t>53 166</w:t>
            </w:r>
          </w:p>
        </w:tc>
        <w:tc>
          <w:tcPr>
            <w:tcW w:w="1176" w:type="dxa"/>
            <w:tcBorders>
              <w:top w:val="nil"/>
              <w:left w:val="nil"/>
              <w:bottom w:val="nil"/>
              <w:right w:val="nil"/>
            </w:tcBorders>
            <w:vAlign w:val="center"/>
          </w:tcPr>
          <w:p w:rsidR="00CA2565" w:rsidRPr="0057265E" w:rsidRDefault="00CA2565" w:rsidP="002C4285">
            <w:pPr>
              <w:spacing w:after="0" w:line="240" w:lineRule="auto"/>
              <w:jc w:val="right"/>
              <w:rPr>
                <w:rFonts w:ascii="Times New Roman" w:hAnsi="Times New Roman"/>
                <w:color w:val="000000"/>
                <w:sz w:val="16"/>
                <w:szCs w:val="16"/>
                <w:lang w:eastAsia="sk-SK"/>
              </w:rPr>
            </w:pPr>
            <w:r>
              <w:rPr>
                <w:rFonts w:ascii="Times New Roman" w:hAnsi="Times New Roman"/>
                <w:color w:val="000000"/>
                <w:sz w:val="16"/>
                <w:szCs w:val="16"/>
                <w:lang w:eastAsia="sk-SK"/>
              </w:rPr>
              <w:t>54 503</w:t>
            </w:r>
          </w:p>
        </w:tc>
        <w:tc>
          <w:tcPr>
            <w:tcW w:w="1236" w:type="dxa"/>
            <w:tcBorders>
              <w:top w:val="nil"/>
              <w:left w:val="nil"/>
              <w:bottom w:val="nil"/>
            </w:tcBorders>
            <w:vAlign w:val="center"/>
          </w:tcPr>
          <w:p w:rsidR="00CA2565" w:rsidRPr="0057265E" w:rsidRDefault="00CA2565" w:rsidP="002C4285">
            <w:pPr>
              <w:spacing w:after="0" w:line="240" w:lineRule="auto"/>
              <w:jc w:val="right"/>
              <w:rPr>
                <w:rFonts w:ascii="Times New Roman" w:hAnsi="Times New Roman"/>
                <w:color w:val="000000"/>
                <w:sz w:val="16"/>
                <w:szCs w:val="16"/>
                <w:lang w:eastAsia="sk-SK"/>
              </w:rPr>
            </w:pPr>
            <w:r>
              <w:rPr>
                <w:rFonts w:ascii="Times New Roman" w:hAnsi="Times New Roman"/>
                <w:color w:val="000000"/>
                <w:sz w:val="16"/>
                <w:szCs w:val="16"/>
                <w:lang w:eastAsia="sk-SK"/>
              </w:rPr>
              <w:t>1 337</w:t>
            </w:r>
          </w:p>
        </w:tc>
      </w:tr>
      <w:tr w:rsidR="00CA2565" w:rsidRPr="0057265E" w:rsidTr="002C4285">
        <w:trPr>
          <w:trHeight w:val="276"/>
          <w:jc w:val="center"/>
        </w:trPr>
        <w:tc>
          <w:tcPr>
            <w:tcW w:w="4840" w:type="dxa"/>
            <w:tcBorders>
              <w:top w:val="nil"/>
              <w:bottom w:val="nil"/>
              <w:right w:val="nil"/>
            </w:tcBorders>
            <w:vAlign w:val="center"/>
            <w:hideMark/>
          </w:tcPr>
          <w:p w:rsidR="00CA2565" w:rsidRPr="0057265E" w:rsidRDefault="00CA2565" w:rsidP="002C4285">
            <w:pPr>
              <w:spacing w:after="0" w:line="240" w:lineRule="auto"/>
              <w:ind w:firstLineChars="300" w:firstLine="480"/>
              <w:rPr>
                <w:rFonts w:ascii="Times New Roman" w:hAnsi="Times New Roman"/>
                <w:color w:val="000000"/>
                <w:sz w:val="16"/>
                <w:szCs w:val="16"/>
                <w:lang w:eastAsia="sk-SK"/>
              </w:rPr>
            </w:pPr>
            <w:r w:rsidRPr="0057265E">
              <w:rPr>
                <w:rFonts w:ascii="Times New Roman" w:hAnsi="Times New Roman"/>
                <w:color w:val="000000"/>
                <w:sz w:val="16"/>
                <w:szCs w:val="16"/>
                <w:lang w:eastAsia="sk-SK"/>
              </w:rPr>
              <w:t>Národná diaľničná spoločnosť, a.</w:t>
            </w:r>
            <w:r w:rsidR="00EF5748">
              <w:rPr>
                <w:rFonts w:ascii="Times New Roman" w:hAnsi="Times New Roman"/>
                <w:color w:val="000000"/>
                <w:sz w:val="16"/>
                <w:szCs w:val="16"/>
                <w:lang w:eastAsia="sk-SK"/>
              </w:rPr>
              <w:t xml:space="preserve"> </w:t>
            </w:r>
            <w:r w:rsidRPr="0057265E">
              <w:rPr>
                <w:rFonts w:ascii="Times New Roman" w:hAnsi="Times New Roman"/>
                <w:color w:val="000000"/>
                <w:sz w:val="16"/>
                <w:szCs w:val="16"/>
                <w:lang w:eastAsia="sk-SK"/>
              </w:rPr>
              <w:t>s.</w:t>
            </w:r>
          </w:p>
        </w:tc>
        <w:tc>
          <w:tcPr>
            <w:tcW w:w="1176" w:type="dxa"/>
            <w:tcBorders>
              <w:top w:val="nil"/>
              <w:left w:val="nil"/>
              <w:bottom w:val="nil"/>
              <w:right w:val="nil"/>
            </w:tcBorders>
            <w:vAlign w:val="center"/>
            <w:hideMark/>
          </w:tcPr>
          <w:p w:rsidR="00CA2565" w:rsidRPr="0057265E" w:rsidRDefault="00CA2565" w:rsidP="002C4285">
            <w:pPr>
              <w:spacing w:after="0" w:line="240" w:lineRule="auto"/>
              <w:jc w:val="right"/>
              <w:rPr>
                <w:rFonts w:ascii="Times New Roman" w:hAnsi="Times New Roman"/>
                <w:color w:val="000000"/>
                <w:sz w:val="16"/>
                <w:szCs w:val="16"/>
                <w:lang w:eastAsia="sk-SK"/>
              </w:rPr>
            </w:pPr>
            <w:r w:rsidRPr="0057265E">
              <w:rPr>
                <w:rFonts w:ascii="Times New Roman" w:hAnsi="Times New Roman"/>
                <w:color w:val="000000"/>
                <w:sz w:val="16"/>
                <w:szCs w:val="16"/>
                <w:lang w:eastAsia="sk-SK"/>
              </w:rPr>
              <w:t>8 682</w:t>
            </w:r>
          </w:p>
        </w:tc>
        <w:tc>
          <w:tcPr>
            <w:tcW w:w="1176" w:type="dxa"/>
            <w:tcBorders>
              <w:top w:val="nil"/>
              <w:left w:val="nil"/>
              <w:bottom w:val="nil"/>
              <w:right w:val="nil"/>
            </w:tcBorders>
            <w:vAlign w:val="center"/>
            <w:hideMark/>
          </w:tcPr>
          <w:p w:rsidR="00CA2565" w:rsidRPr="0057265E" w:rsidRDefault="00CA2565" w:rsidP="002C4285">
            <w:pPr>
              <w:spacing w:after="0" w:line="240" w:lineRule="auto"/>
              <w:jc w:val="right"/>
              <w:rPr>
                <w:rFonts w:ascii="Times New Roman" w:hAnsi="Times New Roman"/>
                <w:color w:val="000000"/>
                <w:sz w:val="16"/>
                <w:szCs w:val="16"/>
                <w:lang w:eastAsia="sk-SK"/>
              </w:rPr>
            </w:pPr>
            <w:r w:rsidRPr="0057265E">
              <w:rPr>
                <w:rFonts w:ascii="Times New Roman" w:hAnsi="Times New Roman"/>
                <w:color w:val="000000"/>
                <w:sz w:val="16"/>
                <w:szCs w:val="16"/>
                <w:lang w:eastAsia="sk-SK"/>
              </w:rPr>
              <w:t>16 422</w:t>
            </w:r>
          </w:p>
        </w:tc>
        <w:tc>
          <w:tcPr>
            <w:tcW w:w="1176" w:type="dxa"/>
            <w:tcBorders>
              <w:top w:val="nil"/>
              <w:left w:val="nil"/>
              <w:bottom w:val="nil"/>
              <w:right w:val="nil"/>
            </w:tcBorders>
            <w:vAlign w:val="center"/>
          </w:tcPr>
          <w:p w:rsidR="00CA2565" w:rsidRPr="0057265E" w:rsidRDefault="00CA2565" w:rsidP="002C4285">
            <w:pPr>
              <w:spacing w:after="0" w:line="240" w:lineRule="auto"/>
              <w:jc w:val="right"/>
              <w:rPr>
                <w:rFonts w:ascii="Times New Roman" w:hAnsi="Times New Roman"/>
                <w:color w:val="000000"/>
                <w:sz w:val="16"/>
                <w:szCs w:val="16"/>
                <w:lang w:eastAsia="sk-SK"/>
              </w:rPr>
            </w:pPr>
            <w:r>
              <w:rPr>
                <w:rFonts w:ascii="Times New Roman" w:hAnsi="Times New Roman"/>
                <w:color w:val="000000"/>
                <w:sz w:val="16"/>
                <w:szCs w:val="16"/>
                <w:lang w:eastAsia="sk-SK"/>
              </w:rPr>
              <w:t>16 408</w:t>
            </w:r>
          </w:p>
        </w:tc>
        <w:tc>
          <w:tcPr>
            <w:tcW w:w="1236" w:type="dxa"/>
            <w:tcBorders>
              <w:top w:val="nil"/>
              <w:left w:val="nil"/>
              <w:bottom w:val="nil"/>
            </w:tcBorders>
            <w:vAlign w:val="center"/>
          </w:tcPr>
          <w:p w:rsidR="00CA2565" w:rsidRPr="0057265E" w:rsidRDefault="00CA2565" w:rsidP="002C4285">
            <w:pPr>
              <w:spacing w:after="0" w:line="240" w:lineRule="auto"/>
              <w:jc w:val="right"/>
              <w:rPr>
                <w:rFonts w:ascii="Times New Roman" w:hAnsi="Times New Roman"/>
                <w:color w:val="000000"/>
                <w:sz w:val="16"/>
                <w:szCs w:val="16"/>
                <w:lang w:eastAsia="sk-SK"/>
              </w:rPr>
            </w:pPr>
            <w:r>
              <w:rPr>
                <w:rFonts w:ascii="Times New Roman" w:hAnsi="Times New Roman"/>
                <w:color w:val="000000"/>
                <w:sz w:val="16"/>
                <w:szCs w:val="16"/>
                <w:lang w:eastAsia="sk-SK"/>
              </w:rPr>
              <w:t>-14</w:t>
            </w:r>
          </w:p>
        </w:tc>
      </w:tr>
      <w:tr w:rsidR="00CA2565" w:rsidRPr="0057265E" w:rsidTr="002C4285">
        <w:trPr>
          <w:trHeight w:val="276"/>
          <w:jc w:val="center"/>
        </w:trPr>
        <w:tc>
          <w:tcPr>
            <w:tcW w:w="4840" w:type="dxa"/>
            <w:tcBorders>
              <w:top w:val="nil"/>
              <w:bottom w:val="nil"/>
              <w:right w:val="nil"/>
            </w:tcBorders>
            <w:vAlign w:val="center"/>
          </w:tcPr>
          <w:p w:rsidR="00CA2565" w:rsidRPr="0057265E" w:rsidRDefault="00CA2565" w:rsidP="002C4285">
            <w:pPr>
              <w:spacing w:after="0" w:line="240" w:lineRule="auto"/>
              <w:ind w:firstLineChars="33" w:firstLine="53"/>
              <w:rPr>
                <w:rFonts w:ascii="Times New Roman" w:hAnsi="Times New Roman"/>
                <w:color w:val="000000"/>
                <w:sz w:val="16"/>
                <w:szCs w:val="16"/>
                <w:lang w:eastAsia="sk-SK"/>
              </w:rPr>
            </w:pPr>
            <w:r>
              <w:rPr>
                <w:rFonts w:ascii="Times New Roman" w:hAnsi="Times New Roman"/>
                <w:b/>
                <w:bCs/>
                <w:color w:val="000000"/>
                <w:sz w:val="16"/>
                <w:szCs w:val="16"/>
                <w:lang w:eastAsia="sk-SK"/>
              </w:rPr>
              <w:t>Vystavené alebo poskytnuté záruky</w:t>
            </w:r>
          </w:p>
        </w:tc>
        <w:tc>
          <w:tcPr>
            <w:tcW w:w="1176" w:type="dxa"/>
            <w:tcBorders>
              <w:top w:val="nil"/>
              <w:left w:val="nil"/>
              <w:bottom w:val="nil"/>
              <w:right w:val="nil"/>
            </w:tcBorders>
            <w:vAlign w:val="center"/>
          </w:tcPr>
          <w:p w:rsidR="00CA2565" w:rsidRPr="00E61108" w:rsidRDefault="00CA2565" w:rsidP="002C4285">
            <w:pPr>
              <w:spacing w:after="0" w:line="240" w:lineRule="auto"/>
              <w:jc w:val="right"/>
              <w:rPr>
                <w:rFonts w:ascii="Times New Roman" w:hAnsi="Times New Roman"/>
                <w:b/>
                <w:color w:val="000000"/>
                <w:sz w:val="16"/>
                <w:szCs w:val="16"/>
                <w:lang w:eastAsia="sk-SK"/>
              </w:rPr>
            </w:pPr>
            <w:r w:rsidRPr="00E61108">
              <w:rPr>
                <w:rFonts w:ascii="Times New Roman" w:hAnsi="Times New Roman"/>
                <w:b/>
                <w:color w:val="000000"/>
                <w:sz w:val="16"/>
                <w:szCs w:val="16"/>
                <w:lang w:eastAsia="sk-SK"/>
              </w:rPr>
              <w:t>722 115</w:t>
            </w:r>
          </w:p>
        </w:tc>
        <w:tc>
          <w:tcPr>
            <w:tcW w:w="1176" w:type="dxa"/>
            <w:tcBorders>
              <w:top w:val="nil"/>
              <w:left w:val="nil"/>
              <w:bottom w:val="nil"/>
              <w:right w:val="nil"/>
            </w:tcBorders>
            <w:vAlign w:val="center"/>
          </w:tcPr>
          <w:p w:rsidR="00CA2565" w:rsidRPr="00E61108" w:rsidRDefault="00CA2565" w:rsidP="002C4285">
            <w:pPr>
              <w:spacing w:after="0" w:line="240" w:lineRule="auto"/>
              <w:jc w:val="right"/>
              <w:rPr>
                <w:rFonts w:ascii="Times New Roman" w:hAnsi="Times New Roman"/>
                <w:b/>
                <w:color w:val="000000"/>
                <w:sz w:val="16"/>
                <w:szCs w:val="16"/>
                <w:lang w:eastAsia="sk-SK"/>
              </w:rPr>
            </w:pPr>
            <w:r w:rsidRPr="00E61108">
              <w:rPr>
                <w:rFonts w:ascii="Times New Roman" w:hAnsi="Times New Roman"/>
                <w:b/>
                <w:color w:val="000000"/>
                <w:sz w:val="16"/>
                <w:szCs w:val="16"/>
                <w:lang w:eastAsia="sk-SK"/>
              </w:rPr>
              <w:t>967 880</w:t>
            </w:r>
          </w:p>
        </w:tc>
        <w:tc>
          <w:tcPr>
            <w:tcW w:w="1176" w:type="dxa"/>
            <w:tcBorders>
              <w:top w:val="nil"/>
              <w:left w:val="nil"/>
              <w:bottom w:val="nil"/>
              <w:right w:val="nil"/>
            </w:tcBorders>
            <w:vAlign w:val="center"/>
          </w:tcPr>
          <w:p w:rsidR="00CA2565" w:rsidRPr="00E61108" w:rsidRDefault="00CA2565" w:rsidP="002C4285">
            <w:pPr>
              <w:spacing w:after="0" w:line="240" w:lineRule="auto"/>
              <w:jc w:val="right"/>
              <w:rPr>
                <w:rFonts w:ascii="Times New Roman" w:hAnsi="Times New Roman"/>
                <w:b/>
                <w:color w:val="000000"/>
                <w:sz w:val="16"/>
                <w:szCs w:val="16"/>
                <w:lang w:eastAsia="sk-SK"/>
              </w:rPr>
            </w:pPr>
            <w:r w:rsidRPr="00E61108">
              <w:rPr>
                <w:rFonts w:ascii="Times New Roman" w:hAnsi="Times New Roman"/>
                <w:b/>
                <w:color w:val="000000"/>
                <w:sz w:val="16"/>
                <w:szCs w:val="16"/>
                <w:lang w:eastAsia="sk-SK"/>
              </w:rPr>
              <w:t>868 361</w:t>
            </w:r>
          </w:p>
        </w:tc>
        <w:tc>
          <w:tcPr>
            <w:tcW w:w="1236" w:type="dxa"/>
            <w:tcBorders>
              <w:top w:val="nil"/>
              <w:left w:val="nil"/>
              <w:bottom w:val="nil"/>
            </w:tcBorders>
            <w:vAlign w:val="center"/>
          </w:tcPr>
          <w:p w:rsidR="00CA2565" w:rsidRPr="00E61108" w:rsidRDefault="00CA2565" w:rsidP="002C4285">
            <w:pPr>
              <w:spacing w:after="0" w:line="240" w:lineRule="auto"/>
              <w:jc w:val="right"/>
              <w:rPr>
                <w:rFonts w:ascii="Times New Roman" w:hAnsi="Times New Roman"/>
                <w:b/>
                <w:color w:val="000000"/>
                <w:sz w:val="16"/>
                <w:szCs w:val="16"/>
                <w:lang w:eastAsia="sk-SK"/>
              </w:rPr>
            </w:pPr>
            <w:r w:rsidRPr="00E61108">
              <w:rPr>
                <w:rFonts w:ascii="Times New Roman" w:hAnsi="Times New Roman"/>
                <w:b/>
                <w:color w:val="000000"/>
                <w:sz w:val="16"/>
                <w:szCs w:val="16"/>
                <w:lang w:eastAsia="sk-SK"/>
              </w:rPr>
              <w:t>-99 519</w:t>
            </w:r>
          </w:p>
        </w:tc>
      </w:tr>
      <w:tr w:rsidR="00CA2565" w:rsidRPr="0057265E" w:rsidTr="002C4285">
        <w:trPr>
          <w:trHeight w:val="276"/>
          <w:jc w:val="center"/>
        </w:trPr>
        <w:tc>
          <w:tcPr>
            <w:tcW w:w="4840" w:type="dxa"/>
            <w:tcBorders>
              <w:top w:val="nil"/>
              <w:bottom w:val="nil"/>
              <w:right w:val="nil"/>
            </w:tcBorders>
            <w:vAlign w:val="center"/>
          </w:tcPr>
          <w:p w:rsidR="00CA2565" w:rsidRPr="00E61108" w:rsidRDefault="00CA2565" w:rsidP="002C4285">
            <w:pPr>
              <w:spacing w:after="0" w:line="240" w:lineRule="auto"/>
              <w:ind w:firstLineChars="300" w:firstLine="480"/>
              <w:rPr>
                <w:rFonts w:ascii="Times New Roman" w:hAnsi="Times New Roman"/>
                <w:color w:val="000000"/>
                <w:sz w:val="16"/>
                <w:szCs w:val="16"/>
                <w:lang w:eastAsia="sk-SK"/>
              </w:rPr>
            </w:pPr>
            <w:r w:rsidRPr="00E61108">
              <w:rPr>
                <w:rFonts w:ascii="Times New Roman" w:hAnsi="Times New Roman"/>
                <w:color w:val="000000"/>
                <w:sz w:val="16"/>
                <w:szCs w:val="16"/>
                <w:lang w:eastAsia="sk-SK"/>
              </w:rPr>
              <w:t xml:space="preserve">National </w:t>
            </w:r>
            <w:proofErr w:type="spellStart"/>
            <w:r w:rsidRPr="00E61108">
              <w:rPr>
                <w:rFonts w:ascii="Times New Roman" w:hAnsi="Times New Roman"/>
                <w:color w:val="000000"/>
                <w:sz w:val="16"/>
                <w:szCs w:val="16"/>
                <w:lang w:eastAsia="sk-SK"/>
              </w:rPr>
              <w:t>Development</w:t>
            </w:r>
            <w:proofErr w:type="spellEnd"/>
            <w:r w:rsidRPr="00E61108">
              <w:rPr>
                <w:rFonts w:ascii="Times New Roman" w:hAnsi="Times New Roman"/>
                <w:color w:val="000000"/>
                <w:sz w:val="16"/>
                <w:szCs w:val="16"/>
                <w:lang w:eastAsia="sk-SK"/>
              </w:rPr>
              <w:t xml:space="preserve"> </w:t>
            </w:r>
            <w:proofErr w:type="spellStart"/>
            <w:r w:rsidRPr="00E61108">
              <w:rPr>
                <w:rFonts w:ascii="Times New Roman" w:hAnsi="Times New Roman"/>
                <w:color w:val="000000"/>
                <w:sz w:val="16"/>
                <w:szCs w:val="16"/>
                <w:lang w:eastAsia="sk-SK"/>
              </w:rPr>
              <w:t>Fund</w:t>
            </w:r>
            <w:proofErr w:type="spellEnd"/>
            <w:r w:rsidRPr="00E61108">
              <w:rPr>
                <w:rFonts w:ascii="Times New Roman" w:hAnsi="Times New Roman"/>
                <w:color w:val="000000"/>
                <w:sz w:val="16"/>
                <w:szCs w:val="16"/>
                <w:lang w:eastAsia="sk-SK"/>
              </w:rPr>
              <w:t xml:space="preserve"> II, a.</w:t>
            </w:r>
            <w:r w:rsidR="00EF5748">
              <w:rPr>
                <w:rFonts w:ascii="Times New Roman" w:hAnsi="Times New Roman"/>
                <w:color w:val="000000"/>
                <w:sz w:val="16"/>
                <w:szCs w:val="16"/>
                <w:lang w:eastAsia="sk-SK"/>
              </w:rPr>
              <w:t xml:space="preserve"> </w:t>
            </w:r>
            <w:r w:rsidRPr="00E61108">
              <w:rPr>
                <w:rFonts w:ascii="Times New Roman" w:hAnsi="Times New Roman"/>
                <w:color w:val="000000"/>
                <w:sz w:val="16"/>
                <w:szCs w:val="16"/>
                <w:lang w:eastAsia="sk-SK"/>
              </w:rPr>
              <w:t>s.</w:t>
            </w:r>
          </w:p>
        </w:tc>
        <w:tc>
          <w:tcPr>
            <w:tcW w:w="1176" w:type="dxa"/>
            <w:tcBorders>
              <w:top w:val="nil"/>
              <w:left w:val="nil"/>
              <w:bottom w:val="nil"/>
              <w:right w:val="nil"/>
            </w:tcBorders>
            <w:vAlign w:val="center"/>
          </w:tcPr>
          <w:p w:rsidR="00CA2565" w:rsidRPr="00E61108" w:rsidRDefault="00CA2565" w:rsidP="002C4285">
            <w:pPr>
              <w:spacing w:after="0" w:line="240" w:lineRule="auto"/>
              <w:jc w:val="right"/>
              <w:rPr>
                <w:rFonts w:ascii="Times New Roman" w:hAnsi="Times New Roman"/>
                <w:color w:val="000000"/>
                <w:sz w:val="16"/>
                <w:szCs w:val="16"/>
                <w:lang w:eastAsia="sk-SK"/>
              </w:rPr>
            </w:pPr>
            <w:r w:rsidRPr="00E61108">
              <w:rPr>
                <w:rFonts w:ascii="Times New Roman" w:hAnsi="Times New Roman"/>
                <w:color w:val="000000"/>
                <w:sz w:val="16"/>
                <w:szCs w:val="16"/>
                <w:lang w:eastAsia="sk-SK"/>
              </w:rPr>
              <w:t>310 683</w:t>
            </w:r>
          </w:p>
        </w:tc>
        <w:tc>
          <w:tcPr>
            <w:tcW w:w="1176" w:type="dxa"/>
            <w:tcBorders>
              <w:top w:val="nil"/>
              <w:left w:val="nil"/>
              <w:bottom w:val="nil"/>
              <w:right w:val="nil"/>
            </w:tcBorders>
            <w:vAlign w:val="center"/>
          </w:tcPr>
          <w:p w:rsidR="00CA2565" w:rsidRPr="00E61108" w:rsidRDefault="00CA2565" w:rsidP="002C4285">
            <w:pPr>
              <w:spacing w:after="0" w:line="240" w:lineRule="auto"/>
              <w:jc w:val="right"/>
              <w:rPr>
                <w:rFonts w:ascii="Times New Roman" w:hAnsi="Times New Roman"/>
                <w:color w:val="000000"/>
                <w:sz w:val="16"/>
                <w:szCs w:val="16"/>
                <w:lang w:eastAsia="sk-SK"/>
              </w:rPr>
            </w:pPr>
            <w:r w:rsidRPr="00E61108">
              <w:rPr>
                <w:rFonts w:ascii="Times New Roman" w:hAnsi="Times New Roman"/>
                <w:color w:val="000000"/>
                <w:sz w:val="16"/>
                <w:szCs w:val="16"/>
                <w:lang w:eastAsia="sk-SK"/>
              </w:rPr>
              <w:t>381 410</w:t>
            </w:r>
          </w:p>
        </w:tc>
        <w:tc>
          <w:tcPr>
            <w:tcW w:w="1176" w:type="dxa"/>
            <w:tcBorders>
              <w:top w:val="nil"/>
              <w:left w:val="nil"/>
              <w:bottom w:val="nil"/>
              <w:right w:val="nil"/>
            </w:tcBorders>
            <w:vAlign w:val="center"/>
          </w:tcPr>
          <w:p w:rsidR="00CA2565" w:rsidRPr="00E61108" w:rsidRDefault="00CA2565" w:rsidP="002C4285">
            <w:pPr>
              <w:spacing w:after="0" w:line="240" w:lineRule="auto"/>
              <w:jc w:val="right"/>
              <w:rPr>
                <w:rFonts w:ascii="Times New Roman" w:hAnsi="Times New Roman"/>
                <w:color w:val="000000"/>
                <w:sz w:val="16"/>
                <w:szCs w:val="16"/>
                <w:lang w:eastAsia="sk-SK"/>
              </w:rPr>
            </w:pPr>
            <w:r w:rsidRPr="00E61108">
              <w:rPr>
                <w:rFonts w:ascii="Times New Roman" w:hAnsi="Times New Roman"/>
                <w:color w:val="000000"/>
                <w:sz w:val="16"/>
                <w:szCs w:val="16"/>
                <w:lang w:eastAsia="sk-SK"/>
              </w:rPr>
              <w:t>369 026</w:t>
            </w:r>
          </w:p>
        </w:tc>
        <w:tc>
          <w:tcPr>
            <w:tcW w:w="1236" w:type="dxa"/>
            <w:tcBorders>
              <w:top w:val="nil"/>
              <w:left w:val="nil"/>
              <w:bottom w:val="nil"/>
            </w:tcBorders>
            <w:vAlign w:val="center"/>
          </w:tcPr>
          <w:p w:rsidR="00CA2565" w:rsidRPr="00E61108" w:rsidRDefault="00CA2565" w:rsidP="002C4285">
            <w:pPr>
              <w:spacing w:after="0" w:line="240" w:lineRule="auto"/>
              <w:jc w:val="right"/>
              <w:rPr>
                <w:rFonts w:ascii="Times New Roman" w:hAnsi="Times New Roman"/>
                <w:color w:val="000000"/>
                <w:sz w:val="16"/>
                <w:szCs w:val="16"/>
                <w:lang w:eastAsia="sk-SK"/>
              </w:rPr>
            </w:pPr>
            <w:r w:rsidRPr="00E61108">
              <w:rPr>
                <w:rFonts w:ascii="Times New Roman" w:hAnsi="Times New Roman"/>
                <w:color w:val="000000"/>
                <w:sz w:val="16"/>
                <w:szCs w:val="16"/>
                <w:lang w:eastAsia="sk-SK"/>
              </w:rPr>
              <w:t>-12 384</w:t>
            </w:r>
          </w:p>
        </w:tc>
      </w:tr>
      <w:tr w:rsidR="00CA2565" w:rsidRPr="0057265E" w:rsidTr="002C4285">
        <w:trPr>
          <w:trHeight w:val="276"/>
          <w:jc w:val="center"/>
        </w:trPr>
        <w:tc>
          <w:tcPr>
            <w:tcW w:w="4840" w:type="dxa"/>
            <w:tcBorders>
              <w:top w:val="nil"/>
              <w:bottom w:val="nil"/>
              <w:right w:val="nil"/>
            </w:tcBorders>
            <w:vAlign w:val="center"/>
          </w:tcPr>
          <w:p w:rsidR="00CA2565" w:rsidRPr="00E61108" w:rsidRDefault="00CA2565" w:rsidP="002C4285">
            <w:pPr>
              <w:spacing w:after="0" w:line="240" w:lineRule="auto"/>
              <w:ind w:firstLineChars="300" w:firstLine="480"/>
              <w:rPr>
                <w:rFonts w:ascii="Times New Roman" w:hAnsi="Times New Roman"/>
                <w:color w:val="000000"/>
                <w:sz w:val="16"/>
                <w:szCs w:val="16"/>
                <w:lang w:eastAsia="sk-SK"/>
              </w:rPr>
            </w:pPr>
            <w:r w:rsidRPr="00E61108">
              <w:rPr>
                <w:rFonts w:ascii="Times New Roman" w:hAnsi="Times New Roman"/>
                <w:color w:val="000000"/>
                <w:sz w:val="16"/>
                <w:szCs w:val="16"/>
                <w:lang w:eastAsia="sk-SK"/>
              </w:rPr>
              <w:t>Záruky MF SR</w:t>
            </w:r>
          </w:p>
        </w:tc>
        <w:tc>
          <w:tcPr>
            <w:tcW w:w="1176" w:type="dxa"/>
            <w:tcBorders>
              <w:top w:val="nil"/>
              <w:left w:val="nil"/>
              <w:bottom w:val="nil"/>
              <w:right w:val="nil"/>
            </w:tcBorders>
            <w:vAlign w:val="center"/>
          </w:tcPr>
          <w:p w:rsidR="00CA2565" w:rsidRPr="00E61108" w:rsidRDefault="00CA2565" w:rsidP="002C4285">
            <w:pPr>
              <w:spacing w:after="0" w:line="240" w:lineRule="auto"/>
              <w:jc w:val="right"/>
              <w:rPr>
                <w:rFonts w:ascii="Times New Roman" w:hAnsi="Times New Roman"/>
                <w:color w:val="000000"/>
                <w:sz w:val="16"/>
                <w:szCs w:val="16"/>
                <w:lang w:eastAsia="sk-SK"/>
              </w:rPr>
            </w:pPr>
            <w:r w:rsidRPr="00E61108">
              <w:rPr>
                <w:rFonts w:ascii="Times New Roman" w:hAnsi="Times New Roman"/>
                <w:color w:val="000000"/>
                <w:sz w:val="16"/>
                <w:szCs w:val="16"/>
                <w:lang w:eastAsia="sk-SK"/>
              </w:rPr>
              <w:t>221 195</w:t>
            </w:r>
          </w:p>
        </w:tc>
        <w:tc>
          <w:tcPr>
            <w:tcW w:w="1176" w:type="dxa"/>
            <w:tcBorders>
              <w:top w:val="nil"/>
              <w:left w:val="nil"/>
              <w:bottom w:val="nil"/>
              <w:right w:val="nil"/>
            </w:tcBorders>
            <w:vAlign w:val="center"/>
          </w:tcPr>
          <w:p w:rsidR="00CA2565" w:rsidRPr="00E61108" w:rsidRDefault="00CA2565" w:rsidP="002C4285">
            <w:pPr>
              <w:spacing w:after="0" w:line="240" w:lineRule="auto"/>
              <w:jc w:val="right"/>
              <w:rPr>
                <w:rFonts w:ascii="Times New Roman" w:hAnsi="Times New Roman"/>
                <w:color w:val="000000"/>
                <w:sz w:val="16"/>
                <w:szCs w:val="16"/>
                <w:lang w:eastAsia="sk-SK"/>
              </w:rPr>
            </w:pPr>
            <w:r w:rsidRPr="00E61108">
              <w:rPr>
                <w:rFonts w:ascii="Times New Roman" w:hAnsi="Times New Roman"/>
                <w:color w:val="000000"/>
                <w:sz w:val="16"/>
                <w:szCs w:val="16"/>
                <w:lang w:eastAsia="sk-SK"/>
              </w:rPr>
              <w:t>419 147</w:t>
            </w:r>
          </w:p>
        </w:tc>
        <w:tc>
          <w:tcPr>
            <w:tcW w:w="1176" w:type="dxa"/>
            <w:tcBorders>
              <w:top w:val="nil"/>
              <w:left w:val="nil"/>
              <w:bottom w:val="nil"/>
              <w:right w:val="nil"/>
            </w:tcBorders>
            <w:vAlign w:val="center"/>
          </w:tcPr>
          <w:p w:rsidR="00CA2565" w:rsidRPr="00E61108" w:rsidRDefault="00CA2565" w:rsidP="002C4285">
            <w:pPr>
              <w:spacing w:after="0" w:line="240" w:lineRule="auto"/>
              <w:jc w:val="right"/>
              <w:rPr>
                <w:rFonts w:ascii="Times New Roman" w:hAnsi="Times New Roman"/>
                <w:color w:val="000000"/>
                <w:sz w:val="16"/>
                <w:szCs w:val="16"/>
                <w:lang w:eastAsia="sk-SK"/>
              </w:rPr>
            </w:pPr>
            <w:r w:rsidRPr="00E61108">
              <w:rPr>
                <w:rFonts w:ascii="Times New Roman" w:hAnsi="Times New Roman"/>
                <w:color w:val="000000"/>
                <w:sz w:val="16"/>
                <w:szCs w:val="16"/>
                <w:lang w:eastAsia="sk-SK"/>
              </w:rPr>
              <w:t>321 411</w:t>
            </w:r>
          </w:p>
        </w:tc>
        <w:tc>
          <w:tcPr>
            <w:tcW w:w="1236" w:type="dxa"/>
            <w:tcBorders>
              <w:top w:val="nil"/>
              <w:left w:val="nil"/>
              <w:bottom w:val="nil"/>
            </w:tcBorders>
            <w:vAlign w:val="center"/>
          </w:tcPr>
          <w:p w:rsidR="00CA2565" w:rsidRPr="00E61108" w:rsidRDefault="00CA2565" w:rsidP="002C4285">
            <w:pPr>
              <w:spacing w:after="0" w:line="240" w:lineRule="auto"/>
              <w:jc w:val="right"/>
              <w:rPr>
                <w:rFonts w:ascii="Times New Roman" w:hAnsi="Times New Roman"/>
                <w:color w:val="000000"/>
                <w:sz w:val="16"/>
                <w:szCs w:val="16"/>
                <w:lang w:eastAsia="sk-SK"/>
              </w:rPr>
            </w:pPr>
            <w:r w:rsidRPr="00E61108">
              <w:rPr>
                <w:rFonts w:ascii="Times New Roman" w:hAnsi="Times New Roman"/>
                <w:color w:val="000000"/>
                <w:sz w:val="16"/>
                <w:szCs w:val="16"/>
                <w:lang w:eastAsia="sk-SK"/>
              </w:rPr>
              <w:t>-97 736</w:t>
            </w:r>
          </w:p>
        </w:tc>
      </w:tr>
      <w:tr w:rsidR="00CA2565" w:rsidRPr="0057265E" w:rsidTr="002C4285">
        <w:trPr>
          <w:trHeight w:val="276"/>
          <w:jc w:val="center"/>
        </w:trPr>
        <w:tc>
          <w:tcPr>
            <w:tcW w:w="4840" w:type="dxa"/>
            <w:tcBorders>
              <w:top w:val="nil"/>
              <w:bottom w:val="nil"/>
              <w:right w:val="nil"/>
            </w:tcBorders>
            <w:vAlign w:val="center"/>
          </w:tcPr>
          <w:p w:rsidR="00CA2565" w:rsidRPr="00E61108" w:rsidRDefault="00CA2565" w:rsidP="002C4285">
            <w:pPr>
              <w:spacing w:after="0" w:line="240" w:lineRule="auto"/>
              <w:ind w:firstLineChars="300" w:firstLine="480"/>
              <w:rPr>
                <w:rFonts w:ascii="Times New Roman" w:hAnsi="Times New Roman"/>
                <w:color w:val="000000"/>
                <w:sz w:val="16"/>
                <w:szCs w:val="16"/>
                <w:lang w:eastAsia="sk-SK"/>
              </w:rPr>
            </w:pPr>
            <w:r w:rsidRPr="00E61108">
              <w:rPr>
                <w:rFonts w:ascii="Times New Roman" w:hAnsi="Times New Roman"/>
                <w:color w:val="000000"/>
                <w:sz w:val="16"/>
                <w:szCs w:val="16"/>
                <w:lang w:eastAsia="sk-SK"/>
              </w:rPr>
              <w:t>Exportno-importná banka Slovenska</w:t>
            </w:r>
          </w:p>
        </w:tc>
        <w:tc>
          <w:tcPr>
            <w:tcW w:w="1176" w:type="dxa"/>
            <w:tcBorders>
              <w:top w:val="nil"/>
              <w:left w:val="nil"/>
              <w:bottom w:val="nil"/>
              <w:right w:val="nil"/>
            </w:tcBorders>
            <w:vAlign w:val="center"/>
          </w:tcPr>
          <w:p w:rsidR="00CA2565" w:rsidRPr="00E61108" w:rsidRDefault="00CA2565" w:rsidP="002C4285">
            <w:pPr>
              <w:spacing w:after="0" w:line="240" w:lineRule="auto"/>
              <w:jc w:val="right"/>
              <w:rPr>
                <w:rFonts w:ascii="Times New Roman" w:hAnsi="Times New Roman"/>
                <w:color w:val="000000"/>
                <w:sz w:val="16"/>
                <w:szCs w:val="16"/>
                <w:lang w:eastAsia="sk-SK"/>
              </w:rPr>
            </w:pPr>
            <w:r w:rsidRPr="00E61108">
              <w:rPr>
                <w:rFonts w:ascii="Times New Roman" w:hAnsi="Times New Roman"/>
                <w:color w:val="000000"/>
                <w:sz w:val="16"/>
                <w:szCs w:val="16"/>
                <w:lang w:eastAsia="sk-SK"/>
              </w:rPr>
              <w:t>190 237</w:t>
            </w:r>
          </w:p>
        </w:tc>
        <w:tc>
          <w:tcPr>
            <w:tcW w:w="1176" w:type="dxa"/>
            <w:tcBorders>
              <w:top w:val="nil"/>
              <w:left w:val="nil"/>
              <w:bottom w:val="nil"/>
              <w:right w:val="nil"/>
            </w:tcBorders>
            <w:vAlign w:val="center"/>
          </w:tcPr>
          <w:p w:rsidR="00CA2565" w:rsidRPr="00E61108" w:rsidRDefault="00CA2565" w:rsidP="002C4285">
            <w:pPr>
              <w:spacing w:after="0" w:line="240" w:lineRule="auto"/>
              <w:jc w:val="right"/>
              <w:rPr>
                <w:rFonts w:ascii="Times New Roman" w:hAnsi="Times New Roman"/>
                <w:color w:val="000000"/>
                <w:sz w:val="16"/>
                <w:szCs w:val="16"/>
                <w:lang w:eastAsia="sk-SK"/>
              </w:rPr>
            </w:pPr>
            <w:r w:rsidRPr="00E61108">
              <w:rPr>
                <w:rFonts w:ascii="Times New Roman" w:hAnsi="Times New Roman"/>
                <w:color w:val="000000"/>
                <w:sz w:val="16"/>
                <w:szCs w:val="16"/>
                <w:lang w:eastAsia="sk-SK"/>
              </w:rPr>
              <w:t>167 323</w:t>
            </w:r>
          </w:p>
        </w:tc>
        <w:tc>
          <w:tcPr>
            <w:tcW w:w="1176" w:type="dxa"/>
            <w:tcBorders>
              <w:top w:val="nil"/>
              <w:left w:val="nil"/>
              <w:bottom w:val="nil"/>
              <w:right w:val="nil"/>
            </w:tcBorders>
            <w:vAlign w:val="center"/>
          </w:tcPr>
          <w:p w:rsidR="00CA2565" w:rsidRPr="00E61108" w:rsidRDefault="00CA2565" w:rsidP="002C4285">
            <w:pPr>
              <w:spacing w:after="0" w:line="240" w:lineRule="auto"/>
              <w:jc w:val="right"/>
              <w:rPr>
                <w:rFonts w:ascii="Times New Roman" w:hAnsi="Times New Roman"/>
                <w:color w:val="000000"/>
                <w:sz w:val="16"/>
                <w:szCs w:val="16"/>
                <w:lang w:eastAsia="sk-SK"/>
              </w:rPr>
            </w:pPr>
            <w:r w:rsidRPr="00E61108">
              <w:rPr>
                <w:rFonts w:ascii="Times New Roman" w:hAnsi="Times New Roman"/>
                <w:color w:val="000000"/>
                <w:sz w:val="16"/>
                <w:szCs w:val="16"/>
                <w:lang w:eastAsia="sk-SK"/>
              </w:rPr>
              <w:t>177 924</w:t>
            </w:r>
          </w:p>
        </w:tc>
        <w:tc>
          <w:tcPr>
            <w:tcW w:w="1236" w:type="dxa"/>
            <w:tcBorders>
              <w:top w:val="nil"/>
              <w:left w:val="nil"/>
              <w:bottom w:val="nil"/>
            </w:tcBorders>
            <w:vAlign w:val="center"/>
          </w:tcPr>
          <w:p w:rsidR="00CA2565" w:rsidRPr="00E61108" w:rsidRDefault="00CA2565" w:rsidP="002C4285">
            <w:pPr>
              <w:spacing w:after="0" w:line="240" w:lineRule="auto"/>
              <w:jc w:val="right"/>
              <w:rPr>
                <w:rFonts w:ascii="Times New Roman" w:hAnsi="Times New Roman"/>
                <w:color w:val="000000"/>
                <w:sz w:val="16"/>
                <w:szCs w:val="16"/>
                <w:lang w:eastAsia="sk-SK"/>
              </w:rPr>
            </w:pPr>
            <w:r w:rsidRPr="00E61108">
              <w:rPr>
                <w:rFonts w:ascii="Times New Roman" w:hAnsi="Times New Roman"/>
                <w:color w:val="000000"/>
                <w:sz w:val="16"/>
                <w:szCs w:val="16"/>
                <w:lang w:eastAsia="sk-SK"/>
              </w:rPr>
              <w:t>10 601</w:t>
            </w:r>
          </w:p>
        </w:tc>
      </w:tr>
      <w:tr w:rsidR="00CA2565" w:rsidRPr="0057265E" w:rsidTr="002C4285">
        <w:trPr>
          <w:trHeight w:val="276"/>
          <w:jc w:val="center"/>
        </w:trPr>
        <w:tc>
          <w:tcPr>
            <w:tcW w:w="4840" w:type="dxa"/>
            <w:tcBorders>
              <w:top w:val="nil"/>
              <w:bottom w:val="nil"/>
              <w:right w:val="nil"/>
            </w:tcBorders>
            <w:vAlign w:val="center"/>
            <w:hideMark/>
          </w:tcPr>
          <w:p w:rsidR="00CA2565" w:rsidRPr="0057265E" w:rsidRDefault="00CA2565" w:rsidP="002C4285">
            <w:pPr>
              <w:spacing w:after="0" w:line="240" w:lineRule="auto"/>
              <w:rPr>
                <w:rFonts w:ascii="Times New Roman" w:hAnsi="Times New Roman"/>
                <w:b/>
                <w:bCs/>
                <w:color w:val="000000"/>
                <w:sz w:val="16"/>
                <w:szCs w:val="16"/>
                <w:lang w:eastAsia="sk-SK"/>
              </w:rPr>
            </w:pPr>
            <w:r w:rsidRPr="0057265E">
              <w:rPr>
                <w:rFonts w:ascii="Times New Roman" w:hAnsi="Times New Roman"/>
                <w:b/>
                <w:bCs/>
                <w:color w:val="000000"/>
                <w:sz w:val="16"/>
                <w:szCs w:val="16"/>
                <w:lang w:eastAsia="sk-SK"/>
              </w:rPr>
              <w:t>Iné podmienené záväzky</w:t>
            </w:r>
          </w:p>
        </w:tc>
        <w:tc>
          <w:tcPr>
            <w:tcW w:w="1176" w:type="dxa"/>
            <w:tcBorders>
              <w:top w:val="nil"/>
              <w:left w:val="nil"/>
              <w:bottom w:val="nil"/>
              <w:right w:val="nil"/>
            </w:tcBorders>
            <w:vAlign w:val="center"/>
          </w:tcPr>
          <w:p w:rsidR="00CA2565" w:rsidRPr="0057265E" w:rsidRDefault="00CA2565" w:rsidP="002C4285">
            <w:pPr>
              <w:spacing w:after="0" w:line="240" w:lineRule="auto"/>
              <w:jc w:val="right"/>
              <w:rPr>
                <w:rFonts w:ascii="Times New Roman" w:hAnsi="Times New Roman"/>
                <w:b/>
                <w:bCs/>
                <w:color w:val="000000"/>
                <w:sz w:val="16"/>
                <w:szCs w:val="16"/>
                <w:lang w:eastAsia="sk-SK"/>
              </w:rPr>
            </w:pPr>
            <w:r>
              <w:rPr>
                <w:rFonts w:ascii="Times New Roman" w:hAnsi="Times New Roman"/>
                <w:b/>
                <w:bCs/>
                <w:color w:val="000000"/>
                <w:sz w:val="16"/>
                <w:szCs w:val="16"/>
                <w:lang w:eastAsia="sk-SK"/>
              </w:rPr>
              <w:t>4 792 356</w:t>
            </w:r>
          </w:p>
        </w:tc>
        <w:tc>
          <w:tcPr>
            <w:tcW w:w="1176" w:type="dxa"/>
            <w:tcBorders>
              <w:top w:val="nil"/>
              <w:left w:val="nil"/>
              <w:bottom w:val="nil"/>
              <w:right w:val="nil"/>
            </w:tcBorders>
            <w:vAlign w:val="center"/>
          </w:tcPr>
          <w:p w:rsidR="00CA2565" w:rsidRPr="0057265E" w:rsidRDefault="00CA2565" w:rsidP="002C4285">
            <w:pPr>
              <w:spacing w:after="0" w:line="240" w:lineRule="auto"/>
              <w:jc w:val="right"/>
              <w:rPr>
                <w:rFonts w:ascii="Times New Roman" w:hAnsi="Times New Roman"/>
                <w:b/>
                <w:bCs/>
                <w:color w:val="000000"/>
                <w:sz w:val="16"/>
                <w:szCs w:val="16"/>
                <w:lang w:eastAsia="sk-SK"/>
              </w:rPr>
            </w:pPr>
            <w:r>
              <w:rPr>
                <w:rFonts w:ascii="Times New Roman" w:hAnsi="Times New Roman"/>
                <w:b/>
                <w:bCs/>
                <w:color w:val="000000"/>
                <w:sz w:val="16"/>
                <w:szCs w:val="16"/>
                <w:lang w:eastAsia="sk-SK"/>
              </w:rPr>
              <w:t>5 236 088</w:t>
            </w:r>
          </w:p>
        </w:tc>
        <w:tc>
          <w:tcPr>
            <w:tcW w:w="1176" w:type="dxa"/>
            <w:tcBorders>
              <w:top w:val="nil"/>
              <w:left w:val="nil"/>
              <w:bottom w:val="nil"/>
              <w:right w:val="nil"/>
            </w:tcBorders>
            <w:vAlign w:val="center"/>
          </w:tcPr>
          <w:p w:rsidR="00CA2565" w:rsidRPr="0057265E" w:rsidRDefault="00CA2565" w:rsidP="002C4285">
            <w:pPr>
              <w:spacing w:after="0" w:line="240" w:lineRule="auto"/>
              <w:jc w:val="right"/>
              <w:rPr>
                <w:rFonts w:ascii="Times New Roman" w:hAnsi="Times New Roman"/>
                <w:b/>
                <w:bCs/>
                <w:color w:val="000000"/>
                <w:sz w:val="16"/>
                <w:szCs w:val="16"/>
                <w:lang w:eastAsia="sk-SK"/>
              </w:rPr>
            </w:pPr>
            <w:r>
              <w:rPr>
                <w:rFonts w:ascii="Times New Roman" w:hAnsi="Times New Roman"/>
                <w:b/>
                <w:bCs/>
                <w:color w:val="000000"/>
                <w:sz w:val="16"/>
                <w:szCs w:val="16"/>
                <w:lang w:eastAsia="sk-SK"/>
              </w:rPr>
              <w:t>5 306 135</w:t>
            </w:r>
          </w:p>
        </w:tc>
        <w:tc>
          <w:tcPr>
            <w:tcW w:w="1236" w:type="dxa"/>
            <w:tcBorders>
              <w:top w:val="nil"/>
              <w:left w:val="nil"/>
              <w:bottom w:val="nil"/>
            </w:tcBorders>
            <w:vAlign w:val="center"/>
            <w:hideMark/>
          </w:tcPr>
          <w:p w:rsidR="00CA2565" w:rsidRPr="0057265E" w:rsidRDefault="00CA2565" w:rsidP="002C4285">
            <w:pPr>
              <w:spacing w:after="0" w:line="240" w:lineRule="auto"/>
              <w:jc w:val="right"/>
              <w:rPr>
                <w:rFonts w:ascii="Times New Roman" w:hAnsi="Times New Roman"/>
                <w:b/>
                <w:bCs/>
                <w:color w:val="000000"/>
                <w:sz w:val="16"/>
                <w:szCs w:val="16"/>
                <w:lang w:eastAsia="sk-SK"/>
              </w:rPr>
            </w:pPr>
            <w:r>
              <w:rPr>
                <w:rFonts w:ascii="Times New Roman" w:hAnsi="Times New Roman"/>
                <w:b/>
                <w:bCs/>
                <w:color w:val="000000"/>
                <w:sz w:val="16"/>
                <w:szCs w:val="16"/>
                <w:lang w:eastAsia="sk-SK"/>
              </w:rPr>
              <w:t>70 047</w:t>
            </w:r>
          </w:p>
        </w:tc>
      </w:tr>
      <w:tr w:rsidR="00CA2565" w:rsidRPr="0057265E" w:rsidTr="002C4285">
        <w:trPr>
          <w:trHeight w:val="276"/>
          <w:jc w:val="center"/>
        </w:trPr>
        <w:tc>
          <w:tcPr>
            <w:tcW w:w="4840" w:type="dxa"/>
            <w:tcBorders>
              <w:top w:val="nil"/>
              <w:bottom w:val="nil"/>
              <w:right w:val="nil"/>
            </w:tcBorders>
            <w:vAlign w:val="center"/>
            <w:hideMark/>
          </w:tcPr>
          <w:p w:rsidR="00CA2565" w:rsidRPr="0057265E" w:rsidRDefault="00CA2565" w:rsidP="002C4285">
            <w:pPr>
              <w:spacing w:after="0" w:line="240" w:lineRule="auto"/>
              <w:ind w:firstLineChars="300" w:firstLine="480"/>
              <w:rPr>
                <w:rFonts w:ascii="Times New Roman" w:hAnsi="Times New Roman"/>
                <w:color w:val="000000"/>
                <w:sz w:val="16"/>
                <w:szCs w:val="16"/>
                <w:lang w:eastAsia="sk-SK"/>
              </w:rPr>
            </w:pPr>
            <w:r w:rsidRPr="0057265E">
              <w:rPr>
                <w:rFonts w:ascii="Times New Roman" w:hAnsi="Times New Roman"/>
                <w:color w:val="000000"/>
                <w:sz w:val="16"/>
                <w:szCs w:val="16"/>
                <w:lang w:eastAsia="sk-SK"/>
              </w:rPr>
              <w:t>Slovenské elektrárne, a.</w:t>
            </w:r>
            <w:r w:rsidR="00EF5748">
              <w:rPr>
                <w:rFonts w:ascii="Times New Roman" w:hAnsi="Times New Roman"/>
                <w:color w:val="000000"/>
                <w:sz w:val="16"/>
                <w:szCs w:val="16"/>
                <w:lang w:eastAsia="sk-SK"/>
              </w:rPr>
              <w:t xml:space="preserve"> </w:t>
            </w:r>
            <w:r w:rsidRPr="0057265E">
              <w:rPr>
                <w:rFonts w:ascii="Times New Roman" w:hAnsi="Times New Roman"/>
                <w:color w:val="000000"/>
                <w:sz w:val="16"/>
                <w:szCs w:val="16"/>
                <w:lang w:eastAsia="sk-SK"/>
              </w:rPr>
              <w:t>s.</w:t>
            </w:r>
          </w:p>
        </w:tc>
        <w:tc>
          <w:tcPr>
            <w:tcW w:w="1176" w:type="dxa"/>
            <w:tcBorders>
              <w:top w:val="nil"/>
              <w:left w:val="nil"/>
              <w:bottom w:val="nil"/>
              <w:right w:val="nil"/>
            </w:tcBorders>
            <w:vAlign w:val="center"/>
            <w:hideMark/>
          </w:tcPr>
          <w:p w:rsidR="00CA2565" w:rsidRPr="0057265E" w:rsidRDefault="00CA2565" w:rsidP="002C4285">
            <w:pPr>
              <w:spacing w:after="0" w:line="240" w:lineRule="auto"/>
              <w:jc w:val="right"/>
              <w:rPr>
                <w:rFonts w:ascii="Times New Roman" w:hAnsi="Times New Roman"/>
                <w:color w:val="000000"/>
                <w:sz w:val="16"/>
                <w:szCs w:val="16"/>
                <w:lang w:eastAsia="sk-SK"/>
              </w:rPr>
            </w:pPr>
            <w:r w:rsidRPr="0057265E">
              <w:rPr>
                <w:rFonts w:ascii="Times New Roman" w:hAnsi="Times New Roman"/>
                <w:color w:val="000000"/>
                <w:sz w:val="16"/>
                <w:szCs w:val="16"/>
                <w:lang w:eastAsia="sk-SK"/>
              </w:rPr>
              <w:t>3 177 596</w:t>
            </w:r>
          </w:p>
        </w:tc>
        <w:tc>
          <w:tcPr>
            <w:tcW w:w="1176" w:type="dxa"/>
            <w:tcBorders>
              <w:top w:val="nil"/>
              <w:left w:val="nil"/>
              <w:bottom w:val="nil"/>
              <w:right w:val="nil"/>
            </w:tcBorders>
            <w:vAlign w:val="center"/>
            <w:hideMark/>
          </w:tcPr>
          <w:p w:rsidR="00CA2565" w:rsidRPr="0057265E" w:rsidRDefault="00CA2565" w:rsidP="002C4285">
            <w:pPr>
              <w:spacing w:after="0" w:line="240" w:lineRule="auto"/>
              <w:jc w:val="right"/>
              <w:rPr>
                <w:rFonts w:ascii="Times New Roman" w:hAnsi="Times New Roman"/>
                <w:color w:val="000000"/>
                <w:sz w:val="16"/>
                <w:szCs w:val="16"/>
                <w:lang w:eastAsia="sk-SK"/>
              </w:rPr>
            </w:pPr>
            <w:r w:rsidRPr="0057265E">
              <w:rPr>
                <w:rFonts w:ascii="Times New Roman" w:hAnsi="Times New Roman"/>
                <w:color w:val="000000"/>
                <w:sz w:val="16"/>
                <w:szCs w:val="16"/>
                <w:lang w:eastAsia="sk-SK"/>
              </w:rPr>
              <w:t>3 246 429</w:t>
            </w:r>
          </w:p>
        </w:tc>
        <w:tc>
          <w:tcPr>
            <w:tcW w:w="1176" w:type="dxa"/>
            <w:tcBorders>
              <w:top w:val="nil"/>
              <w:left w:val="nil"/>
              <w:bottom w:val="nil"/>
              <w:right w:val="nil"/>
            </w:tcBorders>
            <w:vAlign w:val="center"/>
          </w:tcPr>
          <w:p w:rsidR="00CA2565" w:rsidRPr="0057265E" w:rsidRDefault="00CA2565" w:rsidP="002C4285">
            <w:pPr>
              <w:spacing w:after="0" w:line="240" w:lineRule="auto"/>
              <w:jc w:val="right"/>
              <w:rPr>
                <w:rFonts w:ascii="Times New Roman" w:hAnsi="Times New Roman"/>
                <w:color w:val="000000"/>
                <w:sz w:val="16"/>
                <w:szCs w:val="16"/>
                <w:lang w:eastAsia="sk-SK"/>
              </w:rPr>
            </w:pPr>
            <w:r>
              <w:rPr>
                <w:rFonts w:ascii="Times New Roman" w:hAnsi="Times New Roman"/>
                <w:color w:val="000000"/>
                <w:sz w:val="16"/>
                <w:szCs w:val="16"/>
                <w:lang w:eastAsia="sk-SK"/>
              </w:rPr>
              <w:t>3 341 242</w:t>
            </w:r>
          </w:p>
        </w:tc>
        <w:tc>
          <w:tcPr>
            <w:tcW w:w="1236" w:type="dxa"/>
            <w:tcBorders>
              <w:top w:val="nil"/>
              <w:left w:val="nil"/>
              <w:bottom w:val="nil"/>
            </w:tcBorders>
            <w:vAlign w:val="center"/>
          </w:tcPr>
          <w:p w:rsidR="00CA2565" w:rsidRPr="0057265E" w:rsidRDefault="00CA2565" w:rsidP="002C4285">
            <w:pPr>
              <w:spacing w:after="0" w:line="240" w:lineRule="auto"/>
              <w:jc w:val="right"/>
              <w:rPr>
                <w:rFonts w:ascii="Times New Roman" w:hAnsi="Times New Roman"/>
                <w:color w:val="000000"/>
                <w:sz w:val="16"/>
                <w:szCs w:val="16"/>
                <w:lang w:eastAsia="sk-SK"/>
              </w:rPr>
            </w:pPr>
            <w:r>
              <w:rPr>
                <w:rFonts w:ascii="Times New Roman" w:hAnsi="Times New Roman"/>
                <w:color w:val="000000"/>
                <w:sz w:val="16"/>
                <w:szCs w:val="16"/>
                <w:lang w:eastAsia="sk-SK"/>
              </w:rPr>
              <w:t>94 813</w:t>
            </w:r>
          </w:p>
        </w:tc>
      </w:tr>
      <w:tr w:rsidR="00CA2565" w:rsidRPr="0057265E" w:rsidTr="002C4285">
        <w:trPr>
          <w:trHeight w:val="276"/>
          <w:jc w:val="center"/>
        </w:trPr>
        <w:tc>
          <w:tcPr>
            <w:tcW w:w="4840" w:type="dxa"/>
            <w:tcBorders>
              <w:top w:val="nil"/>
              <w:bottom w:val="nil"/>
              <w:right w:val="nil"/>
            </w:tcBorders>
            <w:vAlign w:val="center"/>
            <w:hideMark/>
          </w:tcPr>
          <w:p w:rsidR="00CA2565" w:rsidRPr="0057265E" w:rsidRDefault="00CA2565" w:rsidP="002C4285">
            <w:pPr>
              <w:spacing w:after="0" w:line="240" w:lineRule="auto"/>
              <w:ind w:firstLineChars="300" w:firstLine="480"/>
              <w:rPr>
                <w:rFonts w:ascii="Times New Roman" w:hAnsi="Times New Roman"/>
                <w:color w:val="000000"/>
                <w:sz w:val="16"/>
                <w:szCs w:val="16"/>
                <w:lang w:eastAsia="sk-SK"/>
              </w:rPr>
            </w:pPr>
            <w:r w:rsidRPr="0057265E">
              <w:rPr>
                <w:rFonts w:ascii="Times New Roman" w:hAnsi="Times New Roman"/>
                <w:color w:val="000000"/>
                <w:sz w:val="16"/>
                <w:szCs w:val="16"/>
                <w:lang w:eastAsia="sk-SK"/>
              </w:rPr>
              <w:t>MH Manažment, a.</w:t>
            </w:r>
            <w:r w:rsidR="00EF5748">
              <w:rPr>
                <w:rFonts w:ascii="Times New Roman" w:hAnsi="Times New Roman"/>
                <w:color w:val="000000"/>
                <w:sz w:val="16"/>
                <w:szCs w:val="16"/>
                <w:lang w:eastAsia="sk-SK"/>
              </w:rPr>
              <w:t xml:space="preserve"> </w:t>
            </w:r>
            <w:r w:rsidRPr="0057265E">
              <w:rPr>
                <w:rFonts w:ascii="Times New Roman" w:hAnsi="Times New Roman"/>
                <w:color w:val="000000"/>
                <w:sz w:val="16"/>
                <w:szCs w:val="16"/>
                <w:lang w:eastAsia="sk-SK"/>
              </w:rPr>
              <w:t xml:space="preserve">s. </w:t>
            </w:r>
          </w:p>
        </w:tc>
        <w:tc>
          <w:tcPr>
            <w:tcW w:w="1176" w:type="dxa"/>
            <w:tcBorders>
              <w:top w:val="nil"/>
              <w:left w:val="nil"/>
              <w:bottom w:val="nil"/>
              <w:right w:val="nil"/>
            </w:tcBorders>
            <w:vAlign w:val="center"/>
            <w:hideMark/>
          </w:tcPr>
          <w:p w:rsidR="00CA2565" w:rsidRPr="0057265E" w:rsidRDefault="00CA2565" w:rsidP="002C4285">
            <w:pPr>
              <w:spacing w:after="0" w:line="240" w:lineRule="auto"/>
              <w:jc w:val="right"/>
              <w:rPr>
                <w:rFonts w:ascii="Times New Roman" w:hAnsi="Times New Roman"/>
                <w:color w:val="000000"/>
                <w:sz w:val="16"/>
                <w:szCs w:val="16"/>
                <w:lang w:eastAsia="sk-SK"/>
              </w:rPr>
            </w:pPr>
            <w:r w:rsidRPr="0057265E">
              <w:rPr>
                <w:rFonts w:ascii="Times New Roman" w:hAnsi="Times New Roman"/>
                <w:color w:val="000000"/>
                <w:sz w:val="16"/>
                <w:szCs w:val="16"/>
                <w:lang w:eastAsia="sk-SK"/>
              </w:rPr>
              <w:t>976 822</w:t>
            </w:r>
          </w:p>
        </w:tc>
        <w:tc>
          <w:tcPr>
            <w:tcW w:w="1176" w:type="dxa"/>
            <w:tcBorders>
              <w:top w:val="nil"/>
              <w:left w:val="nil"/>
              <w:bottom w:val="nil"/>
              <w:right w:val="nil"/>
            </w:tcBorders>
            <w:vAlign w:val="center"/>
            <w:hideMark/>
          </w:tcPr>
          <w:p w:rsidR="00CA2565" w:rsidRPr="0057265E" w:rsidRDefault="00CA2565" w:rsidP="002C4285">
            <w:pPr>
              <w:spacing w:after="0" w:line="240" w:lineRule="auto"/>
              <w:jc w:val="right"/>
              <w:rPr>
                <w:rFonts w:ascii="Times New Roman" w:hAnsi="Times New Roman"/>
                <w:color w:val="000000"/>
                <w:sz w:val="16"/>
                <w:szCs w:val="16"/>
                <w:lang w:eastAsia="sk-SK"/>
              </w:rPr>
            </w:pPr>
            <w:r w:rsidRPr="0057265E">
              <w:rPr>
                <w:rFonts w:ascii="Times New Roman" w:hAnsi="Times New Roman"/>
                <w:color w:val="000000"/>
                <w:sz w:val="16"/>
                <w:szCs w:val="16"/>
                <w:lang w:eastAsia="sk-SK"/>
              </w:rPr>
              <w:t>976 822</w:t>
            </w:r>
          </w:p>
        </w:tc>
        <w:tc>
          <w:tcPr>
            <w:tcW w:w="1176" w:type="dxa"/>
            <w:tcBorders>
              <w:top w:val="nil"/>
              <w:left w:val="nil"/>
              <w:bottom w:val="nil"/>
              <w:right w:val="nil"/>
            </w:tcBorders>
            <w:vAlign w:val="center"/>
          </w:tcPr>
          <w:p w:rsidR="00CA2565" w:rsidRPr="0057265E" w:rsidRDefault="00CA2565" w:rsidP="002C4285">
            <w:pPr>
              <w:spacing w:after="0" w:line="240" w:lineRule="auto"/>
              <w:jc w:val="right"/>
              <w:rPr>
                <w:rFonts w:ascii="Times New Roman" w:hAnsi="Times New Roman"/>
                <w:color w:val="000000"/>
                <w:sz w:val="16"/>
                <w:szCs w:val="16"/>
                <w:lang w:eastAsia="sk-SK"/>
              </w:rPr>
            </w:pPr>
            <w:r>
              <w:rPr>
                <w:rFonts w:ascii="Times New Roman" w:hAnsi="Times New Roman"/>
                <w:color w:val="000000"/>
                <w:sz w:val="16"/>
                <w:szCs w:val="16"/>
                <w:lang w:eastAsia="sk-SK"/>
              </w:rPr>
              <w:t>970 650</w:t>
            </w:r>
          </w:p>
        </w:tc>
        <w:tc>
          <w:tcPr>
            <w:tcW w:w="1236" w:type="dxa"/>
            <w:tcBorders>
              <w:top w:val="nil"/>
              <w:left w:val="nil"/>
              <w:bottom w:val="nil"/>
            </w:tcBorders>
            <w:vAlign w:val="center"/>
          </w:tcPr>
          <w:p w:rsidR="00CA2565" w:rsidRPr="0057265E" w:rsidRDefault="00CA2565" w:rsidP="002C4285">
            <w:pPr>
              <w:spacing w:after="0" w:line="240" w:lineRule="auto"/>
              <w:jc w:val="right"/>
              <w:rPr>
                <w:rFonts w:ascii="Times New Roman" w:hAnsi="Times New Roman"/>
                <w:color w:val="000000"/>
                <w:sz w:val="16"/>
                <w:szCs w:val="16"/>
                <w:lang w:eastAsia="sk-SK"/>
              </w:rPr>
            </w:pPr>
            <w:r>
              <w:rPr>
                <w:rFonts w:ascii="Times New Roman" w:hAnsi="Times New Roman"/>
                <w:color w:val="000000"/>
                <w:sz w:val="16"/>
                <w:szCs w:val="16"/>
                <w:lang w:eastAsia="sk-SK"/>
              </w:rPr>
              <w:t>-6 172</w:t>
            </w:r>
          </w:p>
        </w:tc>
      </w:tr>
      <w:tr w:rsidR="00CA2565" w:rsidRPr="0057265E" w:rsidTr="002C4285">
        <w:trPr>
          <w:trHeight w:val="276"/>
          <w:jc w:val="center"/>
        </w:trPr>
        <w:tc>
          <w:tcPr>
            <w:tcW w:w="4840" w:type="dxa"/>
            <w:tcBorders>
              <w:top w:val="nil"/>
              <w:bottom w:val="nil"/>
              <w:right w:val="nil"/>
            </w:tcBorders>
            <w:vAlign w:val="center"/>
            <w:hideMark/>
          </w:tcPr>
          <w:p w:rsidR="00CA2565" w:rsidRPr="0057265E" w:rsidRDefault="00CA2565" w:rsidP="002C4285">
            <w:pPr>
              <w:spacing w:after="0" w:line="240" w:lineRule="auto"/>
              <w:ind w:firstLineChars="300" w:firstLine="480"/>
              <w:rPr>
                <w:rFonts w:ascii="Times New Roman" w:hAnsi="Times New Roman"/>
                <w:color w:val="000000"/>
                <w:sz w:val="16"/>
                <w:szCs w:val="16"/>
                <w:lang w:eastAsia="sk-SK"/>
              </w:rPr>
            </w:pPr>
            <w:r w:rsidRPr="0057265E">
              <w:rPr>
                <w:rFonts w:ascii="Times New Roman" w:hAnsi="Times New Roman"/>
                <w:color w:val="000000"/>
                <w:sz w:val="16"/>
                <w:szCs w:val="16"/>
                <w:lang w:eastAsia="sk-SK"/>
              </w:rPr>
              <w:t>Slovenský plynárenský priemysel, a.</w:t>
            </w:r>
            <w:r w:rsidR="00EF5748">
              <w:rPr>
                <w:rFonts w:ascii="Times New Roman" w:hAnsi="Times New Roman"/>
                <w:color w:val="000000"/>
                <w:sz w:val="16"/>
                <w:szCs w:val="16"/>
                <w:lang w:eastAsia="sk-SK"/>
              </w:rPr>
              <w:t xml:space="preserve"> </w:t>
            </w:r>
            <w:r w:rsidRPr="0057265E">
              <w:rPr>
                <w:rFonts w:ascii="Times New Roman" w:hAnsi="Times New Roman"/>
                <w:color w:val="000000"/>
                <w:sz w:val="16"/>
                <w:szCs w:val="16"/>
                <w:lang w:eastAsia="sk-SK"/>
              </w:rPr>
              <w:t>s.</w:t>
            </w:r>
          </w:p>
        </w:tc>
        <w:tc>
          <w:tcPr>
            <w:tcW w:w="1176" w:type="dxa"/>
            <w:tcBorders>
              <w:top w:val="nil"/>
              <w:left w:val="nil"/>
              <w:bottom w:val="nil"/>
              <w:right w:val="nil"/>
            </w:tcBorders>
            <w:vAlign w:val="center"/>
            <w:hideMark/>
          </w:tcPr>
          <w:p w:rsidR="00CA2565" w:rsidRPr="0057265E" w:rsidRDefault="00CA2565" w:rsidP="002C4285">
            <w:pPr>
              <w:spacing w:after="0" w:line="240" w:lineRule="auto"/>
              <w:jc w:val="right"/>
              <w:rPr>
                <w:rFonts w:ascii="Times New Roman" w:hAnsi="Times New Roman"/>
                <w:color w:val="000000"/>
                <w:sz w:val="16"/>
                <w:szCs w:val="16"/>
                <w:lang w:eastAsia="sk-SK"/>
              </w:rPr>
            </w:pPr>
            <w:r w:rsidRPr="0057265E">
              <w:rPr>
                <w:rFonts w:ascii="Times New Roman" w:hAnsi="Times New Roman"/>
                <w:color w:val="000000"/>
                <w:sz w:val="16"/>
                <w:szCs w:val="16"/>
                <w:lang w:eastAsia="sk-SK"/>
              </w:rPr>
              <w:t>347 233</w:t>
            </w:r>
          </w:p>
        </w:tc>
        <w:tc>
          <w:tcPr>
            <w:tcW w:w="1176" w:type="dxa"/>
            <w:tcBorders>
              <w:top w:val="nil"/>
              <w:left w:val="nil"/>
              <w:bottom w:val="nil"/>
              <w:right w:val="nil"/>
            </w:tcBorders>
            <w:vAlign w:val="center"/>
            <w:hideMark/>
          </w:tcPr>
          <w:p w:rsidR="00CA2565" w:rsidRPr="0057265E" w:rsidRDefault="00CA2565" w:rsidP="002C4285">
            <w:pPr>
              <w:spacing w:after="0" w:line="240" w:lineRule="auto"/>
              <w:jc w:val="right"/>
              <w:rPr>
                <w:rFonts w:ascii="Times New Roman" w:hAnsi="Times New Roman"/>
                <w:color w:val="000000"/>
                <w:sz w:val="16"/>
                <w:szCs w:val="16"/>
                <w:lang w:eastAsia="sk-SK"/>
              </w:rPr>
            </w:pPr>
            <w:r w:rsidRPr="0057265E">
              <w:rPr>
                <w:rFonts w:ascii="Times New Roman" w:hAnsi="Times New Roman"/>
                <w:color w:val="000000"/>
                <w:sz w:val="16"/>
                <w:szCs w:val="16"/>
                <w:lang w:eastAsia="sk-SK"/>
              </w:rPr>
              <w:t>803 347</w:t>
            </w:r>
          </w:p>
        </w:tc>
        <w:tc>
          <w:tcPr>
            <w:tcW w:w="1176" w:type="dxa"/>
            <w:tcBorders>
              <w:top w:val="nil"/>
              <w:left w:val="nil"/>
              <w:bottom w:val="nil"/>
              <w:right w:val="nil"/>
            </w:tcBorders>
            <w:vAlign w:val="center"/>
          </w:tcPr>
          <w:p w:rsidR="00CA2565" w:rsidRPr="0057265E" w:rsidRDefault="00CA2565" w:rsidP="002C4285">
            <w:pPr>
              <w:spacing w:after="0" w:line="240" w:lineRule="auto"/>
              <w:jc w:val="right"/>
              <w:rPr>
                <w:rFonts w:ascii="Times New Roman" w:hAnsi="Times New Roman"/>
                <w:color w:val="000000"/>
                <w:sz w:val="16"/>
                <w:szCs w:val="16"/>
                <w:lang w:eastAsia="sk-SK"/>
              </w:rPr>
            </w:pPr>
            <w:r>
              <w:rPr>
                <w:rFonts w:ascii="Times New Roman" w:hAnsi="Times New Roman"/>
                <w:color w:val="000000"/>
                <w:sz w:val="16"/>
                <w:szCs w:val="16"/>
                <w:lang w:eastAsia="sk-SK"/>
              </w:rPr>
              <w:t>767 827</w:t>
            </w:r>
          </w:p>
        </w:tc>
        <w:tc>
          <w:tcPr>
            <w:tcW w:w="1236" w:type="dxa"/>
            <w:tcBorders>
              <w:top w:val="nil"/>
              <w:left w:val="nil"/>
              <w:bottom w:val="nil"/>
            </w:tcBorders>
            <w:vAlign w:val="center"/>
          </w:tcPr>
          <w:p w:rsidR="00CA2565" w:rsidRPr="0057265E" w:rsidRDefault="00CA2565" w:rsidP="002C4285">
            <w:pPr>
              <w:spacing w:after="0" w:line="240" w:lineRule="auto"/>
              <w:jc w:val="right"/>
              <w:rPr>
                <w:rFonts w:ascii="Times New Roman" w:hAnsi="Times New Roman"/>
                <w:color w:val="000000"/>
                <w:sz w:val="16"/>
                <w:szCs w:val="16"/>
                <w:lang w:eastAsia="sk-SK"/>
              </w:rPr>
            </w:pPr>
            <w:r>
              <w:rPr>
                <w:rFonts w:ascii="Times New Roman" w:hAnsi="Times New Roman"/>
                <w:color w:val="000000"/>
                <w:sz w:val="16"/>
                <w:szCs w:val="16"/>
                <w:lang w:eastAsia="sk-SK"/>
              </w:rPr>
              <w:t>-35 520</w:t>
            </w:r>
          </w:p>
        </w:tc>
      </w:tr>
      <w:tr w:rsidR="00CA2565" w:rsidRPr="0057265E" w:rsidTr="002C4285">
        <w:trPr>
          <w:trHeight w:val="276"/>
          <w:jc w:val="center"/>
        </w:trPr>
        <w:tc>
          <w:tcPr>
            <w:tcW w:w="4840" w:type="dxa"/>
            <w:tcBorders>
              <w:top w:val="nil"/>
              <w:bottom w:val="nil"/>
              <w:right w:val="nil"/>
            </w:tcBorders>
            <w:vAlign w:val="center"/>
            <w:hideMark/>
          </w:tcPr>
          <w:p w:rsidR="00CA2565" w:rsidRPr="0057265E" w:rsidRDefault="00CA2565" w:rsidP="002C4285">
            <w:pPr>
              <w:spacing w:after="0" w:line="240" w:lineRule="auto"/>
              <w:ind w:firstLineChars="300" w:firstLine="480"/>
              <w:rPr>
                <w:rFonts w:ascii="Times New Roman" w:hAnsi="Times New Roman"/>
                <w:color w:val="000000"/>
                <w:sz w:val="16"/>
                <w:szCs w:val="16"/>
                <w:lang w:eastAsia="sk-SK"/>
              </w:rPr>
            </w:pPr>
            <w:r w:rsidRPr="0057265E">
              <w:rPr>
                <w:rFonts w:ascii="Times New Roman" w:hAnsi="Times New Roman"/>
                <w:color w:val="000000"/>
                <w:sz w:val="16"/>
                <w:szCs w:val="16"/>
                <w:lang w:eastAsia="sk-SK"/>
              </w:rPr>
              <w:t>Východoslovenská energetika, a.</w:t>
            </w:r>
            <w:r w:rsidR="00EF5748">
              <w:rPr>
                <w:rFonts w:ascii="Times New Roman" w:hAnsi="Times New Roman"/>
                <w:color w:val="000000"/>
                <w:sz w:val="16"/>
                <w:szCs w:val="16"/>
                <w:lang w:eastAsia="sk-SK"/>
              </w:rPr>
              <w:t xml:space="preserve"> </w:t>
            </w:r>
            <w:r w:rsidRPr="0057265E">
              <w:rPr>
                <w:rFonts w:ascii="Times New Roman" w:hAnsi="Times New Roman"/>
                <w:color w:val="000000"/>
                <w:sz w:val="16"/>
                <w:szCs w:val="16"/>
                <w:lang w:eastAsia="sk-SK"/>
              </w:rPr>
              <w:t>s.</w:t>
            </w:r>
          </w:p>
        </w:tc>
        <w:tc>
          <w:tcPr>
            <w:tcW w:w="1176" w:type="dxa"/>
            <w:tcBorders>
              <w:top w:val="nil"/>
              <w:left w:val="nil"/>
              <w:bottom w:val="nil"/>
              <w:right w:val="nil"/>
            </w:tcBorders>
            <w:vAlign w:val="center"/>
            <w:hideMark/>
          </w:tcPr>
          <w:p w:rsidR="00CA2565" w:rsidRPr="0057265E" w:rsidRDefault="00CA2565" w:rsidP="002C4285">
            <w:pPr>
              <w:spacing w:after="0" w:line="240" w:lineRule="auto"/>
              <w:jc w:val="right"/>
              <w:rPr>
                <w:rFonts w:ascii="Times New Roman" w:hAnsi="Times New Roman"/>
                <w:color w:val="000000"/>
                <w:sz w:val="16"/>
                <w:szCs w:val="16"/>
                <w:lang w:eastAsia="sk-SK"/>
              </w:rPr>
            </w:pPr>
            <w:r w:rsidRPr="0057265E">
              <w:rPr>
                <w:rFonts w:ascii="Times New Roman" w:hAnsi="Times New Roman"/>
                <w:color w:val="000000"/>
                <w:sz w:val="16"/>
                <w:szCs w:val="16"/>
                <w:lang w:eastAsia="sk-SK"/>
              </w:rPr>
              <w:t>112 200</w:t>
            </w:r>
          </w:p>
        </w:tc>
        <w:tc>
          <w:tcPr>
            <w:tcW w:w="1176" w:type="dxa"/>
            <w:tcBorders>
              <w:top w:val="nil"/>
              <w:left w:val="nil"/>
              <w:bottom w:val="nil"/>
              <w:right w:val="nil"/>
            </w:tcBorders>
            <w:vAlign w:val="center"/>
            <w:hideMark/>
          </w:tcPr>
          <w:p w:rsidR="00CA2565" w:rsidRPr="0057265E" w:rsidRDefault="00CA2565" w:rsidP="002C4285">
            <w:pPr>
              <w:spacing w:after="0" w:line="240" w:lineRule="auto"/>
              <w:jc w:val="right"/>
              <w:rPr>
                <w:rFonts w:ascii="Times New Roman" w:hAnsi="Times New Roman"/>
                <w:color w:val="000000"/>
                <w:sz w:val="16"/>
                <w:szCs w:val="16"/>
                <w:lang w:eastAsia="sk-SK"/>
              </w:rPr>
            </w:pPr>
            <w:r w:rsidRPr="0057265E">
              <w:rPr>
                <w:rFonts w:ascii="Times New Roman" w:hAnsi="Times New Roman"/>
                <w:color w:val="000000"/>
                <w:sz w:val="16"/>
                <w:szCs w:val="16"/>
                <w:lang w:eastAsia="sk-SK"/>
              </w:rPr>
              <w:t>134 609</w:t>
            </w:r>
          </w:p>
        </w:tc>
        <w:tc>
          <w:tcPr>
            <w:tcW w:w="1176" w:type="dxa"/>
            <w:tcBorders>
              <w:top w:val="nil"/>
              <w:left w:val="nil"/>
              <w:bottom w:val="nil"/>
              <w:right w:val="nil"/>
            </w:tcBorders>
            <w:vAlign w:val="center"/>
          </w:tcPr>
          <w:p w:rsidR="00CA2565" w:rsidRPr="0057265E" w:rsidRDefault="00CA2565" w:rsidP="002C4285">
            <w:pPr>
              <w:spacing w:after="0" w:line="240" w:lineRule="auto"/>
              <w:jc w:val="right"/>
              <w:rPr>
                <w:rFonts w:ascii="Times New Roman" w:hAnsi="Times New Roman"/>
                <w:color w:val="000000"/>
                <w:sz w:val="16"/>
                <w:szCs w:val="16"/>
                <w:lang w:eastAsia="sk-SK"/>
              </w:rPr>
            </w:pPr>
            <w:r>
              <w:rPr>
                <w:rFonts w:ascii="Times New Roman" w:hAnsi="Times New Roman"/>
                <w:color w:val="000000"/>
                <w:sz w:val="16"/>
                <w:szCs w:val="16"/>
                <w:lang w:eastAsia="sk-SK"/>
              </w:rPr>
              <w:t>146 527</w:t>
            </w:r>
          </w:p>
        </w:tc>
        <w:tc>
          <w:tcPr>
            <w:tcW w:w="1236" w:type="dxa"/>
            <w:tcBorders>
              <w:top w:val="nil"/>
              <w:left w:val="nil"/>
              <w:bottom w:val="nil"/>
            </w:tcBorders>
            <w:vAlign w:val="center"/>
          </w:tcPr>
          <w:p w:rsidR="00CA2565" w:rsidRPr="0057265E" w:rsidRDefault="00CA2565" w:rsidP="002C4285">
            <w:pPr>
              <w:spacing w:after="0" w:line="240" w:lineRule="auto"/>
              <w:jc w:val="right"/>
              <w:rPr>
                <w:rFonts w:ascii="Times New Roman" w:hAnsi="Times New Roman"/>
                <w:color w:val="000000"/>
                <w:sz w:val="16"/>
                <w:szCs w:val="16"/>
                <w:lang w:eastAsia="sk-SK"/>
              </w:rPr>
            </w:pPr>
            <w:r>
              <w:rPr>
                <w:rFonts w:ascii="Times New Roman" w:hAnsi="Times New Roman"/>
                <w:color w:val="000000"/>
                <w:sz w:val="16"/>
                <w:szCs w:val="16"/>
                <w:lang w:eastAsia="sk-SK"/>
              </w:rPr>
              <w:t>11 918</w:t>
            </w:r>
          </w:p>
        </w:tc>
      </w:tr>
      <w:tr w:rsidR="00CA2565" w:rsidRPr="0057265E" w:rsidTr="002C4285">
        <w:trPr>
          <w:trHeight w:val="276"/>
          <w:jc w:val="center"/>
        </w:trPr>
        <w:tc>
          <w:tcPr>
            <w:tcW w:w="4840" w:type="dxa"/>
            <w:tcBorders>
              <w:top w:val="nil"/>
              <w:bottom w:val="nil"/>
              <w:right w:val="nil"/>
            </w:tcBorders>
            <w:vAlign w:val="center"/>
            <w:hideMark/>
          </w:tcPr>
          <w:p w:rsidR="00CA2565" w:rsidRPr="0057265E" w:rsidRDefault="00CA2565" w:rsidP="002C4285">
            <w:pPr>
              <w:spacing w:after="0" w:line="240" w:lineRule="auto"/>
              <w:ind w:firstLineChars="300" w:firstLine="480"/>
              <w:rPr>
                <w:rFonts w:ascii="Times New Roman" w:hAnsi="Times New Roman"/>
                <w:color w:val="000000"/>
                <w:sz w:val="16"/>
                <w:szCs w:val="16"/>
                <w:lang w:eastAsia="sk-SK"/>
              </w:rPr>
            </w:pPr>
            <w:r w:rsidRPr="0057265E">
              <w:rPr>
                <w:rFonts w:ascii="Times New Roman" w:hAnsi="Times New Roman"/>
                <w:color w:val="000000"/>
                <w:sz w:val="16"/>
                <w:szCs w:val="16"/>
                <w:lang w:eastAsia="sk-SK"/>
              </w:rPr>
              <w:t>Slovenská záručná a rozvojová banka, a.</w:t>
            </w:r>
            <w:r w:rsidR="00EF5748">
              <w:rPr>
                <w:rFonts w:ascii="Times New Roman" w:hAnsi="Times New Roman"/>
                <w:color w:val="000000"/>
                <w:sz w:val="16"/>
                <w:szCs w:val="16"/>
                <w:lang w:eastAsia="sk-SK"/>
              </w:rPr>
              <w:t xml:space="preserve"> </w:t>
            </w:r>
            <w:r w:rsidRPr="0057265E">
              <w:rPr>
                <w:rFonts w:ascii="Times New Roman" w:hAnsi="Times New Roman"/>
                <w:color w:val="000000"/>
                <w:sz w:val="16"/>
                <w:szCs w:val="16"/>
                <w:lang w:eastAsia="sk-SK"/>
              </w:rPr>
              <w:t>s.</w:t>
            </w:r>
          </w:p>
        </w:tc>
        <w:tc>
          <w:tcPr>
            <w:tcW w:w="1176" w:type="dxa"/>
            <w:tcBorders>
              <w:top w:val="nil"/>
              <w:left w:val="nil"/>
              <w:bottom w:val="nil"/>
              <w:right w:val="nil"/>
            </w:tcBorders>
            <w:vAlign w:val="center"/>
            <w:hideMark/>
          </w:tcPr>
          <w:p w:rsidR="00CA2565" w:rsidRPr="0057265E" w:rsidRDefault="00CA2565" w:rsidP="002C4285">
            <w:pPr>
              <w:spacing w:after="0" w:line="240" w:lineRule="auto"/>
              <w:jc w:val="right"/>
              <w:rPr>
                <w:rFonts w:ascii="Times New Roman" w:hAnsi="Times New Roman"/>
                <w:color w:val="000000"/>
                <w:sz w:val="16"/>
                <w:szCs w:val="16"/>
                <w:lang w:eastAsia="sk-SK"/>
              </w:rPr>
            </w:pPr>
            <w:r w:rsidRPr="0057265E">
              <w:rPr>
                <w:rFonts w:ascii="Times New Roman" w:hAnsi="Times New Roman"/>
                <w:color w:val="000000"/>
                <w:sz w:val="16"/>
                <w:szCs w:val="16"/>
                <w:lang w:eastAsia="sk-SK"/>
              </w:rPr>
              <w:t>89 215</w:t>
            </w:r>
          </w:p>
        </w:tc>
        <w:tc>
          <w:tcPr>
            <w:tcW w:w="1176" w:type="dxa"/>
            <w:tcBorders>
              <w:top w:val="nil"/>
              <w:left w:val="nil"/>
              <w:bottom w:val="nil"/>
              <w:right w:val="nil"/>
            </w:tcBorders>
            <w:vAlign w:val="center"/>
            <w:hideMark/>
          </w:tcPr>
          <w:p w:rsidR="00CA2565" w:rsidRPr="0057265E" w:rsidRDefault="00CA2565" w:rsidP="002C4285">
            <w:pPr>
              <w:spacing w:after="0" w:line="240" w:lineRule="auto"/>
              <w:jc w:val="right"/>
              <w:rPr>
                <w:rFonts w:ascii="Times New Roman" w:hAnsi="Times New Roman"/>
                <w:color w:val="000000"/>
                <w:sz w:val="16"/>
                <w:szCs w:val="16"/>
                <w:lang w:eastAsia="sk-SK"/>
              </w:rPr>
            </w:pPr>
            <w:r w:rsidRPr="0057265E">
              <w:rPr>
                <w:rFonts w:ascii="Times New Roman" w:hAnsi="Times New Roman"/>
                <w:color w:val="000000"/>
                <w:sz w:val="16"/>
                <w:szCs w:val="16"/>
                <w:lang w:eastAsia="sk-SK"/>
              </w:rPr>
              <w:t>59 095</w:t>
            </w:r>
          </w:p>
        </w:tc>
        <w:tc>
          <w:tcPr>
            <w:tcW w:w="1176" w:type="dxa"/>
            <w:tcBorders>
              <w:top w:val="nil"/>
              <w:left w:val="nil"/>
              <w:bottom w:val="nil"/>
              <w:right w:val="nil"/>
            </w:tcBorders>
            <w:vAlign w:val="center"/>
          </w:tcPr>
          <w:p w:rsidR="00CA2565" w:rsidRPr="0057265E" w:rsidRDefault="00CA2565" w:rsidP="002C4285">
            <w:pPr>
              <w:spacing w:after="0" w:line="240" w:lineRule="auto"/>
              <w:jc w:val="right"/>
              <w:rPr>
                <w:rFonts w:ascii="Times New Roman" w:hAnsi="Times New Roman"/>
                <w:color w:val="000000"/>
                <w:sz w:val="16"/>
                <w:szCs w:val="16"/>
                <w:lang w:eastAsia="sk-SK"/>
              </w:rPr>
            </w:pPr>
            <w:r>
              <w:rPr>
                <w:rFonts w:ascii="Times New Roman" w:hAnsi="Times New Roman"/>
                <w:color w:val="000000"/>
                <w:sz w:val="16"/>
                <w:szCs w:val="16"/>
                <w:lang w:eastAsia="sk-SK"/>
              </w:rPr>
              <w:t>59 754</w:t>
            </w:r>
          </w:p>
        </w:tc>
        <w:tc>
          <w:tcPr>
            <w:tcW w:w="1236" w:type="dxa"/>
            <w:tcBorders>
              <w:top w:val="nil"/>
              <w:left w:val="nil"/>
              <w:bottom w:val="nil"/>
            </w:tcBorders>
            <w:vAlign w:val="center"/>
          </w:tcPr>
          <w:p w:rsidR="00CA2565" w:rsidRPr="0057265E" w:rsidRDefault="00CA2565" w:rsidP="002C4285">
            <w:pPr>
              <w:spacing w:after="0" w:line="240" w:lineRule="auto"/>
              <w:jc w:val="right"/>
              <w:rPr>
                <w:rFonts w:ascii="Times New Roman" w:hAnsi="Times New Roman"/>
                <w:color w:val="000000"/>
                <w:sz w:val="16"/>
                <w:szCs w:val="16"/>
                <w:lang w:eastAsia="sk-SK"/>
              </w:rPr>
            </w:pPr>
            <w:r>
              <w:rPr>
                <w:rFonts w:ascii="Times New Roman" w:hAnsi="Times New Roman"/>
                <w:color w:val="000000"/>
                <w:sz w:val="16"/>
                <w:szCs w:val="16"/>
                <w:lang w:eastAsia="sk-SK"/>
              </w:rPr>
              <w:t>659</w:t>
            </w:r>
          </w:p>
        </w:tc>
      </w:tr>
      <w:tr w:rsidR="00CA2565" w:rsidRPr="0057265E" w:rsidTr="002C4285">
        <w:trPr>
          <w:trHeight w:val="276"/>
          <w:jc w:val="center"/>
        </w:trPr>
        <w:tc>
          <w:tcPr>
            <w:tcW w:w="4840" w:type="dxa"/>
            <w:tcBorders>
              <w:top w:val="nil"/>
              <w:bottom w:val="nil"/>
              <w:right w:val="nil"/>
            </w:tcBorders>
            <w:vAlign w:val="center"/>
            <w:hideMark/>
          </w:tcPr>
          <w:p w:rsidR="00CA2565" w:rsidRPr="0057265E" w:rsidRDefault="00CA2565" w:rsidP="002C4285">
            <w:pPr>
              <w:spacing w:after="0" w:line="240" w:lineRule="auto"/>
              <w:ind w:firstLineChars="300" w:firstLine="480"/>
              <w:rPr>
                <w:rFonts w:ascii="Times New Roman" w:hAnsi="Times New Roman"/>
                <w:color w:val="000000"/>
                <w:sz w:val="16"/>
                <w:szCs w:val="16"/>
                <w:lang w:eastAsia="sk-SK"/>
              </w:rPr>
            </w:pPr>
            <w:r w:rsidRPr="0057265E">
              <w:rPr>
                <w:rFonts w:ascii="Times New Roman" w:hAnsi="Times New Roman"/>
                <w:color w:val="000000"/>
                <w:sz w:val="16"/>
                <w:szCs w:val="16"/>
                <w:lang w:eastAsia="sk-SK"/>
              </w:rPr>
              <w:t>Lesy SR, š.</w:t>
            </w:r>
            <w:r w:rsidR="00EF5748">
              <w:rPr>
                <w:rFonts w:ascii="Times New Roman" w:hAnsi="Times New Roman"/>
                <w:color w:val="000000"/>
                <w:sz w:val="16"/>
                <w:szCs w:val="16"/>
                <w:lang w:eastAsia="sk-SK"/>
              </w:rPr>
              <w:t xml:space="preserve"> </w:t>
            </w:r>
            <w:r w:rsidRPr="0057265E">
              <w:rPr>
                <w:rFonts w:ascii="Times New Roman" w:hAnsi="Times New Roman"/>
                <w:color w:val="000000"/>
                <w:sz w:val="16"/>
                <w:szCs w:val="16"/>
                <w:lang w:eastAsia="sk-SK"/>
              </w:rPr>
              <w:t>p.</w:t>
            </w:r>
          </w:p>
        </w:tc>
        <w:tc>
          <w:tcPr>
            <w:tcW w:w="1176" w:type="dxa"/>
            <w:tcBorders>
              <w:top w:val="nil"/>
              <w:left w:val="nil"/>
              <w:bottom w:val="nil"/>
              <w:right w:val="nil"/>
            </w:tcBorders>
            <w:vAlign w:val="center"/>
            <w:hideMark/>
          </w:tcPr>
          <w:p w:rsidR="00CA2565" w:rsidRPr="0057265E" w:rsidRDefault="00CA2565" w:rsidP="002C4285">
            <w:pPr>
              <w:spacing w:after="0" w:line="240" w:lineRule="auto"/>
              <w:jc w:val="right"/>
              <w:rPr>
                <w:rFonts w:ascii="Times New Roman" w:hAnsi="Times New Roman"/>
                <w:color w:val="000000"/>
                <w:sz w:val="16"/>
                <w:szCs w:val="16"/>
                <w:lang w:eastAsia="sk-SK"/>
              </w:rPr>
            </w:pPr>
            <w:r w:rsidRPr="0057265E">
              <w:rPr>
                <w:rFonts w:ascii="Times New Roman" w:hAnsi="Times New Roman"/>
                <w:color w:val="000000"/>
                <w:sz w:val="16"/>
                <w:szCs w:val="16"/>
                <w:lang w:eastAsia="sk-SK"/>
              </w:rPr>
              <w:t>15 486</w:t>
            </w:r>
          </w:p>
        </w:tc>
        <w:tc>
          <w:tcPr>
            <w:tcW w:w="1176" w:type="dxa"/>
            <w:tcBorders>
              <w:top w:val="nil"/>
              <w:left w:val="nil"/>
              <w:bottom w:val="nil"/>
              <w:right w:val="nil"/>
            </w:tcBorders>
            <w:vAlign w:val="center"/>
            <w:hideMark/>
          </w:tcPr>
          <w:p w:rsidR="00CA2565" w:rsidRPr="0057265E" w:rsidRDefault="00CA2565" w:rsidP="002C4285">
            <w:pPr>
              <w:spacing w:after="0" w:line="240" w:lineRule="auto"/>
              <w:jc w:val="right"/>
              <w:rPr>
                <w:rFonts w:ascii="Times New Roman" w:hAnsi="Times New Roman"/>
                <w:color w:val="000000"/>
                <w:sz w:val="16"/>
                <w:szCs w:val="16"/>
                <w:lang w:eastAsia="sk-SK"/>
              </w:rPr>
            </w:pPr>
            <w:r w:rsidRPr="0057265E">
              <w:rPr>
                <w:rFonts w:ascii="Times New Roman" w:hAnsi="Times New Roman"/>
                <w:color w:val="000000"/>
                <w:sz w:val="16"/>
                <w:szCs w:val="16"/>
                <w:lang w:eastAsia="sk-SK"/>
              </w:rPr>
              <w:t>13 894</w:t>
            </w:r>
          </w:p>
        </w:tc>
        <w:tc>
          <w:tcPr>
            <w:tcW w:w="1176" w:type="dxa"/>
            <w:tcBorders>
              <w:top w:val="nil"/>
              <w:left w:val="nil"/>
              <w:bottom w:val="nil"/>
              <w:right w:val="nil"/>
            </w:tcBorders>
            <w:vAlign w:val="center"/>
          </w:tcPr>
          <w:p w:rsidR="00CA2565" w:rsidRPr="0057265E" w:rsidRDefault="00CA2565" w:rsidP="002C4285">
            <w:pPr>
              <w:spacing w:after="0" w:line="240" w:lineRule="auto"/>
              <w:jc w:val="right"/>
              <w:rPr>
                <w:rFonts w:ascii="Times New Roman" w:hAnsi="Times New Roman"/>
                <w:color w:val="000000"/>
                <w:sz w:val="16"/>
                <w:szCs w:val="16"/>
                <w:lang w:eastAsia="sk-SK"/>
              </w:rPr>
            </w:pPr>
            <w:r>
              <w:rPr>
                <w:rFonts w:ascii="Times New Roman" w:hAnsi="Times New Roman"/>
                <w:color w:val="000000"/>
                <w:sz w:val="16"/>
                <w:szCs w:val="16"/>
                <w:lang w:eastAsia="sk-SK"/>
              </w:rPr>
              <w:t>13 894</w:t>
            </w:r>
          </w:p>
        </w:tc>
        <w:tc>
          <w:tcPr>
            <w:tcW w:w="1236" w:type="dxa"/>
            <w:tcBorders>
              <w:top w:val="nil"/>
              <w:left w:val="nil"/>
              <w:bottom w:val="nil"/>
            </w:tcBorders>
            <w:vAlign w:val="center"/>
          </w:tcPr>
          <w:p w:rsidR="00CA2565" w:rsidRPr="0057265E" w:rsidRDefault="00CA2565" w:rsidP="002C4285">
            <w:pPr>
              <w:spacing w:after="0" w:line="240" w:lineRule="auto"/>
              <w:jc w:val="right"/>
              <w:rPr>
                <w:rFonts w:ascii="Times New Roman" w:hAnsi="Times New Roman"/>
                <w:color w:val="000000"/>
                <w:sz w:val="16"/>
                <w:szCs w:val="16"/>
                <w:lang w:eastAsia="sk-SK"/>
              </w:rPr>
            </w:pPr>
            <w:r>
              <w:rPr>
                <w:rFonts w:ascii="Times New Roman" w:hAnsi="Times New Roman"/>
                <w:color w:val="000000"/>
                <w:sz w:val="16"/>
                <w:szCs w:val="16"/>
                <w:lang w:eastAsia="sk-SK"/>
              </w:rPr>
              <w:t>0</w:t>
            </w:r>
          </w:p>
        </w:tc>
      </w:tr>
      <w:tr w:rsidR="00CA2565" w:rsidRPr="0057265E" w:rsidTr="002C4285">
        <w:trPr>
          <w:trHeight w:val="276"/>
          <w:jc w:val="center"/>
        </w:trPr>
        <w:tc>
          <w:tcPr>
            <w:tcW w:w="4840" w:type="dxa"/>
            <w:tcBorders>
              <w:top w:val="nil"/>
              <w:bottom w:val="nil"/>
              <w:right w:val="nil"/>
            </w:tcBorders>
            <w:vAlign w:val="center"/>
            <w:hideMark/>
          </w:tcPr>
          <w:p w:rsidR="00CA2565" w:rsidRPr="0057265E" w:rsidRDefault="00CA2565" w:rsidP="002C4285">
            <w:pPr>
              <w:spacing w:after="0" w:line="240" w:lineRule="auto"/>
              <w:ind w:firstLineChars="300" w:firstLine="480"/>
              <w:rPr>
                <w:rFonts w:ascii="Times New Roman" w:hAnsi="Times New Roman"/>
                <w:color w:val="000000"/>
                <w:sz w:val="16"/>
                <w:szCs w:val="16"/>
                <w:lang w:eastAsia="sk-SK"/>
              </w:rPr>
            </w:pPr>
            <w:r w:rsidRPr="0057265E">
              <w:rPr>
                <w:rFonts w:ascii="Times New Roman" w:hAnsi="Times New Roman"/>
                <w:color w:val="000000"/>
                <w:sz w:val="16"/>
                <w:szCs w:val="16"/>
                <w:lang w:eastAsia="sk-SK"/>
              </w:rPr>
              <w:t>Jadrová a vyraďovacia spoločnosť, a.</w:t>
            </w:r>
            <w:r w:rsidR="00EF5748">
              <w:rPr>
                <w:rFonts w:ascii="Times New Roman" w:hAnsi="Times New Roman"/>
                <w:color w:val="000000"/>
                <w:sz w:val="16"/>
                <w:szCs w:val="16"/>
                <w:lang w:eastAsia="sk-SK"/>
              </w:rPr>
              <w:t xml:space="preserve"> </w:t>
            </w:r>
            <w:r w:rsidRPr="0057265E">
              <w:rPr>
                <w:rFonts w:ascii="Times New Roman" w:hAnsi="Times New Roman"/>
                <w:color w:val="000000"/>
                <w:sz w:val="16"/>
                <w:szCs w:val="16"/>
                <w:lang w:eastAsia="sk-SK"/>
              </w:rPr>
              <w:t>s.</w:t>
            </w:r>
          </w:p>
        </w:tc>
        <w:tc>
          <w:tcPr>
            <w:tcW w:w="1176" w:type="dxa"/>
            <w:tcBorders>
              <w:top w:val="nil"/>
              <w:left w:val="nil"/>
              <w:bottom w:val="nil"/>
              <w:right w:val="nil"/>
            </w:tcBorders>
            <w:vAlign w:val="center"/>
            <w:hideMark/>
          </w:tcPr>
          <w:p w:rsidR="00CA2565" w:rsidRPr="0057265E" w:rsidRDefault="00CA2565" w:rsidP="002C4285">
            <w:pPr>
              <w:spacing w:after="0" w:line="240" w:lineRule="auto"/>
              <w:jc w:val="right"/>
              <w:rPr>
                <w:rFonts w:ascii="Times New Roman" w:hAnsi="Times New Roman"/>
                <w:color w:val="000000"/>
                <w:sz w:val="16"/>
                <w:szCs w:val="16"/>
                <w:lang w:eastAsia="sk-SK"/>
              </w:rPr>
            </w:pPr>
            <w:r w:rsidRPr="0057265E">
              <w:rPr>
                <w:rFonts w:ascii="Times New Roman" w:hAnsi="Times New Roman"/>
                <w:color w:val="000000"/>
                <w:sz w:val="16"/>
                <w:szCs w:val="16"/>
                <w:lang w:eastAsia="sk-SK"/>
              </w:rPr>
              <w:t>71 912</w:t>
            </w:r>
          </w:p>
        </w:tc>
        <w:tc>
          <w:tcPr>
            <w:tcW w:w="1176" w:type="dxa"/>
            <w:tcBorders>
              <w:top w:val="nil"/>
              <w:left w:val="nil"/>
              <w:bottom w:val="nil"/>
              <w:right w:val="nil"/>
            </w:tcBorders>
            <w:vAlign w:val="center"/>
            <w:hideMark/>
          </w:tcPr>
          <w:p w:rsidR="00CA2565" w:rsidRPr="0057265E" w:rsidRDefault="00CA2565" w:rsidP="002C4285">
            <w:pPr>
              <w:spacing w:after="0" w:line="240" w:lineRule="auto"/>
              <w:jc w:val="right"/>
              <w:rPr>
                <w:rFonts w:ascii="Times New Roman" w:hAnsi="Times New Roman"/>
                <w:color w:val="000000"/>
                <w:sz w:val="16"/>
                <w:szCs w:val="16"/>
                <w:lang w:eastAsia="sk-SK"/>
              </w:rPr>
            </w:pPr>
            <w:r w:rsidRPr="0057265E">
              <w:rPr>
                <w:rFonts w:ascii="Times New Roman" w:hAnsi="Times New Roman"/>
                <w:color w:val="000000"/>
                <w:sz w:val="16"/>
                <w:szCs w:val="16"/>
                <w:lang w:eastAsia="sk-SK"/>
              </w:rPr>
              <w:t>0</w:t>
            </w:r>
          </w:p>
        </w:tc>
        <w:tc>
          <w:tcPr>
            <w:tcW w:w="1176" w:type="dxa"/>
            <w:tcBorders>
              <w:top w:val="nil"/>
              <w:left w:val="nil"/>
              <w:bottom w:val="nil"/>
              <w:right w:val="nil"/>
            </w:tcBorders>
            <w:vAlign w:val="center"/>
          </w:tcPr>
          <w:p w:rsidR="00CA2565" w:rsidRPr="0057265E" w:rsidRDefault="00CA2565" w:rsidP="002C4285">
            <w:pPr>
              <w:spacing w:after="0" w:line="240" w:lineRule="auto"/>
              <w:jc w:val="right"/>
              <w:rPr>
                <w:rFonts w:ascii="Times New Roman" w:hAnsi="Times New Roman"/>
                <w:color w:val="000000"/>
                <w:sz w:val="16"/>
                <w:szCs w:val="16"/>
                <w:lang w:eastAsia="sk-SK"/>
              </w:rPr>
            </w:pPr>
            <w:r>
              <w:rPr>
                <w:rFonts w:ascii="Times New Roman" w:hAnsi="Times New Roman"/>
                <w:color w:val="000000"/>
                <w:sz w:val="16"/>
                <w:szCs w:val="16"/>
                <w:lang w:eastAsia="sk-SK"/>
              </w:rPr>
              <w:t>0</w:t>
            </w:r>
          </w:p>
        </w:tc>
        <w:tc>
          <w:tcPr>
            <w:tcW w:w="1236" w:type="dxa"/>
            <w:tcBorders>
              <w:top w:val="nil"/>
              <w:left w:val="nil"/>
              <w:bottom w:val="nil"/>
            </w:tcBorders>
            <w:vAlign w:val="center"/>
          </w:tcPr>
          <w:p w:rsidR="00CA2565" w:rsidRPr="0057265E" w:rsidRDefault="00CA2565" w:rsidP="002C4285">
            <w:pPr>
              <w:spacing w:after="0" w:line="240" w:lineRule="auto"/>
              <w:jc w:val="right"/>
              <w:rPr>
                <w:rFonts w:ascii="Times New Roman" w:hAnsi="Times New Roman"/>
                <w:color w:val="000000"/>
                <w:sz w:val="16"/>
                <w:szCs w:val="16"/>
                <w:lang w:eastAsia="sk-SK"/>
              </w:rPr>
            </w:pPr>
            <w:r>
              <w:rPr>
                <w:rFonts w:ascii="Times New Roman" w:hAnsi="Times New Roman"/>
                <w:color w:val="000000"/>
                <w:sz w:val="16"/>
                <w:szCs w:val="16"/>
                <w:lang w:eastAsia="sk-SK"/>
              </w:rPr>
              <w:t>0</w:t>
            </w:r>
          </w:p>
        </w:tc>
      </w:tr>
      <w:tr w:rsidR="00CA2565" w:rsidRPr="0057265E" w:rsidTr="002C4285">
        <w:trPr>
          <w:trHeight w:val="276"/>
          <w:jc w:val="center"/>
        </w:trPr>
        <w:tc>
          <w:tcPr>
            <w:tcW w:w="4840" w:type="dxa"/>
            <w:tcBorders>
              <w:top w:val="nil"/>
              <w:right w:val="nil"/>
            </w:tcBorders>
            <w:vAlign w:val="center"/>
            <w:hideMark/>
          </w:tcPr>
          <w:p w:rsidR="00CA2565" w:rsidRPr="0057265E" w:rsidRDefault="00CA2565" w:rsidP="002C4285">
            <w:pPr>
              <w:spacing w:after="0" w:line="240" w:lineRule="auto"/>
              <w:ind w:firstLineChars="300" w:firstLine="480"/>
              <w:rPr>
                <w:rFonts w:ascii="Times New Roman" w:hAnsi="Times New Roman"/>
                <w:color w:val="000000"/>
                <w:sz w:val="16"/>
                <w:szCs w:val="16"/>
                <w:lang w:eastAsia="sk-SK"/>
              </w:rPr>
            </w:pPr>
            <w:r w:rsidRPr="0057265E">
              <w:rPr>
                <w:rFonts w:ascii="Times New Roman" w:hAnsi="Times New Roman"/>
                <w:color w:val="000000"/>
                <w:sz w:val="16"/>
                <w:szCs w:val="16"/>
                <w:lang w:eastAsia="sk-SK"/>
              </w:rPr>
              <w:t xml:space="preserve">MH </w:t>
            </w:r>
            <w:proofErr w:type="spellStart"/>
            <w:r w:rsidRPr="0057265E">
              <w:rPr>
                <w:rFonts w:ascii="Times New Roman" w:hAnsi="Times New Roman"/>
                <w:color w:val="000000"/>
                <w:sz w:val="16"/>
                <w:szCs w:val="16"/>
                <w:lang w:eastAsia="sk-SK"/>
              </w:rPr>
              <w:t>Invest</w:t>
            </w:r>
            <w:proofErr w:type="spellEnd"/>
            <w:r w:rsidRPr="0057265E">
              <w:rPr>
                <w:rFonts w:ascii="Times New Roman" w:hAnsi="Times New Roman"/>
                <w:color w:val="000000"/>
                <w:sz w:val="16"/>
                <w:szCs w:val="16"/>
                <w:lang w:eastAsia="sk-SK"/>
              </w:rPr>
              <w:t>, s.</w:t>
            </w:r>
            <w:r w:rsidR="00EF5748">
              <w:rPr>
                <w:rFonts w:ascii="Times New Roman" w:hAnsi="Times New Roman"/>
                <w:color w:val="000000"/>
                <w:sz w:val="16"/>
                <w:szCs w:val="16"/>
                <w:lang w:eastAsia="sk-SK"/>
              </w:rPr>
              <w:t xml:space="preserve"> </w:t>
            </w:r>
            <w:r w:rsidRPr="0057265E">
              <w:rPr>
                <w:rFonts w:ascii="Times New Roman" w:hAnsi="Times New Roman"/>
                <w:color w:val="000000"/>
                <w:sz w:val="16"/>
                <w:szCs w:val="16"/>
                <w:lang w:eastAsia="sk-SK"/>
              </w:rPr>
              <w:t>r.</w:t>
            </w:r>
            <w:r w:rsidR="00EF5748">
              <w:rPr>
                <w:rFonts w:ascii="Times New Roman" w:hAnsi="Times New Roman"/>
                <w:color w:val="000000"/>
                <w:sz w:val="16"/>
                <w:szCs w:val="16"/>
                <w:lang w:eastAsia="sk-SK"/>
              </w:rPr>
              <w:t xml:space="preserve"> </w:t>
            </w:r>
            <w:r w:rsidRPr="0057265E">
              <w:rPr>
                <w:rFonts w:ascii="Times New Roman" w:hAnsi="Times New Roman"/>
                <w:color w:val="000000"/>
                <w:sz w:val="16"/>
                <w:szCs w:val="16"/>
                <w:lang w:eastAsia="sk-SK"/>
              </w:rPr>
              <w:t>o</w:t>
            </w:r>
          </w:p>
        </w:tc>
        <w:tc>
          <w:tcPr>
            <w:tcW w:w="1176" w:type="dxa"/>
            <w:tcBorders>
              <w:top w:val="nil"/>
              <w:left w:val="nil"/>
              <w:right w:val="nil"/>
            </w:tcBorders>
            <w:vAlign w:val="center"/>
            <w:hideMark/>
          </w:tcPr>
          <w:p w:rsidR="00CA2565" w:rsidRPr="0057265E" w:rsidRDefault="00CA2565" w:rsidP="002C4285">
            <w:pPr>
              <w:spacing w:after="0" w:line="240" w:lineRule="auto"/>
              <w:jc w:val="right"/>
              <w:rPr>
                <w:rFonts w:ascii="Times New Roman" w:hAnsi="Times New Roman"/>
                <w:color w:val="000000"/>
                <w:sz w:val="16"/>
                <w:szCs w:val="16"/>
                <w:lang w:eastAsia="sk-SK"/>
              </w:rPr>
            </w:pPr>
            <w:r w:rsidRPr="0057265E">
              <w:rPr>
                <w:rFonts w:ascii="Times New Roman" w:hAnsi="Times New Roman"/>
                <w:color w:val="000000"/>
                <w:sz w:val="16"/>
                <w:szCs w:val="16"/>
                <w:lang w:eastAsia="sk-SK"/>
              </w:rPr>
              <w:t>1 892</w:t>
            </w:r>
          </w:p>
        </w:tc>
        <w:tc>
          <w:tcPr>
            <w:tcW w:w="1176" w:type="dxa"/>
            <w:tcBorders>
              <w:top w:val="nil"/>
              <w:left w:val="nil"/>
              <w:right w:val="nil"/>
            </w:tcBorders>
            <w:vAlign w:val="center"/>
            <w:hideMark/>
          </w:tcPr>
          <w:p w:rsidR="00CA2565" w:rsidRPr="0057265E" w:rsidRDefault="00CA2565" w:rsidP="002C4285">
            <w:pPr>
              <w:spacing w:after="0" w:line="240" w:lineRule="auto"/>
              <w:jc w:val="right"/>
              <w:rPr>
                <w:rFonts w:ascii="Times New Roman" w:hAnsi="Times New Roman"/>
                <w:color w:val="000000"/>
                <w:sz w:val="16"/>
                <w:szCs w:val="16"/>
                <w:lang w:eastAsia="sk-SK"/>
              </w:rPr>
            </w:pPr>
            <w:r w:rsidRPr="0057265E">
              <w:rPr>
                <w:rFonts w:ascii="Times New Roman" w:hAnsi="Times New Roman"/>
                <w:color w:val="000000"/>
                <w:sz w:val="16"/>
                <w:szCs w:val="16"/>
                <w:lang w:eastAsia="sk-SK"/>
              </w:rPr>
              <w:t>0</w:t>
            </w:r>
          </w:p>
        </w:tc>
        <w:tc>
          <w:tcPr>
            <w:tcW w:w="1176" w:type="dxa"/>
            <w:tcBorders>
              <w:top w:val="nil"/>
              <w:left w:val="nil"/>
              <w:right w:val="nil"/>
            </w:tcBorders>
            <w:vAlign w:val="center"/>
          </w:tcPr>
          <w:p w:rsidR="00CA2565" w:rsidRPr="0057265E" w:rsidRDefault="00CA2565" w:rsidP="002C4285">
            <w:pPr>
              <w:spacing w:after="0" w:line="240" w:lineRule="auto"/>
              <w:jc w:val="right"/>
              <w:rPr>
                <w:rFonts w:ascii="Times New Roman" w:hAnsi="Times New Roman"/>
                <w:color w:val="000000"/>
                <w:sz w:val="16"/>
                <w:szCs w:val="16"/>
                <w:lang w:eastAsia="sk-SK"/>
              </w:rPr>
            </w:pPr>
            <w:r>
              <w:rPr>
                <w:rFonts w:ascii="Times New Roman" w:hAnsi="Times New Roman"/>
                <w:color w:val="000000"/>
                <w:sz w:val="16"/>
                <w:szCs w:val="16"/>
                <w:lang w:eastAsia="sk-SK"/>
              </w:rPr>
              <w:t>6 241</w:t>
            </w:r>
          </w:p>
        </w:tc>
        <w:tc>
          <w:tcPr>
            <w:tcW w:w="1236" w:type="dxa"/>
            <w:tcBorders>
              <w:top w:val="nil"/>
              <w:left w:val="nil"/>
            </w:tcBorders>
            <w:vAlign w:val="center"/>
          </w:tcPr>
          <w:p w:rsidR="00CA2565" w:rsidRPr="0057265E" w:rsidRDefault="00CA2565" w:rsidP="002C4285">
            <w:pPr>
              <w:spacing w:after="0" w:line="240" w:lineRule="auto"/>
              <w:jc w:val="right"/>
              <w:rPr>
                <w:rFonts w:ascii="Times New Roman" w:hAnsi="Times New Roman"/>
                <w:color w:val="000000"/>
                <w:sz w:val="16"/>
                <w:szCs w:val="16"/>
                <w:lang w:eastAsia="sk-SK"/>
              </w:rPr>
            </w:pPr>
            <w:r>
              <w:rPr>
                <w:rFonts w:ascii="Times New Roman" w:hAnsi="Times New Roman"/>
                <w:color w:val="000000"/>
                <w:sz w:val="16"/>
                <w:szCs w:val="16"/>
                <w:lang w:eastAsia="sk-SK"/>
              </w:rPr>
              <w:t>4 349</w:t>
            </w:r>
          </w:p>
        </w:tc>
      </w:tr>
      <w:tr w:rsidR="00CA2565" w:rsidRPr="0057265E" w:rsidTr="002C4285">
        <w:trPr>
          <w:trHeight w:val="276"/>
          <w:jc w:val="center"/>
        </w:trPr>
        <w:tc>
          <w:tcPr>
            <w:tcW w:w="4840" w:type="dxa"/>
            <w:tcBorders>
              <w:right w:val="nil"/>
            </w:tcBorders>
            <w:noWrap/>
            <w:vAlign w:val="center"/>
            <w:hideMark/>
          </w:tcPr>
          <w:p w:rsidR="00CA2565" w:rsidRPr="0057265E" w:rsidRDefault="00CA2565" w:rsidP="002C4285">
            <w:pPr>
              <w:spacing w:after="0" w:line="240" w:lineRule="auto"/>
              <w:rPr>
                <w:rFonts w:ascii="Times New Roman" w:hAnsi="Times New Roman"/>
                <w:b/>
                <w:bCs/>
                <w:color w:val="000000"/>
                <w:sz w:val="16"/>
                <w:szCs w:val="16"/>
                <w:lang w:eastAsia="sk-SK"/>
              </w:rPr>
            </w:pPr>
            <w:r w:rsidRPr="0057265E">
              <w:rPr>
                <w:rFonts w:ascii="Times New Roman" w:hAnsi="Times New Roman"/>
                <w:b/>
                <w:bCs/>
                <w:color w:val="000000"/>
                <w:sz w:val="16"/>
                <w:szCs w:val="16"/>
                <w:lang w:eastAsia="sk-SK"/>
              </w:rPr>
              <w:t xml:space="preserve">Spolu  </w:t>
            </w:r>
          </w:p>
        </w:tc>
        <w:tc>
          <w:tcPr>
            <w:tcW w:w="1176" w:type="dxa"/>
            <w:tcBorders>
              <w:left w:val="nil"/>
              <w:right w:val="nil"/>
            </w:tcBorders>
            <w:vAlign w:val="center"/>
            <w:hideMark/>
          </w:tcPr>
          <w:p w:rsidR="00CA2565" w:rsidRPr="0057265E" w:rsidRDefault="00CA2565" w:rsidP="002C4285">
            <w:pPr>
              <w:spacing w:after="0" w:line="240" w:lineRule="auto"/>
              <w:jc w:val="right"/>
              <w:rPr>
                <w:rFonts w:ascii="Times New Roman" w:hAnsi="Times New Roman"/>
                <w:b/>
                <w:bCs/>
                <w:color w:val="000000"/>
                <w:sz w:val="16"/>
                <w:szCs w:val="16"/>
                <w:lang w:eastAsia="sk-SK"/>
              </w:rPr>
            </w:pPr>
            <w:r w:rsidRPr="0057265E">
              <w:rPr>
                <w:rFonts w:ascii="Times New Roman" w:hAnsi="Times New Roman"/>
                <w:b/>
                <w:bCs/>
                <w:color w:val="000000"/>
                <w:sz w:val="16"/>
                <w:szCs w:val="16"/>
                <w:lang w:eastAsia="sk-SK"/>
              </w:rPr>
              <w:t>19</w:t>
            </w:r>
            <w:r>
              <w:rPr>
                <w:rFonts w:ascii="Times New Roman" w:hAnsi="Times New Roman"/>
                <w:b/>
                <w:bCs/>
                <w:color w:val="000000"/>
                <w:sz w:val="16"/>
                <w:szCs w:val="16"/>
                <w:lang w:eastAsia="sk-SK"/>
              </w:rPr>
              <w:t> 472 632</w:t>
            </w:r>
          </w:p>
        </w:tc>
        <w:tc>
          <w:tcPr>
            <w:tcW w:w="1176" w:type="dxa"/>
            <w:tcBorders>
              <w:left w:val="nil"/>
              <w:right w:val="nil"/>
            </w:tcBorders>
            <w:vAlign w:val="center"/>
          </w:tcPr>
          <w:p w:rsidR="00CA2565" w:rsidRPr="0057265E" w:rsidRDefault="00CA2565" w:rsidP="002C4285">
            <w:pPr>
              <w:spacing w:after="0" w:line="240" w:lineRule="auto"/>
              <w:jc w:val="right"/>
              <w:rPr>
                <w:rFonts w:ascii="Times New Roman" w:hAnsi="Times New Roman"/>
                <w:b/>
                <w:bCs/>
                <w:color w:val="000000"/>
                <w:sz w:val="16"/>
                <w:szCs w:val="16"/>
                <w:lang w:eastAsia="sk-SK"/>
              </w:rPr>
            </w:pPr>
            <w:r>
              <w:rPr>
                <w:rFonts w:ascii="Times New Roman" w:hAnsi="Times New Roman"/>
                <w:b/>
                <w:bCs/>
                <w:color w:val="000000"/>
                <w:sz w:val="16"/>
                <w:szCs w:val="16"/>
                <w:lang w:eastAsia="sk-SK"/>
              </w:rPr>
              <w:t>20 052 764</w:t>
            </w:r>
          </w:p>
        </w:tc>
        <w:tc>
          <w:tcPr>
            <w:tcW w:w="1176" w:type="dxa"/>
            <w:tcBorders>
              <w:left w:val="nil"/>
              <w:right w:val="nil"/>
            </w:tcBorders>
            <w:vAlign w:val="center"/>
          </w:tcPr>
          <w:p w:rsidR="00CA2565" w:rsidRPr="0057265E" w:rsidRDefault="00CA2565" w:rsidP="002C4285">
            <w:pPr>
              <w:spacing w:after="0" w:line="240" w:lineRule="auto"/>
              <w:jc w:val="right"/>
              <w:rPr>
                <w:rFonts w:ascii="Times New Roman" w:hAnsi="Times New Roman"/>
                <w:b/>
                <w:bCs/>
                <w:color w:val="000000"/>
                <w:sz w:val="16"/>
                <w:szCs w:val="16"/>
                <w:lang w:eastAsia="sk-SK"/>
              </w:rPr>
            </w:pPr>
            <w:r>
              <w:rPr>
                <w:rFonts w:ascii="Times New Roman" w:hAnsi="Times New Roman"/>
                <w:b/>
                <w:bCs/>
                <w:color w:val="000000"/>
                <w:sz w:val="16"/>
                <w:szCs w:val="16"/>
                <w:lang w:eastAsia="sk-SK"/>
              </w:rPr>
              <w:t>20 123 524</w:t>
            </w:r>
          </w:p>
        </w:tc>
        <w:tc>
          <w:tcPr>
            <w:tcW w:w="1236" w:type="dxa"/>
            <w:tcBorders>
              <w:left w:val="nil"/>
            </w:tcBorders>
            <w:vAlign w:val="center"/>
          </w:tcPr>
          <w:p w:rsidR="00CA2565" w:rsidRPr="0057265E" w:rsidRDefault="00CA2565" w:rsidP="002C4285">
            <w:pPr>
              <w:spacing w:after="0" w:line="240" w:lineRule="auto"/>
              <w:jc w:val="right"/>
              <w:rPr>
                <w:rFonts w:ascii="Times New Roman" w:hAnsi="Times New Roman"/>
                <w:b/>
                <w:bCs/>
                <w:color w:val="000000"/>
                <w:sz w:val="16"/>
                <w:szCs w:val="16"/>
                <w:lang w:eastAsia="sk-SK"/>
              </w:rPr>
            </w:pPr>
            <w:r>
              <w:rPr>
                <w:rFonts w:ascii="Times New Roman" w:hAnsi="Times New Roman"/>
                <w:b/>
                <w:bCs/>
                <w:color w:val="000000"/>
                <w:sz w:val="16"/>
                <w:szCs w:val="16"/>
                <w:lang w:eastAsia="sk-SK"/>
              </w:rPr>
              <w:t>70 760</w:t>
            </w:r>
          </w:p>
        </w:tc>
      </w:tr>
    </w:tbl>
    <w:p w:rsidR="00CA2565" w:rsidRPr="0057265E" w:rsidRDefault="00CA2565" w:rsidP="00CA2565">
      <w:pPr>
        <w:spacing w:after="0"/>
        <w:ind w:left="709" w:hanging="709"/>
        <w:jc w:val="both"/>
        <w:rPr>
          <w:rFonts w:ascii="Times New Roman" w:hAnsi="Times New Roman"/>
          <w:sz w:val="16"/>
          <w:szCs w:val="16"/>
        </w:rPr>
      </w:pPr>
      <w:r w:rsidRPr="0057265E">
        <w:rPr>
          <w:rFonts w:ascii="Times New Roman" w:hAnsi="Times New Roman"/>
          <w:sz w:val="16"/>
          <w:szCs w:val="16"/>
        </w:rPr>
        <w:t>Zdroj: Účtovné závierky subjektov k 31.12.20</w:t>
      </w:r>
      <w:r>
        <w:rPr>
          <w:rFonts w:ascii="Times New Roman" w:hAnsi="Times New Roman"/>
          <w:sz w:val="16"/>
          <w:szCs w:val="16"/>
        </w:rPr>
        <w:t>22 a k 31.12.2021</w:t>
      </w:r>
      <w:r w:rsidRPr="0057265E">
        <w:rPr>
          <w:rFonts w:ascii="Times New Roman" w:hAnsi="Times New Roman"/>
          <w:sz w:val="16"/>
          <w:szCs w:val="16"/>
        </w:rPr>
        <w:t xml:space="preserve"> zverejnené v </w:t>
      </w:r>
      <w:r w:rsidRPr="000A629A">
        <w:rPr>
          <w:rFonts w:ascii="Times New Roman" w:hAnsi="Times New Roman"/>
          <w:sz w:val="16"/>
          <w:szCs w:val="16"/>
        </w:rPr>
        <w:t xml:space="preserve">registri </w:t>
      </w:r>
      <w:hyperlink r:id="rId13" w:history="1">
        <w:r w:rsidRPr="000A629A">
          <w:rPr>
            <w:rFonts w:ascii="Times New Roman" w:hAnsi="Times New Roman"/>
            <w:sz w:val="16"/>
            <w:szCs w:val="16"/>
            <w:u w:val="single"/>
          </w:rPr>
          <w:t>www.registeruz.sk</w:t>
        </w:r>
      </w:hyperlink>
      <w:r w:rsidRPr="000A629A">
        <w:rPr>
          <w:rFonts w:ascii="Times New Roman" w:hAnsi="Times New Roman"/>
          <w:sz w:val="16"/>
          <w:szCs w:val="16"/>
        </w:rPr>
        <w:t xml:space="preserve"> a databáza </w:t>
      </w:r>
      <w:r w:rsidRPr="0057265E">
        <w:rPr>
          <w:rFonts w:ascii="Times New Roman" w:hAnsi="Times New Roman"/>
          <w:sz w:val="16"/>
          <w:szCs w:val="16"/>
        </w:rPr>
        <w:t>MF SR</w:t>
      </w:r>
    </w:p>
    <w:p w:rsidR="00CA2565" w:rsidRPr="0057265E" w:rsidRDefault="00713D63" w:rsidP="00CA2565">
      <w:pPr>
        <w:spacing w:after="0" w:line="240" w:lineRule="auto"/>
        <w:ind w:left="709" w:hanging="709"/>
        <w:jc w:val="both"/>
        <w:rPr>
          <w:rFonts w:ascii="Times New Roman" w:hAnsi="Times New Roman"/>
          <w:sz w:val="16"/>
          <w:szCs w:val="16"/>
        </w:rPr>
      </w:pPr>
      <w:r>
        <w:rPr>
          <w:rFonts w:ascii="Times New Roman" w:hAnsi="Times New Roman"/>
          <w:sz w:val="16"/>
          <w:szCs w:val="16"/>
        </w:rPr>
        <w:t xml:space="preserve">Medziročný rast v tabuľke 57 </w:t>
      </w:r>
      <w:r w:rsidR="00CA2565" w:rsidRPr="0057265E">
        <w:rPr>
          <w:rFonts w:ascii="Times New Roman" w:hAnsi="Times New Roman"/>
          <w:sz w:val="16"/>
          <w:szCs w:val="16"/>
        </w:rPr>
        <w:t>predstavuje časť medziročných zm</w:t>
      </w:r>
      <w:r w:rsidR="008B44FE">
        <w:rPr>
          <w:rFonts w:ascii="Times New Roman" w:hAnsi="Times New Roman"/>
          <w:sz w:val="16"/>
          <w:szCs w:val="16"/>
        </w:rPr>
        <w:t>ien sumárne vypočítanej v tabuľke 56</w:t>
      </w:r>
      <w:r w:rsidR="00CA2565" w:rsidRPr="0057265E">
        <w:rPr>
          <w:rFonts w:ascii="Times New Roman" w:hAnsi="Times New Roman"/>
          <w:sz w:val="16"/>
          <w:szCs w:val="16"/>
        </w:rPr>
        <w:t>.</w:t>
      </w:r>
    </w:p>
    <w:p w:rsidR="00CA2565" w:rsidRPr="0057265E" w:rsidRDefault="00CA2565" w:rsidP="00CA2565">
      <w:pPr>
        <w:spacing w:after="0" w:line="240" w:lineRule="auto"/>
        <w:jc w:val="both"/>
        <w:rPr>
          <w:rFonts w:ascii="Times New Roman" w:hAnsi="Times New Roman"/>
          <w:b/>
        </w:rPr>
      </w:pPr>
    </w:p>
    <w:p w:rsidR="001A07AB" w:rsidRDefault="00CA2565" w:rsidP="001A07AB">
      <w:pPr>
        <w:spacing w:after="0" w:line="240" w:lineRule="auto"/>
        <w:jc w:val="both"/>
        <w:rPr>
          <w:rFonts w:ascii="Times New Roman" w:hAnsi="Times New Roman"/>
          <w:b/>
          <w:sz w:val="24"/>
          <w:szCs w:val="24"/>
        </w:rPr>
      </w:pPr>
      <w:r w:rsidRPr="0057265E">
        <w:rPr>
          <w:rFonts w:ascii="Times New Roman" w:hAnsi="Times New Roman"/>
          <w:b/>
          <w:sz w:val="24"/>
          <w:szCs w:val="24"/>
        </w:rPr>
        <w:lastRenderedPageBreak/>
        <w:t>Účasť Slovenskej republiky na európskych záchranných mechanizmoch a členstve v medziná</w:t>
      </w:r>
      <w:r w:rsidR="001A07AB">
        <w:rPr>
          <w:rFonts w:ascii="Times New Roman" w:hAnsi="Times New Roman"/>
          <w:b/>
          <w:sz w:val="24"/>
          <w:szCs w:val="24"/>
        </w:rPr>
        <w:t>rodných finančných inštitúciách</w:t>
      </w:r>
    </w:p>
    <w:p w:rsidR="001A07AB" w:rsidRDefault="001A07AB" w:rsidP="001A07AB">
      <w:pPr>
        <w:spacing w:after="0" w:line="240" w:lineRule="auto"/>
        <w:jc w:val="both"/>
        <w:rPr>
          <w:rFonts w:ascii="Times New Roman" w:hAnsi="Times New Roman"/>
          <w:b/>
          <w:sz w:val="24"/>
          <w:szCs w:val="24"/>
        </w:rPr>
      </w:pPr>
    </w:p>
    <w:p w:rsidR="001A07AB" w:rsidRDefault="00CA2565" w:rsidP="001A07AB">
      <w:pPr>
        <w:spacing w:after="0" w:line="240" w:lineRule="auto"/>
        <w:jc w:val="both"/>
        <w:rPr>
          <w:rFonts w:ascii="Times New Roman" w:hAnsi="Times New Roman"/>
          <w:b/>
          <w:sz w:val="24"/>
          <w:szCs w:val="24"/>
        </w:rPr>
      </w:pPr>
      <w:r w:rsidRPr="0057265E">
        <w:rPr>
          <w:rFonts w:ascii="Times New Roman" w:hAnsi="Times New Roman"/>
          <w:b/>
          <w:sz w:val="24"/>
          <w:szCs w:val="24"/>
        </w:rPr>
        <w:t>Európsky mechanizmus pre stabilitu</w:t>
      </w:r>
      <w:r w:rsidRPr="0057265E">
        <w:rPr>
          <w:rFonts w:ascii="Times New Roman" w:hAnsi="Times New Roman"/>
          <w:sz w:val="24"/>
          <w:szCs w:val="24"/>
        </w:rPr>
        <w:t xml:space="preserve"> (ďalej len „ESM“) tvorí súčasť druhej vlny balíka opatrení určených na poskytovanie pomoci členským štátom eurozóny ocitávajúcich sa vo vážnych finančných problémoch s cieľom zabezpečiť stabilitu eurozóny samotnej. </w:t>
      </w:r>
      <w:r w:rsidR="00EF5748">
        <w:rPr>
          <w:rFonts w:ascii="Times New Roman" w:hAnsi="Times New Roman"/>
          <w:sz w:val="24"/>
          <w:szCs w:val="24"/>
        </w:rPr>
        <w:t>ESM</w:t>
      </w:r>
      <w:r w:rsidRPr="0057265E">
        <w:rPr>
          <w:rFonts w:ascii="Times New Roman" w:hAnsi="Times New Roman"/>
          <w:sz w:val="24"/>
          <w:szCs w:val="24"/>
        </w:rPr>
        <w:t xml:space="preserve"> je nasledovníkom EFSF, ktorý bol vytvorený na dobu určitú, t. j. do júna 2013. ESM bol založený ako medzivládna organizácia založená na základe medzivládnej zmluvy</w:t>
      </w:r>
      <w:r>
        <w:rPr>
          <w:rFonts w:ascii="Times New Roman" w:hAnsi="Times New Roman"/>
          <w:sz w:val="24"/>
          <w:szCs w:val="24"/>
        </w:rPr>
        <w:t>.</w:t>
      </w:r>
      <w:r w:rsidRPr="0057265E">
        <w:rPr>
          <w:rFonts w:ascii="Times New Roman" w:hAnsi="Times New Roman"/>
          <w:sz w:val="24"/>
          <w:szCs w:val="24"/>
        </w:rPr>
        <w:t xml:space="preserve"> Na rozdiel od EFSF, ktorý funguje na báze záruk za dlhopisy emitované EFSF, sa do ESM prispieva priamo, a to formou upisovania akcií na základnom imaní spoločnosti. Slovenská republika splatila svoj podiel na vlastnom imaní vo výške 793 350 tis. eur v šiestich splátkach. Slovenskej republike vypršala výnimka na kľúči na určenie príspevkov do ESM k 1.1.2021, ktorá bola udelená na obdobie dvanástich rokov od vstupu do eurozóny pre všetky krajiny, ktoré v čase vzniku ESM mali hodnotu HDP na obyvateľa nižšiu, ako j</w:t>
      </w:r>
      <w:r>
        <w:rPr>
          <w:rFonts w:ascii="Times New Roman" w:hAnsi="Times New Roman"/>
          <w:sz w:val="24"/>
          <w:szCs w:val="24"/>
        </w:rPr>
        <w:t>e 75 % priemeru Európskej únie.</w:t>
      </w:r>
    </w:p>
    <w:p w:rsidR="001A07AB" w:rsidRDefault="001A07AB" w:rsidP="001A07AB">
      <w:pPr>
        <w:spacing w:after="0" w:line="240" w:lineRule="auto"/>
        <w:jc w:val="both"/>
        <w:rPr>
          <w:rFonts w:ascii="Times New Roman" w:hAnsi="Times New Roman"/>
          <w:b/>
          <w:sz w:val="24"/>
          <w:szCs w:val="24"/>
        </w:rPr>
      </w:pPr>
    </w:p>
    <w:p w:rsidR="00CA2565" w:rsidRPr="001A07AB" w:rsidRDefault="00CA2565" w:rsidP="001A07AB">
      <w:pPr>
        <w:spacing w:after="0" w:line="240" w:lineRule="auto"/>
        <w:jc w:val="both"/>
        <w:rPr>
          <w:rFonts w:ascii="Times New Roman" w:hAnsi="Times New Roman"/>
          <w:b/>
          <w:sz w:val="24"/>
          <w:szCs w:val="24"/>
        </w:rPr>
      </w:pPr>
      <w:r w:rsidRPr="0057265E">
        <w:rPr>
          <w:rFonts w:ascii="Times New Roman" w:hAnsi="Times New Roman"/>
          <w:sz w:val="24"/>
          <w:szCs w:val="24"/>
        </w:rPr>
        <w:t>Slovenská republika preto uhradila 134 150 tis. eur v decembri 2020, čo upravilo kľúč na určenie príspevkov do ESM pre Slovenskú republiku na hodnotu 0,985 %. Navýšenie splatného kapitálu bolo schválené Národnou radou SR dňa 5.11. 2020. Slovenská republika sa zároveň zaviazala, že v prípade, ak úroveň splateného imania klesne pod schválených 80 mld. eur absorbovaním strát ESM, Správna rada ESM vyzve akcionárov ESM na jeho splatenie (proces sa týka iba poklesu splateného imania, ktorý by mal v prípade jeho nedoplnenia za následok stratu „AAA“ ratingu ESM) alebo ak je potrebné zabrániť omeškaniu ESM v platení povinností voči svojim veriteľom, má generálny riaditeľ ESM právo vyzvať na úhradu upísaného základného imania prostredníctvom výzvy. Súčet výziev Správnej rady ESM a/alebo generálneho riaditeľa ESM nemôže v prípade Slovenskej republiky presiahnuť sumu 6 148 450 tis. eur.</w:t>
      </w:r>
    </w:p>
    <w:p w:rsidR="00CA2565" w:rsidRPr="0057265E" w:rsidRDefault="00CA2565" w:rsidP="00CA2565">
      <w:pPr>
        <w:spacing w:after="0" w:line="240" w:lineRule="auto"/>
        <w:jc w:val="both"/>
        <w:rPr>
          <w:rFonts w:ascii="Times New Roman" w:hAnsi="Times New Roman"/>
        </w:rPr>
      </w:pPr>
    </w:p>
    <w:p w:rsidR="00CA2565" w:rsidRPr="0057265E" w:rsidRDefault="00CA2565" w:rsidP="00CA2565">
      <w:pPr>
        <w:widowControl w:val="0"/>
        <w:spacing w:after="0" w:line="240" w:lineRule="auto"/>
        <w:jc w:val="both"/>
        <w:rPr>
          <w:rFonts w:ascii="Times New Roman" w:hAnsi="Times New Roman"/>
          <w:sz w:val="24"/>
          <w:szCs w:val="24"/>
        </w:rPr>
      </w:pPr>
      <w:r w:rsidRPr="0057265E">
        <w:rPr>
          <w:rFonts w:ascii="Times New Roman" w:hAnsi="Times New Roman"/>
          <w:sz w:val="24"/>
          <w:szCs w:val="24"/>
        </w:rPr>
        <w:t xml:space="preserve">Slovenská republika sa zaviazala poskytovať záruky za dlhové finančné inštrumenty vydávané </w:t>
      </w:r>
      <w:r w:rsidRPr="0057265E">
        <w:rPr>
          <w:rFonts w:ascii="Times New Roman" w:hAnsi="Times New Roman"/>
          <w:b/>
          <w:sz w:val="24"/>
          <w:szCs w:val="24"/>
        </w:rPr>
        <w:t>Európskym nástrojom finančnej stability</w:t>
      </w:r>
      <w:r w:rsidRPr="0057265E">
        <w:rPr>
          <w:rFonts w:ascii="Times New Roman" w:hAnsi="Times New Roman"/>
          <w:sz w:val="24"/>
          <w:szCs w:val="24"/>
        </w:rPr>
        <w:t xml:space="preserve"> (EFSF) v prípade žiadosti členského štátu eurozóny o finančnú podporu. V zmysle platnej a účinnej legislatívy (§ 5 zákona č. 381/2010 Z. z. o špecifických štátnych zárukách a o zmene a doplnení niektorých zákonov v znení neskorších predpisov) sa Slovenská republika musí podieľať na celkovej výške záruk podielom 7,72 mld. eur. Zároveň sa musí podieľať na ďalších záručných mechanizmoch potrebných na získanie AAA ratingu pre EFSF, napríklad aj poskytnutím dodatočných záruk EFSF do výšky 165 % svojho podielu na zárukách pre každú emisiu. K 31.12.202</w:t>
      </w:r>
      <w:r>
        <w:rPr>
          <w:rFonts w:ascii="Times New Roman" w:hAnsi="Times New Roman"/>
          <w:sz w:val="24"/>
          <w:szCs w:val="24"/>
        </w:rPr>
        <w:t>2</w:t>
      </w:r>
      <w:r w:rsidRPr="0057265E">
        <w:rPr>
          <w:rFonts w:ascii="Times New Roman" w:hAnsi="Times New Roman"/>
          <w:sz w:val="24"/>
          <w:szCs w:val="24"/>
        </w:rPr>
        <w:t xml:space="preserve"> bol stav záruk vystavených Slovenskou republikou vo výške </w:t>
      </w:r>
      <w:r>
        <w:rPr>
          <w:rFonts w:ascii="Times New Roman" w:hAnsi="Times New Roman"/>
          <w:sz w:val="24"/>
          <w:szCs w:val="24"/>
        </w:rPr>
        <w:t>2 316 757</w:t>
      </w:r>
      <w:r w:rsidRPr="0057265E">
        <w:rPr>
          <w:rFonts w:ascii="Times New Roman" w:hAnsi="Times New Roman"/>
          <w:sz w:val="24"/>
          <w:szCs w:val="24"/>
        </w:rPr>
        <w:t xml:space="preserve"> tis. eur.</w:t>
      </w:r>
    </w:p>
    <w:p w:rsidR="00CA2565" w:rsidRPr="0057265E" w:rsidRDefault="00CA2565" w:rsidP="00CA2565">
      <w:pPr>
        <w:widowControl w:val="0"/>
        <w:spacing w:after="0" w:line="240" w:lineRule="auto"/>
        <w:jc w:val="both"/>
        <w:rPr>
          <w:rFonts w:ascii="Times New Roman" w:hAnsi="Times New Roman"/>
          <w:sz w:val="24"/>
          <w:szCs w:val="24"/>
        </w:rPr>
      </w:pPr>
    </w:p>
    <w:p w:rsidR="00CA2565" w:rsidRPr="0057265E" w:rsidRDefault="00CA2565" w:rsidP="00CA2565">
      <w:pPr>
        <w:spacing w:after="0" w:line="240" w:lineRule="auto"/>
        <w:jc w:val="both"/>
        <w:rPr>
          <w:rFonts w:ascii="Times New Roman" w:hAnsi="Times New Roman"/>
          <w:sz w:val="24"/>
          <w:szCs w:val="24"/>
        </w:rPr>
      </w:pPr>
      <w:r w:rsidRPr="0057265E">
        <w:rPr>
          <w:rFonts w:ascii="Times New Roman" w:hAnsi="Times New Roman"/>
          <w:sz w:val="24"/>
          <w:szCs w:val="24"/>
        </w:rPr>
        <w:t xml:space="preserve">Kapitálová účasť v </w:t>
      </w:r>
      <w:r w:rsidRPr="0057265E">
        <w:rPr>
          <w:rFonts w:ascii="Times New Roman" w:hAnsi="Times New Roman"/>
          <w:b/>
          <w:sz w:val="24"/>
          <w:szCs w:val="24"/>
        </w:rPr>
        <w:t>Medzinárodnej banke pre obnovu a rozvoj</w:t>
      </w:r>
      <w:r w:rsidRPr="0057265E">
        <w:rPr>
          <w:rFonts w:ascii="Times New Roman" w:hAnsi="Times New Roman"/>
          <w:sz w:val="24"/>
          <w:szCs w:val="24"/>
        </w:rPr>
        <w:t xml:space="preserve"> (IBRD) sa zvýšila o</w:t>
      </w:r>
      <w:r>
        <w:rPr>
          <w:rFonts w:ascii="Times New Roman" w:hAnsi="Times New Roman"/>
          <w:sz w:val="24"/>
          <w:szCs w:val="24"/>
        </w:rPr>
        <w:t> 41 523</w:t>
      </w:r>
      <w:r w:rsidRPr="0057265E">
        <w:rPr>
          <w:rFonts w:ascii="Times New Roman" w:hAnsi="Times New Roman"/>
          <w:sz w:val="24"/>
          <w:szCs w:val="24"/>
        </w:rPr>
        <w:t xml:space="preserve"> tis. eur z dôvodu zvýšenia účasti SR na základnom imaní o 13 </w:t>
      </w:r>
      <w:r>
        <w:rPr>
          <w:rFonts w:ascii="Times New Roman" w:hAnsi="Times New Roman"/>
          <w:sz w:val="24"/>
          <w:szCs w:val="24"/>
        </w:rPr>
        <w:t>846</w:t>
      </w:r>
      <w:r w:rsidRPr="0057265E">
        <w:rPr>
          <w:rFonts w:ascii="Times New Roman" w:hAnsi="Times New Roman"/>
          <w:sz w:val="24"/>
          <w:szCs w:val="24"/>
        </w:rPr>
        <w:t xml:space="preserve"> tis. eur </w:t>
      </w:r>
      <w:r>
        <w:rPr>
          <w:rFonts w:ascii="Times New Roman" w:hAnsi="Times New Roman"/>
          <w:sz w:val="24"/>
          <w:szCs w:val="24"/>
        </w:rPr>
        <w:t xml:space="preserve">a </w:t>
      </w:r>
      <w:r w:rsidRPr="0057265E">
        <w:rPr>
          <w:rFonts w:ascii="Times New Roman" w:hAnsi="Times New Roman"/>
          <w:sz w:val="24"/>
          <w:szCs w:val="24"/>
        </w:rPr>
        <w:t>o</w:t>
      </w:r>
      <w:r>
        <w:rPr>
          <w:rFonts w:ascii="Times New Roman" w:hAnsi="Times New Roman"/>
          <w:sz w:val="24"/>
          <w:szCs w:val="24"/>
        </w:rPr>
        <w:t> 27 677</w:t>
      </w:r>
      <w:r w:rsidRPr="0057265E">
        <w:rPr>
          <w:rFonts w:ascii="Times New Roman" w:hAnsi="Times New Roman"/>
          <w:sz w:val="24"/>
          <w:szCs w:val="24"/>
        </w:rPr>
        <w:t xml:space="preserve"> tis. eur z dôvodu kurzových rozdielov k 31.12.202</w:t>
      </w:r>
      <w:r>
        <w:rPr>
          <w:rFonts w:ascii="Times New Roman" w:hAnsi="Times New Roman"/>
          <w:sz w:val="24"/>
          <w:szCs w:val="24"/>
        </w:rPr>
        <w:t>2</w:t>
      </w:r>
      <w:r w:rsidRPr="0057265E">
        <w:rPr>
          <w:rFonts w:ascii="Times New Roman" w:hAnsi="Times New Roman"/>
          <w:sz w:val="24"/>
          <w:szCs w:val="24"/>
        </w:rPr>
        <w:t>.</w:t>
      </w:r>
    </w:p>
    <w:p w:rsidR="00CA2565" w:rsidRPr="0057265E" w:rsidRDefault="00CA2565" w:rsidP="00CA2565">
      <w:pPr>
        <w:spacing w:after="0" w:line="240" w:lineRule="auto"/>
        <w:jc w:val="both"/>
        <w:rPr>
          <w:rFonts w:ascii="Times New Roman" w:hAnsi="Times New Roman"/>
          <w:sz w:val="24"/>
          <w:szCs w:val="24"/>
        </w:rPr>
      </w:pPr>
    </w:p>
    <w:p w:rsidR="00CA2565" w:rsidRDefault="00CA2565" w:rsidP="00CA2565">
      <w:pPr>
        <w:spacing w:after="0" w:line="240" w:lineRule="auto"/>
        <w:jc w:val="both"/>
        <w:rPr>
          <w:rFonts w:ascii="Times New Roman" w:hAnsi="Times New Roman"/>
          <w:sz w:val="24"/>
          <w:szCs w:val="24"/>
        </w:rPr>
      </w:pPr>
      <w:r w:rsidRPr="0057265E">
        <w:rPr>
          <w:rFonts w:ascii="Times New Roman" w:hAnsi="Times New Roman"/>
          <w:b/>
          <w:sz w:val="24"/>
          <w:szCs w:val="24"/>
        </w:rPr>
        <w:t>Paneurópsky garančný fond</w:t>
      </w:r>
      <w:r w:rsidRPr="0057265E">
        <w:rPr>
          <w:rFonts w:ascii="Times New Roman" w:hAnsi="Times New Roman"/>
          <w:sz w:val="24"/>
          <w:szCs w:val="24"/>
        </w:rPr>
        <w:t xml:space="preserve"> vytvorila Európska investičná banka na základe výzvy Rady Európskej únie z 23.4.2020, podporenej ministrami financií členských štátov EÚ. Celková výška fondu je 25 miliárd eur v rámci schémy v reakcii na COVID-19, ktorý by mal zmobilizovať dodatočné investície v celkovej výške približne 200 miliárd eur. Pomoc sa v rámci tejto schémy poskytuje prostredníctvom vykonávateľov, s ktorými uzatvára zmluvy EIB. Vykonávateľmi môžu byť finančné inštitúcie, ktoré spĺňajú dané kritériá. Vykonávatelia následne financujú súkromný sektor formou úverov, pričom EGF na tieto operácie poskytuje najmä záruky.</w:t>
      </w:r>
    </w:p>
    <w:p w:rsidR="00544F8B" w:rsidRPr="001A07AB" w:rsidRDefault="00544F8B" w:rsidP="00CA2565">
      <w:pPr>
        <w:spacing w:after="0" w:line="240" w:lineRule="auto"/>
        <w:jc w:val="both"/>
        <w:rPr>
          <w:rFonts w:ascii="Times New Roman" w:hAnsi="Times New Roman"/>
          <w:sz w:val="24"/>
          <w:szCs w:val="24"/>
        </w:rPr>
      </w:pPr>
    </w:p>
    <w:p w:rsidR="00CA2565" w:rsidRPr="0057265E" w:rsidRDefault="00CA2565" w:rsidP="00CA2565">
      <w:pPr>
        <w:spacing w:after="0" w:line="240" w:lineRule="auto"/>
        <w:jc w:val="both"/>
        <w:rPr>
          <w:rFonts w:ascii="Times New Roman" w:hAnsi="Times New Roman"/>
          <w:b/>
          <w:sz w:val="24"/>
          <w:szCs w:val="24"/>
        </w:rPr>
      </w:pPr>
      <w:r w:rsidRPr="0057265E">
        <w:rPr>
          <w:rFonts w:ascii="Times New Roman" w:hAnsi="Times New Roman"/>
          <w:b/>
          <w:sz w:val="24"/>
          <w:szCs w:val="24"/>
        </w:rPr>
        <w:lastRenderedPageBreak/>
        <w:t>Arbitrážne konania</w:t>
      </w:r>
    </w:p>
    <w:p w:rsidR="00CA2565" w:rsidRPr="0057265E" w:rsidRDefault="00CA2565" w:rsidP="00CA2565">
      <w:pPr>
        <w:spacing w:after="0" w:line="240" w:lineRule="auto"/>
        <w:jc w:val="both"/>
        <w:rPr>
          <w:rFonts w:ascii="Times New Roman" w:hAnsi="Times New Roman"/>
          <w:sz w:val="24"/>
          <w:szCs w:val="24"/>
        </w:rPr>
      </w:pPr>
    </w:p>
    <w:p w:rsidR="00CA2565" w:rsidRPr="0057265E" w:rsidRDefault="00CA2565" w:rsidP="00CA2565">
      <w:pPr>
        <w:spacing w:before="120" w:after="120" w:line="240" w:lineRule="auto"/>
        <w:contextualSpacing/>
        <w:jc w:val="both"/>
        <w:rPr>
          <w:rFonts w:ascii="Calibri" w:hAnsi="Calibri"/>
          <w:sz w:val="24"/>
          <w:szCs w:val="24"/>
          <w:lang w:eastAsia="sk-SK"/>
        </w:rPr>
      </w:pPr>
      <w:r w:rsidRPr="0057265E">
        <w:rPr>
          <w:rFonts w:ascii="Times New Roman" w:hAnsi="Times New Roman"/>
          <w:sz w:val="24"/>
          <w:szCs w:val="24"/>
          <w:lang w:eastAsia="sk-SK"/>
        </w:rPr>
        <w:t xml:space="preserve">Arbitráž </w:t>
      </w:r>
      <w:r>
        <w:rPr>
          <w:rFonts w:ascii="Times New Roman" w:hAnsi="Times New Roman"/>
          <w:sz w:val="24"/>
          <w:szCs w:val="24"/>
          <w:lang w:eastAsia="sk-SK"/>
        </w:rPr>
        <w:t xml:space="preserve">je vedená </w:t>
      </w:r>
      <w:r w:rsidRPr="0057265E">
        <w:rPr>
          <w:rFonts w:ascii="Times New Roman" w:hAnsi="Times New Roman"/>
          <w:sz w:val="24"/>
          <w:szCs w:val="24"/>
          <w:lang w:eastAsia="sk-SK"/>
        </w:rPr>
        <w:t xml:space="preserve">so spoločnosťou </w:t>
      </w:r>
      <w:proofErr w:type="spellStart"/>
      <w:r w:rsidRPr="0057265E">
        <w:rPr>
          <w:rFonts w:ascii="Times New Roman" w:hAnsi="Times New Roman"/>
          <w:sz w:val="24"/>
          <w:szCs w:val="24"/>
          <w:lang w:eastAsia="sk-SK"/>
        </w:rPr>
        <w:t>Achmea</w:t>
      </w:r>
      <w:proofErr w:type="spellEnd"/>
      <w:r w:rsidRPr="0057265E">
        <w:rPr>
          <w:rFonts w:ascii="Times New Roman" w:hAnsi="Times New Roman"/>
          <w:sz w:val="24"/>
          <w:szCs w:val="24"/>
          <w:lang w:eastAsia="sk-SK"/>
        </w:rPr>
        <w:t xml:space="preserve"> B.V. z dôvodu zákazu zisku zdravotných poisťovní v roku 2007. V tejto arbitráži, vedenej podľa bilaterálnej investičnej dohody medzi SR a Holandským kráľovstvom, bol v decembri 2012 vydaný rozsudok, ktorým arbitrážny tribunál nariadil SR zaplatiť žalobcovi  odškodnenie vo výške cca 25 200 tis. eur plus úroky vo výške 2 900 tis. eur. Konanie o zrušení tohto rozsudku ako aj jurisdikčného rozhodnutia v tomto spore na Nemeckom spolkovom súde, pred ktorým SR napadla tieto rozhodnutia, je v súčasnosti prerušené do rozhodnutia Súdneho dvora EÚ o predbežnej otázke. Súdny dvor EÚ rozhodol dňa 6.3.2018 o predbežnej otázke vo veci neaplikovateľnosti arbitrážnej doložky v bilaterálnej investičnej zmluve medzi SR a Holandskom. Nakoľko arbitrážny rozsudok, na výkon ktorého sa vedie exekučné konanie pred súdmi v Luxemburgu bol zrušený, SR žiada o uvoľnenie zablokovaného majetku. </w:t>
      </w:r>
      <w:proofErr w:type="spellStart"/>
      <w:r w:rsidRPr="0057265E">
        <w:rPr>
          <w:rFonts w:ascii="Times New Roman" w:hAnsi="Times New Roman"/>
          <w:sz w:val="24"/>
          <w:szCs w:val="24"/>
          <w:lang w:eastAsia="sk-SK"/>
        </w:rPr>
        <w:t>Achmea</w:t>
      </w:r>
      <w:proofErr w:type="spellEnd"/>
      <w:r w:rsidRPr="0057265E">
        <w:rPr>
          <w:rFonts w:ascii="Times New Roman" w:hAnsi="Times New Roman"/>
          <w:sz w:val="24"/>
          <w:szCs w:val="24"/>
          <w:lang w:eastAsia="sk-SK"/>
        </w:rPr>
        <w:t xml:space="preserve"> sa v konaní pred Luxemburskými súdmi bráni tým, že podala pred nemeckým Ústavným súdom voči rozhodnutiu Najvyššieho spolkového súdu v Nemecku ústavné sťažnosti, o ktorých prípustnosti zatiaľ nebolo rozhodnuté. Luxemburský súd v novembri 2019 rozhodol, že konanie je pozastavené do rozhodnutia nemeckého Ústavného súdu o ústavných sťažnostiach.</w:t>
      </w:r>
    </w:p>
    <w:p w:rsidR="00CA2565" w:rsidRPr="0057265E" w:rsidRDefault="00CA2565" w:rsidP="00CA2565">
      <w:pPr>
        <w:spacing w:after="120" w:line="240" w:lineRule="auto"/>
        <w:contextualSpacing/>
        <w:jc w:val="both"/>
        <w:rPr>
          <w:rFonts w:ascii="Calibri" w:hAnsi="Calibri"/>
          <w:sz w:val="24"/>
          <w:szCs w:val="24"/>
          <w:lang w:eastAsia="sk-SK"/>
        </w:rPr>
      </w:pPr>
    </w:p>
    <w:p w:rsidR="00CA2565" w:rsidRPr="0057265E" w:rsidRDefault="00CA2565" w:rsidP="00CA2565">
      <w:pPr>
        <w:spacing w:after="120" w:line="240" w:lineRule="auto"/>
        <w:contextualSpacing/>
        <w:jc w:val="both"/>
        <w:rPr>
          <w:rFonts w:ascii="Times New Roman" w:hAnsi="Times New Roman"/>
          <w:b/>
          <w:sz w:val="24"/>
          <w:szCs w:val="24"/>
          <w:lang w:eastAsia="sk-SK"/>
        </w:rPr>
      </w:pPr>
      <w:r w:rsidRPr="0057265E">
        <w:rPr>
          <w:rFonts w:ascii="Times New Roman" w:hAnsi="Times New Roman"/>
          <w:b/>
          <w:sz w:val="24"/>
          <w:szCs w:val="24"/>
          <w:lang w:eastAsia="sk-SK"/>
        </w:rPr>
        <w:t>Hroziace alebo prebiehajúce súdne spory</w:t>
      </w:r>
    </w:p>
    <w:p w:rsidR="00CA2565" w:rsidRPr="0057265E" w:rsidRDefault="00CA2565" w:rsidP="00CA2565">
      <w:pPr>
        <w:spacing w:after="120" w:line="240" w:lineRule="auto"/>
        <w:contextualSpacing/>
        <w:jc w:val="both"/>
        <w:rPr>
          <w:rFonts w:ascii="Times New Roman" w:hAnsi="Times New Roman"/>
          <w:b/>
          <w:sz w:val="24"/>
          <w:szCs w:val="24"/>
          <w:lang w:eastAsia="sk-SK"/>
        </w:rPr>
      </w:pPr>
    </w:p>
    <w:p w:rsidR="00CA2565" w:rsidRPr="0057265E" w:rsidRDefault="00CA2565" w:rsidP="00CA2565">
      <w:pPr>
        <w:spacing w:after="120" w:line="240" w:lineRule="auto"/>
        <w:contextualSpacing/>
        <w:jc w:val="both"/>
        <w:rPr>
          <w:rFonts w:ascii="Times New Roman" w:hAnsi="Times New Roman"/>
          <w:sz w:val="24"/>
          <w:szCs w:val="24"/>
          <w:lang w:eastAsia="sk-SK"/>
        </w:rPr>
      </w:pPr>
      <w:r w:rsidRPr="0057265E">
        <w:rPr>
          <w:rFonts w:ascii="Times New Roman" w:hAnsi="Times New Roman"/>
          <w:sz w:val="24"/>
          <w:szCs w:val="24"/>
          <w:lang w:eastAsia="sk-SK"/>
        </w:rPr>
        <w:t xml:space="preserve">Žaloby, ktoré rieši </w:t>
      </w:r>
      <w:r w:rsidRPr="0057265E">
        <w:rPr>
          <w:rFonts w:ascii="Times New Roman" w:hAnsi="Times New Roman"/>
          <w:b/>
          <w:sz w:val="24"/>
          <w:szCs w:val="24"/>
          <w:lang w:eastAsia="sk-SK"/>
        </w:rPr>
        <w:t xml:space="preserve">Ministerstvo financií SR </w:t>
      </w:r>
      <w:r w:rsidRPr="0057265E">
        <w:rPr>
          <w:rFonts w:ascii="Times New Roman" w:hAnsi="Times New Roman"/>
          <w:sz w:val="24"/>
          <w:szCs w:val="24"/>
          <w:lang w:eastAsia="sk-SK"/>
        </w:rPr>
        <w:t xml:space="preserve">v úhrnnej hodnote 1 433 530 tis. eur sú najmä o náhradu škody uplatňovanej podľa zákona č. 514/2003 Z. z. o zodpovednosti za škodu spôsobenú pri výkone verejnej moci a o zmene niektorých zákonov, v ktorých Ministerstvo financií SR zastupuje pred súdom aj iné orgány verejnej moci. </w:t>
      </w:r>
    </w:p>
    <w:p w:rsidR="00CA2565" w:rsidRPr="0057265E" w:rsidRDefault="00CA2565" w:rsidP="00CA2565">
      <w:pPr>
        <w:spacing w:after="120" w:line="240" w:lineRule="auto"/>
        <w:contextualSpacing/>
        <w:jc w:val="both"/>
        <w:rPr>
          <w:rFonts w:ascii="Times New Roman" w:hAnsi="Times New Roman"/>
          <w:sz w:val="24"/>
          <w:szCs w:val="24"/>
          <w:lang w:eastAsia="sk-SK"/>
        </w:rPr>
      </w:pPr>
    </w:p>
    <w:p w:rsidR="00CA2565" w:rsidRPr="0057265E" w:rsidRDefault="00CA2565" w:rsidP="00CA2565">
      <w:pPr>
        <w:spacing w:after="0" w:line="240" w:lineRule="auto"/>
        <w:contextualSpacing/>
        <w:jc w:val="both"/>
        <w:rPr>
          <w:rFonts w:ascii="Times New Roman" w:hAnsi="Times New Roman"/>
          <w:sz w:val="24"/>
          <w:szCs w:val="24"/>
          <w:lang w:eastAsia="sk-SK"/>
        </w:rPr>
      </w:pPr>
      <w:r w:rsidRPr="0057265E">
        <w:rPr>
          <w:rFonts w:ascii="Times New Roman" w:hAnsi="Times New Roman"/>
          <w:b/>
          <w:sz w:val="24"/>
          <w:szCs w:val="24"/>
          <w:lang w:eastAsia="sk-SK"/>
        </w:rPr>
        <w:t xml:space="preserve">Ministerstvo vnútra SR </w:t>
      </w:r>
      <w:r w:rsidRPr="0057265E">
        <w:rPr>
          <w:rFonts w:ascii="Times New Roman" w:hAnsi="Times New Roman"/>
          <w:sz w:val="24"/>
          <w:szCs w:val="24"/>
          <w:lang w:eastAsia="sk-SK"/>
        </w:rPr>
        <w:t>vykazuje podmienené pasíva zo súdnych sporov najmä z titulu náhrady škody spôsobenej pri výkone verejnej moci.</w:t>
      </w:r>
    </w:p>
    <w:p w:rsidR="00CA2565" w:rsidRPr="0057265E" w:rsidRDefault="00CA2565" w:rsidP="00CA2565">
      <w:pPr>
        <w:spacing w:after="0" w:line="240" w:lineRule="auto"/>
        <w:ind w:firstLine="360"/>
        <w:contextualSpacing/>
        <w:jc w:val="both"/>
        <w:rPr>
          <w:rFonts w:ascii="Times New Roman" w:hAnsi="Times New Roman"/>
          <w:sz w:val="24"/>
          <w:szCs w:val="24"/>
          <w:lang w:eastAsia="sk-SK"/>
        </w:rPr>
      </w:pPr>
    </w:p>
    <w:p w:rsidR="00CA2565" w:rsidRPr="00D73C63" w:rsidRDefault="00CA2565" w:rsidP="00CA2565">
      <w:pPr>
        <w:spacing w:after="0" w:line="240" w:lineRule="auto"/>
        <w:jc w:val="both"/>
        <w:rPr>
          <w:rFonts w:ascii="Times New Roman" w:hAnsi="Times New Roman"/>
          <w:bCs/>
          <w:color w:val="FF0000"/>
          <w:sz w:val="24"/>
          <w:szCs w:val="24"/>
        </w:rPr>
      </w:pPr>
      <w:r w:rsidRPr="0057265E">
        <w:rPr>
          <w:rFonts w:ascii="Times New Roman" w:hAnsi="Times New Roman"/>
          <w:b/>
          <w:bCs/>
          <w:sz w:val="24"/>
          <w:szCs w:val="24"/>
        </w:rPr>
        <w:t>Kancelária Národnej rady SR</w:t>
      </w:r>
      <w:r w:rsidRPr="0057265E">
        <w:rPr>
          <w:rFonts w:ascii="Times New Roman" w:hAnsi="Times New Roman"/>
          <w:bCs/>
          <w:sz w:val="24"/>
          <w:szCs w:val="24"/>
        </w:rPr>
        <w:t xml:space="preserve"> eviduje podmienené záväzky z existujúcich alebo hroziacich súdnych sporov, z čoho </w:t>
      </w:r>
      <w:r w:rsidRPr="0032245B">
        <w:rPr>
          <w:rFonts w:ascii="Times New Roman" w:hAnsi="Times New Roman"/>
          <w:bCs/>
          <w:sz w:val="24"/>
          <w:szCs w:val="24"/>
        </w:rPr>
        <w:t xml:space="preserve">podstatnú časť tvoria žaloby </w:t>
      </w:r>
      <w:r>
        <w:rPr>
          <w:rFonts w:ascii="Times New Roman" w:hAnsi="Times New Roman"/>
          <w:bCs/>
          <w:sz w:val="24"/>
          <w:szCs w:val="24"/>
        </w:rPr>
        <w:t>o</w:t>
      </w:r>
      <w:r w:rsidRPr="0032245B">
        <w:rPr>
          <w:rFonts w:ascii="Times New Roman" w:hAnsi="Times New Roman"/>
          <w:bCs/>
          <w:sz w:val="24"/>
          <w:szCs w:val="24"/>
        </w:rPr>
        <w:t xml:space="preserve"> náhradu škody spôsobenú legislatívnou činnosťou NR SR vrátane troch súdnych sporov o ,,zákaz zisku“ zdravotných poisťovní. Medziročné zníženie žalovanej sumy vychádza zo súdnych uznesení o výške žalovanej sumy a zo </w:t>
      </w:r>
      <w:proofErr w:type="spellStart"/>
      <w:r w:rsidRPr="0032245B">
        <w:rPr>
          <w:rFonts w:ascii="Times New Roman" w:hAnsi="Times New Roman"/>
          <w:bCs/>
          <w:sz w:val="24"/>
          <w:szCs w:val="24"/>
        </w:rPr>
        <w:t>späťvzatí</w:t>
      </w:r>
      <w:proofErr w:type="spellEnd"/>
      <w:r w:rsidRPr="0032245B">
        <w:rPr>
          <w:rFonts w:ascii="Times New Roman" w:hAnsi="Times New Roman"/>
          <w:bCs/>
          <w:sz w:val="24"/>
          <w:szCs w:val="24"/>
        </w:rPr>
        <w:t xml:space="preserve"> niektorých žalôb.</w:t>
      </w:r>
    </w:p>
    <w:p w:rsidR="00CA2565" w:rsidRPr="0057265E" w:rsidRDefault="00CA2565" w:rsidP="00CA2565">
      <w:pPr>
        <w:spacing w:after="0" w:line="240" w:lineRule="auto"/>
        <w:ind w:firstLine="360"/>
        <w:jc w:val="both"/>
        <w:rPr>
          <w:rFonts w:ascii="Times New Roman" w:hAnsi="Times New Roman"/>
          <w:bCs/>
          <w:sz w:val="24"/>
          <w:szCs w:val="24"/>
        </w:rPr>
      </w:pPr>
    </w:p>
    <w:p w:rsidR="00CA2565" w:rsidRPr="0057265E" w:rsidRDefault="00CA2565" w:rsidP="00CA2565">
      <w:pPr>
        <w:spacing w:after="0" w:line="240" w:lineRule="auto"/>
        <w:contextualSpacing/>
        <w:jc w:val="both"/>
        <w:rPr>
          <w:rFonts w:ascii="Times New Roman" w:hAnsi="Times New Roman"/>
          <w:sz w:val="24"/>
          <w:szCs w:val="24"/>
          <w:lang w:eastAsia="sk-SK"/>
        </w:rPr>
      </w:pPr>
      <w:r w:rsidRPr="0057265E">
        <w:rPr>
          <w:rFonts w:ascii="Times New Roman" w:hAnsi="Times New Roman"/>
          <w:b/>
          <w:sz w:val="24"/>
          <w:szCs w:val="24"/>
          <w:lang w:eastAsia="sk-SK"/>
        </w:rPr>
        <w:t xml:space="preserve">Ministerstvo práce, sociálnych vecí a rodiny SR </w:t>
      </w:r>
      <w:r w:rsidRPr="0057265E">
        <w:rPr>
          <w:rFonts w:ascii="Times New Roman" w:hAnsi="Times New Roman"/>
          <w:sz w:val="24"/>
          <w:szCs w:val="24"/>
          <w:lang w:eastAsia="sk-SK"/>
        </w:rPr>
        <w:t>eviduje najvýznamnejší spor s fyzickou osobou o náhradu škody vo výške 450 000 tis. eur, ktorá mala byť spôsobená údajnou nečinnosťou a nesprávnym úradným postupom.</w:t>
      </w:r>
    </w:p>
    <w:p w:rsidR="00CA2565" w:rsidRPr="0057265E" w:rsidRDefault="00CA2565" w:rsidP="00CA2565">
      <w:pPr>
        <w:spacing w:after="0" w:line="240" w:lineRule="auto"/>
        <w:contextualSpacing/>
        <w:jc w:val="both"/>
        <w:rPr>
          <w:rFonts w:ascii="Times New Roman" w:hAnsi="Times New Roman"/>
          <w:b/>
          <w:szCs w:val="22"/>
          <w:lang w:eastAsia="sk-SK"/>
        </w:rPr>
      </w:pPr>
    </w:p>
    <w:p w:rsidR="00CA2565" w:rsidRPr="0057265E" w:rsidRDefault="00CA2565" w:rsidP="00CA2565">
      <w:pPr>
        <w:spacing w:after="0" w:line="240" w:lineRule="auto"/>
        <w:contextualSpacing/>
        <w:jc w:val="both"/>
        <w:rPr>
          <w:rFonts w:ascii="Times New Roman" w:hAnsi="Times New Roman"/>
          <w:sz w:val="24"/>
          <w:szCs w:val="24"/>
          <w:lang w:eastAsia="sk-SK"/>
        </w:rPr>
      </w:pPr>
      <w:r w:rsidRPr="0057265E">
        <w:rPr>
          <w:rFonts w:ascii="Times New Roman" w:hAnsi="Times New Roman"/>
          <w:b/>
          <w:sz w:val="24"/>
          <w:szCs w:val="24"/>
          <w:lang w:eastAsia="sk-SK"/>
        </w:rPr>
        <w:t xml:space="preserve">MH Manažment, a. s. </w:t>
      </w:r>
      <w:r w:rsidRPr="0057265E">
        <w:rPr>
          <w:rFonts w:ascii="Times New Roman" w:hAnsi="Times New Roman"/>
          <w:sz w:val="24"/>
          <w:szCs w:val="24"/>
          <w:lang w:eastAsia="sk-SK"/>
        </w:rPr>
        <w:t xml:space="preserve">je v súčasnosti účastníkom rôznych súdnych sporov, ktoré voči nemu vedú tretie osoby, uplatňujúce si nároky voči MH Manažment, a. s. Na základe vyjadrení právnych zástupcov v príslušných sporoch spoločnosť MH Manažment, a. s. eviduje podmienené záväzky na súdne spory v celkovej sume </w:t>
      </w:r>
      <w:r>
        <w:rPr>
          <w:rFonts w:ascii="Times New Roman" w:hAnsi="Times New Roman"/>
          <w:sz w:val="24"/>
          <w:szCs w:val="24"/>
          <w:lang w:eastAsia="sk-SK"/>
        </w:rPr>
        <w:t>168 185</w:t>
      </w:r>
      <w:r w:rsidRPr="0057265E">
        <w:rPr>
          <w:rFonts w:ascii="Times New Roman" w:hAnsi="Times New Roman"/>
          <w:sz w:val="24"/>
          <w:szCs w:val="24"/>
          <w:lang w:eastAsia="sk-SK"/>
        </w:rPr>
        <w:t xml:space="preserve"> tis. eur.</w:t>
      </w:r>
    </w:p>
    <w:p w:rsidR="00CA2565" w:rsidRPr="0057265E" w:rsidRDefault="00CA2565" w:rsidP="00CA2565">
      <w:pPr>
        <w:spacing w:after="0" w:line="240" w:lineRule="auto"/>
        <w:ind w:firstLine="360"/>
        <w:contextualSpacing/>
        <w:jc w:val="both"/>
        <w:rPr>
          <w:rFonts w:ascii="Times New Roman" w:hAnsi="Times New Roman"/>
          <w:b/>
          <w:sz w:val="24"/>
          <w:szCs w:val="24"/>
          <w:lang w:eastAsia="sk-SK"/>
        </w:rPr>
      </w:pPr>
    </w:p>
    <w:p w:rsidR="00CA2565" w:rsidRPr="0057265E" w:rsidRDefault="00CA2565" w:rsidP="00CA2565">
      <w:pPr>
        <w:spacing w:after="0" w:line="240" w:lineRule="auto"/>
        <w:contextualSpacing/>
        <w:jc w:val="both"/>
        <w:rPr>
          <w:rFonts w:ascii="Times New Roman" w:hAnsi="Times New Roman"/>
          <w:sz w:val="24"/>
          <w:szCs w:val="24"/>
          <w:lang w:eastAsia="sk-SK"/>
        </w:rPr>
      </w:pPr>
      <w:r w:rsidRPr="0057265E">
        <w:rPr>
          <w:rFonts w:ascii="Times New Roman" w:hAnsi="Times New Roman"/>
          <w:b/>
          <w:sz w:val="24"/>
          <w:szCs w:val="24"/>
          <w:lang w:eastAsia="sk-SK"/>
        </w:rPr>
        <w:t>Slovenský pozemkový fond</w:t>
      </w:r>
      <w:r w:rsidRPr="0057265E">
        <w:rPr>
          <w:rFonts w:ascii="Times New Roman" w:hAnsi="Times New Roman"/>
          <w:sz w:val="24"/>
          <w:szCs w:val="24"/>
          <w:lang w:eastAsia="sk-SK"/>
        </w:rPr>
        <w:t xml:space="preserve"> čelí viacerým súdnym ža</w:t>
      </w:r>
      <w:r>
        <w:rPr>
          <w:rFonts w:ascii="Times New Roman" w:hAnsi="Times New Roman"/>
          <w:sz w:val="24"/>
          <w:szCs w:val="24"/>
          <w:lang w:eastAsia="sk-SK"/>
        </w:rPr>
        <w:t>lobám</w:t>
      </w:r>
      <w:r w:rsidRPr="0057265E">
        <w:rPr>
          <w:rFonts w:ascii="Times New Roman" w:hAnsi="Times New Roman"/>
          <w:sz w:val="24"/>
          <w:szCs w:val="24"/>
          <w:lang w:eastAsia="sk-SK"/>
        </w:rPr>
        <w:t xml:space="preserve"> a konaniam. Hodnotovo najväčší súdny spor (60 409 tis. eur), kde je žalovaný Slovenský pozemkový fond je z titulu údajne zmarenej investície z dôvodu, že fond vydal pozemky (na ktorých sa mal projekt realizovať).</w:t>
      </w:r>
    </w:p>
    <w:p w:rsidR="00CA2565" w:rsidRPr="0057265E" w:rsidRDefault="00CA2565" w:rsidP="00CA2565">
      <w:pPr>
        <w:spacing w:after="0" w:line="240" w:lineRule="auto"/>
        <w:ind w:firstLine="360"/>
        <w:contextualSpacing/>
        <w:jc w:val="both"/>
        <w:rPr>
          <w:rFonts w:ascii="Times New Roman" w:hAnsi="Times New Roman"/>
          <w:b/>
          <w:sz w:val="24"/>
          <w:szCs w:val="24"/>
          <w:lang w:eastAsia="sk-SK"/>
        </w:rPr>
      </w:pPr>
    </w:p>
    <w:p w:rsidR="00CA2565" w:rsidRPr="0057265E" w:rsidRDefault="00CA2565" w:rsidP="00CA2565">
      <w:pPr>
        <w:spacing w:after="0" w:line="240" w:lineRule="auto"/>
        <w:contextualSpacing/>
        <w:jc w:val="both"/>
        <w:rPr>
          <w:rFonts w:ascii="Times New Roman" w:hAnsi="Times New Roman"/>
          <w:b/>
          <w:sz w:val="24"/>
          <w:szCs w:val="24"/>
          <w:lang w:eastAsia="sk-SK"/>
        </w:rPr>
      </w:pPr>
      <w:r w:rsidRPr="0057265E">
        <w:rPr>
          <w:rFonts w:ascii="Times New Roman" w:hAnsi="Times New Roman"/>
          <w:b/>
          <w:sz w:val="24"/>
          <w:szCs w:val="24"/>
          <w:lang w:eastAsia="sk-SK"/>
        </w:rPr>
        <w:t>Vodohospodárska výstavba, š. p.</w:t>
      </w:r>
      <w:r w:rsidRPr="0057265E">
        <w:rPr>
          <w:rFonts w:ascii="Times New Roman" w:hAnsi="Times New Roman"/>
          <w:sz w:val="24"/>
          <w:szCs w:val="24"/>
          <w:lang w:eastAsia="sk-SK"/>
        </w:rPr>
        <w:t xml:space="preserve"> eviduje viaceré súdne spory, pričom väčšinu  z uvedenej sumy tvorí spor o náhradu škody z dôvodu údajného porušenia nájomnej zmluvy a spory so Slovenskými elektrárňami o úhradu platieb podľa zmluvy o prevádzke Vodnej elektrárne </w:t>
      </w:r>
      <w:r w:rsidRPr="0057265E">
        <w:rPr>
          <w:rFonts w:ascii="Times New Roman" w:hAnsi="Times New Roman"/>
          <w:sz w:val="24"/>
          <w:szCs w:val="24"/>
          <w:lang w:eastAsia="sk-SK"/>
        </w:rPr>
        <w:lastRenderedPageBreak/>
        <w:t xml:space="preserve">Gabčíkovo. Vodohospodárska výstavba, š. p. vykazuje voči Slovenským elektrárňam aj podmienené aktíva, z titulu bezdôvodného obohatenia, ktoré malo vzniknúť úhradou platieb Slovenským elektrárňam, </w:t>
      </w:r>
      <w:proofErr w:type="spellStart"/>
      <w:r w:rsidRPr="0057265E">
        <w:rPr>
          <w:rFonts w:ascii="Times New Roman" w:hAnsi="Times New Roman"/>
          <w:sz w:val="24"/>
          <w:szCs w:val="24"/>
          <w:lang w:eastAsia="sk-SK"/>
        </w:rPr>
        <w:t>a.s</w:t>
      </w:r>
      <w:proofErr w:type="spellEnd"/>
      <w:r w:rsidRPr="0057265E">
        <w:rPr>
          <w:rFonts w:ascii="Times New Roman" w:hAnsi="Times New Roman"/>
          <w:sz w:val="24"/>
          <w:szCs w:val="24"/>
          <w:lang w:eastAsia="sk-SK"/>
        </w:rPr>
        <w:t>. podľa neplatnej zmluvy o prevádzke Vodnej elektrárne Gabčíkovo. V súdnych sporoch sa naďalej pokračuje.</w:t>
      </w:r>
    </w:p>
    <w:p w:rsidR="00CA2565" w:rsidRPr="0057265E" w:rsidRDefault="00CA2565" w:rsidP="00CA2565">
      <w:pPr>
        <w:spacing w:after="0" w:line="240" w:lineRule="auto"/>
        <w:ind w:firstLine="360"/>
        <w:contextualSpacing/>
        <w:jc w:val="both"/>
        <w:rPr>
          <w:rFonts w:ascii="Times New Roman" w:hAnsi="Times New Roman"/>
          <w:sz w:val="24"/>
          <w:szCs w:val="24"/>
          <w:lang w:eastAsia="sk-SK"/>
        </w:rPr>
      </w:pPr>
    </w:p>
    <w:p w:rsidR="00CA2565" w:rsidRPr="0057265E" w:rsidRDefault="00CA2565" w:rsidP="00CA2565">
      <w:pPr>
        <w:spacing w:after="0" w:line="240" w:lineRule="auto"/>
        <w:contextualSpacing/>
        <w:jc w:val="both"/>
        <w:rPr>
          <w:rFonts w:ascii="Times New Roman" w:hAnsi="Times New Roman"/>
          <w:b/>
          <w:sz w:val="24"/>
          <w:szCs w:val="24"/>
          <w:lang w:eastAsia="sk-SK"/>
        </w:rPr>
      </w:pPr>
      <w:r w:rsidRPr="0057265E">
        <w:rPr>
          <w:rFonts w:ascii="Times New Roman" w:hAnsi="Times New Roman"/>
          <w:b/>
          <w:sz w:val="24"/>
          <w:szCs w:val="24"/>
          <w:lang w:eastAsia="sk-SK"/>
        </w:rPr>
        <w:t>Iné podmienené záväzky</w:t>
      </w:r>
    </w:p>
    <w:p w:rsidR="00CA2565" w:rsidRPr="0057265E" w:rsidRDefault="00CA2565" w:rsidP="00CA2565">
      <w:pPr>
        <w:spacing w:after="0" w:line="240" w:lineRule="auto"/>
        <w:ind w:firstLine="360"/>
        <w:contextualSpacing/>
        <w:jc w:val="both"/>
        <w:rPr>
          <w:rFonts w:ascii="Times New Roman" w:hAnsi="Times New Roman"/>
          <w:sz w:val="24"/>
          <w:szCs w:val="24"/>
          <w:highlight w:val="yellow"/>
          <w:lang w:eastAsia="sk-SK"/>
        </w:rPr>
      </w:pPr>
    </w:p>
    <w:p w:rsidR="00CA2565" w:rsidRPr="0057265E" w:rsidRDefault="00CA2565" w:rsidP="00CA2565">
      <w:pPr>
        <w:spacing w:after="0" w:line="240" w:lineRule="auto"/>
        <w:contextualSpacing/>
        <w:jc w:val="both"/>
        <w:rPr>
          <w:rFonts w:ascii="Times New Roman" w:hAnsi="Times New Roman"/>
          <w:sz w:val="24"/>
          <w:szCs w:val="24"/>
          <w:lang w:eastAsia="sk-SK"/>
        </w:rPr>
      </w:pPr>
      <w:r w:rsidRPr="0057265E">
        <w:rPr>
          <w:rFonts w:ascii="Times New Roman" w:hAnsi="Times New Roman"/>
          <w:sz w:val="24"/>
          <w:szCs w:val="24"/>
          <w:lang w:eastAsia="sk-SK"/>
        </w:rPr>
        <w:t>Do podmienených záväzkov bola zaradená aj hodnota založeného majetku</w:t>
      </w:r>
      <w:r w:rsidRPr="0057265E">
        <w:rPr>
          <w:rFonts w:ascii="Times New Roman" w:hAnsi="Times New Roman"/>
          <w:b/>
          <w:sz w:val="24"/>
          <w:szCs w:val="24"/>
          <w:lang w:eastAsia="sk-SK"/>
        </w:rPr>
        <w:t xml:space="preserve"> Slovenských elektrární, a. s.</w:t>
      </w:r>
      <w:r w:rsidRPr="0057265E">
        <w:rPr>
          <w:rFonts w:ascii="Times New Roman" w:hAnsi="Times New Roman"/>
          <w:sz w:val="24"/>
          <w:szCs w:val="24"/>
          <w:lang w:eastAsia="sk-SK"/>
        </w:rPr>
        <w:t xml:space="preserve"> v prospech banky. Hodnota záložného práva sa medziročne zvýšila o</w:t>
      </w:r>
      <w:r>
        <w:rPr>
          <w:rFonts w:ascii="Times New Roman" w:hAnsi="Times New Roman"/>
          <w:sz w:val="24"/>
          <w:szCs w:val="24"/>
          <w:lang w:eastAsia="sk-SK"/>
        </w:rPr>
        <w:t xml:space="preserve"> 94 813 </w:t>
      </w:r>
      <w:r w:rsidRPr="0057265E">
        <w:rPr>
          <w:rFonts w:ascii="Times New Roman" w:hAnsi="Times New Roman"/>
          <w:sz w:val="24"/>
          <w:szCs w:val="24"/>
          <w:lang w:eastAsia="sk-SK"/>
        </w:rPr>
        <w:t>tis. eur. Hodnota podmienených pasív reprezentuje 34%-</w:t>
      </w:r>
      <w:proofErr w:type="spellStart"/>
      <w:r w:rsidRPr="0057265E">
        <w:rPr>
          <w:rFonts w:ascii="Times New Roman" w:hAnsi="Times New Roman"/>
          <w:sz w:val="24"/>
          <w:szCs w:val="24"/>
          <w:lang w:eastAsia="sk-SK"/>
        </w:rPr>
        <w:t>tný</w:t>
      </w:r>
      <w:proofErr w:type="spellEnd"/>
      <w:r w:rsidRPr="0057265E">
        <w:rPr>
          <w:rFonts w:ascii="Times New Roman" w:hAnsi="Times New Roman"/>
          <w:sz w:val="24"/>
          <w:szCs w:val="24"/>
          <w:lang w:eastAsia="sk-SK"/>
        </w:rPr>
        <w:t xml:space="preserve"> podiel štátu na základnom imaní spoločnosti. </w:t>
      </w:r>
    </w:p>
    <w:p w:rsidR="00CA2565" w:rsidRPr="0057265E" w:rsidRDefault="00CA2565" w:rsidP="00CA2565">
      <w:pPr>
        <w:spacing w:after="0" w:line="240" w:lineRule="auto"/>
        <w:ind w:firstLine="360"/>
        <w:contextualSpacing/>
        <w:jc w:val="both"/>
        <w:rPr>
          <w:rFonts w:ascii="Times New Roman" w:hAnsi="Times New Roman"/>
          <w:sz w:val="24"/>
          <w:szCs w:val="24"/>
          <w:highlight w:val="yellow"/>
          <w:lang w:eastAsia="sk-SK"/>
        </w:rPr>
      </w:pPr>
    </w:p>
    <w:p w:rsidR="00CA2565" w:rsidRPr="0057265E" w:rsidRDefault="00CA2565" w:rsidP="00CA2565">
      <w:pPr>
        <w:spacing w:after="0" w:line="240" w:lineRule="auto"/>
        <w:contextualSpacing/>
        <w:jc w:val="both"/>
        <w:rPr>
          <w:rFonts w:ascii="Times New Roman" w:hAnsi="Times New Roman"/>
          <w:sz w:val="24"/>
          <w:szCs w:val="24"/>
          <w:lang w:eastAsia="sk-SK"/>
        </w:rPr>
      </w:pPr>
      <w:r w:rsidRPr="0057265E">
        <w:rPr>
          <w:rFonts w:ascii="Times New Roman" w:hAnsi="Times New Roman"/>
          <w:b/>
          <w:sz w:val="24"/>
          <w:szCs w:val="24"/>
          <w:lang w:eastAsia="sk-SK"/>
        </w:rPr>
        <w:t>MH Manažment, a.</w:t>
      </w:r>
      <w:r w:rsidR="000F1AFA">
        <w:rPr>
          <w:rFonts w:ascii="Times New Roman" w:hAnsi="Times New Roman"/>
          <w:b/>
          <w:sz w:val="24"/>
          <w:szCs w:val="24"/>
          <w:lang w:eastAsia="sk-SK"/>
        </w:rPr>
        <w:t xml:space="preserve"> </w:t>
      </w:r>
      <w:r w:rsidRPr="0057265E">
        <w:rPr>
          <w:rFonts w:ascii="Times New Roman" w:hAnsi="Times New Roman"/>
          <w:b/>
          <w:sz w:val="24"/>
          <w:szCs w:val="24"/>
          <w:lang w:eastAsia="sk-SK"/>
        </w:rPr>
        <w:t xml:space="preserve">s. </w:t>
      </w:r>
      <w:r w:rsidRPr="0057265E">
        <w:rPr>
          <w:rFonts w:ascii="Times New Roman" w:hAnsi="Times New Roman"/>
          <w:sz w:val="24"/>
          <w:szCs w:val="24"/>
          <w:lang w:eastAsia="sk-SK"/>
        </w:rPr>
        <w:t>eviduje významnú hodnotu podmienených záväzkov z ručenia za splnenie záväzkov vyplývajúcich z niektorých privatizačných zmlúv uzavretých bývalým  Fondom národného majetku. F</w:t>
      </w:r>
      <w:r w:rsidR="000F1AFA">
        <w:rPr>
          <w:rFonts w:ascii="Times New Roman" w:hAnsi="Times New Roman"/>
          <w:sz w:val="24"/>
          <w:szCs w:val="24"/>
          <w:lang w:eastAsia="sk-SK"/>
        </w:rPr>
        <w:t xml:space="preserve">ond </w:t>
      </w:r>
      <w:proofErr w:type="spellStart"/>
      <w:r w:rsidR="000F1AFA">
        <w:rPr>
          <w:rFonts w:ascii="Times New Roman" w:hAnsi="Times New Roman"/>
          <w:sz w:val="24"/>
          <w:szCs w:val="24"/>
          <w:lang w:eastAsia="sk-SK"/>
        </w:rPr>
        <w:t>národneho</w:t>
      </w:r>
      <w:proofErr w:type="spellEnd"/>
      <w:r w:rsidR="000F1AFA">
        <w:rPr>
          <w:rFonts w:ascii="Times New Roman" w:hAnsi="Times New Roman"/>
          <w:sz w:val="24"/>
          <w:szCs w:val="24"/>
          <w:lang w:eastAsia="sk-SK"/>
        </w:rPr>
        <w:t xml:space="preserve"> majetku</w:t>
      </w:r>
      <w:r w:rsidRPr="0057265E">
        <w:rPr>
          <w:rFonts w:ascii="Times New Roman" w:hAnsi="Times New Roman"/>
          <w:sz w:val="24"/>
          <w:szCs w:val="24"/>
          <w:lang w:eastAsia="sk-SK"/>
        </w:rPr>
        <w:t xml:space="preserve"> sa zaviazal uhradiť nadobúdateľom privatizovaných spoločností určité straty na majetku, ktoré im môžu v budúcnosti vzniknúť v dôsledku </w:t>
      </w:r>
      <w:r w:rsidRPr="0057265E">
        <w:rPr>
          <w:rFonts w:ascii="Times New Roman" w:hAnsi="Times New Roman"/>
          <w:bCs/>
          <w:iCs/>
          <w:sz w:val="24"/>
          <w:szCs w:val="24"/>
          <w:lang w:eastAsia="sk-SK"/>
        </w:rPr>
        <w:t>určitých rizík definovaných v privatizačných zmluvách</w:t>
      </w:r>
      <w:r w:rsidRPr="0057265E">
        <w:rPr>
          <w:rFonts w:ascii="Times New Roman" w:hAnsi="Times New Roman"/>
          <w:sz w:val="24"/>
          <w:szCs w:val="24"/>
          <w:lang w:eastAsia="sk-SK"/>
        </w:rPr>
        <w:t>. Spoločnosť zároveň opätovne prehodnotila súdne spory a riziko plnenia z</w:t>
      </w:r>
      <w:r>
        <w:rPr>
          <w:rFonts w:ascii="Times New Roman" w:hAnsi="Times New Roman"/>
          <w:sz w:val="24"/>
          <w:szCs w:val="24"/>
          <w:lang w:eastAsia="sk-SK"/>
        </w:rPr>
        <w:t> </w:t>
      </w:r>
      <w:r w:rsidRPr="0057265E">
        <w:rPr>
          <w:rFonts w:ascii="Times New Roman" w:hAnsi="Times New Roman"/>
          <w:sz w:val="24"/>
          <w:szCs w:val="24"/>
          <w:lang w:eastAsia="sk-SK"/>
        </w:rPr>
        <w:t>nich</w:t>
      </w:r>
      <w:r>
        <w:rPr>
          <w:rFonts w:ascii="Times New Roman" w:hAnsi="Times New Roman"/>
          <w:sz w:val="24"/>
          <w:szCs w:val="24"/>
          <w:lang w:eastAsia="sk-SK"/>
        </w:rPr>
        <w:t>.</w:t>
      </w:r>
    </w:p>
    <w:p w:rsidR="00CA2565" w:rsidRPr="0057265E" w:rsidRDefault="00CA2565" w:rsidP="00CA2565">
      <w:pPr>
        <w:spacing w:after="0" w:line="240" w:lineRule="auto"/>
        <w:ind w:firstLine="360"/>
        <w:contextualSpacing/>
        <w:jc w:val="both"/>
        <w:rPr>
          <w:rFonts w:ascii="Times New Roman" w:hAnsi="Times New Roman"/>
          <w:sz w:val="24"/>
          <w:szCs w:val="24"/>
          <w:lang w:eastAsia="sk-SK"/>
        </w:rPr>
      </w:pPr>
    </w:p>
    <w:p w:rsidR="00CA2565" w:rsidRPr="00A27A5F" w:rsidRDefault="00CA2565" w:rsidP="00CA2565">
      <w:pPr>
        <w:spacing w:after="0" w:line="240" w:lineRule="auto"/>
        <w:contextualSpacing/>
        <w:jc w:val="both"/>
        <w:rPr>
          <w:rFonts w:ascii="Times New Roman" w:hAnsi="Times New Roman"/>
          <w:color w:val="FF0000"/>
          <w:sz w:val="24"/>
          <w:szCs w:val="24"/>
          <w:lang w:eastAsia="sk-SK"/>
        </w:rPr>
      </w:pPr>
      <w:r w:rsidRPr="0057265E">
        <w:rPr>
          <w:rFonts w:ascii="Times New Roman" w:hAnsi="Times New Roman"/>
          <w:b/>
          <w:sz w:val="24"/>
          <w:szCs w:val="24"/>
          <w:lang w:eastAsia="sk-SK"/>
        </w:rPr>
        <w:t>Slovenský plynárenský priemysel, a.</w:t>
      </w:r>
      <w:r w:rsidR="000F1AFA">
        <w:rPr>
          <w:rFonts w:ascii="Times New Roman" w:hAnsi="Times New Roman"/>
          <w:b/>
          <w:sz w:val="24"/>
          <w:szCs w:val="24"/>
          <w:lang w:eastAsia="sk-SK"/>
        </w:rPr>
        <w:t xml:space="preserve"> </w:t>
      </w:r>
      <w:r w:rsidRPr="0057265E">
        <w:rPr>
          <w:rFonts w:ascii="Times New Roman" w:hAnsi="Times New Roman"/>
          <w:b/>
          <w:sz w:val="24"/>
          <w:szCs w:val="24"/>
          <w:lang w:eastAsia="sk-SK"/>
        </w:rPr>
        <w:t xml:space="preserve">s. </w:t>
      </w:r>
      <w:r w:rsidRPr="0057265E">
        <w:rPr>
          <w:rFonts w:ascii="Times New Roman" w:hAnsi="Times New Roman"/>
          <w:sz w:val="24"/>
          <w:szCs w:val="24"/>
          <w:lang w:eastAsia="sk-SK"/>
        </w:rPr>
        <w:t xml:space="preserve">vykazuje podmienené pasíva v podobe finančných derivátov, </w:t>
      </w:r>
      <w:r>
        <w:rPr>
          <w:rFonts w:ascii="Times New Roman" w:hAnsi="Times New Roman"/>
          <w:sz w:val="24"/>
          <w:szCs w:val="24"/>
          <w:lang w:eastAsia="sk-SK"/>
        </w:rPr>
        <w:t>využívajúcich sa</w:t>
      </w:r>
      <w:r w:rsidRPr="0057265E">
        <w:rPr>
          <w:rFonts w:ascii="Times New Roman" w:hAnsi="Times New Roman"/>
          <w:sz w:val="24"/>
          <w:szCs w:val="24"/>
          <w:lang w:eastAsia="sk-SK"/>
        </w:rPr>
        <w:t xml:space="preserve"> pri kontrahovaní zemného </w:t>
      </w:r>
      <w:r w:rsidRPr="0032245B">
        <w:rPr>
          <w:rFonts w:ascii="Times New Roman" w:hAnsi="Times New Roman"/>
          <w:sz w:val="24"/>
          <w:szCs w:val="24"/>
          <w:lang w:eastAsia="sk-SK"/>
        </w:rPr>
        <w:t>plynu na komoditných burzách. Z</w:t>
      </w:r>
      <w:r>
        <w:rPr>
          <w:rFonts w:ascii="Times New Roman" w:hAnsi="Times New Roman"/>
          <w:sz w:val="24"/>
          <w:szCs w:val="24"/>
          <w:lang w:eastAsia="sk-SK"/>
        </w:rPr>
        <w:t>mena</w:t>
      </w:r>
      <w:r w:rsidRPr="0032245B">
        <w:rPr>
          <w:rFonts w:ascii="Times New Roman" w:hAnsi="Times New Roman"/>
          <w:sz w:val="24"/>
          <w:szCs w:val="24"/>
          <w:lang w:eastAsia="sk-SK"/>
        </w:rPr>
        <w:t xml:space="preserve"> hodnoty súvisí s</w:t>
      </w:r>
      <w:r>
        <w:rPr>
          <w:rFonts w:ascii="Times New Roman" w:hAnsi="Times New Roman"/>
          <w:sz w:val="24"/>
          <w:szCs w:val="24"/>
          <w:lang w:eastAsia="sk-SK"/>
        </w:rPr>
        <w:t>o zmenou</w:t>
      </w:r>
      <w:r w:rsidRPr="0032245B">
        <w:rPr>
          <w:rFonts w:ascii="Times New Roman" w:hAnsi="Times New Roman"/>
          <w:sz w:val="24"/>
          <w:szCs w:val="24"/>
          <w:lang w:eastAsia="sk-SK"/>
        </w:rPr>
        <w:t xml:space="preserve"> cen</w:t>
      </w:r>
      <w:r>
        <w:rPr>
          <w:rFonts w:ascii="Times New Roman" w:hAnsi="Times New Roman"/>
          <w:sz w:val="24"/>
          <w:szCs w:val="24"/>
          <w:lang w:eastAsia="sk-SK"/>
        </w:rPr>
        <w:t>y</w:t>
      </w:r>
      <w:r w:rsidRPr="0032245B">
        <w:rPr>
          <w:rFonts w:ascii="Times New Roman" w:hAnsi="Times New Roman"/>
          <w:sz w:val="24"/>
          <w:szCs w:val="24"/>
          <w:lang w:eastAsia="sk-SK"/>
        </w:rPr>
        <w:t xml:space="preserve"> zemného plynu a elektrickej energie, </w:t>
      </w:r>
      <w:r>
        <w:rPr>
          <w:rFonts w:ascii="Times New Roman" w:hAnsi="Times New Roman"/>
          <w:sz w:val="24"/>
          <w:szCs w:val="24"/>
          <w:lang w:eastAsia="sk-SK"/>
        </w:rPr>
        <w:t xml:space="preserve">na </w:t>
      </w:r>
      <w:r w:rsidRPr="0032245B">
        <w:rPr>
          <w:rFonts w:ascii="Times New Roman" w:hAnsi="Times New Roman"/>
          <w:sz w:val="24"/>
          <w:szCs w:val="24"/>
          <w:lang w:eastAsia="sk-SK"/>
        </w:rPr>
        <w:t>ktoré sa viažu komoditn</w:t>
      </w:r>
      <w:r>
        <w:rPr>
          <w:rFonts w:ascii="Times New Roman" w:hAnsi="Times New Roman"/>
          <w:sz w:val="24"/>
          <w:szCs w:val="24"/>
          <w:lang w:eastAsia="sk-SK"/>
        </w:rPr>
        <w:t>é</w:t>
      </w:r>
      <w:r w:rsidRPr="0032245B">
        <w:rPr>
          <w:rFonts w:ascii="Times New Roman" w:hAnsi="Times New Roman"/>
          <w:sz w:val="24"/>
          <w:szCs w:val="24"/>
          <w:lang w:eastAsia="sk-SK"/>
        </w:rPr>
        <w:t xml:space="preserve"> derivát</w:t>
      </w:r>
      <w:r>
        <w:rPr>
          <w:rFonts w:ascii="Times New Roman" w:hAnsi="Times New Roman"/>
          <w:sz w:val="24"/>
          <w:szCs w:val="24"/>
          <w:lang w:eastAsia="sk-SK"/>
        </w:rPr>
        <w:t>y</w:t>
      </w:r>
      <w:r w:rsidRPr="0032245B">
        <w:rPr>
          <w:rFonts w:ascii="Times New Roman" w:hAnsi="Times New Roman"/>
          <w:sz w:val="24"/>
          <w:szCs w:val="24"/>
          <w:lang w:eastAsia="sk-SK"/>
        </w:rPr>
        <w:t>.</w:t>
      </w:r>
      <w:r>
        <w:rPr>
          <w:rFonts w:ascii="Times New Roman" w:hAnsi="Times New Roman"/>
          <w:color w:val="FF0000"/>
          <w:sz w:val="24"/>
          <w:szCs w:val="24"/>
          <w:lang w:eastAsia="sk-SK"/>
        </w:rPr>
        <w:t xml:space="preserve"> </w:t>
      </w:r>
    </w:p>
    <w:p w:rsidR="00CA2565" w:rsidRPr="0057265E" w:rsidRDefault="00CA2565" w:rsidP="00CA2565">
      <w:pPr>
        <w:spacing w:after="0" w:line="240" w:lineRule="auto"/>
        <w:ind w:firstLine="360"/>
        <w:contextualSpacing/>
        <w:jc w:val="both"/>
        <w:rPr>
          <w:rFonts w:ascii="Times New Roman" w:hAnsi="Times New Roman"/>
          <w:sz w:val="24"/>
          <w:szCs w:val="24"/>
          <w:highlight w:val="yellow"/>
          <w:lang w:eastAsia="sk-SK"/>
        </w:rPr>
      </w:pPr>
    </w:p>
    <w:p w:rsidR="00CA2565" w:rsidRPr="0057265E" w:rsidRDefault="00CA2565" w:rsidP="00CA2565">
      <w:pPr>
        <w:spacing w:after="0" w:line="240" w:lineRule="auto"/>
        <w:contextualSpacing/>
        <w:jc w:val="both"/>
        <w:rPr>
          <w:rFonts w:ascii="Times New Roman" w:hAnsi="Times New Roman"/>
          <w:sz w:val="24"/>
          <w:szCs w:val="24"/>
          <w:lang w:eastAsia="sk-SK"/>
        </w:rPr>
      </w:pPr>
      <w:r w:rsidRPr="00DB04AF">
        <w:rPr>
          <w:rFonts w:ascii="Times New Roman" w:hAnsi="Times New Roman"/>
          <w:sz w:val="24"/>
          <w:szCs w:val="24"/>
          <w:lang w:eastAsia="sk-SK"/>
        </w:rPr>
        <w:t xml:space="preserve">Poskytnuté záruky </w:t>
      </w:r>
      <w:r w:rsidRPr="00DB04AF">
        <w:rPr>
          <w:rFonts w:ascii="Times New Roman" w:hAnsi="Times New Roman"/>
          <w:b/>
          <w:sz w:val="24"/>
          <w:szCs w:val="24"/>
          <w:lang w:eastAsia="sk-SK"/>
        </w:rPr>
        <w:t>Ministerstvom financií SR</w:t>
      </w:r>
      <w:r w:rsidRPr="00DB04AF">
        <w:rPr>
          <w:rFonts w:ascii="Times New Roman" w:hAnsi="Times New Roman"/>
          <w:sz w:val="24"/>
          <w:szCs w:val="24"/>
          <w:lang w:eastAsia="sk-SK"/>
        </w:rPr>
        <w:t xml:space="preserve"> boli vykázané vo výške 321 411 tis. eur, a medziročne sa znížili o 97 736 tis. eur. Zníženie spôsobili realizované  záruky podľa zákona</w:t>
      </w:r>
      <w:r w:rsidRPr="00DB04AF">
        <w:rPr>
          <w:rFonts w:ascii="Times New Roman" w:hAnsi="Times New Roman"/>
          <w:sz w:val="24"/>
          <w:szCs w:val="24"/>
          <w:lang w:eastAsia="sk-SK"/>
        </w:rPr>
        <w:br/>
        <w:t>č. 67/2020 Z. z. o niektorých mimoriadnych opatreniach vo finančnej oblasti v súvislosti so šírením nebezpečnej nákazlivej ľudskej choroby  COVID-19 v platnom znení, v prospech finančných inštitúcií (SZRB, Eximbanka a NDF I), ktoré poskytli úvery resp. záruky za úvery na podporu podnikateľom v čase pandémie COVID-19.</w:t>
      </w:r>
      <w:r>
        <w:rPr>
          <w:rFonts w:ascii="Times New Roman" w:hAnsi="Times New Roman"/>
          <w:sz w:val="24"/>
          <w:szCs w:val="24"/>
          <w:lang w:eastAsia="sk-SK"/>
        </w:rPr>
        <w:t xml:space="preserve"> V roku 2022 bolo ministerstvom uhradených 12 040 tis. eur z doteraz poskytnutých záruk. V roku 2021 to bolo 39 tis. eur, v roku 2020 neboli preplatené žiadne záruky. Ďalšie zníženie záruk ministerstva v objeme 84 781 tis. eur bolo na základe aktualizácie pozície poskytovateľov pomoci (SZRB, EXIMBANKA, NDF I), na základe odsúhlasených zmien aj zo </w:t>
      </w:r>
      <w:r w:rsidRPr="00EB5EF0">
        <w:rPr>
          <w:rFonts w:ascii="Times New Roman" w:hAnsi="Times New Roman"/>
          <w:sz w:val="24"/>
          <w:szCs w:val="24"/>
          <w:lang w:eastAsia="sk-SK"/>
        </w:rPr>
        <w:t>strany komerčných bánk. Okrem záruk spoločnosti NDF II. sú všetky ostatné záruky predmetom konsolidácie pri výpočte čistého bohatstva.</w:t>
      </w:r>
    </w:p>
    <w:p w:rsidR="00CA2565" w:rsidRPr="0057265E" w:rsidRDefault="00CA2565" w:rsidP="00CA2565">
      <w:pPr>
        <w:spacing w:after="0" w:line="240" w:lineRule="auto"/>
        <w:ind w:firstLine="360"/>
        <w:jc w:val="both"/>
        <w:rPr>
          <w:rFonts w:ascii="Times New Roman" w:hAnsi="Times New Roman"/>
          <w:b/>
          <w:bCs/>
          <w:sz w:val="24"/>
          <w:szCs w:val="24"/>
        </w:rPr>
      </w:pPr>
    </w:p>
    <w:p w:rsidR="00CA2565" w:rsidRDefault="00CA2565" w:rsidP="00CA2565">
      <w:pPr>
        <w:spacing w:after="0" w:line="240" w:lineRule="auto"/>
        <w:contextualSpacing/>
        <w:jc w:val="both"/>
        <w:rPr>
          <w:rFonts w:ascii="Times New Roman" w:hAnsi="Times New Roman"/>
          <w:sz w:val="24"/>
          <w:szCs w:val="24"/>
          <w:lang w:eastAsia="sk-SK"/>
        </w:rPr>
      </w:pPr>
      <w:r w:rsidRPr="00C1305B">
        <w:rPr>
          <w:rFonts w:ascii="Times New Roman" w:hAnsi="Times New Roman"/>
          <w:b/>
          <w:sz w:val="24"/>
          <w:szCs w:val="24"/>
          <w:lang w:eastAsia="sk-SK"/>
        </w:rPr>
        <w:t xml:space="preserve">National </w:t>
      </w:r>
      <w:proofErr w:type="spellStart"/>
      <w:r w:rsidRPr="00C1305B">
        <w:rPr>
          <w:rFonts w:ascii="Times New Roman" w:hAnsi="Times New Roman"/>
          <w:b/>
          <w:sz w:val="24"/>
          <w:szCs w:val="24"/>
          <w:lang w:eastAsia="sk-SK"/>
        </w:rPr>
        <w:t>Development</w:t>
      </w:r>
      <w:proofErr w:type="spellEnd"/>
      <w:r w:rsidRPr="00C1305B">
        <w:rPr>
          <w:rFonts w:ascii="Times New Roman" w:hAnsi="Times New Roman"/>
          <w:b/>
          <w:sz w:val="24"/>
          <w:szCs w:val="24"/>
          <w:lang w:eastAsia="sk-SK"/>
        </w:rPr>
        <w:t xml:space="preserve"> </w:t>
      </w:r>
      <w:proofErr w:type="spellStart"/>
      <w:r w:rsidRPr="00C1305B">
        <w:rPr>
          <w:rFonts w:ascii="Times New Roman" w:hAnsi="Times New Roman"/>
          <w:b/>
          <w:sz w:val="24"/>
          <w:szCs w:val="24"/>
          <w:lang w:eastAsia="sk-SK"/>
        </w:rPr>
        <w:t>Fund</w:t>
      </w:r>
      <w:proofErr w:type="spellEnd"/>
      <w:r w:rsidRPr="00C1305B">
        <w:rPr>
          <w:rFonts w:ascii="Times New Roman" w:hAnsi="Times New Roman"/>
          <w:b/>
          <w:sz w:val="24"/>
          <w:szCs w:val="24"/>
          <w:lang w:eastAsia="sk-SK"/>
        </w:rPr>
        <w:t xml:space="preserve"> II, a.</w:t>
      </w:r>
      <w:r w:rsidR="000F1AFA">
        <w:rPr>
          <w:rFonts w:ascii="Times New Roman" w:hAnsi="Times New Roman"/>
          <w:b/>
          <w:sz w:val="24"/>
          <w:szCs w:val="24"/>
          <w:lang w:eastAsia="sk-SK"/>
        </w:rPr>
        <w:t xml:space="preserve"> </w:t>
      </w:r>
      <w:r w:rsidRPr="00C1305B">
        <w:rPr>
          <w:rFonts w:ascii="Times New Roman" w:hAnsi="Times New Roman"/>
          <w:b/>
          <w:sz w:val="24"/>
          <w:szCs w:val="24"/>
          <w:lang w:eastAsia="sk-SK"/>
        </w:rPr>
        <w:t xml:space="preserve">s. </w:t>
      </w:r>
      <w:r w:rsidRPr="00C1305B">
        <w:rPr>
          <w:rFonts w:ascii="Times New Roman" w:hAnsi="Times New Roman"/>
          <w:sz w:val="24"/>
          <w:szCs w:val="24"/>
          <w:lang w:eastAsia="sk-SK"/>
        </w:rPr>
        <w:t xml:space="preserve">vykazuje portfóliové záruky za úvery komerčných bánk poskytované v rámci opatrení na zmiernenie dopadov pandémie COVID-19 na podnikateľský sektor. </w:t>
      </w:r>
      <w:r>
        <w:rPr>
          <w:rFonts w:ascii="Times New Roman" w:hAnsi="Times New Roman"/>
          <w:sz w:val="24"/>
          <w:szCs w:val="24"/>
          <w:lang w:eastAsia="sk-SK"/>
        </w:rPr>
        <w:t xml:space="preserve">Krytie týchto záruk je najmä z prostriedkov rozpočtu EÚ. Medziročná zmena je spôsobená </w:t>
      </w:r>
      <w:r w:rsidRPr="00DB04AF">
        <w:rPr>
          <w:rFonts w:ascii="Times New Roman" w:hAnsi="Times New Roman"/>
          <w:sz w:val="24"/>
          <w:szCs w:val="24"/>
          <w:lang w:eastAsia="sk-SK"/>
        </w:rPr>
        <w:t>primárne vplyvom postupného splácania úverov bankám zo strany konečných dlžníkov, čím klesá aj báza úverov, za ktoré ručí</w:t>
      </w:r>
      <w:r>
        <w:rPr>
          <w:rFonts w:ascii="Times New Roman" w:hAnsi="Times New Roman"/>
          <w:sz w:val="24"/>
          <w:szCs w:val="24"/>
          <w:lang w:eastAsia="sk-SK"/>
        </w:rPr>
        <w:t xml:space="preserve"> NDF II.</w:t>
      </w:r>
      <w:r w:rsidRPr="00DB04AF">
        <w:rPr>
          <w:rFonts w:ascii="Times New Roman" w:hAnsi="Times New Roman"/>
          <w:sz w:val="24"/>
          <w:szCs w:val="24"/>
          <w:lang w:eastAsia="sk-SK"/>
        </w:rPr>
        <w:t xml:space="preserve"> </w:t>
      </w:r>
      <w:r>
        <w:rPr>
          <w:rFonts w:ascii="Times New Roman" w:hAnsi="Times New Roman"/>
          <w:sz w:val="24"/>
          <w:szCs w:val="24"/>
          <w:lang w:eastAsia="sk-SK"/>
        </w:rPr>
        <w:t>T</w:t>
      </w:r>
      <w:r w:rsidRPr="00DB04AF">
        <w:rPr>
          <w:rFonts w:ascii="Times New Roman" w:hAnsi="Times New Roman"/>
          <w:sz w:val="24"/>
          <w:szCs w:val="24"/>
          <w:lang w:eastAsia="sk-SK"/>
        </w:rPr>
        <w:t>empo poskytovania nových úverov s</w:t>
      </w:r>
      <w:r>
        <w:rPr>
          <w:rFonts w:ascii="Times New Roman" w:hAnsi="Times New Roman"/>
          <w:sz w:val="24"/>
          <w:szCs w:val="24"/>
          <w:lang w:eastAsia="sk-SK"/>
        </w:rPr>
        <w:t>o</w:t>
      </w:r>
      <w:r w:rsidRPr="00DB04AF">
        <w:rPr>
          <w:rFonts w:ascii="Times New Roman" w:hAnsi="Times New Roman"/>
          <w:sz w:val="24"/>
          <w:szCs w:val="24"/>
          <w:lang w:eastAsia="sk-SK"/>
        </w:rPr>
        <w:t> </w:t>
      </w:r>
      <w:r>
        <w:rPr>
          <w:rFonts w:ascii="Times New Roman" w:hAnsi="Times New Roman"/>
          <w:sz w:val="24"/>
          <w:szCs w:val="24"/>
          <w:lang w:eastAsia="sk-SK"/>
        </w:rPr>
        <w:t>z</w:t>
      </w:r>
      <w:r w:rsidRPr="00DB04AF">
        <w:rPr>
          <w:rFonts w:ascii="Times New Roman" w:hAnsi="Times New Roman"/>
          <w:sz w:val="24"/>
          <w:szCs w:val="24"/>
          <w:lang w:eastAsia="sk-SK"/>
        </w:rPr>
        <w:t xml:space="preserve">árukou </w:t>
      </w:r>
      <w:r>
        <w:rPr>
          <w:rFonts w:ascii="Times New Roman" w:hAnsi="Times New Roman"/>
          <w:sz w:val="24"/>
          <w:szCs w:val="24"/>
          <w:lang w:eastAsia="sk-SK"/>
        </w:rPr>
        <w:t xml:space="preserve">spoločnosti </w:t>
      </w:r>
      <w:r w:rsidRPr="00DB04AF">
        <w:rPr>
          <w:rFonts w:ascii="Times New Roman" w:hAnsi="Times New Roman"/>
          <w:sz w:val="24"/>
          <w:szCs w:val="24"/>
          <w:lang w:eastAsia="sk-SK"/>
        </w:rPr>
        <w:t xml:space="preserve">bolo nižšie ako tempo splácania už poskytnutých úverov </w:t>
      </w:r>
      <w:r>
        <w:rPr>
          <w:rFonts w:ascii="Times New Roman" w:hAnsi="Times New Roman"/>
          <w:sz w:val="24"/>
          <w:szCs w:val="24"/>
          <w:lang w:eastAsia="sk-SK"/>
        </w:rPr>
        <w:t>so</w:t>
      </w:r>
      <w:r w:rsidRPr="00DB04AF">
        <w:rPr>
          <w:rFonts w:ascii="Times New Roman" w:hAnsi="Times New Roman"/>
          <w:sz w:val="24"/>
          <w:szCs w:val="24"/>
          <w:lang w:eastAsia="sk-SK"/>
        </w:rPr>
        <w:t xml:space="preserve"> zárukou.</w:t>
      </w:r>
    </w:p>
    <w:p w:rsidR="00CA2565" w:rsidRPr="0057265E" w:rsidRDefault="00CA2565" w:rsidP="00CA2565">
      <w:pPr>
        <w:spacing w:after="0" w:line="240" w:lineRule="auto"/>
        <w:contextualSpacing/>
        <w:jc w:val="both"/>
        <w:rPr>
          <w:rFonts w:ascii="Times New Roman" w:hAnsi="Times New Roman"/>
          <w:b/>
          <w:iCs/>
          <w:color w:val="2C9ADC"/>
          <w:sz w:val="20"/>
          <w:szCs w:val="20"/>
        </w:rPr>
      </w:pPr>
      <w:r>
        <w:rPr>
          <w:rFonts w:ascii="Times New Roman" w:hAnsi="Times New Roman"/>
          <w:sz w:val="24"/>
          <w:szCs w:val="24"/>
          <w:lang w:eastAsia="sk-SK"/>
        </w:rPr>
        <w:br w:type="page"/>
      </w:r>
      <w:bookmarkStart w:id="187" w:name="_Toc147300362"/>
      <w:r w:rsidRPr="0057265E">
        <w:rPr>
          <w:rFonts w:ascii="Times New Roman" w:hAnsi="Times New Roman"/>
          <w:b/>
          <w:iCs/>
          <w:color w:val="2C9ADC"/>
          <w:sz w:val="20"/>
          <w:szCs w:val="20"/>
        </w:rPr>
        <w:lastRenderedPageBreak/>
        <w:t xml:space="preserve">Tabuľka </w:t>
      </w:r>
      <w:r w:rsidR="00D74F63" w:rsidRPr="001335BD">
        <w:rPr>
          <w:rFonts w:ascii="Times New Roman" w:hAnsi="Times New Roman" w:cs="Times New Roman"/>
          <w:b/>
          <w:i/>
          <w:color w:val="2C9ADC" w:themeColor="accent1"/>
          <w:sz w:val="20"/>
          <w:szCs w:val="20"/>
        </w:rPr>
        <w:fldChar w:fldCharType="begin"/>
      </w:r>
      <w:r w:rsidR="00D74F63" w:rsidRPr="001335BD">
        <w:rPr>
          <w:rFonts w:ascii="Times New Roman" w:hAnsi="Times New Roman" w:cs="Times New Roman"/>
          <w:b/>
          <w:color w:val="2C9ADC" w:themeColor="accent1"/>
          <w:sz w:val="20"/>
          <w:szCs w:val="20"/>
        </w:rPr>
        <w:instrText xml:space="preserve"> SEQ Tabuľka \* ARABIC </w:instrText>
      </w:r>
      <w:r w:rsidR="00D74F63" w:rsidRPr="001335BD">
        <w:rPr>
          <w:rFonts w:ascii="Times New Roman" w:hAnsi="Times New Roman" w:cs="Times New Roman"/>
          <w:b/>
          <w:i/>
          <w:color w:val="2C9ADC" w:themeColor="accent1"/>
          <w:sz w:val="20"/>
          <w:szCs w:val="20"/>
        </w:rPr>
        <w:fldChar w:fldCharType="separate"/>
      </w:r>
      <w:r w:rsidR="001B743D">
        <w:rPr>
          <w:rFonts w:ascii="Times New Roman" w:hAnsi="Times New Roman" w:cs="Times New Roman"/>
          <w:b/>
          <w:noProof/>
          <w:color w:val="2C9ADC" w:themeColor="accent1"/>
          <w:sz w:val="20"/>
          <w:szCs w:val="20"/>
        </w:rPr>
        <w:t>58</w:t>
      </w:r>
      <w:r w:rsidR="00D74F63" w:rsidRPr="001335BD">
        <w:rPr>
          <w:rFonts w:ascii="Times New Roman" w:hAnsi="Times New Roman" w:cs="Times New Roman"/>
          <w:b/>
          <w:i/>
          <w:color w:val="2C9ADC" w:themeColor="accent1"/>
          <w:sz w:val="20"/>
          <w:szCs w:val="20"/>
        </w:rPr>
        <w:fldChar w:fldCharType="end"/>
      </w:r>
      <w:r w:rsidRPr="0057265E">
        <w:rPr>
          <w:rFonts w:ascii="Times New Roman" w:hAnsi="Times New Roman"/>
          <w:b/>
          <w:iCs/>
          <w:color w:val="2C9ADC"/>
          <w:sz w:val="20"/>
          <w:szCs w:val="20"/>
        </w:rPr>
        <w:t xml:space="preserve"> - Prehľad </w:t>
      </w:r>
      <w:r w:rsidR="00BD1F85">
        <w:rPr>
          <w:rFonts w:ascii="Times New Roman" w:hAnsi="Times New Roman"/>
          <w:b/>
          <w:iCs/>
          <w:color w:val="2C9ADC"/>
          <w:sz w:val="20"/>
          <w:szCs w:val="20"/>
        </w:rPr>
        <w:t>vystavených COVID</w:t>
      </w:r>
      <w:r>
        <w:rPr>
          <w:rFonts w:ascii="Times New Roman" w:hAnsi="Times New Roman"/>
          <w:b/>
          <w:iCs/>
          <w:color w:val="2C9ADC"/>
          <w:sz w:val="20"/>
          <w:szCs w:val="20"/>
        </w:rPr>
        <w:t xml:space="preserve"> záruk na základe zákona č. 67/2020 Z. z.</w:t>
      </w:r>
      <w:bookmarkEnd w:id="187"/>
    </w:p>
    <w:tbl>
      <w:tblPr>
        <w:tblW w:w="9604" w:type="dxa"/>
        <w:jc w:val="center"/>
        <w:tblBorders>
          <w:top w:val="single" w:sz="4" w:space="0" w:color="auto"/>
          <w:bottom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40"/>
        <w:gridCol w:w="1176"/>
        <w:gridCol w:w="1176"/>
        <w:gridCol w:w="1176"/>
        <w:gridCol w:w="1236"/>
      </w:tblGrid>
      <w:tr w:rsidR="00CA2565" w:rsidRPr="0057265E" w:rsidTr="002C4285">
        <w:trPr>
          <w:trHeight w:val="276"/>
          <w:jc w:val="center"/>
        </w:trPr>
        <w:tc>
          <w:tcPr>
            <w:tcW w:w="4840" w:type="dxa"/>
            <w:tcBorders>
              <w:right w:val="nil"/>
            </w:tcBorders>
            <w:vAlign w:val="center"/>
            <w:hideMark/>
          </w:tcPr>
          <w:p w:rsidR="00CA2565" w:rsidRPr="0057265E" w:rsidRDefault="00CA2565" w:rsidP="002C4285">
            <w:pPr>
              <w:spacing w:after="0" w:line="240" w:lineRule="auto"/>
              <w:rPr>
                <w:rFonts w:ascii="Times New Roman" w:hAnsi="Times New Roman"/>
                <w:color w:val="000000"/>
                <w:sz w:val="16"/>
                <w:szCs w:val="16"/>
                <w:lang w:eastAsia="sk-SK"/>
              </w:rPr>
            </w:pPr>
            <w:r w:rsidRPr="0057265E">
              <w:rPr>
                <w:rFonts w:ascii="Times New Roman" w:hAnsi="Times New Roman"/>
                <w:color w:val="000000"/>
                <w:sz w:val="16"/>
                <w:szCs w:val="16"/>
                <w:lang w:eastAsia="sk-SK"/>
              </w:rPr>
              <w:t> (v tis. eur)</w:t>
            </w:r>
          </w:p>
        </w:tc>
        <w:tc>
          <w:tcPr>
            <w:tcW w:w="1176" w:type="dxa"/>
            <w:tcBorders>
              <w:left w:val="nil"/>
              <w:right w:val="nil"/>
            </w:tcBorders>
            <w:vAlign w:val="bottom"/>
            <w:hideMark/>
          </w:tcPr>
          <w:p w:rsidR="00CA2565" w:rsidRPr="0057265E" w:rsidRDefault="00CA2565" w:rsidP="002C4285">
            <w:pPr>
              <w:spacing w:after="0" w:line="240" w:lineRule="auto"/>
              <w:jc w:val="right"/>
              <w:rPr>
                <w:rFonts w:ascii="Times New Roman" w:hAnsi="Times New Roman"/>
                <w:b/>
                <w:bCs/>
                <w:sz w:val="16"/>
                <w:szCs w:val="16"/>
                <w:lang w:eastAsia="sk-SK"/>
              </w:rPr>
            </w:pPr>
            <w:r w:rsidRPr="0057265E">
              <w:rPr>
                <w:rFonts w:ascii="Times New Roman" w:hAnsi="Times New Roman"/>
                <w:b/>
                <w:bCs/>
                <w:sz w:val="16"/>
                <w:szCs w:val="16"/>
                <w:lang w:eastAsia="sk-SK"/>
              </w:rPr>
              <w:t>2020</w:t>
            </w:r>
          </w:p>
        </w:tc>
        <w:tc>
          <w:tcPr>
            <w:tcW w:w="1176" w:type="dxa"/>
            <w:tcBorders>
              <w:left w:val="nil"/>
              <w:right w:val="nil"/>
            </w:tcBorders>
            <w:vAlign w:val="bottom"/>
            <w:hideMark/>
          </w:tcPr>
          <w:p w:rsidR="00CA2565" w:rsidRPr="0057265E" w:rsidRDefault="00CA2565" w:rsidP="002C4285">
            <w:pPr>
              <w:spacing w:after="0" w:line="240" w:lineRule="auto"/>
              <w:jc w:val="right"/>
              <w:rPr>
                <w:rFonts w:ascii="Times New Roman" w:hAnsi="Times New Roman"/>
                <w:b/>
                <w:bCs/>
                <w:sz w:val="16"/>
                <w:szCs w:val="16"/>
                <w:lang w:eastAsia="sk-SK"/>
              </w:rPr>
            </w:pPr>
            <w:r w:rsidRPr="0057265E">
              <w:rPr>
                <w:rFonts w:ascii="Times New Roman" w:hAnsi="Times New Roman"/>
                <w:b/>
                <w:bCs/>
                <w:sz w:val="16"/>
                <w:szCs w:val="16"/>
                <w:lang w:eastAsia="sk-SK"/>
              </w:rPr>
              <w:t>2021</w:t>
            </w:r>
          </w:p>
        </w:tc>
        <w:tc>
          <w:tcPr>
            <w:tcW w:w="1176" w:type="dxa"/>
            <w:tcBorders>
              <w:left w:val="nil"/>
              <w:right w:val="nil"/>
            </w:tcBorders>
            <w:vAlign w:val="bottom"/>
            <w:hideMark/>
          </w:tcPr>
          <w:p w:rsidR="00CA2565" w:rsidRPr="0057265E" w:rsidRDefault="00CA2565" w:rsidP="002C4285">
            <w:pPr>
              <w:spacing w:after="0" w:line="240" w:lineRule="auto"/>
              <w:jc w:val="right"/>
              <w:rPr>
                <w:rFonts w:ascii="Times New Roman" w:hAnsi="Times New Roman"/>
                <w:b/>
                <w:bCs/>
                <w:sz w:val="16"/>
                <w:szCs w:val="16"/>
                <w:lang w:eastAsia="sk-SK"/>
              </w:rPr>
            </w:pPr>
            <w:r w:rsidRPr="0057265E">
              <w:rPr>
                <w:rFonts w:ascii="Times New Roman" w:hAnsi="Times New Roman"/>
                <w:b/>
                <w:bCs/>
                <w:sz w:val="16"/>
                <w:szCs w:val="16"/>
                <w:lang w:eastAsia="sk-SK"/>
              </w:rPr>
              <w:t>202</w:t>
            </w:r>
            <w:r>
              <w:rPr>
                <w:rFonts w:ascii="Times New Roman" w:hAnsi="Times New Roman"/>
                <w:b/>
                <w:bCs/>
                <w:sz w:val="16"/>
                <w:szCs w:val="16"/>
                <w:lang w:eastAsia="sk-SK"/>
              </w:rPr>
              <w:t>2</w:t>
            </w:r>
          </w:p>
        </w:tc>
        <w:tc>
          <w:tcPr>
            <w:tcW w:w="1236" w:type="dxa"/>
            <w:tcBorders>
              <w:left w:val="nil"/>
            </w:tcBorders>
            <w:vAlign w:val="bottom"/>
            <w:hideMark/>
          </w:tcPr>
          <w:p w:rsidR="00CA2565" w:rsidRPr="0057265E" w:rsidRDefault="00CA2565" w:rsidP="002C4285">
            <w:pPr>
              <w:spacing w:after="0" w:line="240" w:lineRule="auto"/>
              <w:jc w:val="right"/>
              <w:rPr>
                <w:rFonts w:ascii="Times New Roman" w:hAnsi="Times New Roman"/>
                <w:b/>
                <w:bCs/>
                <w:sz w:val="16"/>
                <w:szCs w:val="16"/>
                <w:lang w:eastAsia="sk-SK"/>
              </w:rPr>
            </w:pPr>
            <w:r w:rsidRPr="0057265E">
              <w:rPr>
                <w:rFonts w:ascii="Times New Roman" w:hAnsi="Times New Roman"/>
                <w:b/>
                <w:bCs/>
                <w:sz w:val="16"/>
                <w:szCs w:val="16"/>
                <w:lang w:eastAsia="sk-SK"/>
              </w:rPr>
              <w:t>Δ202</w:t>
            </w:r>
            <w:r>
              <w:rPr>
                <w:rFonts w:ascii="Times New Roman" w:hAnsi="Times New Roman"/>
                <w:b/>
                <w:bCs/>
                <w:sz w:val="16"/>
                <w:szCs w:val="16"/>
                <w:lang w:eastAsia="sk-SK"/>
              </w:rPr>
              <w:t>2</w:t>
            </w:r>
            <w:r w:rsidRPr="0057265E">
              <w:rPr>
                <w:rFonts w:ascii="Times New Roman" w:hAnsi="Times New Roman"/>
                <w:b/>
                <w:bCs/>
                <w:sz w:val="16"/>
                <w:szCs w:val="16"/>
                <w:lang w:eastAsia="sk-SK"/>
              </w:rPr>
              <w:t>-202</w:t>
            </w:r>
            <w:r>
              <w:rPr>
                <w:rFonts w:ascii="Times New Roman" w:hAnsi="Times New Roman"/>
                <w:b/>
                <w:bCs/>
                <w:sz w:val="16"/>
                <w:szCs w:val="16"/>
                <w:lang w:eastAsia="sk-SK"/>
              </w:rPr>
              <w:t>1</w:t>
            </w:r>
          </w:p>
        </w:tc>
      </w:tr>
      <w:tr w:rsidR="00CA2565" w:rsidRPr="0057265E" w:rsidTr="002C4285">
        <w:trPr>
          <w:trHeight w:val="276"/>
          <w:jc w:val="center"/>
        </w:trPr>
        <w:tc>
          <w:tcPr>
            <w:tcW w:w="4840" w:type="dxa"/>
            <w:tcBorders>
              <w:bottom w:val="nil"/>
              <w:right w:val="nil"/>
            </w:tcBorders>
            <w:vAlign w:val="center"/>
          </w:tcPr>
          <w:p w:rsidR="00CA2565" w:rsidRPr="0057265E" w:rsidRDefault="00CA2565" w:rsidP="002C4285">
            <w:pPr>
              <w:spacing w:after="0" w:line="240" w:lineRule="auto"/>
              <w:ind w:firstLineChars="300" w:firstLine="480"/>
              <w:rPr>
                <w:rFonts w:ascii="Times New Roman" w:hAnsi="Times New Roman"/>
                <w:color w:val="000000"/>
                <w:sz w:val="16"/>
                <w:szCs w:val="16"/>
                <w:lang w:eastAsia="sk-SK"/>
              </w:rPr>
            </w:pPr>
            <w:r>
              <w:rPr>
                <w:rFonts w:ascii="Times New Roman" w:hAnsi="Times New Roman"/>
                <w:color w:val="000000"/>
                <w:sz w:val="16"/>
                <w:szCs w:val="16"/>
                <w:lang w:eastAsia="sk-SK"/>
              </w:rPr>
              <w:t xml:space="preserve">MF SR v prospech SZRB, </w:t>
            </w:r>
            <w:proofErr w:type="spellStart"/>
            <w:r>
              <w:rPr>
                <w:rFonts w:ascii="Times New Roman" w:hAnsi="Times New Roman"/>
                <w:color w:val="000000"/>
                <w:sz w:val="16"/>
                <w:szCs w:val="16"/>
                <w:lang w:eastAsia="sk-SK"/>
              </w:rPr>
              <w:t>a.s</w:t>
            </w:r>
            <w:proofErr w:type="spellEnd"/>
            <w:r>
              <w:rPr>
                <w:rFonts w:ascii="Times New Roman" w:hAnsi="Times New Roman"/>
                <w:color w:val="000000"/>
                <w:sz w:val="16"/>
                <w:szCs w:val="16"/>
                <w:lang w:eastAsia="sk-SK"/>
              </w:rPr>
              <w:t>. (§5)</w:t>
            </w:r>
          </w:p>
        </w:tc>
        <w:tc>
          <w:tcPr>
            <w:tcW w:w="1176" w:type="dxa"/>
            <w:tcBorders>
              <w:left w:val="nil"/>
              <w:bottom w:val="nil"/>
              <w:right w:val="nil"/>
            </w:tcBorders>
            <w:vAlign w:val="center"/>
          </w:tcPr>
          <w:p w:rsidR="00CA2565" w:rsidRPr="0057265E" w:rsidRDefault="00CA2565" w:rsidP="002C4285">
            <w:pPr>
              <w:spacing w:after="0" w:line="240" w:lineRule="auto"/>
              <w:jc w:val="right"/>
              <w:rPr>
                <w:rFonts w:ascii="Times New Roman" w:hAnsi="Times New Roman"/>
                <w:color w:val="000000"/>
                <w:sz w:val="16"/>
                <w:szCs w:val="16"/>
                <w:lang w:eastAsia="sk-SK"/>
              </w:rPr>
            </w:pPr>
            <w:r>
              <w:rPr>
                <w:rFonts w:ascii="Times New Roman" w:hAnsi="Times New Roman"/>
                <w:color w:val="000000"/>
                <w:sz w:val="16"/>
                <w:szCs w:val="16"/>
                <w:lang w:eastAsia="sk-SK"/>
              </w:rPr>
              <w:t>23 432</w:t>
            </w:r>
          </w:p>
        </w:tc>
        <w:tc>
          <w:tcPr>
            <w:tcW w:w="1176" w:type="dxa"/>
            <w:tcBorders>
              <w:left w:val="nil"/>
              <w:bottom w:val="nil"/>
              <w:right w:val="nil"/>
            </w:tcBorders>
            <w:vAlign w:val="center"/>
          </w:tcPr>
          <w:p w:rsidR="00CA2565" w:rsidRPr="0057265E" w:rsidRDefault="00CA2565" w:rsidP="002C4285">
            <w:pPr>
              <w:spacing w:after="0" w:line="240" w:lineRule="auto"/>
              <w:jc w:val="right"/>
              <w:rPr>
                <w:rFonts w:ascii="Times New Roman" w:hAnsi="Times New Roman"/>
                <w:color w:val="000000"/>
                <w:sz w:val="16"/>
                <w:szCs w:val="16"/>
                <w:lang w:eastAsia="sk-SK"/>
              </w:rPr>
            </w:pPr>
            <w:r>
              <w:rPr>
                <w:rFonts w:ascii="Times New Roman" w:hAnsi="Times New Roman"/>
                <w:color w:val="000000"/>
                <w:sz w:val="16"/>
                <w:szCs w:val="16"/>
                <w:lang w:eastAsia="sk-SK"/>
              </w:rPr>
              <w:t>25 661</w:t>
            </w:r>
          </w:p>
        </w:tc>
        <w:tc>
          <w:tcPr>
            <w:tcW w:w="1176" w:type="dxa"/>
            <w:tcBorders>
              <w:left w:val="nil"/>
              <w:bottom w:val="nil"/>
              <w:right w:val="nil"/>
            </w:tcBorders>
            <w:vAlign w:val="center"/>
          </w:tcPr>
          <w:p w:rsidR="00CA2565" w:rsidRPr="0057265E" w:rsidRDefault="00CA2565" w:rsidP="002C4285">
            <w:pPr>
              <w:spacing w:after="0" w:line="240" w:lineRule="auto"/>
              <w:jc w:val="right"/>
              <w:rPr>
                <w:rFonts w:ascii="Times New Roman" w:hAnsi="Times New Roman"/>
                <w:color w:val="000000"/>
                <w:sz w:val="16"/>
                <w:szCs w:val="16"/>
                <w:lang w:eastAsia="sk-SK"/>
              </w:rPr>
            </w:pPr>
            <w:r>
              <w:rPr>
                <w:rFonts w:ascii="Times New Roman" w:hAnsi="Times New Roman"/>
                <w:color w:val="000000"/>
                <w:sz w:val="16"/>
                <w:szCs w:val="16"/>
                <w:lang w:eastAsia="sk-SK"/>
              </w:rPr>
              <w:t>25 919</w:t>
            </w:r>
          </w:p>
        </w:tc>
        <w:tc>
          <w:tcPr>
            <w:tcW w:w="1236" w:type="dxa"/>
            <w:tcBorders>
              <w:left w:val="nil"/>
              <w:bottom w:val="nil"/>
            </w:tcBorders>
            <w:vAlign w:val="center"/>
          </w:tcPr>
          <w:p w:rsidR="00CA2565" w:rsidRPr="0057265E" w:rsidRDefault="00CA2565" w:rsidP="002C4285">
            <w:pPr>
              <w:spacing w:after="0" w:line="240" w:lineRule="auto"/>
              <w:jc w:val="right"/>
              <w:rPr>
                <w:rFonts w:ascii="Times New Roman" w:hAnsi="Times New Roman"/>
                <w:color w:val="000000"/>
                <w:sz w:val="16"/>
                <w:szCs w:val="16"/>
                <w:lang w:eastAsia="sk-SK"/>
              </w:rPr>
            </w:pPr>
            <w:r>
              <w:rPr>
                <w:rFonts w:ascii="Times New Roman" w:hAnsi="Times New Roman"/>
                <w:color w:val="000000"/>
                <w:sz w:val="16"/>
                <w:szCs w:val="16"/>
                <w:lang w:eastAsia="sk-SK"/>
              </w:rPr>
              <w:t>258</w:t>
            </w:r>
          </w:p>
        </w:tc>
      </w:tr>
      <w:tr w:rsidR="00CA2565" w:rsidRPr="0057265E" w:rsidTr="002C4285">
        <w:trPr>
          <w:trHeight w:val="276"/>
          <w:jc w:val="center"/>
        </w:trPr>
        <w:tc>
          <w:tcPr>
            <w:tcW w:w="4840" w:type="dxa"/>
            <w:tcBorders>
              <w:top w:val="nil"/>
              <w:bottom w:val="nil"/>
              <w:right w:val="nil"/>
            </w:tcBorders>
            <w:vAlign w:val="center"/>
          </w:tcPr>
          <w:p w:rsidR="00CA2565" w:rsidRPr="0057265E" w:rsidRDefault="00CA2565" w:rsidP="002C4285">
            <w:pPr>
              <w:spacing w:after="0" w:line="240" w:lineRule="auto"/>
              <w:ind w:firstLineChars="300" w:firstLine="480"/>
              <w:rPr>
                <w:rFonts w:ascii="Times New Roman" w:hAnsi="Times New Roman"/>
                <w:color w:val="000000"/>
                <w:sz w:val="16"/>
                <w:szCs w:val="16"/>
                <w:lang w:eastAsia="sk-SK"/>
              </w:rPr>
            </w:pPr>
            <w:r>
              <w:rPr>
                <w:rFonts w:ascii="Times New Roman" w:hAnsi="Times New Roman"/>
                <w:color w:val="000000"/>
                <w:sz w:val="16"/>
                <w:szCs w:val="16"/>
                <w:lang w:eastAsia="sk-SK"/>
              </w:rPr>
              <w:t>MF SR v prospech EXIMBANKY (§25)</w:t>
            </w:r>
          </w:p>
        </w:tc>
        <w:tc>
          <w:tcPr>
            <w:tcW w:w="1176" w:type="dxa"/>
            <w:tcBorders>
              <w:top w:val="nil"/>
              <w:left w:val="nil"/>
              <w:bottom w:val="nil"/>
              <w:right w:val="nil"/>
            </w:tcBorders>
            <w:vAlign w:val="center"/>
          </w:tcPr>
          <w:p w:rsidR="00CA2565" w:rsidRPr="0057265E" w:rsidRDefault="00CA2565" w:rsidP="002C4285">
            <w:pPr>
              <w:spacing w:after="0" w:line="240" w:lineRule="auto"/>
              <w:jc w:val="right"/>
              <w:rPr>
                <w:rFonts w:ascii="Times New Roman" w:hAnsi="Times New Roman"/>
                <w:color w:val="000000"/>
                <w:sz w:val="16"/>
                <w:szCs w:val="16"/>
                <w:lang w:eastAsia="sk-SK"/>
              </w:rPr>
            </w:pPr>
            <w:r>
              <w:rPr>
                <w:rFonts w:ascii="Times New Roman" w:hAnsi="Times New Roman"/>
                <w:color w:val="000000"/>
                <w:sz w:val="16"/>
                <w:szCs w:val="16"/>
                <w:lang w:eastAsia="sk-SK"/>
              </w:rPr>
              <w:t>24 000</w:t>
            </w:r>
          </w:p>
        </w:tc>
        <w:tc>
          <w:tcPr>
            <w:tcW w:w="1176" w:type="dxa"/>
            <w:tcBorders>
              <w:top w:val="nil"/>
              <w:left w:val="nil"/>
              <w:bottom w:val="nil"/>
              <w:right w:val="nil"/>
            </w:tcBorders>
            <w:vAlign w:val="center"/>
          </w:tcPr>
          <w:p w:rsidR="00CA2565" w:rsidRPr="0057265E" w:rsidRDefault="00CA2565" w:rsidP="002C4285">
            <w:pPr>
              <w:spacing w:after="0" w:line="240" w:lineRule="auto"/>
              <w:jc w:val="right"/>
              <w:rPr>
                <w:rFonts w:ascii="Times New Roman" w:hAnsi="Times New Roman"/>
                <w:color w:val="000000"/>
                <w:sz w:val="16"/>
                <w:szCs w:val="16"/>
                <w:lang w:eastAsia="sk-SK"/>
              </w:rPr>
            </w:pPr>
            <w:r>
              <w:rPr>
                <w:rFonts w:ascii="Times New Roman" w:hAnsi="Times New Roman"/>
                <w:color w:val="000000"/>
                <w:sz w:val="16"/>
                <w:szCs w:val="16"/>
                <w:lang w:eastAsia="sk-SK"/>
              </w:rPr>
              <w:t>24 000</w:t>
            </w:r>
          </w:p>
        </w:tc>
        <w:tc>
          <w:tcPr>
            <w:tcW w:w="1176" w:type="dxa"/>
            <w:tcBorders>
              <w:top w:val="nil"/>
              <w:left w:val="nil"/>
              <w:bottom w:val="nil"/>
              <w:right w:val="nil"/>
            </w:tcBorders>
            <w:vAlign w:val="center"/>
          </w:tcPr>
          <w:p w:rsidR="00CA2565" w:rsidRPr="0057265E" w:rsidRDefault="00CA2565" w:rsidP="002C4285">
            <w:pPr>
              <w:spacing w:after="0" w:line="240" w:lineRule="auto"/>
              <w:jc w:val="right"/>
              <w:rPr>
                <w:rFonts w:ascii="Times New Roman" w:hAnsi="Times New Roman"/>
                <w:color w:val="000000"/>
                <w:sz w:val="16"/>
                <w:szCs w:val="16"/>
                <w:lang w:eastAsia="sk-SK"/>
              </w:rPr>
            </w:pPr>
            <w:r>
              <w:rPr>
                <w:rFonts w:ascii="Times New Roman" w:hAnsi="Times New Roman"/>
                <w:color w:val="000000"/>
                <w:sz w:val="16"/>
                <w:szCs w:val="16"/>
                <w:lang w:eastAsia="sk-SK"/>
              </w:rPr>
              <w:t>21 760</w:t>
            </w:r>
          </w:p>
        </w:tc>
        <w:tc>
          <w:tcPr>
            <w:tcW w:w="1236" w:type="dxa"/>
            <w:tcBorders>
              <w:top w:val="nil"/>
              <w:left w:val="nil"/>
              <w:bottom w:val="nil"/>
            </w:tcBorders>
            <w:vAlign w:val="center"/>
          </w:tcPr>
          <w:p w:rsidR="00CA2565" w:rsidRPr="0057265E" w:rsidRDefault="00CA2565" w:rsidP="002C4285">
            <w:pPr>
              <w:spacing w:after="0" w:line="240" w:lineRule="auto"/>
              <w:jc w:val="right"/>
              <w:rPr>
                <w:rFonts w:ascii="Times New Roman" w:hAnsi="Times New Roman"/>
                <w:color w:val="000000"/>
                <w:sz w:val="16"/>
                <w:szCs w:val="16"/>
                <w:lang w:eastAsia="sk-SK"/>
              </w:rPr>
            </w:pPr>
            <w:r>
              <w:rPr>
                <w:rFonts w:ascii="Times New Roman" w:hAnsi="Times New Roman"/>
                <w:color w:val="000000"/>
                <w:sz w:val="16"/>
                <w:szCs w:val="16"/>
                <w:lang w:eastAsia="sk-SK"/>
              </w:rPr>
              <w:t>-2 240</w:t>
            </w:r>
          </w:p>
        </w:tc>
      </w:tr>
      <w:tr w:rsidR="00CA2565" w:rsidRPr="0057265E" w:rsidTr="002C4285">
        <w:trPr>
          <w:trHeight w:val="276"/>
          <w:jc w:val="center"/>
        </w:trPr>
        <w:tc>
          <w:tcPr>
            <w:tcW w:w="4840" w:type="dxa"/>
            <w:tcBorders>
              <w:top w:val="nil"/>
              <w:bottom w:val="nil"/>
              <w:right w:val="nil"/>
            </w:tcBorders>
            <w:noWrap/>
            <w:vAlign w:val="center"/>
          </w:tcPr>
          <w:p w:rsidR="00CA2565" w:rsidRPr="0057265E" w:rsidRDefault="00CA2565" w:rsidP="002C4285">
            <w:pPr>
              <w:spacing w:after="0" w:line="240" w:lineRule="auto"/>
              <w:ind w:firstLineChars="300" w:firstLine="480"/>
              <w:rPr>
                <w:rFonts w:ascii="Times New Roman" w:hAnsi="Times New Roman"/>
                <w:color w:val="000000"/>
                <w:sz w:val="16"/>
                <w:szCs w:val="16"/>
                <w:lang w:eastAsia="sk-SK"/>
              </w:rPr>
            </w:pPr>
            <w:r>
              <w:rPr>
                <w:rFonts w:ascii="Times New Roman" w:hAnsi="Times New Roman"/>
                <w:color w:val="000000"/>
                <w:sz w:val="16"/>
                <w:szCs w:val="16"/>
                <w:lang w:eastAsia="sk-SK"/>
              </w:rPr>
              <w:t>MF SR v prospech EXIMBANKY (§25a)</w:t>
            </w:r>
          </w:p>
        </w:tc>
        <w:tc>
          <w:tcPr>
            <w:tcW w:w="1176" w:type="dxa"/>
            <w:tcBorders>
              <w:top w:val="nil"/>
              <w:left w:val="nil"/>
              <w:bottom w:val="nil"/>
              <w:right w:val="nil"/>
            </w:tcBorders>
            <w:vAlign w:val="center"/>
          </w:tcPr>
          <w:p w:rsidR="00CA2565" w:rsidRPr="0057265E" w:rsidRDefault="00CA2565" w:rsidP="002C4285">
            <w:pPr>
              <w:spacing w:after="0" w:line="240" w:lineRule="auto"/>
              <w:jc w:val="right"/>
              <w:rPr>
                <w:rFonts w:ascii="Times New Roman" w:hAnsi="Times New Roman"/>
                <w:color w:val="000000"/>
                <w:sz w:val="16"/>
                <w:szCs w:val="16"/>
                <w:lang w:eastAsia="sk-SK"/>
              </w:rPr>
            </w:pPr>
            <w:r>
              <w:rPr>
                <w:rFonts w:ascii="Times New Roman" w:hAnsi="Times New Roman"/>
                <w:color w:val="000000"/>
                <w:sz w:val="16"/>
                <w:szCs w:val="16"/>
                <w:lang w:eastAsia="sk-SK"/>
              </w:rPr>
              <w:t>22 649</w:t>
            </w:r>
          </w:p>
        </w:tc>
        <w:tc>
          <w:tcPr>
            <w:tcW w:w="1176" w:type="dxa"/>
            <w:tcBorders>
              <w:top w:val="nil"/>
              <w:left w:val="nil"/>
              <w:bottom w:val="nil"/>
              <w:right w:val="nil"/>
            </w:tcBorders>
            <w:vAlign w:val="center"/>
          </w:tcPr>
          <w:p w:rsidR="00CA2565" w:rsidRPr="0057265E" w:rsidRDefault="00CA2565" w:rsidP="002C4285">
            <w:pPr>
              <w:spacing w:after="0" w:line="240" w:lineRule="auto"/>
              <w:jc w:val="right"/>
              <w:rPr>
                <w:rFonts w:ascii="Times New Roman" w:hAnsi="Times New Roman"/>
                <w:color w:val="000000"/>
                <w:sz w:val="16"/>
                <w:szCs w:val="16"/>
                <w:lang w:eastAsia="sk-SK"/>
              </w:rPr>
            </w:pPr>
            <w:r>
              <w:rPr>
                <w:rFonts w:ascii="Times New Roman" w:hAnsi="Times New Roman"/>
                <w:color w:val="000000"/>
                <w:sz w:val="16"/>
                <w:szCs w:val="16"/>
                <w:lang w:eastAsia="sk-SK"/>
              </w:rPr>
              <w:t>40 879</w:t>
            </w:r>
          </w:p>
        </w:tc>
        <w:tc>
          <w:tcPr>
            <w:tcW w:w="1176" w:type="dxa"/>
            <w:tcBorders>
              <w:top w:val="nil"/>
              <w:left w:val="nil"/>
              <w:bottom w:val="nil"/>
              <w:right w:val="nil"/>
            </w:tcBorders>
            <w:vAlign w:val="center"/>
          </w:tcPr>
          <w:p w:rsidR="00CA2565" w:rsidRPr="0057265E" w:rsidRDefault="00CA2565" w:rsidP="002C4285">
            <w:pPr>
              <w:spacing w:after="0" w:line="240" w:lineRule="auto"/>
              <w:jc w:val="right"/>
              <w:rPr>
                <w:rFonts w:ascii="Times New Roman" w:hAnsi="Times New Roman"/>
                <w:color w:val="000000"/>
                <w:sz w:val="16"/>
                <w:szCs w:val="16"/>
                <w:lang w:eastAsia="sk-SK"/>
              </w:rPr>
            </w:pPr>
            <w:r>
              <w:rPr>
                <w:rFonts w:ascii="Times New Roman" w:hAnsi="Times New Roman"/>
                <w:color w:val="000000"/>
                <w:sz w:val="16"/>
                <w:szCs w:val="16"/>
                <w:lang w:eastAsia="sk-SK"/>
              </w:rPr>
              <w:t>30 116</w:t>
            </w:r>
          </w:p>
        </w:tc>
        <w:tc>
          <w:tcPr>
            <w:tcW w:w="1236" w:type="dxa"/>
            <w:tcBorders>
              <w:top w:val="nil"/>
              <w:left w:val="nil"/>
              <w:bottom w:val="nil"/>
            </w:tcBorders>
            <w:vAlign w:val="center"/>
          </w:tcPr>
          <w:p w:rsidR="00CA2565" w:rsidRPr="0057265E" w:rsidRDefault="00CA2565" w:rsidP="002C4285">
            <w:pPr>
              <w:spacing w:after="0" w:line="240" w:lineRule="auto"/>
              <w:jc w:val="right"/>
              <w:rPr>
                <w:rFonts w:ascii="Times New Roman" w:hAnsi="Times New Roman"/>
                <w:color w:val="000000"/>
                <w:sz w:val="16"/>
                <w:szCs w:val="16"/>
                <w:lang w:eastAsia="sk-SK"/>
              </w:rPr>
            </w:pPr>
            <w:r>
              <w:rPr>
                <w:rFonts w:ascii="Times New Roman" w:hAnsi="Times New Roman"/>
                <w:color w:val="000000"/>
                <w:sz w:val="16"/>
                <w:szCs w:val="16"/>
                <w:lang w:eastAsia="sk-SK"/>
              </w:rPr>
              <w:t>-10 763</w:t>
            </w:r>
          </w:p>
        </w:tc>
      </w:tr>
      <w:tr w:rsidR="00CA2565" w:rsidRPr="0057265E" w:rsidTr="002C4285">
        <w:trPr>
          <w:trHeight w:val="276"/>
          <w:jc w:val="center"/>
        </w:trPr>
        <w:tc>
          <w:tcPr>
            <w:tcW w:w="4840" w:type="dxa"/>
            <w:tcBorders>
              <w:top w:val="nil"/>
              <w:bottom w:val="nil"/>
              <w:right w:val="nil"/>
            </w:tcBorders>
            <w:vAlign w:val="center"/>
          </w:tcPr>
          <w:p w:rsidR="00CA2565" w:rsidRPr="0057265E" w:rsidRDefault="00CA2565" w:rsidP="002C4285">
            <w:pPr>
              <w:spacing w:after="0" w:line="240" w:lineRule="auto"/>
              <w:ind w:firstLineChars="300" w:firstLine="480"/>
              <w:rPr>
                <w:rFonts w:ascii="Times New Roman" w:hAnsi="Times New Roman"/>
                <w:color w:val="000000"/>
                <w:sz w:val="16"/>
                <w:szCs w:val="16"/>
                <w:lang w:eastAsia="sk-SK"/>
              </w:rPr>
            </w:pPr>
            <w:r>
              <w:rPr>
                <w:rFonts w:ascii="Times New Roman" w:hAnsi="Times New Roman"/>
                <w:color w:val="000000"/>
                <w:sz w:val="16"/>
                <w:szCs w:val="16"/>
                <w:lang w:eastAsia="sk-SK"/>
              </w:rPr>
              <w:t>MF SR v prospech NDF I (§25a)</w:t>
            </w:r>
          </w:p>
        </w:tc>
        <w:tc>
          <w:tcPr>
            <w:tcW w:w="1176" w:type="dxa"/>
            <w:tcBorders>
              <w:top w:val="nil"/>
              <w:left w:val="nil"/>
              <w:bottom w:val="nil"/>
              <w:right w:val="nil"/>
            </w:tcBorders>
            <w:vAlign w:val="center"/>
          </w:tcPr>
          <w:p w:rsidR="00CA2565" w:rsidRPr="0057265E" w:rsidRDefault="00CA2565" w:rsidP="002C4285">
            <w:pPr>
              <w:spacing w:after="0" w:line="240" w:lineRule="auto"/>
              <w:jc w:val="right"/>
              <w:rPr>
                <w:rFonts w:ascii="Times New Roman" w:hAnsi="Times New Roman"/>
                <w:color w:val="000000"/>
                <w:sz w:val="16"/>
                <w:szCs w:val="16"/>
                <w:lang w:eastAsia="sk-SK"/>
              </w:rPr>
            </w:pPr>
            <w:r>
              <w:rPr>
                <w:rFonts w:ascii="Times New Roman" w:hAnsi="Times New Roman"/>
                <w:color w:val="000000"/>
                <w:sz w:val="16"/>
                <w:szCs w:val="16"/>
                <w:lang w:eastAsia="sk-SK"/>
              </w:rPr>
              <w:t>143 393</w:t>
            </w:r>
          </w:p>
        </w:tc>
        <w:tc>
          <w:tcPr>
            <w:tcW w:w="1176" w:type="dxa"/>
            <w:tcBorders>
              <w:top w:val="nil"/>
              <w:left w:val="nil"/>
              <w:bottom w:val="nil"/>
              <w:right w:val="nil"/>
            </w:tcBorders>
            <w:vAlign w:val="center"/>
          </w:tcPr>
          <w:p w:rsidR="00CA2565" w:rsidRPr="0057265E" w:rsidRDefault="00CA2565" w:rsidP="002C4285">
            <w:pPr>
              <w:spacing w:after="0" w:line="240" w:lineRule="auto"/>
              <w:jc w:val="right"/>
              <w:rPr>
                <w:rFonts w:ascii="Times New Roman" w:hAnsi="Times New Roman"/>
                <w:color w:val="000000"/>
                <w:sz w:val="16"/>
                <w:szCs w:val="16"/>
                <w:lang w:eastAsia="sk-SK"/>
              </w:rPr>
            </w:pPr>
            <w:r>
              <w:rPr>
                <w:rFonts w:ascii="Times New Roman" w:hAnsi="Times New Roman"/>
                <w:color w:val="000000"/>
                <w:sz w:val="16"/>
                <w:szCs w:val="16"/>
                <w:lang w:eastAsia="sk-SK"/>
              </w:rPr>
              <w:t>322 582</w:t>
            </w:r>
          </w:p>
        </w:tc>
        <w:tc>
          <w:tcPr>
            <w:tcW w:w="1176" w:type="dxa"/>
            <w:tcBorders>
              <w:top w:val="nil"/>
              <w:left w:val="nil"/>
              <w:bottom w:val="nil"/>
              <w:right w:val="nil"/>
            </w:tcBorders>
            <w:vAlign w:val="center"/>
          </w:tcPr>
          <w:p w:rsidR="00CA2565" w:rsidRPr="0057265E" w:rsidRDefault="00CA2565" w:rsidP="002C4285">
            <w:pPr>
              <w:spacing w:after="0" w:line="240" w:lineRule="auto"/>
              <w:jc w:val="right"/>
              <w:rPr>
                <w:rFonts w:ascii="Times New Roman" w:hAnsi="Times New Roman"/>
                <w:color w:val="000000"/>
                <w:sz w:val="16"/>
                <w:szCs w:val="16"/>
                <w:lang w:eastAsia="sk-SK"/>
              </w:rPr>
            </w:pPr>
            <w:r>
              <w:rPr>
                <w:rFonts w:ascii="Times New Roman" w:hAnsi="Times New Roman"/>
                <w:color w:val="000000"/>
                <w:sz w:val="16"/>
                <w:szCs w:val="16"/>
                <w:lang w:eastAsia="sk-SK"/>
              </w:rPr>
              <w:t>238 506</w:t>
            </w:r>
          </w:p>
        </w:tc>
        <w:tc>
          <w:tcPr>
            <w:tcW w:w="1236" w:type="dxa"/>
            <w:tcBorders>
              <w:top w:val="nil"/>
              <w:left w:val="nil"/>
              <w:bottom w:val="nil"/>
            </w:tcBorders>
            <w:vAlign w:val="center"/>
          </w:tcPr>
          <w:p w:rsidR="00CA2565" w:rsidRPr="0057265E" w:rsidRDefault="00CA2565" w:rsidP="002C4285">
            <w:pPr>
              <w:spacing w:after="0" w:line="240" w:lineRule="auto"/>
              <w:jc w:val="right"/>
              <w:rPr>
                <w:rFonts w:ascii="Times New Roman" w:hAnsi="Times New Roman"/>
                <w:color w:val="000000"/>
                <w:sz w:val="16"/>
                <w:szCs w:val="16"/>
                <w:lang w:eastAsia="sk-SK"/>
              </w:rPr>
            </w:pPr>
            <w:r>
              <w:rPr>
                <w:rFonts w:ascii="Times New Roman" w:hAnsi="Times New Roman"/>
                <w:color w:val="000000"/>
                <w:sz w:val="16"/>
                <w:szCs w:val="16"/>
                <w:lang w:eastAsia="sk-SK"/>
              </w:rPr>
              <w:t>-84 076</w:t>
            </w:r>
          </w:p>
        </w:tc>
      </w:tr>
      <w:tr w:rsidR="00CA2565" w:rsidRPr="0057265E" w:rsidTr="002C4285">
        <w:trPr>
          <w:trHeight w:val="276"/>
          <w:jc w:val="center"/>
        </w:trPr>
        <w:tc>
          <w:tcPr>
            <w:tcW w:w="4840" w:type="dxa"/>
            <w:tcBorders>
              <w:top w:val="nil"/>
              <w:right w:val="nil"/>
            </w:tcBorders>
            <w:vAlign w:val="center"/>
          </w:tcPr>
          <w:p w:rsidR="00CA2565" w:rsidRPr="0057265E" w:rsidRDefault="00CA2565" w:rsidP="002C4285">
            <w:pPr>
              <w:spacing w:after="0" w:line="240" w:lineRule="auto"/>
              <w:ind w:firstLineChars="300" w:firstLine="480"/>
              <w:rPr>
                <w:rFonts w:ascii="Times New Roman" w:hAnsi="Times New Roman"/>
                <w:color w:val="000000"/>
                <w:sz w:val="16"/>
                <w:szCs w:val="16"/>
                <w:lang w:eastAsia="sk-SK"/>
              </w:rPr>
            </w:pPr>
            <w:r>
              <w:rPr>
                <w:rFonts w:ascii="Times New Roman" w:hAnsi="Times New Roman"/>
                <w:color w:val="000000"/>
                <w:sz w:val="16"/>
                <w:szCs w:val="16"/>
                <w:lang w:eastAsia="sk-SK"/>
              </w:rPr>
              <w:t>NDF II v prospech tretích strán (§25a)</w:t>
            </w:r>
          </w:p>
        </w:tc>
        <w:tc>
          <w:tcPr>
            <w:tcW w:w="1176" w:type="dxa"/>
            <w:tcBorders>
              <w:top w:val="nil"/>
              <w:left w:val="nil"/>
              <w:right w:val="nil"/>
            </w:tcBorders>
            <w:vAlign w:val="center"/>
          </w:tcPr>
          <w:p w:rsidR="00CA2565" w:rsidRPr="0057265E" w:rsidRDefault="00CA2565" w:rsidP="002C4285">
            <w:pPr>
              <w:spacing w:after="0" w:line="240" w:lineRule="auto"/>
              <w:jc w:val="right"/>
              <w:rPr>
                <w:rFonts w:ascii="Times New Roman" w:hAnsi="Times New Roman"/>
                <w:color w:val="000000"/>
                <w:sz w:val="16"/>
                <w:szCs w:val="16"/>
                <w:lang w:eastAsia="sk-SK"/>
              </w:rPr>
            </w:pPr>
            <w:r>
              <w:rPr>
                <w:rFonts w:ascii="Times New Roman" w:hAnsi="Times New Roman"/>
                <w:color w:val="000000"/>
                <w:sz w:val="16"/>
                <w:szCs w:val="16"/>
                <w:lang w:eastAsia="sk-SK"/>
              </w:rPr>
              <w:t>310 683</w:t>
            </w:r>
          </w:p>
        </w:tc>
        <w:tc>
          <w:tcPr>
            <w:tcW w:w="1176" w:type="dxa"/>
            <w:tcBorders>
              <w:top w:val="nil"/>
              <w:left w:val="nil"/>
              <w:right w:val="nil"/>
            </w:tcBorders>
            <w:vAlign w:val="center"/>
          </w:tcPr>
          <w:p w:rsidR="00CA2565" w:rsidRPr="0057265E" w:rsidRDefault="00CA2565" w:rsidP="002C4285">
            <w:pPr>
              <w:spacing w:after="0" w:line="240" w:lineRule="auto"/>
              <w:jc w:val="right"/>
              <w:rPr>
                <w:rFonts w:ascii="Times New Roman" w:hAnsi="Times New Roman"/>
                <w:color w:val="000000"/>
                <w:sz w:val="16"/>
                <w:szCs w:val="16"/>
                <w:lang w:eastAsia="sk-SK"/>
              </w:rPr>
            </w:pPr>
            <w:r>
              <w:rPr>
                <w:rFonts w:ascii="Times New Roman" w:hAnsi="Times New Roman"/>
                <w:color w:val="000000"/>
                <w:sz w:val="16"/>
                <w:szCs w:val="16"/>
                <w:lang w:eastAsia="sk-SK"/>
              </w:rPr>
              <w:t>381 410</w:t>
            </w:r>
          </w:p>
        </w:tc>
        <w:tc>
          <w:tcPr>
            <w:tcW w:w="1176" w:type="dxa"/>
            <w:tcBorders>
              <w:top w:val="nil"/>
              <w:left w:val="nil"/>
              <w:right w:val="nil"/>
            </w:tcBorders>
            <w:vAlign w:val="center"/>
          </w:tcPr>
          <w:p w:rsidR="00CA2565" w:rsidRPr="0057265E" w:rsidRDefault="00CA2565" w:rsidP="002C4285">
            <w:pPr>
              <w:spacing w:after="0" w:line="240" w:lineRule="auto"/>
              <w:jc w:val="right"/>
              <w:rPr>
                <w:rFonts w:ascii="Times New Roman" w:hAnsi="Times New Roman"/>
                <w:color w:val="000000"/>
                <w:sz w:val="16"/>
                <w:szCs w:val="16"/>
                <w:lang w:eastAsia="sk-SK"/>
              </w:rPr>
            </w:pPr>
            <w:r>
              <w:rPr>
                <w:rFonts w:ascii="Times New Roman" w:hAnsi="Times New Roman"/>
                <w:color w:val="000000"/>
                <w:sz w:val="16"/>
                <w:szCs w:val="16"/>
                <w:lang w:eastAsia="sk-SK"/>
              </w:rPr>
              <w:t>365 392</w:t>
            </w:r>
          </w:p>
        </w:tc>
        <w:tc>
          <w:tcPr>
            <w:tcW w:w="1236" w:type="dxa"/>
            <w:tcBorders>
              <w:top w:val="nil"/>
              <w:left w:val="nil"/>
            </w:tcBorders>
            <w:vAlign w:val="center"/>
          </w:tcPr>
          <w:p w:rsidR="00CA2565" w:rsidRPr="0057265E" w:rsidRDefault="00CA2565" w:rsidP="002C4285">
            <w:pPr>
              <w:spacing w:after="0" w:line="240" w:lineRule="auto"/>
              <w:jc w:val="right"/>
              <w:rPr>
                <w:rFonts w:ascii="Times New Roman" w:hAnsi="Times New Roman"/>
                <w:color w:val="000000"/>
                <w:sz w:val="16"/>
                <w:szCs w:val="16"/>
                <w:lang w:eastAsia="sk-SK"/>
              </w:rPr>
            </w:pPr>
            <w:r>
              <w:rPr>
                <w:rFonts w:ascii="Times New Roman" w:hAnsi="Times New Roman"/>
                <w:color w:val="000000"/>
                <w:sz w:val="16"/>
                <w:szCs w:val="16"/>
                <w:lang w:eastAsia="sk-SK"/>
              </w:rPr>
              <w:t>-16 018</w:t>
            </w:r>
          </w:p>
        </w:tc>
      </w:tr>
      <w:tr w:rsidR="00CA2565" w:rsidRPr="0057265E" w:rsidTr="002C4285">
        <w:trPr>
          <w:trHeight w:val="276"/>
          <w:jc w:val="center"/>
        </w:trPr>
        <w:tc>
          <w:tcPr>
            <w:tcW w:w="4840" w:type="dxa"/>
            <w:tcBorders>
              <w:right w:val="nil"/>
            </w:tcBorders>
            <w:vAlign w:val="center"/>
          </w:tcPr>
          <w:p w:rsidR="00CA2565" w:rsidRPr="0057265E" w:rsidRDefault="00CA2565" w:rsidP="002C4285">
            <w:pPr>
              <w:spacing w:after="0" w:line="240" w:lineRule="auto"/>
              <w:rPr>
                <w:rFonts w:ascii="Times New Roman" w:hAnsi="Times New Roman"/>
                <w:b/>
                <w:bCs/>
                <w:color w:val="000000"/>
                <w:sz w:val="16"/>
                <w:szCs w:val="16"/>
                <w:lang w:eastAsia="sk-SK"/>
              </w:rPr>
            </w:pPr>
            <w:r w:rsidRPr="0057265E">
              <w:rPr>
                <w:rFonts w:ascii="Times New Roman" w:hAnsi="Times New Roman"/>
                <w:b/>
                <w:bCs/>
                <w:color w:val="000000"/>
                <w:sz w:val="16"/>
                <w:szCs w:val="16"/>
                <w:lang w:eastAsia="sk-SK"/>
              </w:rPr>
              <w:t xml:space="preserve">Spolu  </w:t>
            </w:r>
          </w:p>
        </w:tc>
        <w:tc>
          <w:tcPr>
            <w:tcW w:w="1176" w:type="dxa"/>
            <w:tcBorders>
              <w:left w:val="nil"/>
              <w:right w:val="nil"/>
            </w:tcBorders>
            <w:vAlign w:val="center"/>
          </w:tcPr>
          <w:p w:rsidR="00CA2565" w:rsidRPr="00665FFA" w:rsidRDefault="00CA2565" w:rsidP="002C4285">
            <w:pPr>
              <w:spacing w:after="0" w:line="240" w:lineRule="auto"/>
              <w:jc w:val="right"/>
              <w:rPr>
                <w:rFonts w:ascii="Times New Roman" w:hAnsi="Times New Roman"/>
                <w:b/>
                <w:color w:val="000000"/>
                <w:sz w:val="16"/>
                <w:szCs w:val="16"/>
                <w:lang w:eastAsia="sk-SK"/>
              </w:rPr>
            </w:pPr>
            <w:r w:rsidRPr="00665FFA">
              <w:rPr>
                <w:rFonts w:ascii="Times New Roman" w:hAnsi="Times New Roman"/>
                <w:b/>
                <w:color w:val="000000"/>
                <w:sz w:val="16"/>
                <w:szCs w:val="16"/>
                <w:lang w:eastAsia="sk-SK"/>
              </w:rPr>
              <w:t>524 157</w:t>
            </w:r>
          </w:p>
        </w:tc>
        <w:tc>
          <w:tcPr>
            <w:tcW w:w="1176" w:type="dxa"/>
            <w:tcBorders>
              <w:left w:val="nil"/>
              <w:right w:val="nil"/>
            </w:tcBorders>
            <w:vAlign w:val="center"/>
          </w:tcPr>
          <w:p w:rsidR="00CA2565" w:rsidRPr="0057265E" w:rsidRDefault="00CA2565" w:rsidP="002C4285">
            <w:pPr>
              <w:spacing w:after="0" w:line="240" w:lineRule="auto"/>
              <w:jc w:val="right"/>
              <w:rPr>
                <w:rFonts w:ascii="Times New Roman" w:hAnsi="Times New Roman"/>
                <w:b/>
                <w:bCs/>
                <w:color w:val="000000"/>
                <w:sz w:val="16"/>
                <w:szCs w:val="16"/>
                <w:lang w:eastAsia="sk-SK"/>
              </w:rPr>
            </w:pPr>
            <w:r>
              <w:rPr>
                <w:rFonts w:ascii="Times New Roman" w:hAnsi="Times New Roman"/>
                <w:b/>
                <w:bCs/>
                <w:color w:val="000000"/>
                <w:sz w:val="16"/>
                <w:szCs w:val="16"/>
                <w:lang w:eastAsia="sk-SK"/>
              </w:rPr>
              <w:t>794 532</w:t>
            </w:r>
          </w:p>
        </w:tc>
        <w:tc>
          <w:tcPr>
            <w:tcW w:w="1176" w:type="dxa"/>
            <w:tcBorders>
              <w:left w:val="nil"/>
              <w:right w:val="nil"/>
            </w:tcBorders>
            <w:vAlign w:val="center"/>
          </w:tcPr>
          <w:p w:rsidR="00CA2565" w:rsidRPr="0057265E" w:rsidRDefault="00CA2565" w:rsidP="002C4285">
            <w:pPr>
              <w:spacing w:after="0" w:line="240" w:lineRule="auto"/>
              <w:jc w:val="right"/>
              <w:rPr>
                <w:rFonts w:ascii="Times New Roman" w:hAnsi="Times New Roman"/>
                <w:b/>
                <w:bCs/>
                <w:color w:val="000000"/>
                <w:sz w:val="16"/>
                <w:szCs w:val="16"/>
                <w:lang w:eastAsia="sk-SK"/>
              </w:rPr>
            </w:pPr>
            <w:r>
              <w:rPr>
                <w:rFonts w:ascii="Times New Roman" w:hAnsi="Times New Roman"/>
                <w:b/>
                <w:bCs/>
                <w:color w:val="000000"/>
                <w:sz w:val="16"/>
                <w:szCs w:val="16"/>
                <w:lang w:eastAsia="sk-SK"/>
              </w:rPr>
              <w:t>681 693</w:t>
            </w:r>
          </w:p>
        </w:tc>
        <w:tc>
          <w:tcPr>
            <w:tcW w:w="1236" w:type="dxa"/>
            <w:tcBorders>
              <w:left w:val="nil"/>
            </w:tcBorders>
            <w:vAlign w:val="center"/>
          </w:tcPr>
          <w:p w:rsidR="00CA2565" w:rsidRPr="0057265E" w:rsidRDefault="00CA2565" w:rsidP="002C4285">
            <w:pPr>
              <w:spacing w:after="0" w:line="240" w:lineRule="auto"/>
              <w:jc w:val="right"/>
              <w:rPr>
                <w:rFonts w:ascii="Times New Roman" w:hAnsi="Times New Roman"/>
                <w:b/>
                <w:bCs/>
                <w:color w:val="000000"/>
                <w:sz w:val="16"/>
                <w:szCs w:val="16"/>
                <w:lang w:eastAsia="sk-SK"/>
              </w:rPr>
            </w:pPr>
            <w:r>
              <w:rPr>
                <w:rFonts w:ascii="Times New Roman" w:hAnsi="Times New Roman"/>
                <w:b/>
                <w:bCs/>
                <w:color w:val="000000"/>
                <w:sz w:val="16"/>
                <w:szCs w:val="16"/>
                <w:lang w:eastAsia="sk-SK"/>
              </w:rPr>
              <w:t>-112 839</w:t>
            </w:r>
          </w:p>
        </w:tc>
      </w:tr>
    </w:tbl>
    <w:p w:rsidR="00CA2565" w:rsidRDefault="00CA2565" w:rsidP="00CA2565">
      <w:pPr>
        <w:spacing w:after="0" w:line="240" w:lineRule="auto"/>
        <w:jc w:val="both"/>
        <w:rPr>
          <w:rFonts w:ascii="Times New Roman" w:hAnsi="Times New Roman"/>
          <w:b/>
          <w:bCs/>
          <w:sz w:val="24"/>
          <w:szCs w:val="24"/>
        </w:rPr>
      </w:pPr>
    </w:p>
    <w:p w:rsidR="00CA2565" w:rsidRDefault="00CA2565" w:rsidP="00CA2565">
      <w:pPr>
        <w:spacing w:after="0" w:line="240" w:lineRule="auto"/>
        <w:jc w:val="both"/>
        <w:rPr>
          <w:rFonts w:ascii="Times New Roman" w:hAnsi="Times New Roman"/>
          <w:bCs/>
          <w:sz w:val="24"/>
          <w:szCs w:val="24"/>
        </w:rPr>
      </w:pPr>
      <w:r>
        <w:rPr>
          <w:rFonts w:ascii="Times New Roman" w:hAnsi="Times New Roman"/>
          <w:bCs/>
          <w:sz w:val="24"/>
          <w:szCs w:val="24"/>
        </w:rPr>
        <w:t>Po abstrahovaní záruk vystavených Ministerstvom financií SR v prospech iných subjektov verejnej správy (Exi</w:t>
      </w:r>
      <w:r w:rsidR="006153B8">
        <w:rPr>
          <w:rFonts w:ascii="Times New Roman" w:hAnsi="Times New Roman"/>
          <w:bCs/>
          <w:sz w:val="24"/>
          <w:szCs w:val="24"/>
        </w:rPr>
        <w:t>mbanka a NDF I) je hodnota COVID</w:t>
      </w:r>
      <w:r>
        <w:rPr>
          <w:rFonts w:ascii="Times New Roman" w:hAnsi="Times New Roman"/>
          <w:bCs/>
          <w:sz w:val="24"/>
          <w:szCs w:val="24"/>
        </w:rPr>
        <w:t xml:space="preserve"> záruk k 31.12.2022 na úrovni 391 311 tis. eur.</w:t>
      </w:r>
    </w:p>
    <w:p w:rsidR="00CA2565" w:rsidRPr="00703494" w:rsidRDefault="00CA2565" w:rsidP="00CA2565">
      <w:pPr>
        <w:spacing w:after="0" w:line="240" w:lineRule="auto"/>
        <w:jc w:val="both"/>
        <w:rPr>
          <w:rFonts w:ascii="Times New Roman" w:hAnsi="Times New Roman"/>
          <w:bCs/>
          <w:sz w:val="24"/>
          <w:szCs w:val="24"/>
        </w:rPr>
      </w:pPr>
      <w:r>
        <w:rPr>
          <w:rFonts w:ascii="Times New Roman" w:hAnsi="Times New Roman"/>
          <w:bCs/>
          <w:sz w:val="24"/>
          <w:szCs w:val="24"/>
        </w:rPr>
        <w:t xml:space="preserve"> </w:t>
      </w:r>
    </w:p>
    <w:p w:rsidR="00CA2565" w:rsidRDefault="00CA2565" w:rsidP="00CA2565">
      <w:pPr>
        <w:spacing w:after="0" w:line="240" w:lineRule="auto"/>
        <w:contextualSpacing/>
        <w:jc w:val="both"/>
        <w:rPr>
          <w:rFonts w:ascii="Times New Roman" w:hAnsi="Times New Roman"/>
          <w:sz w:val="24"/>
          <w:szCs w:val="24"/>
          <w:lang w:eastAsia="sk-SK"/>
        </w:rPr>
      </w:pPr>
      <w:r w:rsidRPr="0057265E">
        <w:rPr>
          <w:rFonts w:ascii="Times New Roman" w:hAnsi="Times New Roman"/>
          <w:sz w:val="24"/>
          <w:szCs w:val="24"/>
          <w:lang w:eastAsia="sk-SK"/>
        </w:rPr>
        <w:t>Obdobne aj</w:t>
      </w:r>
      <w:r w:rsidRPr="0057265E">
        <w:rPr>
          <w:rFonts w:ascii="Times New Roman" w:hAnsi="Times New Roman"/>
          <w:b/>
          <w:sz w:val="24"/>
          <w:szCs w:val="24"/>
          <w:lang w:eastAsia="sk-SK"/>
        </w:rPr>
        <w:t xml:space="preserve"> Exportno-importná banka Slovenska</w:t>
      </w:r>
      <w:r w:rsidRPr="0057265E">
        <w:rPr>
          <w:rFonts w:ascii="Times New Roman" w:hAnsi="Times New Roman"/>
          <w:sz w:val="24"/>
          <w:szCs w:val="24"/>
          <w:lang w:eastAsia="sk-SK"/>
        </w:rPr>
        <w:t xml:space="preserve"> vykazuje v iných pasívach hodnotu poskytnutých záruk</w:t>
      </w:r>
      <w:r>
        <w:rPr>
          <w:rFonts w:ascii="Times New Roman" w:hAnsi="Times New Roman"/>
          <w:sz w:val="24"/>
          <w:szCs w:val="24"/>
          <w:lang w:eastAsia="sk-SK"/>
        </w:rPr>
        <w:t xml:space="preserve"> 141 430</w:t>
      </w:r>
      <w:r w:rsidRPr="0057265E">
        <w:rPr>
          <w:rFonts w:ascii="Times New Roman" w:hAnsi="Times New Roman"/>
          <w:sz w:val="24"/>
          <w:szCs w:val="24"/>
          <w:lang w:eastAsia="sk-SK"/>
        </w:rPr>
        <w:t xml:space="preserve"> tis. eur a neodvolateľné úverové prísľuby </w:t>
      </w:r>
      <w:r>
        <w:rPr>
          <w:rFonts w:ascii="Times New Roman" w:hAnsi="Times New Roman"/>
          <w:sz w:val="24"/>
          <w:szCs w:val="24"/>
          <w:lang w:eastAsia="sk-SK"/>
        </w:rPr>
        <w:t>36 494</w:t>
      </w:r>
      <w:r w:rsidRPr="0057265E">
        <w:rPr>
          <w:rFonts w:ascii="Times New Roman" w:hAnsi="Times New Roman"/>
          <w:sz w:val="24"/>
          <w:szCs w:val="24"/>
          <w:lang w:eastAsia="sk-SK"/>
        </w:rPr>
        <w:t xml:space="preserve"> tis. eur.</w:t>
      </w:r>
    </w:p>
    <w:p w:rsidR="00CA2565" w:rsidRDefault="00CA2565" w:rsidP="00CA2565">
      <w:pPr>
        <w:spacing w:after="0" w:line="240" w:lineRule="auto"/>
        <w:contextualSpacing/>
        <w:jc w:val="both"/>
        <w:rPr>
          <w:rFonts w:ascii="Times New Roman" w:hAnsi="Times New Roman"/>
          <w:b/>
          <w:sz w:val="24"/>
          <w:szCs w:val="24"/>
          <w:lang w:eastAsia="sk-SK"/>
        </w:rPr>
      </w:pPr>
    </w:p>
    <w:p w:rsidR="00CA2565" w:rsidRPr="0057265E" w:rsidRDefault="00CA2565" w:rsidP="00CA2565">
      <w:pPr>
        <w:spacing w:after="0" w:line="240" w:lineRule="auto"/>
        <w:contextualSpacing/>
        <w:jc w:val="both"/>
        <w:rPr>
          <w:rFonts w:ascii="Times New Roman" w:hAnsi="Times New Roman"/>
          <w:sz w:val="24"/>
          <w:szCs w:val="24"/>
          <w:lang w:eastAsia="sk-SK"/>
        </w:rPr>
      </w:pPr>
      <w:r w:rsidRPr="0057265E">
        <w:rPr>
          <w:rFonts w:ascii="Times New Roman" w:hAnsi="Times New Roman"/>
          <w:b/>
          <w:sz w:val="24"/>
          <w:szCs w:val="24"/>
          <w:lang w:eastAsia="sk-SK"/>
        </w:rPr>
        <w:t>Východoslovenská energetika Holding, a.</w:t>
      </w:r>
      <w:r w:rsidR="000F1AFA">
        <w:rPr>
          <w:rFonts w:ascii="Times New Roman" w:hAnsi="Times New Roman"/>
          <w:b/>
          <w:sz w:val="24"/>
          <w:szCs w:val="24"/>
          <w:lang w:eastAsia="sk-SK"/>
        </w:rPr>
        <w:t xml:space="preserve"> </w:t>
      </w:r>
      <w:r w:rsidRPr="0057265E">
        <w:rPr>
          <w:rFonts w:ascii="Times New Roman" w:hAnsi="Times New Roman"/>
          <w:b/>
          <w:sz w:val="24"/>
          <w:szCs w:val="24"/>
          <w:lang w:eastAsia="sk-SK"/>
        </w:rPr>
        <w:t>s.</w:t>
      </w:r>
      <w:r w:rsidRPr="0057265E">
        <w:rPr>
          <w:rFonts w:ascii="Times New Roman" w:hAnsi="Times New Roman"/>
          <w:sz w:val="24"/>
          <w:szCs w:val="24"/>
          <w:lang w:eastAsia="sk-SK"/>
        </w:rPr>
        <w:t xml:space="preserve"> vykazuje podmienené pasívum v podobe bankových záruk v prospech skupiny. Podiel štátu na týchto potenciálnych záväzkoch bol prepočítaný na hodnotu podielu na zá</w:t>
      </w:r>
      <w:r w:rsidR="000F1AFA">
        <w:rPr>
          <w:rFonts w:ascii="Times New Roman" w:hAnsi="Times New Roman"/>
          <w:sz w:val="24"/>
          <w:szCs w:val="24"/>
          <w:lang w:eastAsia="sk-SK"/>
        </w:rPr>
        <w:t>kladnom imaní spoločnosti (51 %</w:t>
      </w:r>
      <w:r w:rsidRPr="0057265E">
        <w:rPr>
          <w:rFonts w:ascii="Times New Roman" w:hAnsi="Times New Roman"/>
          <w:sz w:val="24"/>
          <w:szCs w:val="24"/>
          <w:lang w:eastAsia="sk-SK"/>
        </w:rPr>
        <w:t>).</w:t>
      </w:r>
    </w:p>
    <w:p w:rsidR="00CA2565" w:rsidRDefault="00CA2565" w:rsidP="00CA2565">
      <w:pPr>
        <w:spacing w:after="0" w:line="240" w:lineRule="auto"/>
        <w:contextualSpacing/>
        <w:jc w:val="both"/>
        <w:rPr>
          <w:rFonts w:ascii="Times New Roman" w:hAnsi="Times New Roman"/>
          <w:b/>
          <w:sz w:val="24"/>
          <w:szCs w:val="24"/>
          <w:lang w:eastAsia="sk-SK"/>
        </w:rPr>
      </w:pPr>
    </w:p>
    <w:p w:rsidR="00CA2565" w:rsidRPr="0057265E" w:rsidRDefault="00CA2565" w:rsidP="00CA2565">
      <w:pPr>
        <w:spacing w:after="0" w:line="240" w:lineRule="auto"/>
        <w:contextualSpacing/>
        <w:jc w:val="both"/>
        <w:rPr>
          <w:rFonts w:ascii="Times New Roman" w:hAnsi="Times New Roman"/>
          <w:sz w:val="24"/>
          <w:szCs w:val="24"/>
          <w:lang w:eastAsia="sk-SK"/>
        </w:rPr>
      </w:pPr>
      <w:r w:rsidRPr="0057265E">
        <w:rPr>
          <w:rFonts w:ascii="Times New Roman" w:hAnsi="Times New Roman"/>
          <w:b/>
          <w:sz w:val="24"/>
          <w:szCs w:val="24"/>
          <w:lang w:eastAsia="sk-SK"/>
        </w:rPr>
        <w:t>Slovenská záručná a rozvojová banka Slovenska, a.</w:t>
      </w:r>
      <w:r w:rsidR="000F1AFA">
        <w:rPr>
          <w:rFonts w:ascii="Times New Roman" w:hAnsi="Times New Roman"/>
          <w:b/>
          <w:sz w:val="24"/>
          <w:szCs w:val="24"/>
          <w:lang w:eastAsia="sk-SK"/>
        </w:rPr>
        <w:t xml:space="preserve"> </w:t>
      </w:r>
      <w:r w:rsidRPr="0057265E">
        <w:rPr>
          <w:rFonts w:ascii="Times New Roman" w:hAnsi="Times New Roman"/>
          <w:b/>
          <w:sz w:val="24"/>
          <w:szCs w:val="24"/>
          <w:lang w:eastAsia="sk-SK"/>
        </w:rPr>
        <w:t>s.</w:t>
      </w:r>
      <w:r w:rsidRPr="0057265E">
        <w:rPr>
          <w:rFonts w:ascii="Times New Roman" w:hAnsi="Times New Roman"/>
          <w:sz w:val="24"/>
          <w:szCs w:val="24"/>
          <w:lang w:eastAsia="sk-SK"/>
        </w:rPr>
        <w:t xml:space="preserve"> vykazuje podmienené záväzky z titulu poskytnutých záruk v hodnote </w:t>
      </w:r>
      <w:r>
        <w:rPr>
          <w:rFonts w:ascii="Times New Roman" w:hAnsi="Times New Roman"/>
          <w:sz w:val="24"/>
          <w:szCs w:val="24"/>
          <w:lang w:eastAsia="sk-SK"/>
        </w:rPr>
        <w:t>23 178</w:t>
      </w:r>
      <w:r w:rsidRPr="0057265E">
        <w:rPr>
          <w:rFonts w:ascii="Times New Roman" w:hAnsi="Times New Roman"/>
          <w:sz w:val="24"/>
          <w:szCs w:val="24"/>
          <w:lang w:eastAsia="sk-SK"/>
        </w:rPr>
        <w:t xml:space="preserve"> tis. eur a úverových prísľubov vo výške </w:t>
      </w:r>
      <w:r>
        <w:rPr>
          <w:rFonts w:ascii="Times New Roman" w:hAnsi="Times New Roman"/>
          <w:sz w:val="24"/>
          <w:szCs w:val="24"/>
          <w:lang w:eastAsia="sk-SK"/>
        </w:rPr>
        <w:t>36 575</w:t>
      </w:r>
      <w:r w:rsidRPr="0057265E">
        <w:rPr>
          <w:rFonts w:ascii="Times New Roman" w:hAnsi="Times New Roman"/>
          <w:sz w:val="24"/>
          <w:szCs w:val="24"/>
          <w:lang w:eastAsia="sk-SK"/>
        </w:rPr>
        <w:t xml:space="preserve"> tis. eur.</w:t>
      </w:r>
    </w:p>
    <w:p w:rsidR="00CA2565" w:rsidRPr="0057265E" w:rsidRDefault="00CA2565" w:rsidP="00CA2565">
      <w:pPr>
        <w:spacing w:after="0" w:line="240" w:lineRule="auto"/>
        <w:ind w:firstLine="360"/>
        <w:contextualSpacing/>
        <w:jc w:val="both"/>
        <w:rPr>
          <w:rFonts w:ascii="Times New Roman" w:hAnsi="Times New Roman"/>
          <w:sz w:val="24"/>
          <w:szCs w:val="24"/>
          <w:lang w:eastAsia="sk-SK"/>
        </w:rPr>
      </w:pPr>
    </w:p>
    <w:p w:rsidR="00CA2565" w:rsidRPr="0057265E" w:rsidRDefault="00CA2565" w:rsidP="00CA2565">
      <w:pPr>
        <w:spacing w:after="0" w:line="240" w:lineRule="auto"/>
        <w:contextualSpacing/>
        <w:jc w:val="both"/>
        <w:rPr>
          <w:rFonts w:ascii="Times New Roman" w:hAnsi="Times New Roman"/>
          <w:sz w:val="24"/>
          <w:szCs w:val="24"/>
          <w:lang w:eastAsia="sk-SK"/>
        </w:rPr>
      </w:pPr>
      <w:r w:rsidRPr="0057265E">
        <w:rPr>
          <w:rFonts w:ascii="Times New Roman" w:hAnsi="Times New Roman"/>
          <w:b/>
          <w:sz w:val="24"/>
          <w:szCs w:val="24"/>
          <w:lang w:eastAsia="sk-SK"/>
        </w:rPr>
        <w:t>Lesy Slovenskej republiky, š. p.</w:t>
      </w:r>
      <w:r w:rsidRPr="0057265E">
        <w:rPr>
          <w:rFonts w:ascii="Times New Roman" w:hAnsi="Times New Roman"/>
          <w:sz w:val="24"/>
          <w:szCs w:val="24"/>
          <w:lang w:eastAsia="sk-SK"/>
        </w:rPr>
        <w:t xml:space="preserve"> dlhodobo vykazujú hodnotu majetku, ktorá je právne </w:t>
      </w:r>
      <w:proofErr w:type="spellStart"/>
      <w:r w:rsidRPr="0057265E">
        <w:rPr>
          <w:rFonts w:ascii="Times New Roman" w:hAnsi="Times New Roman"/>
          <w:sz w:val="24"/>
          <w:szCs w:val="24"/>
          <w:lang w:eastAsia="sk-SK"/>
        </w:rPr>
        <w:t>ne</w:t>
      </w:r>
      <w:r>
        <w:rPr>
          <w:rFonts w:ascii="Times New Roman" w:hAnsi="Times New Roman"/>
          <w:sz w:val="24"/>
          <w:szCs w:val="24"/>
          <w:lang w:eastAsia="sk-SK"/>
        </w:rPr>
        <w:t>vy</w:t>
      </w:r>
      <w:r w:rsidRPr="0057265E">
        <w:rPr>
          <w:rFonts w:ascii="Times New Roman" w:hAnsi="Times New Roman"/>
          <w:sz w:val="24"/>
          <w:szCs w:val="24"/>
          <w:lang w:eastAsia="sk-SK"/>
        </w:rPr>
        <w:t>sporiadaná</w:t>
      </w:r>
      <w:proofErr w:type="spellEnd"/>
      <w:r w:rsidRPr="0057265E">
        <w:rPr>
          <w:rFonts w:ascii="Times New Roman" w:hAnsi="Times New Roman"/>
          <w:sz w:val="24"/>
          <w:szCs w:val="24"/>
          <w:lang w:eastAsia="sk-SK"/>
        </w:rPr>
        <w:t xml:space="preserve"> (napr. pozemky a stavby), a ktoré môžu byť predmetom vrátenia pôvodným vlastníkom. </w:t>
      </w:r>
    </w:p>
    <w:p w:rsidR="00CA2565" w:rsidRDefault="00CA2565" w:rsidP="00CA2565"/>
    <w:p w:rsidR="006116FC" w:rsidRDefault="006116FC" w:rsidP="0045267F">
      <w:pPr>
        <w:tabs>
          <w:tab w:val="left" w:pos="1325"/>
        </w:tabs>
        <w:spacing w:after="0" w:line="240" w:lineRule="auto"/>
        <w:rPr>
          <w:rFonts w:ascii="Times New Roman" w:hAnsi="Times New Roman"/>
          <w:b/>
          <w:sz w:val="24"/>
          <w:szCs w:val="24"/>
        </w:rPr>
      </w:pPr>
    </w:p>
    <w:p w:rsidR="009C7AD0" w:rsidRDefault="009C7AD0" w:rsidP="0045267F">
      <w:pPr>
        <w:tabs>
          <w:tab w:val="left" w:pos="1325"/>
        </w:tabs>
        <w:spacing w:after="0" w:line="240" w:lineRule="auto"/>
        <w:rPr>
          <w:rFonts w:ascii="Times New Roman" w:hAnsi="Times New Roman"/>
          <w:b/>
          <w:sz w:val="24"/>
          <w:szCs w:val="24"/>
        </w:rPr>
      </w:pPr>
    </w:p>
    <w:p w:rsidR="009C7AD0" w:rsidRDefault="009C7AD0" w:rsidP="0045267F">
      <w:pPr>
        <w:tabs>
          <w:tab w:val="left" w:pos="1325"/>
        </w:tabs>
        <w:spacing w:after="0" w:line="240" w:lineRule="auto"/>
        <w:rPr>
          <w:rFonts w:ascii="Times New Roman" w:hAnsi="Times New Roman"/>
          <w:b/>
          <w:sz w:val="24"/>
          <w:szCs w:val="24"/>
        </w:rPr>
      </w:pPr>
    </w:p>
    <w:p w:rsidR="009C7AD0" w:rsidRDefault="009C7AD0" w:rsidP="0045267F">
      <w:pPr>
        <w:tabs>
          <w:tab w:val="left" w:pos="1325"/>
        </w:tabs>
        <w:spacing w:after="0" w:line="240" w:lineRule="auto"/>
        <w:rPr>
          <w:rFonts w:ascii="Times New Roman" w:hAnsi="Times New Roman"/>
          <w:b/>
          <w:sz w:val="24"/>
          <w:szCs w:val="24"/>
        </w:rPr>
      </w:pPr>
    </w:p>
    <w:p w:rsidR="009C7AD0" w:rsidRDefault="009C7AD0" w:rsidP="0045267F">
      <w:pPr>
        <w:tabs>
          <w:tab w:val="left" w:pos="1325"/>
        </w:tabs>
        <w:spacing w:after="0" w:line="240" w:lineRule="auto"/>
        <w:rPr>
          <w:rFonts w:ascii="Times New Roman" w:hAnsi="Times New Roman"/>
          <w:b/>
          <w:sz w:val="24"/>
          <w:szCs w:val="24"/>
        </w:rPr>
      </w:pPr>
    </w:p>
    <w:p w:rsidR="009C7AD0" w:rsidRDefault="009C7AD0" w:rsidP="0045267F">
      <w:pPr>
        <w:tabs>
          <w:tab w:val="left" w:pos="1325"/>
        </w:tabs>
        <w:spacing w:after="0" w:line="240" w:lineRule="auto"/>
        <w:rPr>
          <w:rFonts w:ascii="Times New Roman" w:hAnsi="Times New Roman"/>
          <w:b/>
          <w:sz w:val="24"/>
          <w:szCs w:val="24"/>
        </w:rPr>
      </w:pPr>
    </w:p>
    <w:p w:rsidR="009C7AD0" w:rsidRDefault="009C7AD0" w:rsidP="0045267F">
      <w:pPr>
        <w:tabs>
          <w:tab w:val="left" w:pos="1325"/>
        </w:tabs>
        <w:spacing w:after="0" w:line="240" w:lineRule="auto"/>
        <w:rPr>
          <w:rFonts w:ascii="Times New Roman" w:hAnsi="Times New Roman"/>
          <w:b/>
          <w:sz w:val="24"/>
          <w:szCs w:val="24"/>
        </w:rPr>
      </w:pPr>
    </w:p>
    <w:p w:rsidR="009C7AD0" w:rsidRDefault="009C7AD0" w:rsidP="0045267F">
      <w:pPr>
        <w:tabs>
          <w:tab w:val="left" w:pos="1325"/>
        </w:tabs>
        <w:spacing w:after="0" w:line="240" w:lineRule="auto"/>
        <w:rPr>
          <w:rFonts w:ascii="Times New Roman" w:hAnsi="Times New Roman"/>
          <w:b/>
          <w:sz w:val="24"/>
          <w:szCs w:val="24"/>
        </w:rPr>
      </w:pPr>
    </w:p>
    <w:p w:rsidR="009C7AD0" w:rsidRDefault="009C7AD0" w:rsidP="0045267F">
      <w:pPr>
        <w:tabs>
          <w:tab w:val="left" w:pos="1325"/>
        </w:tabs>
        <w:spacing w:after="0" w:line="240" w:lineRule="auto"/>
        <w:rPr>
          <w:rFonts w:ascii="Times New Roman" w:hAnsi="Times New Roman"/>
          <w:b/>
          <w:sz w:val="24"/>
          <w:szCs w:val="24"/>
        </w:rPr>
      </w:pPr>
    </w:p>
    <w:p w:rsidR="009C7AD0" w:rsidRDefault="009C7AD0" w:rsidP="0045267F">
      <w:pPr>
        <w:tabs>
          <w:tab w:val="left" w:pos="1325"/>
        </w:tabs>
        <w:spacing w:after="0" w:line="240" w:lineRule="auto"/>
        <w:rPr>
          <w:rFonts w:ascii="Times New Roman" w:hAnsi="Times New Roman"/>
          <w:b/>
          <w:sz w:val="24"/>
          <w:szCs w:val="24"/>
        </w:rPr>
      </w:pPr>
    </w:p>
    <w:p w:rsidR="009C7AD0" w:rsidRDefault="009C7AD0" w:rsidP="0045267F">
      <w:pPr>
        <w:tabs>
          <w:tab w:val="left" w:pos="1325"/>
        </w:tabs>
        <w:spacing w:after="0" w:line="240" w:lineRule="auto"/>
        <w:rPr>
          <w:rFonts w:ascii="Times New Roman" w:hAnsi="Times New Roman"/>
          <w:b/>
          <w:sz w:val="24"/>
          <w:szCs w:val="24"/>
        </w:rPr>
      </w:pPr>
    </w:p>
    <w:p w:rsidR="009C7AD0" w:rsidRDefault="009C7AD0" w:rsidP="0045267F">
      <w:pPr>
        <w:tabs>
          <w:tab w:val="left" w:pos="1325"/>
        </w:tabs>
        <w:spacing w:after="0" w:line="240" w:lineRule="auto"/>
        <w:rPr>
          <w:rFonts w:ascii="Times New Roman" w:hAnsi="Times New Roman"/>
          <w:b/>
          <w:sz w:val="24"/>
          <w:szCs w:val="24"/>
        </w:rPr>
      </w:pPr>
    </w:p>
    <w:p w:rsidR="009C7AD0" w:rsidRDefault="009C7AD0" w:rsidP="0045267F">
      <w:pPr>
        <w:tabs>
          <w:tab w:val="left" w:pos="1325"/>
        </w:tabs>
        <w:spacing w:after="0" w:line="240" w:lineRule="auto"/>
        <w:rPr>
          <w:rFonts w:ascii="Times New Roman" w:hAnsi="Times New Roman"/>
          <w:b/>
          <w:sz w:val="24"/>
          <w:szCs w:val="24"/>
        </w:rPr>
      </w:pPr>
    </w:p>
    <w:p w:rsidR="009C7AD0" w:rsidRDefault="009C7AD0" w:rsidP="0045267F">
      <w:pPr>
        <w:tabs>
          <w:tab w:val="left" w:pos="1325"/>
        </w:tabs>
        <w:spacing w:after="0" w:line="240" w:lineRule="auto"/>
        <w:rPr>
          <w:rFonts w:ascii="Times New Roman" w:hAnsi="Times New Roman"/>
          <w:b/>
          <w:sz w:val="24"/>
          <w:szCs w:val="24"/>
        </w:rPr>
      </w:pPr>
    </w:p>
    <w:p w:rsidR="009C7AD0" w:rsidRDefault="009C7AD0" w:rsidP="0045267F">
      <w:pPr>
        <w:tabs>
          <w:tab w:val="left" w:pos="1325"/>
        </w:tabs>
        <w:spacing w:after="0" w:line="240" w:lineRule="auto"/>
        <w:rPr>
          <w:rFonts w:ascii="Times New Roman" w:hAnsi="Times New Roman"/>
          <w:b/>
          <w:sz w:val="24"/>
          <w:szCs w:val="24"/>
        </w:rPr>
      </w:pPr>
    </w:p>
    <w:p w:rsidR="009C7AD0" w:rsidRDefault="009C7AD0" w:rsidP="0045267F">
      <w:pPr>
        <w:tabs>
          <w:tab w:val="left" w:pos="1325"/>
        </w:tabs>
        <w:spacing w:after="0" w:line="240" w:lineRule="auto"/>
        <w:rPr>
          <w:rFonts w:ascii="Times New Roman" w:hAnsi="Times New Roman"/>
          <w:b/>
          <w:sz w:val="24"/>
          <w:szCs w:val="24"/>
        </w:rPr>
      </w:pPr>
    </w:p>
    <w:p w:rsidR="009C7AD0" w:rsidRDefault="009C7AD0" w:rsidP="0045267F">
      <w:pPr>
        <w:tabs>
          <w:tab w:val="left" w:pos="1325"/>
        </w:tabs>
        <w:spacing w:after="0" w:line="240" w:lineRule="auto"/>
        <w:rPr>
          <w:rFonts w:ascii="Times New Roman" w:hAnsi="Times New Roman"/>
          <w:b/>
          <w:sz w:val="24"/>
          <w:szCs w:val="24"/>
        </w:rPr>
      </w:pPr>
    </w:p>
    <w:p w:rsidR="009C7AD0" w:rsidRDefault="009C7AD0" w:rsidP="0045267F">
      <w:pPr>
        <w:tabs>
          <w:tab w:val="left" w:pos="1325"/>
        </w:tabs>
        <w:spacing w:after="0" w:line="240" w:lineRule="auto"/>
        <w:rPr>
          <w:rFonts w:ascii="Times New Roman" w:hAnsi="Times New Roman"/>
          <w:b/>
          <w:sz w:val="24"/>
          <w:szCs w:val="24"/>
        </w:rPr>
      </w:pPr>
    </w:p>
    <w:p w:rsidR="009C7AD0" w:rsidRDefault="009C7AD0" w:rsidP="0045267F">
      <w:pPr>
        <w:tabs>
          <w:tab w:val="left" w:pos="1325"/>
        </w:tabs>
        <w:spacing w:after="0" w:line="240" w:lineRule="auto"/>
        <w:rPr>
          <w:rFonts w:ascii="Times New Roman" w:hAnsi="Times New Roman"/>
          <w:b/>
          <w:sz w:val="24"/>
          <w:szCs w:val="24"/>
        </w:rPr>
      </w:pPr>
    </w:p>
    <w:p w:rsidR="009C7AD0" w:rsidRDefault="009C7AD0" w:rsidP="0045267F">
      <w:pPr>
        <w:tabs>
          <w:tab w:val="left" w:pos="1325"/>
        </w:tabs>
        <w:spacing w:after="0" w:line="240" w:lineRule="auto"/>
        <w:rPr>
          <w:rFonts w:ascii="Times New Roman" w:hAnsi="Times New Roman"/>
          <w:b/>
          <w:sz w:val="24"/>
          <w:szCs w:val="24"/>
        </w:rPr>
      </w:pPr>
    </w:p>
    <w:p w:rsidR="009C7AD0" w:rsidRDefault="009C7AD0" w:rsidP="0045267F">
      <w:pPr>
        <w:tabs>
          <w:tab w:val="left" w:pos="1325"/>
        </w:tabs>
        <w:spacing w:after="0" w:line="240" w:lineRule="auto"/>
        <w:rPr>
          <w:rFonts w:ascii="Times New Roman" w:hAnsi="Times New Roman"/>
          <w:b/>
          <w:sz w:val="24"/>
          <w:szCs w:val="24"/>
        </w:rPr>
      </w:pPr>
    </w:p>
    <w:p w:rsidR="00476445" w:rsidRPr="00C46C8A" w:rsidRDefault="00476445" w:rsidP="00C46C8A">
      <w:pPr>
        <w:spacing w:after="0" w:line="240" w:lineRule="auto"/>
        <w:rPr>
          <w:rFonts w:ascii="Times New Roman" w:hAnsi="Times New Roman" w:cs="Times New Roman"/>
          <w:b/>
          <w:sz w:val="24"/>
          <w:szCs w:val="24"/>
        </w:rPr>
      </w:pPr>
    </w:p>
    <w:p w:rsidR="00C965D4" w:rsidRDefault="00E55BA8" w:rsidP="00A24647">
      <w:pPr>
        <w:pStyle w:val="Nadpis1"/>
        <w:spacing w:before="0"/>
        <w:rPr>
          <w:rFonts w:ascii="Times New Roman" w:hAnsi="Times New Roman" w:cs="Times New Roman"/>
          <w:color w:val="2C9ADC" w:themeColor="accent1"/>
        </w:rPr>
      </w:pPr>
      <w:bookmarkStart w:id="188" w:name="_Toc147299940"/>
      <w:r>
        <w:rPr>
          <w:rFonts w:ascii="Times New Roman" w:hAnsi="Times New Roman" w:cs="Times New Roman"/>
          <w:color w:val="2C9ADC" w:themeColor="accent1"/>
        </w:rPr>
        <w:lastRenderedPageBreak/>
        <w:t>6</w:t>
      </w:r>
      <w:r w:rsidR="009A01A3">
        <w:rPr>
          <w:rFonts w:ascii="Times New Roman" w:hAnsi="Times New Roman" w:cs="Times New Roman"/>
          <w:color w:val="2C9ADC" w:themeColor="accent1"/>
        </w:rPr>
        <w:t>.</w:t>
      </w:r>
      <w:r w:rsidR="007B711E">
        <w:rPr>
          <w:rFonts w:ascii="Times New Roman" w:hAnsi="Times New Roman" w:cs="Times New Roman"/>
          <w:color w:val="2C9ADC" w:themeColor="accent1"/>
        </w:rPr>
        <w:t xml:space="preserve"> </w:t>
      </w:r>
      <w:r w:rsidR="00C965D4" w:rsidRPr="007B711E">
        <w:rPr>
          <w:rFonts w:ascii="Times New Roman" w:hAnsi="Times New Roman" w:cs="Times New Roman"/>
          <w:color w:val="2C9ADC" w:themeColor="accent1"/>
        </w:rPr>
        <w:t>Implicitné záväzky</w:t>
      </w:r>
      <w:bookmarkEnd w:id="188"/>
      <w:r w:rsidR="00C965D4" w:rsidRPr="007B711E">
        <w:rPr>
          <w:rFonts w:ascii="Times New Roman" w:hAnsi="Times New Roman" w:cs="Times New Roman"/>
          <w:color w:val="2C9ADC" w:themeColor="accent1"/>
        </w:rPr>
        <w:t xml:space="preserve"> </w:t>
      </w:r>
    </w:p>
    <w:p w:rsidR="00A87791" w:rsidRDefault="00A87791" w:rsidP="00A24647">
      <w:pPr>
        <w:spacing w:after="0"/>
      </w:pPr>
    </w:p>
    <w:p w:rsidR="00E56828" w:rsidRPr="00E56828" w:rsidRDefault="00E56828" w:rsidP="00E56828">
      <w:pPr>
        <w:spacing w:after="0" w:line="288" w:lineRule="auto"/>
        <w:jc w:val="both"/>
        <w:rPr>
          <w:rFonts w:ascii="Times New Roman" w:hAnsi="Times New Roman" w:cs="Times New Roman"/>
          <w:sz w:val="24"/>
          <w:szCs w:val="24"/>
          <w:highlight w:val="yellow"/>
        </w:rPr>
      </w:pPr>
      <w:r w:rsidRPr="00E56828">
        <w:rPr>
          <w:rFonts w:ascii="Times New Roman" w:hAnsi="Times New Roman" w:cs="Times New Roman"/>
          <w:b/>
          <w:sz w:val="24"/>
          <w:szCs w:val="24"/>
        </w:rPr>
        <w:t xml:space="preserve">Implicitné záväzky, predstavujúce rozdiel medzi očakávanými budúcimi príjmami a očakávanými budúcimi výdavkami subjektov verejnej správy. </w:t>
      </w:r>
      <w:r w:rsidRPr="00E56828">
        <w:rPr>
          <w:rFonts w:ascii="Times New Roman" w:hAnsi="Times New Roman" w:cs="Times New Roman"/>
          <w:sz w:val="24"/>
          <w:szCs w:val="24"/>
        </w:rPr>
        <w:t>Predpokladané príjmy a výdavky vyplývajú z finančných dôsledkov spôsobených budúcim uplatňovaním práv a povinností ak už nie sú súčasťou dlhu verejnej správy. Predovšetkým ide o dlhodobé dôsledky nastavenia dôchodkového systému. Z dôvodu ich problematického oceňovania a absencie vykazovania v súvahe subjektov verejnej správy sa implicitné záväzky odhadujú pomocou analytického postupu po zohľadnení legislatívneho vývoja. Medzi implicitné záväzky sa v súčasnosti zaraďujú aj odhady zvýšených platieb do rozpočtu EÚ súvisiace so splácaním výdavkov z Plánu obnovy v rámci nástroja „</w:t>
      </w:r>
      <w:proofErr w:type="spellStart"/>
      <w:r w:rsidRPr="00E56828">
        <w:rPr>
          <w:rFonts w:ascii="Times New Roman" w:hAnsi="Times New Roman" w:cs="Times New Roman"/>
          <w:sz w:val="24"/>
          <w:szCs w:val="24"/>
        </w:rPr>
        <w:t>Next</w:t>
      </w:r>
      <w:proofErr w:type="spellEnd"/>
      <w:r w:rsidRPr="00E56828">
        <w:rPr>
          <w:rFonts w:ascii="Times New Roman" w:hAnsi="Times New Roman" w:cs="Times New Roman"/>
          <w:sz w:val="24"/>
          <w:szCs w:val="24"/>
        </w:rPr>
        <w:t xml:space="preserve"> </w:t>
      </w:r>
      <w:proofErr w:type="spellStart"/>
      <w:r w:rsidRPr="00E56828">
        <w:rPr>
          <w:rFonts w:ascii="Times New Roman" w:hAnsi="Times New Roman" w:cs="Times New Roman"/>
          <w:sz w:val="24"/>
          <w:szCs w:val="24"/>
        </w:rPr>
        <w:t>Generation</w:t>
      </w:r>
      <w:proofErr w:type="spellEnd"/>
      <w:r w:rsidRPr="00E56828">
        <w:rPr>
          <w:rFonts w:ascii="Times New Roman" w:hAnsi="Times New Roman" w:cs="Times New Roman"/>
          <w:sz w:val="24"/>
          <w:szCs w:val="24"/>
        </w:rPr>
        <w:t xml:space="preserve"> EU“, aj keď vysporiadanie sa s nimi by sa v budúcnosti mohlo udiať formou zavedenia celoeurópskych daní. Scenár vyrovnaného rozpočtu verejnej správy nemá výrazný vplyv na implicitné záväzky z dôvodu, že tie predstavujú zmeny v budúcich príjmoch a výdavkoch verejnej správy na dlhodobom horizonte. Predpoklad </w:t>
      </w:r>
      <w:proofErr w:type="spellStart"/>
      <w:r w:rsidRPr="00E56828">
        <w:rPr>
          <w:rFonts w:ascii="Times New Roman" w:hAnsi="Times New Roman" w:cs="Times New Roman"/>
          <w:sz w:val="24"/>
          <w:szCs w:val="24"/>
        </w:rPr>
        <w:t>vyrovaného</w:t>
      </w:r>
      <w:proofErr w:type="spellEnd"/>
      <w:r w:rsidRPr="00E56828">
        <w:rPr>
          <w:rFonts w:ascii="Times New Roman" w:hAnsi="Times New Roman" w:cs="Times New Roman"/>
          <w:sz w:val="24"/>
          <w:szCs w:val="24"/>
        </w:rPr>
        <w:t xml:space="preserve"> rozpočtu v rokoch 2024-2026 sa preto na budúcich záväzkoch do roku 2066 významne nepremieta.</w:t>
      </w:r>
    </w:p>
    <w:p w:rsidR="00E56828" w:rsidRPr="00AF6649" w:rsidRDefault="00E56828" w:rsidP="00E56828">
      <w:pPr>
        <w:spacing w:after="0" w:line="240" w:lineRule="auto"/>
        <w:jc w:val="both"/>
        <w:rPr>
          <w:rFonts w:ascii="Times New Roman" w:hAnsi="Times New Roman" w:cs="Times New Roman"/>
          <w:sz w:val="24"/>
          <w:szCs w:val="24"/>
        </w:rPr>
      </w:pPr>
    </w:p>
    <w:p w:rsidR="00007FB3" w:rsidRDefault="007C37A1" w:rsidP="00E56828">
      <w:pPr>
        <w:spacing w:after="0"/>
        <w:jc w:val="both"/>
        <w:rPr>
          <w:rFonts w:ascii="Times New Roman" w:hAnsi="Times New Roman" w:cs="Times New Roman"/>
          <w:b/>
          <w:color w:val="2C9ADC" w:themeColor="accent1"/>
          <w:sz w:val="24"/>
          <w:szCs w:val="24"/>
        </w:rPr>
      </w:pPr>
      <w:r>
        <w:rPr>
          <w:rFonts w:ascii="Times New Roman" w:hAnsi="Times New Roman" w:cs="Times New Roman"/>
          <w:b/>
          <w:color w:val="2C9ADC" w:themeColor="accent1"/>
          <w:sz w:val="24"/>
          <w:szCs w:val="24"/>
        </w:rPr>
        <w:t>6</w:t>
      </w:r>
      <w:r w:rsidR="009A01A3">
        <w:rPr>
          <w:rFonts w:ascii="Times New Roman" w:hAnsi="Times New Roman" w:cs="Times New Roman"/>
          <w:b/>
          <w:color w:val="2C9ADC" w:themeColor="accent1"/>
          <w:sz w:val="24"/>
          <w:szCs w:val="24"/>
        </w:rPr>
        <w:t xml:space="preserve">.1. </w:t>
      </w:r>
      <w:r w:rsidR="00CB12EE" w:rsidRPr="009A01A3">
        <w:rPr>
          <w:rFonts w:ascii="Times New Roman" w:hAnsi="Times New Roman" w:cs="Times New Roman"/>
          <w:b/>
          <w:color w:val="2C9ADC" w:themeColor="accent1"/>
          <w:sz w:val="24"/>
          <w:szCs w:val="24"/>
        </w:rPr>
        <w:t>Celkové implicitné záväzky</w:t>
      </w:r>
    </w:p>
    <w:p w:rsidR="004E684D" w:rsidRDefault="004E684D" w:rsidP="00A24647">
      <w:pPr>
        <w:spacing w:after="0"/>
        <w:jc w:val="both"/>
        <w:rPr>
          <w:rFonts w:ascii="Times New Roman" w:hAnsi="Times New Roman" w:cs="Times New Roman"/>
          <w:b/>
          <w:color w:val="2C9ADC" w:themeColor="accent1"/>
          <w:sz w:val="24"/>
          <w:szCs w:val="24"/>
        </w:rPr>
      </w:pPr>
    </w:p>
    <w:p w:rsidR="00E56828" w:rsidRPr="00E56828" w:rsidRDefault="00E56828" w:rsidP="00E56828">
      <w:pPr>
        <w:spacing w:after="0" w:line="240" w:lineRule="auto"/>
        <w:jc w:val="both"/>
        <w:rPr>
          <w:rFonts w:ascii="Times New Roman" w:hAnsi="Times New Roman" w:cs="Times New Roman"/>
          <w:sz w:val="24"/>
          <w:szCs w:val="24"/>
        </w:rPr>
      </w:pPr>
      <w:r w:rsidRPr="00E56828">
        <w:rPr>
          <w:rFonts w:ascii="Times New Roman" w:hAnsi="Times New Roman" w:cs="Times New Roman"/>
          <w:b/>
          <w:sz w:val="24"/>
          <w:szCs w:val="24"/>
        </w:rPr>
        <w:t>Celková hodnota odhadovaných implicitných záväzkov na horizonte do roku 2066</w:t>
      </w:r>
      <w:r w:rsidRPr="00E56828">
        <w:rPr>
          <w:rFonts w:ascii="Times New Roman" w:hAnsi="Times New Roman" w:cs="Times New Roman"/>
          <w:sz w:val="24"/>
          <w:szCs w:val="24"/>
          <w:vertAlign w:val="superscript"/>
        </w:rPr>
        <w:footnoteReference w:id="7"/>
      </w:r>
      <w:r w:rsidRPr="00E56828">
        <w:rPr>
          <w:rFonts w:ascii="Times New Roman" w:hAnsi="Times New Roman" w:cs="Times New Roman"/>
          <w:b/>
          <w:sz w:val="24"/>
          <w:szCs w:val="24"/>
        </w:rPr>
        <w:t xml:space="preserve"> dosiahne úroveň 280 % HDP</w:t>
      </w:r>
      <w:r w:rsidRPr="00E56828">
        <w:rPr>
          <w:rFonts w:ascii="Times New Roman" w:hAnsi="Times New Roman" w:cs="Times New Roman"/>
          <w:b/>
          <w:sz w:val="24"/>
          <w:szCs w:val="24"/>
          <w:vertAlign w:val="superscript"/>
        </w:rPr>
        <w:footnoteReference w:id="8"/>
      </w:r>
      <w:r w:rsidRPr="00E56828">
        <w:rPr>
          <w:rFonts w:ascii="Times New Roman" w:hAnsi="Times New Roman" w:cs="Times New Roman"/>
          <w:b/>
          <w:sz w:val="24"/>
          <w:szCs w:val="24"/>
        </w:rPr>
        <w:t xml:space="preserve">. </w:t>
      </w:r>
      <w:r w:rsidRPr="00E56828">
        <w:rPr>
          <w:rFonts w:ascii="Times New Roman" w:hAnsi="Times New Roman" w:cs="Times New Roman"/>
          <w:sz w:val="24"/>
          <w:szCs w:val="24"/>
        </w:rPr>
        <w:t xml:space="preserve">Kvantifikácia implicitných záväzkov v Rozpočte verejnej správy na roky 2024-2026 je založená na sume záväzkov vyplývajúcich primárne zo starnutia populácie. Tie tvoria dominantnú časť (99 %) implicitných záväzkov vyplývajúcu z očakávaného negatívneho demografického vývoja v Slovenskej republike. Dodatočné vplyvy na saldo tvoria platby za PPP projekty, náklady na likvidáciu jadrových zariadení a splátky za poskytnuté granty z Plánu obnovy. </w:t>
      </w:r>
    </w:p>
    <w:p w:rsidR="00E56828" w:rsidRPr="00E56828" w:rsidRDefault="00E56828" w:rsidP="00E56828">
      <w:pPr>
        <w:spacing w:after="0" w:line="240" w:lineRule="auto"/>
        <w:jc w:val="both"/>
        <w:rPr>
          <w:rFonts w:ascii="Times New Roman" w:hAnsi="Times New Roman" w:cs="Times New Roman"/>
          <w:highlight w:val="yellow"/>
        </w:rPr>
      </w:pPr>
    </w:p>
    <w:tbl>
      <w:tblPr>
        <w:tblW w:w="9072" w:type="dxa"/>
        <w:jc w:val="center"/>
        <w:tblCellMar>
          <w:left w:w="70" w:type="dxa"/>
          <w:right w:w="70" w:type="dxa"/>
        </w:tblCellMar>
        <w:tblLook w:val="04A0" w:firstRow="1" w:lastRow="0" w:firstColumn="1" w:lastColumn="0" w:noHBand="0" w:noVBand="1"/>
      </w:tblPr>
      <w:tblGrid>
        <w:gridCol w:w="7371"/>
        <w:gridCol w:w="1701"/>
      </w:tblGrid>
      <w:tr w:rsidR="00E56828" w:rsidRPr="00E56828" w:rsidTr="00E56828">
        <w:trPr>
          <w:trHeight w:val="283"/>
          <w:jc w:val="center"/>
        </w:trPr>
        <w:tc>
          <w:tcPr>
            <w:tcW w:w="9072" w:type="dxa"/>
            <w:gridSpan w:val="2"/>
            <w:tcBorders>
              <w:bottom w:val="single" w:sz="4" w:space="0" w:color="auto"/>
            </w:tcBorders>
            <w:shd w:val="clear" w:color="auto" w:fill="auto"/>
            <w:noWrap/>
            <w:vAlign w:val="center"/>
            <w:hideMark/>
          </w:tcPr>
          <w:p w:rsidR="00E56828" w:rsidRPr="00E56828" w:rsidRDefault="00E56828" w:rsidP="00E56828">
            <w:pPr>
              <w:spacing w:after="0" w:line="240" w:lineRule="auto"/>
              <w:rPr>
                <w:rFonts w:ascii="Times New Roman" w:eastAsia="Times New Roman" w:hAnsi="Times New Roman" w:cs="Times New Roman"/>
                <w:b/>
                <w:bCs/>
                <w:color w:val="FFFFFF"/>
                <w:sz w:val="16"/>
                <w:szCs w:val="20"/>
                <w:lang w:eastAsia="sk-SK"/>
              </w:rPr>
            </w:pPr>
            <w:bookmarkStart w:id="189" w:name="_Toc147300363"/>
            <w:r w:rsidRPr="00E56828">
              <w:rPr>
                <w:rFonts w:ascii="Times New Roman" w:eastAsia="Times New Roman" w:hAnsi="Times New Roman" w:cs="Times New Roman"/>
                <w:b/>
                <w:bCs/>
                <w:color w:val="2C9ADC" w:themeColor="accent1"/>
                <w:sz w:val="20"/>
                <w:szCs w:val="20"/>
                <w:lang w:eastAsia="sk-SK"/>
              </w:rPr>
              <w:t xml:space="preserve">Tabuľka </w:t>
            </w:r>
            <w:r w:rsidRPr="00E56828">
              <w:rPr>
                <w:rFonts w:ascii="Times New Roman" w:hAnsi="Times New Roman" w:cs="Times New Roman"/>
                <w:b/>
                <w:i/>
                <w:color w:val="2C9ADC" w:themeColor="accent1"/>
                <w:sz w:val="20"/>
                <w:szCs w:val="20"/>
              </w:rPr>
              <w:fldChar w:fldCharType="begin"/>
            </w:r>
            <w:r w:rsidRPr="00E56828">
              <w:rPr>
                <w:rFonts w:ascii="Times New Roman" w:hAnsi="Times New Roman" w:cs="Times New Roman"/>
                <w:b/>
                <w:color w:val="2C9ADC" w:themeColor="accent1"/>
                <w:sz w:val="20"/>
                <w:szCs w:val="20"/>
              </w:rPr>
              <w:instrText xml:space="preserve"> SEQ Tabuľka \* ARABIC </w:instrText>
            </w:r>
            <w:r w:rsidRPr="00E56828">
              <w:rPr>
                <w:rFonts w:ascii="Times New Roman" w:hAnsi="Times New Roman" w:cs="Times New Roman"/>
                <w:b/>
                <w:i/>
                <w:color w:val="2C9ADC" w:themeColor="accent1"/>
                <w:sz w:val="20"/>
                <w:szCs w:val="20"/>
              </w:rPr>
              <w:fldChar w:fldCharType="separate"/>
            </w:r>
            <w:r w:rsidR="001B743D">
              <w:rPr>
                <w:rFonts w:ascii="Times New Roman" w:hAnsi="Times New Roman" w:cs="Times New Roman"/>
                <w:b/>
                <w:noProof/>
                <w:color w:val="2C9ADC" w:themeColor="accent1"/>
                <w:sz w:val="20"/>
                <w:szCs w:val="20"/>
              </w:rPr>
              <w:t>59</w:t>
            </w:r>
            <w:r w:rsidRPr="00E56828">
              <w:rPr>
                <w:rFonts w:ascii="Times New Roman" w:hAnsi="Times New Roman" w:cs="Times New Roman"/>
                <w:b/>
                <w:i/>
                <w:color w:val="2C9ADC" w:themeColor="accent1"/>
                <w:sz w:val="20"/>
                <w:szCs w:val="20"/>
              </w:rPr>
              <w:fldChar w:fldCharType="end"/>
            </w:r>
            <w:r w:rsidRPr="00E56828">
              <w:rPr>
                <w:rFonts w:ascii="Times New Roman" w:hAnsi="Times New Roman" w:cs="Times New Roman"/>
                <w:b/>
                <w:i/>
                <w:color w:val="2C9ADC" w:themeColor="accent1"/>
                <w:sz w:val="20"/>
                <w:szCs w:val="20"/>
              </w:rPr>
              <w:t xml:space="preserve"> - </w:t>
            </w:r>
            <w:r w:rsidRPr="00E56828">
              <w:rPr>
                <w:rFonts w:ascii="Times New Roman" w:eastAsia="Times New Roman" w:hAnsi="Times New Roman" w:cs="Times New Roman"/>
                <w:b/>
                <w:bCs/>
                <w:color w:val="2C9ADC" w:themeColor="accent1"/>
                <w:sz w:val="20"/>
                <w:szCs w:val="20"/>
                <w:lang w:eastAsia="sk-SK"/>
              </w:rPr>
              <w:t>Implicitné záväzky na konečnom horizonte do roku 2066 – scenár nezmenených politík</w:t>
            </w:r>
            <w:bookmarkEnd w:id="189"/>
            <w:r w:rsidRPr="00E56828">
              <w:rPr>
                <w:rFonts w:ascii="Times New Roman" w:eastAsia="Times New Roman" w:hAnsi="Times New Roman" w:cs="Times New Roman"/>
                <w:b/>
                <w:bCs/>
                <w:color w:val="2C9ADC" w:themeColor="accent1"/>
                <w:sz w:val="20"/>
                <w:szCs w:val="20"/>
                <w:lang w:eastAsia="sk-SK"/>
              </w:rPr>
              <w:t xml:space="preserve"> </w:t>
            </w:r>
          </w:p>
        </w:tc>
      </w:tr>
      <w:tr w:rsidR="00E56828" w:rsidRPr="00E56828" w:rsidTr="00E56828">
        <w:trPr>
          <w:trHeight w:val="70"/>
          <w:jc w:val="center"/>
        </w:trPr>
        <w:tc>
          <w:tcPr>
            <w:tcW w:w="7371" w:type="dxa"/>
            <w:tcBorders>
              <w:top w:val="single" w:sz="4" w:space="0" w:color="auto"/>
              <w:bottom w:val="single" w:sz="4" w:space="0" w:color="auto"/>
              <w:right w:val="single" w:sz="4" w:space="0" w:color="auto"/>
            </w:tcBorders>
            <w:shd w:val="clear" w:color="auto" w:fill="auto"/>
            <w:noWrap/>
            <w:vAlign w:val="bottom"/>
            <w:hideMark/>
          </w:tcPr>
          <w:p w:rsidR="00E56828" w:rsidRPr="00E56828" w:rsidRDefault="00E56828" w:rsidP="00E56828">
            <w:pPr>
              <w:spacing w:after="0" w:line="240" w:lineRule="auto"/>
              <w:rPr>
                <w:rFonts w:ascii="Times New Roman" w:eastAsia="Times New Roman" w:hAnsi="Times New Roman" w:cs="Times New Roman"/>
                <w:color w:val="000000"/>
                <w:sz w:val="16"/>
                <w:szCs w:val="22"/>
                <w:lang w:eastAsia="sk-SK"/>
              </w:rPr>
            </w:pPr>
            <w:r w:rsidRPr="00E56828">
              <w:rPr>
                <w:rFonts w:ascii="Times New Roman" w:eastAsia="Times New Roman" w:hAnsi="Times New Roman" w:cs="Times New Roman"/>
                <w:color w:val="000000"/>
                <w:sz w:val="12"/>
                <w:szCs w:val="22"/>
                <w:lang w:eastAsia="sk-SK"/>
              </w:rPr>
              <w:t> </w:t>
            </w:r>
            <w:r w:rsidRPr="00E56828">
              <w:rPr>
                <w:rFonts w:ascii="Times New Roman" w:eastAsia="Times New Roman" w:hAnsi="Times New Roman" w:cs="Times New Roman"/>
                <w:bCs/>
                <w:sz w:val="16"/>
                <w:szCs w:val="20"/>
                <w:lang w:eastAsia="sk-SK"/>
              </w:rPr>
              <w:t>(hodnota salda k roku 2023, v % HDP)</w:t>
            </w:r>
          </w:p>
        </w:tc>
        <w:tc>
          <w:tcPr>
            <w:tcW w:w="1701" w:type="dxa"/>
            <w:tcBorders>
              <w:top w:val="single" w:sz="4" w:space="0" w:color="auto"/>
              <w:left w:val="single" w:sz="4" w:space="0" w:color="auto"/>
              <w:bottom w:val="single" w:sz="4" w:space="0" w:color="auto"/>
            </w:tcBorders>
            <w:shd w:val="clear" w:color="auto" w:fill="auto"/>
            <w:vAlign w:val="center"/>
            <w:hideMark/>
          </w:tcPr>
          <w:p w:rsidR="00E56828" w:rsidRPr="00E56828" w:rsidRDefault="00E56828" w:rsidP="00E56828">
            <w:pPr>
              <w:spacing w:after="0" w:line="240" w:lineRule="auto"/>
              <w:jc w:val="center"/>
              <w:rPr>
                <w:rFonts w:ascii="Times New Roman" w:eastAsia="Times New Roman" w:hAnsi="Times New Roman" w:cs="Times New Roman"/>
                <w:bCs/>
                <w:color w:val="000000"/>
                <w:sz w:val="16"/>
                <w:szCs w:val="18"/>
                <w:lang w:eastAsia="sk-SK"/>
              </w:rPr>
            </w:pPr>
            <w:r w:rsidRPr="00E56828">
              <w:rPr>
                <w:rFonts w:ascii="Times New Roman" w:eastAsia="Times New Roman" w:hAnsi="Times New Roman" w:cs="Times New Roman"/>
                <w:bCs/>
                <w:color w:val="000000"/>
                <w:sz w:val="16"/>
                <w:szCs w:val="18"/>
                <w:lang w:eastAsia="sk-SK"/>
              </w:rPr>
              <w:t>spolu</w:t>
            </w:r>
          </w:p>
        </w:tc>
      </w:tr>
      <w:tr w:rsidR="00E56828" w:rsidRPr="00E56828" w:rsidTr="00E56828">
        <w:trPr>
          <w:trHeight w:val="283"/>
          <w:jc w:val="center"/>
        </w:trPr>
        <w:tc>
          <w:tcPr>
            <w:tcW w:w="7371" w:type="dxa"/>
            <w:tcBorders>
              <w:top w:val="single" w:sz="4" w:space="0" w:color="auto"/>
              <w:right w:val="single" w:sz="4" w:space="0" w:color="auto"/>
            </w:tcBorders>
            <w:shd w:val="clear" w:color="auto" w:fill="auto"/>
            <w:noWrap/>
            <w:vAlign w:val="center"/>
            <w:hideMark/>
          </w:tcPr>
          <w:p w:rsidR="00E56828" w:rsidRPr="00E56828" w:rsidRDefault="00E56828" w:rsidP="00E56828">
            <w:pPr>
              <w:spacing w:after="0" w:line="240" w:lineRule="auto"/>
              <w:rPr>
                <w:rFonts w:ascii="Times New Roman" w:eastAsia="Times New Roman" w:hAnsi="Times New Roman" w:cs="Times New Roman"/>
                <w:bCs/>
                <w:color w:val="000000"/>
                <w:sz w:val="16"/>
                <w:szCs w:val="20"/>
                <w:lang w:eastAsia="sk-SK"/>
              </w:rPr>
            </w:pPr>
            <w:r w:rsidRPr="00E56828">
              <w:rPr>
                <w:rFonts w:ascii="Times New Roman" w:eastAsia="Times New Roman" w:hAnsi="Times New Roman" w:cs="Times New Roman"/>
                <w:bCs/>
                <w:color w:val="000000"/>
                <w:sz w:val="16"/>
                <w:szCs w:val="20"/>
                <w:lang w:eastAsia="sk-SK"/>
              </w:rPr>
              <w:t xml:space="preserve">1. Vplyv starnutia populácie </w:t>
            </w:r>
          </w:p>
        </w:tc>
        <w:tc>
          <w:tcPr>
            <w:tcW w:w="1701" w:type="dxa"/>
            <w:tcBorders>
              <w:top w:val="single" w:sz="4" w:space="0" w:color="auto"/>
              <w:left w:val="single" w:sz="4" w:space="0" w:color="auto"/>
            </w:tcBorders>
            <w:shd w:val="clear" w:color="auto" w:fill="auto"/>
            <w:vAlign w:val="center"/>
            <w:hideMark/>
          </w:tcPr>
          <w:p w:rsidR="00E56828" w:rsidRPr="00E56828" w:rsidRDefault="00E56828" w:rsidP="00E56828">
            <w:pPr>
              <w:spacing w:after="0" w:line="240" w:lineRule="auto"/>
              <w:jc w:val="center"/>
              <w:rPr>
                <w:rFonts w:ascii="Times New Roman" w:hAnsi="Times New Roman" w:cs="Times New Roman"/>
                <w:bCs/>
                <w:color w:val="000000"/>
                <w:sz w:val="16"/>
                <w:szCs w:val="16"/>
              </w:rPr>
            </w:pPr>
            <w:r w:rsidRPr="00E56828">
              <w:rPr>
                <w:rFonts w:ascii="Times New Roman" w:hAnsi="Times New Roman" w:cs="Times New Roman"/>
                <w:bCs/>
                <w:color w:val="000000"/>
                <w:sz w:val="16"/>
                <w:szCs w:val="16"/>
              </w:rPr>
              <w:t>-279,9 %</w:t>
            </w:r>
          </w:p>
        </w:tc>
      </w:tr>
      <w:tr w:rsidR="00E56828" w:rsidRPr="00E56828" w:rsidTr="00E56828">
        <w:trPr>
          <w:trHeight w:val="283"/>
          <w:jc w:val="center"/>
        </w:trPr>
        <w:tc>
          <w:tcPr>
            <w:tcW w:w="7371" w:type="dxa"/>
            <w:tcBorders>
              <w:right w:val="single" w:sz="4" w:space="0" w:color="auto"/>
            </w:tcBorders>
            <w:shd w:val="clear" w:color="auto" w:fill="auto"/>
            <w:noWrap/>
            <w:vAlign w:val="center"/>
            <w:hideMark/>
          </w:tcPr>
          <w:p w:rsidR="00E56828" w:rsidRPr="00E56828" w:rsidRDefault="00E56828" w:rsidP="00E56828">
            <w:pPr>
              <w:spacing w:after="0" w:line="240" w:lineRule="auto"/>
              <w:rPr>
                <w:rFonts w:ascii="Times New Roman" w:eastAsia="Times New Roman" w:hAnsi="Times New Roman" w:cs="Times New Roman"/>
                <w:bCs/>
                <w:color w:val="000000"/>
                <w:sz w:val="16"/>
                <w:szCs w:val="20"/>
                <w:lang w:eastAsia="sk-SK"/>
              </w:rPr>
            </w:pPr>
            <w:r w:rsidRPr="00E56828">
              <w:rPr>
                <w:rFonts w:ascii="Times New Roman" w:eastAsia="Times New Roman" w:hAnsi="Times New Roman" w:cs="Times New Roman"/>
                <w:bCs/>
                <w:color w:val="000000"/>
                <w:sz w:val="16"/>
                <w:szCs w:val="20"/>
                <w:lang w:eastAsia="sk-SK"/>
              </w:rPr>
              <w:t>2. Vplyv PPP projektov</w:t>
            </w:r>
          </w:p>
        </w:tc>
        <w:tc>
          <w:tcPr>
            <w:tcW w:w="1701" w:type="dxa"/>
            <w:tcBorders>
              <w:left w:val="single" w:sz="4" w:space="0" w:color="auto"/>
            </w:tcBorders>
            <w:shd w:val="clear" w:color="auto" w:fill="auto"/>
            <w:vAlign w:val="center"/>
            <w:hideMark/>
          </w:tcPr>
          <w:p w:rsidR="00E56828" w:rsidRPr="00E56828" w:rsidRDefault="00E56828" w:rsidP="00E56828">
            <w:pPr>
              <w:spacing w:after="0" w:line="240" w:lineRule="auto"/>
              <w:jc w:val="center"/>
              <w:rPr>
                <w:rFonts w:ascii="Times New Roman" w:hAnsi="Times New Roman" w:cs="Times New Roman"/>
                <w:bCs/>
                <w:color w:val="000000"/>
                <w:sz w:val="16"/>
                <w:szCs w:val="16"/>
              </w:rPr>
            </w:pPr>
            <w:r w:rsidRPr="00E56828">
              <w:rPr>
                <w:rFonts w:ascii="Times New Roman" w:hAnsi="Times New Roman" w:cs="Times New Roman"/>
                <w:bCs/>
                <w:color w:val="000000"/>
                <w:sz w:val="16"/>
                <w:szCs w:val="16"/>
              </w:rPr>
              <w:t>-2,7 %</w:t>
            </w:r>
          </w:p>
        </w:tc>
      </w:tr>
      <w:tr w:rsidR="00E56828" w:rsidRPr="00E56828" w:rsidTr="00E56828">
        <w:trPr>
          <w:trHeight w:val="283"/>
          <w:jc w:val="center"/>
        </w:trPr>
        <w:tc>
          <w:tcPr>
            <w:tcW w:w="7371" w:type="dxa"/>
            <w:tcBorders>
              <w:right w:val="single" w:sz="4" w:space="0" w:color="auto"/>
            </w:tcBorders>
            <w:shd w:val="clear" w:color="auto" w:fill="auto"/>
            <w:noWrap/>
            <w:vAlign w:val="center"/>
            <w:hideMark/>
          </w:tcPr>
          <w:p w:rsidR="00E56828" w:rsidRPr="00E56828" w:rsidRDefault="00E56828" w:rsidP="00E56828">
            <w:pPr>
              <w:spacing w:after="0" w:line="240" w:lineRule="auto"/>
              <w:rPr>
                <w:rFonts w:ascii="Times New Roman" w:eastAsia="Times New Roman" w:hAnsi="Times New Roman" w:cs="Times New Roman"/>
                <w:bCs/>
                <w:color w:val="000000"/>
                <w:sz w:val="16"/>
                <w:szCs w:val="20"/>
                <w:lang w:eastAsia="sk-SK"/>
              </w:rPr>
            </w:pPr>
            <w:r w:rsidRPr="00E56828">
              <w:rPr>
                <w:rFonts w:ascii="Times New Roman" w:eastAsia="Times New Roman" w:hAnsi="Times New Roman" w:cs="Times New Roman"/>
                <w:bCs/>
                <w:color w:val="000000"/>
                <w:sz w:val="16"/>
                <w:szCs w:val="20"/>
                <w:lang w:eastAsia="sk-SK"/>
              </w:rPr>
              <w:t>3. Vplyv Národného jadrového fondu</w:t>
            </w:r>
          </w:p>
        </w:tc>
        <w:tc>
          <w:tcPr>
            <w:tcW w:w="1701" w:type="dxa"/>
            <w:tcBorders>
              <w:left w:val="single" w:sz="4" w:space="0" w:color="auto"/>
            </w:tcBorders>
            <w:shd w:val="clear" w:color="auto" w:fill="auto"/>
            <w:vAlign w:val="center"/>
            <w:hideMark/>
          </w:tcPr>
          <w:p w:rsidR="00E56828" w:rsidRPr="00E56828" w:rsidRDefault="00E56828" w:rsidP="00E56828">
            <w:pPr>
              <w:spacing w:after="0" w:line="240" w:lineRule="auto"/>
              <w:jc w:val="center"/>
              <w:rPr>
                <w:rFonts w:ascii="Times New Roman" w:hAnsi="Times New Roman" w:cs="Times New Roman"/>
                <w:bCs/>
                <w:color w:val="000000"/>
                <w:sz w:val="16"/>
                <w:szCs w:val="16"/>
              </w:rPr>
            </w:pPr>
            <w:r w:rsidRPr="00E56828">
              <w:rPr>
                <w:rFonts w:ascii="Times New Roman" w:hAnsi="Times New Roman" w:cs="Times New Roman"/>
                <w:bCs/>
                <w:color w:val="000000"/>
                <w:sz w:val="16"/>
                <w:szCs w:val="16"/>
              </w:rPr>
              <w:t>4,0 %</w:t>
            </w:r>
          </w:p>
        </w:tc>
      </w:tr>
      <w:tr w:rsidR="00E56828" w:rsidRPr="00E56828" w:rsidTr="00E56828">
        <w:trPr>
          <w:trHeight w:val="283"/>
          <w:jc w:val="center"/>
        </w:trPr>
        <w:tc>
          <w:tcPr>
            <w:tcW w:w="7371" w:type="dxa"/>
            <w:tcBorders>
              <w:bottom w:val="single" w:sz="4" w:space="0" w:color="auto"/>
              <w:right w:val="single" w:sz="4" w:space="0" w:color="auto"/>
            </w:tcBorders>
            <w:shd w:val="clear" w:color="auto" w:fill="auto"/>
            <w:noWrap/>
            <w:vAlign w:val="center"/>
          </w:tcPr>
          <w:p w:rsidR="00E56828" w:rsidRPr="00E56828" w:rsidRDefault="00E56828" w:rsidP="00E56828">
            <w:pPr>
              <w:spacing w:after="0" w:line="240" w:lineRule="auto"/>
              <w:rPr>
                <w:rFonts w:ascii="Times New Roman" w:eastAsia="Times New Roman" w:hAnsi="Times New Roman" w:cs="Times New Roman"/>
                <w:bCs/>
                <w:color w:val="000000"/>
                <w:sz w:val="16"/>
                <w:szCs w:val="20"/>
                <w:lang w:eastAsia="sk-SK"/>
              </w:rPr>
            </w:pPr>
            <w:r w:rsidRPr="00E56828">
              <w:rPr>
                <w:rFonts w:ascii="Times New Roman" w:eastAsia="Times New Roman" w:hAnsi="Times New Roman" w:cs="Times New Roman"/>
                <w:bCs/>
                <w:color w:val="000000"/>
                <w:sz w:val="16"/>
                <w:szCs w:val="20"/>
                <w:lang w:eastAsia="sk-SK"/>
              </w:rPr>
              <w:t>4. Vplyv Plánu obnovy (NGEU)</w:t>
            </w:r>
          </w:p>
        </w:tc>
        <w:tc>
          <w:tcPr>
            <w:tcW w:w="1701" w:type="dxa"/>
            <w:tcBorders>
              <w:left w:val="single" w:sz="4" w:space="0" w:color="auto"/>
              <w:bottom w:val="single" w:sz="4" w:space="0" w:color="auto"/>
            </w:tcBorders>
            <w:shd w:val="clear" w:color="auto" w:fill="auto"/>
            <w:vAlign w:val="center"/>
          </w:tcPr>
          <w:p w:rsidR="00E56828" w:rsidRPr="00E56828" w:rsidRDefault="00E56828" w:rsidP="00E56828">
            <w:pPr>
              <w:spacing w:after="0" w:line="240" w:lineRule="auto"/>
              <w:jc w:val="center"/>
              <w:rPr>
                <w:rFonts w:ascii="Times New Roman" w:hAnsi="Times New Roman" w:cs="Times New Roman"/>
                <w:bCs/>
                <w:color w:val="000000"/>
                <w:sz w:val="16"/>
                <w:szCs w:val="16"/>
              </w:rPr>
            </w:pPr>
            <w:r w:rsidRPr="00E56828">
              <w:rPr>
                <w:rFonts w:ascii="Times New Roman" w:hAnsi="Times New Roman" w:cs="Times New Roman"/>
                <w:bCs/>
                <w:color w:val="000000"/>
                <w:sz w:val="16"/>
                <w:szCs w:val="16"/>
              </w:rPr>
              <w:t>-3,1 %</w:t>
            </w:r>
          </w:p>
        </w:tc>
      </w:tr>
      <w:tr w:rsidR="00E56828" w:rsidRPr="00E56828" w:rsidTr="00E56828">
        <w:trPr>
          <w:trHeight w:val="283"/>
          <w:jc w:val="center"/>
        </w:trPr>
        <w:tc>
          <w:tcPr>
            <w:tcW w:w="7371" w:type="dxa"/>
            <w:tcBorders>
              <w:top w:val="single" w:sz="4" w:space="0" w:color="auto"/>
              <w:bottom w:val="single" w:sz="4" w:space="0" w:color="auto"/>
              <w:right w:val="single" w:sz="4" w:space="0" w:color="auto"/>
            </w:tcBorders>
            <w:shd w:val="clear" w:color="auto" w:fill="auto"/>
            <w:noWrap/>
            <w:vAlign w:val="center"/>
            <w:hideMark/>
          </w:tcPr>
          <w:p w:rsidR="00E56828" w:rsidRPr="00E56828" w:rsidRDefault="00E56828" w:rsidP="00E56828">
            <w:pPr>
              <w:spacing w:after="0" w:line="240" w:lineRule="auto"/>
              <w:rPr>
                <w:rFonts w:ascii="Times New Roman" w:eastAsia="Times New Roman" w:hAnsi="Times New Roman" w:cs="Times New Roman"/>
                <w:b/>
                <w:bCs/>
                <w:color w:val="000000"/>
                <w:sz w:val="16"/>
                <w:szCs w:val="20"/>
                <w:lang w:eastAsia="sk-SK"/>
              </w:rPr>
            </w:pPr>
            <w:r w:rsidRPr="00E56828">
              <w:rPr>
                <w:rFonts w:ascii="Times New Roman" w:eastAsia="Times New Roman" w:hAnsi="Times New Roman" w:cs="Times New Roman"/>
                <w:b/>
                <w:bCs/>
                <w:color w:val="000000"/>
                <w:sz w:val="16"/>
                <w:szCs w:val="20"/>
                <w:lang w:eastAsia="sk-SK"/>
              </w:rPr>
              <w:t>5. Celková výška implicitných záväzkov</w:t>
            </w:r>
          </w:p>
        </w:tc>
        <w:tc>
          <w:tcPr>
            <w:tcW w:w="1701" w:type="dxa"/>
            <w:tcBorders>
              <w:top w:val="single" w:sz="4" w:space="0" w:color="auto"/>
              <w:left w:val="single" w:sz="4" w:space="0" w:color="auto"/>
              <w:bottom w:val="single" w:sz="4" w:space="0" w:color="auto"/>
            </w:tcBorders>
            <w:shd w:val="clear" w:color="auto" w:fill="auto"/>
            <w:vAlign w:val="center"/>
            <w:hideMark/>
          </w:tcPr>
          <w:p w:rsidR="00E56828" w:rsidRPr="00E56828" w:rsidRDefault="00E56828" w:rsidP="00E56828">
            <w:pPr>
              <w:spacing w:after="0" w:line="240" w:lineRule="auto"/>
              <w:jc w:val="center"/>
              <w:rPr>
                <w:rFonts w:ascii="Times New Roman" w:eastAsia="Times New Roman" w:hAnsi="Times New Roman" w:cs="Times New Roman"/>
                <w:b/>
                <w:bCs/>
                <w:color w:val="000000"/>
                <w:sz w:val="16"/>
                <w:szCs w:val="16"/>
                <w:lang w:eastAsia="sk-SK"/>
              </w:rPr>
            </w:pPr>
            <w:r w:rsidRPr="00E56828">
              <w:rPr>
                <w:rFonts w:ascii="Times New Roman" w:hAnsi="Times New Roman" w:cs="Times New Roman"/>
                <w:b/>
                <w:bCs/>
                <w:color w:val="000000"/>
                <w:sz w:val="16"/>
                <w:szCs w:val="16"/>
              </w:rPr>
              <w:t>-281,8 %</w:t>
            </w:r>
          </w:p>
        </w:tc>
      </w:tr>
      <w:tr w:rsidR="00E56828" w:rsidRPr="00E56828" w:rsidTr="00E257C6">
        <w:trPr>
          <w:trHeight w:val="283"/>
          <w:jc w:val="center"/>
        </w:trPr>
        <w:tc>
          <w:tcPr>
            <w:tcW w:w="7371" w:type="dxa"/>
            <w:tcBorders>
              <w:top w:val="single" w:sz="4" w:space="0" w:color="auto"/>
              <w:left w:val="nil"/>
              <w:bottom w:val="nil"/>
              <w:right w:val="nil"/>
            </w:tcBorders>
            <w:shd w:val="clear" w:color="auto" w:fill="auto"/>
            <w:noWrap/>
            <w:vAlign w:val="center"/>
            <w:hideMark/>
          </w:tcPr>
          <w:p w:rsidR="00E56828" w:rsidRPr="00E56828" w:rsidRDefault="00E56828" w:rsidP="00E56828">
            <w:pPr>
              <w:spacing w:after="0" w:line="240" w:lineRule="auto"/>
              <w:rPr>
                <w:rFonts w:ascii="Times New Roman" w:eastAsia="Times New Roman" w:hAnsi="Times New Roman" w:cs="Times New Roman"/>
                <w:i/>
                <w:iCs/>
                <w:color w:val="000000"/>
                <w:sz w:val="16"/>
                <w:szCs w:val="16"/>
                <w:lang w:eastAsia="sk-SK"/>
              </w:rPr>
            </w:pPr>
            <w:r w:rsidRPr="00E56828">
              <w:rPr>
                <w:rFonts w:ascii="Times New Roman" w:eastAsia="Times New Roman" w:hAnsi="Times New Roman" w:cs="Times New Roman"/>
                <w:i/>
                <w:iCs/>
                <w:color w:val="000000"/>
                <w:sz w:val="16"/>
                <w:szCs w:val="16"/>
                <w:lang w:eastAsia="sk-SK"/>
              </w:rPr>
              <w:t>Pozn.: (+) vplyvy znižujúce výšku implicitných záväzkov (-) vplyvy zvyšujúce výšku implicitných záväzkov</w:t>
            </w:r>
          </w:p>
        </w:tc>
        <w:tc>
          <w:tcPr>
            <w:tcW w:w="1701" w:type="dxa"/>
            <w:tcBorders>
              <w:top w:val="single" w:sz="4" w:space="0" w:color="auto"/>
              <w:left w:val="nil"/>
              <w:bottom w:val="nil"/>
              <w:right w:val="nil"/>
            </w:tcBorders>
            <w:shd w:val="clear" w:color="auto" w:fill="auto"/>
            <w:noWrap/>
            <w:vAlign w:val="center"/>
            <w:hideMark/>
          </w:tcPr>
          <w:p w:rsidR="00E56828" w:rsidRPr="00E56828" w:rsidRDefault="00E56828" w:rsidP="00E56828">
            <w:pPr>
              <w:spacing w:after="0" w:line="240" w:lineRule="auto"/>
              <w:jc w:val="right"/>
              <w:rPr>
                <w:rFonts w:ascii="Times New Roman" w:eastAsia="Times New Roman" w:hAnsi="Times New Roman" w:cs="Times New Roman"/>
                <w:i/>
                <w:iCs/>
                <w:color w:val="000000"/>
                <w:sz w:val="16"/>
                <w:szCs w:val="16"/>
                <w:lang w:eastAsia="sk-SK"/>
              </w:rPr>
            </w:pPr>
            <w:r w:rsidRPr="00E56828">
              <w:rPr>
                <w:rFonts w:ascii="Times New Roman" w:eastAsia="Times New Roman" w:hAnsi="Times New Roman" w:cs="Times New Roman"/>
                <w:i/>
                <w:iCs/>
                <w:color w:val="000000"/>
                <w:sz w:val="16"/>
                <w:szCs w:val="16"/>
                <w:lang w:eastAsia="sk-SK"/>
              </w:rPr>
              <w:t>Zdroj: MF SR</w:t>
            </w:r>
          </w:p>
        </w:tc>
      </w:tr>
    </w:tbl>
    <w:p w:rsidR="00E56828" w:rsidRPr="00E56828" w:rsidRDefault="00E56828" w:rsidP="00E56828">
      <w:pPr>
        <w:spacing w:after="0" w:line="240" w:lineRule="auto"/>
        <w:jc w:val="both"/>
        <w:rPr>
          <w:rFonts w:ascii="Times New Roman" w:hAnsi="Times New Roman" w:cs="Times New Roman"/>
          <w:sz w:val="24"/>
          <w:highlight w:val="yellow"/>
        </w:rPr>
      </w:pPr>
    </w:p>
    <w:p w:rsidR="00E56828" w:rsidRPr="00E56828" w:rsidRDefault="00E56828" w:rsidP="00E56828">
      <w:pPr>
        <w:spacing w:after="0" w:line="240" w:lineRule="auto"/>
        <w:jc w:val="both"/>
        <w:rPr>
          <w:rFonts w:ascii="Times New Roman" w:hAnsi="Times New Roman" w:cs="Times New Roman"/>
          <w:sz w:val="24"/>
        </w:rPr>
      </w:pPr>
      <w:r w:rsidRPr="00E56828">
        <w:rPr>
          <w:rFonts w:ascii="Times New Roman" w:hAnsi="Times New Roman" w:cs="Times New Roman"/>
          <w:b/>
          <w:sz w:val="24"/>
        </w:rPr>
        <w:t>V porovnaní s Rozpočtom verejnej správy na roky 2023-2025 implicitné náklady medziročne klesli o vyše 100 p. b.</w:t>
      </w:r>
      <w:r w:rsidRPr="00075EFE">
        <w:rPr>
          <w:rFonts w:ascii="Times New Roman" w:hAnsi="Times New Roman" w:cs="Times New Roman"/>
          <w:sz w:val="24"/>
          <w:vertAlign w:val="superscript"/>
        </w:rPr>
        <w:footnoteReference w:id="9"/>
      </w:r>
      <w:r w:rsidRPr="00E56828">
        <w:rPr>
          <w:rFonts w:ascii="Times New Roman" w:hAnsi="Times New Roman" w:cs="Times New Roman"/>
          <w:sz w:val="24"/>
        </w:rPr>
        <w:t xml:space="preserve">. Reformy dôchodkového systému, ktoré schválil parlament v poslednom </w:t>
      </w:r>
      <w:proofErr w:type="spellStart"/>
      <w:r w:rsidRPr="00E56828">
        <w:rPr>
          <w:rFonts w:ascii="Times New Roman" w:hAnsi="Times New Roman" w:cs="Times New Roman"/>
          <w:sz w:val="24"/>
        </w:rPr>
        <w:t>štrvťroku</w:t>
      </w:r>
      <w:proofErr w:type="spellEnd"/>
      <w:r w:rsidRPr="00E56828">
        <w:rPr>
          <w:rFonts w:ascii="Times New Roman" w:hAnsi="Times New Roman" w:cs="Times New Roman"/>
          <w:sz w:val="24"/>
        </w:rPr>
        <w:t xml:space="preserve"> 2022, mali významný vplyv na zníženie implicitných záväzkov do roku 2066 oproti stavu v rozpočte na roky 2023 až 2025. Len zmeny v I. pilieri dôchodkového systému sa podpísali pod zníženie záväzkov súvisiacich so starnutím populácie o vyše 70 p. b. </w:t>
      </w:r>
      <w:r w:rsidRPr="00E56828">
        <w:rPr>
          <w:rFonts w:ascii="Times New Roman" w:hAnsi="Times New Roman" w:cs="Times New Roman"/>
          <w:sz w:val="24"/>
        </w:rPr>
        <w:lastRenderedPageBreak/>
        <w:t>Pozitívny efekt však kompenzovali úpravy v druhom pilieri a dodatočné zmeny legislatívy. Ďalším faktorom s pozitívnym vplyvom na úroveň záväzkov na celom horizonte bola tiež aktualizácia makroekonomických predpokladov, najmä vývoj nominálneho HDP v scenári vyrovnaného rozpočtu. Znížením očakávaného rastu ekonomiky sa prostredníctvom diskontného faktora znižuje aj súčasná hodnota príjmov a výdavkov s pozitívnym vplyvom na primárne saldo. Zlepšenie oproti minulému roku zabezpečil aj posun východiskového roku diskontovania</w:t>
      </w:r>
      <w:r w:rsidRPr="00075EFE">
        <w:rPr>
          <w:rFonts w:ascii="Times New Roman" w:hAnsi="Times New Roman" w:cs="Times New Roman"/>
          <w:sz w:val="24"/>
          <w:szCs w:val="22"/>
          <w:vertAlign w:val="superscript"/>
        </w:rPr>
        <w:footnoteReference w:id="10"/>
      </w:r>
      <w:r w:rsidRPr="00E56828">
        <w:rPr>
          <w:rFonts w:ascii="Times New Roman" w:hAnsi="Times New Roman" w:cs="Times New Roman"/>
          <w:sz w:val="24"/>
        </w:rPr>
        <w:t xml:space="preserve"> pre určenie súčasnej hodnoty budúcich záväzkov.</w:t>
      </w:r>
    </w:p>
    <w:p w:rsidR="009704B7" w:rsidRPr="00AF6649" w:rsidRDefault="009704B7" w:rsidP="00FC2035">
      <w:pPr>
        <w:spacing w:after="0" w:line="240" w:lineRule="auto"/>
        <w:jc w:val="both"/>
        <w:rPr>
          <w:rFonts w:ascii="Times New Roman" w:hAnsi="Times New Roman" w:cs="Times New Roman"/>
          <w:sz w:val="24"/>
          <w:szCs w:val="24"/>
        </w:rPr>
      </w:pPr>
    </w:p>
    <w:p w:rsidR="00DC7715" w:rsidRDefault="007C37A1" w:rsidP="003E7795">
      <w:pPr>
        <w:spacing w:after="0"/>
        <w:jc w:val="both"/>
        <w:rPr>
          <w:rFonts w:ascii="Times New Roman" w:hAnsi="Times New Roman" w:cs="Times New Roman"/>
          <w:b/>
          <w:color w:val="2C9ADC" w:themeColor="accent1"/>
          <w:sz w:val="24"/>
          <w:szCs w:val="24"/>
        </w:rPr>
      </w:pPr>
      <w:r>
        <w:rPr>
          <w:rFonts w:ascii="Times New Roman" w:hAnsi="Times New Roman" w:cs="Times New Roman"/>
          <w:b/>
          <w:color w:val="2C9ADC" w:themeColor="accent1"/>
          <w:sz w:val="24"/>
          <w:szCs w:val="24"/>
        </w:rPr>
        <w:t>6</w:t>
      </w:r>
      <w:r w:rsidR="009A01A3">
        <w:rPr>
          <w:rFonts w:ascii="Times New Roman" w:hAnsi="Times New Roman" w:cs="Times New Roman"/>
          <w:b/>
          <w:color w:val="2C9ADC" w:themeColor="accent1"/>
          <w:sz w:val="24"/>
          <w:szCs w:val="24"/>
        </w:rPr>
        <w:t xml:space="preserve">.2. </w:t>
      </w:r>
      <w:r w:rsidR="00F979FA" w:rsidRPr="009A01A3">
        <w:rPr>
          <w:rFonts w:ascii="Times New Roman" w:hAnsi="Times New Roman" w:cs="Times New Roman"/>
          <w:b/>
          <w:color w:val="2C9ADC" w:themeColor="accent1"/>
          <w:sz w:val="24"/>
          <w:szCs w:val="24"/>
        </w:rPr>
        <w:t>Záväzky spojené so starnutím populácie</w:t>
      </w:r>
    </w:p>
    <w:p w:rsidR="00FC2035" w:rsidRDefault="00FC2035" w:rsidP="003E7795">
      <w:pPr>
        <w:spacing w:after="0"/>
        <w:jc w:val="both"/>
        <w:rPr>
          <w:rFonts w:ascii="Times New Roman" w:hAnsi="Times New Roman" w:cs="Times New Roman"/>
          <w:b/>
          <w:color w:val="2C9ADC" w:themeColor="accent1"/>
          <w:sz w:val="24"/>
          <w:szCs w:val="24"/>
        </w:rPr>
      </w:pPr>
    </w:p>
    <w:p w:rsidR="00E33FA9" w:rsidRPr="00E33FA9" w:rsidRDefault="00E33FA9" w:rsidP="00E33FA9">
      <w:pPr>
        <w:spacing w:after="0" w:line="240" w:lineRule="auto"/>
        <w:jc w:val="both"/>
        <w:rPr>
          <w:rFonts w:ascii="Times New Roman" w:hAnsi="Times New Roman" w:cs="Times New Roman"/>
          <w:color w:val="000000"/>
          <w:sz w:val="24"/>
        </w:rPr>
      </w:pPr>
      <w:r w:rsidRPr="00E33FA9">
        <w:rPr>
          <w:rFonts w:ascii="Times New Roman" w:hAnsi="Times New Roman" w:cs="Times New Roman"/>
          <w:sz w:val="24"/>
        </w:rPr>
        <w:t xml:space="preserve">Základom kvantifikácie implicitných záväzkov sú projekcie pracovnej skupiny </w:t>
      </w:r>
      <w:proofErr w:type="spellStart"/>
      <w:r w:rsidRPr="00E33FA9">
        <w:rPr>
          <w:rFonts w:ascii="Times New Roman" w:hAnsi="Times New Roman" w:cs="Times New Roman"/>
          <w:sz w:val="24"/>
        </w:rPr>
        <w:t>Ageing</w:t>
      </w:r>
      <w:proofErr w:type="spellEnd"/>
      <w:r w:rsidRPr="00E33FA9">
        <w:rPr>
          <w:rFonts w:ascii="Times New Roman" w:hAnsi="Times New Roman" w:cs="Times New Roman"/>
          <w:sz w:val="24"/>
        </w:rPr>
        <w:t xml:space="preserve"> </w:t>
      </w:r>
      <w:proofErr w:type="spellStart"/>
      <w:r w:rsidRPr="00E33FA9">
        <w:rPr>
          <w:rFonts w:ascii="Times New Roman" w:hAnsi="Times New Roman" w:cs="Times New Roman"/>
          <w:sz w:val="24"/>
        </w:rPr>
        <w:t>Working</w:t>
      </w:r>
      <w:proofErr w:type="spellEnd"/>
      <w:r w:rsidRPr="00E33FA9">
        <w:rPr>
          <w:rFonts w:ascii="Times New Roman" w:hAnsi="Times New Roman" w:cs="Times New Roman"/>
          <w:sz w:val="24"/>
        </w:rPr>
        <w:t xml:space="preserve"> Group (AWG). Skupina publikuje </w:t>
      </w:r>
      <w:r w:rsidRPr="00E33FA9">
        <w:rPr>
          <w:rFonts w:ascii="Times New Roman" w:hAnsi="Times New Roman" w:cs="Times New Roman"/>
          <w:color w:val="000000"/>
          <w:sz w:val="24"/>
        </w:rPr>
        <w:t xml:space="preserve">dlhodobé projekcie príjmov a výdavkov citlivých na starnutie populácie </w:t>
      </w:r>
      <w:r w:rsidRPr="00E33FA9">
        <w:rPr>
          <w:rFonts w:ascii="Times New Roman" w:hAnsi="Times New Roman" w:cs="Times New Roman"/>
          <w:sz w:val="24"/>
        </w:rPr>
        <w:t xml:space="preserve">každé tri roky </w:t>
      </w:r>
      <w:r w:rsidRPr="00E33FA9">
        <w:rPr>
          <w:rFonts w:ascii="Times New Roman" w:hAnsi="Times New Roman" w:cs="Times New Roman"/>
          <w:color w:val="000000"/>
          <w:sz w:val="24"/>
        </w:rPr>
        <w:t xml:space="preserve">na základe projekcií demografického vývoja </w:t>
      </w:r>
      <w:proofErr w:type="spellStart"/>
      <w:r w:rsidRPr="00E33FA9">
        <w:rPr>
          <w:rFonts w:ascii="Times New Roman" w:hAnsi="Times New Roman" w:cs="Times New Roman"/>
          <w:color w:val="000000"/>
          <w:sz w:val="24"/>
        </w:rPr>
        <w:t>Eurostatu</w:t>
      </w:r>
      <w:proofErr w:type="spellEnd"/>
      <w:r w:rsidRPr="00E33FA9">
        <w:rPr>
          <w:rFonts w:ascii="Times New Roman" w:hAnsi="Times New Roman" w:cs="Times New Roman"/>
          <w:color w:val="000000"/>
          <w:sz w:val="24"/>
        </w:rPr>
        <w:t xml:space="preserve"> a dlhodobých makroekonomických projekcií Európskej komisie (EK). Pre účel stanovenia implicitných záväzkov do RVS na roky 2024 až 2026 sa využívajú údaje zo Správy o starnutí populácie 2021. </w:t>
      </w:r>
      <w:r w:rsidRPr="00E33FA9">
        <w:rPr>
          <w:rFonts w:ascii="Times New Roman" w:hAnsi="Times New Roman" w:cs="Times New Roman"/>
          <w:sz w:val="24"/>
          <w:szCs w:val="22"/>
        </w:rPr>
        <w:t>Nad rámec Správy o starnutí populácie z roku 2021 sa pre aktualizáciu záväzkov využili nové projekcie MF SR zachytávajúce zmeny v dôchodkovom systéme prijaté od jesene 2022.</w:t>
      </w:r>
    </w:p>
    <w:p w:rsidR="00E33FA9" w:rsidRPr="00E33FA9" w:rsidRDefault="00E33FA9" w:rsidP="00E33FA9">
      <w:pPr>
        <w:spacing w:after="0" w:line="240" w:lineRule="auto"/>
        <w:jc w:val="both"/>
        <w:rPr>
          <w:rFonts w:ascii="Times New Roman" w:hAnsi="Times New Roman" w:cs="Times New Roman"/>
          <w:sz w:val="24"/>
          <w:szCs w:val="22"/>
        </w:rPr>
      </w:pPr>
    </w:p>
    <w:p w:rsidR="00E33FA9" w:rsidRPr="00E33FA9" w:rsidRDefault="00E33FA9" w:rsidP="00E33FA9">
      <w:pPr>
        <w:spacing w:after="0" w:line="240" w:lineRule="auto"/>
        <w:jc w:val="both"/>
        <w:rPr>
          <w:rFonts w:ascii="Times New Roman" w:hAnsi="Times New Roman" w:cs="Times New Roman"/>
          <w:b/>
          <w:sz w:val="24"/>
        </w:rPr>
      </w:pPr>
      <w:r w:rsidRPr="00E33FA9">
        <w:rPr>
          <w:rFonts w:ascii="Times New Roman" w:hAnsi="Times New Roman" w:cs="Times New Roman"/>
          <w:b/>
          <w:sz w:val="24"/>
        </w:rPr>
        <w:t xml:space="preserve">Najvýznamnejšou zmenou s pozitívnym vplyvom na implicitné záväzky bola reforma I. piliera dôchodkového systému v podobe naviazania dôchodkového veku na strednú dĺžku dožitia. </w:t>
      </w:r>
      <w:r w:rsidRPr="00E33FA9">
        <w:rPr>
          <w:rFonts w:ascii="Times New Roman" w:hAnsi="Times New Roman" w:cs="Times New Roman"/>
          <w:sz w:val="24"/>
        </w:rPr>
        <w:t>Zmeny v penzijnom systéme prijaté na jeseň 2022 majú celkovo pozitívny vplyv na implicitné záväzky kvantifikované do roku 2066. Parlament v rámci reformy schválil opätovné naviazanie dôchodkového veku na rast strednej dĺžky života, ale aj spomalenie rastu aktuálnej dôchodkovej hodnoty (ADH). V rámci balíka zmien bol schválený aj tzv. rodičovský dôchodok – systém zabezpečujúci pravidelné príspevky z hrubých miezd pracujúcich rodičom poberajúcim starobné, invalidné, resp. výsluhové dôchodky. Rodičovský dôchodok spolu s možnosťou predčasného odchodu do dôchodku po odpracovaných 40 rokoch vytvárajú naopak dodatočné náklady na penzijný systém a znižujú pozitívny efekt reformy na implicitné záväzky.</w:t>
      </w:r>
    </w:p>
    <w:p w:rsidR="00E33FA9" w:rsidRPr="00E33FA9" w:rsidRDefault="00E33FA9" w:rsidP="00E33FA9">
      <w:pPr>
        <w:spacing w:after="0" w:line="240" w:lineRule="auto"/>
        <w:jc w:val="both"/>
        <w:rPr>
          <w:rFonts w:ascii="Times New Roman" w:hAnsi="Times New Roman" w:cs="Times New Roman"/>
          <w:sz w:val="24"/>
        </w:rPr>
      </w:pPr>
    </w:p>
    <w:p w:rsidR="00E33FA9" w:rsidRPr="00E33FA9" w:rsidRDefault="00E33FA9" w:rsidP="00E33FA9">
      <w:pPr>
        <w:spacing w:after="0" w:line="240" w:lineRule="auto"/>
        <w:jc w:val="both"/>
        <w:rPr>
          <w:rFonts w:ascii="Times New Roman" w:hAnsi="Times New Roman" w:cs="Times New Roman"/>
          <w:sz w:val="24"/>
        </w:rPr>
      </w:pPr>
      <w:r w:rsidRPr="00E33FA9">
        <w:rPr>
          <w:rFonts w:ascii="Times New Roman" w:hAnsi="Times New Roman" w:cs="Times New Roman"/>
          <w:b/>
          <w:sz w:val="24"/>
        </w:rPr>
        <w:t xml:space="preserve">Kompenzujúcimi faktormi s negatívnym vplyvom na saldo sú naopak zmeny prijaté v rámci II. piliera. </w:t>
      </w:r>
      <w:r w:rsidRPr="00E33FA9">
        <w:rPr>
          <w:rFonts w:ascii="Times New Roman" w:hAnsi="Times New Roman" w:cs="Times New Roman"/>
          <w:sz w:val="24"/>
        </w:rPr>
        <w:t>Dôležitým opatrením reformy II. piliera je zavedenie automatického vstupu sporiteľov do kapitalizačnej schémy penzijného systému. Pozitívny vplyv reformy v podobe úspor z nižších nákladov Sociálnej poisťovne na vyplácané starobné dôchodky z I. piliera sa však prejavuje naplno až za horizontom kvantifikácie implicitných záväzkov. Do roku 2066 je vplyv na saldo negatívny. Zmeny v II. pilieri tak na horizonte roku 2066 čiastočne kompenzujú pozitívny efekt zmien v I. pilieri na implicitné záväzky.</w:t>
      </w:r>
    </w:p>
    <w:p w:rsidR="00E33FA9" w:rsidRPr="00E33FA9" w:rsidRDefault="00E33FA9" w:rsidP="00E33FA9">
      <w:pPr>
        <w:spacing w:after="0" w:line="240" w:lineRule="auto"/>
        <w:jc w:val="both"/>
        <w:rPr>
          <w:rFonts w:ascii="Times New Roman" w:hAnsi="Times New Roman" w:cs="Times New Roman"/>
          <w:sz w:val="24"/>
        </w:rPr>
      </w:pPr>
    </w:p>
    <w:p w:rsidR="00E33FA9" w:rsidRDefault="00E33FA9" w:rsidP="00E33FA9">
      <w:pPr>
        <w:spacing w:after="0" w:line="240" w:lineRule="auto"/>
        <w:jc w:val="both"/>
        <w:rPr>
          <w:rFonts w:ascii="Times New Roman" w:hAnsi="Times New Roman" w:cs="Times New Roman"/>
          <w:sz w:val="24"/>
        </w:rPr>
      </w:pPr>
      <w:r w:rsidRPr="00E33FA9">
        <w:rPr>
          <w:rFonts w:ascii="Times New Roman" w:hAnsi="Times New Roman" w:cs="Times New Roman"/>
          <w:b/>
          <w:sz w:val="24"/>
        </w:rPr>
        <w:t>V roku 2023 boli tiež prijaté ďalšie legislatívne zmeny zakladajúce dodatočné budúce výdavky, ktorými došlo k rozmrazeniu minimálneho dôchodku a k úprave valorizačného mechanizmu.</w:t>
      </w:r>
      <w:r w:rsidRPr="00E33FA9">
        <w:rPr>
          <w:rFonts w:ascii="Times New Roman" w:hAnsi="Times New Roman" w:cs="Times New Roman"/>
          <w:sz w:val="24"/>
        </w:rPr>
        <w:t xml:space="preserve"> Minimálny dôchodok bol opätovne naviazaný na sumu životného minima, došlo tiež k úprave odstupňovania výšky minimálneho dôchodku. Valorizácia dôchodkových dávok bola s účinnosťou od roku 2024 rozšírená o mechanizmus mimoriadnej valorizácie.</w:t>
      </w:r>
    </w:p>
    <w:p w:rsidR="00C22F9E" w:rsidRDefault="00C22F9E" w:rsidP="00E33FA9">
      <w:pPr>
        <w:spacing w:after="0" w:line="240" w:lineRule="auto"/>
        <w:jc w:val="both"/>
        <w:rPr>
          <w:rFonts w:ascii="Times New Roman" w:hAnsi="Times New Roman" w:cs="Times New Roman"/>
          <w:sz w:val="24"/>
        </w:rPr>
      </w:pPr>
    </w:p>
    <w:p w:rsidR="00C22F9E" w:rsidRDefault="00C22F9E" w:rsidP="00E33FA9">
      <w:pPr>
        <w:spacing w:after="0" w:line="240" w:lineRule="auto"/>
        <w:jc w:val="both"/>
        <w:rPr>
          <w:rFonts w:ascii="Times New Roman" w:hAnsi="Times New Roman" w:cs="Times New Roman"/>
          <w:sz w:val="24"/>
        </w:rPr>
      </w:pPr>
    </w:p>
    <w:p w:rsidR="00E33FA9" w:rsidRDefault="00E33FA9" w:rsidP="003E7795">
      <w:pPr>
        <w:spacing w:after="0"/>
        <w:jc w:val="both"/>
        <w:rPr>
          <w:rFonts w:ascii="Times New Roman" w:hAnsi="Times New Roman" w:cs="Times New Roman"/>
          <w:b/>
          <w:color w:val="2C9ADC" w:themeColor="accent1"/>
          <w:sz w:val="24"/>
          <w:szCs w:val="24"/>
        </w:rPr>
      </w:pPr>
    </w:p>
    <w:p w:rsidR="00C22F9E" w:rsidRPr="00C22F9E" w:rsidRDefault="00E94B9C" w:rsidP="00C22F9E">
      <w:pPr>
        <w:pBdr>
          <w:bottom w:val="single" w:sz="4" w:space="1" w:color="auto"/>
        </w:pBdr>
        <w:spacing w:before="240" w:after="0" w:line="336" w:lineRule="auto"/>
        <w:jc w:val="both"/>
        <w:rPr>
          <w:rFonts w:ascii="Times New Roman" w:hAnsi="Times New Roman" w:cs="Times New Roman"/>
          <w:b/>
          <w:color w:val="2C9ADC" w:themeColor="accent1"/>
          <w:sz w:val="20"/>
          <w:szCs w:val="22"/>
        </w:rPr>
      </w:pPr>
      <w:bookmarkStart w:id="190" w:name="_Toc147300364"/>
      <w:r w:rsidRPr="00E56828">
        <w:rPr>
          <w:rFonts w:ascii="Times New Roman" w:eastAsia="Times New Roman" w:hAnsi="Times New Roman" w:cs="Times New Roman"/>
          <w:b/>
          <w:bCs/>
          <w:color w:val="2C9ADC" w:themeColor="accent1"/>
          <w:sz w:val="20"/>
          <w:szCs w:val="20"/>
          <w:lang w:eastAsia="sk-SK"/>
        </w:rPr>
        <w:lastRenderedPageBreak/>
        <w:t xml:space="preserve">Tabuľka </w:t>
      </w:r>
      <w:r w:rsidRPr="00E56828">
        <w:rPr>
          <w:rFonts w:ascii="Times New Roman" w:hAnsi="Times New Roman" w:cs="Times New Roman"/>
          <w:b/>
          <w:i/>
          <w:color w:val="2C9ADC" w:themeColor="accent1"/>
          <w:sz w:val="20"/>
          <w:szCs w:val="20"/>
        </w:rPr>
        <w:fldChar w:fldCharType="begin"/>
      </w:r>
      <w:r w:rsidRPr="00E56828">
        <w:rPr>
          <w:rFonts w:ascii="Times New Roman" w:hAnsi="Times New Roman" w:cs="Times New Roman"/>
          <w:b/>
          <w:color w:val="2C9ADC" w:themeColor="accent1"/>
          <w:sz w:val="20"/>
          <w:szCs w:val="20"/>
        </w:rPr>
        <w:instrText xml:space="preserve"> SEQ Tabuľka \* ARABIC </w:instrText>
      </w:r>
      <w:r w:rsidRPr="00E56828">
        <w:rPr>
          <w:rFonts w:ascii="Times New Roman" w:hAnsi="Times New Roman" w:cs="Times New Roman"/>
          <w:b/>
          <w:i/>
          <w:color w:val="2C9ADC" w:themeColor="accent1"/>
          <w:sz w:val="20"/>
          <w:szCs w:val="20"/>
        </w:rPr>
        <w:fldChar w:fldCharType="separate"/>
      </w:r>
      <w:r w:rsidR="001B743D">
        <w:rPr>
          <w:rFonts w:ascii="Times New Roman" w:hAnsi="Times New Roman" w:cs="Times New Roman"/>
          <w:b/>
          <w:noProof/>
          <w:color w:val="2C9ADC" w:themeColor="accent1"/>
          <w:sz w:val="20"/>
          <w:szCs w:val="20"/>
        </w:rPr>
        <w:t>60</w:t>
      </w:r>
      <w:r w:rsidRPr="00E56828">
        <w:rPr>
          <w:rFonts w:ascii="Times New Roman" w:hAnsi="Times New Roman" w:cs="Times New Roman"/>
          <w:b/>
          <w:i/>
          <w:color w:val="2C9ADC" w:themeColor="accent1"/>
          <w:sz w:val="20"/>
          <w:szCs w:val="20"/>
        </w:rPr>
        <w:fldChar w:fldCharType="end"/>
      </w:r>
      <w:r>
        <w:rPr>
          <w:rFonts w:ascii="Times New Roman" w:hAnsi="Times New Roman" w:cs="Times New Roman"/>
          <w:b/>
          <w:i/>
          <w:color w:val="2C9ADC" w:themeColor="accent1"/>
          <w:sz w:val="20"/>
          <w:szCs w:val="20"/>
        </w:rPr>
        <w:t xml:space="preserve"> </w:t>
      </w:r>
      <w:r w:rsidR="00E257C6" w:rsidRPr="00E257C6">
        <w:rPr>
          <w:rFonts w:ascii="Times New Roman" w:hAnsi="Times New Roman" w:cs="Times New Roman"/>
          <w:b/>
          <w:color w:val="2C9ADC" w:themeColor="accent1"/>
          <w:sz w:val="20"/>
          <w:szCs w:val="22"/>
        </w:rPr>
        <w:t>-</w:t>
      </w:r>
      <w:r w:rsidR="00C22F9E" w:rsidRPr="00E257C6">
        <w:rPr>
          <w:rFonts w:ascii="Times New Roman" w:hAnsi="Times New Roman" w:cs="Times New Roman"/>
          <w:b/>
          <w:color w:val="2C9ADC" w:themeColor="accent1"/>
          <w:sz w:val="20"/>
          <w:szCs w:val="22"/>
        </w:rPr>
        <w:t xml:space="preserve"> </w:t>
      </w:r>
      <w:r w:rsidR="00C22F9E" w:rsidRPr="00C22F9E">
        <w:rPr>
          <w:rFonts w:ascii="Times New Roman" w:hAnsi="Times New Roman" w:cs="Times New Roman"/>
          <w:b/>
          <w:color w:val="2C9ADC" w:themeColor="accent1"/>
          <w:sz w:val="20"/>
          <w:szCs w:val="22"/>
        </w:rPr>
        <w:t>Príspevky k medziročnej zmene implicitných záväzkov vyplývajúcich zo starnutia populácie do roku 2066 (% HDP)</w:t>
      </w:r>
      <w:bookmarkEnd w:id="190"/>
    </w:p>
    <w:p w:rsidR="00C22F9E" w:rsidRPr="00C22F9E" w:rsidRDefault="00C22F9E" w:rsidP="00C22F9E">
      <w:pPr>
        <w:spacing w:after="0" w:line="240" w:lineRule="auto"/>
        <w:jc w:val="both"/>
        <w:rPr>
          <w:rFonts w:ascii="Times New Roman" w:hAnsi="Times New Roman" w:cs="Times New Roman"/>
          <w:szCs w:val="22"/>
        </w:rPr>
      </w:pPr>
      <w:r w:rsidRPr="00C22F9E">
        <w:rPr>
          <w:noProof/>
          <w:lang w:eastAsia="sk-SK"/>
        </w:rPr>
        <w:drawing>
          <wp:inline distT="0" distB="0" distL="0" distR="0" wp14:anchorId="628E64A4" wp14:editId="0BB7D0C8">
            <wp:extent cx="5760720" cy="1622425"/>
            <wp:effectExtent l="0" t="0" r="11430" b="15875"/>
            <wp:docPr id="8" name="Graf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22F9E" w:rsidRPr="00C22F9E" w:rsidRDefault="00C22F9E" w:rsidP="00C22F9E">
      <w:pPr>
        <w:pBdr>
          <w:top w:val="single" w:sz="4" w:space="1" w:color="auto"/>
        </w:pBdr>
        <w:spacing w:after="0" w:line="240" w:lineRule="auto"/>
        <w:jc w:val="right"/>
        <w:rPr>
          <w:rFonts w:ascii="Times New Roman" w:hAnsi="Times New Roman" w:cs="Times New Roman"/>
          <w:i/>
          <w:color w:val="000000" w:themeColor="text1"/>
          <w:sz w:val="16"/>
          <w:szCs w:val="22"/>
        </w:rPr>
      </w:pPr>
      <w:r w:rsidRPr="00C22F9E">
        <w:rPr>
          <w:rFonts w:ascii="Times New Roman" w:hAnsi="Times New Roman" w:cs="Times New Roman"/>
          <w:i/>
          <w:color w:val="000000" w:themeColor="text1"/>
          <w:sz w:val="16"/>
          <w:szCs w:val="22"/>
        </w:rPr>
        <w:t>Zdroj: MF SR</w:t>
      </w:r>
    </w:p>
    <w:p w:rsidR="00C22F9E" w:rsidRPr="00C22F9E" w:rsidRDefault="00C22F9E" w:rsidP="00C22F9E">
      <w:pPr>
        <w:spacing w:after="0" w:line="240" w:lineRule="auto"/>
        <w:ind w:right="141"/>
        <w:jc w:val="both"/>
        <w:rPr>
          <w:rFonts w:ascii="Times New Roman" w:eastAsia="Times New Roman" w:hAnsi="Times New Roman" w:cs="Times New Roman"/>
          <w:i/>
          <w:iCs/>
          <w:color w:val="000000"/>
          <w:sz w:val="16"/>
          <w:szCs w:val="16"/>
          <w:lang w:eastAsia="sk-SK"/>
        </w:rPr>
      </w:pPr>
      <w:r w:rsidRPr="00C22F9E">
        <w:rPr>
          <w:rFonts w:ascii="Times New Roman" w:eastAsia="Times New Roman" w:hAnsi="Times New Roman" w:cs="Times New Roman"/>
          <w:i/>
          <w:iCs/>
          <w:color w:val="000000"/>
          <w:sz w:val="16"/>
          <w:szCs w:val="16"/>
          <w:lang w:eastAsia="sk-SK"/>
        </w:rPr>
        <w:t>* Aktualizácia HDP do roku 2027 v scenári vyrovnaného rozpočtu a štandardný posun sledovaného horizontu o 1 rok.</w:t>
      </w:r>
    </w:p>
    <w:p w:rsidR="00C22F9E" w:rsidRPr="003F691F" w:rsidRDefault="00C22F9E" w:rsidP="00C22F9E">
      <w:pPr>
        <w:spacing w:after="0" w:line="240" w:lineRule="auto"/>
        <w:jc w:val="both"/>
        <w:rPr>
          <w:rFonts w:ascii="Times New Roman" w:hAnsi="Times New Roman" w:cs="Times New Roman"/>
          <w:sz w:val="28"/>
        </w:rPr>
      </w:pPr>
    </w:p>
    <w:p w:rsidR="00C22F9E" w:rsidRPr="00C22F9E" w:rsidRDefault="001F0C05" w:rsidP="00C22F9E">
      <w:pPr>
        <w:spacing w:after="0" w:line="240" w:lineRule="auto"/>
        <w:jc w:val="both"/>
        <w:rPr>
          <w:rFonts w:ascii="Times New Roman" w:hAnsi="Times New Roman" w:cs="Times New Roman"/>
          <w:sz w:val="24"/>
        </w:rPr>
      </w:pPr>
      <w:r>
        <w:rPr>
          <w:rFonts w:ascii="Times New Roman" w:hAnsi="Times New Roman" w:cs="Times New Roman"/>
          <w:b/>
          <w:sz w:val="24"/>
        </w:rPr>
        <w:t>Metodický</w:t>
      </w:r>
      <w:r w:rsidR="00C22F9E" w:rsidRPr="00C22F9E">
        <w:rPr>
          <w:rFonts w:ascii="Times New Roman" w:hAnsi="Times New Roman" w:cs="Times New Roman"/>
          <w:b/>
          <w:sz w:val="24"/>
        </w:rPr>
        <w:t xml:space="preserve"> postup výpočtu záväzkov spojených so starnutím vychádza zo zostavenia bilancie príjmov a výdavkov spojených s demografickými zmenami</w:t>
      </w:r>
      <w:r w:rsidR="00C22F9E" w:rsidRPr="00C22F9E">
        <w:rPr>
          <w:rFonts w:ascii="Times New Roman" w:hAnsi="Times New Roman" w:cs="Times New Roman"/>
          <w:sz w:val="24"/>
        </w:rPr>
        <w:t xml:space="preserve">. Východiskovým rokom je 2023 </w:t>
      </w:r>
      <w:proofErr w:type="spellStart"/>
      <w:r w:rsidR="00C22F9E" w:rsidRPr="00C22F9E">
        <w:rPr>
          <w:rFonts w:ascii="Times New Roman" w:hAnsi="Times New Roman" w:cs="Times New Roman"/>
          <w:sz w:val="24"/>
        </w:rPr>
        <w:t>t.j</w:t>
      </w:r>
      <w:proofErr w:type="spellEnd"/>
      <w:r w:rsidR="00C22F9E" w:rsidRPr="00C22F9E">
        <w:rPr>
          <w:rFonts w:ascii="Times New Roman" w:hAnsi="Times New Roman" w:cs="Times New Roman"/>
          <w:sz w:val="24"/>
        </w:rPr>
        <w:t>. rok, z ktorého sa vychádza pri zostavovaní rozpočtu verejnej správy na roky 2024 až 2026. Od roku 2021 sa konzistentne zostavuje na konečnom horizonte, ktorý pre aktuálny rok zodpovedá obdobiu do 2066</w:t>
      </w:r>
      <w:r w:rsidR="00C22F9E" w:rsidRPr="00E257C6">
        <w:rPr>
          <w:rFonts w:ascii="Times New Roman" w:hAnsi="Times New Roman" w:cs="Times New Roman"/>
          <w:sz w:val="24"/>
          <w:vertAlign w:val="superscript"/>
        </w:rPr>
        <w:footnoteReference w:id="11"/>
      </w:r>
      <w:r w:rsidR="00C22F9E" w:rsidRPr="00C22F9E">
        <w:rPr>
          <w:rFonts w:ascii="Times New Roman" w:hAnsi="Times New Roman" w:cs="Times New Roman"/>
          <w:sz w:val="24"/>
        </w:rPr>
        <w:t>.</w:t>
      </w:r>
    </w:p>
    <w:p w:rsidR="00C22F9E" w:rsidRPr="00C22F9E" w:rsidRDefault="00C22F9E" w:rsidP="00C22F9E">
      <w:pPr>
        <w:spacing w:after="0" w:line="240" w:lineRule="auto"/>
        <w:jc w:val="both"/>
        <w:rPr>
          <w:rFonts w:ascii="Times New Roman" w:hAnsi="Times New Roman" w:cs="Times New Roman"/>
          <w:b/>
          <w:sz w:val="24"/>
        </w:rPr>
      </w:pPr>
    </w:p>
    <w:p w:rsidR="00C22F9E" w:rsidRPr="00C22F9E" w:rsidRDefault="00C22F9E" w:rsidP="00C22F9E">
      <w:pPr>
        <w:spacing w:after="0" w:line="240" w:lineRule="auto"/>
        <w:jc w:val="both"/>
        <w:rPr>
          <w:rFonts w:ascii="Times New Roman" w:hAnsi="Times New Roman" w:cs="Times New Roman"/>
          <w:sz w:val="24"/>
        </w:rPr>
      </w:pPr>
      <w:r w:rsidRPr="00C22F9E">
        <w:rPr>
          <w:rFonts w:ascii="Times New Roman" w:hAnsi="Times New Roman" w:cs="Times New Roman"/>
          <w:b/>
          <w:sz w:val="24"/>
        </w:rPr>
        <w:t>Na strane príjmov</w:t>
      </w:r>
      <w:r w:rsidRPr="00C22F9E">
        <w:rPr>
          <w:rFonts w:ascii="Times New Roman" w:hAnsi="Times New Roman" w:cs="Times New Roman"/>
          <w:sz w:val="24"/>
        </w:rPr>
        <w:t xml:space="preserve"> ide konkrétne o príjmy Sociálnej poisťovne plynúce z dôchodkového poistenia a poistenia v nezamestnanosti a zdravotných poisťovní zo zdravotného poistenia. Jedná sa o príjmy od ekonomicky aktívneho obyvateľstva a dlžné poistné. Časť výdavkov citlivých na starnutie populácie je financovaná aj z daní a iných príjmov. </w:t>
      </w:r>
    </w:p>
    <w:p w:rsidR="00C22F9E" w:rsidRPr="00C22F9E" w:rsidRDefault="00C22F9E" w:rsidP="00C22F9E">
      <w:pPr>
        <w:spacing w:after="0" w:line="240" w:lineRule="auto"/>
        <w:jc w:val="both"/>
        <w:rPr>
          <w:rFonts w:ascii="Times New Roman" w:hAnsi="Times New Roman" w:cs="Times New Roman"/>
          <w:sz w:val="24"/>
          <w:highlight w:val="yellow"/>
        </w:rPr>
      </w:pPr>
    </w:p>
    <w:p w:rsidR="00C22F9E" w:rsidRPr="00C22F9E" w:rsidRDefault="00C22F9E" w:rsidP="00C22F9E">
      <w:pPr>
        <w:spacing w:after="0" w:line="240" w:lineRule="auto"/>
        <w:jc w:val="both"/>
        <w:rPr>
          <w:rFonts w:ascii="Times New Roman" w:hAnsi="Times New Roman" w:cs="Times New Roman"/>
          <w:sz w:val="24"/>
        </w:rPr>
      </w:pPr>
      <w:r w:rsidRPr="00C22F9E">
        <w:rPr>
          <w:rFonts w:ascii="Times New Roman" w:hAnsi="Times New Roman" w:cs="Times New Roman"/>
          <w:sz w:val="24"/>
        </w:rPr>
        <w:t>V prognózovanom období sa uvažuje s približne nezmeneným podielom uvedených príjmov na HDP, čo zodpovedá predpokladu, že daňové príjmy a odvody by mali v dlhodobom horizonte rásť v súlade s rastom nominálneho HDP</w:t>
      </w:r>
      <w:r w:rsidRPr="00E257C6">
        <w:rPr>
          <w:rFonts w:ascii="Times New Roman" w:hAnsi="Times New Roman" w:cs="Times New Roman"/>
          <w:sz w:val="24"/>
          <w:vertAlign w:val="superscript"/>
        </w:rPr>
        <w:footnoteReference w:id="12"/>
      </w:r>
      <w:r w:rsidRPr="00C22F9E">
        <w:rPr>
          <w:rFonts w:ascii="Times New Roman" w:hAnsi="Times New Roman" w:cs="Times New Roman"/>
          <w:sz w:val="24"/>
        </w:rPr>
        <w:t>. Prípadná zmena podielu príjmov z dôchodkového poistenia na HDP v čase by súvisela s tým, že časť odvodov je presmerovaná do II. piliera dôchodkového systému (</w:t>
      </w:r>
      <w:proofErr w:type="spellStart"/>
      <w:r w:rsidRPr="00C22F9E">
        <w:rPr>
          <w:rFonts w:ascii="Times New Roman" w:hAnsi="Times New Roman" w:cs="Times New Roman"/>
          <w:sz w:val="24"/>
        </w:rPr>
        <w:t>t.j</w:t>
      </w:r>
      <w:proofErr w:type="spellEnd"/>
      <w:r w:rsidRPr="00C22F9E">
        <w:rPr>
          <w:rFonts w:ascii="Times New Roman" w:hAnsi="Times New Roman" w:cs="Times New Roman"/>
          <w:sz w:val="24"/>
        </w:rPr>
        <w:t>. mimo sektor verejnej správy). Táto časť sa v čase môže meniť v dôsledku zmeny podielu sporiteľov na celkovom počte poistencov.</w:t>
      </w:r>
    </w:p>
    <w:p w:rsidR="00C22F9E" w:rsidRPr="00C22F9E" w:rsidRDefault="00C22F9E" w:rsidP="00C22F9E">
      <w:pPr>
        <w:spacing w:after="0" w:line="240" w:lineRule="auto"/>
        <w:jc w:val="both"/>
        <w:rPr>
          <w:rFonts w:ascii="Times New Roman" w:hAnsi="Times New Roman" w:cs="Times New Roman"/>
          <w:sz w:val="24"/>
          <w:highlight w:val="yellow"/>
        </w:rPr>
      </w:pPr>
    </w:p>
    <w:p w:rsidR="00C22F9E" w:rsidRDefault="00C22F9E" w:rsidP="00C22F9E">
      <w:pPr>
        <w:spacing w:after="0" w:line="240" w:lineRule="auto"/>
        <w:jc w:val="both"/>
        <w:rPr>
          <w:rFonts w:ascii="Times New Roman" w:hAnsi="Times New Roman" w:cs="Times New Roman"/>
          <w:sz w:val="24"/>
        </w:rPr>
      </w:pPr>
      <w:r w:rsidRPr="00C22F9E">
        <w:rPr>
          <w:rFonts w:ascii="Times New Roman" w:hAnsi="Times New Roman" w:cs="Times New Roman"/>
          <w:b/>
          <w:sz w:val="24"/>
        </w:rPr>
        <w:t>Na strane výdavkov</w:t>
      </w:r>
      <w:r w:rsidRPr="00C22F9E">
        <w:rPr>
          <w:rFonts w:ascii="Times New Roman" w:hAnsi="Times New Roman" w:cs="Times New Roman"/>
          <w:sz w:val="24"/>
        </w:rPr>
        <w:t xml:space="preserve"> ide o výdavky na dôchodkové dávky, zdravotnú a dlhodobú starostlivosť, školstvo a dávky v nezamestnanosti. Neuvažuje sa tu so zmenou úrokových nákladov vyvolaných zmenou primárneho salda verejnej správy v dôsledku starnutia populácie</w:t>
      </w:r>
      <w:r w:rsidRPr="00E257C6">
        <w:rPr>
          <w:rFonts w:ascii="Times New Roman" w:hAnsi="Times New Roman" w:cs="Times New Roman"/>
          <w:sz w:val="24"/>
          <w:vertAlign w:val="superscript"/>
        </w:rPr>
        <w:footnoteReference w:id="13"/>
      </w:r>
      <w:r w:rsidRPr="00C22F9E">
        <w:rPr>
          <w:rFonts w:ascii="Times New Roman" w:hAnsi="Times New Roman" w:cs="Times New Roman"/>
          <w:sz w:val="24"/>
        </w:rPr>
        <w:t>. Projekcie ostatných výdavkov sú prevzaté priamo z AWG.</w:t>
      </w:r>
    </w:p>
    <w:p w:rsidR="00E257C6" w:rsidRDefault="00E257C6" w:rsidP="00C22F9E">
      <w:pPr>
        <w:spacing w:after="0" w:line="240" w:lineRule="auto"/>
        <w:jc w:val="both"/>
        <w:rPr>
          <w:rFonts w:ascii="Times New Roman" w:hAnsi="Times New Roman" w:cs="Times New Roman"/>
          <w:sz w:val="24"/>
        </w:rPr>
      </w:pPr>
    </w:p>
    <w:p w:rsidR="00E257C6" w:rsidRDefault="00E257C6" w:rsidP="00C22F9E">
      <w:pPr>
        <w:spacing w:after="0" w:line="240" w:lineRule="auto"/>
        <w:jc w:val="both"/>
        <w:rPr>
          <w:rFonts w:ascii="Times New Roman" w:hAnsi="Times New Roman" w:cs="Times New Roman"/>
          <w:sz w:val="24"/>
        </w:rPr>
      </w:pPr>
    </w:p>
    <w:p w:rsidR="00E257C6" w:rsidRDefault="00E257C6" w:rsidP="00C22F9E">
      <w:pPr>
        <w:spacing w:after="0" w:line="240" w:lineRule="auto"/>
        <w:jc w:val="both"/>
        <w:rPr>
          <w:rFonts w:ascii="Times New Roman" w:hAnsi="Times New Roman" w:cs="Times New Roman"/>
          <w:sz w:val="24"/>
        </w:rPr>
      </w:pPr>
    </w:p>
    <w:p w:rsidR="00E257C6" w:rsidRDefault="00E257C6" w:rsidP="00C22F9E">
      <w:pPr>
        <w:spacing w:after="0" w:line="240" w:lineRule="auto"/>
        <w:jc w:val="both"/>
        <w:rPr>
          <w:rFonts w:ascii="Times New Roman" w:hAnsi="Times New Roman" w:cs="Times New Roman"/>
          <w:sz w:val="24"/>
        </w:rPr>
      </w:pPr>
    </w:p>
    <w:p w:rsidR="00A97E3F" w:rsidRDefault="00A97E3F" w:rsidP="00C22F9E">
      <w:pPr>
        <w:spacing w:after="0" w:line="240" w:lineRule="auto"/>
        <w:jc w:val="both"/>
        <w:rPr>
          <w:rFonts w:ascii="Times New Roman" w:hAnsi="Times New Roman" w:cs="Times New Roman"/>
          <w:sz w:val="24"/>
        </w:rPr>
      </w:pPr>
    </w:p>
    <w:p w:rsidR="00A97E3F" w:rsidRDefault="00A97E3F" w:rsidP="00C22F9E">
      <w:pPr>
        <w:spacing w:after="0" w:line="240" w:lineRule="auto"/>
        <w:jc w:val="both"/>
        <w:rPr>
          <w:rFonts w:ascii="Times New Roman" w:hAnsi="Times New Roman" w:cs="Times New Roman"/>
          <w:sz w:val="24"/>
        </w:rPr>
      </w:pPr>
    </w:p>
    <w:p w:rsidR="00E257C6" w:rsidRPr="00C22F9E" w:rsidRDefault="00E257C6" w:rsidP="00C22F9E">
      <w:pPr>
        <w:spacing w:after="0" w:line="240" w:lineRule="auto"/>
        <w:jc w:val="both"/>
        <w:rPr>
          <w:rFonts w:ascii="Times New Roman" w:hAnsi="Times New Roman" w:cs="Times New Roman"/>
          <w:sz w:val="24"/>
        </w:rPr>
      </w:pPr>
    </w:p>
    <w:p w:rsidR="00C22F9E" w:rsidRPr="00C22F9E" w:rsidRDefault="00C22F9E" w:rsidP="00C22F9E">
      <w:pPr>
        <w:spacing w:after="0" w:line="240" w:lineRule="auto"/>
        <w:jc w:val="both"/>
        <w:rPr>
          <w:rFonts w:ascii="Times New Roman" w:hAnsi="Times New Roman" w:cs="Times New Roman"/>
          <w:highlight w:val="yellow"/>
        </w:rPr>
      </w:pPr>
    </w:p>
    <w:tbl>
      <w:tblPr>
        <w:tblW w:w="9262" w:type="dxa"/>
        <w:jc w:val="center"/>
        <w:tblLayout w:type="fixed"/>
        <w:tblLook w:val="04A0" w:firstRow="1" w:lastRow="0" w:firstColumn="1" w:lastColumn="0" w:noHBand="0" w:noVBand="1"/>
      </w:tblPr>
      <w:tblGrid>
        <w:gridCol w:w="3717"/>
        <w:gridCol w:w="692"/>
        <w:gridCol w:w="692"/>
        <w:gridCol w:w="693"/>
        <w:gridCol w:w="692"/>
        <w:gridCol w:w="114"/>
        <w:gridCol w:w="578"/>
        <w:gridCol w:w="693"/>
        <w:gridCol w:w="692"/>
        <w:gridCol w:w="699"/>
      </w:tblGrid>
      <w:tr w:rsidR="00C22F9E" w:rsidRPr="00C22F9E" w:rsidTr="00E257C6">
        <w:trPr>
          <w:trHeight w:val="349"/>
          <w:jc w:val="center"/>
        </w:trPr>
        <w:tc>
          <w:tcPr>
            <w:tcW w:w="9262" w:type="dxa"/>
            <w:gridSpan w:val="10"/>
            <w:tcBorders>
              <w:bottom w:val="single" w:sz="4" w:space="0" w:color="auto"/>
            </w:tcBorders>
            <w:shd w:val="clear" w:color="auto" w:fill="auto"/>
            <w:noWrap/>
            <w:vAlign w:val="center"/>
            <w:hideMark/>
          </w:tcPr>
          <w:p w:rsidR="00C22F9E" w:rsidRPr="00C22F9E" w:rsidRDefault="00E257C6" w:rsidP="00C22F9E">
            <w:pPr>
              <w:spacing w:after="0" w:line="240" w:lineRule="auto"/>
              <w:rPr>
                <w:rFonts w:ascii="Times New Roman" w:eastAsia="Times New Roman" w:hAnsi="Times New Roman" w:cs="Times New Roman"/>
                <w:b/>
                <w:bCs/>
                <w:color w:val="FFFFFF"/>
                <w:sz w:val="20"/>
                <w:szCs w:val="20"/>
              </w:rPr>
            </w:pPr>
            <w:bookmarkStart w:id="191" w:name="_Toc147300365"/>
            <w:r w:rsidRPr="00E257C6">
              <w:rPr>
                <w:rFonts w:ascii="Times New Roman" w:eastAsia="Times New Roman" w:hAnsi="Times New Roman" w:cs="Times New Roman"/>
                <w:b/>
                <w:bCs/>
                <w:color w:val="2C9ADC" w:themeColor="accent1"/>
                <w:sz w:val="20"/>
                <w:szCs w:val="20"/>
              </w:rPr>
              <w:lastRenderedPageBreak/>
              <w:t xml:space="preserve">Tabuľka </w:t>
            </w:r>
            <w:r w:rsidRPr="00E257C6">
              <w:rPr>
                <w:rFonts w:ascii="Times New Roman" w:hAnsi="Times New Roman" w:cs="Times New Roman"/>
                <w:b/>
                <w:color w:val="2C9ADC" w:themeColor="accent1"/>
                <w:sz w:val="20"/>
                <w:szCs w:val="20"/>
              </w:rPr>
              <w:fldChar w:fldCharType="begin"/>
            </w:r>
            <w:r w:rsidRPr="00E257C6">
              <w:rPr>
                <w:rFonts w:ascii="Times New Roman" w:hAnsi="Times New Roman" w:cs="Times New Roman"/>
                <w:b/>
                <w:color w:val="2C9ADC" w:themeColor="accent1"/>
                <w:sz w:val="20"/>
                <w:szCs w:val="20"/>
              </w:rPr>
              <w:instrText xml:space="preserve"> SEQ Tabuľka \* ARABIC </w:instrText>
            </w:r>
            <w:r w:rsidRPr="00E257C6">
              <w:rPr>
                <w:rFonts w:ascii="Times New Roman" w:hAnsi="Times New Roman" w:cs="Times New Roman"/>
                <w:b/>
                <w:color w:val="2C9ADC" w:themeColor="accent1"/>
                <w:sz w:val="20"/>
                <w:szCs w:val="20"/>
              </w:rPr>
              <w:fldChar w:fldCharType="separate"/>
            </w:r>
            <w:r w:rsidR="001B743D">
              <w:rPr>
                <w:rFonts w:ascii="Times New Roman" w:hAnsi="Times New Roman" w:cs="Times New Roman"/>
                <w:b/>
                <w:noProof/>
                <w:color w:val="2C9ADC" w:themeColor="accent1"/>
                <w:sz w:val="20"/>
                <w:szCs w:val="20"/>
              </w:rPr>
              <w:t>61</w:t>
            </w:r>
            <w:r w:rsidRPr="00E257C6">
              <w:rPr>
                <w:rFonts w:ascii="Times New Roman" w:hAnsi="Times New Roman" w:cs="Times New Roman"/>
                <w:b/>
                <w:color w:val="2C9ADC" w:themeColor="accent1"/>
                <w:sz w:val="20"/>
                <w:szCs w:val="20"/>
              </w:rPr>
              <w:fldChar w:fldCharType="end"/>
            </w:r>
            <w:r w:rsidRPr="00E257C6">
              <w:rPr>
                <w:rFonts w:ascii="Times New Roman" w:hAnsi="Times New Roman" w:cs="Times New Roman"/>
                <w:b/>
                <w:color w:val="2C9ADC" w:themeColor="accent1"/>
                <w:sz w:val="20"/>
                <w:szCs w:val="20"/>
              </w:rPr>
              <w:t xml:space="preserve"> -</w:t>
            </w:r>
            <w:r w:rsidRPr="00E257C6">
              <w:rPr>
                <w:rFonts w:ascii="Times New Roman" w:eastAsia="Times New Roman" w:hAnsi="Times New Roman" w:cs="Times New Roman"/>
                <w:b/>
                <w:bCs/>
                <w:color w:val="2C9ADC" w:themeColor="accent1"/>
                <w:sz w:val="20"/>
                <w:szCs w:val="20"/>
              </w:rPr>
              <w:t xml:space="preserve"> </w:t>
            </w:r>
            <w:r w:rsidR="00C22F9E" w:rsidRPr="00C22F9E">
              <w:rPr>
                <w:rFonts w:ascii="Times New Roman" w:eastAsia="Times New Roman" w:hAnsi="Times New Roman" w:cs="Times New Roman"/>
                <w:b/>
                <w:bCs/>
                <w:color w:val="2C9ADC" w:themeColor="accent1"/>
                <w:sz w:val="20"/>
                <w:szCs w:val="20"/>
              </w:rPr>
              <w:t>Vplyv demografických zmien na príjmy a výdavky verejnej správy do roku 2066 (scenár nezmenených politík, % HDP)</w:t>
            </w:r>
            <w:bookmarkEnd w:id="191"/>
          </w:p>
        </w:tc>
      </w:tr>
      <w:tr w:rsidR="00E257C6" w:rsidRPr="00C22F9E" w:rsidTr="00E257C6">
        <w:trPr>
          <w:trHeight w:val="245"/>
          <w:jc w:val="center"/>
        </w:trPr>
        <w:tc>
          <w:tcPr>
            <w:tcW w:w="3717" w:type="dxa"/>
            <w:tcBorders>
              <w:top w:val="single" w:sz="4" w:space="0" w:color="auto"/>
              <w:left w:val="nil"/>
              <w:bottom w:val="single" w:sz="4" w:space="0" w:color="auto"/>
              <w:right w:val="nil"/>
            </w:tcBorders>
            <w:shd w:val="clear" w:color="auto" w:fill="auto"/>
            <w:vAlign w:val="center"/>
            <w:hideMark/>
          </w:tcPr>
          <w:p w:rsidR="00C22F9E" w:rsidRPr="00C22F9E" w:rsidRDefault="00C22F9E" w:rsidP="00C22F9E">
            <w:pPr>
              <w:spacing w:after="0" w:line="240" w:lineRule="auto"/>
              <w:jc w:val="center"/>
              <w:rPr>
                <w:rFonts w:ascii="Times New Roman" w:eastAsia="Times New Roman" w:hAnsi="Times New Roman" w:cs="Times New Roman"/>
                <w:b/>
                <w:bCs/>
                <w:color w:val="000000"/>
                <w:sz w:val="16"/>
                <w:szCs w:val="16"/>
              </w:rPr>
            </w:pPr>
            <w:r w:rsidRPr="00C22F9E">
              <w:rPr>
                <w:rFonts w:ascii="Times New Roman" w:hAnsi="Times New Roman" w:cs="Times New Roman"/>
                <w:b/>
                <w:bCs/>
                <w:color w:val="000000"/>
                <w:sz w:val="16"/>
                <w:szCs w:val="16"/>
              </w:rPr>
              <w:t> </w:t>
            </w:r>
          </w:p>
        </w:tc>
        <w:tc>
          <w:tcPr>
            <w:tcW w:w="692" w:type="dxa"/>
            <w:tcBorders>
              <w:top w:val="single" w:sz="4" w:space="0" w:color="auto"/>
              <w:left w:val="nil"/>
              <w:bottom w:val="single" w:sz="4" w:space="0" w:color="auto"/>
              <w:right w:val="nil"/>
            </w:tcBorders>
            <w:shd w:val="clear" w:color="auto" w:fill="auto"/>
            <w:vAlign w:val="center"/>
            <w:hideMark/>
          </w:tcPr>
          <w:p w:rsidR="00C22F9E" w:rsidRPr="00C22F9E" w:rsidRDefault="00C22F9E" w:rsidP="00C22F9E">
            <w:pPr>
              <w:spacing w:after="0" w:line="240" w:lineRule="auto"/>
              <w:jc w:val="center"/>
              <w:rPr>
                <w:rFonts w:ascii="Times New Roman" w:eastAsia="Times New Roman" w:hAnsi="Times New Roman" w:cs="Times New Roman"/>
                <w:b/>
                <w:bCs/>
                <w:color w:val="000000"/>
                <w:sz w:val="16"/>
                <w:szCs w:val="16"/>
              </w:rPr>
            </w:pPr>
            <w:r w:rsidRPr="00C22F9E">
              <w:rPr>
                <w:rFonts w:ascii="Times New Roman" w:hAnsi="Times New Roman" w:cs="Times New Roman"/>
                <w:b/>
                <w:sz w:val="16"/>
                <w:szCs w:val="16"/>
              </w:rPr>
              <w:t>2023</w:t>
            </w:r>
          </w:p>
        </w:tc>
        <w:tc>
          <w:tcPr>
            <w:tcW w:w="692" w:type="dxa"/>
            <w:tcBorders>
              <w:top w:val="single" w:sz="4" w:space="0" w:color="auto"/>
              <w:left w:val="nil"/>
              <w:bottom w:val="single" w:sz="4" w:space="0" w:color="auto"/>
              <w:right w:val="nil"/>
            </w:tcBorders>
            <w:shd w:val="clear" w:color="auto" w:fill="auto"/>
            <w:vAlign w:val="center"/>
            <w:hideMark/>
          </w:tcPr>
          <w:p w:rsidR="00C22F9E" w:rsidRPr="00C22F9E" w:rsidRDefault="00C22F9E" w:rsidP="00C22F9E">
            <w:pPr>
              <w:spacing w:after="0" w:line="240" w:lineRule="auto"/>
              <w:jc w:val="center"/>
              <w:rPr>
                <w:rFonts w:ascii="Times New Roman" w:eastAsia="Times New Roman" w:hAnsi="Times New Roman" w:cs="Times New Roman"/>
                <w:b/>
                <w:bCs/>
                <w:color w:val="000000"/>
                <w:sz w:val="16"/>
                <w:szCs w:val="16"/>
              </w:rPr>
            </w:pPr>
            <w:r w:rsidRPr="00C22F9E">
              <w:rPr>
                <w:rFonts w:ascii="Times New Roman" w:hAnsi="Times New Roman" w:cs="Times New Roman"/>
                <w:b/>
                <w:sz w:val="16"/>
                <w:szCs w:val="16"/>
              </w:rPr>
              <w:t>2024</w:t>
            </w:r>
          </w:p>
        </w:tc>
        <w:tc>
          <w:tcPr>
            <w:tcW w:w="693" w:type="dxa"/>
            <w:tcBorders>
              <w:top w:val="single" w:sz="4" w:space="0" w:color="auto"/>
              <w:left w:val="nil"/>
              <w:bottom w:val="single" w:sz="4" w:space="0" w:color="auto"/>
              <w:right w:val="nil"/>
            </w:tcBorders>
            <w:shd w:val="clear" w:color="auto" w:fill="auto"/>
            <w:vAlign w:val="center"/>
            <w:hideMark/>
          </w:tcPr>
          <w:p w:rsidR="00C22F9E" w:rsidRPr="00C22F9E" w:rsidRDefault="00C22F9E" w:rsidP="00C22F9E">
            <w:pPr>
              <w:spacing w:after="0" w:line="240" w:lineRule="auto"/>
              <w:jc w:val="center"/>
              <w:rPr>
                <w:rFonts w:ascii="Times New Roman" w:eastAsia="Times New Roman" w:hAnsi="Times New Roman" w:cs="Times New Roman"/>
                <w:b/>
                <w:bCs/>
                <w:color w:val="000000"/>
                <w:sz w:val="16"/>
                <w:szCs w:val="16"/>
              </w:rPr>
            </w:pPr>
            <w:r w:rsidRPr="00C22F9E">
              <w:rPr>
                <w:rFonts w:ascii="Times New Roman" w:hAnsi="Times New Roman" w:cs="Times New Roman"/>
                <w:b/>
                <w:sz w:val="16"/>
                <w:szCs w:val="16"/>
              </w:rPr>
              <w:t>2025</w:t>
            </w:r>
          </w:p>
        </w:tc>
        <w:tc>
          <w:tcPr>
            <w:tcW w:w="692" w:type="dxa"/>
            <w:tcBorders>
              <w:top w:val="single" w:sz="4" w:space="0" w:color="auto"/>
              <w:left w:val="nil"/>
              <w:bottom w:val="single" w:sz="4" w:space="0" w:color="auto"/>
              <w:right w:val="nil"/>
            </w:tcBorders>
            <w:shd w:val="clear" w:color="auto" w:fill="auto"/>
            <w:vAlign w:val="center"/>
            <w:hideMark/>
          </w:tcPr>
          <w:p w:rsidR="00C22F9E" w:rsidRPr="00C22F9E" w:rsidRDefault="00C22F9E" w:rsidP="00C22F9E">
            <w:pPr>
              <w:spacing w:after="0" w:line="240" w:lineRule="auto"/>
              <w:jc w:val="center"/>
              <w:rPr>
                <w:rFonts w:ascii="Times New Roman" w:eastAsia="Times New Roman" w:hAnsi="Times New Roman" w:cs="Times New Roman"/>
                <w:b/>
                <w:bCs/>
                <w:color w:val="000000"/>
                <w:sz w:val="16"/>
                <w:szCs w:val="16"/>
              </w:rPr>
            </w:pPr>
            <w:r w:rsidRPr="00C22F9E">
              <w:rPr>
                <w:rFonts w:ascii="Times New Roman" w:hAnsi="Times New Roman" w:cs="Times New Roman"/>
                <w:b/>
                <w:sz w:val="16"/>
                <w:szCs w:val="16"/>
              </w:rPr>
              <w:t>2026</w:t>
            </w:r>
          </w:p>
        </w:tc>
        <w:tc>
          <w:tcPr>
            <w:tcW w:w="692" w:type="dxa"/>
            <w:gridSpan w:val="2"/>
            <w:tcBorders>
              <w:top w:val="single" w:sz="4" w:space="0" w:color="auto"/>
              <w:left w:val="nil"/>
              <w:bottom w:val="single" w:sz="4" w:space="0" w:color="auto"/>
              <w:right w:val="nil"/>
            </w:tcBorders>
            <w:shd w:val="clear" w:color="auto" w:fill="auto"/>
            <w:vAlign w:val="center"/>
            <w:hideMark/>
          </w:tcPr>
          <w:p w:rsidR="00C22F9E" w:rsidRPr="00C22F9E" w:rsidRDefault="00C22F9E" w:rsidP="00C22F9E">
            <w:pPr>
              <w:spacing w:after="0" w:line="240" w:lineRule="auto"/>
              <w:jc w:val="center"/>
              <w:rPr>
                <w:rFonts w:ascii="Times New Roman" w:eastAsia="Times New Roman" w:hAnsi="Times New Roman" w:cs="Times New Roman"/>
                <w:b/>
                <w:bCs/>
                <w:color w:val="000000"/>
                <w:sz w:val="16"/>
                <w:szCs w:val="16"/>
              </w:rPr>
            </w:pPr>
            <w:r w:rsidRPr="00C22F9E">
              <w:rPr>
                <w:rFonts w:ascii="Times New Roman" w:hAnsi="Times New Roman" w:cs="Times New Roman"/>
                <w:b/>
                <w:sz w:val="16"/>
                <w:szCs w:val="16"/>
              </w:rPr>
              <w:t>2030</w:t>
            </w:r>
          </w:p>
        </w:tc>
        <w:tc>
          <w:tcPr>
            <w:tcW w:w="693" w:type="dxa"/>
            <w:tcBorders>
              <w:top w:val="single" w:sz="4" w:space="0" w:color="auto"/>
              <w:left w:val="nil"/>
              <w:bottom w:val="single" w:sz="4" w:space="0" w:color="auto"/>
              <w:right w:val="nil"/>
            </w:tcBorders>
            <w:shd w:val="clear" w:color="auto" w:fill="auto"/>
            <w:vAlign w:val="center"/>
            <w:hideMark/>
          </w:tcPr>
          <w:p w:rsidR="00C22F9E" w:rsidRPr="00C22F9E" w:rsidRDefault="00C22F9E" w:rsidP="00C22F9E">
            <w:pPr>
              <w:spacing w:after="0" w:line="240" w:lineRule="auto"/>
              <w:jc w:val="center"/>
              <w:rPr>
                <w:rFonts w:ascii="Times New Roman" w:eastAsia="Times New Roman" w:hAnsi="Times New Roman" w:cs="Times New Roman"/>
                <w:b/>
                <w:bCs/>
                <w:color w:val="000000"/>
                <w:sz w:val="16"/>
                <w:szCs w:val="16"/>
              </w:rPr>
            </w:pPr>
            <w:r w:rsidRPr="00C22F9E">
              <w:rPr>
                <w:rFonts w:ascii="Times New Roman" w:hAnsi="Times New Roman" w:cs="Times New Roman"/>
                <w:b/>
                <w:sz w:val="16"/>
                <w:szCs w:val="16"/>
              </w:rPr>
              <w:t>2040</w:t>
            </w:r>
          </w:p>
        </w:tc>
        <w:tc>
          <w:tcPr>
            <w:tcW w:w="692" w:type="dxa"/>
            <w:tcBorders>
              <w:top w:val="single" w:sz="4" w:space="0" w:color="auto"/>
              <w:left w:val="nil"/>
              <w:bottom w:val="single" w:sz="4" w:space="0" w:color="auto"/>
              <w:right w:val="nil"/>
            </w:tcBorders>
            <w:shd w:val="clear" w:color="auto" w:fill="auto"/>
            <w:vAlign w:val="center"/>
          </w:tcPr>
          <w:p w:rsidR="00C22F9E" w:rsidRPr="00C22F9E" w:rsidRDefault="00C22F9E" w:rsidP="00C22F9E">
            <w:pPr>
              <w:spacing w:after="0" w:line="240" w:lineRule="auto"/>
              <w:jc w:val="center"/>
              <w:rPr>
                <w:rFonts w:ascii="Times New Roman" w:hAnsi="Times New Roman" w:cs="Times New Roman"/>
                <w:b/>
                <w:bCs/>
                <w:color w:val="000000"/>
                <w:sz w:val="16"/>
                <w:szCs w:val="16"/>
              </w:rPr>
            </w:pPr>
            <w:r w:rsidRPr="00C22F9E">
              <w:rPr>
                <w:rFonts w:ascii="Times New Roman" w:hAnsi="Times New Roman" w:cs="Times New Roman"/>
                <w:b/>
                <w:sz w:val="16"/>
                <w:szCs w:val="16"/>
              </w:rPr>
              <w:t>2050</w:t>
            </w:r>
          </w:p>
        </w:tc>
        <w:tc>
          <w:tcPr>
            <w:tcW w:w="699" w:type="dxa"/>
            <w:tcBorders>
              <w:top w:val="single" w:sz="4" w:space="0" w:color="auto"/>
              <w:left w:val="nil"/>
              <w:bottom w:val="single" w:sz="4" w:space="0" w:color="auto"/>
              <w:right w:val="nil"/>
            </w:tcBorders>
            <w:shd w:val="clear" w:color="auto" w:fill="auto"/>
            <w:vAlign w:val="center"/>
          </w:tcPr>
          <w:p w:rsidR="00C22F9E" w:rsidRPr="00C22F9E" w:rsidRDefault="00C22F9E" w:rsidP="00C22F9E">
            <w:pPr>
              <w:spacing w:after="0" w:line="240" w:lineRule="auto"/>
              <w:jc w:val="center"/>
              <w:rPr>
                <w:rFonts w:ascii="Times New Roman" w:hAnsi="Times New Roman" w:cs="Times New Roman"/>
                <w:b/>
                <w:bCs/>
                <w:color w:val="000000"/>
                <w:sz w:val="16"/>
                <w:szCs w:val="16"/>
              </w:rPr>
            </w:pPr>
            <w:r w:rsidRPr="00C22F9E">
              <w:rPr>
                <w:rFonts w:ascii="Times New Roman" w:hAnsi="Times New Roman" w:cs="Times New Roman"/>
                <w:b/>
                <w:sz w:val="16"/>
                <w:szCs w:val="16"/>
              </w:rPr>
              <w:t>2060</w:t>
            </w:r>
          </w:p>
        </w:tc>
      </w:tr>
      <w:tr w:rsidR="00C22F9E" w:rsidRPr="00C22F9E" w:rsidTr="00E257C6">
        <w:trPr>
          <w:trHeight w:val="245"/>
          <w:jc w:val="center"/>
        </w:trPr>
        <w:tc>
          <w:tcPr>
            <w:tcW w:w="3717" w:type="dxa"/>
            <w:tcBorders>
              <w:top w:val="single" w:sz="4" w:space="0" w:color="auto"/>
            </w:tcBorders>
            <w:shd w:val="clear" w:color="000000" w:fill="auto"/>
            <w:noWrap/>
            <w:vAlign w:val="center"/>
            <w:hideMark/>
          </w:tcPr>
          <w:p w:rsidR="00C22F9E" w:rsidRPr="00C22F9E" w:rsidRDefault="00C22F9E" w:rsidP="00C22F9E">
            <w:pPr>
              <w:spacing w:after="0" w:line="240" w:lineRule="auto"/>
              <w:rPr>
                <w:rFonts w:ascii="Times New Roman" w:hAnsi="Times New Roman" w:cs="Times New Roman"/>
                <w:b/>
                <w:sz w:val="16"/>
                <w:szCs w:val="16"/>
              </w:rPr>
            </w:pPr>
            <w:r w:rsidRPr="00C22F9E">
              <w:rPr>
                <w:rFonts w:ascii="Times New Roman" w:hAnsi="Times New Roman" w:cs="Times New Roman"/>
                <w:b/>
                <w:sz w:val="16"/>
                <w:szCs w:val="16"/>
              </w:rPr>
              <w:t>A. Príjmy VS</w:t>
            </w:r>
          </w:p>
        </w:tc>
        <w:tc>
          <w:tcPr>
            <w:tcW w:w="692" w:type="dxa"/>
            <w:tcBorders>
              <w:top w:val="single" w:sz="4" w:space="0" w:color="auto"/>
              <w:left w:val="nil"/>
            </w:tcBorders>
            <w:shd w:val="clear" w:color="auto" w:fill="auto"/>
            <w:noWrap/>
            <w:vAlign w:val="center"/>
            <w:hideMark/>
          </w:tcPr>
          <w:p w:rsidR="00C22F9E" w:rsidRPr="00C22F9E" w:rsidRDefault="00C22F9E" w:rsidP="00C22F9E">
            <w:pPr>
              <w:spacing w:after="0" w:line="240" w:lineRule="auto"/>
              <w:jc w:val="center"/>
              <w:rPr>
                <w:rFonts w:ascii="Times New Roman" w:hAnsi="Times New Roman" w:cs="Times New Roman"/>
                <w:b/>
                <w:bCs/>
                <w:color w:val="000000"/>
                <w:sz w:val="16"/>
                <w:szCs w:val="16"/>
              </w:rPr>
            </w:pPr>
            <w:r w:rsidRPr="00C22F9E">
              <w:rPr>
                <w:rFonts w:ascii="Times New Roman" w:hAnsi="Times New Roman" w:cs="Times New Roman"/>
                <w:b/>
                <w:bCs/>
                <w:color w:val="000000"/>
                <w:sz w:val="16"/>
                <w:szCs w:val="16"/>
              </w:rPr>
              <w:t>20,8</w:t>
            </w:r>
          </w:p>
        </w:tc>
        <w:tc>
          <w:tcPr>
            <w:tcW w:w="692" w:type="dxa"/>
            <w:tcBorders>
              <w:top w:val="single" w:sz="4" w:space="0" w:color="auto"/>
              <w:left w:val="nil"/>
            </w:tcBorders>
            <w:shd w:val="clear" w:color="auto" w:fill="auto"/>
            <w:noWrap/>
            <w:vAlign w:val="center"/>
            <w:hideMark/>
          </w:tcPr>
          <w:p w:rsidR="00C22F9E" w:rsidRPr="00C22F9E" w:rsidRDefault="00C22F9E" w:rsidP="00C22F9E">
            <w:pPr>
              <w:spacing w:after="0" w:line="240" w:lineRule="auto"/>
              <w:jc w:val="center"/>
              <w:rPr>
                <w:rFonts w:ascii="Times New Roman" w:hAnsi="Times New Roman" w:cs="Times New Roman"/>
                <w:b/>
                <w:bCs/>
                <w:color w:val="000000"/>
                <w:sz w:val="16"/>
                <w:szCs w:val="16"/>
              </w:rPr>
            </w:pPr>
            <w:r w:rsidRPr="00C22F9E">
              <w:rPr>
                <w:rFonts w:ascii="Times New Roman" w:hAnsi="Times New Roman" w:cs="Times New Roman"/>
                <w:b/>
                <w:bCs/>
                <w:color w:val="000000"/>
                <w:sz w:val="16"/>
                <w:szCs w:val="16"/>
              </w:rPr>
              <w:t>20,6</w:t>
            </w:r>
          </w:p>
        </w:tc>
        <w:tc>
          <w:tcPr>
            <w:tcW w:w="693" w:type="dxa"/>
            <w:tcBorders>
              <w:top w:val="single" w:sz="4" w:space="0" w:color="auto"/>
              <w:left w:val="nil"/>
            </w:tcBorders>
            <w:shd w:val="clear" w:color="auto" w:fill="auto"/>
            <w:noWrap/>
            <w:vAlign w:val="center"/>
            <w:hideMark/>
          </w:tcPr>
          <w:p w:rsidR="00C22F9E" w:rsidRPr="00C22F9E" w:rsidRDefault="00C22F9E" w:rsidP="00C22F9E">
            <w:pPr>
              <w:spacing w:after="0" w:line="240" w:lineRule="auto"/>
              <w:jc w:val="center"/>
              <w:rPr>
                <w:rFonts w:ascii="Times New Roman" w:hAnsi="Times New Roman" w:cs="Times New Roman"/>
                <w:b/>
                <w:bCs/>
                <w:color w:val="000000"/>
                <w:sz w:val="16"/>
                <w:szCs w:val="16"/>
              </w:rPr>
            </w:pPr>
            <w:r w:rsidRPr="00C22F9E">
              <w:rPr>
                <w:rFonts w:ascii="Times New Roman" w:hAnsi="Times New Roman" w:cs="Times New Roman"/>
                <w:b/>
                <w:bCs/>
                <w:color w:val="000000"/>
                <w:sz w:val="16"/>
                <w:szCs w:val="16"/>
              </w:rPr>
              <w:t>20,5</w:t>
            </w:r>
          </w:p>
        </w:tc>
        <w:tc>
          <w:tcPr>
            <w:tcW w:w="692" w:type="dxa"/>
            <w:tcBorders>
              <w:top w:val="single" w:sz="4" w:space="0" w:color="auto"/>
              <w:left w:val="nil"/>
            </w:tcBorders>
            <w:shd w:val="clear" w:color="auto" w:fill="auto"/>
            <w:noWrap/>
            <w:vAlign w:val="center"/>
            <w:hideMark/>
          </w:tcPr>
          <w:p w:rsidR="00C22F9E" w:rsidRPr="00C22F9E" w:rsidRDefault="00C22F9E" w:rsidP="00C22F9E">
            <w:pPr>
              <w:spacing w:after="0" w:line="240" w:lineRule="auto"/>
              <w:jc w:val="center"/>
              <w:rPr>
                <w:rFonts w:ascii="Times New Roman" w:hAnsi="Times New Roman" w:cs="Times New Roman"/>
                <w:b/>
                <w:bCs/>
                <w:color w:val="000000"/>
                <w:sz w:val="16"/>
                <w:szCs w:val="16"/>
              </w:rPr>
            </w:pPr>
            <w:r w:rsidRPr="00C22F9E">
              <w:rPr>
                <w:rFonts w:ascii="Times New Roman" w:hAnsi="Times New Roman" w:cs="Times New Roman"/>
                <w:b/>
                <w:bCs/>
                <w:color w:val="000000"/>
                <w:sz w:val="16"/>
                <w:szCs w:val="16"/>
              </w:rPr>
              <w:t>20,5</w:t>
            </w:r>
          </w:p>
        </w:tc>
        <w:tc>
          <w:tcPr>
            <w:tcW w:w="692" w:type="dxa"/>
            <w:gridSpan w:val="2"/>
            <w:tcBorders>
              <w:top w:val="single" w:sz="4" w:space="0" w:color="auto"/>
              <w:left w:val="nil"/>
            </w:tcBorders>
            <w:shd w:val="clear" w:color="auto" w:fill="auto"/>
            <w:noWrap/>
            <w:vAlign w:val="center"/>
            <w:hideMark/>
          </w:tcPr>
          <w:p w:rsidR="00C22F9E" w:rsidRPr="00C22F9E" w:rsidRDefault="00C22F9E" w:rsidP="00C22F9E">
            <w:pPr>
              <w:spacing w:after="0" w:line="240" w:lineRule="auto"/>
              <w:jc w:val="center"/>
              <w:rPr>
                <w:rFonts w:ascii="Times New Roman" w:hAnsi="Times New Roman" w:cs="Times New Roman"/>
                <w:b/>
                <w:bCs/>
                <w:color w:val="000000"/>
                <w:sz w:val="16"/>
                <w:szCs w:val="16"/>
              </w:rPr>
            </w:pPr>
            <w:r w:rsidRPr="00C22F9E">
              <w:rPr>
                <w:rFonts w:ascii="Times New Roman" w:hAnsi="Times New Roman" w:cs="Times New Roman"/>
                <w:b/>
                <w:bCs/>
                <w:color w:val="000000"/>
                <w:sz w:val="16"/>
                <w:szCs w:val="16"/>
              </w:rPr>
              <w:t>20,3</w:t>
            </w:r>
          </w:p>
        </w:tc>
        <w:tc>
          <w:tcPr>
            <w:tcW w:w="693" w:type="dxa"/>
            <w:tcBorders>
              <w:top w:val="single" w:sz="4" w:space="0" w:color="auto"/>
              <w:left w:val="nil"/>
            </w:tcBorders>
            <w:shd w:val="clear" w:color="auto" w:fill="auto"/>
            <w:noWrap/>
            <w:vAlign w:val="center"/>
            <w:hideMark/>
          </w:tcPr>
          <w:p w:rsidR="00C22F9E" w:rsidRPr="00C22F9E" w:rsidRDefault="00C22F9E" w:rsidP="00C22F9E">
            <w:pPr>
              <w:spacing w:after="0" w:line="240" w:lineRule="auto"/>
              <w:jc w:val="center"/>
              <w:rPr>
                <w:rFonts w:ascii="Times New Roman" w:hAnsi="Times New Roman" w:cs="Times New Roman"/>
                <w:b/>
                <w:bCs/>
                <w:color w:val="000000"/>
                <w:sz w:val="16"/>
                <w:szCs w:val="16"/>
              </w:rPr>
            </w:pPr>
            <w:r w:rsidRPr="00C22F9E">
              <w:rPr>
                <w:rFonts w:ascii="Times New Roman" w:hAnsi="Times New Roman" w:cs="Times New Roman"/>
                <w:b/>
                <w:bCs/>
                <w:color w:val="000000"/>
                <w:sz w:val="16"/>
                <w:szCs w:val="16"/>
              </w:rPr>
              <w:t>20,1</w:t>
            </w:r>
          </w:p>
        </w:tc>
        <w:tc>
          <w:tcPr>
            <w:tcW w:w="692" w:type="dxa"/>
            <w:tcBorders>
              <w:top w:val="single" w:sz="4" w:space="0" w:color="auto"/>
              <w:left w:val="nil"/>
            </w:tcBorders>
            <w:shd w:val="clear" w:color="auto" w:fill="auto"/>
            <w:vAlign w:val="center"/>
          </w:tcPr>
          <w:p w:rsidR="00C22F9E" w:rsidRPr="00C22F9E" w:rsidRDefault="00C22F9E" w:rsidP="00C22F9E">
            <w:pPr>
              <w:spacing w:after="0" w:line="240" w:lineRule="auto"/>
              <w:jc w:val="center"/>
              <w:rPr>
                <w:rFonts w:ascii="Times New Roman" w:hAnsi="Times New Roman" w:cs="Times New Roman"/>
                <w:b/>
                <w:bCs/>
                <w:color w:val="000000"/>
                <w:sz w:val="16"/>
                <w:szCs w:val="16"/>
              </w:rPr>
            </w:pPr>
            <w:r w:rsidRPr="00C22F9E">
              <w:rPr>
                <w:rFonts w:ascii="Times New Roman" w:hAnsi="Times New Roman" w:cs="Times New Roman"/>
                <w:b/>
                <w:bCs/>
                <w:color w:val="000000"/>
                <w:sz w:val="16"/>
                <w:szCs w:val="16"/>
              </w:rPr>
              <w:t>19,9</w:t>
            </w:r>
          </w:p>
        </w:tc>
        <w:tc>
          <w:tcPr>
            <w:tcW w:w="699" w:type="dxa"/>
            <w:tcBorders>
              <w:top w:val="single" w:sz="4" w:space="0" w:color="auto"/>
              <w:left w:val="nil"/>
            </w:tcBorders>
            <w:shd w:val="clear" w:color="auto" w:fill="auto"/>
            <w:vAlign w:val="center"/>
          </w:tcPr>
          <w:p w:rsidR="00C22F9E" w:rsidRPr="00C22F9E" w:rsidRDefault="00C22F9E" w:rsidP="00C22F9E">
            <w:pPr>
              <w:spacing w:after="0" w:line="240" w:lineRule="auto"/>
              <w:jc w:val="center"/>
              <w:rPr>
                <w:rFonts w:ascii="Times New Roman" w:hAnsi="Times New Roman" w:cs="Times New Roman"/>
                <w:b/>
                <w:bCs/>
                <w:color w:val="000000"/>
                <w:sz w:val="16"/>
                <w:szCs w:val="16"/>
              </w:rPr>
            </w:pPr>
            <w:r w:rsidRPr="00C22F9E">
              <w:rPr>
                <w:rFonts w:ascii="Times New Roman" w:hAnsi="Times New Roman" w:cs="Times New Roman"/>
                <w:b/>
                <w:bCs/>
                <w:color w:val="000000"/>
                <w:sz w:val="16"/>
                <w:szCs w:val="16"/>
              </w:rPr>
              <w:t>19,7</w:t>
            </w:r>
          </w:p>
        </w:tc>
      </w:tr>
      <w:tr w:rsidR="00C22F9E" w:rsidRPr="00C22F9E" w:rsidTr="00E257C6">
        <w:trPr>
          <w:trHeight w:val="245"/>
          <w:jc w:val="center"/>
        </w:trPr>
        <w:tc>
          <w:tcPr>
            <w:tcW w:w="3717" w:type="dxa"/>
            <w:shd w:val="clear" w:color="000000" w:fill="auto"/>
            <w:noWrap/>
            <w:vAlign w:val="center"/>
            <w:hideMark/>
          </w:tcPr>
          <w:p w:rsidR="00C22F9E" w:rsidRPr="00C22F9E" w:rsidRDefault="00C22F9E" w:rsidP="00C22F9E">
            <w:pPr>
              <w:spacing w:after="0" w:line="240" w:lineRule="auto"/>
              <w:rPr>
                <w:rFonts w:ascii="Times New Roman" w:hAnsi="Times New Roman" w:cs="Times New Roman"/>
                <w:sz w:val="16"/>
                <w:szCs w:val="16"/>
              </w:rPr>
            </w:pPr>
            <w:r w:rsidRPr="00C22F9E">
              <w:rPr>
                <w:rFonts w:ascii="Times New Roman" w:hAnsi="Times New Roman" w:cs="Times New Roman"/>
                <w:sz w:val="16"/>
                <w:szCs w:val="16"/>
              </w:rPr>
              <w:t>- dôchodkové poistenie</w:t>
            </w:r>
          </w:p>
        </w:tc>
        <w:tc>
          <w:tcPr>
            <w:tcW w:w="692" w:type="dxa"/>
            <w:tcBorders>
              <w:left w:val="nil"/>
            </w:tcBorders>
            <w:shd w:val="clear" w:color="auto" w:fill="auto"/>
            <w:noWrap/>
            <w:vAlign w:val="center"/>
            <w:hideMark/>
          </w:tcPr>
          <w:p w:rsidR="00C22F9E" w:rsidRPr="00C22F9E" w:rsidRDefault="00C22F9E" w:rsidP="00C22F9E">
            <w:pPr>
              <w:spacing w:after="0" w:line="240" w:lineRule="auto"/>
              <w:jc w:val="center"/>
              <w:rPr>
                <w:rFonts w:ascii="Times New Roman" w:hAnsi="Times New Roman" w:cs="Times New Roman"/>
                <w:bCs/>
                <w:color w:val="000000"/>
                <w:sz w:val="16"/>
                <w:szCs w:val="16"/>
              </w:rPr>
            </w:pPr>
            <w:r w:rsidRPr="00C22F9E">
              <w:rPr>
                <w:rFonts w:ascii="Times New Roman" w:hAnsi="Times New Roman" w:cs="Times New Roman"/>
                <w:color w:val="000000"/>
                <w:sz w:val="16"/>
                <w:szCs w:val="16"/>
              </w:rPr>
              <w:t>7,1</w:t>
            </w:r>
          </w:p>
        </w:tc>
        <w:tc>
          <w:tcPr>
            <w:tcW w:w="692" w:type="dxa"/>
            <w:tcBorders>
              <w:left w:val="nil"/>
            </w:tcBorders>
            <w:shd w:val="clear" w:color="auto" w:fill="auto"/>
            <w:noWrap/>
            <w:vAlign w:val="center"/>
            <w:hideMark/>
          </w:tcPr>
          <w:p w:rsidR="00C22F9E" w:rsidRPr="00C22F9E" w:rsidRDefault="00C22F9E" w:rsidP="00C22F9E">
            <w:pPr>
              <w:spacing w:after="0" w:line="240" w:lineRule="auto"/>
              <w:jc w:val="center"/>
              <w:rPr>
                <w:rFonts w:ascii="Times New Roman" w:hAnsi="Times New Roman" w:cs="Times New Roman"/>
                <w:bCs/>
                <w:color w:val="000000"/>
                <w:sz w:val="16"/>
                <w:szCs w:val="16"/>
              </w:rPr>
            </w:pPr>
            <w:r w:rsidRPr="00C22F9E">
              <w:rPr>
                <w:rFonts w:ascii="Times New Roman" w:hAnsi="Times New Roman" w:cs="Times New Roman"/>
                <w:color w:val="000000"/>
                <w:sz w:val="16"/>
                <w:szCs w:val="16"/>
              </w:rPr>
              <w:t>7,1</w:t>
            </w:r>
          </w:p>
        </w:tc>
        <w:tc>
          <w:tcPr>
            <w:tcW w:w="693" w:type="dxa"/>
            <w:tcBorders>
              <w:left w:val="nil"/>
            </w:tcBorders>
            <w:shd w:val="clear" w:color="auto" w:fill="auto"/>
            <w:noWrap/>
            <w:vAlign w:val="center"/>
            <w:hideMark/>
          </w:tcPr>
          <w:p w:rsidR="00C22F9E" w:rsidRPr="00C22F9E" w:rsidRDefault="00C22F9E" w:rsidP="00C22F9E">
            <w:pPr>
              <w:spacing w:after="0" w:line="240" w:lineRule="auto"/>
              <w:jc w:val="center"/>
              <w:rPr>
                <w:rFonts w:ascii="Times New Roman" w:hAnsi="Times New Roman" w:cs="Times New Roman"/>
                <w:bCs/>
                <w:color w:val="000000"/>
                <w:sz w:val="16"/>
                <w:szCs w:val="16"/>
              </w:rPr>
            </w:pPr>
            <w:r w:rsidRPr="00C22F9E">
              <w:rPr>
                <w:rFonts w:ascii="Times New Roman" w:hAnsi="Times New Roman" w:cs="Times New Roman"/>
                <w:color w:val="000000"/>
                <w:sz w:val="16"/>
                <w:szCs w:val="16"/>
              </w:rPr>
              <w:t>7,0</w:t>
            </w:r>
          </w:p>
        </w:tc>
        <w:tc>
          <w:tcPr>
            <w:tcW w:w="692" w:type="dxa"/>
            <w:tcBorders>
              <w:left w:val="nil"/>
            </w:tcBorders>
            <w:shd w:val="clear" w:color="auto" w:fill="auto"/>
            <w:noWrap/>
            <w:vAlign w:val="center"/>
            <w:hideMark/>
          </w:tcPr>
          <w:p w:rsidR="00C22F9E" w:rsidRPr="00C22F9E" w:rsidRDefault="00C22F9E" w:rsidP="00C22F9E">
            <w:pPr>
              <w:spacing w:after="0" w:line="240" w:lineRule="auto"/>
              <w:jc w:val="center"/>
              <w:rPr>
                <w:rFonts w:ascii="Times New Roman" w:hAnsi="Times New Roman" w:cs="Times New Roman"/>
                <w:bCs/>
                <w:color w:val="000000"/>
                <w:sz w:val="16"/>
                <w:szCs w:val="16"/>
              </w:rPr>
            </w:pPr>
            <w:r w:rsidRPr="00C22F9E">
              <w:rPr>
                <w:rFonts w:ascii="Times New Roman" w:hAnsi="Times New Roman" w:cs="Times New Roman"/>
                <w:color w:val="000000"/>
                <w:sz w:val="16"/>
                <w:szCs w:val="16"/>
              </w:rPr>
              <w:t>7,0</w:t>
            </w:r>
          </w:p>
        </w:tc>
        <w:tc>
          <w:tcPr>
            <w:tcW w:w="692" w:type="dxa"/>
            <w:gridSpan w:val="2"/>
            <w:tcBorders>
              <w:left w:val="nil"/>
            </w:tcBorders>
            <w:shd w:val="clear" w:color="auto" w:fill="auto"/>
            <w:noWrap/>
            <w:vAlign w:val="center"/>
            <w:hideMark/>
          </w:tcPr>
          <w:p w:rsidR="00C22F9E" w:rsidRPr="00C22F9E" w:rsidRDefault="00C22F9E" w:rsidP="00C22F9E">
            <w:pPr>
              <w:spacing w:after="0" w:line="240" w:lineRule="auto"/>
              <w:jc w:val="center"/>
              <w:rPr>
                <w:rFonts w:ascii="Times New Roman" w:hAnsi="Times New Roman" w:cs="Times New Roman"/>
                <w:bCs/>
                <w:color w:val="000000"/>
                <w:sz w:val="16"/>
                <w:szCs w:val="16"/>
              </w:rPr>
            </w:pPr>
            <w:r w:rsidRPr="00C22F9E">
              <w:rPr>
                <w:rFonts w:ascii="Times New Roman" w:hAnsi="Times New Roman" w:cs="Times New Roman"/>
                <w:color w:val="000000"/>
                <w:sz w:val="16"/>
                <w:szCs w:val="16"/>
              </w:rPr>
              <w:t>6,8</w:t>
            </w:r>
          </w:p>
        </w:tc>
        <w:tc>
          <w:tcPr>
            <w:tcW w:w="693" w:type="dxa"/>
            <w:tcBorders>
              <w:left w:val="nil"/>
            </w:tcBorders>
            <w:shd w:val="clear" w:color="auto" w:fill="auto"/>
            <w:noWrap/>
            <w:vAlign w:val="center"/>
            <w:hideMark/>
          </w:tcPr>
          <w:p w:rsidR="00C22F9E" w:rsidRPr="00C22F9E" w:rsidRDefault="00C22F9E" w:rsidP="00C22F9E">
            <w:pPr>
              <w:spacing w:after="0" w:line="240" w:lineRule="auto"/>
              <w:jc w:val="center"/>
              <w:rPr>
                <w:rFonts w:ascii="Times New Roman" w:hAnsi="Times New Roman" w:cs="Times New Roman"/>
                <w:bCs/>
                <w:color w:val="000000"/>
                <w:sz w:val="16"/>
                <w:szCs w:val="16"/>
              </w:rPr>
            </w:pPr>
            <w:r w:rsidRPr="00C22F9E">
              <w:rPr>
                <w:rFonts w:ascii="Times New Roman" w:hAnsi="Times New Roman" w:cs="Times New Roman"/>
                <w:color w:val="000000"/>
                <w:sz w:val="16"/>
                <w:szCs w:val="16"/>
              </w:rPr>
              <w:t>6,7</w:t>
            </w:r>
          </w:p>
        </w:tc>
        <w:tc>
          <w:tcPr>
            <w:tcW w:w="692" w:type="dxa"/>
            <w:tcBorders>
              <w:left w:val="nil"/>
            </w:tcBorders>
            <w:shd w:val="clear" w:color="auto" w:fill="auto"/>
            <w:vAlign w:val="center"/>
          </w:tcPr>
          <w:p w:rsidR="00C22F9E" w:rsidRPr="00C22F9E" w:rsidRDefault="00C22F9E" w:rsidP="00C22F9E">
            <w:pPr>
              <w:spacing w:after="0" w:line="240" w:lineRule="auto"/>
              <w:jc w:val="center"/>
              <w:rPr>
                <w:rFonts w:ascii="Times New Roman" w:hAnsi="Times New Roman" w:cs="Times New Roman"/>
                <w:bCs/>
                <w:color w:val="000000"/>
                <w:sz w:val="16"/>
                <w:szCs w:val="16"/>
              </w:rPr>
            </w:pPr>
            <w:r w:rsidRPr="00C22F9E">
              <w:rPr>
                <w:rFonts w:ascii="Times New Roman" w:hAnsi="Times New Roman" w:cs="Times New Roman"/>
                <w:color w:val="000000"/>
                <w:sz w:val="16"/>
                <w:szCs w:val="16"/>
              </w:rPr>
              <w:t>6,5</w:t>
            </w:r>
          </w:p>
        </w:tc>
        <w:tc>
          <w:tcPr>
            <w:tcW w:w="699" w:type="dxa"/>
            <w:tcBorders>
              <w:left w:val="nil"/>
            </w:tcBorders>
            <w:shd w:val="clear" w:color="auto" w:fill="auto"/>
            <w:vAlign w:val="center"/>
          </w:tcPr>
          <w:p w:rsidR="00C22F9E" w:rsidRPr="00C22F9E" w:rsidRDefault="00C22F9E" w:rsidP="00C22F9E">
            <w:pPr>
              <w:spacing w:after="0" w:line="240" w:lineRule="auto"/>
              <w:jc w:val="center"/>
              <w:rPr>
                <w:rFonts w:ascii="Times New Roman" w:hAnsi="Times New Roman" w:cs="Times New Roman"/>
                <w:bCs/>
                <w:color w:val="000000"/>
                <w:sz w:val="16"/>
                <w:szCs w:val="16"/>
              </w:rPr>
            </w:pPr>
            <w:r w:rsidRPr="00C22F9E">
              <w:rPr>
                <w:rFonts w:ascii="Times New Roman" w:hAnsi="Times New Roman" w:cs="Times New Roman"/>
                <w:color w:val="000000"/>
                <w:sz w:val="16"/>
                <w:szCs w:val="16"/>
              </w:rPr>
              <w:t>6,2</w:t>
            </w:r>
          </w:p>
        </w:tc>
      </w:tr>
      <w:tr w:rsidR="00C22F9E" w:rsidRPr="00C22F9E" w:rsidTr="00E257C6">
        <w:trPr>
          <w:trHeight w:val="245"/>
          <w:jc w:val="center"/>
        </w:trPr>
        <w:tc>
          <w:tcPr>
            <w:tcW w:w="3717" w:type="dxa"/>
            <w:shd w:val="clear" w:color="auto" w:fill="auto"/>
            <w:noWrap/>
            <w:vAlign w:val="center"/>
            <w:hideMark/>
          </w:tcPr>
          <w:p w:rsidR="00C22F9E" w:rsidRPr="00C22F9E" w:rsidRDefault="00C22F9E" w:rsidP="00C22F9E">
            <w:pPr>
              <w:spacing w:after="0" w:line="240" w:lineRule="auto"/>
              <w:rPr>
                <w:rFonts w:ascii="Times New Roman" w:hAnsi="Times New Roman" w:cs="Times New Roman"/>
                <w:sz w:val="16"/>
                <w:szCs w:val="16"/>
              </w:rPr>
            </w:pPr>
            <w:r w:rsidRPr="00C22F9E">
              <w:rPr>
                <w:rFonts w:ascii="Times New Roman" w:hAnsi="Times New Roman" w:cs="Times New Roman"/>
                <w:sz w:val="16"/>
                <w:szCs w:val="16"/>
              </w:rPr>
              <w:t>- poistenie v nezamestnanosti</w:t>
            </w:r>
          </w:p>
        </w:tc>
        <w:tc>
          <w:tcPr>
            <w:tcW w:w="692" w:type="dxa"/>
            <w:tcBorders>
              <w:left w:val="nil"/>
            </w:tcBorders>
            <w:shd w:val="clear" w:color="auto" w:fill="auto"/>
            <w:noWrap/>
            <w:vAlign w:val="center"/>
            <w:hideMark/>
          </w:tcPr>
          <w:p w:rsidR="00C22F9E" w:rsidRPr="00C22F9E" w:rsidRDefault="00C22F9E" w:rsidP="00C22F9E">
            <w:pPr>
              <w:spacing w:after="0" w:line="240" w:lineRule="auto"/>
              <w:jc w:val="center"/>
              <w:rPr>
                <w:rFonts w:ascii="Times New Roman" w:hAnsi="Times New Roman" w:cs="Times New Roman"/>
                <w:bCs/>
                <w:color w:val="000000"/>
                <w:sz w:val="16"/>
                <w:szCs w:val="16"/>
              </w:rPr>
            </w:pPr>
            <w:r w:rsidRPr="00C22F9E">
              <w:rPr>
                <w:rFonts w:ascii="Times New Roman" w:hAnsi="Times New Roman" w:cs="Times New Roman"/>
                <w:color w:val="000000"/>
                <w:sz w:val="16"/>
                <w:szCs w:val="16"/>
              </w:rPr>
              <w:t>0,5</w:t>
            </w:r>
          </w:p>
        </w:tc>
        <w:tc>
          <w:tcPr>
            <w:tcW w:w="692" w:type="dxa"/>
            <w:tcBorders>
              <w:left w:val="nil"/>
            </w:tcBorders>
            <w:shd w:val="clear" w:color="auto" w:fill="auto"/>
            <w:noWrap/>
            <w:vAlign w:val="center"/>
            <w:hideMark/>
          </w:tcPr>
          <w:p w:rsidR="00C22F9E" w:rsidRPr="00C22F9E" w:rsidRDefault="00C22F9E" w:rsidP="00C22F9E">
            <w:pPr>
              <w:spacing w:after="0" w:line="240" w:lineRule="auto"/>
              <w:jc w:val="center"/>
              <w:rPr>
                <w:rFonts w:ascii="Times New Roman" w:hAnsi="Times New Roman" w:cs="Times New Roman"/>
                <w:bCs/>
                <w:color w:val="000000"/>
                <w:sz w:val="16"/>
                <w:szCs w:val="16"/>
              </w:rPr>
            </w:pPr>
            <w:r w:rsidRPr="00C22F9E">
              <w:rPr>
                <w:rFonts w:ascii="Times New Roman" w:hAnsi="Times New Roman" w:cs="Times New Roman"/>
                <w:color w:val="000000"/>
                <w:sz w:val="16"/>
                <w:szCs w:val="16"/>
              </w:rPr>
              <w:t>0,5</w:t>
            </w:r>
          </w:p>
        </w:tc>
        <w:tc>
          <w:tcPr>
            <w:tcW w:w="693" w:type="dxa"/>
            <w:tcBorders>
              <w:left w:val="nil"/>
            </w:tcBorders>
            <w:shd w:val="clear" w:color="auto" w:fill="auto"/>
            <w:noWrap/>
            <w:vAlign w:val="center"/>
            <w:hideMark/>
          </w:tcPr>
          <w:p w:rsidR="00C22F9E" w:rsidRPr="00C22F9E" w:rsidRDefault="00C22F9E" w:rsidP="00C22F9E">
            <w:pPr>
              <w:spacing w:after="0" w:line="240" w:lineRule="auto"/>
              <w:jc w:val="center"/>
              <w:rPr>
                <w:rFonts w:ascii="Times New Roman" w:hAnsi="Times New Roman" w:cs="Times New Roman"/>
                <w:bCs/>
                <w:color w:val="000000"/>
                <w:sz w:val="16"/>
                <w:szCs w:val="16"/>
              </w:rPr>
            </w:pPr>
            <w:r w:rsidRPr="00C22F9E">
              <w:rPr>
                <w:rFonts w:ascii="Times New Roman" w:hAnsi="Times New Roman" w:cs="Times New Roman"/>
                <w:color w:val="000000"/>
                <w:sz w:val="16"/>
                <w:szCs w:val="16"/>
              </w:rPr>
              <w:t>0,5</w:t>
            </w:r>
          </w:p>
        </w:tc>
        <w:tc>
          <w:tcPr>
            <w:tcW w:w="692" w:type="dxa"/>
            <w:tcBorders>
              <w:left w:val="nil"/>
            </w:tcBorders>
            <w:shd w:val="clear" w:color="auto" w:fill="auto"/>
            <w:noWrap/>
            <w:vAlign w:val="center"/>
            <w:hideMark/>
          </w:tcPr>
          <w:p w:rsidR="00C22F9E" w:rsidRPr="00C22F9E" w:rsidRDefault="00C22F9E" w:rsidP="00C22F9E">
            <w:pPr>
              <w:spacing w:after="0" w:line="240" w:lineRule="auto"/>
              <w:jc w:val="center"/>
              <w:rPr>
                <w:rFonts w:ascii="Times New Roman" w:hAnsi="Times New Roman" w:cs="Times New Roman"/>
                <w:bCs/>
                <w:color w:val="000000"/>
                <w:sz w:val="16"/>
                <w:szCs w:val="16"/>
              </w:rPr>
            </w:pPr>
            <w:r w:rsidRPr="00C22F9E">
              <w:rPr>
                <w:rFonts w:ascii="Times New Roman" w:hAnsi="Times New Roman" w:cs="Times New Roman"/>
                <w:color w:val="000000"/>
                <w:sz w:val="16"/>
                <w:szCs w:val="16"/>
              </w:rPr>
              <w:t>0,5</w:t>
            </w:r>
          </w:p>
        </w:tc>
        <w:tc>
          <w:tcPr>
            <w:tcW w:w="692" w:type="dxa"/>
            <w:gridSpan w:val="2"/>
            <w:tcBorders>
              <w:left w:val="nil"/>
            </w:tcBorders>
            <w:shd w:val="clear" w:color="auto" w:fill="auto"/>
            <w:noWrap/>
            <w:vAlign w:val="center"/>
            <w:hideMark/>
          </w:tcPr>
          <w:p w:rsidR="00C22F9E" w:rsidRPr="00C22F9E" w:rsidRDefault="00C22F9E" w:rsidP="00C22F9E">
            <w:pPr>
              <w:spacing w:after="0" w:line="240" w:lineRule="auto"/>
              <w:jc w:val="center"/>
              <w:rPr>
                <w:rFonts w:ascii="Times New Roman" w:hAnsi="Times New Roman" w:cs="Times New Roman"/>
                <w:bCs/>
                <w:color w:val="000000"/>
                <w:sz w:val="16"/>
                <w:szCs w:val="16"/>
              </w:rPr>
            </w:pPr>
            <w:r w:rsidRPr="00C22F9E">
              <w:rPr>
                <w:rFonts w:ascii="Times New Roman" w:hAnsi="Times New Roman" w:cs="Times New Roman"/>
                <w:color w:val="000000"/>
                <w:sz w:val="16"/>
                <w:szCs w:val="16"/>
              </w:rPr>
              <w:t>0,4</w:t>
            </w:r>
          </w:p>
        </w:tc>
        <w:tc>
          <w:tcPr>
            <w:tcW w:w="693" w:type="dxa"/>
            <w:tcBorders>
              <w:left w:val="nil"/>
            </w:tcBorders>
            <w:shd w:val="clear" w:color="auto" w:fill="auto"/>
            <w:noWrap/>
            <w:vAlign w:val="center"/>
            <w:hideMark/>
          </w:tcPr>
          <w:p w:rsidR="00C22F9E" w:rsidRPr="00C22F9E" w:rsidRDefault="00C22F9E" w:rsidP="00C22F9E">
            <w:pPr>
              <w:spacing w:after="0" w:line="240" w:lineRule="auto"/>
              <w:jc w:val="center"/>
              <w:rPr>
                <w:rFonts w:ascii="Times New Roman" w:hAnsi="Times New Roman" w:cs="Times New Roman"/>
                <w:bCs/>
                <w:color w:val="000000"/>
                <w:sz w:val="16"/>
                <w:szCs w:val="16"/>
              </w:rPr>
            </w:pPr>
            <w:r w:rsidRPr="00C22F9E">
              <w:rPr>
                <w:rFonts w:ascii="Times New Roman" w:hAnsi="Times New Roman" w:cs="Times New Roman"/>
                <w:color w:val="000000"/>
                <w:sz w:val="16"/>
                <w:szCs w:val="16"/>
              </w:rPr>
              <w:t>0,4</w:t>
            </w:r>
          </w:p>
        </w:tc>
        <w:tc>
          <w:tcPr>
            <w:tcW w:w="692" w:type="dxa"/>
            <w:tcBorders>
              <w:left w:val="nil"/>
            </w:tcBorders>
            <w:shd w:val="clear" w:color="auto" w:fill="auto"/>
            <w:vAlign w:val="center"/>
          </w:tcPr>
          <w:p w:rsidR="00C22F9E" w:rsidRPr="00C22F9E" w:rsidRDefault="00C22F9E" w:rsidP="00C22F9E">
            <w:pPr>
              <w:spacing w:after="0" w:line="240" w:lineRule="auto"/>
              <w:jc w:val="center"/>
              <w:rPr>
                <w:rFonts w:ascii="Times New Roman" w:hAnsi="Times New Roman" w:cs="Times New Roman"/>
                <w:bCs/>
                <w:color w:val="000000"/>
                <w:sz w:val="16"/>
                <w:szCs w:val="16"/>
              </w:rPr>
            </w:pPr>
            <w:r w:rsidRPr="00C22F9E">
              <w:rPr>
                <w:rFonts w:ascii="Times New Roman" w:hAnsi="Times New Roman" w:cs="Times New Roman"/>
                <w:color w:val="000000"/>
                <w:sz w:val="16"/>
                <w:szCs w:val="16"/>
              </w:rPr>
              <w:t>0,4</w:t>
            </w:r>
          </w:p>
        </w:tc>
        <w:tc>
          <w:tcPr>
            <w:tcW w:w="699" w:type="dxa"/>
            <w:tcBorders>
              <w:left w:val="nil"/>
            </w:tcBorders>
            <w:shd w:val="clear" w:color="auto" w:fill="auto"/>
            <w:vAlign w:val="center"/>
          </w:tcPr>
          <w:p w:rsidR="00C22F9E" w:rsidRPr="00C22F9E" w:rsidRDefault="00C22F9E" w:rsidP="00C22F9E">
            <w:pPr>
              <w:spacing w:after="0" w:line="240" w:lineRule="auto"/>
              <w:jc w:val="center"/>
              <w:rPr>
                <w:rFonts w:ascii="Times New Roman" w:hAnsi="Times New Roman" w:cs="Times New Roman"/>
                <w:bCs/>
                <w:color w:val="000000"/>
                <w:sz w:val="16"/>
                <w:szCs w:val="16"/>
              </w:rPr>
            </w:pPr>
            <w:r w:rsidRPr="00C22F9E">
              <w:rPr>
                <w:rFonts w:ascii="Times New Roman" w:hAnsi="Times New Roman" w:cs="Times New Roman"/>
                <w:color w:val="000000"/>
                <w:sz w:val="16"/>
                <w:szCs w:val="16"/>
              </w:rPr>
              <w:t>0,4</w:t>
            </w:r>
          </w:p>
        </w:tc>
      </w:tr>
      <w:tr w:rsidR="00C22F9E" w:rsidRPr="00C22F9E" w:rsidTr="00E257C6">
        <w:trPr>
          <w:trHeight w:val="245"/>
          <w:jc w:val="center"/>
        </w:trPr>
        <w:tc>
          <w:tcPr>
            <w:tcW w:w="3717" w:type="dxa"/>
            <w:shd w:val="clear" w:color="000000" w:fill="auto"/>
            <w:noWrap/>
            <w:vAlign w:val="center"/>
            <w:hideMark/>
          </w:tcPr>
          <w:p w:rsidR="00C22F9E" w:rsidRPr="00C22F9E" w:rsidRDefault="00C22F9E" w:rsidP="00C22F9E">
            <w:pPr>
              <w:spacing w:after="0" w:line="240" w:lineRule="auto"/>
              <w:rPr>
                <w:rFonts w:ascii="Times New Roman" w:hAnsi="Times New Roman" w:cs="Times New Roman"/>
                <w:sz w:val="16"/>
                <w:szCs w:val="16"/>
              </w:rPr>
            </w:pPr>
            <w:r w:rsidRPr="00C22F9E">
              <w:rPr>
                <w:rFonts w:ascii="Times New Roman" w:hAnsi="Times New Roman" w:cs="Times New Roman"/>
                <w:sz w:val="16"/>
                <w:szCs w:val="16"/>
              </w:rPr>
              <w:t>- zdravotné poistenie</w:t>
            </w:r>
          </w:p>
        </w:tc>
        <w:tc>
          <w:tcPr>
            <w:tcW w:w="692" w:type="dxa"/>
            <w:tcBorders>
              <w:left w:val="nil"/>
            </w:tcBorders>
            <w:shd w:val="clear" w:color="auto" w:fill="auto"/>
            <w:noWrap/>
            <w:vAlign w:val="center"/>
            <w:hideMark/>
          </w:tcPr>
          <w:p w:rsidR="00C22F9E" w:rsidRPr="00C22F9E" w:rsidRDefault="00C22F9E" w:rsidP="00C22F9E">
            <w:pPr>
              <w:spacing w:after="0" w:line="240" w:lineRule="auto"/>
              <w:jc w:val="center"/>
              <w:rPr>
                <w:rFonts w:ascii="Times New Roman" w:hAnsi="Times New Roman" w:cs="Times New Roman"/>
                <w:bCs/>
                <w:color w:val="000000"/>
                <w:sz w:val="16"/>
                <w:szCs w:val="16"/>
              </w:rPr>
            </w:pPr>
            <w:r w:rsidRPr="00C22F9E">
              <w:rPr>
                <w:rFonts w:ascii="Times New Roman" w:hAnsi="Times New Roman" w:cs="Times New Roman"/>
                <w:color w:val="000000"/>
                <w:sz w:val="16"/>
                <w:szCs w:val="16"/>
              </w:rPr>
              <w:t>4,3</w:t>
            </w:r>
          </w:p>
        </w:tc>
        <w:tc>
          <w:tcPr>
            <w:tcW w:w="692" w:type="dxa"/>
            <w:tcBorders>
              <w:left w:val="nil"/>
            </w:tcBorders>
            <w:shd w:val="clear" w:color="auto" w:fill="auto"/>
            <w:noWrap/>
            <w:vAlign w:val="center"/>
            <w:hideMark/>
          </w:tcPr>
          <w:p w:rsidR="00C22F9E" w:rsidRPr="00C22F9E" w:rsidRDefault="00C22F9E" w:rsidP="00C22F9E">
            <w:pPr>
              <w:spacing w:after="0" w:line="240" w:lineRule="auto"/>
              <w:jc w:val="center"/>
              <w:rPr>
                <w:rFonts w:ascii="Times New Roman" w:hAnsi="Times New Roman" w:cs="Times New Roman"/>
                <w:bCs/>
                <w:color w:val="000000"/>
                <w:sz w:val="16"/>
                <w:szCs w:val="16"/>
              </w:rPr>
            </w:pPr>
            <w:r w:rsidRPr="00C22F9E">
              <w:rPr>
                <w:rFonts w:ascii="Times New Roman" w:hAnsi="Times New Roman" w:cs="Times New Roman"/>
                <w:color w:val="000000"/>
                <w:sz w:val="16"/>
                <w:szCs w:val="16"/>
              </w:rPr>
              <w:t>4,2</w:t>
            </w:r>
          </w:p>
        </w:tc>
        <w:tc>
          <w:tcPr>
            <w:tcW w:w="693" w:type="dxa"/>
            <w:tcBorders>
              <w:left w:val="nil"/>
            </w:tcBorders>
            <w:shd w:val="clear" w:color="auto" w:fill="auto"/>
            <w:noWrap/>
            <w:vAlign w:val="center"/>
            <w:hideMark/>
          </w:tcPr>
          <w:p w:rsidR="00C22F9E" w:rsidRPr="00C22F9E" w:rsidRDefault="00C22F9E" w:rsidP="00C22F9E">
            <w:pPr>
              <w:spacing w:after="0" w:line="240" w:lineRule="auto"/>
              <w:jc w:val="center"/>
              <w:rPr>
                <w:rFonts w:ascii="Times New Roman" w:hAnsi="Times New Roman" w:cs="Times New Roman"/>
                <w:bCs/>
                <w:color w:val="000000"/>
                <w:sz w:val="16"/>
                <w:szCs w:val="16"/>
              </w:rPr>
            </w:pPr>
            <w:r w:rsidRPr="00C22F9E">
              <w:rPr>
                <w:rFonts w:ascii="Times New Roman" w:hAnsi="Times New Roman" w:cs="Times New Roman"/>
                <w:color w:val="000000"/>
                <w:sz w:val="16"/>
                <w:szCs w:val="16"/>
              </w:rPr>
              <w:t>4,2</w:t>
            </w:r>
          </w:p>
        </w:tc>
        <w:tc>
          <w:tcPr>
            <w:tcW w:w="692" w:type="dxa"/>
            <w:tcBorders>
              <w:left w:val="nil"/>
            </w:tcBorders>
            <w:shd w:val="clear" w:color="auto" w:fill="auto"/>
            <w:noWrap/>
            <w:vAlign w:val="center"/>
            <w:hideMark/>
          </w:tcPr>
          <w:p w:rsidR="00C22F9E" w:rsidRPr="00C22F9E" w:rsidRDefault="00C22F9E" w:rsidP="00C22F9E">
            <w:pPr>
              <w:spacing w:after="0" w:line="240" w:lineRule="auto"/>
              <w:jc w:val="center"/>
              <w:rPr>
                <w:rFonts w:ascii="Times New Roman" w:hAnsi="Times New Roman" w:cs="Times New Roman"/>
                <w:bCs/>
                <w:color w:val="000000"/>
                <w:sz w:val="16"/>
                <w:szCs w:val="16"/>
              </w:rPr>
            </w:pPr>
            <w:r w:rsidRPr="00C22F9E">
              <w:rPr>
                <w:rFonts w:ascii="Times New Roman" w:hAnsi="Times New Roman" w:cs="Times New Roman"/>
                <w:color w:val="000000"/>
                <w:sz w:val="16"/>
                <w:szCs w:val="16"/>
              </w:rPr>
              <w:t>4,2</w:t>
            </w:r>
          </w:p>
        </w:tc>
        <w:tc>
          <w:tcPr>
            <w:tcW w:w="692" w:type="dxa"/>
            <w:gridSpan w:val="2"/>
            <w:tcBorders>
              <w:left w:val="nil"/>
            </w:tcBorders>
            <w:shd w:val="clear" w:color="auto" w:fill="auto"/>
            <w:noWrap/>
            <w:vAlign w:val="center"/>
            <w:hideMark/>
          </w:tcPr>
          <w:p w:rsidR="00C22F9E" w:rsidRPr="00C22F9E" w:rsidRDefault="00C22F9E" w:rsidP="00C22F9E">
            <w:pPr>
              <w:spacing w:after="0" w:line="240" w:lineRule="auto"/>
              <w:jc w:val="center"/>
              <w:rPr>
                <w:rFonts w:ascii="Times New Roman" w:hAnsi="Times New Roman" w:cs="Times New Roman"/>
                <w:bCs/>
                <w:color w:val="000000"/>
                <w:sz w:val="16"/>
                <w:szCs w:val="16"/>
              </w:rPr>
            </w:pPr>
            <w:r w:rsidRPr="00C22F9E">
              <w:rPr>
                <w:rFonts w:ascii="Times New Roman" w:hAnsi="Times New Roman" w:cs="Times New Roman"/>
                <w:color w:val="000000"/>
                <w:sz w:val="16"/>
                <w:szCs w:val="16"/>
              </w:rPr>
              <w:t>4,1</w:t>
            </w:r>
          </w:p>
        </w:tc>
        <w:tc>
          <w:tcPr>
            <w:tcW w:w="693" w:type="dxa"/>
            <w:tcBorders>
              <w:left w:val="nil"/>
            </w:tcBorders>
            <w:shd w:val="clear" w:color="auto" w:fill="auto"/>
            <w:noWrap/>
            <w:vAlign w:val="center"/>
            <w:hideMark/>
          </w:tcPr>
          <w:p w:rsidR="00C22F9E" w:rsidRPr="00C22F9E" w:rsidRDefault="00C22F9E" w:rsidP="00C22F9E">
            <w:pPr>
              <w:spacing w:after="0" w:line="240" w:lineRule="auto"/>
              <w:jc w:val="center"/>
              <w:rPr>
                <w:rFonts w:ascii="Times New Roman" w:hAnsi="Times New Roman" w:cs="Times New Roman"/>
                <w:bCs/>
                <w:color w:val="000000"/>
                <w:sz w:val="16"/>
                <w:szCs w:val="16"/>
              </w:rPr>
            </w:pPr>
            <w:r w:rsidRPr="00C22F9E">
              <w:rPr>
                <w:rFonts w:ascii="Times New Roman" w:hAnsi="Times New Roman" w:cs="Times New Roman"/>
                <w:color w:val="000000"/>
                <w:sz w:val="16"/>
                <w:szCs w:val="16"/>
              </w:rPr>
              <w:t>4,1</w:t>
            </w:r>
          </w:p>
        </w:tc>
        <w:tc>
          <w:tcPr>
            <w:tcW w:w="692" w:type="dxa"/>
            <w:tcBorders>
              <w:left w:val="nil"/>
            </w:tcBorders>
            <w:shd w:val="clear" w:color="auto" w:fill="auto"/>
            <w:vAlign w:val="center"/>
          </w:tcPr>
          <w:p w:rsidR="00C22F9E" w:rsidRPr="00C22F9E" w:rsidRDefault="00C22F9E" w:rsidP="00C22F9E">
            <w:pPr>
              <w:spacing w:after="0" w:line="240" w:lineRule="auto"/>
              <w:jc w:val="center"/>
              <w:rPr>
                <w:rFonts w:ascii="Times New Roman" w:hAnsi="Times New Roman" w:cs="Times New Roman"/>
                <w:bCs/>
                <w:color w:val="000000"/>
                <w:sz w:val="16"/>
                <w:szCs w:val="16"/>
              </w:rPr>
            </w:pPr>
            <w:r w:rsidRPr="00C22F9E">
              <w:rPr>
                <w:rFonts w:ascii="Times New Roman" w:hAnsi="Times New Roman" w:cs="Times New Roman"/>
                <w:color w:val="000000"/>
                <w:sz w:val="16"/>
                <w:szCs w:val="16"/>
              </w:rPr>
              <w:t>4,1</w:t>
            </w:r>
          </w:p>
        </w:tc>
        <w:tc>
          <w:tcPr>
            <w:tcW w:w="699" w:type="dxa"/>
            <w:tcBorders>
              <w:left w:val="nil"/>
            </w:tcBorders>
            <w:shd w:val="clear" w:color="auto" w:fill="auto"/>
            <w:vAlign w:val="center"/>
          </w:tcPr>
          <w:p w:rsidR="00C22F9E" w:rsidRPr="00C22F9E" w:rsidRDefault="00C22F9E" w:rsidP="00C22F9E">
            <w:pPr>
              <w:spacing w:after="0" w:line="240" w:lineRule="auto"/>
              <w:jc w:val="center"/>
              <w:rPr>
                <w:rFonts w:ascii="Times New Roman" w:hAnsi="Times New Roman" w:cs="Times New Roman"/>
                <w:bCs/>
                <w:color w:val="000000"/>
                <w:sz w:val="16"/>
                <w:szCs w:val="16"/>
              </w:rPr>
            </w:pPr>
            <w:r w:rsidRPr="00C22F9E">
              <w:rPr>
                <w:rFonts w:ascii="Times New Roman" w:hAnsi="Times New Roman" w:cs="Times New Roman"/>
                <w:color w:val="000000"/>
                <w:sz w:val="16"/>
                <w:szCs w:val="16"/>
              </w:rPr>
              <w:t>4,1</w:t>
            </w:r>
          </w:p>
        </w:tc>
      </w:tr>
      <w:tr w:rsidR="00C22F9E" w:rsidRPr="00C22F9E" w:rsidTr="00E257C6">
        <w:trPr>
          <w:trHeight w:val="245"/>
          <w:jc w:val="center"/>
        </w:trPr>
        <w:tc>
          <w:tcPr>
            <w:tcW w:w="3717" w:type="dxa"/>
            <w:tcBorders>
              <w:bottom w:val="single" w:sz="4" w:space="0" w:color="auto"/>
            </w:tcBorders>
            <w:shd w:val="clear" w:color="000000" w:fill="auto"/>
            <w:noWrap/>
            <w:vAlign w:val="center"/>
            <w:hideMark/>
          </w:tcPr>
          <w:p w:rsidR="00C22F9E" w:rsidRPr="00C22F9E" w:rsidRDefault="00C22F9E" w:rsidP="00C22F9E">
            <w:pPr>
              <w:spacing w:after="0" w:line="240" w:lineRule="auto"/>
              <w:rPr>
                <w:rFonts w:ascii="Times New Roman" w:hAnsi="Times New Roman" w:cs="Times New Roman"/>
                <w:sz w:val="16"/>
                <w:szCs w:val="16"/>
              </w:rPr>
            </w:pPr>
            <w:r w:rsidRPr="00C22F9E">
              <w:rPr>
                <w:rFonts w:ascii="Times New Roman" w:hAnsi="Times New Roman" w:cs="Times New Roman"/>
                <w:sz w:val="16"/>
                <w:szCs w:val="16"/>
              </w:rPr>
              <w:t>- ostatné príjmy</w:t>
            </w:r>
          </w:p>
        </w:tc>
        <w:tc>
          <w:tcPr>
            <w:tcW w:w="692" w:type="dxa"/>
            <w:tcBorders>
              <w:left w:val="nil"/>
              <w:bottom w:val="single" w:sz="4" w:space="0" w:color="auto"/>
            </w:tcBorders>
            <w:shd w:val="clear" w:color="auto" w:fill="auto"/>
            <w:noWrap/>
            <w:vAlign w:val="center"/>
            <w:hideMark/>
          </w:tcPr>
          <w:p w:rsidR="00C22F9E" w:rsidRPr="00C22F9E" w:rsidRDefault="00C22F9E" w:rsidP="00C22F9E">
            <w:pPr>
              <w:spacing w:after="0" w:line="240" w:lineRule="auto"/>
              <w:jc w:val="center"/>
              <w:rPr>
                <w:rFonts w:ascii="Times New Roman" w:hAnsi="Times New Roman" w:cs="Times New Roman"/>
                <w:bCs/>
                <w:color w:val="000000"/>
                <w:sz w:val="16"/>
                <w:szCs w:val="16"/>
              </w:rPr>
            </w:pPr>
            <w:r w:rsidRPr="00C22F9E">
              <w:rPr>
                <w:rFonts w:ascii="Times New Roman" w:hAnsi="Times New Roman" w:cs="Times New Roman"/>
                <w:color w:val="000000"/>
                <w:sz w:val="16"/>
                <w:szCs w:val="16"/>
              </w:rPr>
              <w:t>8,9</w:t>
            </w:r>
          </w:p>
        </w:tc>
        <w:tc>
          <w:tcPr>
            <w:tcW w:w="692" w:type="dxa"/>
            <w:tcBorders>
              <w:left w:val="nil"/>
              <w:bottom w:val="single" w:sz="4" w:space="0" w:color="auto"/>
            </w:tcBorders>
            <w:shd w:val="clear" w:color="auto" w:fill="auto"/>
            <w:noWrap/>
            <w:vAlign w:val="center"/>
            <w:hideMark/>
          </w:tcPr>
          <w:p w:rsidR="00C22F9E" w:rsidRPr="00C22F9E" w:rsidRDefault="00C22F9E" w:rsidP="00C22F9E">
            <w:pPr>
              <w:spacing w:after="0" w:line="240" w:lineRule="auto"/>
              <w:jc w:val="center"/>
              <w:rPr>
                <w:rFonts w:ascii="Times New Roman" w:hAnsi="Times New Roman" w:cs="Times New Roman"/>
                <w:bCs/>
                <w:color w:val="000000"/>
                <w:sz w:val="16"/>
                <w:szCs w:val="16"/>
              </w:rPr>
            </w:pPr>
            <w:r w:rsidRPr="00C22F9E">
              <w:rPr>
                <w:rFonts w:ascii="Times New Roman" w:hAnsi="Times New Roman" w:cs="Times New Roman"/>
                <w:color w:val="000000"/>
                <w:sz w:val="16"/>
                <w:szCs w:val="16"/>
              </w:rPr>
              <w:t>8,9</w:t>
            </w:r>
          </w:p>
        </w:tc>
        <w:tc>
          <w:tcPr>
            <w:tcW w:w="693" w:type="dxa"/>
            <w:tcBorders>
              <w:left w:val="nil"/>
              <w:bottom w:val="single" w:sz="4" w:space="0" w:color="auto"/>
            </w:tcBorders>
            <w:shd w:val="clear" w:color="auto" w:fill="auto"/>
            <w:noWrap/>
            <w:vAlign w:val="center"/>
            <w:hideMark/>
          </w:tcPr>
          <w:p w:rsidR="00C22F9E" w:rsidRPr="00C22F9E" w:rsidRDefault="00C22F9E" w:rsidP="00C22F9E">
            <w:pPr>
              <w:spacing w:after="0" w:line="240" w:lineRule="auto"/>
              <w:jc w:val="center"/>
              <w:rPr>
                <w:rFonts w:ascii="Times New Roman" w:hAnsi="Times New Roman" w:cs="Times New Roman"/>
                <w:bCs/>
                <w:color w:val="000000"/>
                <w:sz w:val="16"/>
                <w:szCs w:val="16"/>
              </w:rPr>
            </w:pPr>
            <w:r w:rsidRPr="00C22F9E">
              <w:rPr>
                <w:rFonts w:ascii="Times New Roman" w:hAnsi="Times New Roman" w:cs="Times New Roman"/>
                <w:color w:val="000000"/>
                <w:sz w:val="16"/>
                <w:szCs w:val="16"/>
              </w:rPr>
              <w:t>8,9</w:t>
            </w:r>
          </w:p>
        </w:tc>
        <w:tc>
          <w:tcPr>
            <w:tcW w:w="692" w:type="dxa"/>
            <w:tcBorders>
              <w:left w:val="nil"/>
              <w:bottom w:val="single" w:sz="4" w:space="0" w:color="auto"/>
            </w:tcBorders>
            <w:shd w:val="clear" w:color="auto" w:fill="auto"/>
            <w:noWrap/>
            <w:vAlign w:val="center"/>
            <w:hideMark/>
          </w:tcPr>
          <w:p w:rsidR="00C22F9E" w:rsidRPr="00C22F9E" w:rsidRDefault="00C22F9E" w:rsidP="00C22F9E">
            <w:pPr>
              <w:spacing w:after="0" w:line="240" w:lineRule="auto"/>
              <w:jc w:val="center"/>
              <w:rPr>
                <w:rFonts w:ascii="Times New Roman" w:hAnsi="Times New Roman" w:cs="Times New Roman"/>
                <w:bCs/>
                <w:color w:val="000000"/>
                <w:sz w:val="16"/>
                <w:szCs w:val="16"/>
              </w:rPr>
            </w:pPr>
            <w:r w:rsidRPr="00C22F9E">
              <w:rPr>
                <w:rFonts w:ascii="Times New Roman" w:hAnsi="Times New Roman" w:cs="Times New Roman"/>
                <w:color w:val="000000"/>
                <w:sz w:val="16"/>
                <w:szCs w:val="16"/>
              </w:rPr>
              <w:t>8,9</w:t>
            </w:r>
          </w:p>
        </w:tc>
        <w:tc>
          <w:tcPr>
            <w:tcW w:w="692" w:type="dxa"/>
            <w:gridSpan w:val="2"/>
            <w:tcBorders>
              <w:left w:val="nil"/>
              <w:bottom w:val="single" w:sz="4" w:space="0" w:color="auto"/>
            </w:tcBorders>
            <w:shd w:val="clear" w:color="auto" w:fill="auto"/>
            <w:noWrap/>
            <w:vAlign w:val="center"/>
            <w:hideMark/>
          </w:tcPr>
          <w:p w:rsidR="00C22F9E" w:rsidRPr="00C22F9E" w:rsidRDefault="00C22F9E" w:rsidP="00C22F9E">
            <w:pPr>
              <w:spacing w:after="0" w:line="240" w:lineRule="auto"/>
              <w:jc w:val="center"/>
              <w:rPr>
                <w:rFonts w:ascii="Times New Roman" w:hAnsi="Times New Roman" w:cs="Times New Roman"/>
                <w:bCs/>
                <w:color w:val="000000"/>
                <w:sz w:val="16"/>
                <w:szCs w:val="16"/>
              </w:rPr>
            </w:pPr>
            <w:r w:rsidRPr="00C22F9E">
              <w:rPr>
                <w:rFonts w:ascii="Times New Roman" w:hAnsi="Times New Roman" w:cs="Times New Roman"/>
                <w:color w:val="000000"/>
                <w:sz w:val="16"/>
                <w:szCs w:val="16"/>
              </w:rPr>
              <w:t>8,9</w:t>
            </w:r>
          </w:p>
        </w:tc>
        <w:tc>
          <w:tcPr>
            <w:tcW w:w="693" w:type="dxa"/>
            <w:tcBorders>
              <w:left w:val="nil"/>
              <w:bottom w:val="single" w:sz="4" w:space="0" w:color="auto"/>
            </w:tcBorders>
            <w:shd w:val="clear" w:color="auto" w:fill="auto"/>
            <w:noWrap/>
            <w:vAlign w:val="center"/>
            <w:hideMark/>
          </w:tcPr>
          <w:p w:rsidR="00C22F9E" w:rsidRPr="00C22F9E" w:rsidRDefault="00C22F9E" w:rsidP="00C22F9E">
            <w:pPr>
              <w:spacing w:after="0" w:line="240" w:lineRule="auto"/>
              <w:jc w:val="center"/>
              <w:rPr>
                <w:rFonts w:ascii="Times New Roman" w:hAnsi="Times New Roman" w:cs="Times New Roman"/>
                <w:bCs/>
                <w:color w:val="000000"/>
                <w:sz w:val="16"/>
                <w:szCs w:val="16"/>
              </w:rPr>
            </w:pPr>
            <w:r w:rsidRPr="00C22F9E">
              <w:rPr>
                <w:rFonts w:ascii="Times New Roman" w:hAnsi="Times New Roman" w:cs="Times New Roman"/>
                <w:color w:val="000000"/>
                <w:sz w:val="16"/>
                <w:szCs w:val="16"/>
              </w:rPr>
              <w:t>8,9</w:t>
            </w:r>
          </w:p>
        </w:tc>
        <w:tc>
          <w:tcPr>
            <w:tcW w:w="692" w:type="dxa"/>
            <w:tcBorders>
              <w:left w:val="nil"/>
              <w:bottom w:val="single" w:sz="4" w:space="0" w:color="auto"/>
            </w:tcBorders>
            <w:shd w:val="clear" w:color="auto" w:fill="auto"/>
            <w:vAlign w:val="center"/>
          </w:tcPr>
          <w:p w:rsidR="00C22F9E" w:rsidRPr="00C22F9E" w:rsidRDefault="00C22F9E" w:rsidP="00C22F9E">
            <w:pPr>
              <w:spacing w:after="0" w:line="240" w:lineRule="auto"/>
              <w:jc w:val="center"/>
              <w:rPr>
                <w:rFonts w:ascii="Times New Roman" w:hAnsi="Times New Roman" w:cs="Times New Roman"/>
                <w:bCs/>
                <w:color w:val="000000"/>
                <w:sz w:val="16"/>
                <w:szCs w:val="16"/>
              </w:rPr>
            </w:pPr>
            <w:r w:rsidRPr="00C22F9E">
              <w:rPr>
                <w:rFonts w:ascii="Times New Roman" w:hAnsi="Times New Roman" w:cs="Times New Roman"/>
                <w:color w:val="000000"/>
                <w:sz w:val="16"/>
                <w:szCs w:val="16"/>
              </w:rPr>
              <w:t>8,9</w:t>
            </w:r>
          </w:p>
        </w:tc>
        <w:tc>
          <w:tcPr>
            <w:tcW w:w="699" w:type="dxa"/>
            <w:tcBorders>
              <w:left w:val="nil"/>
              <w:bottom w:val="single" w:sz="4" w:space="0" w:color="auto"/>
            </w:tcBorders>
            <w:shd w:val="clear" w:color="auto" w:fill="auto"/>
            <w:vAlign w:val="center"/>
          </w:tcPr>
          <w:p w:rsidR="00C22F9E" w:rsidRPr="00C22F9E" w:rsidRDefault="00C22F9E" w:rsidP="00C22F9E">
            <w:pPr>
              <w:spacing w:after="0" w:line="240" w:lineRule="auto"/>
              <w:jc w:val="center"/>
              <w:rPr>
                <w:rFonts w:ascii="Times New Roman" w:hAnsi="Times New Roman" w:cs="Times New Roman"/>
                <w:bCs/>
                <w:color w:val="000000"/>
                <w:sz w:val="16"/>
                <w:szCs w:val="16"/>
              </w:rPr>
            </w:pPr>
            <w:r w:rsidRPr="00C22F9E">
              <w:rPr>
                <w:rFonts w:ascii="Times New Roman" w:hAnsi="Times New Roman" w:cs="Times New Roman"/>
                <w:color w:val="000000"/>
                <w:sz w:val="16"/>
                <w:szCs w:val="16"/>
              </w:rPr>
              <w:t>8,9</w:t>
            </w:r>
          </w:p>
        </w:tc>
      </w:tr>
      <w:tr w:rsidR="00C22F9E" w:rsidRPr="00C22F9E" w:rsidTr="00E257C6">
        <w:trPr>
          <w:trHeight w:val="245"/>
          <w:jc w:val="center"/>
        </w:trPr>
        <w:tc>
          <w:tcPr>
            <w:tcW w:w="3717" w:type="dxa"/>
            <w:tcBorders>
              <w:top w:val="single" w:sz="4" w:space="0" w:color="auto"/>
            </w:tcBorders>
            <w:shd w:val="clear" w:color="000000" w:fill="auto"/>
            <w:noWrap/>
            <w:vAlign w:val="center"/>
            <w:hideMark/>
          </w:tcPr>
          <w:p w:rsidR="00C22F9E" w:rsidRPr="00C22F9E" w:rsidRDefault="00C22F9E" w:rsidP="00C22F9E">
            <w:pPr>
              <w:spacing w:after="0" w:line="240" w:lineRule="auto"/>
              <w:rPr>
                <w:rFonts w:ascii="Times New Roman" w:eastAsia="Times New Roman" w:hAnsi="Times New Roman" w:cs="Times New Roman"/>
                <w:b/>
                <w:bCs/>
                <w:sz w:val="16"/>
                <w:szCs w:val="16"/>
              </w:rPr>
            </w:pPr>
            <w:r w:rsidRPr="00C22F9E">
              <w:rPr>
                <w:rFonts w:ascii="Times New Roman" w:hAnsi="Times New Roman" w:cs="Times New Roman"/>
                <w:b/>
                <w:sz w:val="16"/>
                <w:szCs w:val="16"/>
              </w:rPr>
              <w:t>B. Výdavky citlivé na starnutie populácie</w:t>
            </w:r>
          </w:p>
        </w:tc>
        <w:tc>
          <w:tcPr>
            <w:tcW w:w="692" w:type="dxa"/>
            <w:tcBorders>
              <w:top w:val="single" w:sz="4" w:space="0" w:color="auto"/>
              <w:left w:val="nil"/>
            </w:tcBorders>
            <w:shd w:val="clear" w:color="auto" w:fill="auto"/>
            <w:noWrap/>
            <w:vAlign w:val="center"/>
            <w:hideMark/>
          </w:tcPr>
          <w:p w:rsidR="00C22F9E" w:rsidRPr="00C22F9E" w:rsidRDefault="00C22F9E" w:rsidP="00C22F9E">
            <w:pPr>
              <w:spacing w:after="0" w:line="240" w:lineRule="auto"/>
              <w:jc w:val="center"/>
              <w:rPr>
                <w:rFonts w:ascii="Times New Roman" w:hAnsi="Times New Roman" w:cs="Times New Roman"/>
                <w:b/>
                <w:bCs/>
                <w:color w:val="000000"/>
                <w:sz w:val="16"/>
                <w:szCs w:val="16"/>
              </w:rPr>
            </w:pPr>
            <w:r w:rsidRPr="00C22F9E">
              <w:rPr>
                <w:rFonts w:ascii="Times New Roman" w:hAnsi="Times New Roman" w:cs="Times New Roman"/>
                <w:b/>
                <w:bCs/>
                <w:color w:val="000000"/>
                <w:sz w:val="16"/>
                <w:szCs w:val="16"/>
              </w:rPr>
              <w:t>20,8</w:t>
            </w:r>
          </w:p>
        </w:tc>
        <w:tc>
          <w:tcPr>
            <w:tcW w:w="692" w:type="dxa"/>
            <w:tcBorders>
              <w:top w:val="single" w:sz="4" w:space="0" w:color="auto"/>
              <w:left w:val="nil"/>
            </w:tcBorders>
            <w:shd w:val="clear" w:color="auto" w:fill="auto"/>
            <w:noWrap/>
            <w:vAlign w:val="center"/>
            <w:hideMark/>
          </w:tcPr>
          <w:p w:rsidR="00C22F9E" w:rsidRPr="00C22F9E" w:rsidRDefault="00C22F9E" w:rsidP="00C22F9E">
            <w:pPr>
              <w:spacing w:after="0" w:line="240" w:lineRule="auto"/>
              <w:jc w:val="center"/>
              <w:rPr>
                <w:rFonts w:ascii="Times New Roman" w:hAnsi="Times New Roman" w:cs="Times New Roman"/>
                <w:b/>
                <w:bCs/>
                <w:color w:val="000000"/>
                <w:sz w:val="16"/>
                <w:szCs w:val="16"/>
              </w:rPr>
            </w:pPr>
            <w:r w:rsidRPr="00C22F9E">
              <w:rPr>
                <w:rFonts w:ascii="Times New Roman" w:hAnsi="Times New Roman" w:cs="Times New Roman"/>
                <w:b/>
                <w:bCs/>
                <w:color w:val="000000"/>
                <w:sz w:val="16"/>
                <w:szCs w:val="16"/>
              </w:rPr>
              <w:t>21,0</w:t>
            </w:r>
          </w:p>
        </w:tc>
        <w:tc>
          <w:tcPr>
            <w:tcW w:w="693" w:type="dxa"/>
            <w:tcBorders>
              <w:top w:val="single" w:sz="4" w:space="0" w:color="auto"/>
              <w:left w:val="nil"/>
            </w:tcBorders>
            <w:shd w:val="clear" w:color="auto" w:fill="auto"/>
            <w:noWrap/>
            <w:vAlign w:val="center"/>
            <w:hideMark/>
          </w:tcPr>
          <w:p w:rsidR="00C22F9E" w:rsidRPr="00C22F9E" w:rsidRDefault="00C22F9E" w:rsidP="00C22F9E">
            <w:pPr>
              <w:spacing w:after="0" w:line="240" w:lineRule="auto"/>
              <w:jc w:val="center"/>
              <w:rPr>
                <w:rFonts w:ascii="Times New Roman" w:hAnsi="Times New Roman" w:cs="Times New Roman"/>
                <w:b/>
                <w:bCs/>
                <w:color w:val="000000"/>
                <w:sz w:val="16"/>
                <w:szCs w:val="16"/>
              </w:rPr>
            </w:pPr>
            <w:r w:rsidRPr="00C22F9E">
              <w:rPr>
                <w:rFonts w:ascii="Times New Roman" w:hAnsi="Times New Roman" w:cs="Times New Roman"/>
                <w:b/>
                <w:bCs/>
                <w:color w:val="000000"/>
                <w:sz w:val="16"/>
                <w:szCs w:val="16"/>
              </w:rPr>
              <w:t>21,3</w:t>
            </w:r>
          </w:p>
        </w:tc>
        <w:tc>
          <w:tcPr>
            <w:tcW w:w="692" w:type="dxa"/>
            <w:tcBorders>
              <w:top w:val="single" w:sz="4" w:space="0" w:color="auto"/>
              <w:left w:val="nil"/>
            </w:tcBorders>
            <w:shd w:val="clear" w:color="auto" w:fill="auto"/>
            <w:noWrap/>
            <w:vAlign w:val="center"/>
            <w:hideMark/>
          </w:tcPr>
          <w:p w:rsidR="00C22F9E" w:rsidRPr="00C22F9E" w:rsidRDefault="00C22F9E" w:rsidP="00C22F9E">
            <w:pPr>
              <w:spacing w:after="0" w:line="240" w:lineRule="auto"/>
              <w:jc w:val="center"/>
              <w:rPr>
                <w:rFonts w:ascii="Times New Roman" w:hAnsi="Times New Roman" w:cs="Times New Roman"/>
                <w:b/>
                <w:bCs/>
                <w:color w:val="000000"/>
                <w:sz w:val="16"/>
                <w:szCs w:val="16"/>
              </w:rPr>
            </w:pPr>
            <w:r w:rsidRPr="00C22F9E">
              <w:rPr>
                <w:rFonts w:ascii="Times New Roman" w:hAnsi="Times New Roman" w:cs="Times New Roman"/>
                <w:b/>
                <w:bCs/>
                <w:color w:val="000000"/>
                <w:sz w:val="16"/>
                <w:szCs w:val="16"/>
              </w:rPr>
              <w:t>21,5</w:t>
            </w:r>
          </w:p>
        </w:tc>
        <w:tc>
          <w:tcPr>
            <w:tcW w:w="692" w:type="dxa"/>
            <w:gridSpan w:val="2"/>
            <w:tcBorders>
              <w:top w:val="single" w:sz="4" w:space="0" w:color="auto"/>
              <w:left w:val="nil"/>
            </w:tcBorders>
            <w:shd w:val="clear" w:color="auto" w:fill="auto"/>
            <w:noWrap/>
            <w:vAlign w:val="center"/>
            <w:hideMark/>
          </w:tcPr>
          <w:p w:rsidR="00C22F9E" w:rsidRPr="00C22F9E" w:rsidRDefault="00C22F9E" w:rsidP="00C22F9E">
            <w:pPr>
              <w:spacing w:after="0" w:line="240" w:lineRule="auto"/>
              <w:jc w:val="center"/>
              <w:rPr>
                <w:rFonts w:ascii="Times New Roman" w:hAnsi="Times New Roman" w:cs="Times New Roman"/>
                <w:b/>
                <w:bCs/>
                <w:color w:val="000000"/>
                <w:sz w:val="16"/>
                <w:szCs w:val="16"/>
              </w:rPr>
            </w:pPr>
            <w:r w:rsidRPr="00C22F9E">
              <w:rPr>
                <w:rFonts w:ascii="Times New Roman" w:hAnsi="Times New Roman" w:cs="Times New Roman"/>
                <w:b/>
                <w:bCs/>
                <w:color w:val="000000"/>
                <w:sz w:val="16"/>
                <w:szCs w:val="16"/>
              </w:rPr>
              <w:t>22,5</w:t>
            </w:r>
          </w:p>
        </w:tc>
        <w:tc>
          <w:tcPr>
            <w:tcW w:w="693" w:type="dxa"/>
            <w:tcBorders>
              <w:top w:val="single" w:sz="4" w:space="0" w:color="auto"/>
              <w:left w:val="nil"/>
            </w:tcBorders>
            <w:shd w:val="clear" w:color="auto" w:fill="auto"/>
            <w:noWrap/>
            <w:vAlign w:val="center"/>
            <w:hideMark/>
          </w:tcPr>
          <w:p w:rsidR="00C22F9E" w:rsidRPr="00C22F9E" w:rsidRDefault="00C22F9E" w:rsidP="00C22F9E">
            <w:pPr>
              <w:spacing w:after="0" w:line="240" w:lineRule="auto"/>
              <w:jc w:val="center"/>
              <w:rPr>
                <w:rFonts w:ascii="Times New Roman" w:hAnsi="Times New Roman" w:cs="Times New Roman"/>
                <w:b/>
                <w:bCs/>
                <w:color w:val="000000"/>
                <w:sz w:val="16"/>
                <w:szCs w:val="16"/>
              </w:rPr>
            </w:pPr>
            <w:r w:rsidRPr="00C22F9E">
              <w:rPr>
                <w:rFonts w:ascii="Times New Roman" w:hAnsi="Times New Roman" w:cs="Times New Roman"/>
                <w:b/>
                <w:bCs/>
                <w:color w:val="000000"/>
                <w:sz w:val="16"/>
                <w:szCs w:val="16"/>
              </w:rPr>
              <w:t>24,0</w:t>
            </w:r>
          </w:p>
        </w:tc>
        <w:tc>
          <w:tcPr>
            <w:tcW w:w="692" w:type="dxa"/>
            <w:tcBorders>
              <w:top w:val="single" w:sz="4" w:space="0" w:color="auto"/>
              <w:left w:val="nil"/>
            </w:tcBorders>
            <w:vAlign w:val="center"/>
          </w:tcPr>
          <w:p w:rsidR="00C22F9E" w:rsidRPr="00C22F9E" w:rsidRDefault="00C22F9E" w:rsidP="00C22F9E">
            <w:pPr>
              <w:spacing w:after="0" w:line="240" w:lineRule="auto"/>
              <w:jc w:val="center"/>
              <w:rPr>
                <w:rFonts w:ascii="Times New Roman" w:hAnsi="Times New Roman" w:cs="Times New Roman"/>
                <w:b/>
                <w:bCs/>
                <w:color w:val="000000"/>
                <w:sz w:val="16"/>
                <w:szCs w:val="16"/>
              </w:rPr>
            </w:pPr>
            <w:r w:rsidRPr="00C22F9E">
              <w:rPr>
                <w:rFonts w:ascii="Times New Roman" w:hAnsi="Times New Roman" w:cs="Times New Roman"/>
                <w:b/>
                <w:bCs/>
                <w:color w:val="000000"/>
                <w:sz w:val="16"/>
                <w:szCs w:val="16"/>
              </w:rPr>
              <w:t>25,5</w:t>
            </w:r>
          </w:p>
        </w:tc>
        <w:tc>
          <w:tcPr>
            <w:tcW w:w="699" w:type="dxa"/>
            <w:tcBorders>
              <w:top w:val="single" w:sz="4" w:space="0" w:color="auto"/>
              <w:left w:val="nil"/>
            </w:tcBorders>
            <w:vAlign w:val="center"/>
          </w:tcPr>
          <w:p w:rsidR="00C22F9E" w:rsidRPr="00C22F9E" w:rsidRDefault="00C22F9E" w:rsidP="00C22F9E">
            <w:pPr>
              <w:spacing w:after="0" w:line="240" w:lineRule="auto"/>
              <w:jc w:val="center"/>
              <w:rPr>
                <w:rFonts w:ascii="Times New Roman" w:hAnsi="Times New Roman" w:cs="Times New Roman"/>
                <w:b/>
                <w:bCs/>
                <w:color w:val="000000"/>
                <w:sz w:val="16"/>
                <w:szCs w:val="16"/>
              </w:rPr>
            </w:pPr>
            <w:r w:rsidRPr="00C22F9E">
              <w:rPr>
                <w:rFonts w:ascii="Times New Roman" w:hAnsi="Times New Roman" w:cs="Times New Roman"/>
                <w:b/>
                <w:bCs/>
                <w:color w:val="000000"/>
                <w:sz w:val="16"/>
                <w:szCs w:val="16"/>
              </w:rPr>
              <w:t>27,0</w:t>
            </w:r>
          </w:p>
        </w:tc>
      </w:tr>
      <w:tr w:rsidR="00C22F9E" w:rsidRPr="00C22F9E" w:rsidTr="00E257C6">
        <w:trPr>
          <w:trHeight w:val="245"/>
          <w:jc w:val="center"/>
        </w:trPr>
        <w:tc>
          <w:tcPr>
            <w:tcW w:w="3717" w:type="dxa"/>
            <w:shd w:val="clear" w:color="000000" w:fill="auto"/>
            <w:noWrap/>
            <w:vAlign w:val="center"/>
            <w:hideMark/>
          </w:tcPr>
          <w:p w:rsidR="00C22F9E" w:rsidRPr="00C22F9E" w:rsidRDefault="00C22F9E" w:rsidP="00C22F9E">
            <w:pPr>
              <w:spacing w:after="0" w:line="240" w:lineRule="auto"/>
              <w:rPr>
                <w:rFonts w:ascii="Times New Roman" w:eastAsia="Times New Roman" w:hAnsi="Times New Roman" w:cs="Times New Roman"/>
                <w:sz w:val="16"/>
                <w:szCs w:val="16"/>
              </w:rPr>
            </w:pPr>
            <w:r w:rsidRPr="00C22F9E">
              <w:rPr>
                <w:rFonts w:ascii="Times New Roman" w:hAnsi="Times New Roman" w:cs="Times New Roman"/>
                <w:sz w:val="16"/>
                <w:szCs w:val="16"/>
              </w:rPr>
              <w:t>- dôchodkové dávky</w:t>
            </w:r>
          </w:p>
        </w:tc>
        <w:tc>
          <w:tcPr>
            <w:tcW w:w="692" w:type="dxa"/>
            <w:tcBorders>
              <w:left w:val="nil"/>
            </w:tcBorders>
            <w:shd w:val="clear" w:color="auto" w:fill="auto"/>
            <w:noWrap/>
            <w:vAlign w:val="center"/>
            <w:hideMark/>
          </w:tcPr>
          <w:p w:rsidR="00C22F9E" w:rsidRPr="00C22F9E" w:rsidRDefault="00C22F9E" w:rsidP="00C22F9E">
            <w:pPr>
              <w:spacing w:after="0" w:line="240" w:lineRule="auto"/>
              <w:jc w:val="center"/>
              <w:rPr>
                <w:rFonts w:ascii="Times New Roman" w:hAnsi="Times New Roman" w:cs="Times New Roman"/>
                <w:bCs/>
                <w:color w:val="000000"/>
                <w:sz w:val="16"/>
                <w:szCs w:val="16"/>
              </w:rPr>
            </w:pPr>
            <w:r w:rsidRPr="00C22F9E">
              <w:rPr>
                <w:rFonts w:ascii="Times New Roman" w:hAnsi="Times New Roman" w:cs="Times New Roman"/>
                <w:color w:val="000000"/>
                <w:sz w:val="16"/>
                <w:szCs w:val="16"/>
              </w:rPr>
              <w:t>9,9</w:t>
            </w:r>
          </w:p>
        </w:tc>
        <w:tc>
          <w:tcPr>
            <w:tcW w:w="692" w:type="dxa"/>
            <w:tcBorders>
              <w:left w:val="nil"/>
            </w:tcBorders>
            <w:shd w:val="clear" w:color="auto" w:fill="auto"/>
            <w:noWrap/>
            <w:vAlign w:val="center"/>
            <w:hideMark/>
          </w:tcPr>
          <w:p w:rsidR="00C22F9E" w:rsidRPr="00C22F9E" w:rsidRDefault="00C22F9E" w:rsidP="00C22F9E">
            <w:pPr>
              <w:spacing w:after="0" w:line="240" w:lineRule="auto"/>
              <w:jc w:val="center"/>
              <w:rPr>
                <w:rFonts w:ascii="Times New Roman" w:hAnsi="Times New Roman" w:cs="Times New Roman"/>
                <w:bCs/>
                <w:color w:val="000000"/>
                <w:sz w:val="16"/>
                <w:szCs w:val="16"/>
              </w:rPr>
            </w:pPr>
            <w:r w:rsidRPr="00C22F9E">
              <w:rPr>
                <w:rFonts w:ascii="Times New Roman" w:hAnsi="Times New Roman" w:cs="Times New Roman"/>
                <w:color w:val="000000"/>
                <w:sz w:val="16"/>
                <w:szCs w:val="16"/>
              </w:rPr>
              <w:t>10,0</w:t>
            </w:r>
          </w:p>
        </w:tc>
        <w:tc>
          <w:tcPr>
            <w:tcW w:w="693" w:type="dxa"/>
            <w:tcBorders>
              <w:left w:val="nil"/>
            </w:tcBorders>
            <w:shd w:val="clear" w:color="auto" w:fill="auto"/>
            <w:noWrap/>
            <w:vAlign w:val="center"/>
            <w:hideMark/>
          </w:tcPr>
          <w:p w:rsidR="00C22F9E" w:rsidRPr="00C22F9E" w:rsidRDefault="00C22F9E" w:rsidP="00C22F9E">
            <w:pPr>
              <w:spacing w:after="0" w:line="240" w:lineRule="auto"/>
              <w:jc w:val="center"/>
              <w:rPr>
                <w:rFonts w:ascii="Times New Roman" w:hAnsi="Times New Roman" w:cs="Times New Roman"/>
                <w:bCs/>
                <w:color w:val="000000"/>
                <w:sz w:val="16"/>
                <w:szCs w:val="16"/>
              </w:rPr>
            </w:pPr>
            <w:r w:rsidRPr="00C22F9E">
              <w:rPr>
                <w:rFonts w:ascii="Times New Roman" w:hAnsi="Times New Roman" w:cs="Times New Roman"/>
                <w:color w:val="000000"/>
                <w:sz w:val="16"/>
                <w:szCs w:val="16"/>
              </w:rPr>
              <w:t>10,1</w:t>
            </w:r>
          </w:p>
        </w:tc>
        <w:tc>
          <w:tcPr>
            <w:tcW w:w="692" w:type="dxa"/>
            <w:tcBorders>
              <w:left w:val="nil"/>
            </w:tcBorders>
            <w:shd w:val="clear" w:color="auto" w:fill="auto"/>
            <w:noWrap/>
            <w:vAlign w:val="center"/>
            <w:hideMark/>
          </w:tcPr>
          <w:p w:rsidR="00C22F9E" w:rsidRPr="00C22F9E" w:rsidRDefault="00C22F9E" w:rsidP="00C22F9E">
            <w:pPr>
              <w:spacing w:after="0" w:line="240" w:lineRule="auto"/>
              <w:jc w:val="center"/>
              <w:rPr>
                <w:rFonts w:ascii="Times New Roman" w:hAnsi="Times New Roman" w:cs="Times New Roman"/>
                <w:bCs/>
                <w:color w:val="000000"/>
                <w:sz w:val="16"/>
                <w:szCs w:val="16"/>
              </w:rPr>
            </w:pPr>
            <w:r w:rsidRPr="00C22F9E">
              <w:rPr>
                <w:rFonts w:ascii="Times New Roman" w:hAnsi="Times New Roman" w:cs="Times New Roman"/>
                <w:color w:val="000000"/>
                <w:sz w:val="16"/>
                <w:szCs w:val="16"/>
              </w:rPr>
              <w:t>10,1</w:t>
            </w:r>
          </w:p>
        </w:tc>
        <w:tc>
          <w:tcPr>
            <w:tcW w:w="692" w:type="dxa"/>
            <w:gridSpan w:val="2"/>
            <w:tcBorders>
              <w:left w:val="nil"/>
            </w:tcBorders>
            <w:shd w:val="clear" w:color="auto" w:fill="auto"/>
            <w:noWrap/>
            <w:vAlign w:val="center"/>
            <w:hideMark/>
          </w:tcPr>
          <w:p w:rsidR="00C22F9E" w:rsidRPr="00C22F9E" w:rsidRDefault="00C22F9E" w:rsidP="00C22F9E">
            <w:pPr>
              <w:spacing w:after="0" w:line="240" w:lineRule="auto"/>
              <w:jc w:val="center"/>
              <w:rPr>
                <w:rFonts w:ascii="Times New Roman" w:hAnsi="Times New Roman" w:cs="Times New Roman"/>
                <w:bCs/>
                <w:color w:val="000000"/>
                <w:sz w:val="16"/>
                <w:szCs w:val="16"/>
              </w:rPr>
            </w:pPr>
            <w:r w:rsidRPr="00C22F9E">
              <w:rPr>
                <w:rFonts w:ascii="Times New Roman" w:hAnsi="Times New Roman" w:cs="Times New Roman"/>
                <w:color w:val="000000"/>
                <w:sz w:val="16"/>
                <w:szCs w:val="16"/>
              </w:rPr>
              <w:t>10,6</w:t>
            </w:r>
          </w:p>
        </w:tc>
        <w:tc>
          <w:tcPr>
            <w:tcW w:w="693" w:type="dxa"/>
            <w:tcBorders>
              <w:left w:val="nil"/>
            </w:tcBorders>
            <w:shd w:val="clear" w:color="auto" w:fill="auto"/>
            <w:noWrap/>
            <w:vAlign w:val="center"/>
            <w:hideMark/>
          </w:tcPr>
          <w:p w:rsidR="00C22F9E" w:rsidRPr="00C22F9E" w:rsidRDefault="00C22F9E" w:rsidP="00C22F9E">
            <w:pPr>
              <w:spacing w:after="0" w:line="240" w:lineRule="auto"/>
              <w:jc w:val="center"/>
              <w:rPr>
                <w:rFonts w:ascii="Times New Roman" w:hAnsi="Times New Roman" w:cs="Times New Roman"/>
                <w:bCs/>
                <w:color w:val="000000"/>
                <w:sz w:val="16"/>
                <w:szCs w:val="16"/>
              </w:rPr>
            </w:pPr>
            <w:r w:rsidRPr="00C22F9E">
              <w:rPr>
                <w:rFonts w:ascii="Times New Roman" w:hAnsi="Times New Roman" w:cs="Times New Roman"/>
                <w:color w:val="000000"/>
                <w:sz w:val="16"/>
                <w:szCs w:val="16"/>
              </w:rPr>
              <w:t>11,3</w:t>
            </w:r>
          </w:p>
        </w:tc>
        <w:tc>
          <w:tcPr>
            <w:tcW w:w="692" w:type="dxa"/>
            <w:tcBorders>
              <w:left w:val="nil"/>
            </w:tcBorders>
            <w:vAlign w:val="center"/>
          </w:tcPr>
          <w:p w:rsidR="00C22F9E" w:rsidRPr="00C22F9E" w:rsidRDefault="00C22F9E" w:rsidP="00C22F9E">
            <w:pPr>
              <w:spacing w:after="0" w:line="240" w:lineRule="auto"/>
              <w:jc w:val="center"/>
              <w:rPr>
                <w:rFonts w:ascii="Times New Roman" w:hAnsi="Times New Roman" w:cs="Times New Roman"/>
                <w:bCs/>
                <w:color w:val="000000"/>
                <w:sz w:val="16"/>
                <w:szCs w:val="16"/>
              </w:rPr>
            </w:pPr>
            <w:r w:rsidRPr="00C22F9E">
              <w:rPr>
                <w:rFonts w:ascii="Times New Roman" w:hAnsi="Times New Roman" w:cs="Times New Roman"/>
                <w:color w:val="000000"/>
                <w:sz w:val="16"/>
                <w:szCs w:val="16"/>
              </w:rPr>
              <w:t>12,0</w:t>
            </w:r>
          </w:p>
        </w:tc>
        <w:tc>
          <w:tcPr>
            <w:tcW w:w="699" w:type="dxa"/>
            <w:tcBorders>
              <w:left w:val="nil"/>
            </w:tcBorders>
            <w:vAlign w:val="center"/>
          </w:tcPr>
          <w:p w:rsidR="00C22F9E" w:rsidRPr="00C22F9E" w:rsidRDefault="00C22F9E" w:rsidP="00C22F9E">
            <w:pPr>
              <w:spacing w:after="0" w:line="240" w:lineRule="auto"/>
              <w:jc w:val="center"/>
              <w:rPr>
                <w:rFonts w:ascii="Times New Roman" w:hAnsi="Times New Roman" w:cs="Times New Roman"/>
                <w:bCs/>
                <w:color w:val="000000"/>
                <w:sz w:val="16"/>
                <w:szCs w:val="16"/>
              </w:rPr>
            </w:pPr>
            <w:r w:rsidRPr="00C22F9E">
              <w:rPr>
                <w:rFonts w:ascii="Times New Roman" w:hAnsi="Times New Roman" w:cs="Times New Roman"/>
                <w:color w:val="000000"/>
                <w:sz w:val="16"/>
                <w:szCs w:val="16"/>
              </w:rPr>
              <w:t>12,5</w:t>
            </w:r>
          </w:p>
        </w:tc>
      </w:tr>
      <w:tr w:rsidR="00C22F9E" w:rsidRPr="00C22F9E" w:rsidTr="00E257C6">
        <w:trPr>
          <w:trHeight w:val="245"/>
          <w:jc w:val="center"/>
        </w:trPr>
        <w:tc>
          <w:tcPr>
            <w:tcW w:w="3717" w:type="dxa"/>
            <w:shd w:val="clear" w:color="000000" w:fill="auto"/>
            <w:noWrap/>
            <w:vAlign w:val="center"/>
            <w:hideMark/>
          </w:tcPr>
          <w:p w:rsidR="00C22F9E" w:rsidRPr="00C22F9E" w:rsidRDefault="00C22F9E" w:rsidP="00C22F9E">
            <w:pPr>
              <w:spacing w:after="0" w:line="240" w:lineRule="auto"/>
              <w:rPr>
                <w:rFonts w:ascii="Times New Roman" w:eastAsia="Times New Roman" w:hAnsi="Times New Roman" w:cs="Times New Roman"/>
                <w:sz w:val="16"/>
                <w:szCs w:val="16"/>
              </w:rPr>
            </w:pPr>
            <w:r w:rsidRPr="00C22F9E">
              <w:rPr>
                <w:rFonts w:ascii="Times New Roman" w:hAnsi="Times New Roman" w:cs="Times New Roman"/>
                <w:sz w:val="16"/>
                <w:szCs w:val="16"/>
              </w:rPr>
              <w:t>- zdravotná starostlivosť</w:t>
            </w:r>
          </w:p>
        </w:tc>
        <w:tc>
          <w:tcPr>
            <w:tcW w:w="692" w:type="dxa"/>
            <w:tcBorders>
              <w:left w:val="nil"/>
            </w:tcBorders>
            <w:shd w:val="clear" w:color="auto" w:fill="auto"/>
            <w:noWrap/>
            <w:vAlign w:val="center"/>
            <w:hideMark/>
          </w:tcPr>
          <w:p w:rsidR="00C22F9E" w:rsidRPr="00C22F9E" w:rsidRDefault="00C22F9E" w:rsidP="00C22F9E">
            <w:pPr>
              <w:spacing w:after="0" w:line="240" w:lineRule="auto"/>
              <w:jc w:val="center"/>
              <w:rPr>
                <w:rFonts w:ascii="Times New Roman" w:hAnsi="Times New Roman" w:cs="Times New Roman"/>
                <w:bCs/>
                <w:color w:val="000000"/>
                <w:sz w:val="16"/>
                <w:szCs w:val="16"/>
              </w:rPr>
            </w:pPr>
            <w:r w:rsidRPr="00C22F9E">
              <w:rPr>
                <w:rFonts w:ascii="Times New Roman" w:hAnsi="Times New Roman" w:cs="Times New Roman"/>
                <w:color w:val="000000"/>
                <w:sz w:val="16"/>
                <w:szCs w:val="16"/>
              </w:rPr>
              <w:t>6,4</w:t>
            </w:r>
          </w:p>
        </w:tc>
        <w:tc>
          <w:tcPr>
            <w:tcW w:w="692" w:type="dxa"/>
            <w:tcBorders>
              <w:left w:val="nil"/>
            </w:tcBorders>
            <w:shd w:val="clear" w:color="auto" w:fill="auto"/>
            <w:noWrap/>
            <w:vAlign w:val="center"/>
            <w:hideMark/>
          </w:tcPr>
          <w:p w:rsidR="00C22F9E" w:rsidRPr="00C22F9E" w:rsidRDefault="00C22F9E" w:rsidP="00C22F9E">
            <w:pPr>
              <w:spacing w:after="0" w:line="240" w:lineRule="auto"/>
              <w:jc w:val="center"/>
              <w:rPr>
                <w:rFonts w:ascii="Times New Roman" w:hAnsi="Times New Roman" w:cs="Times New Roman"/>
                <w:bCs/>
                <w:color w:val="000000"/>
                <w:sz w:val="16"/>
                <w:szCs w:val="16"/>
              </w:rPr>
            </w:pPr>
            <w:r w:rsidRPr="00C22F9E">
              <w:rPr>
                <w:rFonts w:ascii="Times New Roman" w:hAnsi="Times New Roman" w:cs="Times New Roman"/>
                <w:color w:val="000000"/>
                <w:sz w:val="16"/>
                <w:szCs w:val="16"/>
              </w:rPr>
              <w:t>6,5</w:t>
            </w:r>
          </w:p>
        </w:tc>
        <w:tc>
          <w:tcPr>
            <w:tcW w:w="693" w:type="dxa"/>
            <w:tcBorders>
              <w:left w:val="nil"/>
            </w:tcBorders>
            <w:shd w:val="clear" w:color="auto" w:fill="auto"/>
            <w:noWrap/>
            <w:vAlign w:val="center"/>
            <w:hideMark/>
          </w:tcPr>
          <w:p w:rsidR="00C22F9E" w:rsidRPr="00C22F9E" w:rsidRDefault="00C22F9E" w:rsidP="00C22F9E">
            <w:pPr>
              <w:spacing w:after="0" w:line="240" w:lineRule="auto"/>
              <w:jc w:val="center"/>
              <w:rPr>
                <w:rFonts w:ascii="Times New Roman" w:hAnsi="Times New Roman" w:cs="Times New Roman"/>
                <w:bCs/>
                <w:color w:val="000000"/>
                <w:sz w:val="16"/>
                <w:szCs w:val="16"/>
              </w:rPr>
            </w:pPr>
            <w:r w:rsidRPr="00C22F9E">
              <w:rPr>
                <w:rFonts w:ascii="Times New Roman" w:hAnsi="Times New Roman" w:cs="Times New Roman"/>
                <w:color w:val="000000"/>
                <w:sz w:val="16"/>
                <w:szCs w:val="16"/>
              </w:rPr>
              <w:t>6,5</w:t>
            </w:r>
          </w:p>
        </w:tc>
        <w:tc>
          <w:tcPr>
            <w:tcW w:w="692" w:type="dxa"/>
            <w:tcBorders>
              <w:left w:val="nil"/>
            </w:tcBorders>
            <w:shd w:val="clear" w:color="auto" w:fill="auto"/>
            <w:noWrap/>
            <w:vAlign w:val="center"/>
            <w:hideMark/>
          </w:tcPr>
          <w:p w:rsidR="00C22F9E" w:rsidRPr="00C22F9E" w:rsidRDefault="00C22F9E" w:rsidP="00C22F9E">
            <w:pPr>
              <w:spacing w:after="0" w:line="240" w:lineRule="auto"/>
              <w:jc w:val="center"/>
              <w:rPr>
                <w:rFonts w:ascii="Times New Roman" w:hAnsi="Times New Roman" w:cs="Times New Roman"/>
                <w:bCs/>
                <w:color w:val="000000"/>
                <w:sz w:val="16"/>
                <w:szCs w:val="16"/>
              </w:rPr>
            </w:pPr>
            <w:r w:rsidRPr="00C22F9E">
              <w:rPr>
                <w:rFonts w:ascii="Times New Roman" w:hAnsi="Times New Roman" w:cs="Times New Roman"/>
                <w:color w:val="000000"/>
                <w:sz w:val="16"/>
                <w:szCs w:val="16"/>
              </w:rPr>
              <w:t>6,6</w:t>
            </w:r>
          </w:p>
        </w:tc>
        <w:tc>
          <w:tcPr>
            <w:tcW w:w="692" w:type="dxa"/>
            <w:gridSpan w:val="2"/>
            <w:tcBorders>
              <w:left w:val="nil"/>
            </w:tcBorders>
            <w:shd w:val="clear" w:color="auto" w:fill="auto"/>
            <w:noWrap/>
            <w:vAlign w:val="center"/>
            <w:hideMark/>
          </w:tcPr>
          <w:p w:rsidR="00C22F9E" w:rsidRPr="00C22F9E" w:rsidRDefault="00C22F9E" w:rsidP="00C22F9E">
            <w:pPr>
              <w:spacing w:after="0" w:line="240" w:lineRule="auto"/>
              <w:jc w:val="center"/>
              <w:rPr>
                <w:rFonts w:ascii="Times New Roman" w:hAnsi="Times New Roman" w:cs="Times New Roman"/>
                <w:bCs/>
                <w:color w:val="000000"/>
                <w:sz w:val="16"/>
                <w:szCs w:val="16"/>
              </w:rPr>
            </w:pPr>
            <w:r w:rsidRPr="00C22F9E">
              <w:rPr>
                <w:rFonts w:ascii="Times New Roman" w:hAnsi="Times New Roman" w:cs="Times New Roman"/>
                <w:color w:val="000000"/>
                <w:sz w:val="16"/>
                <w:szCs w:val="16"/>
              </w:rPr>
              <w:t>6,9</w:t>
            </w:r>
          </w:p>
        </w:tc>
        <w:tc>
          <w:tcPr>
            <w:tcW w:w="693" w:type="dxa"/>
            <w:tcBorders>
              <w:left w:val="nil"/>
            </w:tcBorders>
            <w:shd w:val="clear" w:color="auto" w:fill="auto"/>
            <w:noWrap/>
            <w:vAlign w:val="center"/>
            <w:hideMark/>
          </w:tcPr>
          <w:p w:rsidR="00C22F9E" w:rsidRPr="00C22F9E" w:rsidRDefault="00C22F9E" w:rsidP="00C22F9E">
            <w:pPr>
              <w:spacing w:after="0" w:line="240" w:lineRule="auto"/>
              <w:jc w:val="center"/>
              <w:rPr>
                <w:rFonts w:ascii="Times New Roman" w:hAnsi="Times New Roman" w:cs="Times New Roman"/>
                <w:bCs/>
                <w:color w:val="000000"/>
                <w:sz w:val="16"/>
                <w:szCs w:val="16"/>
              </w:rPr>
            </w:pPr>
            <w:r w:rsidRPr="00C22F9E">
              <w:rPr>
                <w:rFonts w:ascii="Times New Roman" w:hAnsi="Times New Roman" w:cs="Times New Roman"/>
                <w:color w:val="000000"/>
                <w:sz w:val="16"/>
                <w:szCs w:val="16"/>
              </w:rPr>
              <w:t>7,5</w:t>
            </w:r>
          </w:p>
        </w:tc>
        <w:tc>
          <w:tcPr>
            <w:tcW w:w="692" w:type="dxa"/>
            <w:tcBorders>
              <w:left w:val="nil"/>
            </w:tcBorders>
            <w:vAlign w:val="center"/>
          </w:tcPr>
          <w:p w:rsidR="00C22F9E" w:rsidRPr="00C22F9E" w:rsidRDefault="00C22F9E" w:rsidP="00C22F9E">
            <w:pPr>
              <w:spacing w:after="0" w:line="240" w:lineRule="auto"/>
              <w:jc w:val="center"/>
              <w:rPr>
                <w:rFonts w:ascii="Times New Roman" w:hAnsi="Times New Roman" w:cs="Times New Roman"/>
                <w:bCs/>
                <w:color w:val="000000"/>
                <w:sz w:val="16"/>
                <w:szCs w:val="16"/>
              </w:rPr>
            </w:pPr>
            <w:r w:rsidRPr="00C22F9E">
              <w:rPr>
                <w:rFonts w:ascii="Times New Roman" w:hAnsi="Times New Roman" w:cs="Times New Roman"/>
                <w:color w:val="000000"/>
                <w:sz w:val="16"/>
                <w:szCs w:val="16"/>
              </w:rPr>
              <w:t>7,9</w:t>
            </w:r>
          </w:p>
        </w:tc>
        <w:tc>
          <w:tcPr>
            <w:tcW w:w="699" w:type="dxa"/>
            <w:tcBorders>
              <w:left w:val="nil"/>
            </w:tcBorders>
            <w:vAlign w:val="center"/>
          </w:tcPr>
          <w:p w:rsidR="00C22F9E" w:rsidRPr="00C22F9E" w:rsidRDefault="00C22F9E" w:rsidP="00C22F9E">
            <w:pPr>
              <w:spacing w:after="0" w:line="240" w:lineRule="auto"/>
              <w:jc w:val="center"/>
              <w:rPr>
                <w:rFonts w:ascii="Times New Roman" w:hAnsi="Times New Roman" w:cs="Times New Roman"/>
                <w:bCs/>
                <w:color w:val="000000"/>
                <w:sz w:val="16"/>
                <w:szCs w:val="16"/>
              </w:rPr>
            </w:pPr>
            <w:r w:rsidRPr="00C22F9E">
              <w:rPr>
                <w:rFonts w:ascii="Times New Roman" w:hAnsi="Times New Roman" w:cs="Times New Roman"/>
                <w:color w:val="000000"/>
                <w:sz w:val="16"/>
                <w:szCs w:val="16"/>
              </w:rPr>
              <w:t>8,2</w:t>
            </w:r>
          </w:p>
        </w:tc>
      </w:tr>
      <w:tr w:rsidR="00C22F9E" w:rsidRPr="00C22F9E" w:rsidTr="00E257C6">
        <w:trPr>
          <w:trHeight w:val="245"/>
          <w:jc w:val="center"/>
        </w:trPr>
        <w:tc>
          <w:tcPr>
            <w:tcW w:w="3717" w:type="dxa"/>
            <w:shd w:val="clear" w:color="000000" w:fill="auto"/>
            <w:noWrap/>
            <w:vAlign w:val="center"/>
            <w:hideMark/>
          </w:tcPr>
          <w:p w:rsidR="00C22F9E" w:rsidRPr="00C22F9E" w:rsidRDefault="00C22F9E" w:rsidP="00C22F9E">
            <w:pPr>
              <w:spacing w:after="0" w:line="240" w:lineRule="auto"/>
              <w:rPr>
                <w:rFonts w:ascii="Times New Roman" w:eastAsia="Times New Roman" w:hAnsi="Times New Roman" w:cs="Times New Roman"/>
                <w:sz w:val="16"/>
                <w:szCs w:val="16"/>
              </w:rPr>
            </w:pPr>
            <w:r w:rsidRPr="00C22F9E">
              <w:rPr>
                <w:rFonts w:ascii="Times New Roman" w:hAnsi="Times New Roman" w:cs="Times New Roman"/>
                <w:sz w:val="16"/>
                <w:szCs w:val="16"/>
              </w:rPr>
              <w:t>- dlhodobá starostlivosť</w:t>
            </w:r>
          </w:p>
        </w:tc>
        <w:tc>
          <w:tcPr>
            <w:tcW w:w="692" w:type="dxa"/>
            <w:tcBorders>
              <w:left w:val="nil"/>
            </w:tcBorders>
            <w:shd w:val="clear" w:color="auto" w:fill="auto"/>
            <w:noWrap/>
            <w:vAlign w:val="center"/>
            <w:hideMark/>
          </w:tcPr>
          <w:p w:rsidR="00C22F9E" w:rsidRPr="00C22F9E" w:rsidRDefault="00C22F9E" w:rsidP="00C22F9E">
            <w:pPr>
              <w:spacing w:after="0" w:line="240" w:lineRule="auto"/>
              <w:jc w:val="center"/>
              <w:rPr>
                <w:rFonts w:ascii="Times New Roman" w:hAnsi="Times New Roman" w:cs="Times New Roman"/>
                <w:bCs/>
                <w:color w:val="000000"/>
                <w:sz w:val="16"/>
                <w:szCs w:val="16"/>
              </w:rPr>
            </w:pPr>
            <w:r w:rsidRPr="00C22F9E">
              <w:rPr>
                <w:rFonts w:ascii="Times New Roman" w:hAnsi="Times New Roman" w:cs="Times New Roman"/>
                <w:color w:val="000000"/>
                <w:sz w:val="16"/>
                <w:szCs w:val="16"/>
              </w:rPr>
              <w:t>1,0</w:t>
            </w:r>
          </w:p>
        </w:tc>
        <w:tc>
          <w:tcPr>
            <w:tcW w:w="692" w:type="dxa"/>
            <w:tcBorders>
              <w:left w:val="nil"/>
            </w:tcBorders>
            <w:shd w:val="clear" w:color="auto" w:fill="auto"/>
            <w:noWrap/>
            <w:vAlign w:val="center"/>
            <w:hideMark/>
          </w:tcPr>
          <w:p w:rsidR="00C22F9E" w:rsidRPr="00C22F9E" w:rsidRDefault="00C22F9E" w:rsidP="00C22F9E">
            <w:pPr>
              <w:spacing w:after="0" w:line="240" w:lineRule="auto"/>
              <w:jc w:val="center"/>
              <w:rPr>
                <w:rFonts w:ascii="Times New Roman" w:hAnsi="Times New Roman" w:cs="Times New Roman"/>
                <w:bCs/>
                <w:color w:val="000000"/>
                <w:sz w:val="16"/>
                <w:szCs w:val="16"/>
              </w:rPr>
            </w:pPr>
            <w:r w:rsidRPr="00C22F9E">
              <w:rPr>
                <w:rFonts w:ascii="Times New Roman" w:hAnsi="Times New Roman" w:cs="Times New Roman"/>
                <w:color w:val="000000"/>
                <w:sz w:val="16"/>
                <w:szCs w:val="16"/>
              </w:rPr>
              <w:t>1,0</w:t>
            </w:r>
          </w:p>
        </w:tc>
        <w:tc>
          <w:tcPr>
            <w:tcW w:w="693" w:type="dxa"/>
            <w:tcBorders>
              <w:left w:val="nil"/>
            </w:tcBorders>
            <w:shd w:val="clear" w:color="auto" w:fill="auto"/>
            <w:noWrap/>
            <w:vAlign w:val="center"/>
            <w:hideMark/>
          </w:tcPr>
          <w:p w:rsidR="00C22F9E" w:rsidRPr="00C22F9E" w:rsidRDefault="00C22F9E" w:rsidP="00C22F9E">
            <w:pPr>
              <w:spacing w:after="0" w:line="240" w:lineRule="auto"/>
              <w:jc w:val="center"/>
              <w:rPr>
                <w:rFonts w:ascii="Times New Roman" w:hAnsi="Times New Roman" w:cs="Times New Roman"/>
                <w:bCs/>
                <w:color w:val="000000"/>
                <w:sz w:val="16"/>
                <w:szCs w:val="16"/>
              </w:rPr>
            </w:pPr>
            <w:r w:rsidRPr="00C22F9E">
              <w:rPr>
                <w:rFonts w:ascii="Times New Roman" w:hAnsi="Times New Roman" w:cs="Times New Roman"/>
                <w:color w:val="000000"/>
                <w:sz w:val="16"/>
                <w:szCs w:val="16"/>
              </w:rPr>
              <w:t>1,1</w:t>
            </w:r>
          </w:p>
        </w:tc>
        <w:tc>
          <w:tcPr>
            <w:tcW w:w="692" w:type="dxa"/>
            <w:tcBorders>
              <w:left w:val="nil"/>
            </w:tcBorders>
            <w:shd w:val="clear" w:color="auto" w:fill="auto"/>
            <w:noWrap/>
            <w:vAlign w:val="center"/>
            <w:hideMark/>
          </w:tcPr>
          <w:p w:rsidR="00C22F9E" w:rsidRPr="00C22F9E" w:rsidRDefault="00C22F9E" w:rsidP="00C22F9E">
            <w:pPr>
              <w:spacing w:after="0" w:line="240" w:lineRule="auto"/>
              <w:jc w:val="center"/>
              <w:rPr>
                <w:rFonts w:ascii="Times New Roman" w:hAnsi="Times New Roman" w:cs="Times New Roman"/>
                <w:bCs/>
                <w:color w:val="000000"/>
                <w:sz w:val="16"/>
                <w:szCs w:val="16"/>
              </w:rPr>
            </w:pPr>
            <w:r w:rsidRPr="00C22F9E">
              <w:rPr>
                <w:rFonts w:ascii="Times New Roman" w:hAnsi="Times New Roman" w:cs="Times New Roman"/>
                <w:color w:val="000000"/>
                <w:sz w:val="16"/>
                <w:szCs w:val="16"/>
              </w:rPr>
              <w:t>1,1</w:t>
            </w:r>
          </w:p>
        </w:tc>
        <w:tc>
          <w:tcPr>
            <w:tcW w:w="692" w:type="dxa"/>
            <w:gridSpan w:val="2"/>
            <w:tcBorders>
              <w:left w:val="nil"/>
            </w:tcBorders>
            <w:shd w:val="clear" w:color="auto" w:fill="auto"/>
            <w:noWrap/>
            <w:vAlign w:val="center"/>
            <w:hideMark/>
          </w:tcPr>
          <w:p w:rsidR="00C22F9E" w:rsidRPr="00C22F9E" w:rsidRDefault="00C22F9E" w:rsidP="00C22F9E">
            <w:pPr>
              <w:spacing w:after="0" w:line="240" w:lineRule="auto"/>
              <w:jc w:val="center"/>
              <w:rPr>
                <w:rFonts w:ascii="Times New Roman" w:hAnsi="Times New Roman" w:cs="Times New Roman"/>
                <w:bCs/>
                <w:color w:val="000000"/>
                <w:sz w:val="16"/>
                <w:szCs w:val="16"/>
              </w:rPr>
            </w:pPr>
            <w:r w:rsidRPr="00C22F9E">
              <w:rPr>
                <w:rFonts w:ascii="Times New Roman" w:hAnsi="Times New Roman" w:cs="Times New Roman"/>
                <w:color w:val="000000"/>
                <w:sz w:val="16"/>
                <w:szCs w:val="16"/>
              </w:rPr>
              <w:t>1,2</w:t>
            </w:r>
          </w:p>
        </w:tc>
        <w:tc>
          <w:tcPr>
            <w:tcW w:w="693" w:type="dxa"/>
            <w:tcBorders>
              <w:left w:val="nil"/>
            </w:tcBorders>
            <w:shd w:val="clear" w:color="auto" w:fill="auto"/>
            <w:noWrap/>
            <w:vAlign w:val="center"/>
            <w:hideMark/>
          </w:tcPr>
          <w:p w:rsidR="00C22F9E" w:rsidRPr="00C22F9E" w:rsidRDefault="00C22F9E" w:rsidP="00C22F9E">
            <w:pPr>
              <w:spacing w:after="0" w:line="240" w:lineRule="auto"/>
              <w:jc w:val="center"/>
              <w:rPr>
                <w:rFonts w:ascii="Times New Roman" w:hAnsi="Times New Roman" w:cs="Times New Roman"/>
                <w:bCs/>
                <w:color w:val="000000"/>
                <w:sz w:val="16"/>
                <w:szCs w:val="16"/>
              </w:rPr>
            </w:pPr>
            <w:r w:rsidRPr="00C22F9E">
              <w:rPr>
                <w:rFonts w:ascii="Times New Roman" w:hAnsi="Times New Roman" w:cs="Times New Roman"/>
                <w:color w:val="000000"/>
                <w:sz w:val="16"/>
                <w:szCs w:val="16"/>
              </w:rPr>
              <w:t>1,6</w:t>
            </w:r>
          </w:p>
        </w:tc>
        <w:tc>
          <w:tcPr>
            <w:tcW w:w="692" w:type="dxa"/>
            <w:tcBorders>
              <w:left w:val="nil"/>
            </w:tcBorders>
            <w:vAlign w:val="center"/>
          </w:tcPr>
          <w:p w:rsidR="00C22F9E" w:rsidRPr="00C22F9E" w:rsidRDefault="00C22F9E" w:rsidP="00C22F9E">
            <w:pPr>
              <w:spacing w:after="0" w:line="240" w:lineRule="auto"/>
              <w:jc w:val="center"/>
              <w:rPr>
                <w:rFonts w:ascii="Times New Roman" w:hAnsi="Times New Roman" w:cs="Times New Roman"/>
                <w:bCs/>
                <w:color w:val="000000"/>
                <w:sz w:val="16"/>
                <w:szCs w:val="16"/>
              </w:rPr>
            </w:pPr>
            <w:r w:rsidRPr="00C22F9E">
              <w:rPr>
                <w:rFonts w:ascii="Times New Roman" w:hAnsi="Times New Roman" w:cs="Times New Roman"/>
                <w:color w:val="000000"/>
                <w:sz w:val="16"/>
                <w:szCs w:val="16"/>
              </w:rPr>
              <w:t>2,0</w:t>
            </w:r>
          </w:p>
        </w:tc>
        <w:tc>
          <w:tcPr>
            <w:tcW w:w="699" w:type="dxa"/>
            <w:tcBorders>
              <w:left w:val="nil"/>
            </w:tcBorders>
            <w:vAlign w:val="center"/>
          </w:tcPr>
          <w:p w:rsidR="00C22F9E" w:rsidRPr="00C22F9E" w:rsidRDefault="00C22F9E" w:rsidP="00C22F9E">
            <w:pPr>
              <w:spacing w:after="0" w:line="240" w:lineRule="auto"/>
              <w:jc w:val="center"/>
              <w:rPr>
                <w:rFonts w:ascii="Times New Roman" w:hAnsi="Times New Roman" w:cs="Times New Roman"/>
                <w:bCs/>
                <w:color w:val="000000"/>
                <w:sz w:val="16"/>
                <w:szCs w:val="16"/>
              </w:rPr>
            </w:pPr>
            <w:r w:rsidRPr="00C22F9E">
              <w:rPr>
                <w:rFonts w:ascii="Times New Roman" w:hAnsi="Times New Roman" w:cs="Times New Roman"/>
                <w:color w:val="000000"/>
                <w:sz w:val="16"/>
                <w:szCs w:val="16"/>
              </w:rPr>
              <w:t>2,4</w:t>
            </w:r>
          </w:p>
        </w:tc>
      </w:tr>
      <w:tr w:rsidR="00C22F9E" w:rsidRPr="00C22F9E" w:rsidTr="00E257C6">
        <w:trPr>
          <w:trHeight w:val="245"/>
          <w:jc w:val="center"/>
        </w:trPr>
        <w:tc>
          <w:tcPr>
            <w:tcW w:w="3717" w:type="dxa"/>
            <w:shd w:val="clear" w:color="auto" w:fill="auto"/>
            <w:noWrap/>
            <w:vAlign w:val="center"/>
            <w:hideMark/>
          </w:tcPr>
          <w:p w:rsidR="00C22F9E" w:rsidRPr="00C22F9E" w:rsidRDefault="00C22F9E" w:rsidP="00C22F9E">
            <w:pPr>
              <w:spacing w:after="0" w:line="240" w:lineRule="auto"/>
              <w:rPr>
                <w:rFonts w:ascii="Times New Roman" w:eastAsia="Times New Roman" w:hAnsi="Times New Roman" w:cs="Times New Roman"/>
                <w:sz w:val="16"/>
                <w:szCs w:val="16"/>
              </w:rPr>
            </w:pPr>
            <w:r w:rsidRPr="00C22F9E">
              <w:rPr>
                <w:rFonts w:ascii="Times New Roman" w:hAnsi="Times New Roman" w:cs="Times New Roman"/>
                <w:sz w:val="16"/>
                <w:szCs w:val="16"/>
              </w:rPr>
              <w:t>- školstvo</w:t>
            </w:r>
          </w:p>
        </w:tc>
        <w:tc>
          <w:tcPr>
            <w:tcW w:w="692" w:type="dxa"/>
            <w:tcBorders>
              <w:left w:val="nil"/>
            </w:tcBorders>
            <w:shd w:val="clear" w:color="auto" w:fill="auto"/>
            <w:noWrap/>
            <w:vAlign w:val="center"/>
            <w:hideMark/>
          </w:tcPr>
          <w:p w:rsidR="00C22F9E" w:rsidRPr="00C22F9E" w:rsidRDefault="00C22F9E" w:rsidP="00C22F9E">
            <w:pPr>
              <w:spacing w:after="0" w:line="240" w:lineRule="auto"/>
              <w:jc w:val="center"/>
              <w:rPr>
                <w:rFonts w:ascii="Times New Roman" w:hAnsi="Times New Roman" w:cs="Times New Roman"/>
                <w:bCs/>
                <w:color w:val="000000"/>
                <w:sz w:val="16"/>
                <w:szCs w:val="16"/>
              </w:rPr>
            </w:pPr>
            <w:r w:rsidRPr="00C22F9E">
              <w:rPr>
                <w:rFonts w:ascii="Times New Roman" w:hAnsi="Times New Roman" w:cs="Times New Roman"/>
                <w:color w:val="000000"/>
                <w:sz w:val="16"/>
                <w:szCs w:val="16"/>
              </w:rPr>
              <w:t>3,3</w:t>
            </w:r>
          </w:p>
        </w:tc>
        <w:tc>
          <w:tcPr>
            <w:tcW w:w="692" w:type="dxa"/>
            <w:tcBorders>
              <w:left w:val="nil"/>
            </w:tcBorders>
            <w:shd w:val="clear" w:color="auto" w:fill="auto"/>
            <w:noWrap/>
            <w:vAlign w:val="center"/>
            <w:hideMark/>
          </w:tcPr>
          <w:p w:rsidR="00C22F9E" w:rsidRPr="00C22F9E" w:rsidRDefault="00C22F9E" w:rsidP="00C22F9E">
            <w:pPr>
              <w:spacing w:after="0" w:line="240" w:lineRule="auto"/>
              <w:jc w:val="center"/>
              <w:rPr>
                <w:rFonts w:ascii="Times New Roman" w:hAnsi="Times New Roman" w:cs="Times New Roman"/>
                <w:bCs/>
                <w:color w:val="000000"/>
                <w:sz w:val="16"/>
                <w:szCs w:val="16"/>
              </w:rPr>
            </w:pPr>
            <w:r w:rsidRPr="00C22F9E">
              <w:rPr>
                <w:rFonts w:ascii="Times New Roman" w:hAnsi="Times New Roman" w:cs="Times New Roman"/>
                <w:color w:val="000000"/>
                <w:sz w:val="16"/>
                <w:szCs w:val="16"/>
              </w:rPr>
              <w:t>3,4</w:t>
            </w:r>
          </w:p>
        </w:tc>
        <w:tc>
          <w:tcPr>
            <w:tcW w:w="693" w:type="dxa"/>
            <w:tcBorders>
              <w:left w:val="nil"/>
            </w:tcBorders>
            <w:shd w:val="clear" w:color="auto" w:fill="auto"/>
            <w:noWrap/>
            <w:vAlign w:val="center"/>
            <w:hideMark/>
          </w:tcPr>
          <w:p w:rsidR="00C22F9E" w:rsidRPr="00C22F9E" w:rsidRDefault="00C22F9E" w:rsidP="00C22F9E">
            <w:pPr>
              <w:spacing w:after="0" w:line="240" w:lineRule="auto"/>
              <w:jc w:val="center"/>
              <w:rPr>
                <w:rFonts w:ascii="Times New Roman" w:hAnsi="Times New Roman" w:cs="Times New Roman"/>
                <w:bCs/>
                <w:color w:val="000000"/>
                <w:sz w:val="16"/>
                <w:szCs w:val="16"/>
              </w:rPr>
            </w:pPr>
            <w:r w:rsidRPr="00C22F9E">
              <w:rPr>
                <w:rFonts w:ascii="Times New Roman" w:hAnsi="Times New Roman" w:cs="Times New Roman"/>
                <w:color w:val="000000"/>
                <w:sz w:val="16"/>
                <w:szCs w:val="16"/>
              </w:rPr>
              <w:t>3,4</w:t>
            </w:r>
          </w:p>
        </w:tc>
        <w:tc>
          <w:tcPr>
            <w:tcW w:w="692" w:type="dxa"/>
            <w:tcBorders>
              <w:left w:val="nil"/>
            </w:tcBorders>
            <w:shd w:val="clear" w:color="auto" w:fill="auto"/>
            <w:noWrap/>
            <w:vAlign w:val="center"/>
            <w:hideMark/>
          </w:tcPr>
          <w:p w:rsidR="00C22F9E" w:rsidRPr="00C22F9E" w:rsidRDefault="00C22F9E" w:rsidP="00C22F9E">
            <w:pPr>
              <w:spacing w:after="0" w:line="240" w:lineRule="auto"/>
              <w:jc w:val="center"/>
              <w:rPr>
                <w:rFonts w:ascii="Times New Roman" w:hAnsi="Times New Roman" w:cs="Times New Roman"/>
                <w:bCs/>
                <w:color w:val="000000"/>
                <w:sz w:val="16"/>
                <w:szCs w:val="16"/>
              </w:rPr>
            </w:pPr>
            <w:r w:rsidRPr="00C22F9E">
              <w:rPr>
                <w:rFonts w:ascii="Times New Roman" w:hAnsi="Times New Roman" w:cs="Times New Roman"/>
                <w:color w:val="000000"/>
                <w:sz w:val="16"/>
                <w:szCs w:val="16"/>
              </w:rPr>
              <w:t>3,5</w:t>
            </w:r>
          </w:p>
        </w:tc>
        <w:tc>
          <w:tcPr>
            <w:tcW w:w="692" w:type="dxa"/>
            <w:gridSpan w:val="2"/>
            <w:tcBorders>
              <w:left w:val="nil"/>
            </w:tcBorders>
            <w:shd w:val="clear" w:color="auto" w:fill="auto"/>
            <w:noWrap/>
            <w:vAlign w:val="center"/>
            <w:hideMark/>
          </w:tcPr>
          <w:p w:rsidR="00C22F9E" w:rsidRPr="00C22F9E" w:rsidRDefault="00C22F9E" w:rsidP="00C22F9E">
            <w:pPr>
              <w:spacing w:after="0" w:line="240" w:lineRule="auto"/>
              <w:jc w:val="center"/>
              <w:rPr>
                <w:rFonts w:ascii="Times New Roman" w:hAnsi="Times New Roman" w:cs="Times New Roman"/>
                <w:bCs/>
                <w:color w:val="000000"/>
                <w:sz w:val="16"/>
                <w:szCs w:val="16"/>
              </w:rPr>
            </w:pPr>
            <w:r w:rsidRPr="00C22F9E">
              <w:rPr>
                <w:rFonts w:ascii="Times New Roman" w:hAnsi="Times New Roman" w:cs="Times New Roman"/>
                <w:color w:val="000000"/>
                <w:sz w:val="16"/>
                <w:szCs w:val="16"/>
              </w:rPr>
              <w:t>3,6</w:t>
            </w:r>
          </w:p>
        </w:tc>
        <w:tc>
          <w:tcPr>
            <w:tcW w:w="693" w:type="dxa"/>
            <w:tcBorders>
              <w:left w:val="nil"/>
            </w:tcBorders>
            <w:shd w:val="clear" w:color="auto" w:fill="auto"/>
            <w:noWrap/>
            <w:vAlign w:val="center"/>
            <w:hideMark/>
          </w:tcPr>
          <w:p w:rsidR="00C22F9E" w:rsidRPr="00C22F9E" w:rsidRDefault="00C22F9E" w:rsidP="00C22F9E">
            <w:pPr>
              <w:spacing w:after="0" w:line="240" w:lineRule="auto"/>
              <w:jc w:val="center"/>
              <w:rPr>
                <w:rFonts w:ascii="Times New Roman" w:hAnsi="Times New Roman" w:cs="Times New Roman"/>
                <w:bCs/>
                <w:color w:val="000000"/>
                <w:sz w:val="16"/>
                <w:szCs w:val="16"/>
              </w:rPr>
            </w:pPr>
            <w:r w:rsidRPr="00C22F9E">
              <w:rPr>
                <w:rFonts w:ascii="Times New Roman" w:hAnsi="Times New Roman" w:cs="Times New Roman"/>
                <w:color w:val="000000"/>
                <w:sz w:val="16"/>
                <w:szCs w:val="16"/>
              </w:rPr>
              <w:t>3,5</w:t>
            </w:r>
          </w:p>
        </w:tc>
        <w:tc>
          <w:tcPr>
            <w:tcW w:w="692" w:type="dxa"/>
            <w:tcBorders>
              <w:left w:val="nil"/>
            </w:tcBorders>
            <w:vAlign w:val="center"/>
          </w:tcPr>
          <w:p w:rsidR="00C22F9E" w:rsidRPr="00C22F9E" w:rsidRDefault="00C22F9E" w:rsidP="00C22F9E">
            <w:pPr>
              <w:spacing w:after="0" w:line="240" w:lineRule="auto"/>
              <w:jc w:val="center"/>
              <w:rPr>
                <w:rFonts w:ascii="Times New Roman" w:hAnsi="Times New Roman" w:cs="Times New Roman"/>
                <w:bCs/>
                <w:color w:val="000000"/>
                <w:sz w:val="16"/>
                <w:szCs w:val="16"/>
              </w:rPr>
            </w:pPr>
            <w:r w:rsidRPr="00C22F9E">
              <w:rPr>
                <w:rFonts w:ascii="Times New Roman" w:hAnsi="Times New Roman" w:cs="Times New Roman"/>
                <w:color w:val="000000"/>
                <w:sz w:val="16"/>
                <w:szCs w:val="16"/>
              </w:rPr>
              <w:t>3,4</w:t>
            </w:r>
          </w:p>
        </w:tc>
        <w:tc>
          <w:tcPr>
            <w:tcW w:w="699" w:type="dxa"/>
            <w:tcBorders>
              <w:left w:val="nil"/>
            </w:tcBorders>
            <w:vAlign w:val="center"/>
          </w:tcPr>
          <w:p w:rsidR="00C22F9E" w:rsidRPr="00C22F9E" w:rsidRDefault="00C22F9E" w:rsidP="00C22F9E">
            <w:pPr>
              <w:spacing w:after="0" w:line="240" w:lineRule="auto"/>
              <w:jc w:val="center"/>
              <w:rPr>
                <w:rFonts w:ascii="Times New Roman" w:hAnsi="Times New Roman" w:cs="Times New Roman"/>
                <w:bCs/>
                <w:color w:val="000000"/>
                <w:sz w:val="16"/>
                <w:szCs w:val="16"/>
              </w:rPr>
            </w:pPr>
            <w:r w:rsidRPr="00C22F9E">
              <w:rPr>
                <w:rFonts w:ascii="Times New Roman" w:hAnsi="Times New Roman" w:cs="Times New Roman"/>
                <w:color w:val="000000"/>
                <w:sz w:val="16"/>
                <w:szCs w:val="16"/>
              </w:rPr>
              <w:t>3,6</w:t>
            </w:r>
          </w:p>
        </w:tc>
      </w:tr>
      <w:tr w:rsidR="00C22F9E" w:rsidRPr="00C22F9E" w:rsidTr="00E257C6">
        <w:trPr>
          <w:trHeight w:val="245"/>
          <w:jc w:val="center"/>
        </w:trPr>
        <w:tc>
          <w:tcPr>
            <w:tcW w:w="3717" w:type="dxa"/>
            <w:tcBorders>
              <w:bottom w:val="single" w:sz="4" w:space="0" w:color="auto"/>
            </w:tcBorders>
            <w:shd w:val="clear" w:color="auto" w:fill="auto"/>
            <w:noWrap/>
            <w:vAlign w:val="center"/>
            <w:hideMark/>
          </w:tcPr>
          <w:p w:rsidR="00C22F9E" w:rsidRPr="00C22F9E" w:rsidRDefault="00C22F9E" w:rsidP="00C22F9E">
            <w:pPr>
              <w:spacing w:after="0" w:line="240" w:lineRule="auto"/>
              <w:rPr>
                <w:rFonts w:ascii="Times New Roman" w:eastAsia="Times New Roman" w:hAnsi="Times New Roman" w:cs="Times New Roman"/>
                <w:sz w:val="16"/>
                <w:szCs w:val="16"/>
              </w:rPr>
            </w:pPr>
            <w:r w:rsidRPr="00C22F9E">
              <w:rPr>
                <w:rFonts w:ascii="Times New Roman" w:hAnsi="Times New Roman" w:cs="Times New Roman"/>
                <w:sz w:val="16"/>
                <w:szCs w:val="16"/>
              </w:rPr>
              <w:t>- dávky v nezamestnanosti</w:t>
            </w:r>
          </w:p>
        </w:tc>
        <w:tc>
          <w:tcPr>
            <w:tcW w:w="692" w:type="dxa"/>
            <w:tcBorders>
              <w:left w:val="nil"/>
              <w:bottom w:val="single" w:sz="4" w:space="0" w:color="auto"/>
            </w:tcBorders>
            <w:shd w:val="clear" w:color="auto" w:fill="auto"/>
            <w:noWrap/>
            <w:vAlign w:val="center"/>
            <w:hideMark/>
          </w:tcPr>
          <w:p w:rsidR="00C22F9E" w:rsidRPr="00C22F9E" w:rsidRDefault="00C22F9E" w:rsidP="00C22F9E">
            <w:pPr>
              <w:spacing w:after="0" w:line="240" w:lineRule="auto"/>
              <w:jc w:val="center"/>
              <w:rPr>
                <w:rFonts w:ascii="Times New Roman" w:hAnsi="Times New Roman" w:cs="Times New Roman"/>
                <w:bCs/>
                <w:color w:val="000000"/>
                <w:sz w:val="16"/>
                <w:szCs w:val="16"/>
              </w:rPr>
            </w:pPr>
            <w:r w:rsidRPr="00C22F9E">
              <w:rPr>
                <w:rFonts w:ascii="Times New Roman" w:hAnsi="Times New Roman" w:cs="Times New Roman"/>
                <w:color w:val="000000"/>
                <w:sz w:val="16"/>
                <w:szCs w:val="16"/>
              </w:rPr>
              <w:t>0,1</w:t>
            </w:r>
          </w:p>
        </w:tc>
        <w:tc>
          <w:tcPr>
            <w:tcW w:w="692" w:type="dxa"/>
            <w:tcBorders>
              <w:left w:val="nil"/>
              <w:bottom w:val="single" w:sz="4" w:space="0" w:color="auto"/>
            </w:tcBorders>
            <w:shd w:val="clear" w:color="auto" w:fill="auto"/>
            <w:noWrap/>
            <w:vAlign w:val="center"/>
            <w:hideMark/>
          </w:tcPr>
          <w:p w:rsidR="00C22F9E" w:rsidRPr="00C22F9E" w:rsidRDefault="00C22F9E" w:rsidP="00C22F9E">
            <w:pPr>
              <w:spacing w:after="0" w:line="240" w:lineRule="auto"/>
              <w:jc w:val="center"/>
              <w:rPr>
                <w:rFonts w:ascii="Times New Roman" w:hAnsi="Times New Roman" w:cs="Times New Roman"/>
                <w:bCs/>
                <w:color w:val="000000"/>
                <w:sz w:val="16"/>
                <w:szCs w:val="16"/>
              </w:rPr>
            </w:pPr>
            <w:r w:rsidRPr="00C22F9E">
              <w:rPr>
                <w:rFonts w:ascii="Times New Roman" w:hAnsi="Times New Roman" w:cs="Times New Roman"/>
                <w:color w:val="000000"/>
                <w:sz w:val="16"/>
                <w:szCs w:val="16"/>
              </w:rPr>
              <w:t>0,1</w:t>
            </w:r>
          </w:p>
        </w:tc>
        <w:tc>
          <w:tcPr>
            <w:tcW w:w="693" w:type="dxa"/>
            <w:tcBorders>
              <w:left w:val="nil"/>
              <w:bottom w:val="single" w:sz="4" w:space="0" w:color="auto"/>
            </w:tcBorders>
            <w:shd w:val="clear" w:color="auto" w:fill="auto"/>
            <w:noWrap/>
            <w:vAlign w:val="center"/>
            <w:hideMark/>
          </w:tcPr>
          <w:p w:rsidR="00C22F9E" w:rsidRPr="00C22F9E" w:rsidRDefault="00C22F9E" w:rsidP="00C22F9E">
            <w:pPr>
              <w:spacing w:after="0" w:line="240" w:lineRule="auto"/>
              <w:jc w:val="center"/>
              <w:rPr>
                <w:rFonts w:ascii="Times New Roman" w:hAnsi="Times New Roman" w:cs="Times New Roman"/>
                <w:bCs/>
                <w:color w:val="000000"/>
                <w:sz w:val="16"/>
                <w:szCs w:val="16"/>
              </w:rPr>
            </w:pPr>
            <w:r w:rsidRPr="00C22F9E">
              <w:rPr>
                <w:rFonts w:ascii="Times New Roman" w:hAnsi="Times New Roman" w:cs="Times New Roman"/>
                <w:color w:val="000000"/>
                <w:sz w:val="16"/>
                <w:szCs w:val="16"/>
              </w:rPr>
              <w:t>0,1</w:t>
            </w:r>
          </w:p>
        </w:tc>
        <w:tc>
          <w:tcPr>
            <w:tcW w:w="692" w:type="dxa"/>
            <w:tcBorders>
              <w:left w:val="nil"/>
              <w:bottom w:val="single" w:sz="4" w:space="0" w:color="auto"/>
            </w:tcBorders>
            <w:shd w:val="clear" w:color="auto" w:fill="auto"/>
            <w:noWrap/>
            <w:vAlign w:val="center"/>
            <w:hideMark/>
          </w:tcPr>
          <w:p w:rsidR="00C22F9E" w:rsidRPr="00C22F9E" w:rsidRDefault="00C22F9E" w:rsidP="00C22F9E">
            <w:pPr>
              <w:spacing w:after="0" w:line="240" w:lineRule="auto"/>
              <w:jc w:val="center"/>
              <w:rPr>
                <w:rFonts w:ascii="Times New Roman" w:hAnsi="Times New Roman" w:cs="Times New Roman"/>
                <w:bCs/>
                <w:color w:val="000000"/>
                <w:sz w:val="16"/>
                <w:szCs w:val="16"/>
              </w:rPr>
            </w:pPr>
            <w:r w:rsidRPr="00C22F9E">
              <w:rPr>
                <w:rFonts w:ascii="Times New Roman" w:hAnsi="Times New Roman" w:cs="Times New Roman"/>
                <w:color w:val="000000"/>
                <w:sz w:val="16"/>
                <w:szCs w:val="16"/>
              </w:rPr>
              <w:t>0,1</w:t>
            </w:r>
          </w:p>
        </w:tc>
        <w:tc>
          <w:tcPr>
            <w:tcW w:w="692" w:type="dxa"/>
            <w:gridSpan w:val="2"/>
            <w:tcBorders>
              <w:left w:val="nil"/>
              <w:bottom w:val="single" w:sz="4" w:space="0" w:color="auto"/>
            </w:tcBorders>
            <w:shd w:val="clear" w:color="auto" w:fill="auto"/>
            <w:noWrap/>
            <w:vAlign w:val="center"/>
            <w:hideMark/>
          </w:tcPr>
          <w:p w:rsidR="00C22F9E" w:rsidRPr="00C22F9E" w:rsidRDefault="00C22F9E" w:rsidP="00C22F9E">
            <w:pPr>
              <w:spacing w:after="0" w:line="240" w:lineRule="auto"/>
              <w:jc w:val="center"/>
              <w:rPr>
                <w:rFonts w:ascii="Times New Roman" w:hAnsi="Times New Roman" w:cs="Times New Roman"/>
                <w:bCs/>
                <w:color w:val="000000"/>
                <w:sz w:val="16"/>
                <w:szCs w:val="16"/>
              </w:rPr>
            </w:pPr>
            <w:r w:rsidRPr="00C22F9E">
              <w:rPr>
                <w:rFonts w:ascii="Times New Roman" w:hAnsi="Times New Roman" w:cs="Times New Roman"/>
                <w:color w:val="000000"/>
                <w:sz w:val="16"/>
                <w:szCs w:val="16"/>
              </w:rPr>
              <w:t>0,1</w:t>
            </w:r>
          </w:p>
        </w:tc>
        <w:tc>
          <w:tcPr>
            <w:tcW w:w="693" w:type="dxa"/>
            <w:tcBorders>
              <w:left w:val="nil"/>
              <w:bottom w:val="single" w:sz="4" w:space="0" w:color="auto"/>
            </w:tcBorders>
            <w:shd w:val="clear" w:color="auto" w:fill="auto"/>
            <w:noWrap/>
            <w:vAlign w:val="center"/>
            <w:hideMark/>
          </w:tcPr>
          <w:p w:rsidR="00C22F9E" w:rsidRPr="00C22F9E" w:rsidRDefault="00C22F9E" w:rsidP="00C22F9E">
            <w:pPr>
              <w:spacing w:after="0" w:line="240" w:lineRule="auto"/>
              <w:jc w:val="center"/>
              <w:rPr>
                <w:rFonts w:ascii="Times New Roman" w:hAnsi="Times New Roman" w:cs="Times New Roman"/>
                <w:bCs/>
                <w:color w:val="000000"/>
                <w:sz w:val="16"/>
                <w:szCs w:val="16"/>
              </w:rPr>
            </w:pPr>
            <w:r w:rsidRPr="00C22F9E">
              <w:rPr>
                <w:rFonts w:ascii="Times New Roman" w:hAnsi="Times New Roman" w:cs="Times New Roman"/>
                <w:color w:val="000000"/>
                <w:sz w:val="16"/>
                <w:szCs w:val="16"/>
              </w:rPr>
              <w:t>0,1</w:t>
            </w:r>
          </w:p>
        </w:tc>
        <w:tc>
          <w:tcPr>
            <w:tcW w:w="692" w:type="dxa"/>
            <w:tcBorders>
              <w:left w:val="nil"/>
              <w:bottom w:val="single" w:sz="4" w:space="0" w:color="auto"/>
            </w:tcBorders>
            <w:vAlign w:val="center"/>
          </w:tcPr>
          <w:p w:rsidR="00C22F9E" w:rsidRPr="00C22F9E" w:rsidRDefault="00C22F9E" w:rsidP="00C22F9E">
            <w:pPr>
              <w:spacing w:after="0" w:line="240" w:lineRule="auto"/>
              <w:jc w:val="center"/>
              <w:rPr>
                <w:rFonts w:ascii="Times New Roman" w:hAnsi="Times New Roman" w:cs="Times New Roman"/>
                <w:bCs/>
                <w:color w:val="000000"/>
                <w:sz w:val="16"/>
                <w:szCs w:val="16"/>
              </w:rPr>
            </w:pPr>
            <w:r w:rsidRPr="00C22F9E">
              <w:rPr>
                <w:rFonts w:ascii="Times New Roman" w:hAnsi="Times New Roman" w:cs="Times New Roman"/>
                <w:color w:val="000000"/>
                <w:sz w:val="16"/>
                <w:szCs w:val="16"/>
              </w:rPr>
              <w:t>0,1</w:t>
            </w:r>
          </w:p>
        </w:tc>
        <w:tc>
          <w:tcPr>
            <w:tcW w:w="699" w:type="dxa"/>
            <w:tcBorders>
              <w:left w:val="nil"/>
              <w:bottom w:val="single" w:sz="4" w:space="0" w:color="auto"/>
            </w:tcBorders>
            <w:vAlign w:val="center"/>
          </w:tcPr>
          <w:p w:rsidR="00C22F9E" w:rsidRPr="00C22F9E" w:rsidRDefault="00C22F9E" w:rsidP="00C22F9E">
            <w:pPr>
              <w:spacing w:after="0" w:line="240" w:lineRule="auto"/>
              <w:jc w:val="center"/>
              <w:rPr>
                <w:rFonts w:ascii="Times New Roman" w:hAnsi="Times New Roman" w:cs="Times New Roman"/>
                <w:bCs/>
                <w:color w:val="000000"/>
                <w:sz w:val="16"/>
                <w:szCs w:val="16"/>
              </w:rPr>
            </w:pPr>
            <w:r w:rsidRPr="00C22F9E">
              <w:rPr>
                <w:rFonts w:ascii="Times New Roman" w:hAnsi="Times New Roman" w:cs="Times New Roman"/>
                <w:color w:val="000000"/>
                <w:sz w:val="16"/>
                <w:szCs w:val="16"/>
              </w:rPr>
              <w:t>0,1</w:t>
            </w:r>
          </w:p>
        </w:tc>
      </w:tr>
      <w:tr w:rsidR="00C22F9E" w:rsidRPr="00C22F9E" w:rsidTr="00E257C6">
        <w:trPr>
          <w:trHeight w:val="245"/>
          <w:jc w:val="center"/>
        </w:trPr>
        <w:tc>
          <w:tcPr>
            <w:tcW w:w="3717" w:type="dxa"/>
            <w:tcBorders>
              <w:top w:val="single" w:sz="4" w:space="0" w:color="auto"/>
              <w:bottom w:val="single" w:sz="4" w:space="0" w:color="auto"/>
            </w:tcBorders>
            <w:shd w:val="clear" w:color="auto" w:fill="auto"/>
            <w:noWrap/>
            <w:vAlign w:val="center"/>
            <w:hideMark/>
          </w:tcPr>
          <w:p w:rsidR="00C22F9E" w:rsidRPr="00C22F9E" w:rsidRDefault="00C22F9E" w:rsidP="00C22F9E">
            <w:pPr>
              <w:spacing w:after="0" w:line="240" w:lineRule="auto"/>
              <w:rPr>
                <w:rFonts w:ascii="Times New Roman" w:eastAsia="Times New Roman" w:hAnsi="Times New Roman" w:cs="Times New Roman"/>
                <w:bCs/>
                <w:sz w:val="16"/>
                <w:szCs w:val="16"/>
              </w:rPr>
            </w:pPr>
            <w:r w:rsidRPr="00C22F9E">
              <w:rPr>
                <w:rFonts w:ascii="Times New Roman" w:hAnsi="Times New Roman" w:cs="Times New Roman"/>
                <w:sz w:val="16"/>
                <w:szCs w:val="16"/>
              </w:rPr>
              <w:t>C. Primárne saldo (A-B)</w:t>
            </w:r>
          </w:p>
        </w:tc>
        <w:tc>
          <w:tcPr>
            <w:tcW w:w="692" w:type="dxa"/>
            <w:tcBorders>
              <w:top w:val="single" w:sz="4" w:space="0" w:color="auto"/>
              <w:left w:val="nil"/>
              <w:bottom w:val="single" w:sz="4" w:space="0" w:color="auto"/>
            </w:tcBorders>
            <w:shd w:val="clear" w:color="auto" w:fill="auto"/>
            <w:noWrap/>
            <w:vAlign w:val="center"/>
            <w:hideMark/>
          </w:tcPr>
          <w:p w:rsidR="00C22F9E" w:rsidRPr="00C22F9E" w:rsidRDefault="00C22F9E" w:rsidP="00C22F9E">
            <w:pPr>
              <w:spacing w:after="0" w:line="240" w:lineRule="auto"/>
              <w:jc w:val="center"/>
              <w:rPr>
                <w:rFonts w:ascii="Times New Roman" w:hAnsi="Times New Roman" w:cs="Times New Roman"/>
                <w:bCs/>
                <w:color w:val="000000"/>
                <w:sz w:val="16"/>
                <w:szCs w:val="16"/>
              </w:rPr>
            </w:pPr>
            <w:r w:rsidRPr="00C22F9E">
              <w:rPr>
                <w:rFonts w:ascii="Times New Roman" w:hAnsi="Times New Roman" w:cs="Times New Roman"/>
                <w:bCs/>
                <w:sz w:val="16"/>
                <w:szCs w:val="16"/>
              </w:rPr>
              <w:t>0,0</w:t>
            </w:r>
          </w:p>
        </w:tc>
        <w:tc>
          <w:tcPr>
            <w:tcW w:w="692" w:type="dxa"/>
            <w:tcBorders>
              <w:top w:val="single" w:sz="4" w:space="0" w:color="auto"/>
              <w:left w:val="nil"/>
              <w:bottom w:val="single" w:sz="4" w:space="0" w:color="auto"/>
            </w:tcBorders>
            <w:shd w:val="clear" w:color="auto" w:fill="auto"/>
            <w:noWrap/>
            <w:vAlign w:val="center"/>
            <w:hideMark/>
          </w:tcPr>
          <w:p w:rsidR="00C22F9E" w:rsidRPr="00C22F9E" w:rsidRDefault="00C22F9E" w:rsidP="00C22F9E">
            <w:pPr>
              <w:spacing w:after="0" w:line="240" w:lineRule="auto"/>
              <w:jc w:val="center"/>
              <w:rPr>
                <w:rFonts w:ascii="Times New Roman" w:hAnsi="Times New Roman" w:cs="Times New Roman"/>
                <w:bCs/>
                <w:color w:val="000000"/>
                <w:sz w:val="16"/>
                <w:szCs w:val="16"/>
              </w:rPr>
            </w:pPr>
            <w:r w:rsidRPr="00C22F9E">
              <w:rPr>
                <w:rFonts w:ascii="Times New Roman" w:hAnsi="Times New Roman" w:cs="Times New Roman"/>
                <w:bCs/>
                <w:sz w:val="16"/>
                <w:szCs w:val="16"/>
              </w:rPr>
              <w:t>-0,4</w:t>
            </w:r>
          </w:p>
        </w:tc>
        <w:tc>
          <w:tcPr>
            <w:tcW w:w="693" w:type="dxa"/>
            <w:tcBorders>
              <w:top w:val="single" w:sz="4" w:space="0" w:color="auto"/>
              <w:left w:val="nil"/>
              <w:bottom w:val="single" w:sz="4" w:space="0" w:color="auto"/>
            </w:tcBorders>
            <w:shd w:val="clear" w:color="auto" w:fill="auto"/>
            <w:noWrap/>
            <w:vAlign w:val="center"/>
          </w:tcPr>
          <w:p w:rsidR="00C22F9E" w:rsidRPr="00C22F9E" w:rsidRDefault="00C22F9E" w:rsidP="00C22F9E">
            <w:pPr>
              <w:spacing w:after="0" w:line="240" w:lineRule="auto"/>
              <w:jc w:val="center"/>
              <w:rPr>
                <w:rFonts w:ascii="Times New Roman" w:hAnsi="Times New Roman" w:cs="Times New Roman"/>
                <w:bCs/>
                <w:color w:val="000000"/>
                <w:sz w:val="16"/>
                <w:szCs w:val="16"/>
              </w:rPr>
            </w:pPr>
            <w:r w:rsidRPr="00C22F9E">
              <w:rPr>
                <w:rFonts w:ascii="Times New Roman" w:hAnsi="Times New Roman" w:cs="Times New Roman"/>
                <w:bCs/>
                <w:sz w:val="16"/>
                <w:szCs w:val="16"/>
              </w:rPr>
              <w:t>-0,8</w:t>
            </w:r>
          </w:p>
        </w:tc>
        <w:tc>
          <w:tcPr>
            <w:tcW w:w="692" w:type="dxa"/>
            <w:tcBorders>
              <w:top w:val="single" w:sz="4" w:space="0" w:color="auto"/>
              <w:left w:val="nil"/>
              <w:bottom w:val="single" w:sz="4" w:space="0" w:color="auto"/>
            </w:tcBorders>
            <w:shd w:val="clear" w:color="auto" w:fill="auto"/>
            <w:noWrap/>
            <w:vAlign w:val="center"/>
          </w:tcPr>
          <w:p w:rsidR="00C22F9E" w:rsidRPr="00C22F9E" w:rsidRDefault="00C22F9E" w:rsidP="00C22F9E">
            <w:pPr>
              <w:spacing w:after="0" w:line="240" w:lineRule="auto"/>
              <w:jc w:val="center"/>
              <w:rPr>
                <w:rFonts w:ascii="Times New Roman" w:hAnsi="Times New Roman" w:cs="Times New Roman"/>
                <w:bCs/>
                <w:color w:val="000000"/>
                <w:sz w:val="16"/>
                <w:szCs w:val="16"/>
              </w:rPr>
            </w:pPr>
            <w:r w:rsidRPr="00C22F9E">
              <w:rPr>
                <w:rFonts w:ascii="Times New Roman" w:hAnsi="Times New Roman" w:cs="Times New Roman"/>
                <w:bCs/>
                <w:sz w:val="16"/>
                <w:szCs w:val="16"/>
              </w:rPr>
              <w:t>-1,0</w:t>
            </w:r>
          </w:p>
        </w:tc>
        <w:tc>
          <w:tcPr>
            <w:tcW w:w="692" w:type="dxa"/>
            <w:gridSpan w:val="2"/>
            <w:tcBorders>
              <w:top w:val="single" w:sz="4" w:space="0" w:color="auto"/>
              <w:left w:val="nil"/>
              <w:bottom w:val="single" w:sz="4" w:space="0" w:color="auto"/>
            </w:tcBorders>
            <w:shd w:val="clear" w:color="auto" w:fill="auto"/>
            <w:noWrap/>
            <w:vAlign w:val="center"/>
          </w:tcPr>
          <w:p w:rsidR="00C22F9E" w:rsidRPr="00C22F9E" w:rsidRDefault="00C22F9E" w:rsidP="00C22F9E">
            <w:pPr>
              <w:spacing w:after="0" w:line="240" w:lineRule="auto"/>
              <w:jc w:val="center"/>
              <w:rPr>
                <w:rFonts w:ascii="Times New Roman" w:hAnsi="Times New Roman" w:cs="Times New Roman"/>
                <w:bCs/>
                <w:color w:val="000000"/>
                <w:sz w:val="16"/>
                <w:szCs w:val="16"/>
              </w:rPr>
            </w:pPr>
            <w:r w:rsidRPr="00C22F9E">
              <w:rPr>
                <w:rFonts w:ascii="Times New Roman" w:hAnsi="Times New Roman" w:cs="Times New Roman"/>
                <w:bCs/>
                <w:sz w:val="16"/>
                <w:szCs w:val="16"/>
              </w:rPr>
              <w:t>-2,2</w:t>
            </w:r>
          </w:p>
        </w:tc>
        <w:tc>
          <w:tcPr>
            <w:tcW w:w="693" w:type="dxa"/>
            <w:tcBorders>
              <w:top w:val="single" w:sz="4" w:space="0" w:color="auto"/>
              <w:left w:val="nil"/>
              <w:bottom w:val="single" w:sz="4" w:space="0" w:color="auto"/>
            </w:tcBorders>
            <w:shd w:val="clear" w:color="auto" w:fill="auto"/>
            <w:noWrap/>
            <w:vAlign w:val="center"/>
          </w:tcPr>
          <w:p w:rsidR="00C22F9E" w:rsidRPr="00C22F9E" w:rsidRDefault="00C22F9E" w:rsidP="00C22F9E">
            <w:pPr>
              <w:spacing w:after="0" w:line="240" w:lineRule="auto"/>
              <w:jc w:val="center"/>
              <w:rPr>
                <w:rFonts w:ascii="Times New Roman" w:hAnsi="Times New Roman" w:cs="Times New Roman"/>
                <w:bCs/>
                <w:color w:val="000000"/>
                <w:sz w:val="16"/>
                <w:szCs w:val="16"/>
              </w:rPr>
            </w:pPr>
            <w:r w:rsidRPr="00C22F9E">
              <w:rPr>
                <w:rFonts w:ascii="Times New Roman" w:hAnsi="Times New Roman" w:cs="Times New Roman"/>
                <w:bCs/>
                <w:sz w:val="16"/>
                <w:szCs w:val="16"/>
              </w:rPr>
              <w:t>-3,9</w:t>
            </w:r>
          </w:p>
        </w:tc>
        <w:tc>
          <w:tcPr>
            <w:tcW w:w="692" w:type="dxa"/>
            <w:tcBorders>
              <w:top w:val="single" w:sz="4" w:space="0" w:color="auto"/>
              <w:left w:val="nil"/>
              <w:bottom w:val="single" w:sz="4" w:space="0" w:color="auto"/>
            </w:tcBorders>
            <w:vAlign w:val="center"/>
          </w:tcPr>
          <w:p w:rsidR="00C22F9E" w:rsidRPr="00C22F9E" w:rsidRDefault="00C22F9E" w:rsidP="00C22F9E">
            <w:pPr>
              <w:spacing w:after="0" w:line="240" w:lineRule="auto"/>
              <w:jc w:val="center"/>
              <w:rPr>
                <w:rFonts w:ascii="Times New Roman" w:hAnsi="Times New Roman" w:cs="Times New Roman"/>
                <w:bCs/>
                <w:color w:val="000000"/>
                <w:sz w:val="16"/>
                <w:szCs w:val="16"/>
              </w:rPr>
            </w:pPr>
            <w:r w:rsidRPr="00C22F9E">
              <w:rPr>
                <w:rFonts w:ascii="Times New Roman" w:hAnsi="Times New Roman" w:cs="Times New Roman"/>
                <w:bCs/>
                <w:sz w:val="16"/>
                <w:szCs w:val="16"/>
              </w:rPr>
              <w:t>-5,6</w:t>
            </w:r>
          </w:p>
        </w:tc>
        <w:tc>
          <w:tcPr>
            <w:tcW w:w="699" w:type="dxa"/>
            <w:tcBorders>
              <w:top w:val="single" w:sz="4" w:space="0" w:color="auto"/>
              <w:left w:val="nil"/>
              <w:bottom w:val="single" w:sz="4" w:space="0" w:color="auto"/>
            </w:tcBorders>
            <w:vAlign w:val="center"/>
          </w:tcPr>
          <w:p w:rsidR="00C22F9E" w:rsidRPr="00C22F9E" w:rsidRDefault="00C22F9E" w:rsidP="00C22F9E">
            <w:pPr>
              <w:spacing w:after="0" w:line="240" w:lineRule="auto"/>
              <w:jc w:val="center"/>
              <w:rPr>
                <w:rFonts w:ascii="Times New Roman" w:hAnsi="Times New Roman" w:cs="Times New Roman"/>
                <w:bCs/>
                <w:color w:val="000000"/>
                <w:sz w:val="16"/>
                <w:szCs w:val="16"/>
              </w:rPr>
            </w:pPr>
            <w:r w:rsidRPr="00C22F9E">
              <w:rPr>
                <w:rFonts w:ascii="Times New Roman" w:hAnsi="Times New Roman" w:cs="Times New Roman"/>
                <w:bCs/>
                <w:sz w:val="16"/>
                <w:szCs w:val="16"/>
              </w:rPr>
              <w:t>-7,3</w:t>
            </w:r>
          </w:p>
        </w:tc>
      </w:tr>
      <w:tr w:rsidR="00C22F9E" w:rsidRPr="00C22F9E" w:rsidTr="00E257C6">
        <w:trPr>
          <w:trHeight w:val="245"/>
          <w:jc w:val="center"/>
        </w:trPr>
        <w:tc>
          <w:tcPr>
            <w:tcW w:w="3717" w:type="dxa"/>
            <w:tcBorders>
              <w:top w:val="single" w:sz="4" w:space="0" w:color="auto"/>
              <w:bottom w:val="single" w:sz="4" w:space="0" w:color="auto"/>
            </w:tcBorders>
            <w:shd w:val="clear" w:color="auto" w:fill="auto"/>
            <w:noWrap/>
            <w:vAlign w:val="center"/>
            <w:hideMark/>
          </w:tcPr>
          <w:p w:rsidR="00C22F9E" w:rsidRPr="00C22F9E" w:rsidRDefault="00C22F9E" w:rsidP="00C22F9E">
            <w:pPr>
              <w:spacing w:after="0" w:line="240" w:lineRule="auto"/>
              <w:rPr>
                <w:rFonts w:ascii="Times New Roman" w:eastAsia="Times New Roman" w:hAnsi="Times New Roman" w:cs="Times New Roman"/>
                <w:b/>
                <w:bCs/>
                <w:sz w:val="16"/>
                <w:szCs w:val="16"/>
              </w:rPr>
            </w:pPr>
            <w:r w:rsidRPr="00C22F9E">
              <w:rPr>
                <w:rFonts w:ascii="Times New Roman" w:hAnsi="Times New Roman" w:cs="Times New Roman"/>
                <w:b/>
                <w:sz w:val="16"/>
                <w:szCs w:val="16"/>
              </w:rPr>
              <w:t>Primárne saldo diskontované k roku 2023</w:t>
            </w:r>
          </w:p>
        </w:tc>
        <w:tc>
          <w:tcPr>
            <w:tcW w:w="692" w:type="dxa"/>
            <w:tcBorders>
              <w:top w:val="single" w:sz="4" w:space="0" w:color="auto"/>
              <w:left w:val="nil"/>
              <w:bottom w:val="single" w:sz="4" w:space="0" w:color="auto"/>
            </w:tcBorders>
            <w:shd w:val="clear" w:color="auto" w:fill="auto"/>
            <w:noWrap/>
            <w:vAlign w:val="center"/>
            <w:hideMark/>
          </w:tcPr>
          <w:p w:rsidR="00C22F9E" w:rsidRPr="00C22F9E" w:rsidRDefault="00C22F9E" w:rsidP="00C22F9E">
            <w:pPr>
              <w:spacing w:after="0" w:line="240" w:lineRule="auto"/>
              <w:jc w:val="center"/>
              <w:rPr>
                <w:rFonts w:ascii="Times New Roman" w:hAnsi="Times New Roman" w:cs="Times New Roman"/>
                <w:b/>
                <w:bCs/>
                <w:color w:val="000000"/>
                <w:sz w:val="16"/>
                <w:szCs w:val="16"/>
              </w:rPr>
            </w:pPr>
            <w:r w:rsidRPr="00C22F9E">
              <w:rPr>
                <w:rFonts w:ascii="Times New Roman" w:hAnsi="Times New Roman" w:cs="Times New Roman"/>
                <w:b/>
                <w:color w:val="000000"/>
                <w:sz w:val="16"/>
                <w:szCs w:val="16"/>
              </w:rPr>
              <w:t>0,0</w:t>
            </w:r>
          </w:p>
        </w:tc>
        <w:tc>
          <w:tcPr>
            <w:tcW w:w="692" w:type="dxa"/>
            <w:tcBorders>
              <w:top w:val="single" w:sz="4" w:space="0" w:color="auto"/>
              <w:left w:val="nil"/>
              <w:bottom w:val="single" w:sz="4" w:space="0" w:color="auto"/>
            </w:tcBorders>
            <w:shd w:val="clear" w:color="auto" w:fill="auto"/>
            <w:noWrap/>
            <w:vAlign w:val="center"/>
            <w:hideMark/>
          </w:tcPr>
          <w:p w:rsidR="00C22F9E" w:rsidRPr="00C22F9E" w:rsidRDefault="00C22F9E" w:rsidP="00C22F9E">
            <w:pPr>
              <w:spacing w:after="0" w:line="240" w:lineRule="auto"/>
              <w:jc w:val="center"/>
              <w:rPr>
                <w:rFonts w:ascii="Times New Roman" w:hAnsi="Times New Roman" w:cs="Times New Roman"/>
                <w:b/>
                <w:bCs/>
                <w:color w:val="000000"/>
                <w:sz w:val="16"/>
                <w:szCs w:val="16"/>
              </w:rPr>
            </w:pPr>
            <w:r w:rsidRPr="00C22F9E">
              <w:rPr>
                <w:rFonts w:ascii="Times New Roman" w:hAnsi="Times New Roman" w:cs="Times New Roman"/>
                <w:b/>
                <w:color w:val="000000"/>
                <w:sz w:val="16"/>
                <w:szCs w:val="16"/>
              </w:rPr>
              <w:t>-0,4</w:t>
            </w:r>
          </w:p>
        </w:tc>
        <w:tc>
          <w:tcPr>
            <w:tcW w:w="693" w:type="dxa"/>
            <w:tcBorders>
              <w:top w:val="single" w:sz="4" w:space="0" w:color="auto"/>
              <w:left w:val="nil"/>
              <w:bottom w:val="single" w:sz="4" w:space="0" w:color="auto"/>
            </w:tcBorders>
            <w:shd w:val="clear" w:color="auto" w:fill="auto"/>
            <w:noWrap/>
            <w:vAlign w:val="center"/>
          </w:tcPr>
          <w:p w:rsidR="00C22F9E" w:rsidRPr="00C22F9E" w:rsidRDefault="00C22F9E" w:rsidP="00C22F9E">
            <w:pPr>
              <w:spacing w:after="0" w:line="240" w:lineRule="auto"/>
              <w:jc w:val="center"/>
              <w:rPr>
                <w:rFonts w:ascii="Times New Roman" w:hAnsi="Times New Roman" w:cs="Times New Roman"/>
                <w:b/>
                <w:bCs/>
                <w:color w:val="000000"/>
                <w:sz w:val="16"/>
                <w:szCs w:val="16"/>
              </w:rPr>
            </w:pPr>
            <w:r w:rsidRPr="00C22F9E">
              <w:rPr>
                <w:rFonts w:ascii="Times New Roman" w:hAnsi="Times New Roman" w:cs="Times New Roman"/>
                <w:b/>
                <w:color w:val="000000"/>
                <w:sz w:val="16"/>
                <w:szCs w:val="16"/>
              </w:rPr>
              <w:t>-0,7</w:t>
            </w:r>
          </w:p>
        </w:tc>
        <w:tc>
          <w:tcPr>
            <w:tcW w:w="692" w:type="dxa"/>
            <w:tcBorders>
              <w:top w:val="single" w:sz="4" w:space="0" w:color="auto"/>
              <w:left w:val="nil"/>
              <w:bottom w:val="single" w:sz="4" w:space="0" w:color="auto"/>
            </w:tcBorders>
            <w:shd w:val="clear" w:color="auto" w:fill="auto"/>
            <w:noWrap/>
            <w:vAlign w:val="center"/>
          </w:tcPr>
          <w:p w:rsidR="00C22F9E" w:rsidRPr="00C22F9E" w:rsidRDefault="00C22F9E" w:rsidP="00C22F9E">
            <w:pPr>
              <w:spacing w:after="0" w:line="240" w:lineRule="auto"/>
              <w:jc w:val="center"/>
              <w:rPr>
                <w:rFonts w:ascii="Times New Roman" w:hAnsi="Times New Roman" w:cs="Times New Roman"/>
                <w:b/>
                <w:bCs/>
                <w:color w:val="000000"/>
                <w:sz w:val="16"/>
                <w:szCs w:val="16"/>
              </w:rPr>
            </w:pPr>
            <w:r w:rsidRPr="00C22F9E">
              <w:rPr>
                <w:rFonts w:ascii="Times New Roman" w:hAnsi="Times New Roman" w:cs="Times New Roman"/>
                <w:b/>
                <w:color w:val="000000"/>
                <w:sz w:val="16"/>
                <w:szCs w:val="16"/>
              </w:rPr>
              <w:t>-1,0</w:t>
            </w:r>
          </w:p>
        </w:tc>
        <w:tc>
          <w:tcPr>
            <w:tcW w:w="692" w:type="dxa"/>
            <w:gridSpan w:val="2"/>
            <w:tcBorders>
              <w:top w:val="single" w:sz="4" w:space="0" w:color="auto"/>
              <w:left w:val="nil"/>
              <w:bottom w:val="single" w:sz="4" w:space="0" w:color="auto"/>
            </w:tcBorders>
            <w:shd w:val="clear" w:color="auto" w:fill="auto"/>
            <w:noWrap/>
            <w:vAlign w:val="center"/>
          </w:tcPr>
          <w:p w:rsidR="00C22F9E" w:rsidRPr="00C22F9E" w:rsidRDefault="00C22F9E" w:rsidP="00C22F9E">
            <w:pPr>
              <w:spacing w:after="0" w:line="240" w:lineRule="auto"/>
              <w:jc w:val="center"/>
              <w:rPr>
                <w:rFonts w:ascii="Times New Roman" w:hAnsi="Times New Roman" w:cs="Times New Roman"/>
                <w:b/>
                <w:bCs/>
                <w:color w:val="000000"/>
                <w:sz w:val="16"/>
                <w:szCs w:val="16"/>
              </w:rPr>
            </w:pPr>
            <w:r w:rsidRPr="00C22F9E">
              <w:rPr>
                <w:rFonts w:ascii="Times New Roman" w:hAnsi="Times New Roman" w:cs="Times New Roman"/>
                <w:b/>
                <w:color w:val="000000"/>
                <w:sz w:val="16"/>
                <w:szCs w:val="16"/>
              </w:rPr>
              <w:t>-2,3</w:t>
            </w:r>
          </w:p>
        </w:tc>
        <w:tc>
          <w:tcPr>
            <w:tcW w:w="693" w:type="dxa"/>
            <w:tcBorders>
              <w:top w:val="single" w:sz="4" w:space="0" w:color="auto"/>
              <w:left w:val="nil"/>
              <w:bottom w:val="single" w:sz="4" w:space="0" w:color="auto"/>
            </w:tcBorders>
            <w:shd w:val="clear" w:color="auto" w:fill="auto"/>
            <w:noWrap/>
            <w:vAlign w:val="center"/>
          </w:tcPr>
          <w:p w:rsidR="00C22F9E" w:rsidRPr="00C22F9E" w:rsidRDefault="00C22F9E" w:rsidP="00C22F9E">
            <w:pPr>
              <w:spacing w:after="0" w:line="240" w:lineRule="auto"/>
              <w:jc w:val="center"/>
              <w:rPr>
                <w:rFonts w:ascii="Times New Roman" w:hAnsi="Times New Roman" w:cs="Times New Roman"/>
                <w:b/>
                <w:bCs/>
                <w:color w:val="000000"/>
                <w:sz w:val="16"/>
                <w:szCs w:val="16"/>
              </w:rPr>
            </w:pPr>
            <w:r w:rsidRPr="00C22F9E">
              <w:rPr>
                <w:rFonts w:ascii="Times New Roman" w:hAnsi="Times New Roman" w:cs="Times New Roman"/>
                <w:b/>
                <w:color w:val="000000"/>
                <w:sz w:val="16"/>
                <w:szCs w:val="16"/>
              </w:rPr>
              <w:t>-5,3</w:t>
            </w:r>
          </w:p>
        </w:tc>
        <w:tc>
          <w:tcPr>
            <w:tcW w:w="692" w:type="dxa"/>
            <w:tcBorders>
              <w:top w:val="single" w:sz="4" w:space="0" w:color="auto"/>
              <w:left w:val="nil"/>
              <w:bottom w:val="single" w:sz="4" w:space="0" w:color="auto"/>
            </w:tcBorders>
            <w:vAlign w:val="center"/>
          </w:tcPr>
          <w:p w:rsidR="00C22F9E" w:rsidRPr="00C22F9E" w:rsidRDefault="00C22F9E" w:rsidP="00C22F9E">
            <w:pPr>
              <w:spacing w:after="0" w:line="240" w:lineRule="auto"/>
              <w:jc w:val="center"/>
              <w:rPr>
                <w:rFonts w:ascii="Times New Roman" w:hAnsi="Times New Roman" w:cs="Times New Roman"/>
                <w:b/>
                <w:bCs/>
                <w:color w:val="000000"/>
                <w:sz w:val="16"/>
                <w:szCs w:val="16"/>
              </w:rPr>
            </w:pPr>
            <w:r w:rsidRPr="00C22F9E">
              <w:rPr>
                <w:rFonts w:ascii="Times New Roman" w:hAnsi="Times New Roman" w:cs="Times New Roman"/>
                <w:b/>
                <w:color w:val="000000"/>
                <w:sz w:val="16"/>
                <w:szCs w:val="16"/>
              </w:rPr>
              <w:t>-8,6</w:t>
            </w:r>
          </w:p>
        </w:tc>
        <w:tc>
          <w:tcPr>
            <w:tcW w:w="699" w:type="dxa"/>
            <w:tcBorders>
              <w:top w:val="single" w:sz="4" w:space="0" w:color="auto"/>
              <w:left w:val="nil"/>
              <w:bottom w:val="single" w:sz="4" w:space="0" w:color="auto"/>
            </w:tcBorders>
            <w:vAlign w:val="center"/>
          </w:tcPr>
          <w:p w:rsidR="00C22F9E" w:rsidRPr="00C22F9E" w:rsidRDefault="00C22F9E" w:rsidP="00C22F9E">
            <w:pPr>
              <w:spacing w:after="0" w:line="240" w:lineRule="auto"/>
              <w:jc w:val="center"/>
              <w:rPr>
                <w:rFonts w:ascii="Times New Roman" w:hAnsi="Times New Roman" w:cs="Times New Roman"/>
                <w:b/>
                <w:bCs/>
                <w:color w:val="000000"/>
                <w:sz w:val="16"/>
                <w:szCs w:val="16"/>
              </w:rPr>
            </w:pPr>
            <w:r w:rsidRPr="00C22F9E">
              <w:rPr>
                <w:rFonts w:ascii="Times New Roman" w:hAnsi="Times New Roman" w:cs="Times New Roman"/>
                <w:b/>
                <w:color w:val="000000"/>
                <w:sz w:val="16"/>
                <w:szCs w:val="16"/>
              </w:rPr>
              <w:t>-10,5</w:t>
            </w:r>
          </w:p>
        </w:tc>
      </w:tr>
      <w:tr w:rsidR="00C22F9E" w:rsidRPr="00C22F9E" w:rsidTr="00E257C6">
        <w:trPr>
          <w:trHeight w:val="245"/>
          <w:jc w:val="center"/>
        </w:trPr>
        <w:tc>
          <w:tcPr>
            <w:tcW w:w="3717" w:type="dxa"/>
            <w:tcBorders>
              <w:top w:val="single" w:sz="4" w:space="0" w:color="auto"/>
            </w:tcBorders>
            <w:shd w:val="clear" w:color="auto" w:fill="auto"/>
            <w:noWrap/>
            <w:vAlign w:val="center"/>
          </w:tcPr>
          <w:p w:rsidR="00C22F9E" w:rsidRPr="00C22F9E" w:rsidRDefault="00C22F9E" w:rsidP="00C22F9E">
            <w:pPr>
              <w:spacing w:after="0" w:line="240" w:lineRule="auto"/>
              <w:rPr>
                <w:rFonts w:ascii="Times New Roman" w:hAnsi="Times New Roman" w:cs="Times New Roman"/>
                <w:i/>
                <w:iCs/>
                <w:sz w:val="16"/>
                <w:szCs w:val="16"/>
              </w:rPr>
            </w:pPr>
            <w:proofErr w:type="spellStart"/>
            <w:r w:rsidRPr="00C22F9E">
              <w:rPr>
                <w:rFonts w:ascii="Times New Roman" w:hAnsi="Times New Roman" w:cs="Times New Roman"/>
                <w:i/>
                <w:sz w:val="16"/>
                <w:szCs w:val="16"/>
              </w:rPr>
              <w:t>p.m</w:t>
            </w:r>
            <w:proofErr w:type="spellEnd"/>
            <w:r w:rsidRPr="00C22F9E">
              <w:rPr>
                <w:rFonts w:ascii="Times New Roman" w:hAnsi="Times New Roman" w:cs="Times New Roman"/>
                <w:i/>
                <w:sz w:val="16"/>
                <w:szCs w:val="16"/>
              </w:rPr>
              <w:t>. nominálny rast HDP (v %)</w:t>
            </w:r>
          </w:p>
        </w:tc>
        <w:tc>
          <w:tcPr>
            <w:tcW w:w="692" w:type="dxa"/>
            <w:tcBorders>
              <w:top w:val="single" w:sz="4" w:space="0" w:color="auto"/>
              <w:left w:val="nil"/>
            </w:tcBorders>
            <w:shd w:val="clear" w:color="auto" w:fill="auto"/>
            <w:noWrap/>
            <w:vAlign w:val="center"/>
          </w:tcPr>
          <w:p w:rsidR="00C22F9E" w:rsidRPr="00C22F9E" w:rsidRDefault="00C22F9E" w:rsidP="00C22F9E">
            <w:pPr>
              <w:spacing w:after="0" w:line="240" w:lineRule="auto"/>
              <w:jc w:val="center"/>
              <w:rPr>
                <w:rFonts w:ascii="Times New Roman" w:hAnsi="Times New Roman" w:cs="Times New Roman"/>
                <w:i/>
                <w:sz w:val="16"/>
                <w:szCs w:val="16"/>
              </w:rPr>
            </w:pPr>
            <w:r w:rsidRPr="00C22F9E">
              <w:rPr>
                <w:rFonts w:ascii="Times New Roman" w:hAnsi="Times New Roman" w:cs="Times New Roman"/>
                <w:i/>
                <w:iCs/>
                <w:color w:val="000000"/>
                <w:sz w:val="16"/>
                <w:szCs w:val="16"/>
              </w:rPr>
              <w:t>11,1</w:t>
            </w:r>
          </w:p>
        </w:tc>
        <w:tc>
          <w:tcPr>
            <w:tcW w:w="692" w:type="dxa"/>
            <w:tcBorders>
              <w:top w:val="single" w:sz="4" w:space="0" w:color="auto"/>
              <w:left w:val="nil"/>
            </w:tcBorders>
            <w:shd w:val="clear" w:color="auto" w:fill="auto"/>
            <w:noWrap/>
            <w:vAlign w:val="center"/>
          </w:tcPr>
          <w:p w:rsidR="00C22F9E" w:rsidRPr="00C22F9E" w:rsidRDefault="00C22F9E" w:rsidP="00C22F9E">
            <w:pPr>
              <w:spacing w:after="0" w:line="240" w:lineRule="auto"/>
              <w:jc w:val="center"/>
              <w:rPr>
                <w:rFonts w:ascii="Times New Roman" w:hAnsi="Times New Roman" w:cs="Times New Roman"/>
                <w:i/>
                <w:sz w:val="16"/>
                <w:szCs w:val="16"/>
              </w:rPr>
            </w:pPr>
            <w:r w:rsidRPr="00C22F9E">
              <w:rPr>
                <w:rFonts w:ascii="Times New Roman" w:hAnsi="Times New Roman" w:cs="Times New Roman"/>
                <w:i/>
                <w:iCs/>
                <w:color w:val="000000"/>
                <w:sz w:val="16"/>
                <w:szCs w:val="16"/>
              </w:rPr>
              <w:t>-3,5</w:t>
            </w:r>
          </w:p>
        </w:tc>
        <w:tc>
          <w:tcPr>
            <w:tcW w:w="693" w:type="dxa"/>
            <w:tcBorders>
              <w:top w:val="single" w:sz="4" w:space="0" w:color="auto"/>
              <w:left w:val="nil"/>
            </w:tcBorders>
            <w:shd w:val="clear" w:color="auto" w:fill="auto"/>
            <w:noWrap/>
            <w:vAlign w:val="center"/>
          </w:tcPr>
          <w:p w:rsidR="00C22F9E" w:rsidRPr="00C22F9E" w:rsidRDefault="00C22F9E" w:rsidP="00C22F9E">
            <w:pPr>
              <w:spacing w:after="0" w:line="240" w:lineRule="auto"/>
              <w:jc w:val="center"/>
              <w:rPr>
                <w:rFonts w:ascii="Times New Roman" w:hAnsi="Times New Roman" w:cs="Times New Roman"/>
                <w:i/>
                <w:sz w:val="16"/>
                <w:szCs w:val="16"/>
              </w:rPr>
            </w:pPr>
            <w:r w:rsidRPr="00C22F9E">
              <w:rPr>
                <w:rFonts w:ascii="Times New Roman" w:hAnsi="Times New Roman" w:cs="Times New Roman"/>
                <w:i/>
                <w:iCs/>
                <w:color w:val="000000"/>
                <w:sz w:val="16"/>
                <w:szCs w:val="16"/>
              </w:rPr>
              <w:t>2,3</w:t>
            </w:r>
          </w:p>
        </w:tc>
        <w:tc>
          <w:tcPr>
            <w:tcW w:w="692" w:type="dxa"/>
            <w:tcBorders>
              <w:top w:val="single" w:sz="4" w:space="0" w:color="auto"/>
              <w:left w:val="nil"/>
            </w:tcBorders>
            <w:shd w:val="clear" w:color="auto" w:fill="auto"/>
            <w:noWrap/>
            <w:vAlign w:val="center"/>
          </w:tcPr>
          <w:p w:rsidR="00C22F9E" w:rsidRPr="00C22F9E" w:rsidRDefault="00C22F9E" w:rsidP="00C22F9E">
            <w:pPr>
              <w:spacing w:after="0" w:line="240" w:lineRule="auto"/>
              <w:jc w:val="center"/>
              <w:rPr>
                <w:rFonts w:ascii="Times New Roman" w:hAnsi="Times New Roman" w:cs="Times New Roman"/>
                <w:i/>
                <w:sz w:val="16"/>
                <w:szCs w:val="16"/>
              </w:rPr>
            </w:pPr>
            <w:r w:rsidRPr="00C22F9E">
              <w:rPr>
                <w:rFonts w:ascii="Times New Roman" w:hAnsi="Times New Roman" w:cs="Times New Roman"/>
                <w:i/>
                <w:iCs/>
                <w:color w:val="000000"/>
                <w:sz w:val="16"/>
                <w:szCs w:val="16"/>
              </w:rPr>
              <w:t>5,1</w:t>
            </w:r>
          </w:p>
        </w:tc>
        <w:tc>
          <w:tcPr>
            <w:tcW w:w="692" w:type="dxa"/>
            <w:gridSpan w:val="2"/>
            <w:tcBorders>
              <w:top w:val="single" w:sz="4" w:space="0" w:color="auto"/>
              <w:left w:val="nil"/>
            </w:tcBorders>
            <w:shd w:val="clear" w:color="auto" w:fill="auto"/>
            <w:noWrap/>
            <w:vAlign w:val="center"/>
          </w:tcPr>
          <w:p w:rsidR="00C22F9E" w:rsidRPr="00C22F9E" w:rsidRDefault="00C22F9E" w:rsidP="00C22F9E">
            <w:pPr>
              <w:spacing w:after="0" w:line="240" w:lineRule="auto"/>
              <w:jc w:val="center"/>
              <w:rPr>
                <w:rFonts w:ascii="Times New Roman" w:hAnsi="Times New Roman" w:cs="Times New Roman"/>
                <w:i/>
                <w:sz w:val="16"/>
                <w:szCs w:val="16"/>
              </w:rPr>
            </w:pPr>
            <w:r w:rsidRPr="00C22F9E">
              <w:rPr>
                <w:rFonts w:ascii="Times New Roman" w:hAnsi="Times New Roman" w:cs="Times New Roman"/>
                <w:i/>
                <w:iCs/>
                <w:color w:val="000000"/>
                <w:sz w:val="16"/>
                <w:szCs w:val="16"/>
              </w:rPr>
              <w:t>3,7</w:t>
            </w:r>
          </w:p>
        </w:tc>
        <w:tc>
          <w:tcPr>
            <w:tcW w:w="693" w:type="dxa"/>
            <w:tcBorders>
              <w:top w:val="single" w:sz="4" w:space="0" w:color="auto"/>
              <w:left w:val="nil"/>
            </w:tcBorders>
            <w:shd w:val="clear" w:color="auto" w:fill="auto"/>
            <w:noWrap/>
            <w:vAlign w:val="center"/>
          </w:tcPr>
          <w:p w:rsidR="00C22F9E" w:rsidRPr="00C22F9E" w:rsidRDefault="00C22F9E" w:rsidP="00C22F9E">
            <w:pPr>
              <w:spacing w:after="0" w:line="240" w:lineRule="auto"/>
              <w:jc w:val="center"/>
              <w:rPr>
                <w:rFonts w:ascii="Times New Roman" w:hAnsi="Times New Roman" w:cs="Times New Roman"/>
                <w:i/>
                <w:sz w:val="16"/>
                <w:szCs w:val="16"/>
              </w:rPr>
            </w:pPr>
            <w:r w:rsidRPr="00C22F9E">
              <w:rPr>
                <w:rFonts w:ascii="Times New Roman" w:hAnsi="Times New Roman" w:cs="Times New Roman"/>
                <w:i/>
                <w:iCs/>
                <w:color w:val="000000"/>
                <w:sz w:val="16"/>
                <w:szCs w:val="16"/>
              </w:rPr>
              <w:t>3,8</w:t>
            </w:r>
          </w:p>
        </w:tc>
        <w:tc>
          <w:tcPr>
            <w:tcW w:w="692" w:type="dxa"/>
            <w:tcBorders>
              <w:top w:val="single" w:sz="4" w:space="0" w:color="auto"/>
              <w:left w:val="nil"/>
            </w:tcBorders>
            <w:vAlign w:val="center"/>
          </w:tcPr>
          <w:p w:rsidR="00C22F9E" w:rsidRPr="00C22F9E" w:rsidRDefault="00C22F9E" w:rsidP="00C22F9E">
            <w:pPr>
              <w:spacing w:after="0" w:line="240" w:lineRule="auto"/>
              <w:jc w:val="center"/>
              <w:rPr>
                <w:rFonts w:ascii="Times New Roman" w:hAnsi="Times New Roman" w:cs="Times New Roman"/>
                <w:i/>
                <w:sz w:val="16"/>
                <w:szCs w:val="16"/>
              </w:rPr>
            </w:pPr>
            <w:r w:rsidRPr="00C22F9E">
              <w:rPr>
                <w:rFonts w:ascii="Times New Roman" w:hAnsi="Times New Roman" w:cs="Times New Roman"/>
                <w:i/>
                <w:iCs/>
                <w:color w:val="000000"/>
                <w:sz w:val="16"/>
                <w:szCs w:val="16"/>
              </w:rPr>
              <w:t>3,4</w:t>
            </w:r>
          </w:p>
        </w:tc>
        <w:tc>
          <w:tcPr>
            <w:tcW w:w="699" w:type="dxa"/>
            <w:tcBorders>
              <w:top w:val="single" w:sz="4" w:space="0" w:color="auto"/>
              <w:left w:val="nil"/>
            </w:tcBorders>
            <w:vAlign w:val="center"/>
          </w:tcPr>
          <w:p w:rsidR="00C22F9E" w:rsidRPr="00C22F9E" w:rsidRDefault="00C22F9E" w:rsidP="00C22F9E">
            <w:pPr>
              <w:spacing w:after="0" w:line="240" w:lineRule="auto"/>
              <w:jc w:val="center"/>
              <w:rPr>
                <w:rFonts w:ascii="Times New Roman" w:hAnsi="Times New Roman" w:cs="Times New Roman"/>
                <w:i/>
                <w:sz w:val="16"/>
                <w:szCs w:val="16"/>
              </w:rPr>
            </w:pPr>
            <w:r w:rsidRPr="00C22F9E">
              <w:rPr>
                <w:rFonts w:ascii="Times New Roman" w:hAnsi="Times New Roman" w:cs="Times New Roman"/>
                <w:i/>
                <w:iCs/>
                <w:color w:val="000000"/>
                <w:sz w:val="16"/>
                <w:szCs w:val="16"/>
              </w:rPr>
              <w:t>3,3</w:t>
            </w:r>
          </w:p>
        </w:tc>
      </w:tr>
      <w:tr w:rsidR="00C22F9E" w:rsidRPr="00C22F9E" w:rsidTr="00E257C6">
        <w:trPr>
          <w:trHeight w:val="245"/>
          <w:jc w:val="center"/>
        </w:trPr>
        <w:tc>
          <w:tcPr>
            <w:tcW w:w="3717" w:type="dxa"/>
            <w:tcBorders>
              <w:bottom w:val="single" w:sz="4" w:space="0" w:color="auto"/>
            </w:tcBorders>
            <w:shd w:val="clear" w:color="auto" w:fill="auto"/>
            <w:noWrap/>
            <w:vAlign w:val="center"/>
          </w:tcPr>
          <w:p w:rsidR="00C22F9E" w:rsidRPr="00C22F9E" w:rsidRDefault="00C22F9E" w:rsidP="00C22F9E">
            <w:pPr>
              <w:spacing w:after="0" w:line="240" w:lineRule="auto"/>
              <w:rPr>
                <w:rFonts w:ascii="Times New Roman" w:hAnsi="Times New Roman" w:cs="Times New Roman"/>
                <w:i/>
                <w:iCs/>
                <w:color w:val="000000"/>
                <w:sz w:val="16"/>
                <w:szCs w:val="16"/>
              </w:rPr>
            </w:pPr>
            <w:proofErr w:type="spellStart"/>
            <w:r w:rsidRPr="00C22F9E">
              <w:rPr>
                <w:rFonts w:ascii="Times New Roman" w:hAnsi="Times New Roman" w:cs="Times New Roman"/>
                <w:i/>
                <w:sz w:val="16"/>
                <w:szCs w:val="16"/>
              </w:rPr>
              <w:t>p.m</w:t>
            </w:r>
            <w:proofErr w:type="spellEnd"/>
            <w:r w:rsidRPr="00C22F9E">
              <w:rPr>
                <w:rFonts w:ascii="Times New Roman" w:hAnsi="Times New Roman" w:cs="Times New Roman"/>
                <w:i/>
                <w:sz w:val="16"/>
                <w:szCs w:val="16"/>
              </w:rPr>
              <w:t>. nominálna úroková miera (v %)</w:t>
            </w:r>
          </w:p>
        </w:tc>
        <w:tc>
          <w:tcPr>
            <w:tcW w:w="692" w:type="dxa"/>
            <w:tcBorders>
              <w:left w:val="nil"/>
              <w:bottom w:val="single" w:sz="4" w:space="0" w:color="auto"/>
            </w:tcBorders>
            <w:shd w:val="clear" w:color="auto" w:fill="auto"/>
            <w:noWrap/>
            <w:vAlign w:val="center"/>
          </w:tcPr>
          <w:p w:rsidR="00C22F9E" w:rsidRPr="00C22F9E" w:rsidRDefault="00C22F9E" w:rsidP="00C22F9E">
            <w:pPr>
              <w:spacing w:after="0" w:line="240" w:lineRule="auto"/>
              <w:jc w:val="center"/>
              <w:rPr>
                <w:rFonts w:ascii="Times New Roman" w:eastAsia="Times New Roman" w:hAnsi="Times New Roman" w:cs="Times New Roman"/>
                <w:bCs/>
                <w:i/>
                <w:sz w:val="16"/>
                <w:szCs w:val="16"/>
              </w:rPr>
            </w:pPr>
            <w:r w:rsidRPr="00C22F9E">
              <w:rPr>
                <w:rFonts w:ascii="Times New Roman" w:hAnsi="Times New Roman" w:cs="Times New Roman"/>
                <w:i/>
                <w:iCs/>
                <w:color w:val="000000"/>
                <w:sz w:val="16"/>
                <w:szCs w:val="16"/>
              </w:rPr>
              <w:t>1,7</w:t>
            </w:r>
          </w:p>
        </w:tc>
        <w:tc>
          <w:tcPr>
            <w:tcW w:w="692" w:type="dxa"/>
            <w:tcBorders>
              <w:left w:val="nil"/>
              <w:bottom w:val="single" w:sz="4" w:space="0" w:color="auto"/>
            </w:tcBorders>
            <w:shd w:val="clear" w:color="auto" w:fill="auto"/>
            <w:noWrap/>
            <w:vAlign w:val="center"/>
          </w:tcPr>
          <w:p w:rsidR="00C22F9E" w:rsidRPr="00C22F9E" w:rsidRDefault="00C22F9E" w:rsidP="00C22F9E">
            <w:pPr>
              <w:spacing w:after="0" w:line="240" w:lineRule="auto"/>
              <w:jc w:val="center"/>
              <w:rPr>
                <w:rFonts w:ascii="Times New Roman" w:eastAsia="Times New Roman" w:hAnsi="Times New Roman" w:cs="Times New Roman"/>
                <w:bCs/>
                <w:i/>
                <w:sz w:val="16"/>
                <w:szCs w:val="16"/>
              </w:rPr>
            </w:pPr>
            <w:r w:rsidRPr="00C22F9E">
              <w:rPr>
                <w:rFonts w:ascii="Times New Roman" w:hAnsi="Times New Roman" w:cs="Times New Roman"/>
                <w:i/>
                <w:iCs/>
                <w:color w:val="000000"/>
                <w:sz w:val="16"/>
                <w:szCs w:val="16"/>
              </w:rPr>
              <w:t>1,8</w:t>
            </w:r>
          </w:p>
        </w:tc>
        <w:tc>
          <w:tcPr>
            <w:tcW w:w="693" w:type="dxa"/>
            <w:tcBorders>
              <w:left w:val="nil"/>
              <w:bottom w:val="single" w:sz="4" w:space="0" w:color="auto"/>
            </w:tcBorders>
            <w:shd w:val="clear" w:color="auto" w:fill="auto"/>
            <w:noWrap/>
            <w:vAlign w:val="center"/>
          </w:tcPr>
          <w:p w:rsidR="00C22F9E" w:rsidRPr="00C22F9E" w:rsidRDefault="00C22F9E" w:rsidP="00C22F9E">
            <w:pPr>
              <w:spacing w:after="0" w:line="240" w:lineRule="auto"/>
              <w:jc w:val="center"/>
              <w:rPr>
                <w:rFonts w:ascii="Times New Roman" w:eastAsia="Times New Roman" w:hAnsi="Times New Roman" w:cs="Times New Roman"/>
                <w:bCs/>
                <w:i/>
                <w:sz w:val="16"/>
                <w:szCs w:val="16"/>
              </w:rPr>
            </w:pPr>
            <w:r w:rsidRPr="00C22F9E">
              <w:rPr>
                <w:rFonts w:ascii="Times New Roman" w:hAnsi="Times New Roman" w:cs="Times New Roman"/>
                <w:i/>
                <w:iCs/>
                <w:color w:val="000000"/>
                <w:sz w:val="16"/>
                <w:szCs w:val="16"/>
              </w:rPr>
              <w:t>2,1</w:t>
            </w:r>
          </w:p>
        </w:tc>
        <w:tc>
          <w:tcPr>
            <w:tcW w:w="692" w:type="dxa"/>
            <w:tcBorders>
              <w:left w:val="nil"/>
              <w:bottom w:val="single" w:sz="4" w:space="0" w:color="auto"/>
            </w:tcBorders>
            <w:shd w:val="clear" w:color="auto" w:fill="auto"/>
            <w:noWrap/>
            <w:vAlign w:val="center"/>
          </w:tcPr>
          <w:p w:rsidR="00C22F9E" w:rsidRPr="00C22F9E" w:rsidRDefault="00C22F9E" w:rsidP="00C22F9E">
            <w:pPr>
              <w:spacing w:after="0" w:line="240" w:lineRule="auto"/>
              <w:jc w:val="center"/>
              <w:rPr>
                <w:rFonts w:ascii="Times New Roman" w:eastAsia="Times New Roman" w:hAnsi="Times New Roman" w:cs="Times New Roman"/>
                <w:bCs/>
                <w:i/>
                <w:sz w:val="16"/>
                <w:szCs w:val="16"/>
              </w:rPr>
            </w:pPr>
            <w:r w:rsidRPr="00C22F9E">
              <w:rPr>
                <w:rFonts w:ascii="Times New Roman" w:hAnsi="Times New Roman" w:cs="Times New Roman"/>
                <w:i/>
                <w:iCs/>
                <w:color w:val="000000"/>
                <w:sz w:val="16"/>
                <w:szCs w:val="16"/>
              </w:rPr>
              <w:t>2,4</w:t>
            </w:r>
          </w:p>
        </w:tc>
        <w:tc>
          <w:tcPr>
            <w:tcW w:w="692" w:type="dxa"/>
            <w:gridSpan w:val="2"/>
            <w:tcBorders>
              <w:left w:val="nil"/>
              <w:bottom w:val="single" w:sz="4" w:space="0" w:color="auto"/>
            </w:tcBorders>
            <w:shd w:val="clear" w:color="auto" w:fill="auto"/>
            <w:noWrap/>
            <w:vAlign w:val="center"/>
          </w:tcPr>
          <w:p w:rsidR="00C22F9E" w:rsidRPr="00C22F9E" w:rsidRDefault="00C22F9E" w:rsidP="00C22F9E">
            <w:pPr>
              <w:spacing w:after="0" w:line="240" w:lineRule="auto"/>
              <w:jc w:val="center"/>
              <w:rPr>
                <w:rFonts w:ascii="Times New Roman" w:eastAsia="Times New Roman" w:hAnsi="Times New Roman" w:cs="Times New Roman"/>
                <w:bCs/>
                <w:i/>
                <w:sz w:val="16"/>
                <w:szCs w:val="16"/>
              </w:rPr>
            </w:pPr>
            <w:r w:rsidRPr="00C22F9E">
              <w:rPr>
                <w:rFonts w:ascii="Times New Roman" w:hAnsi="Times New Roman" w:cs="Times New Roman"/>
                <w:i/>
                <w:iCs/>
                <w:color w:val="000000"/>
                <w:sz w:val="16"/>
                <w:szCs w:val="16"/>
              </w:rPr>
              <w:t>1,1</w:t>
            </w:r>
          </w:p>
        </w:tc>
        <w:tc>
          <w:tcPr>
            <w:tcW w:w="693" w:type="dxa"/>
            <w:tcBorders>
              <w:left w:val="nil"/>
              <w:bottom w:val="single" w:sz="4" w:space="0" w:color="auto"/>
            </w:tcBorders>
            <w:shd w:val="clear" w:color="auto" w:fill="auto"/>
            <w:noWrap/>
            <w:vAlign w:val="center"/>
          </w:tcPr>
          <w:p w:rsidR="00C22F9E" w:rsidRPr="00C22F9E" w:rsidRDefault="00C22F9E" w:rsidP="00C22F9E">
            <w:pPr>
              <w:spacing w:after="0" w:line="240" w:lineRule="auto"/>
              <w:jc w:val="center"/>
              <w:rPr>
                <w:rFonts w:ascii="Times New Roman" w:eastAsia="Times New Roman" w:hAnsi="Times New Roman" w:cs="Times New Roman"/>
                <w:bCs/>
                <w:i/>
                <w:sz w:val="16"/>
                <w:szCs w:val="16"/>
              </w:rPr>
            </w:pPr>
            <w:r w:rsidRPr="00C22F9E">
              <w:rPr>
                <w:rFonts w:ascii="Times New Roman" w:hAnsi="Times New Roman" w:cs="Times New Roman"/>
                <w:i/>
                <w:iCs/>
                <w:color w:val="000000"/>
                <w:sz w:val="16"/>
                <w:szCs w:val="16"/>
              </w:rPr>
              <w:t>1,1</w:t>
            </w:r>
          </w:p>
        </w:tc>
        <w:tc>
          <w:tcPr>
            <w:tcW w:w="692" w:type="dxa"/>
            <w:tcBorders>
              <w:left w:val="nil"/>
              <w:bottom w:val="single" w:sz="4" w:space="0" w:color="auto"/>
            </w:tcBorders>
            <w:vAlign w:val="center"/>
          </w:tcPr>
          <w:p w:rsidR="00C22F9E" w:rsidRPr="00C22F9E" w:rsidRDefault="00C22F9E" w:rsidP="00C22F9E">
            <w:pPr>
              <w:spacing w:after="0" w:line="240" w:lineRule="auto"/>
              <w:jc w:val="center"/>
              <w:rPr>
                <w:rFonts w:ascii="Times New Roman" w:hAnsi="Times New Roman" w:cs="Times New Roman"/>
                <w:i/>
                <w:iCs/>
                <w:color w:val="000000"/>
                <w:sz w:val="16"/>
                <w:szCs w:val="16"/>
              </w:rPr>
            </w:pPr>
            <w:r w:rsidRPr="00C22F9E">
              <w:rPr>
                <w:rFonts w:ascii="Times New Roman" w:hAnsi="Times New Roman" w:cs="Times New Roman"/>
                <w:i/>
                <w:iCs/>
                <w:color w:val="000000"/>
                <w:sz w:val="16"/>
                <w:szCs w:val="16"/>
              </w:rPr>
              <w:t>3,8</w:t>
            </w:r>
          </w:p>
        </w:tc>
        <w:tc>
          <w:tcPr>
            <w:tcW w:w="699" w:type="dxa"/>
            <w:tcBorders>
              <w:left w:val="nil"/>
              <w:bottom w:val="single" w:sz="4" w:space="0" w:color="auto"/>
            </w:tcBorders>
            <w:vAlign w:val="center"/>
          </w:tcPr>
          <w:p w:rsidR="00C22F9E" w:rsidRPr="00C22F9E" w:rsidRDefault="00C22F9E" w:rsidP="00C22F9E">
            <w:pPr>
              <w:spacing w:after="0" w:line="240" w:lineRule="auto"/>
              <w:jc w:val="center"/>
              <w:rPr>
                <w:rFonts w:ascii="Times New Roman" w:hAnsi="Times New Roman" w:cs="Times New Roman"/>
                <w:i/>
                <w:sz w:val="16"/>
                <w:szCs w:val="16"/>
              </w:rPr>
            </w:pPr>
            <w:r w:rsidRPr="00C22F9E">
              <w:rPr>
                <w:rFonts w:ascii="Times New Roman" w:hAnsi="Times New Roman" w:cs="Times New Roman"/>
                <w:i/>
                <w:iCs/>
                <w:color w:val="000000"/>
                <w:sz w:val="16"/>
                <w:szCs w:val="16"/>
              </w:rPr>
              <w:t>4,0</w:t>
            </w:r>
          </w:p>
        </w:tc>
      </w:tr>
      <w:tr w:rsidR="00C22F9E" w:rsidRPr="00C22F9E" w:rsidTr="00E257C6">
        <w:trPr>
          <w:trHeight w:val="245"/>
          <w:jc w:val="center"/>
        </w:trPr>
        <w:tc>
          <w:tcPr>
            <w:tcW w:w="6600" w:type="dxa"/>
            <w:gridSpan w:val="6"/>
            <w:tcBorders>
              <w:top w:val="single" w:sz="4" w:space="0" w:color="auto"/>
              <w:left w:val="nil"/>
              <w:right w:val="nil"/>
            </w:tcBorders>
            <w:shd w:val="clear" w:color="auto" w:fill="auto"/>
            <w:noWrap/>
            <w:vAlign w:val="center"/>
          </w:tcPr>
          <w:p w:rsidR="00C22F9E" w:rsidRPr="00C22F9E" w:rsidRDefault="00C22F9E" w:rsidP="00C22F9E">
            <w:pPr>
              <w:spacing w:after="0" w:line="240" w:lineRule="auto"/>
              <w:jc w:val="center"/>
              <w:rPr>
                <w:rFonts w:ascii="Times New Roman" w:eastAsia="Times New Roman" w:hAnsi="Times New Roman" w:cs="Times New Roman"/>
                <w:bCs/>
                <w:sz w:val="14"/>
                <w:szCs w:val="14"/>
              </w:rPr>
            </w:pPr>
          </w:p>
        </w:tc>
        <w:tc>
          <w:tcPr>
            <w:tcW w:w="2662" w:type="dxa"/>
            <w:gridSpan w:val="4"/>
            <w:tcBorders>
              <w:top w:val="single" w:sz="4" w:space="0" w:color="auto"/>
              <w:left w:val="nil"/>
            </w:tcBorders>
            <w:shd w:val="clear" w:color="auto" w:fill="auto"/>
            <w:noWrap/>
            <w:vAlign w:val="center"/>
          </w:tcPr>
          <w:p w:rsidR="00C22F9E" w:rsidRPr="00C22F9E" w:rsidRDefault="00C22F9E" w:rsidP="00C22F9E">
            <w:pPr>
              <w:spacing w:after="0" w:line="240" w:lineRule="auto"/>
              <w:jc w:val="right"/>
              <w:rPr>
                <w:rFonts w:ascii="Times New Roman" w:eastAsia="Times New Roman" w:hAnsi="Times New Roman" w:cs="Times New Roman"/>
                <w:i/>
                <w:color w:val="000000"/>
                <w:sz w:val="14"/>
                <w:szCs w:val="14"/>
                <w:lang w:eastAsia="sk-SK"/>
              </w:rPr>
            </w:pPr>
            <w:r w:rsidRPr="00C22F9E">
              <w:rPr>
                <w:rFonts w:ascii="Times New Roman" w:eastAsia="Times New Roman" w:hAnsi="Times New Roman" w:cs="Times New Roman"/>
                <w:i/>
                <w:color w:val="000000"/>
                <w:sz w:val="14"/>
                <w:szCs w:val="14"/>
                <w:lang w:eastAsia="sk-SK"/>
              </w:rPr>
              <w:t>Zdroj: MF SR, EK</w:t>
            </w:r>
          </w:p>
        </w:tc>
      </w:tr>
    </w:tbl>
    <w:p w:rsidR="00E257C6" w:rsidRDefault="00E257C6" w:rsidP="00E257C6">
      <w:pPr>
        <w:spacing w:after="0" w:line="240" w:lineRule="auto"/>
        <w:jc w:val="both"/>
        <w:rPr>
          <w:rFonts w:ascii="Times New Roman" w:hAnsi="Times New Roman" w:cs="Times New Roman"/>
          <w:sz w:val="24"/>
        </w:rPr>
      </w:pPr>
    </w:p>
    <w:p w:rsidR="008A2D01" w:rsidRPr="00E257C6" w:rsidRDefault="00C22F9E" w:rsidP="00E257C6">
      <w:pPr>
        <w:spacing w:after="0" w:line="240" w:lineRule="auto"/>
        <w:jc w:val="both"/>
        <w:rPr>
          <w:rFonts w:ascii="Times New Roman" w:hAnsi="Times New Roman" w:cs="Times New Roman"/>
          <w:sz w:val="24"/>
        </w:rPr>
      </w:pPr>
      <w:r w:rsidRPr="00C22F9E">
        <w:rPr>
          <w:rFonts w:ascii="Times New Roman" w:hAnsi="Times New Roman" w:cs="Times New Roman"/>
          <w:sz w:val="24"/>
        </w:rPr>
        <w:t xml:space="preserve">V dôsledku starnutia populácie dôjde bez dodatočných opatrení do roku 2060 v porovnaní s rokom 2023 k zhoršeniu primárneho salda </w:t>
      </w:r>
      <w:proofErr w:type="spellStart"/>
      <w:r w:rsidRPr="00C22F9E">
        <w:rPr>
          <w:rFonts w:ascii="Times New Roman" w:hAnsi="Times New Roman" w:cs="Times New Roman"/>
          <w:sz w:val="24"/>
        </w:rPr>
        <w:t>výjadreného</w:t>
      </w:r>
      <w:proofErr w:type="spellEnd"/>
      <w:r w:rsidRPr="00C22F9E">
        <w:rPr>
          <w:rFonts w:ascii="Times New Roman" w:hAnsi="Times New Roman" w:cs="Times New Roman"/>
          <w:sz w:val="24"/>
        </w:rPr>
        <w:t xml:space="preserve"> v súčasných cenách v dôsledku starnutia populácie o vyše 10 p. </w:t>
      </w:r>
      <w:r w:rsidR="00E257C6">
        <w:rPr>
          <w:rFonts w:ascii="Times New Roman" w:hAnsi="Times New Roman" w:cs="Times New Roman"/>
          <w:sz w:val="24"/>
        </w:rPr>
        <w:t>b</w:t>
      </w:r>
      <w:r w:rsidRPr="00C22F9E">
        <w:rPr>
          <w:rFonts w:ascii="Times New Roman" w:hAnsi="Times New Roman" w:cs="Times New Roman"/>
          <w:sz w:val="24"/>
        </w:rPr>
        <w:t>. Oproti kvantifikácii z roku 2022 ide približne o tretinový pokles vplyvu na primárne saldo z dôvodu prijatých zmien s pozitívnym vplyvom na dôchodkový systém na dlhodobom horizonte a aktualizácie makroekonomického výhľadu.</w:t>
      </w:r>
    </w:p>
    <w:p w:rsidR="008A2D01" w:rsidRPr="00DF0855" w:rsidRDefault="008A2D01" w:rsidP="00E257C6">
      <w:pPr>
        <w:spacing w:after="0"/>
        <w:jc w:val="both"/>
        <w:rPr>
          <w:rFonts w:ascii="Times New Roman" w:hAnsi="Times New Roman" w:cs="Times New Roman"/>
          <w:b/>
          <w:sz w:val="24"/>
          <w:szCs w:val="24"/>
        </w:rPr>
      </w:pPr>
    </w:p>
    <w:p w:rsidR="00F979FA" w:rsidRDefault="007C37A1" w:rsidP="00E257C6">
      <w:pPr>
        <w:spacing w:after="0" w:line="240" w:lineRule="auto"/>
        <w:jc w:val="both"/>
        <w:rPr>
          <w:rFonts w:ascii="Times New Roman" w:hAnsi="Times New Roman" w:cs="Times New Roman"/>
          <w:b/>
          <w:color w:val="2C9ADC" w:themeColor="accent1"/>
          <w:sz w:val="24"/>
          <w:szCs w:val="24"/>
        </w:rPr>
      </w:pPr>
      <w:r>
        <w:rPr>
          <w:rFonts w:ascii="Times New Roman" w:hAnsi="Times New Roman" w:cs="Times New Roman"/>
          <w:b/>
          <w:color w:val="2C9ADC" w:themeColor="accent1"/>
          <w:sz w:val="24"/>
          <w:szCs w:val="24"/>
        </w:rPr>
        <w:t>6</w:t>
      </w:r>
      <w:r w:rsidR="009A01A3">
        <w:rPr>
          <w:rFonts w:ascii="Times New Roman" w:hAnsi="Times New Roman" w:cs="Times New Roman"/>
          <w:b/>
          <w:color w:val="2C9ADC" w:themeColor="accent1"/>
          <w:sz w:val="24"/>
          <w:szCs w:val="24"/>
        </w:rPr>
        <w:t>.</w:t>
      </w:r>
      <w:r w:rsidR="005211E9" w:rsidRPr="007E5BDB">
        <w:rPr>
          <w:rFonts w:ascii="Times New Roman" w:hAnsi="Times New Roman" w:cs="Times New Roman"/>
          <w:b/>
          <w:color w:val="2C9ADC" w:themeColor="accent1"/>
          <w:sz w:val="24"/>
          <w:szCs w:val="24"/>
        </w:rPr>
        <w:t>3</w:t>
      </w:r>
      <w:r w:rsidR="007F6022" w:rsidRPr="007E5BDB">
        <w:rPr>
          <w:rFonts w:ascii="Times New Roman" w:hAnsi="Times New Roman" w:cs="Times New Roman"/>
          <w:b/>
          <w:color w:val="2C9ADC" w:themeColor="accent1"/>
          <w:sz w:val="24"/>
          <w:szCs w:val="24"/>
        </w:rPr>
        <w:t xml:space="preserve">. </w:t>
      </w:r>
      <w:r w:rsidR="00F979FA" w:rsidRPr="007E5BDB">
        <w:rPr>
          <w:rFonts w:ascii="Times New Roman" w:hAnsi="Times New Roman" w:cs="Times New Roman"/>
          <w:b/>
          <w:color w:val="2C9ADC" w:themeColor="accent1"/>
          <w:sz w:val="24"/>
          <w:szCs w:val="24"/>
        </w:rPr>
        <w:t>Iné záväzky</w:t>
      </w:r>
      <w:r w:rsidR="004E7C1C" w:rsidRPr="007E5BDB">
        <w:rPr>
          <w:rFonts w:ascii="Times New Roman" w:hAnsi="Times New Roman" w:cs="Times New Roman"/>
          <w:b/>
          <w:color w:val="2C9ADC" w:themeColor="accent1"/>
          <w:sz w:val="24"/>
          <w:szCs w:val="24"/>
        </w:rPr>
        <w:t xml:space="preserve"> – PPP projekty,</w:t>
      </w:r>
      <w:r w:rsidR="007C1220" w:rsidRPr="007E5BDB">
        <w:rPr>
          <w:rFonts w:ascii="Times New Roman" w:hAnsi="Times New Roman" w:cs="Times New Roman"/>
          <w:b/>
          <w:color w:val="2C9ADC" w:themeColor="accent1"/>
          <w:sz w:val="24"/>
          <w:szCs w:val="24"/>
        </w:rPr>
        <w:t> Národný jadrový fond</w:t>
      </w:r>
      <w:r w:rsidR="009704B7">
        <w:rPr>
          <w:rFonts w:ascii="Times New Roman" w:hAnsi="Times New Roman" w:cs="Times New Roman"/>
          <w:b/>
          <w:color w:val="2C9ADC" w:themeColor="accent1"/>
          <w:sz w:val="24"/>
          <w:szCs w:val="24"/>
        </w:rPr>
        <w:t xml:space="preserve"> a Plán obnovy</w:t>
      </w:r>
    </w:p>
    <w:p w:rsidR="00DF0855" w:rsidRDefault="00DF0855" w:rsidP="0088390C">
      <w:pPr>
        <w:spacing w:after="0" w:line="240" w:lineRule="auto"/>
        <w:jc w:val="both"/>
        <w:rPr>
          <w:rFonts w:ascii="Times New Roman" w:hAnsi="Times New Roman" w:cs="Times New Roman"/>
          <w:b/>
          <w:color w:val="2C9ADC" w:themeColor="accent1"/>
          <w:sz w:val="24"/>
          <w:szCs w:val="24"/>
        </w:rPr>
      </w:pPr>
    </w:p>
    <w:p w:rsidR="00E257C6" w:rsidRPr="00E257C6" w:rsidRDefault="00E257C6" w:rsidP="00E257C6">
      <w:pPr>
        <w:spacing w:after="0" w:line="240" w:lineRule="auto"/>
        <w:jc w:val="both"/>
        <w:rPr>
          <w:rFonts w:ascii="Times New Roman" w:hAnsi="Times New Roman" w:cs="Times New Roman"/>
          <w:sz w:val="24"/>
        </w:rPr>
      </w:pPr>
      <w:r w:rsidRPr="00E257C6">
        <w:rPr>
          <w:rFonts w:ascii="Times New Roman" w:hAnsi="Times New Roman" w:cs="Times New Roman"/>
          <w:sz w:val="24"/>
        </w:rPr>
        <w:t xml:space="preserve">Do celkovej kvantifikácie implicitných záväzkov je zahrnutý </w:t>
      </w:r>
      <w:r w:rsidRPr="00E257C6">
        <w:rPr>
          <w:rFonts w:ascii="Times New Roman" w:hAnsi="Times New Roman" w:cs="Times New Roman"/>
          <w:b/>
          <w:sz w:val="24"/>
        </w:rPr>
        <w:t xml:space="preserve">vplyv splácania PPP projektov – rýchlostnej cesty R1, obchvatu Bratislavy D4/R7 a projektu výstavby </w:t>
      </w:r>
      <w:r w:rsidRPr="00E257C6">
        <w:rPr>
          <w:rFonts w:ascii="Times New Roman" w:hAnsi="Times New Roman" w:cs="Times New Roman"/>
          <w:b/>
          <w:color w:val="000000"/>
          <w:sz w:val="24"/>
          <w:szCs w:val="22"/>
        </w:rPr>
        <w:t>väzenského zariadenia</w:t>
      </w:r>
      <w:r w:rsidRPr="00E257C6">
        <w:rPr>
          <w:rFonts w:ascii="Times New Roman" w:hAnsi="Times New Roman" w:cs="Times New Roman"/>
          <w:b/>
          <w:sz w:val="24"/>
        </w:rPr>
        <w:t xml:space="preserve"> v Rimavskej Sobote. </w:t>
      </w:r>
      <w:r w:rsidRPr="00E257C6">
        <w:rPr>
          <w:rFonts w:ascii="Times New Roman" w:hAnsi="Times New Roman" w:cs="Times New Roman"/>
          <w:sz w:val="24"/>
        </w:rPr>
        <w:t>Východiskom boli predpokladané platby štátu za dostupnosť počas celej doby trvania koncesie</w:t>
      </w:r>
      <w:r w:rsidRPr="00E257C6">
        <w:rPr>
          <w:rFonts w:ascii="Times New Roman" w:hAnsi="Times New Roman" w:cs="Times New Roman"/>
          <w:sz w:val="24"/>
          <w:vertAlign w:val="superscript"/>
        </w:rPr>
        <w:footnoteReference w:id="14"/>
      </w:r>
      <w:r w:rsidRPr="00E257C6">
        <w:rPr>
          <w:rFonts w:ascii="Times New Roman" w:hAnsi="Times New Roman" w:cs="Times New Roman"/>
          <w:sz w:val="24"/>
        </w:rPr>
        <w:t xml:space="preserve">, </w:t>
      </w:r>
      <w:proofErr w:type="spellStart"/>
      <w:r w:rsidRPr="00E257C6">
        <w:rPr>
          <w:rFonts w:ascii="Times New Roman" w:hAnsi="Times New Roman" w:cs="Times New Roman"/>
          <w:sz w:val="24"/>
        </w:rPr>
        <w:t>t.j</w:t>
      </w:r>
      <w:proofErr w:type="spellEnd"/>
      <w:r w:rsidRPr="00E257C6">
        <w:rPr>
          <w:rFonts w:ascii="Times New Roman" w:hAnsi="Times New Roman" w:cs="Times New Roman"/>
          <w:sz w:val="24"/>
        </w:rPr>
        <w:t xml:space="preserve">. do roku 2041 v prípadoch projektu R1 a väzenského zariadenia v Rimavskej sobote, a do roku 2050 v prípade obchvatu Bratislavy (D4/R7). </w:t>
      </w:r>
    </w:p>
    <w:p w:rsidR="00E257C6" w:rsidRPr="00E257C6" w:rsidRDefault="00E257C6" w:rsidP="00E257C6">
      <w:pPr>
        <w:spacing w:after="0" w:line="240" w:lineRule="auto"/>
        <w:jc w:val="both"/>
        <w:rPr>
          <w:rFonts w:ascii="Times New Roman" w:hAnsi="Times New Roman" w:cs="Times New Roman"/>
          <w:sz w:val="24"/>
          <w:highlight w:val="yellow"/>
        </w:rPr>
      </w:pPr>
    </w:p>
    <w:p w:rsidR="00E257C6" w:rsidRPr="00E257C6" w:rsidRDefault="00E257C6" w:rsidP="00E257C6">
      <w:pPr>
        <w:spacing w:after="0" w:line="240" w:lineRule="auto"/>
        <w:jc w:val="both"/>
        <w:rPr>
          <w:rFonts w:ascii="Times New Roman" w:hAnsi="Times New Roman" w:cs="Times New Roman"/>
          <w:sz w:val="24"/>
          <w:szCs w:val="22"/>
        </w:rPr>
      </w:pPr>
      <w:r w:rsidRPr="00E257C6">
        <w:rPr>
          <w:rFonts w:ascii="Times New Roman" w:hAnsi="Times New Roman" w:cs="Times New Roman"/>
          <w:b/>
          <w:sz w:val="24"/>
          <w:szCs w:val="22"/>
        </w:rPr>
        <w:t xml:space="preserve">PPP - </w:t>
      </w:r>
      <w:proofErr w:type="spellStart"/>
      <w:r w:rsidRPr="00E257C6">
        <w:rPr>
          <w:rFonts w:ascii="Times New Roman" w:hAnsi="Times New Roman" w:cs="Times New Roman"/>
          <w:b/>
          <w:sz w:val="24"/>
          <w:szCs w:val="22"/>
        </w:rPr>
        <w:t>rychlostná</w:t>
      </w:r>
      <w:proofErr w:type="spellEnd"/>
      <w:r w:rsidRPr="00E257C6">
        <w:rPr>
          <w:rFonts w:ascii="Times New Roman" w:hAnsi="Times New Roman" w:cs="Times New Roman"/>
          <w:b/>
          <w:sz w:val="24"/>
          <w:szCs w:val="22"/>
        </w:rPr>
        <w:t xml:space="preserve"> cesta R1</w:t>
      </w:r>
      <w:r w:rsidRPr="00E257C6">
        <w:rPr>
          <w:rFonts w:ascii="Times New Roman" w:hAnsi="Times New Roman" w:cs="Times New Roman"/>
          <w:sz w:val="24"/>
          <w:szCs w:val="22"/>
        </w:rPr>
        <w:t xml:space="preserve"> – aktuálna výška záväzkov predstavuje 1,6 % HDP na celom horizonte a je v súlade s projekciou ročných platieb za dostupnosť. Platby za dostupnosť</w:t>
      </w:r>
      <w:r w:rsidRPr="00E257C6">
        <w:rPr>
          <w:rFonts w:ascii="Times New Roman" w:hAnsi="Times New Roman" w:cs="Times New Roman"/>
          <w:b/>
          <w:sz w:val="24"/>
          <w:szCs w:val="22"/>
        </w:rPr>
        <w:t xml:space="preserve"> </w:t>
      </w:r>
      <w:r w:rsidRPr="00E257C6">
        <w:rPr>
          <w:rFonts w:ascii="Times New Roman" w:hAnsi="Times New Roman" w:cs="Times New Roman"/>
          <w:sz w:val="24"/>
          <w:szCs w:val="22"/>
        </w:rPr>
        <w:t>sú znížené o platbu DPH za služby, keďže táto je z pohľadu vplyvu na saldo a dlh neutrálna. Súčasne sa tu neuvažuje ani s alikvotnou časťou zo zaplatenej DPH pri odovzdaní úsekov v roku 2011, keďže nemá vplyv na dlh (iba na saldo v jednotlivých rokoch</w:t>
      </w:r>
      <w:r w:rsidRPr="00E257C6">
        <w:rPr>
          <w:rFonts w:ascii="Times New Roman" w:hAnsi="Times New Roman" w:cs="Times New Roman"/>
          <w:sz w:val="24"/>
          <w:szCs w:val="22"/>
          <w:vertAlign w:val="superscript"/>
        </w:rPr>
        <w:footnoteReference w:id="15"/>
      </w:r>
      <w:r w:rsidRPr="00E257C6">
        <w:rPr>
          <w:rFonts w:ascii="Times New Roman" w:hAnsi="Times New Roman" w:cs="Times New Roman"/>
          <w:sz w:val="24"/>
          <w:szCs w:val="22"/>
        </w:rPr>
        <w:t xml:space="preserve">). </w:t>
      </w:r>
    </w:p>
    <w:p w:rsidR="00E257C6" w:rsidRPr="00E257C6" w:rsidRDefault="00E257C6" w:rsidP="00E257C6">
      <w:pPr>
        <w:spacing w:after="0" w:line="240" w:lineRule="auto"/>
        <w:jc w:val="both"/>
        <w:rPr>
          <w:rFonts w:ascii="Times New Roman" w:hAnsi="Times New Roman" w:cs="Times New Roman"/>
          <w:sz w:val="24"/>
          <w:szCs w:val="22"/>
          <w:highlight w:val="yellow"/>
        </w:rPr>
      </w:pPr>
    </w:p>
    <w:p w:rsidR="00E257C6" w:rsidRPr="00E257C6" w:rsidRDefault="00E257C6" w:rsidP="00E257C6">
      <w:pPr>
        <w:spacing w:after="0" w:line="240" w:lineRule="auto"/>
        <w:jc w:val="both"/>
        <w:rPr>
          <w:rFonts w:ascii="Times New Roman" w:hAnsi="Times New Roman" w:cs="Times New Roman"/>
          <w:sz w:val="24"/>
          <w:szCs w:val="22"/>
        </w:rPr>
      </w:pPr>
      <w:r w:rsidRPr="00E257C6">
        <w:rPr>
          <w:rFonts w:ascii="Times New Roman" w:hAnsi="Times New Roman" w:cs="Times New Roman"/>
          <w:b/>
          <w:sz w:val="24"/>
          <w:szCs w:val="22"/>
        </w:rPr>
        <w:t>PPP - výstavba obchvatu Bratislavy D4 a rýchlostnej cesty R7</w:t>
      </w:r>
      <w:r w:rsidRPr="00E257C6">
        <w:rPr>
          <w:rFonts w:ascii="Times New Roman" w:hAnsi="Times New Roman" w:cs="Times New Roman"/>
          <w:sz w:val="24"/>
          <w:szCs w:val="22"/>
        </w:rPr>
        <w:t xml:space="preserve"> je kvantifikovaná na základe odhadu platieb štátu za dostupnosť počas celej trvania koncesie do roku 2050. Aktuálny príspevok k implicitným záväzkom po aktualizácii platieb a makroekonomických predpokladov sa mierne znížil na 0,9 % HDP.</w:t>
      </w:r>
    </w:p>
    <w:p w:rsidR="00E257C6" w:rsidRPr="00E257C6" w:rsidRDefault="00E257C6" w:rsidP="00E257C6">
      <w:pPr>
        <w:spacing w:after="0" w:line="240" w:lineRule="auto"/>
        <w:jc w:val="both"/>
        <w:rPr>
          <w:rFonts w:ascii="Times New Roman" w:hAnsi="Times New Roman" w:cs="Times New Roman"/>
          <w:sz w:val="24"/>
          <w:szCs w:val="22"/>
          <w:highlight w:val="yellow"/>
        </w:rPr>
      </w:pPr>
    </w:p>
    <w:p w:rsidR="00E257C6" w:rsidRPr="00E257C6" w:rsidRDefault="00E257C6" w:rsidP="00E257C6">
      <w:pPr>
        <w:autoSpaceDE w:val="0"/>
        <w:autoSpaceDN w:val="0"/>
        <w:adjustRightInd w:val="0"/>
        <w:spacing w:after="0" w:line="240" w:lineRule="auto"/>
        <w:jc w:val="both"/>
        <w:rPr>
          <w:rFonts w:ascii="Times New Roman" w:hAnsi="Times New Roman" w:cs="Times New Roman"/>
          <w:color w:val="000000"/>
          <w:sz w:val="24"/>
          <w:szCs w:val="22"/>
        </w:rPr>
      </w:pPr>
      <w:r w:rsidRPr="00E257C6">
        <w:rPr>
          <w:rFonts w:ascii="Times New Roman" w:hAnsi="Times New Roman" w:cs="Times New Roman"/>
          <w:b/>
          <w:color w:val="000000"/>
          <w:sz w:val="24"/>
          <w:szCs w:val="22"/>
        </w:rPr>
        <w:t xml:space="preserve">PPP projekt - väzenské zariadenie Rimavská Sobota – Sabová </w:t>
      </w:r>
      <w:r w:rsidRPr="00E257C6">
        <w:rPr>
          <w:rFonts w:ascii="Times New Roman" w:hAnsi="Times New Roman" w:cs="Times New Roman"/>
          <w:color w:val="000000"/>
          <w:sz w:val="24"/>
          <w:szCs w:val="22"/>
        </w:rPr>
        <w:t xml:space="preserve">je aktuálne v prípravnej fáze, výstavba sa ani v roku 2023 neočakáva. </w:t>
      </w:r>
      <w:r w:rsidRPr="00E257C6">
        <w:rPr>
          <w:rFonts w:ascii="Times New Roman" w:hAnsi="Times New Roman" w:cs="Times New Roman"/>
          <w:sz w:val="24"/>
          <w:szCs w:val="22"/>
        </w:rPr>
        <w:t xml:space="preserve">Aktuálny odhad príspevku tohto PPP projektu k </w:t>
      </w:r>
      <w:r w:rsidRPr="00E257C6">
        <w:rPr>
          <w:rFonts w:ascii="Times New Roman" w:hAnsi="Times New Roman" w:cs="Times New Roman"/>
          <w:sz w:val="24"/>
          <w:szCs w:val="22"/>
        </w:rPr>
        <w:lastRenderedPageBreak/>
        <w:t>implicitným záväzkom predstavuje 0,2 % HDP na celom horizonte. Projekcia vychádza z ročných platieb za dostupnosť a očakávaných</w:t>
      </w:r>
      <w:r w:rsidRPr="00E257C6">
        <w:rPr>
          <w:rFonts w:ascii="Times New Roman" w:hAnsi="Times New Roman" w:cs="Times New Roman"/>
          <w:sz w:val="24"/>
        </w:rPr>
        <w:t xml:space="preserve"> p</w:t>
      </w:r>
      <w:r w:rsidRPr="00E257C6">
        <w:rPr>
          <w:rFonts w:ascii="Times New Roman" w:hAnsi="Times New Roman" w:cs="Times New Roman"/>
          <w:sz w:val="24"/>
          <w:szCs w:val="22"/>
        </w:rPr>
        <w:t>revádzkových výdavkov zaisťovaných verejným sektorom.</w:t>
      </w:r>
    </w:p>
    <w:p w:rsidR="00E257C6" w:rsidRPr="00E257C6" w:rsidRDefault="00E257C6" w:rsidP="00E257C6">
      <w:pPr>
        <w:spacing w:after="0" w:line="240" w:lineRule="auto"/>
        <w:rPr>
          <w:rFonts w:ascii="Times New Roman" w:hAnsi="Times New Roman" w:cs="Times New Roman"/>
          <w:highlight w:val="yellow"/>
        </w:rPr>
      </w:pPr>
    </w:p>
    <w:tbl>
      <w:tblPr>
        <w:tblW w:w="9072" w:type="dxa"/>
        <w:tblLayout w:type="fixed"/>
        <w:tblCellMar>
          <w:left w:w="70" w:type="dxa"/>
          <w:right w:w="70" w:type="dxa"/>
        </w:tblCellMar>
        <w:tblLook w:val="04A0" w:firstRow="1" w:lastRow="0" w:firstColumn="1" w:lastColumn="0" w:noHBand="0" w:noVBand="1"/>
      </w:tblPr>
      <w:tblGrid>
        <w:gridCol w:w="3969"/>
        <w:gridCol w:w="1020"/>
        <w:gridCol w:w="593"/>
        <w:gridCol w:w="427"/>
        <w:gridCol w:w="1020"/>
        <w:gridCol w:w="1020"/>
        <w:gridCol w:w="1023"/>
      </w:tblGrid>
      <w:tr w:rsidR="00E257C6" w:rsidRPr="00E257C6" w:rsidTr="00E257C6">
        <w:trPr>
          <w:trHeight w:val="330"/>
        </w:trPr>
        <w:tc>
          <w:tcPr>
            <w:tcW w:w="9072" w:type="dxa"/>
            <w:gridSpan w:val="7"/>
            <w:tcBorders>
              <w:bottom w:val="single" w:sz="4" w:space="0" w:color="auto"/>
            </w:tcBorders>
            <w:shd w:val="clear" w:color="auto" w:fill="auto"/>
            <w:noWrap/>
            <w:vAlign w:val="center"/>
            <w:hideMark/>
          </w:tcPr>
          <w:p w:rsidR="00E257C6" w:rsidRPr="00E257C6" w:rsidRDefault="00E257C6" w:rsidP="00E257C6">
            <w:pPr>
              <w:spacing w:after="0" w:line="240" w:lineRule="auto"/>
              <w:rPr>
                <w:rFonts w:ascii="Times New Roman" w:eastAsia="Times New Roman" w:hAnsi="Times New Roman" w:cs="Times New Roman"/>
                <w:b/>
                <w:bCs/>
                <w:color w:val="2C9ADC" w:themeColor="accent1"/>
                <w:sz w:val="20"/>
                <w:szCs w:val="20"/>
                <w:lang w:eastAsia="sk-SK"/>
              </w:rPr>
            </w:pPr>
            <w:bookmarkStart w:id="192" w:name="_Toc147300366"/>
            <w:r w:rsidRPr="00E257C6">
              <w:rPr>
                <w:rFonts w:ascii="Times New Roman" w:eastAsia="Times New Roman" w:hAnsi="Times New Roman" w:cs="Times New Roman"/>
                <w:b/>
                <w:bCs/>
                <w:color w:val="2C9ADC" w:themeColor="accent1"/>
                <w:sz w:val="20"/>
                <w:szCs w:val="20"/>
                <w:lang w:eastAsia="sk-SK"/>
              </w:rPr>
              <w:t xml:space="preserve">Tabuľka </w:t>
            </w:r>
            <w:r w:rsidRPr="00E257C6">
              <w:rPr>
                <w:rFonts w:ascii="Times New Roman" w:hAnsi="Times New Roman" w:cs="Times New Roman"/>
                <w:b/>
                <w:color w:val="2C9ADC" w:themeColor="accent1"/>
                <w:sz w:val="20"/>
                <w:szCs w:val="20"/>
              </w:rPr>
              <w:fldChar w:fldCharType="begin"/>
            </w:r>
            <w:r w:rsidRPr="00E257C6">
              <w:rPr>
                <w:rFonts w:ascii="Times New Roman" w:hAnsi="Times New Roman" w:cs="Times New Roman"/>
                <w:b/>
                <w:color w:val="2C9ADC" w:themeColor="accent1"/>
                <w:sz w:val="20"/>
                <w:szCs w:val="20"/>
              </w:rPr>
              <w:instrText xml:space="preserve"> SEQ Tabuľka \* ARABIC </w:instrText>
            </w:r>
            <w:r w:rsidRPr="00E257C6">
              <w:rPr>
                <w:rFonts w:ascii="Times New Roman" w:hAnsi="Times New Roman" w:cs="Times New Roman"/>
                <w:b/>
                <w:color w:val="2C9ADC" w:themeColor="accent1"/>
                <w:sz w:val="20"/>
                <w:szCs w:val="20"/>
              </w:rPr>
              <w:fldChar w:fldCharType="separate"/>
            </w:r>
            <w:r w:rsidR="001B743D">
              <w:rPr>
                <w:rFonts w:ascii="Times New Roman" w:hAnsi="Times New Roman" w:cs="Times New Roman"/>
                <w:b/>
                <w:noProof/>
                <w:color w:val="2C9ADC" w:themeColor="accent1"/>
                <w:sz w:val="20"/>
                <w:szCs w:val="20"/>
              </w:rPr>
              <w:t>62</w:t>
            </w:r>
            <w:r w:rsidRPr="00E257C6">
              <w:rPr>
                <w:rFonts w:ascii="Times New Roman" w:hAnsi="Times New Roman" w:cs="Times New Roman"/>
                <w:b/>
                <w:color w:val="2C9ADC" w:themeColor="accent1"/>
                <w:sz w:val="20"/>
                <w:szCs w:val="20"/>
              </w:rPr>
              <w:fldChar w:fldCharType="end"/>
            </w:r>
            <w:r>
              <w:rPr>
                <w:rFonts w:ascii="Times New Roman" w:eastAsia="Times New Roman" w:hAnsi="Times New Roman" w:cs="Times New Roman"/>
                <w:b/>
                <w:bCs/>
                <w:color w:val="2C9ADC" w:themeColor="accent1"/>
                <w:sz w:val="20"/>
                <w:szCs w:val="20"/>
                <w:lang w:eastAsia="sk-SK"/>
              </w:rPr>
              <w:t xml:space="preserve"> </w:t>
            </w:r>
            <w:r w:rsidRPr="00E257C6">
              <w:rPr>
                <w:rFonts w:ascii="Times New Roman" w:eastAsia="Times New Roman" w:hAnsi="Times New Roman" w:cs="Times New Roman"/>
                <w:b/>
                <w:bCs/>
                <w:color w:val="2C9ADC" w:themeColor="accent1"/>
                <w:sz w:val="20"/>
                <w:szCs w:val="20"/>
                <w:lang w:eastAsia="sk-SK"/>
              </w:rPr>
              <w:t>- Vplyv PPP projektov (v % HDP)</w:t>
            </w:r>
            <w:bookmarkEnd w:id="192"/>
            <w:r w:rsidRPr="00E257C6">
              <w:rPr>
                <w:rFonts w:ascii="Times New Roman" w:eastAsia="Times New Roman" w:hAnsi="Times New Roman" w:cs="Times New Roman"/>
                <w:b/>
                <w:bCs/>
                <w:color w:val="2C9ADC" w:themeColor="accent1"/>
                <w:szCs w:val="22"/>
                <w:lang w:eastAsia="sk-SK"/>
              </w:rPr>
              <w:t> </w:t>
            </w:r>
          </w:p>
        </w:tc>
      </w:tr>
      <w:tr w:rsidR="00E257C6" w:rsidRPr="00E257C6" w:rsidTr="00E257C6">
        <w:trPr>
          <w:trHeight w:val="283"/>
        </w:trPr>
        <w:tc>
          <w:tcPr>
            <w:tcW w:w="3969" w:type="dxa"/>
            <w:tcBorders>
              <w:top w:val="single" w:sz="4" w:space="0" w:color="auto"/>
            </w:tcBorders>
            <w:shd w:val="clear" w:color="auto" w:fill="auto"/>
            <w:noWrap/>
            <w:vAlign w:val="center"/>
            <w:hideMark/>
          </w:tcPr>
          <w:p w:rsidR="00E257C6" w:rsidRPr="00E257C6" w:rsidRDefault="00E257C6" w:rsidP="00E257C6">
            <w:pPr>
              <w:spacing w:after="0" w:line="240" w:lineRule="auto"/>
              <w:jc w:val="center"/>
              <w:rPr>
                <w:rFonts w:ascii="Times New Roman" w:eastAsia="Times New Roman" w:hAnsi="Times New Roman" w:cs="Times New Roman"/>
                <w:sz w:val="18"/>
                <w:szCs w:val="20"/>
                <w:lang w:eastAsia="sk-SK"/>
              </w:rPr>
            </w:pPr>
            <w:r w:rsidRPr="00E257C6">
              <w:rPr>
                <w:rFonts w:ascii="Times New Roman" w:eastAsia="Times New Roman" w:hAnsi="Times New Roman" w:cs="Times New Roman"/>
                <w:sz w:val="18"/>
                <w:szCs w:val="20"/>
                <w:lang w:eastAsia="sk-SK"/>
              </w:rPr>
              <w:t> </w:t>
            </w:r>
          </w:p>
        </w:tc>
        <w:tc>
          <w:tcPr>
            <w:tcW w:w="1020" w:type="dxa"/>
            <w:tcBorders>
              <w:top w:val="single" w:sz="4" w:space="0" w:color="auto"/>
              <w:left w:val="nil"/>
            </w:tcBorders>
            <w:shd w:val="clear" w:color="auto" w:fill="auto"/>
            <w:noWrap/>
            <w:vAlign w:val="center"/>
            <w:hideMark/>
          </w:tcPr>
          <w:p w:rsidR="00E257C6" w:rsidRPr="00E257C6" w:rsidRDefault="00E257C6" w:rsidP="00E257C6">
            <w:pPr>
              <w:spacing w:after="0" w:line="240" w:lineRule="auto"/>
              <w:jc w:val="center"/>
              <w:rPr>
                <w:rFonts w:ascii="Times New Roman" w:eastAsia="Times New Roman" w:hAnsi="Times New Roman" w:cs="Times New Roman"/>
                <w:b/>
                <w:bCs/>
                <w:sz w:val="18"/>
                <w:szCs w:val="20"/>
                <w:lang w:eastAsia="sk-SK"/>
              </w:rPr>
            </w:pPr>
            <w:r w:rsidRPr="00E257C6">
              <w:rPr>
                <w:rFonts w:ascii="Times New Roman" w:hAnsi="Times New Roman" w:cs="Times New Roman"/>
                <w:b/>
                <w:sz w:val="18"/>
                <w:szCs w:val="20"/>
              </w:rPr>
              <w:t>2023</w:t>
            </w:r>
          </w:p>
        </w:tc>
        <w:tc>
          <w:tcPr>
            <w:tcW w:w="1020" w:type="dxa"/>
            <w:gridSpan w:val="2"/>
            <w:tcBorders>
              <w:top w:val="single" w:sz="4" w:space="0" w:color="auto"/>
              <w:left w:val="nil"/>
            </w:tcBorders>
            <w:shd w:val="clear" w:color="auto" w:fill="auto"/>
            <w:noWrap/>
            <w:vAlign w:val="center"/>
            <w:hideMark/>
          </w:tcPr>
          <w:p w:rsidR="00E257C6" w:rsidRPr="00E257C6" w:rsidRDefault="00E257C6" w:rsidP="00E257C6">
            <w:pPr>
              <w:spacing w:after="0" w:line="240" w:lineRule="auto"/>
              <w:jc w:val="center"/>
              <w:rPr>
                <w:rFonts w:ascii="Times New Roman" w:eastAsia="Times New Roman" w:hAnsi="Times New Roman" w:cs="Times New Roman"/>
                <w:b/>
                <w:bCs/>
                <w:sz w:val="18"/>
                <w:szCs w:val="20"/>
                <w:lang w:eastAsia="sk-SK"/>
              </w:rPr>
            </w:pPr>
            <w:r w:rsidRPr="00E257C6">
              <w:rPr>
                <w:rFonts w:ascii="Times New Roman" w:hAnsi="Times New Roman" w:cs="Times New Roman"/>
                <w:b/>
                <w:sz w:val="18"/>
                <w:szCs w:val="20"/>
              </w:rPr>
              <w:t>2030</w:t>
            </w:r>
          </w:p>
        </w:tc>
        <w:tc>
          <w:tcPr>
            <w:tcW w:w="1020" w:type="dxa"/>
            <w:tcBorders>
              <w:top w:val="single" w:sz="4" w:space="0" w:color="auto"/>
              <w:left w:val="nil"/>
            </w:tcBorders>
            <w:shd w:val="clear" w:color="auto" w:fill="auto"/>
            <w:noWrap/>
            <w:vAlign w:val="center"/>
            <w:hideMark/>
          </w:tcPr>
          <w:p w:rsidR="00E257C6" w:rsidRPr="00E257C6" w:rsidRDefault="00E257C6" w:rsidP="00E257C6">
            <w:pPr>
              <w:spacing w:after="0" w:line="240" w:lineRule="auto"/>
              <w:jc w:val="center"/>
              <w:rPr>
                <w:rFonts w:ascii="Times New Roman" w:eastAsia="Times New Roman" w:hAnsi="Times New Roman" w:cs="Times New Roman"/>
                <w:b/>
                <w:bCs/>
                <w:sz w:val="18"/>
                <w:szCs w:val="20"/>
                <w:lang w:eastAsia="sk-SK"/>
              </w:rPr>
            </w:pPr>
            <w:r w:rsidRPr="00E257C6">
              <w:rPr>
                <w:rFonts w:ascii="Times New Roman" w:hAnsi="Times New Roman" w:cs="Times New Roman"/>
                <w:b/>
                <w:sz w:val="18"/>
                <w:szCs w:val="20"/>
              </w:rPr>
              <w:t>2040</w:t>
            </w:r>
          </w:p>
        </w:tc>
        <w:tc>
          <w:tcPr>
            <w:tcW w:w="1020" w:type="dxa"/>
            <w:tcBorders>
              <w:top w:val="single" w:sz="4" w:space="0" w:color="auto"/>
              <w:left w:val="nil"/>
            </w:tcBorders>
            <w:shd w:val="clear" w:color="auto" w:fill="auto"/>
            <w:noWrap/>
            <w:vAlign w:val="center"/>
            <w:hideMark/>
          </w:tcPr>
          <w:p w:rsidR="00E257C6" w:rsidRPr="00E257C6" w:rsidRDefault="00E257C6" w:rsidP="00E257C6">
            <w:pPr>
              <w:spacing w:after="0" w:line="240" w:lineRule="auto"/>
              <w:jc w:val="center"/>
              <w:rPr>
                <w:rFonts w:ascii="Times New Roman" w:eastAsia="Times New Roman" w:hAnsi="Times New Roman" w:cs="Times New Roman"/>
                <w:b/>
                <w:bCs/>
                <w:sz w:val="18"/>
                <w:szCs w:val="20"/>
                <w:lang w:eastAsia="sk-SK"/>
              </w:rPr>
            </w:pPr>
            <w:r w:rsidRPr="00E257C6">
              <w:rPr>
                <w:rFonts w:ascii="Times New Roman" w:hAnsi="Times New Roman" w:cs="Times New Roman"/>
                <w:b/>
                <w:sz w:val="18"/>
                <w:szCs w:val="20"/>
              </w:rPr>
              <w:t>2050</w:t>
            </w:r>
          </w:p>
        </w:tc>
        <w:tc>
          <w:tcPr>
            <w:tcW w:w="1023" w:type="dxa"/>
            <w:tcBorders>
              <w:top w:val="single" w:sz="4" w:space="0" w:color="auto"/>
              <w:left w:val="nil"/>
            </w:tcBorders>
            <w:shd w:val="clear" w:color="auto" w:fill="auto"/>
            <w:noWrap/>
            <w:vAlign w:val="center"/>
            <w:hideMark/>
          </w:tcPr>
          <w:p w:rsidR="00E257C6" w:rsidRPr="00E257C6" w:rsidRDefault="00E257C6" w:rsidP="00E257C6">
            <w:pPr>
              <w:spacing w:after="0" w:line="240" w:lineRule="auto"/>
              <w:jc w:val="center"/>
              <w:rPr>
                <w:rFonts w:ascii="Times New Roman" w:eastAsia="Times New Roman" w:hAnsi="Times New Roman" w:cs="Times New Roman"/>
                <w:b/>
                <w:bCs/>
                <w:sz w:val="18"/>
                <w:szCs w:val="20"/>
                <w:lang w:eastAsia="sk-SK"/>
              </w:rPr>
            </w:pPr>
            <w:r w:rsidRPr="00E257C6">
              <w:rPr>
                <w:rFonts w:ascii="Times New Roman" w:hAnsi="Times New Roman" w:cs="Times New Roman"/>
                <w:b/>
                <w:sz w:val="18"/>
                <w:szCs w:val="20"/>
              </w:rPr>
              <w:t>Spolu</w:t>
            </w:r>
          </w:p>
        </w:tc>
      </w:tr>
      <w:tr w:rsidR="00E257C6" w:rsidRPr="00E257C6" w:rsidTr="00E257C6">
        <w:trPr>
          <w:trHeight w:val="283"/>
        </w:trPr>
        <w:tc>
          <w:tcPr>
            <w:tcW w:w="3969" w:type="dxa"/>
            <w:shd w:val="clear" w:color="auto" w:fill="auto"/>
            <w:noWrap/>
            <w:vAlign w:val="center"/>
            <w:hideMark/>
          </w:tcPr>
          <w:p w:rsidR="00E257C6" w:rsidRPr="00E257C6" w:rsidRDefault="00E257C6" w:rsidP="00E257C6">
            <w:pPr>
              <w:spacing w:after="0" w:line="240" w:lineRule="auto"/>
              <w:rPr>
                <w:rFonts w:ascii="Times New Roman" w:eastAsia="Times New Roman" w:hAnsi="Times New Roman" w:cs="Times New Roman"/>
                <w:sz w:val="18"/>
                <w:szCs w:val="20"/>
                <w:lang w:eastAsia="sk-SK"/>
              </w:rPr>
            </w:pPr>
            <w:r w:rsidRPr="00E257C6">
              <w:rPr>
                <w:rFonts w:ascii="Times New Roman" w:eastAsia="Times New Roman" w:hAnsi="Times New Roman" w:cs="Times New Roman"/>
                <w:sz w:val="18"/>
                <w:szCs w:val="20"/>
                <w:lang w:eastAsia="sk-SK"/>
              </w:rPr>
              <w:t>Platba za dostupnosť – Rýchlostná cesta R1*</w:t>
            </w:r>
          </w:p>
        </w:tc>
        <w:tc>
          <w:tcPr>
            <w:tcW w:w="1020" w:type="dxa"/>
            <w:tcBorders>
              <w:left w:val="nil"/>
            </w:tcBorders>
            <w:shd w:val="clear" w:color="auto" w:fill="auto"/>
            <w:noWrap/>
            <w:vAlign w:val="center"/>
            <w:hideMark/>
          </w:tcPr>
          <w:p w:rsidR="00E257C6" w:rsidRPr="00E257C6" w:rsidRDefault="00E257C6" w:rsidP="00E257C6">
            <w:pPr>
              <w:spacing w:after="0" w:line="240" w:lineRule="auto"/>
              <w:jc w:val="center"/>
              <w:rPr>
                <w:rFonts w:ascii="Times New Roman" w:eastAsia="Times New Roman" w:hAnsi="Times New Roman" w:cs="Times New Roman"/>
                <w:sz w:val="18"/>
                <w:szCs w:val="18"/>
                <w:lang w:eastAsia="sk-SK"/>
              </w:rPr>
            </w:pPr>
            <w:r w:rsidRPr="00E257C6">
              <w:rPr>
                <w:rFonts w:ascii="Times New Roman" w:hAnsi="Times New Roman" w:cs="Times New Roman"/>
                <w:sz w:val="18"/>
                <w:szCs w:val="18"/>
              </w:rPr>
              <w:t>0,10</w:t>
            </w:r>
          </w:p>
        </w:tc>
        <w:tc>
          <w:tcPr>
            <w:tcW w:w="1020" w:type="dxa"/>
            <w:gridSpan w:val="2"/>
            <w:tcBorders>
              <w:left w:val="nil"/>
            </w:tcBorders>
            <w:shd w:val="clear" w:color="auto" w:fill="auto"/>
            <w:noWrap/>
            <w:vAlign w:val="center"/>
            <w:hideMark/>
          </w:tcPr>
          <w:p w:rsidR="00E257C6" w:rsidRPr="00E257C6" w:rsidRDefault="00E257C6" w:rsidP="00E257C6">
            <w:pPr>
              <w:spacing w:after="0" w:line="240" w:lineRule="auto"/>
              <w:jc w:val="center"/>
              <w:rPr>
                <w:rFonts w:ascii="Times New Roman" w:eastAsia="Times New Roman" w:hAnsi="Times New Roman" w:cs="Times New Roman"/>
                <w:sz w:val="18"/>
                <w:szCs w:val="18"/>
                <w:lang w:eastAsia="sk-SK"/>
              </w:rPr>
            </w:pPr>
            <w:r w:rsidRPr="00E257C6">
              <w:rPr>
                <w:rFonts w:ascii="Times New Roman" w:hAnsi="Times New Roman" w:cs="Times New Roman"/>
                <w:sz w:val="18"/>
                <w:szCs w:val="18"/>
              </w:rPr>
              <w:t>0,09</w:t>
            </w:r>
          </w:p>
        </w:tc>
        <w:tc>
          <w:tcPr>
            <w:tcW w:w="1020" w:type="dxa"/>
            <w:tcBorders>
              <w:left w:val="nil"/>
            </w:tcBorders>
            <w:shd w:val="clear" w:color="auto" w:fill="auto"/>
            <w:noWrap/>
            <w:vAlign w:val="center"/>
            <w:hideMark/>
          </w:tcPr>
          <w:p w:rsidR="00E257C6" w:rsidRPr="00E257C6" w:rsidRDefault="00E257C6" w:rsidP="00E257C6">
            <w:pPr>
              <w:spacing w:after="0" w:line="240" w:lineRule="auto"/>
              <w:jc w:val="center"/>
              <w:rPr>
                <w:rFonts w:ascii="Times New Roman" w:eastAsia="Times New Roman" w:hAnsi="Times New Roman" w:cs="Times New Roman"/>
                <w:sz w:val="18"/>
                <w:szCs w:val="18"/>
                <w:lang w:eastAsia="sk-SK"/>
              </w:rPr>
            </w:pPr>
            <w:r w:rsidRPr="00E257C6">
              <w:rPr>
                <w:rFonts w:ascii="Times New Roman" w:hAnsi="Times New Roman" w:cs="Times New Roman"/>
                <w:sz w:val="18"/>
                <w:szCs w:val="18"/>
              </w:rPr>
              <w:t>0,06</w:t>
            </w:r>
          </w:p>
        </w:tc>
        <w:tc>
          <w:tcPr>
            <w:tcW w:w="1020" w:type="dxa"/>
            <w:tcBorders>
              <w:left w:val="nil"/>
            </w:tcBorders>
            <w:shd w:val="clear" w:color="auto" w:fill="auto"/>
            <w:noWrap/>
            <w:vAlign w:val="center"/>
            <w:hideMark/>
          </w:tcPr>
          <w:p w:rsidR="00E257C6" w:rsidRPr="00E257C6" w:rsidRDefault="00E257C6" w:rsidP="00E257C6">
            <w:pPr>
              <w:spacing w:after="0" w:line="240" w:lineRule="auto"/>
              <w:jc w:val="center"/>
              <w:rPr>
                <w:rFonts w:ascii="Times New Roman" w:eastAsia="Times New Roman" w:hAnsi="Times New Roman" w:cs="Times New Roman"/>
                <w:sz w:val="18"/>
                <w:szCs w:val="18"/>
                <w:lang w:eastAsia="sk-SK"/>
              </w:rPr>
            </w:pPr>
            <w:r w:rsidRPr="00E257C6">
              <w:rPr>
                <w:rFonts w:ascii="Times New Roman" w:eastAsia="Times New Roman" w:hAnsi="Times New Roman" w:cs="Times New Roman"/>
                <w:sz w:val="18"/>
                <w:szCs w:val="18"/>
                <w:lang w:eastAsia="sk-SK"/>
              </w:rPr>
              <w:t>-</w:t>
            </w:r>
          </w:p>
        </w:tc>
        <w:tc>
          <w:tcPr>
            <w:tcW w:w="1023" w:type="dxa"/>
            <w:tcBorders>
              <w:left w:val="nil"/>
            </w:tcBorders>
            <w:shd w:val="clear" w:color="auto" w:fill="auto"/>
            <w:noWrap/>
            <w:vAlign w:val="center"/>
            <w:hideMark/>
          </w:tcPr>
          <w:p w:rsidR="00E257C6" w:rsidRPr="00E257C6" w:rsidRDefault="00E257C6" w:rsidP="00E257C6">
            <w:pPr>
              <w:spacing w:after="0" w:line="240" w:lineRule="auto"/>
              <w:jc w:val="center"/>
              <w:rPr>
                <w:rFonts w:ascii="Times New Roman" w:eastAsia="Times New Roman" w:hAnsi="Times New Roman" w:cs="Times New Roman"/>
                <w:b/>
                <w:bCs/>
                <w:sz w:val="18"/>
                <w:szCs w:val="18"/>
                <w:lang w:eastAsia="sk-SK"/>
              </w:rPr>
            </w:pPr>
            <w:r w:rsidRPr="00E257C6">
              <w:rPr>
                <w:rFonts w:ascii="Times New Roman" w:hAnsi="Times New Roman" w:cs="Times New Roman"/>
                <w:sz w:val="18"/>
                <w:szCs w:val="18"/>
              </w:rPr>
              <w:t>1,4</w:t>
            </w:r>
          </w:p>
        </w:tc>
      </w:tr>
      <w:tr w:rsidR="00E257C6" w:rsidRPr="00E257C6" w:rsidTr="00E257C6">
        <w:trPr>
          <w:trHeight w:val="283"/>
        </w:trPr>
        <w:tc>
          <w:tcPr>
            <w:tcW w:w="3969" w:type="dxa"/>
            <w:shd w:val="clear" w:color="auto" w:fill="auto"/>
            <w:noWrap/>
            <w:vAlign w:val="center"/>
            <w:hideMark/>
          </w:tcPr>
          <w:p w:rsidR="00E257C6" w:rsidRPr="00E257C6" w:rsidRDefault="00E257C6" w:rsidP="00E257C6">
            <w:pPr>
              <w:spacing w:after="0" w:line="240" w:lineRule="auto"/>
              <w:rPr>
                <w:rFonts w:ascii="Times New Roman" w:eastAsia="Times New Roman" w:hAnsi="Times New Roman" w:cs="Times New Roman"/>
                <w:b/>
                <w:bCs/>
                <w:sz w:val="18"/>
                <w:szCs w:val="20"/>
                <w:lang w:eastAsia="sk-SK"/>
              </w:rPr>
            </w:pPr>
            <w:r w:rsidRPr="00E257C6">
              <w:rPr>
                <w:rFonts w:ascii="Times New Roman" w:eastAsia="Times New Roman" w:hAnsi="Times New Roman" w:cs="Times New Roman"/>
                <w:b/>
                <w:bCs/>
                <w:sz w:val="18"/>
                <w:szCs w:val="20"/>
                <w:lang w:eastAsia="sk-SK"/>
              </w:rPr>
              <w:t xml:space="preserve"> - diskontovaná hodnota k roku 2023</w:t>
            </w:r>
          </w:p>
        </w:tc>
        <w:tc>
          <w:tcPr>
            <w:tcW w:w="1020" w:type="dxa"/>
            <w:tcBorders>
              <w:left w:val="nil"/>
            </w:tcBorders>
            <w:shd w:val="clear" w:color="auto" w:fill="auto"/>
            <w:noWrap/>
            <w:vAlign w:val="center"/>
            <w:hideMark/>
          </w:tcPr>
          <w:p w:rsidR="00E257C6" w:rsidRPr="00E257C6" w:rsidRDefault="00E257C6" w:rsidP="00E257C6">
            <w:pPr>
              <w:spacing w:after="0" w:line="240" w:lineRule="auto"/>
              <w:jc w:val="center"/>
              <w:rPr>
                <w:rFonts w:ascii="Times New Roman" w:eastAsia="Times New Roman" w:hAnsi="Times New Roman" w:cs="Times New Roman"/>
                <w:b/>
                <w:bCs/>
                <w:sz w:val="18"/>
                <w:szCs w:val="18"/>
                <w:lang w:eastAsia="sk-SK"/>
              </w:rPr>
            </w:pPr>
            <w:r w:rsidRPr="00E257C6">
              <w:rPr>
                <w:rFonts w:ascii="Times New Roman" w:hAnsi="Times New Roman" w:cs="Times New Roman"/>
                <w:b/>
                <w:bCs/>
                <w:sz w:val="18"/>
                <w:szCs w:val="18"/>
              </w:rPr>
              <w:t>0,10</w:t>
            </w:r>
          </w:p>
        </w:tc>
        <w:tc>
          <w:tcPr>
            <w:tcW w:w="1020" w:type="dxa"/>
            <w:gridSpan w:val="2"/>
            <w:tcBorders>
              <w:left w:val="nil"/>
            </w:tcBorders>
            <w:shd w:val="clear" w:color="auto" w:fill="auto"/>
            <w:noWrap/>
            <w:vAlign w:val="center"/>
            <w:hideMark/>
          </w:tcPr>
          <w:p w:rsidR="00E257C6" w:rsidRPr="00E257C6" w:rsidRDefault="00E257C6" w:rsidP="00E257C6">
            <w:pPr>
              <w:spacing w:after="0" w:line="240" w:lineRule="auto"/>
              <w:jc w:val="center"/>
              <w:rPr>
                <w:rFonts w:ascii="Times New Roman" w:eastAsia="Times New Roman" w:hAnsi="Times New Roman" w:cs="Times New Roman"/>
                <w:b/>
                <w:bCs/>
                <w:sz w:val="18"/>
                <w:szCs w:val="18"/>
                <w:lang w:eastAsia="sk-SK"/>
              </w:rPr>
            </w:pPr>
            <w:r w:rsidRPr="00E257C6">
              <w:rPr>
                <w:rFonts w:ascii="Times New Roman" w:hAnsi="Times New Roman" w:cs="Times New Roman"/>
                <w:b/>
                <w:bCs/>
                <w:sz w:val="18"/>
                <w:szCs w:val="18"/>
              </w:rPr>
              <w:t>0,10</w:t>
            </w:r>
          </w:p>
        </w:tc>
        <w:tc>
          <w:tcPr>
            <w:tcW w:w="1020" w:type="dxa"/>
            <w:tcBorders>
              <w:left w:val="nil"/>
            </w:tcBorders>
            <w:shd w:val="clear" w:color="auto" w:fill="auto"/>
            <w:noWrap/>
            <w:vAlign w:val="center"/>
            <w:hideMark/>
          </w:tcPr>
          <w:p w:rsidR="00E257C6" w:rsidRPr="00E257C6" w:rsidRDefault="00E257C6" w:rsidP="00E257C6">
            <w:pPr>
              <w:spacing w:after="0" w:line="240" w:lineRule="auto"/>
              <w:jc w:val="center"/>
              <w:rPr>
                <w:rFonts w:ascii="Times New Roman" w:eastAsia="Times New Roman" w:hAnsi="Times New Roman" w:cs="Times New Roman"/>
                <w:b/>
                <w:bCs/>
                <w:sz w:val="18"/>
                <w:szCs w:val="18"/>
                <w:lang w:eastAsia="sk-SK"/>
              </w:rPr>
            </w:pPr>
            <w:r w:rsidRPr="00E257C6">
              <w:rPr>
                <w:rFonts w:ascii="Times New Roman" w:hAnsi="Times New Roman" w:cs="Times New Roman"/>
                <w:b/>
                <w:bCs/>
                <w:sz w:val="18"/>
                <w:szCs w:val="18"/>
              </w:rPr>
              <w:t>0,09</w:t>
            </w:r>
          </w:p>
        </w:tc>
        <w:tc>
          <w:tcPr>
            <w:tcW w:w="1020" w:type="dxa"/>
            <w:tcBorders>
              <w:left w:val="nil"/>
            </w:tcBorders>
            <w:shd w:val="clear" w:color="auto" w:fill="auto"/>
            <w:noWrap/>
            <w:vAlign w:val="center"/>
            <w:hideMark/>
          </w:tcPr>
          <w:p w:rsidR="00E257C6" w:rsidRPr="00E257C6" w:rsidRDefault="00E257C6" w:rsidP="00E257C6">
            <w:pPr>
              <w:spacing w:after="0" w:line="240" w:lineRule="auto"/>
              <w:jc w:val="center"/>
              <w:rPr>
                <w:rFonts w:ascii="Times New Roman" w:eastAsia="Times New Roman" w:hAnsi="Times New Roman" w:cs="Times New Roman"/>
                <w:b/>
                <w:bCs/>
                <w:sz w:val="18"/>
                <w:szCs w:val="18"/>
                <w:lang w:eastAsia="sk-SK"/>
              </w:rPr>
            </w:pPr>
            <w:r w:rsidRPr="00E257C6">
              <w:rPr>
                <w:rFonts w:ascii="Times New Roman" w:eastAsia="Times New Roman" w:hAnsi="Times New Roman" w:cs="Times New Roman"/>
                <w:b/>
                <w:bCs/>
                <w:sz w:val="18"/>
                <w:szCs w:val="18"/>
                <w:lang w:eastAsia="sk-SK"/>
              </w:rPr>
              <w:t>-</w:t>
            </w:r>
          </w:p>
        </w:tc>
        <w:tc>
          <w:tcPr>
            <w:tcW w:w="1023" w:type="dxa"/>
            <w:tcBorders>
              <w:left w:val="nil"/>
            </w:tcBorders>
            <w:shd w:val="clear" w:color="auto" w:fill="auto"/>
            <w:noWrap/>
            <w:vAlign w:val="center"/>
            <w:hideMark/>
          </w:tcPr>
          <w:p w:rsidR="00E257C6" w:rsidRPr="00E257C6" w:rsidRDefault="00E257C6" w:rsidP="00E257C6">
            <w:pPr>
              <w:spacing w:after="0" w:line="240" w:lineRule="auto"/>
              <w:jc w:val="center"/>
              <w:rPr>
                <w:rFonts w:ascii="Times New Roman" w:eastAsia="Times New Roman" w:hAnsi="Times New Roman" w:cs="Times New Roman"/>
                <w:b/>
                <w:bCs/>
                <w:sz w:val="18"/>
                <w:szCs w:val="18"/>
                <w:lang w:eastAsia="sk-SK"/>
              </w:rPr>
            </w:pPr>
            <w:r w:rsidRPr="00E257C6">
              <w:rPr>
                <w:rFonts w:ascii="Times New Roman" w:hAnsi="Times New Roman" w:cs="Times New Roman"/>
                <w:b/>
                <w:bCs/>
                <w:sz w:val="18"/>
                <w:szCs w:val="18"/>
              </w:rPr>
              <w:t>1,6</w:t>
            </w:r>
          </w:p>
        </w:tc>
      </w:tr>
      <w:tr w:rsidR="00E257C6" w:rsidRPr="00E257C6" w:rsidTr="00E257C6">
        <w:trPr>
          <w:trHeight w:val="283"/>
        </w:trPr>
        <w:tc>
          <w:tcPr>
            <w:tcW w:w="3969" w:type="dxa"/>
            <w:shd w:val="clear" w:color="auto" w:fill="auto"/>
            <w:noWrap/>
            <w:vAlign w:val="center"/>
            <w:hideMark/>
          </w:tcPr>
          <w:p w:rsidR="00E257C6" w:rsidRPr="00E257C6" w:rsidRDefault="00E257C6" w:rsidP="00E257C6">
            <w:pPr>
              <w:spacing w:after="0" w:line="240" w:lineRule="auto"/>
              <w:rPr>
                <w:rFonts w:ascii="Times New Roman" w:eastAsia="Times New Roman" w:hAnsi="Times New Roman" w:cs="Times New Roman"/>
                <w:sz w:val="18"/>
                <w:szCs w:val="20"/>
                <w:lang w:eastAsia="sk-SK"/>
              </w:rPr>
            </w:pPr>
            <w:r w:rsidRPr="00E257C6">
              <w:rPr>
                <w:rFonts w:ascii="Times New Roman" w:eastAsia="Times New Roman" w:hAnsi="Times New Roman" w:cs="Times New Roman"/>
                <w:sz w:val="18"/>
                <w:szCs w:val="20"/>
                <w:lang w:eastAsia="sk-SK"/>
              </w:rPr>
              <w:t>Platba za dostupnosť - Obchvat BA - D4/R7</w:t>
            </w:r>
          </w:p>
        </w:tc>
        <w:tc>
          <w:tcPr>
            <w:tcW w:w="1020" w:type="dxa"/>
            <w:tcBorders>
              <w:left w:val="nil"/>
            </w:tcBorders>
            <w:shd w:val="clear" w:color="auto" w:fill="auto"/>
            <w:noWrap/>
            <w:vAlign w:val="center"/>
            <w:hideMark/>
          </w:tcPr>
          <w:p w:rsidR="00E257C6" w:rsidRPr="00E257C6" w:rsidRDefault="00E257C6" w:rsidP="00E257C6">
            <w:pPr>
              <w:spacing w:after="0" w:line="240" w:lineRule="auto"/>
              <w:jc w:val="center"/>
              <w:rPr>
                <w:rFonts w:ascii="Times New Roman" w:eastAsia="Times New Roman" w:hAnsi="Times New Roman" w:cs="Times New Roman"/>
                <w:sz w:val="18"/>
                <w:szCs w:val="18"/>
                <w:lang w:eastAsia="sk-SK"/>
              </w:rPr>
            </w:pPr>
            <w:r w:rsidRPr="00E257C6">
              <w:rPr>
                <w:rFonts w:ascii="Times New Roman" w:hAnsi="Times New Roman" w:cs="Times New Roman"/>
                <w:sz w:val="18"/>
                <w:szCs w:val="18"/>
              </w:rPr>
              <w:t>0,04</w:t>
            </w:r>
          </w:p>
        </w:tc>
        <w:tc>
          <w:tcPr>
            <w:tcW w:w="1020" w:type="dxa"/>
            <w:gridSpan w:val="2"/>
            <w:tcBorders>
              <w:left w:val="nil"/>
            </w:tcBorders>
            <w:shd w:val="clear" w:color="auto" w:fill="auto"/>
            <w:noWrap/>
            <w:vAlign w:val="center"/>
            <w:hideMark/>
          </w:tcPr>
          <w:p w:rsidR="00E257C6" w:rsidRPr="00E257C6" w:rsidRDefault="00E257C6" w:rsidP="00E257C6">
            <w:pPr>
              <w:spacing w:after="0" w:line="240" w:lineRule="auto"/>
              <w:jc w:val="center"/>
              <w:rPr>
                <w:rFonts w:ascii="Times New Roman" w:eastAsia="Times New Roman" w:hAnsi="Times New Roman" w:cs="Times New Roman"/>
                <w:sz w:val="18"/>
                <w:szCs w:val="18"/>
                <w:lang w:eastAsia="sk-SK"/>
              </w:rPr>
            </w:pPr>
            <w:r w:rsidRPr="00E257C6">
              <w:rPr>
                <w:rFonts w:ascii="Times New Roman" w:hAnsi="Times New Roman" w:cs="Times New Roman"/>
                <w:sz w:val="18"/>
                <w:szCs w:val="18"/>
              </w:rPr>
              <w:t>0,04</w:t>
            </w:r>
          </w:p>
        </w:tc>
        <w:tc>
          <w:tcPr>
            <w:tcW w:w="1020" w:type="dxa"/>
            <w:tcBorders>
              <w:left w:val="nil"/>
            </w:tcBorders>
            <w:shd w:val="clear" w:color="auto" w:fill="auto"/>
            <w:noWrap/>
            <w:vAlign w:val="center"/>
            <w:hideMark/>
          </w:tcPr>
          <w:p w:rsidR="00E257C6" w:rsidRPr="00E257C6" w:rsidRDefault="00E257C6" w:rsidP="00E257C6">
            <w:pPr>
              <w:spacing w:after="0" w:line="240" w:lineRule="auto"/>
              <w:jc w:val="center"/>
              <w:rPr>
                <w:rFonts w:ascii="Times New Roman" w:eastAsia="Times New Roman" w:hAnsi="Times New Roman" w:cs="Times New Roman"/>
                <w:sz w:val="18"/>
                <w:szCs w:val="18"/>
                <w:lang w:eastAsia="sk-SK"/>
              </w:rPr>
            </w:pPr>
            <w:r w:rsidRPr="00E257C6">
              <w:rPr>
                <w:rFonts w:ascii="Times New Roman" w:hAnsi="Times New Roman" w:cs="Times New Roman"/>
                <w:sz w:val="18"/>
                <w:szCs w:val="18"/>
              </w:rPr>
              <w:t>0,03</w:t>
            </w:r>
          </w:p>
        </w:tc>
        <w:tc>
          <w:tcPr>
            <w:tcW w:w="1020" w:type="dxa"/>
            <w:tcBorders>
              <w:left w:val="nil"/>
            </w:tcBorders>
            <w:shd w:val="clear" w:color="auto" w:fill="auto"/>
            <w:noWrap/>
            <w:vAlign w:val="center"/>
            <w:hideMark/>
          </w:tcPr>
          <w:p w:rsidR="00E257C6" w:rsidRPr="00E257C6" w:rsidRDefault="00E257C6" w:rsidP="00E257C6">
            <w:pPr>
              <w:spacing w:after="0" w:line="240" w:lineRule="auto"/>
              <w:jc w:val="center"/>
              <w:rPr>
                <w:rFonts w:ascii="Times New Roman" w:eastAsia="Times New Roman" w:hAnsi="Times New Roman" w:cs="Times New Roman"/>
                <w:sz w:val="18"/>
                <w:szCs w:val="18"/>
                <w:lang w:eastAsia="sk-SK"/>
              </w:rPr>
            </w:pPr>
            <w:r w:rsidRPr="00E257C6">
              <w:rPr>
                <w:rFonts w:ascii="Times New Roman" w:hAnsi="Times New Roman" w:cs="Times New Roman"/>
                <w:sz w:val="18"/>
                <w:szCs w:val="18"/>
              </w:rPr>
              <w:t>0,01</w:t>
            </w:r>
          </w:p>
        </w:tc>
        <w:tc>
          <w:tcPr>
            <w:tcW w:w="1023" w:type="dxa"/>
            <w:tcBorders>
              <w:left w:val="nil"/>
            </w:tcBorders>
            <w:shd w:val="clear" w:color="auto" w:fill="auto"/>
            <w:noWrap/>
            <w:vAlign w:val="center"/>
            <w:hideMark/>
          </w:tcPr>
          <w:p w:rsidR="00E257C6" w:rsidRPr="00E257C6" w:rsidRDefault="00E257C6" w:rsidP="00E257C6">
            <w:pPr>
              <w:spacing w:after="0" w:line="240" w:lineRule="auto"/>
              <w:jc w:val="center"/>
              <w:rPr>
                <w:rFonts w:ascii="Times New Roman" w:eastAsia="Times New Roman" w:hAnsi="Times New Roman" w:cs="Times New Roman"/>
                <w:b/>
                <w:bCs/>
                <w:sz w:val="18"/>
                <w:szCs w:val="18"/>
                <w:lang w:eastAsia="sk-SK"/>
              </w:rPr>
            </w:pPr>
            <w:r w:rsidRPr="00E257C6">
              <w:rPr>
                <w:rFonts w:ascii="Times New Roman" w:hAnsi="Times New Roman" w:cs="Times New Roman"/>
                <w:sz w:val="18"/>
                <w:szCs w:val="18"/>
              </w:rPr>
              <w:t>0,8</w:t>
            </w:r>
          </w:p>
        </w:tc>
      </w:tr>
      <w:tr w:rsidR="00E257C6" w:rsidRPr="00E257C6" w:rsidTr="00E257C6">
        <w:trPr>
          <w:trHeight w:val="283"/>
        </w:trPr>
        <w:tc>
          <w:tcPr>
            <w:tcW w:w="3969" w:type="dxa"/>
            <w:shd w:val="clear" w:color="auto" w:fill="auto"/>
            <w:noWrap/>
            <w:vAlign w:val="center"/>
            <w:hideMark/>
          </w:tcPr>
          <w:p w:rsidR="00E257C6" w:rsidRPr="00E257C6" w:rsidRDefault="00E257C6" w:rsidP="00E257C6">
            <w:pPr>
              <w:spacing w:after="0" w:line="240" w:lineRule="auto"/>
              <w:rPr>
                <w:rFonts w:ascii="Times New Roman" w:eastAsia="Times New Roman" w:hAnsi="Times New Roman" w:cs="Times New Roman"/>
                <w:b/>
                <w:bCs/>
                <w:sz w:val="18"/>
                <w:szCs w:val="20"/>
                <w:lang w:eastAsia="sk-SK"/>
              </w:rPr>
            </w:pPr>
            <w:r w:rsidRPr="00E257C6">
              <w:rPr>
                <w:rFonts w:ascii="Times New Roman" w:eastAsia="Times New Roman" w:hAnsi="Times New Roman" w:cs="Times New Roman"/>
                <w:b/>
                <w:bCs/>
                <w:sz w:val="18"/>
                <w:szCs w:val="20"/>
                <w:lang w:eastAsia="sk-SK"/>
              </w:rPr>
              <w:t xml:space="preserve"> - diskontovaná hodnota k roku 2023</w:t>
            </w:r>
          </w:p>
        </w:tc>
        <w:tc>
          <w:tcPr>
            <w:tcW w:w="1020" w:type="dxa"/>
            <w:tcBorders>
              <w:left w:val="nil"/>
            </w:tcBorders>
            <w:shd w:val="clear" w:color="auto" w:fill="auto"/>
            <w:noWrap/>
            <w:vAlign w:val="center"/>
            <w:hideMark/>
          </w:tcPr>
          <w:p w:rsidR="00E257C6" w:rsidRPr="00E257C6" w:rsidRDefault="00E257C6" w:rsidP="00E257C6">
            <w:pPr>
              <w:spacing w:after="0" w:line="240" w:lineRule="auto"/>
              <w:jc w:val="center"/>
              <w:rPr>
                <w:rFonts w:ascii="Times New Roman" w:eastAsia="Times New Roman" w:hAnsi="Times New Roman" w:cs="Times New Roman"/>
                <w:b/>
                <w:bCs/>
                <w:sz w:val="18"/>
                <w:szCs w:val="18"/>
                <w:lang w:eastAsia="sk-SK"/>
              </w:rPr>
            </w:pPr>
            <w:r w:rsidRPr="00E257C6">
              <w:rPr>
                <w:rFonts w:ascii="Times New Roman" w:hAnsi="Times New Roman" w:cs="Times New Roman"/>
                <w:b/>
                <w:bCs/>
                <w:sz w:val="18"/>
                <w:szCs w:val="18"/>
              </w:rPr>
              <w:t>0,04</w:t>
            </w:r>
          </w:p>
        </w:tc>
        <w:tc>
          <w:tcPr>
            <w:tcW w:w="1020" w:type="dxa"/>
            <w:gridSpan w:val="2"/>
            <w:tcBorders>
              <w:left w:val="nil"/>
            </w:tcBorders>
            <w:shd w:val="clear" w:color="auto" w:fill="auto"/>
            <w:noWrap/>
            <w:vAlign w:val="center"/>
            <w:hideMark/>
          </w:tcPr>
          <w:p w:rsidR="00E257C6" w:rsidRPr="00E257C6" w:rsidRDefault="00E257C6" w:rsidP="00E257C6">
            <w:pPr>
              <w:spacing w:after="0" w:line="240" w:lineRule="auto"/>
              <w:jc w:val="center"/>
              <w:rPr>
                <w:rFonts w:ascii="Times New Roman" w:eastAsia="Times New Roman" w:hAnsi="Times New Roman" w:cs="Times New Roman"/>
                <w:b/>
                <w:bCs/>
                <w:sz w:val="18"/>
                <w:szCs w:val="18"/>
                <w:lang w:eastAsia="sk-SK"/>
              </w:rPr>
            </w:pPr>
            <w:r w:rsidRPr="00E257C6">
              <w:rPr>
                <w:rFonts w:ascii="Times New Roman" w:hAnsi="Times New Roman" w:cs="Times New Roman"/>
                <w:b/>
                <w:bCs/>
                <w:sz w:val="18"/>
                <w:szCs w:val="18"/>
              </w:rPr>
              <w:t>0,04</w:t>
            </w:r>
          </w:p>
        </w:tc>
        <w:tc>
          <w:tcPr>
            <w:tcW w:w="1020" w:type="dxa"/>
            <w:tcBorders>
              <w:left w:val="nil"/>
            </w:tcBorders>
            <w:shd w:val="clear" w:color="auto" w:fill="auto"/>
            <w:noWrap/>
            <w:vAlign w:val="center"/>
            <w:hideMark/>
          </w:tcPr>
          <w:p w:rsidR="00E257C6" w:rsidRPr="00E257C6" w:rsidRDefault="00E257C6" w:rsidP="00E257C6">
            <w:pPr>
              <w:spacing w:after="0" w:line="240" w:lineRule="auto"/>
              <w:jc w:val="center"/>
              <w:rPr>
                <w:rFonts w:ascii="Times New Roman" w:eastAsia="Times New Roman" w:hAnsi="Times New Roman" w:cs="Times New Roman"/>
                <w:b/>
                <w:bCs/>
                <w:sz w:val="18"/>
                <w:szCs w:val="18"/>
                <w:lang w:eastAsia="sk-SK"/>
              </w:rPr>
            </w:pPr>
            <w:r w:rsidRPr="00E257C6">
              <w:rPr>
                <w:rFonts w:ascii="Times New Roman" w:hAnsi="Times New Roman" w:cs="Times New Roman"/>
                <w:b/>
                <w:bCs/>
                <w:sz w:val="18"/>
                <w:szCs w:val="18"/>
              </w:rPr>
              <w:t>0,04</w:t>
            </w:r>
          </w:p>
        </w:tc>
        <w:tc>
          <w:tcPr>
            <w:tcW w:w="1020" w:type="dxa"/>
            <w:tcBorders>
              <w:left w:val="nil"/>
            </w:tcBorders>
            <w:shd w:val="clear" w:color="auto" w:fill="auto"/>
            <w:noWrap/>
            <w:vAlign w:val="center"/>
            <w:hideMark/>
          </w:tcPr>
          <w:p w:rsidR="00E257C6" w:rsidRPr="00E257C6" w:rsidRDefault="00E257C6" w:rsidP="00E257C6">
            <w:pPr>
              <w:spacing w:after="0" w:line="240" w:lineRule="auto"/>
              <w:jc w:val="center"/>
              <w:rPr>
                <w:rFonts w:ascii="Times New Roman" w:eastAsia="Times New Roman" w:hAnsi="Times New Roman" w:cs="Times New Roman"/>
                <w:b/>
                <w:bCs/>
                <w:sz w:val="18"/>
                <w:szCs w:val="18"/>
                <w:lang w:eastAsia="sk-SK"/>
              </w:rPr>
            </w:pPr>
            <w:r w:rsidRPr="00E257C6">
              <w:rPr>
                <w:rFonts w:ascii="Times New Roman" w:hAnsi="Times New Roman" w:cs="Times New Roman"/>
                <w:b/>
                <w:bCs/>
                <w:sz w:val="18"/>
                <w:szCs w:val="18"/>
              </w:rPr>
              <w:t>0,02</w:t>
            </w:r>
          </w:p>
        </w:tc>
        <w:tc>
          <w:tcPr>
            <w:tcW w:w="1023" w:type="dxa"/>
            <w:tcBorders>
              <w:left w:val="nil"/>
            </w:tcBorders>
            <w:shd w:val="clear" w:color="auto" w:fill="auto"/>
            <w:noWrap/>
            <w:vAlign w:val="center"/>
            <w:hideMark/>
          </w:tcPr>
          <w:p w:rsidR="00E257C6" w:rsidRPr="00E257C6" w:rsidRDefault="00E257C6" w:rsidP="00E257C6">
            <w:pPr>
              <w:spacing w:after="0" w:line="240" w:lineRule="auto"/>
              <w:jc w:val="center"/>
              <w:rPr>
                <w:rFonts w:ascii="Times New Roman" w:eastAsia="Times New Roman" w:hAnsi="Times New Roman" w:cs="Times New Roman"/>
                <w:b/>
                <w:bCs/>
                <w:sz w:val="18"/>
                <w:szCs w:val="18"/>
                <w:lang w:eastAsia="sk-SK"/>
              </w:rPr>
            </w:pPr>
            <w:r w:rsidRPr="00E257C6">
              <w:rPr>
                <w:rFonts w:ascii="Times New Roman" w:hAnsi="Times New Roman" w:cs="Times New Roman"/>
                <w:b/>
                <w:bCs/>
                <w:sz w:val="18"/>
                <w:szCs w:val="18"/>
              </w:rPr>
              <w:t>0,9</w:t>
            </w:r>
          </w:p>
        </w:tc>
      </w:tr>
      <w:tr w:rsidR="00E257C6" w:rsidRPr="00E257C6" w:rsidTr="00E257C6">
        <w:trPr>
          <w:trHeight w:val="334"/>
        </w:trPr>
        <w:tc>
          <w:tcPr>
            <w:tcW w:w="3969" w:type="dxa"/>
            <w:shd w:val="clear" w:color="auto" w:fill="auto"/>
            <w:noWrap/>
            <w:vAlign w:val="center"/>
            <w:hideMark/>
          </w:tcPr>
          <w:p w:rsidR="00E257C6" w:rsidRPr="00E257C6" w:rsidRDefault="00E257C6" w:rsidP="00E257C6">
            <w:pPr>
              <w:spacing w:after="0" w:line="240" w:lineRule="auto"/>
              <w:rPr>
                <w:rFonts w:ascii="Times New Roman" w:eastAsia="Times New Roman" w:hAnsi="Times New Roman" w:cs="Times New Roman"/>
                <w:sz w:val="18"/>
                <w:szCs w:val="20"/>
                <w:lang w:eastAsia="sk-SK"/>
              </w:rPr>
            </w:pPr>
            <w:r w:rsidRPr="00E257C6">
              <w:rPr>
                <w:rFonts w:ascii="Times New Roman" w:eastAsia="Times New Roman" w:hAnsi="Times New Roman" w:cs="Times New Roman"/>
                <w:sz w:val="18"/>
                <w:szCs w:val="20"/>
                <w:lang w:eastAsia="sk-SK"/>
              </w:rPr>
              <w:t>Platba za dostupnosť väzenské zariadenie Rimavská Sobota – Sabová</w:t>
            </w:r>
          </w:p>
        </w:tc>
        <w:tc>
          <w:tcPr>
            <w:tcW w:w="1020" w:type="dxa"/>
            <w:tcBorders>
              <w:left w:val="nil"/>
            </w:tcBorders>
            <w:shd w:val="clear" w:color="auto" w:fill="auto"/>
            <w:noWrap/>
            <w:vAlign w:val="center"/>
          </w:tcPr>
          <w:p w:rsidR="00E257C6" w:rsidRPr="00E257C6" w:rsidRDefault="00E257C6" w:rsidP="00E257C6">
            <w:pPr>
              <w:spacing w:after="0" w:line="240" w:lineRule="auto"/>
              <w:jc w:val="center"/>
              <w:rPr>
                <w:rFonts w:ascii="Times New Roman" w:eastAsia="Times New Roman" w:hAnsi="Times New Roman" w:cs="Times New Roman"/>
                <w:sz w:val="18"/>
                <w:szCs w:val="18"/>
                <w:lang w:eastAsia="sk-SK"/>
              </w:rPr>
            </w:pPr>
            <w:r w:rsidRPr="00E257C6">
              <w:rPr>
                <w:rFonts w:ascii="Times New Roman" w:hAnsi="Times New Roman" w:cs="Times New Roman"/>
                <w:sz w:val="18"/>
                <w:szCs w:val="18"/>
              </w:rPr>
              <w:t>0,00</w:t>
            </w:r>
          </w:p>
        </w:tc>
        <w:tc>
          <w:tcPr>
            <w:tcW w:w="1020" w:type="dxa"/>
            <w:gridSpan w:val="2"/>
            <w:tcBorders>
              <w:left w:val="nil"/>
            </w:tcBorders>
            <w:shd w:val="clear" w:color="auto" w:fill="auto"/>
            <w:noWrap/>
            <w:vAlign w:val="center"/>
          </w:tcPr>
          <w:p w:rsidR="00E257C6" w:rsidRPr="00E257C6" w:rsidRDefault="00E257C6" w:rsidP="00E257C6">
            <w:pPr>
              <w:spacing w:after="0" w:line="240" w:lineRule="auto"/>
              <w:jc w:val="center"/>
              <w:rPr>
                <w:rFonts w:ascii="Times New Roman" w:eastAsia="Times New Roman" w:hAnsi="Times New Roman" w:cs="Times New Roman"/>
                <w:sz w:val="18"/>
                <w:szCs w:val="18"/>
                <w:lang w:eastAsia="sk-SK"/>
              </w:rPr>
            </w:pPr>
            <w:r w:rsidRPr="00E257C6">
              <w:rPr>
                <w:rFonts w:ascii="Times New Roman" w:hAnsi="Times New Roman" w:cs="Times New Roman"/>
                <w:sz w:val="18"/>
                <w:szCs w:val="18"/>
              </w:rPr>
              <w:t>0,01</w:t>
            </w:r>
          </w:p>
        </w:tc>
        <w:tc>
          <w:tcPr>
            <w:tcW w:w="1020" w:type="dxa"/>
            <w:tcBorders>
              <w:left w:val="nil"/>
            </w:tcBorders>
            <w:shd w:val="clear" w:color="auto" w:fill="auto"/>
            <w:noWrap/>
            <w:vAlign w:val="center"/>
          </w:tcPr>
          <w:p w:rsidR="00E257C6" w:rsidRPr="00E257C6" w:rsidRDefault="00E257C6" w:rsidP="00E257C6">
            <w:pPr>
              <w:spacing w:after="0" w:line="240" w:lineRule="auto"/>
              <w:jc w:val="center"/>
              <w:rPr>
                <w:rFonts w:ascii="Times New Roman" w:eastAsia="Times New Roman" w:hAnsi="Times New Roman" w:cs="Times New Roman"/>
                <w:sz w:val="18"/>
                <w:szCs w:val="18"/>
                <w:lang w:eastAsia="sk-SK"/>
              </w:rPr>
            </w:pPr>
            <w:r w:rsidRPr="00E257C6">
              <w:rPr>
                <w:rFonts w:ascii="Times New Roman" w:hAnsi="Times New Roman" w:cs="Times New Roman"/>
                <w:sz w:val="18"/>
                <w:szCs w:val="18"/>
              </w:rPr>
              <w:t>0,01</w:t>
            </w:r>
          </w:p>
        </w:tc>
        <w:tc>
          <w:tcPr>
            <w:tcW w:w="1020" w:type="dxa"/>
            <w:tcBorders>
              <w:left w:val="nil"/>
            </w:tcBorders>
            <w:shd w:val="clear" w:color="auto" w:fill="auto"/>
            <w:noWrap/>
            <w:vAlign w:val="center"/>
          </w:tcPr>
          <w:p w:rsidR="00E257C6" w:rsidRPr="00E257C6" w:rsidRDefault="00E257C6" w:rsidP="00E257C6">
            <w:pPr>
              <w:spacing w:after="0" w:line="240" w:lineRule="auto"/>
              <w:jc w:val="center"/>
              <w:rPr>
                <w:rFonts w:ascii="Times New Roman" w:eastAsia="Times New Roman" w:hAnsi="Times New Roman" w:cs="Times New Roman"/>
                <w:sz w:val="18"/>
                <w:szCs w:val="18"/>
                <w:lang w:eastAsia="sk-SK"/>
              </w:rPr>
            </w:pPr>
            <w:r w:rsidRPr="00E257C6">
              <w:rPr>
                <w:rFonts w:ascii="Times New Roman" w:eastAsia="Times New Roman" w:hAnsi="Times New Roman" w:cs="Times New Roman"/>
                <w:sz w:val="18"/>
                <w:szCs w:val="18"/>
                <w:lang w:eastAsia="sk-SK"/>
              </w:rPr>
              <w:t>-</w:t>
            </w:r>
          </w:p>
        </w:tc>
        <w:tc>
          <w:tcPr>
            <w:tcW w:w="1023" w:type="dxa"/>
            <w:tcBorders>
              <w:left w:val="nil"/>
            </w:tcBorders>
            <w:shd w:val="clear" w:color="auto" w:fill="auto"/>
            <w:noWrap/>
            <w:vAlign w:val="center"/>
            <w:hideMark/>
          </w:tcPr>
          <w:p w:rsidR="00E257C6" w:rsidRPr="00E257C6" w:rsidRDefault="00E257C6" w:rsidP="00E257C6">
            <w:pPr>
              <w:spacing w:after="0" w:line="240" w:lineRule="auto"/>
              <w:jc w:val="center"/>
              <w:rPr>
                <w:rFonts w:ascii="Times New Roman" w:eastAsia="Times New Roman" w:hAnsi="Times New Roman" w:cs="Times New Roman"/>
                <w:b/>
                <w:bCs/>
                <w:sz w:val="18"/>
                <w:szCs w:val="18"/>
                <w:lang w:eastAsia="sk-SK"/>
              </w:rPr>
            </w:pPr>
            <w:r w:rsidRPr="00E257C6">
              <w:rPr>
                <w:rFonts w:ascii="Times New Roman" w:hAnsi="Times New Roman" w:cs="Times New Roman"/>
                <w:sz w:val="18"/>
                <w:szCs w:val="18"/>
              </w:rPr>
              <w:t>0,2</w:t>
            </w:r>
          </w:p>
        </w:tc>
      </w:tr>
      <w:tr w:rsidR="00E257C6" w:rsidRPr="00E257C6" w:rsidTr="00E257C6">
        <w:trPr>
          <w:trHeight w:val="283"/>
        </w:trPr>
        <w:tc>
          <w:tcPr>
            <w:tcW w:w="3969" w:type="dxa"/>
            <w:tcBorders>
              <w:bottom w:val="single" w:sz="4" w:space="0" w:color="auto"/>
            </w:tcBorders>
            <w:shd w:val="clear" w:color="auto" w:fill="auto"/>
            <w:noWrap/>
            <w:vAlign w:val="center"/>
            <w:hideMark/>
          </w:tcPr>
          <w:p w:rsidR="00E257C6" w:rsidRPr="00E257C6" w:rsidRDefault="00E257C6" w:rsidP="00E257C6">
            <w:pPr>
              <w:spacing w:after="0" w:line="240" w:lineRule="auto"/>
              <w:rPr>
                <w:rFonts w:ascii="Times New Roman" w:eastAsia="Times New Roman" w:hAnsi="Times New Roman" w:cs="Times New Roman"/>
                <w:b/>
                <w:bCs/>
                <w:sz w:val="18"/>
                <w:szCs w:val="20"/>
                <w:lang w:eastAsia="sk-SK"/>
              </w:rPr>
            </w:pPr>
            <w:r w:rsidRPr="00E257C6">
              <w:rPr>
                <w:rFonts w:ascii="Times New Roman" w:eastAsia="Times New Roman" w:hAnsi="Times New Roman" w:cs="Times New Roman"/>
                <w:b/>
                <w:bCs/>
                <w:sz w:val="18"/>
                <w:szCs w:val="20"/>
                <w:lang w:eastAsia="sk-SK"/>
              </w:rPr>
              <w:t xml:space="preserve"> - diskontovaná hodnota k roku 2023</w:t>
            </w:r>
          </w:p>
        </w:tc>
        <w:tc>
          <w:tcPr>
            <w:tcW w:w="1020" w:type="dxa"/>
            <w:tcBorders>
              <w:left w:val="nil"/>
              <w:bottom w:val="single" w:sz="4" w:space="0" w:color="auto"/>
            </w:tcBorders>
            <w:shd w:val="clear" w:color="auto" w:fill="auto"/>
            <w:noWrap/>
            <w:vAlign w:val="center"/>
          </w:tcPr>
          <w:p w:rsidR="00E257C6" w:rsidRPr="00E257C6" w:rsidRDefault="00E257C6" w:rsidP="00E257C6">
            <w:pPr>
              <w:spacing w:after="0" w:line="240" w:lineRule="auto"/>
              <w:jc w:val="center"/>
              <w:rPr>
                <w:rFonts w:ascii="Times New Roman" w:eastAsia="Times New Roman" w:hAnsi="Times New Roman" w:cs="Times New Roman"/>
                <w:b/>
                <w:bCs/>
                <w:sz w:val="18"/>
                <w:szCs w:val="18"/>
                <w:lang w:eastAsia="sk-SK"/>
              </w:rPr>
            </w:pPr>
            <w:r w:rsidRPr="00E257C6">
              <w:rPr>
                <w:rFonts w:ascii="Times New Roman" w:hAnsi="Times New Roman" w:cs="Times New Roman"/>
                <w:b/>
                <w:bCs/>
                <w:sz w:val="18"/>
                <w:szCs w:val="18"/>
              </w:rPr>
              <w:t>0,00</w:t>
            </w:r>
          </w:p>
        </w:tc>
        <w:tc>
          <w:tcPr>
            <w:tcW w:w="1020" w:type="dxa"/>
            <w:gridSpan w:val="2"/>
            <w:tcBorders>
              <w:left w:val="nil"/>
              <w:bottom w:val="single" w:sz="4" w:space="0" w:color="auto"/>
            </w:tcBorders>
            <w:shd w:val="clear" w:color="auto" w:fill="auto"/>
            <w:noWrap/>
            <w:vAlign w:val="center"/>
          </w:tcPr>
          <w:p w:rsidR="00E257C6" w:rsidRPr="00E257C6" w:rsidRDefault="00E257C6" w:rsidP="00E257C6">
            <w:pPr>
              <w:spacing w:after="0" w:line="240" w:lineRule="auto"/>
              <w:jc w:val="center"/>
              <w:rPr>
                <w:rFonts w:ascii="Times New Roman" w:eastAsia="Times New Roman" w:hAnsi="Times New Roman" w:cs="Times New Roman"/>
                <w:b/>
                <w:bCs/>
                <w:sz w:val="18"/>
                <w:szCs w:val="18"/>
                <w:lang w:eastAsia="sk-SK"/>
              </w:rPr>
            </w:pPr>
            <w:r w:rsidRPr="00E257C6">
              <w:rPr>
                <w:rFonts w:ascii="Times New Roman" w:hAnsi="Times New Roman" w:cs="Times New Roman"/>
                <w:b/>
                <w:bCs/>
                <w:sz w:val="18"/>
                <w:szCs w:val="18"/>
              </w:rPr>
              <w:t>0,01</w:t>
            </w:r>
          </w:p>
        </w:tc>
        <w:tc>
          <w:tcPr>
            <w:tcW w:w="1020" w:type="dxa"/>
            <w:tcBorders>
              <w:left w:val="nil"/>
              <w:bottom w:val="single" w:sz="4" w:space="0" w:color="auto"/>
            </w:tcBorders>
            <w:shd w:val="clear" w:color="auto" w:fill="auto"/>
            <w:noWrap/>
            <w:vAlign w:val="center"/>
          </w:tcPr>
          <w:p w:rsidR="00E257C6" w:rsidRPr="00E257C6" w:rsidRDefault="00E257C6" w:rsidP="00E257C6">
            <w:pPr>
              <w:spacing w:after="0" w:line="240" w:lineRule="auto"/>
              <w:jc w:val="center"/>
              <w:rPr>
                <w:rFonts w:ascii="Times New Roman" w:eastAsia="Times New Roman" w:hAnsi="Times New Roman" w:cs="Times New Roman"/>
                <w:b/>
                <w:bCs/>
                <w:sz w:val="18"/>
                <w:szCs w:val="18"/>
                <w:lang w:eastAsia="sk-SK"/>
              </w:rPr>
            </w:pPr>
            <w:r w:rsidRPr="00E257C6">
              <w:rPr>
                <w:rFonts w:ascii="Times New Roman" w:hAnsi="Times New Roman" w:cs="Times New Roman"/>
                <w:b/>
                <w:bCs/>
                <w:sz w:val="18"/>
                <w:szCs w:val="18"/>
              </w:rPr>
              <w:t>0,01</w:t>
            </w:r>
          </w:p>
        </w:tc>
        <w:tc>
          <w:tcPr>
            <w:tcW w:w="1020" w:type="dxa"/>
            <w:tcBorders>
              <w:left w:val="nil"/>
              <w:bottom w:val="single" w:sz="4" w:space="0" w:color="auto"/>
            </w:tcBorders>
            <w:shd w:val="clear" w:color="auto" w:fill="auto"/>
            <w:noWrap/>
            <w:vAlign w:val="center"/>
          </w:tcPr>
          <w:p w:rsidR="00E257C6" w:rsidRPr="00E257C6" w:rsidRDefault="00E257C6" w:rsidP="00E257C6">
            <w:pPr>
              <w:spacing w:after="0" w:line="240" w:lineRule="auto"/>
              <w:jc w:val="center"/>
              <w:rPr>
                <w:rFonts w:ascii="Times New Roman" w:eastAsia="Times New Roman" w:hAnsi="Times New Roman" w:cs="Times New Roman"/>
                <w:b/>
                <w:bCs/>
                <w:sz w:val="18"/>
                <w:szCs w:val="18"/>
                <w:lang w:eastAsia="sk-SK"/>
              </w:rPr>
            </w:pPr>
            <w:r w:rsidRPr="00E257C6">
              <w:rPr>
                <w:rFonts w:ascii="Times New Roman" w:eastAsia="Times New Roman" w:hAnsi="Times New Roman" w:cs="Times New Roman"/>
                <w:b/>
                <w:bCs/>
                <w:sz w:val="18"/>
                <w:szCs w:val="18"/>
                <w:lang w:eastAsia="sk-SK"/>
              </w:rPr>
              <w:t>-</w:t>
            </w:r>
          </w:p>
        </w:tc>
        <w:tc>
          <w:tcPr>
            <w:tcW w:w="1023" w:type="dxa"/>
            <w:tcBorders>
              <w:left w:val="nil"/>
              <w:bottom w:val="single" w:sz="4" w:space="0" w:color="auto"/>
            </w:tcBorders>
            <w:shd w:val="clear" w:color="auto" w:fill="auto"/>
            <w:noWrap/>
            <w:vAlign w:val="center"/>
            <w:hideMark/>
          </w:tcPr>
          <w:p w:rsidR="00E257C6" w:rsidRPr="00E257C6" w:rsidRDefault="00E257C6" w:rsidP="00E257C6">
            <w:pPr>
              <w:spacing w:after="0" w:line="240" w:lineRule="auto"/>
              <w:jc w:val="center"/>
              <w:rPr>
                <w:rFonts w:ascii="Times New Roman" w:eastAsia="Times New Roman" w:hAnsi="Times New Roman" w:cs="Times New Roman"/>
                <w:b/>
                <w:bCs/>
                <w:sz w:val="18"/>
                <w:szCs w:val="18"/>
                <w:lang w:eastAsia="sk-SK"/>
              </w:rPr>
            </w:pPr>
            <w:r w:rsidRPr="00E257C6">
              <w:rPr>
                <w:rFonts w:ascii="Times New Roman" w:hAnsi="Times New Roman" w:cs="Times New Roman"/>
                <w:b/>
                <w:bCs/>
                <w:sz w:val="18"/>
                <w:szCs w:val="18"/>
              </w:rPr>
              <w:t>0,2</w:t>
            </w:r>
          </w:p>
        </w:tc>
      </w:tr>
      <w:tr w:rsidR="00E257C6" w:rsidRPr="00E257C6" w:rsidTr="00E257C6">
        <w:trPr>
          <w:trHeight w:val="227"/>
        </w:trPr>
        <w:tc>
          <w:tcPr>
            <w:tcW w:w="3969" w:type="dxa"/>
            <w:tcBorders>
              <w:top w:val="single" w:sz="4" w:space="0" w:color="auto"/>
              <w:left w:val="nil"/>
              <w:right w:val="nil"/>
            </w:tcBorders>
            <w:shd w:val="clear" w:color="auto" w:fill="auto"/>
            <w:noWrap/>
            <w:vAlign w:val="center"/>
            <w:hideMark/>
          </w:tcPr>
          <w:p w:rsidR="00E257C6" w:rsidRPr="00E257C6" w:rsidRDefault="00E257C6" w:rsidP="00E257C6">
            <w:pPr>
              <w:spacing w:after="0" w:line="240" w:lineRule="auto"/>
              <w:rPr>
                <w:rFonts w:ascii="Times New Roman" w:eastAsia="Times New Roman" w:hAnsi="Times New Roman" w:cs="Times New Roman"/>
                <w:color w:val="000000"/>
                <w:sz w:val="14"/>
                <w:szCs w:val="14"/>
                <w:lang w:eastAsia="sk-SK"/>
              </w:rPr>
            </w:pPr>
            <w:r w:rsidRPr="00E257C6">
              <w:rPr>
                <w:rFonts w:ascii="Times New Roman" w:eastAsia="Times New Roman" w:hAnsi="Times New Roman" w:cs="Times New Roman"/>
                <w:color w:val="000000"/>
                <w:sz w:val="14"/>
                <w:szCs w:val="14"/>
                <w:lang w:eastAsia="sk-SK"/>
              </w:rPr>
              <w:t>* bez započítania DPH za služby</w:t>
            </w:r>
          </w:p>
        </w:tc>
        <w:tc>
          <w:tcPr>
            <w:tcW w:w="1613" w:type="dxa"/>
            <w:gridSpan w:val="2"/>
            <w:tcBorders>
              <w:top w:val="single" w:sz="4" w:space="0" w:color="auto"/>
              <w:left w:val="nil"/>
              <w:right w:val="nil"/>
            </w:tcBorders>
            <w:shd w:val="clear" w:color="auto" w:fill="auto"/>
            <w:noWrap/>
            <w:vAlign w:val="center"/>
            <w:hideMark/>
          </w:tcPr>
          <w:p w:rsidR="00E257C6" w:rsidRPr="00E257C6" w:rsidRDefault="00E257C6" w:rsidP="00E257C6">
            <w:pPr>
              <w:spacing w:after="0" w:line="240" w:lineRule="auto"/>
              <w:rPr>
                <w:rFonts w:ascii="Times New Roman" w:eastAsia="Times New Roman" w:hAnsi="Times New Roman" w:cs="Times New Roman"/>
                <w:color w:val="000000"/>
                <w:sz w:val="14"/>
                <w:szCs w:val="14"/>
                <w:lang w:eastAsia="sk-SK"/>
              </w:rPr>
            </w:pPr>
            <w:r w:rsidRPr="00E257C6">
              <w:rPr>
                <w:rFonts w:ascii="Times New Roman" w:eastAsia="Times New Roman" w:hAnsi="Times New Roman" w:cs="Times New Roman"/>
                <w:color w:val="000000"/>
                <w:sz w:val="14"/>
                <w:szCs w:val="14"/>
                <w:lang w:eastAsia="sk-SK"/>
              </w:rPr>
              <w:t> </w:t>
            </w:r>
          </w:p>
        </w:tc>
        <w:tc>
          <w:tcPr>
            <w:tcW w:w="3490" w:type="dxa"/>
            <w:gridSpan w:val="4"/>
            <w:tcBorders>
              <w:top w:val="single" w:sz="4" w:space="0" w:color="auto"/>
              <w:left w:val="nil"/>
              <w:right w:val="nil"/>
            </w:tcBorders>
            <w:shd w:val="clear" w:color="auto" w:fill="auto"/>
            <w:vAlign w:val="center"/>
            <w:hideMark/>
          </w:tcPr>
          <w:p w:rsidR="00E257C6" w:rsidRPr="00E257C6" w:rsidRDefault="00E257C6" w:rsidP="00E257C6">
            <w:pPr>
              <w:spacing w:after="0" w:line="240" w:lineRule="auto"/>
              <w:jc w:val="right"/>
              <w:rPr>
                <w:rFonts w:ascii="Times New Roman" w:eastAsia="Times New Roman" w:hAnsi="Times New Roman" w:cs="Times New Roman"/>
                <w:i/>
                <w:color w:val="000000"/>
                <w:sz w:val="14"/>
                <w:szCs w:val="14"/>
                <w:lang w:eastAsia="sk-SK"/>
              </w:rPr>
            </w:pPr>
            <w:r w:rsidRPr="00E257C6">
              <w:rPr>
                <w:rFonts w:ascii="Times New Roman" w:eastAsia="Times New Roman" w:hAnsi="Times New Roman" w:cs="Times New Roman"/>
                <w:i/>
                <w:color w:val="000000"/>
                <w:sz w:val="14"/>
                <w:szCs w:val="14"/>
                <w:lang w:eastAsia="sk-SK"/>
              </w:rPr>
              <w:t xml:space="preserve">Zdroj: MF SR, </w:t>
            </w:r>
            <w:r>
              <w:rPr>
                <w:rFonts w:ascii="Times New Roman" w:eastAsia="Times New Roman" w:hAnsi="Times New Roman" w:cs="Times New Roman"/>
                <w:i/>
                <w:color w:val="000000"/>
                <w:sz w:val="14"/>
                <w:szCs w:val="14"/>
                <w:lang w:eastAsia="sk-SK"/>
              </w:rPr>
              <w:t>MD</w:t>
            </w:r>
            <w:r w:rsidRPr="00E257C6">
              <w:rPr>
                <w:rFonts w:ascii="Times New Roman" w:eastAsia="Times New Roman" w:hAnsi="Times New Roman" w:cs="Times New Roman"/>
                <w:i/>
                <w:color w:val="000000"/>
                <w:sz w:val="14"/>
                <w:szCs w:val="14"/>
                <w:lang w:eastAsia="sk-SK"/>
              </w:rPr>
              <w:t xml:space="preserve"> SR</w:t>
            </w:r>
          </w:p>
        </w:tc>
      </w:tr>
      <w:tr w:rsidR="00E257C6" w:rsidRPr="00E257C6" w:rsidTr="00E257C6">
        <w:trPr>
          <w:trHeight w:val="68"/>
        </w:trPr>
        <w:tc>
          <w:tcPr>
            <w:tcW w:w="3969" w:type="dxa"/>
            <w:tcBorders>
              <w:left w:val="nil"/>
              <w:bottom w:val="nil"/>
              <w:right w:val="nil"/>
            </w:tcBorders>
            <w:shd w:val="clear" w:color="auto" w:fill="auto"/>
            <w:noWrap/>
            <w:vAlign w:val="center"/>
          </w:tcPr>
          <w:p w:rsidR="00E257C6" w:rsidRDefault="00E257C6" w:rsidP="00E257C6">
            <w:pPr>
              <w:spacing w:after="0" w:line="240" w:lineRule="auto"/>
              <w:rPr>
                <w:rFonts w:ascii="Times New Roman" w:eastAsia="Times New Roman" w:hAnsi="Times New Roman" w:cs="Times New Roman"/>
                <w:i/>
                <w:iCs/>
                <w:color w:val="000000"/>
                <w:sz w:val="14"/>
                <w:szCs w:val="14"/>
                <w:lang w:eastAsia="sk-SK"/>
              </w:rPr>
            </w:pPr>
            <w:r w:rsidRPr="00E257C6">
              <w:rPr>
                <w:rFonts w:ascii="Times New Roman" w:eastAsia="Times New Roman" w:hAnsi="Times New Roman" w:cs="Times New Roman"/>
                <w:i/>
                <w:iCs/>
                <w:color w:val="000000"/>
                <w:sz w:val="14"/>
                <w:szCs w:val="14"/>
                <w:lang w:eastAsia="sk-SK"/>
              </w:rPr>
              <w:t>Pozn.: kladné hodnoty predstavujú negatívny vplyv na saldo</w:t>
            </w:r>
          </w:p>
          <w:p w:rsidR="00E257C6" w:rsidRPr="00E257C6" w:rsidRDefault="00E257C6" w:rsidP="00E257C6">
            <w:pPr>
              <w:spacing w:after="0" w:line="240" w:lineRule="auto"/>
              <w:rPr>
                <w:rFonts w:ascii="Times New Roman" w:eastAsia="Times New Roman" w:hAnsi="Times New Roman" w:cs="Times New Roman"/>
                <w:color w:val="000000"/>
                <w:sz w:val="14"/>
                <w:szCs w:val="14"/>
                <w:lang w:eastAsia="sk-SK"/>
              </w:rPr>
            </w:pPr>
          </w:p>
        </w:tc>
        <w:tc>
          <w:tcPr>
            <w:tcW w:w="1613" w:type="dxa"/>
            <w:gridSpan w:val="2"/>
            <w:tcBorders>
              <w:left w:val="nil"/>
              <w:bottom w:val="nil"/>
              <w:right w:val="nil"/>
            </w:tcBorders>
            <w:shd w:val="clear" w:color="auto" w:fill="auto"/>
            <w:noWrap/>
            <w:vAlign w:val="center"/>
          </w:tcPr>
          <w:p w:rsidR="00E257C6" w:rsidRPr="00E257C6" w:rsidRDefault="00E257C6" w:rsidP="00E257C6">
            <w:pPr>
              <w:spacing w:after="0" w:line="240" w:lineRule="auto"/>
              <w:rPr>
                <w:rFonts w:ascii="Times New Roman" w:eastAsia="Times New Roman" w:hAnsi="Times New Roman" w:cs="Times New Roman"/>
                <w:color w:val="000000"/>
                <w:sz w:val="14"/>
                <w:szCs w:val="14"/>
                <w:lang w:eastAsia="sk-SK"/>
              </w:rPr>
            </w:pPr>
          </w:p>
        </w:tc>
        <w:tc>
          <w:tcPr>
            <w:tcW w:w="3490" w:type="dxa"/>
            <w:gridSpan w:val="4"/>
            <w:tcBorders>
              <w:left w:val="nil"/>
              <w:bottom w:val="nil"/>
              <w:right w:val="nil"/>
            </w:tcBorders>
            <w:shd w:val="clear" w:color="auto" w:fill="auto"/>
            <w:vAlign w:val="center"/>
          </w:tcPr>
          <w:p w:rsidR="00E257C6" w:rsidRPr="00E257C6" w:rsidRDefault="00E257C6" w:rsidP="00E257C6">
            <w:pPr>
              <w:spacing w:after="0" w:line="240" w:lineRule="auto"/>
              <w:jc w:val="right"/>
              <w:rPr>
                <w:rFonts w:ascii="Times New Roman" w:eastAsia="Times New Roman" w:hAnsi="Times New Roman" w:cs="Times New Roman"/>
                <w:i/>
                <w:color w:val="000000"/>
                <w:sz w:val="14"/>
                <w:szCs w:val="14"/>
                <w:lang w:eastAsia="sk-SK"/>
              </w:rPr>
            </w:pPr>
          </w:p>
        </w:tc>
      </w:tr>
    </w:tbl>
    <w:p w:rsidR="00E257C6" w:rsidRPr="00E257C6" w:rsidRDefault="00E257C6" w:rsidP="00E257C6">
      <w:pPr>
        <w:spacing w:before="120" w:after="0" w:line="240" w:lineRule="auto"/>
        <w:jc w:val="both"/>
        <w:rPr>
          <w:rFonts w:ascii="Times New Roman" w:hAnsi="Times New Roman" w:cs="Times New Roman"/>
          <w:sz w:val="24"/>
        </w:rPr>
      </w:pPr>
      <w:r w:rsidRPr="00E257C6">
        <w:rPr>
          <w:rFonts w:ascii="Times New Roman" w:hAnsi="Times New Roman" w:cs="Times New Roman"/>
          <w:b/>
          <w:sz w:val="24"/>
        </w:rPr>
        <w:t xml:space="preserve">Systém financovania nákladov spojených s vyraďovaním jadrových zariadení </w:t>
      </w:r>
      <w:r w:rsidRPr="00E257C6">
        <w:rPr>
          <w:rFonts w:ascii="Times New Roman" w:hAnsi="Times New Roman" w:cs="Times New Roman"/>
          <w:sz w:val="24"/>
        </w:rPr>
        <w:t>je popri PPP projektoch ďalším faktorom, ktorý tvorí implicitné záväzky. Štát pokrýva náklady na likvidáciu odstavených jadrových elektrární a vyhoreného paliva, ktoré v budúcnosti významne narastú. Podľa aktualizovaného plánu financovania</w:t>
      </w:r>
      <w:r w:rsidRPr="00E257C6">
        <w:rPr>
          <w:rFonts w:ascii="Times New Roman" w:hAnsi="Times New Roman" w:cs="Times New Roman"/>
          <w:sz w:val="24"/>
          <w:vertAlign w:val="superscript"/>
        </w:rPr>
        <w:footnoteReference w:id="16"/>
      </w:r>
      <w:r w:rsidRPr="00E257C6">
        <w:rPr>
          <w:rFonts w:ascii="Times New Roman" w:hAnsi="Times New Roman" w:cs="Times New Roman"/>
          <w:sz w:val="24"/>
          <w:vertAlign w:val="superscript"/>
        </w:rPr>
        <w:t xml:space="preserve"> </w:t>
      </w:r>
      <w:r w:rsidRPr="00E257C6">
        <w:rPr>
          <w:rFonts w:ascii="Times New Roman" w:hAnsi="Times New Roman" w:cs="Times New Roman"/>
          <w:sz w:val="24"/>
        </w:rPr>
        <w:t>by mal systém hospodáriť s vyrovnanou bilanciu v dlhodobom horizonte. Počas prevádzky jadrového zariadenia by sa malo naakumulovať v Národnom jadrovom fonde (NJF) také množstvo finančných prostriedkov, ktoré bude postačujúce pre jeho budúce vyradenie, vrátane nakladania s rádioaktívnymi odpadmi a vyhoreným palivom. Rizikom pre finančnú schému predstavuje značná závislosť nákladov na harmonograme vyraďovania jednotlivých blokov a zvoleného spôsobu likvidácie.</w:t>
      </w:r>
    </w:p>
    <w:p w:rsidR="00E257C6" w:rsidRPr="00E257C6" w:rsidRDefault="00E257C6" w:rsidP="00E257C6">
      <w:pPr>
        <w:spacing w:after="0" w:line="240" w:lineRule="auto"/>
        <w:jc w:val="both"/>
        <w:rPr>
          <w:rFonts w:ascii="Times New Roman" w:hAnsi="Times New Roman" w:cs="Times New Roman"/>
          <w:sz w:val="24"/>
        </w:rPr>
      </w:pPr>
    </w:p>
    <w:p w:rsidR="00E257C6" w:rsidRDefault="00E257C6" w:rsidP="00E257C6">
      <w:pPr>
        <w:spacing w:after="120" w:line="240" w:lineRule="auto"/>
        <w:jc w:val="both"/>
        <w:rPr>
          <w:rFonts w:ascii="Times New Roman" w:hAnsi="Times New Roman" w:cs="Times New Roman"/>
          <w:sz w:val="24"/>
        </w:rPr>
      </w:pPr>
      <w:r w:rsidRPr="00E257C6">
        <w:rPr>
          <w:rFonts w:ascii="Times New Roman" w:hAnsi="Times New Roman" w:cs="Times New Roman"/>
          <w:sz w:val="24"/>
        </w:rPr>
        <w:t xml:space="preserve">Podľa odhadov by mal byť systém v prebytku počas prvých desaťročí. Vzhľadom na výraznejší vplyv diskontovania budúcich deficitov, ako je vplyv diskontovania prebytkov v najbližšom období, </w:t>
      </w:r>
      <w:r w:rsidRPr="00E257C6">
        <w:rPr>
          <w:rFonts w:ascii="Times New Roman" w:hAnsi="Times New Roman" w:cs="Times New Roman"/>
          <w:b/>
          <w:sz w:val="24"/>
        </w:rPr>
        <w:t xml:space="preserve">má NJF celkovo pozitívny vplyv na implicitné záväzky. </w:t>
      </w:r>
      <w:r w:rsidRPr="00E257C6">
        <w:rPr>
          <w:rFonts w:ascii="Times New Roman" w:hAnsi="Times New Roman" w:cs="Times New Roman"/>
          <w:sz w:val="24"/>
        </w:rPr>
        <w:t>Aktualizácia makroekonomických predpokladov a posun roku diskontovania, ako aj zahrnutie výsledkov hospodárenia NJF medziročne znížili príspevok k implicitným záväzkom o 0,5 % HDP.</w:t>
      </w:r>
    </w:p>
    <w:p w:rsidR="00E257C6" w:rsidRPr="00E257C6" w:rsidRDefault="00E257C6" w:rsidP="00E257C6">
      <w:pPr>
        <w:spacing w:after="120" w:line="240" w:lineRule="auto"/>
        <w:jc w:val="both"/>
        <w:rPr>
          <w:rFonts w:ascii="Times New Roman" w:hAnsi="Times New Roman" w:cs="Times New Roman"/>
          <w:b/>
          <w:sz w:val="24"/>
        </w:rPr>
      </w:pPr>
    </w:p>
    <w:tbl>
      <w:tblPr>
        <w:tblW w:w="9072" w:type="dxa"/>
        <w:jc w:val="center"/>
        <w:tblLayout w:type="fixed"/>
        <w:tblLook w:val="04A0" w:firstRow="1" w:lastRow="0" w:firstColumn="1" w:lastColumn="0" w:noHBand="0" w:noVBand="1"/>
      </w:tblPr>
      <w:tblGrid>
        <w:gridCol w:w="3440"/>
        <w:gridCol w:w="938"/>
        <w:gridCol w:w="938"/>
        <w:gridCol w:w="939"/>
        <w:gridCol w:w="939"/>
        <w:gridCol w:w="598"/>
        <w:gridCol w:w="341"/>
        <w:gridCol w:w="939"/>
      </w:tblGrid>
      <w:tr w:rsidR="00E257C6" w:rsidRPr="00E257C6" w:rsidTr="00125B52">
        <w:trPr>
          <w:trHeight w:val="283"/>
          <w:jc w:val="center"/>
        </w:trPr>
        <w:tc>
          <w:tcPr>
            <w:tcW w:w="9072" w:type="dxa"/>
            <w:gridSpan w:val="8"/>
            <w:tcBorders>
              <w:bottom w:val="single" w:sz="4" w:space="0" w:color="auto"/>
            </w:tcBorders>
            <w:shd w:val="clear" w:color="auto" w:fill="auto"/>
            <w:noWrap/>
            <w:vAlign w:val="center"/>
            <w:hideMark/>
          </w:tcPr>
          <w:p w:rsidR="00E257C6" w:rsidRPr="00E257C6" w:rsidRDefault="00125B52" w:rsidP="00E257C6">
            <w:pPr>
              <w:spacing w:after="0" w:line="240" w:lineRule="auto"/>
              <w:rPr>
                <w:rFonts w:ascii="Times New Roman" w:eastAsia="Times New Roman" w:hAnsi="Times New Roman" w:cs="Times New Roman"/>
                <w:b/>
                <w:bCs/>
                <w:color w:val="FFFFFF"/>
                <w:szCs w:val="22"/>
              </w:rPr>
            </w:pPr>
            <w:bookmarkStart w:id="193" w:name="_Toc147300367"/>
            <w:r>
              <w:rPr>
                <w:rFonts w:ascii="Times New Roman" w:eastAsia="Times New Roman" w:hAnsi="Times New Roman" w:cs="Times New Roman"/>
                <w:b/>
                <w:bCs/>
                <w:color w:val="2C9ADC" w:themeColor="accent1"/>
                <w:sz w:val="20"/>
                <w:szCs w:val="20"/>
              </w:rPr>
              <w:t xml:space="preserve">Tabuľka </w:t>
            </w:r>
            <w:r w:rsidRPr="00E257C6">
              <w:rPr>
                <w:rFonts w:ascii="Times New Roman" w:hAnsi="Times New Roman" w:cs="Times New Roman"/>
                <w:b/>
                <w:color w:val="2C9ADC" w:themeColor="accent1"/>
                <w:sz w:val="20"/>
                <w:szCs w:val="20"/>
              </w:rPr>
              <w:fldChar w:fldCharType="begin"/>
            </w:r>
            <w:r w:rsidRPr="00E257C6">
              <w:rPr>
                <w:rFonts w:ascii="Times New Roman" w:hAnsi="Times New Roman" w:cs="Times New Roman"/>
                <w:b/>
                <w:color w:val="2C9ADC" w:themeColor="accent1"/>
                <w:sz w:val="20"/>
                <w:szCs w:val="20"/>
              </w:rPr>
              <w:instrText xml:space="preserve"> SEQ Tabuľka \* ARABIC </w:instrText>
            </w:r>
            <w:r w:rsidRPr="00E257C6">
              <w:rPr>
                <w:rFonts w:ascii="Times New Roman" w:hAnsi="Times New Roman" w:cs="Times New Roman"/>
                <w:b/>
                <w:color w:val="2C9ADC" w:themeColor="accent1"/>
                <w:sz w:val="20"/>
                <w:szCs w:val="20"/>
              </w:rPr>
              <w:fldChar w:fldCharType="separate"/>
            </w:r>
            <w:r w:rsidR="001B743D">
              <w:rPr>
                <w:rFonts w:ascii="Times New Roman" w:hAnsi="Times New Roman" w:cs="Times New Roman"/>
                <w:b/>
                <w:noProof/>
                <w:color w:val="2C9ADC" w:themeColor="accent1"/>
                <w:sz w:val="20"/>
                <w:szCs w:val="20"/>
              </w:rPr>
              <w:t>63</w:t>
            </w:r>
            <w:r w:rsidRPr="00E257C6">
              <w:rPr>
                <w:rFonts w:ascii="Times New Roman" w:hAnsi="Times New Roman" w:cs="Times New Roman"/>
                <w:b/>
                <w:color w:val="2C9ADC" w:themeColor="accent1"/>
                <w:sz w:val="20"/>
                <w:szCs w:val="20"/>
              </w:rPr>
              <w:fldChar w:fldCharType="end"/>
            </w:r>
            <w:r>
              <w:rPr>
                <w:rFonts w:ascii="Times New Roman" w:eastAsia="Times New Roman" w:hAnsi="Times New Roman" w:cs="Times New Roman"/>
                <w:b/>
                <w:bCs/>
                <w:color w:val="2C9ADC" w:themeColor="accent1"/>
                <w:sz w:val="20"/>
                <w:szCs w:val="20"/>
                <w:lang w:eastAsia="sk-SK"/>
              </w:rPr>
              <w:t xml:space="preserve"> -</w:t>
            </w:r>
            <w:r>
              <w:rPr>
                <w:rFonts w:ascii="Times New Roman" w:eastAsia="Times New Roman" w:hAnsi="Times New Roman" w:cs="Times New Roman"/>
                <w:b/>
                <w:bCs/>
                <w:color w:val="2C9ADC" w:themeColor="accent1"/>
                <w:sz w:val="20"/>
                <w:szCs w:val="20"/>
              </w:rPr>
              <w:t xml:space="preserve"> </w:t>
            </w:r>
            <w:r w:rsidR="00E257C6" w:rsidRPr="00125B52">
              <w:rPr>
                <w:rFonts w:ascii="Times New Roman" w:eastAsia="Times New Roman" w:hAnsi="Times New Roman" w:cs="Times New Roman"/>
                <w:b/>
                <w:bCs/>
                <w:color w:val="2C9ADC" w:themeColor="accent1"/>
                <w:sz w:val="20"/>
                <w:szCs w:val="20"/>
              </w:rPr>
              <w:t>Vplyv Národného jadrového fondu (v % HDP)</w:t>
            </w:r>
            <w:bookmarkEnd w:id="193"/>
            <w:r w:rsidR="00E257C6" w:rsidRPr="00125B52">
              <w:rPr>
                <w:rFonts w:ascii="Times New Roman" w:eastAsia="Times New Roman" w:hAnsi="Times New Roman" w:cs="Times New Roman"/>
                <w:b/>
                <w:bCs/>
                <w:color w:val="2C9ADC" w:themeColor="accent1"/>
                <w:szCs w:val="22"/>
              </w:rPr>
              <w:t> </w:t>
            </w:r>
          </w:p>
        </w:tc>
      </w:tr>
      <w:tr w:rsidR="00E257C6" w:rsidRPr="00E257C6" w:rsidTr="00125B52">
        <w:trPr>
          <w:trHeight w:val="283"/>
          <w:jc w:val="center"/>
        </w:trPr>
        <w:tc>
          <w:tcPr>
            <w:tcW w:w="3440" w:type="dxa"/>
            <w:tcBorders>
              <w:top w:val="single" w:sz="4" w:space="0" w:color="auto"/>
              <w:bottom w:val="single" w:sz="4" w:space="0" w:color="auto"/>
            </w:tcBorders>
            <w:shd w:val="clear" w:color="auto" w:fill="auto"/>
            <w:noWrap/>
            <w:vAlign w:val="center"/>
            <w:hideMark/>
          </w:tcPr>
          <w:p w:rsidR="00E257C6" w:rsidRPr="00E257C6" w:rsidRDefault="00E257C6" w:rsidP="00E257C6">
            <w:pPr>
              <w:spacing w:after="0" w:line="240" w:lineRule="auto"/>
              <w:jc w:val="center"/>
              <w:rPr>
                <w:rFonts w:ascii="Times New Roman" w:eastAsia="Times New Roman" w:hAnsi="Times New Roman" w:cs="Times New Roman"/>
                <w:color w:val="000000"/>
                <w:sz w:val="18"/>
                <w:szCs w:val="20"/>
              </w:rPr>
            </w:pPr>
            <w:r w:rsidRPr="00E257C6">
              <w:rPr>
                <w:rFonts w:ascii="Times New Roman" w:eastAsia="Times New Roman" w:hAnsi="Times New Roman" w:cs="Times New Roman"/>
                <w:color w:val="000000"/>
                <w:sz w:val="18"/>
                <w:szCs w:val="20"/>
              </w:rPr>
              <w:t> </w:t>
            </w:r>
          </w:p>
        </w:tc>
        <w:tc>
          <w:tcPr>
            <w:tcW w:w="938" w:type="dxa"/>
            <w:tcBorders>
              <w:top w:val="single" w:sz="4" w:space="0" w:color="auto"/>
              <w:left w:val="nil"/>
              <w:bottom w:val="single" w:sz="4" w:space="0" w:color="auto"/>
            </w:tcBorders>
            <w:shd w:val="clear" w:color="auto" w:fill="auto"/>
            <w:noWrap/>
            <w:vAlign w:val="center"/>
            <w:hideMark/>
          </w:tcPr>
          <w:p w:rsidR="00E257C6" w:rsidRPr="00E257C6" w:rsidRDefault="00E257C6" w:rsidP="00E257C6">
            <w:pPr>
              <w:spacing w:after="0" w:line="240" w:lineRule="auto"/>
              <w:jc w:val="center"/>
              <w:rPr>
                <w:rFonts w:ascii="Times New Roman" w:eastAsia="Times New Roman" w:hAnsi="Times New Roman" w:cs="Times New Roman"/>
                <w:b/>
                <w:bCs/>
                <w:color w:val="000000"/>
                <w:sz w:val="18"/>
                <w:szCs w:val="20"/>
              </w:rPr>
            </w:pPr>
            <w:r w:rsidRPr="00E257C6">
              <w:rPr>
                <w:rFonts w:ascii="Times New Roman" w:hAnsi="Times New Roman" w:cs="Times New Roman"/>
                <w:b/>
                <w:sz w:val="18"/>
                <w:szCs w:val="20"/>
              </w:rPr>
              <w:t>2023</w:t>
            </w:r>
          </w:p>
        </w:tc>
        <w:tc>
          <w:tcPr>
            <w:tcW w:w="938" w:type="dxa"/>
            <w:tcBorders>
              <w:top w:val="single" w:sz="4" w:space="0" w:color="auto"/>
              <w:left w:val="nil"/>
              <w:bottom w:val="single" w:sz="4" w:space="0" w:color="auto"/>
            </w:tcBorders>
            <w:shd w:val="clear" w:color="auto" w:fill="auto"/>
            <w:noWrap/>
            <w:vAlign w:val="center"/>
            <w:hideMark/>
          </w:tcPr>
          <w:p w:rsidR="00E257C6" w:rsidRPr="00E257C6" w:rsidRDefault="00E257C6" w:rsidP="00E257C6">
            <w:pPr>
              <w:spacing w:after="0" w:line="240" w:lineRule="auto"/>
              <w:jc w:val="center"/>
              <w:rPr>
                <w:rFonts w:ascii="Times New Roman" w:eastAsia="Times New Roman" w:hAnsi="Times New Roman" w:cs="Times New Roman"/>
                <w:b/>
                <w:bCs/>
                <w:color w:val="000000"/>
                <w:sz w:val="18"/>
                <w:szCs w:val="20"/>
              </w:rPr>
            </w:pPr>
            <w:r w:rsidRPr="00E257C6">
              <w:rPr>
                <w:rFonts w:ascii="Times New Roman" w:hAnsi="Times New Roman" w:cs="Times New Roman"/>
                <w:b/>
                <w:sz w:val="18"/>
                <w:szCs w:val="20"/>
              </w:rPr>
              <w:t>2030</w:t>
            </w:r>
          </w:p>
        </w:tc>
        <w:tc>
          <w:tcPr>
            <w:tcW w:w="939" w:type="dxa"/>
            <w:tcBorders>
              <w:top w:val="single" w:sz="4" w:space="0" w:color="auto"/>
              <w:left w:val="nil"/>
              <w:bottom w:val="single" w:sz="4" w:space="0" w:color="auto"/>
            </w:tcBorders>
            <w:shd w:val="clear" w:color="auto" w:fill="auto"/>
            <w:noWrap/>
            <w:vAlign w:val="center"/>
            <w:hideMark/>
          </w:tcPr>
          <w:p w:rsidR="00E257C6" w:rsidRPr="00E257C6" w:rsidRDefault="00E257C6" w:rsidP="00E257C6">
            <w:pPr>
              <w:spacing w:after="0" w:line="240" w:lineRule="auto"/>
              <w:jc w:val="center"/>
              <w:rPr>
                <w:rFonts w:ascii="Times New Roman" w:eastAsia="Times New Roman" w:hAnsi="Times New Roman" w:cs="Times New Roman"/>
                <w:b/>
                <w:bCs/>
                <w:color w:val="000000"/>
                <w:sz w:val="18"/>
                <w:szCs w:val="20"/>
              </w:rPr>
            </w:pPr>
            <w:r w:rsidRPr="00E257C6">
              <w:rPr>
                <w:rFonts w:ascii="Times New Roman" w:hAnsi="Times New Roman" w:cs="Times New Roman"/>
                <w:b/>
                <w:sz w:val="18"/>
                <w:szCs w:val="20"/>
              </w:rPr>
              <w:t>2050</w:t>
            </w:r>
          </w:p>
        </w:tc>
        <w:tc>
          <w:tcPr>
            <w:tcW w:w="939" w:type="dxa"/>
            <w:tcBorders>
              <w:top w:val="single" w:sz="4" w:space="0" w:color="auto"/>
              <w:left w:val="nil"/>
              <w:bottom w:val="single" w:sz="4" w:space="0" w:color="auto"/>
            </w:tcBorders>
            <w:shd w:val="clear" w:color="auto" w:fill="auto"/>
            <w:noWrap/>
            <w:vAlign w:val="center"/>
            <w:hideMark/>
          </w:tcPr>
          <w:p w:rsidR="00E257C6" w:rsidRPr="00E257C6" w:rsidRDefault="00E257C6" w:rsidP="00E257C6">
            <w:pPr>
              <w:spacing w:after="0" w:line="240" w:lineRule="auto"/>
              <w:jc w:val="center"/>
              <w:rPr>
                <w:rFonts w:ascii="Times New Roman" w:eastAsia="Times New Roman" w:hAnsi="Times New Roman" w:cs="Times New Roman"/>
                <w:b/>
                <w:bCs/>
                <w:color w:val="000000"/>
                <w:sz w:val="18"/>
                <w:szCs w:val="20"/>
              </w:rPr>
            </w:pPr>
            <w:r w:rsidRPr="00E257C6">
              <w:rPr>
                <w:rFonts w:ascii="Times New Roman" w:hAnsi="Times New Roman" w:cs="Times New Roman"/>
                <w:b/>
                <w:sz w:val="18"/>
                <w:szCs w:val="20"/>
              </w:rPr>
              <w:t>2100</w:t>
            </w:r>
          </w:p>
        </w:tc>
        <w:tc>
          <w:tcPr>
            <w:tcW w:w="939" w:type="dxa"/>
            <w:gridSpan w:val="2"/>
            <w:tcBorders>
              <w:top w:val="single" w:sz="4" w:space="0" w:color="auto"/>
              <w:left w:val="nil"/>
              <w:bottom w:val="single" w:sz="4" w:space="0" w:color="auto"/>
            </w:tcBorders>
            <w:shd w:val="clear" w:color="auto" w:fill="auto"/>
            <w:noWrap/>
            <w:vAlign w:val="center"/>
            <w:hideMark/>
          </w:tcPr>
          <w:p w:rsidR="00E257C6" w:rsidRPr="00E257C6" w:rsidRDefault="00E257C6" w:rsidP="00E257C6">
            <w:pPr>
              <w:spacing w:after="0" w:line="240" w:lineRule="auto"/>
              <w:jc w:val="center"/>
              <w:rPr>
                <w:rFonts w:ascii="Times New Roman" w:eastAsia="Times New Roman" w:hAnsi="Times New Roman" w:cs="Times New Roman"/>
                <w:b/>
                <w:bCs/>
                <w:color w:val="000000"/>
                <w:sz w:val="18"/>
                <w:szCs w:val="20"/>
              </w:rPr>
            </w:pPr>
            <w:r w:rsidRPr="00E257C6">
              <w:rPr>
                <w:rFonts w:ascii="Times New Roman" w:hAnsi="Times New Roman" w:cs="Times New Roman"/>
                <w:b/>
                <w:sz w:val="18"/>
                <w:szCs w:val="20"/>
              </w:rPr>
              <w:t>2140</w:t>
            </w:r>
          </w:p>
        </w:tc>
        <w:tc>
          <w:tcPr>
            <w:tcW w:w="939" w:type="dxa"/>
            <w:tcBorders>
              <w:top w:val="single" w:sz="4" w:space="0" w:color="auto"/>
              <w:left w:val="nil"/>
              <w:bottom w:val="single" w:sz="4" w:space="0" w:color="auto"/>
            </w:tcBorders>
            <w:shd w:val="clear" w:color="auto" w:fill="auto"/>
            <w:noWrap/>
            <w:vAlign w:val="center"/>
            <w:hideMark/>
          </w:tcPr>
          <w:p w:rsidR="00E257C6" w:rsidRPr="00E257C6" w:rsidRDefault="00E257C6" w:rsidP="00E257C6">
            <w:pPr>
              <w:spacing w:after="0" w:line="240" w:lineRule="auto"/>
              <w:jc w:val="center"/>
              <w:rPr>
                <w:rFonts w:ascii="Times New Roman" w:eastAsia="Times New Roman" w:hAnsi="Times New Roman" w:cs="Times New Roman"/>
                <w:b/>
                <w:bCs/>
                <w:color w:val="000000"/>
                <w:sz w:val="18"/>
                <w:szCs w:val="20"/>
              </w:rPr>
            </w:pPr>
            <w:r w:rsidRPr="00E257C6">
              <w:rPr>
                <w:rFonts w:ascii="Times New Roman" w:hAnsi="Times New Roman" w:cs="Times New Roman"/>
                <w:b/>
                <w:sz w:val="18"/>
                <w:szCs w:val="20"/>
              </w:rPr>
              <w:t>Spolu</w:t>
            </w:r>
          </w:p>
        </w:tc>
      </w:tr>
      <w:tr w:rsidR="00E257C6" w:rsidRPr="00E257C6" w:rsidTr="00125B52">
        <w:trPr>
          <w:trHeight w:val="283"/>
          <w:jc w:val="center"/>
        </w:trPr>
        <w:tc>
          <w:tcPr>
            <w:tcW w:w="3440" w:type="dxa"/>
            <w:tcBorders>
              <w:top w:val="single" w:sz="4" w:space="0" w:color="auto"/>
            </w:tcBorders>
            <w:shd w:val="clear" w:color="auto" w:fill="auto"/>
            <w:noWrap/>
            <w:vAlign w:val="center"/>
            <w:hideMark/>
          </w:tcPr>
          <w:p w:rsidR="00E257C6" w:rsidRPr="00E257C6" w:rsidRDefault="00E257C6" w:rsidP="00E257C6">
            <w:pPr>
              <w:spacing w:after="0" w:line="240" w:lineRule="auto"/>
              <w:rPr>
                <w:rFonts w:ascii="Times New Roman" w:eastAsia="Times New Roman" w:hAnsi="Times New Roman" w:cs="Times New Roman"/>
                <w:color w:val="000000"/>
                <w:sz w:val="18"/>
                <w:szCs w:val="20"/>
              </w:rPr>
            </w:pPr>
            <w:r w:rsidRPr="00E257C6">
              <w:rPr>
                <w:rFonts w:ascii="Times New Roman" w:eastAsia="Times New Roman" w:hAnsi="Times New Roman" w:cs="Times New Roman"/>
                <w:color w:val="000000"/>
                <w:sz w:val="18"/>
                <w:szCs w:val="20"/>
              </w:rPr>
              <w:t>Vplyv NJF na saldo</w:t>
            </w:r>
          </w:p>
        </w:tc>
        <w:tc>
          <w:tcPr>
            <w:tcW w:w="938" w:type="dxa"/>
            <w:tcBorders>
              <w:top w:val="single" w:sz="4" w:space="0" w:color="auto"/>
              <w:left w:val="nil"/>
            </w:tcBorders>
            <w:shd w:val="clear" w:color="auto" w:fill="auto"/>
            <w:noWrap/>
            <w:vAlign w:val="center"/>
            <w:hideMark/>
          </w:tcPr>
          <w:p w:rsidR="00E257C6" w:rsidRPr="00E257C6" w:rsidRDefault="00E257C6" w:rsidP="00E257C6">
            <w:pPr>
              <w:spacing w:after="0" w:line="240" w:lineRule="auto"/>
              <w:jc w:val="center"/>
              <w:rPr>
                <w:rFonts w:ascii="Times New Roman" w:eastAsia="Times New Roman" w:hAnsi="Times New Roman" w:cs="Times New Roman"/>
                <w:color w:val="000000"/>
                <w:sz w:val="18"/>
                <w:szCs w:val="18"/>
              </w:rPr>
            </w:pPr>
            <w:r w:rsidRPr="00E257C6">
              <w:rPr>
                <w:rFonts w:ascii="Times New Roman" w:hAnsi="Times New Roman" w:cs="Times New Roman"/>
                <w:color w:val="000000"/>
                <w:sz w:val="18"/>
                <w:szCs w:val="18"/>
              </w:rPr>
              <w:t>-0,1</w:t>
            </w:r>
          </w:p>
        </w:tc>
        <w:tc>
          <w:tcPr>
            <w:tcW w:w="938" w:type="dxa"/>
            <w:tcBorders>
              <w:top w:val="single" w:sz="4" w:space="0" w:color="auto"/>
              <w:left w:val="nil"/>
            </w:tcBorders>
            <w:shd w:val="clear" w:color="auto" w:fill="auto"/>
            <w:noWrap/>
            <w:vAlign w:val="center"/>
            <w:hideMark/>
          </w:tcPr>
          <w:p w:rsidR="00E257C6" w:rsidRPr="00E257C6" w:rsidRDefault="00E257C6" w:rsidP="00E257C6">
            <w:pPr>
              <w:spacing w:after="0" w:line="240" w:lineRule="auto"/>
              <w:jc w:val="center"/>
              <w:rPr>
                <w:rFonts w:ascii="Times New Roman" w:eastAsia="Times New Roman" w:hAnsi="Times New Roman" w:cs="Times New Roman"/>
                <w:color w:val="000000"/>
                <w:sz w:val="18"/>
                <w:szCs w:val="18"/>
              </w:rPr>
            </w:pPr>
            <w:r w:rsidRPr="00E257C6">
              <w:rPr>
                <w:rFonts w:ascii="Times New Roman" w:hAnsi="Times New Roman" w:cs="Times New Roman"/>
                <w:color w:val="000000"/>
                <w:sz w:val="18"/>
                <w:szCs w:val="18"/>
              </w:rPr>
              <w:t>-0,1</w:t>
            </w:r>
          </w:p>
        </w:tc>
        <w:tc>
          <w:tcPr>
            <w:tcW w:w="939" w:type="dxa"/>
            <w:tcBorders>
              <w:top w:val="single" w:sz="4" w:space="0" w:color="auto"/>
              <w:left w:val="nil"/>
            </w:tcBorders>
            <w:shd w:val="clear" w:color="auto" w:fill="auto"/>
            <w:noWrap/>
            <w:vAlign w:val="center"/>
            <w:hideMark/>
          </w:tcPr>
          <w:p w:rsidR="00E257C6" w:rsidRPr="00E257C6" w:rsidRDefault="00E257C6" w:rsidP="00E257C6">
            <w:pPr>
              <w:spacing w:after="0" w:line="240" w:lineRule="auto"/>
              <w:jc w:val="center"/>
              <w:rPr>
                <w:rFonts w:ascii="Times New Roman" w:eastAsia="Times New Roman" w:hAnsi="Times New Roman" w:cs="Times New Roman"/>
                <w:color w:val="000000"/>
                <w:sz w:val="18"/>
                <w:szCs w:val="18"/>
              </w:rPr>
            </w:pPr>
            <w:r w:rsidRPr="00E257C6">
              <w:rPr>
                <w:rFonts w:ascii="Times New Roman" w:hAnsi="Times New Roman" w:cs="Times New Roman"/>
                <w:color w:val="000000"/>
                <w:sz w:val="18"/>
                <w:szCs w:val="18"/>
              </w:rPr>
              <w:t>-0,1</w:t>
            </w:r>
          </w:p>
        </w:tc>
        <w:tc>
          <w:tcPr>
            <w:tcW w:w="939" w:type="dxa"/>
            <w:tcBorders>
              <w:top w:val="single" w:sz="4" w:space="0" w:color="auto"/>
              <w:left w:val="nil"/>
            </w:tcBorders>
            <w:shd w:val="clear" w:color="auto" w:fill="auto"/>
            <w:noWrap/>
            <w:vAlign w:val="center"/>
            <w:hideMark/>
          </w:tcPr>
          <w:p w:rsidR="00E257C6" w:rsidRPr="00E257C6" w:rsidRDefault="00E257C6" w:rsidP="00E257C6">
            <w:pPr>
              <w:spacing w:after="0" w:line="240" w:lineRule="auto"/>
              <w:jc w:val="center"/>
              <w:rPr>
                <w:rFonts w:ascii="Times New Roman" w:eastAsia="Times New Roman" w:hAnsi="Times New Roman" w:cs="Times New Roman"/>
                <w:color w:val="000000"/>
                <w:sz w:val="18"/>
                <w:szCs w:val="18"/>
              </w:rPr>
            </w:pPr>
            <w:r w:rsidRPr="00E257C6">
              <w:rPr>
                <w:rFonts w:ascii="Times New Roman" w:hAnsi="Times New Roman" w:cs="Times New Roman"/>
                <w:color w:val="000000"/>
                <w:sz w:val="18"/>
                <w:szCs w:val="18"/>
              </w:rPr>
              <w:t>0,0</w:t>
            </w:r>
          </w:p>
        </w:tc>
        <w:tc>
          <w:tcPr>
            <w:tcW w:w="939" w:type="dxa"/>
            <w:gridSpan w:val="2"/>
            <w:tcBorders>
              <w:top w:val="single" w:sz="4" w:space="0" w:color="auto"/>
              <w:left w:val="nil"/>
            </w:tcBorders>
            <w:shd w:val="clear" w:color="auto" w:fill="auto"/>
            <w:noWrap/>
            <w:vAlign w:val="center"/>
            <w:hideMark/>
          </w:tcPr>
          <w:p w:rsidR="00E257C6" w:rsidRPr="00E257C6" w:rsidRDefault="00E257C6" w:rsidP="00E257C6">
            <w:pPr>
              <w:spacing w:after="0" w:line="240" w:lineRule="auto"/>
              <w:jc w:val="center"/>
              <w:rPr>
                <w:rFonts w:ascii="Times New Roman" w:eastAsia="Times New Roman" w:hAnsi="Times New Roman" w:cs="Times New Roman"/>
                <w:color w:val="000000"/>
                <w:sz w:val="18"/>
                <w:szCs w:val="18"/>
              </w:rPr>
            </w:pPr>
            <w:r w:rsidRPr="00E257C6">
              <w:rPr>
                <w:rFonts w:ascii="Times New Roman" w:hAnsi="Times New Roman" w:cs="Times New Roman"/>
                <w:color w:val="000000"/>
                <w:sz w:val="18"/>
                <w:szCs w:val="18"/>
              </w:rPr>
              <w:t>0,0</w:t>
            </w:r>
          </w:p>
        </w:tc>
        <w:tc>
          <w:tcPr>
            <w:tcW w:w="939" w:type="dxa"/>
            <w:tcBorders>
              <w:top w:val="single" w:sz="4" w:space="0" w:color="auto"/>
              <w:left w:val="nil"/>
            </w:tcBorders>
            <w:shd w:val="clear" w:color="auto" w:fill="auto"/>
            <w:noWrap/>
            <w:vAlign w:val="center"/>
            <w:hideMark/>
          </w:tcPr>
          <w:p w:rsidR="00E257C6" w:rsidRPr="00125B52" w:rsidRDefault="00E257C6" w:rsidP="00E257C6">
            <w:pPr>
              <w:spacing w:after="0" w:line="240" w:lineRule="auto"/>
              <w:jc w:val="center"/>
              <w:rPr>
                <w:rFonts w:ascii="Times New Roman" w:eastAsia="Times New Roman" w:hAnsi="Times New Roman" w:cs="Times New Roman"/>
                <w:color w:val="000000"/>
                <w:sz w:val="18"/>
                <w:szCs w:val="18"/>
              </w:rPr>
            </w:pPr>
            <w:r w:rsidRPr="00125B52">
              <w:rPr>
                <w:rFonts w:ascii="Times New Roman" w:hAnsi="Times New Roman" w:cs="Times New Roman"/>
                <w:bCs/>
                <w:color w:val="000000"/>
                <w:sz w:val="18"/>
                <w:szCs w:val="18"/>
              </w:rPr>
              <w:t>-3,1</w:t>
            </w:r>
          </w:p>
        </w:tc>
      </w:tr>
      <w:tr w:rsidR="00E257C6" w:rsidRPr="00E257C6" w:rsidTr="00125B52">
        <w:trPr>
          <w:trHeight w:val="283"/>
          <w:jc w:val="center"/>
        </w:trPr>
        <w:tc>
          <w:tcPr>
            <w:tcW w:w="3440" w:type="dxa"/>
            <w:tcBorders>
              <w:bottom w:val="single" w:sz="4" w:space="0" w:color="auto"/>
            </w:tcBorders>
            <w:shd w:val="clear" w:color="auto" w:fill="auto"/>
            <w:noWrap/>
            <w:vAlign w:val="center"/>
            <w:hideMark/>
          </w:tcPr>
          <w:p w:rsidR="00E257C6" w:rsidRPr="00E257C6" w:rsidRDefault="00E257C6" w:rsidP="00E257C6">
            <w:pPr>
              <w:spacing w:after="0" w:line="240" w:lineRule="auto"/>
              <w:rPr>
                <w:rFonts w:ascii="Times New Roman" w:eastAsia="Times New Roman" w:hAnsi="Times New Roman" w:cs="Times New Roman"/>
                <w:b/>
                <w:bCs/>
                <w:color w:val="000000"/>
                <w:sz w:val="18"/>
                <w:szCs w:val="20"/>
              </w:rPr>
            </w:pPr>
            <w:r w:rsidRPr="00E257C6">
              <w:rPr>
                <w:rFonts w:ascii="Times New Roman" w:eastAsia="Times New Roman" w:hAnsi="Times New Roman" w:cs="Times New Roman"/>
                <w:b/>
                <w:bCs/>
                <w:color w:val="000000"/>
                <w:sz w:val="18"/>
                <w:szCs w:val="20"/>
              </w:rPr>
              <w:t xml:space="preserve"> - diskontovaná hodnota k roku 2023</w:t>
            </w:r>
          </w:p>
        </w:tc>
        <w:tc>
          <w:tcPr>
            <w:tcW w:w="938" w:type="dxa"/>
            <w:tcBorders>
              <w:left w:val="nil"/>
              <w:bottom w:val="single" w:sz="4" w:space="0" w:color="auto"/>
            </w:tcBorders>
            <w:shd w:val="clear" w:color="auto" w:fill="auto"/>
            <w:noWrap/>
            <w:vAlign w:val="center"/>
            <w:hideMark/>
          </w:tcPr>
          <w:p w:rsidR="00E257C6" w:rsidRPr="00E257C6" w:rsidRDefault="00E257C6" w:rsidP="00E257C6">
            <w:pPr>
              <w:spacing w:after="0" w:line="240" w:lineRule="auto"/>
              <w:jc w:val="center"/>
              <w:rPr>
                <w:rFonts w:ascii="Times New Roman" w:eastAsia="Times New Roman" w:hAnsi="Times New Roman" w:cs="Times New Roman"/>
                <w:b/>
                <w:bCs/>
                <w:color w:val="000000"/>
                <w:sz w:val="18"/>
                <w:szCs w:val="18"/>
              </w:rPr>
            </w:pPr>
            <w:r w:rsidRPr="00E257C6">
              <w:rPr>
                <w:rFonts w:ascii="Times New Roman" w:hAnsi="Times New Roman" w:cs="Times New Roman"/>
                <w:b/>
                <w:bCs/>
                <w:color w:val="000000"/>
                <w:sz w:val="18"/>
                <w:szCs w:val="18"/>
              </w:rPr>
              <w:t>-0,1</w:t>
            </w:r>
          </w:p>
        </w:tc>
        <w:tc>
          <w:tcPr>
            <w:tcW w:w="938" w:type="dxa"/>
            <w:tcBorders>
              <w:left w:val="nil"/>
              <w:bottom w:val="single" w:sz="4" w:space="0" w:color="auto"/>
            </w:tcBorders>
            <w:shd w:val="clear" w:color="auto" w:fill="auto"/>
            <w:noWrap/>
            <w:vAlign w:val="center"/>
            <w:hideMark/>
          </w:tcPr>
          <w:p w:rsidR="00E257C6" w:rsidRPr="00E257C6" w:rsidRDefault="00E257C6" w:rsidP="00E257C6">
            <w:pPr>
              <w:spacing w:after="0" w:line="240" w:lineRule="auto"/>
              <w:jc w:val="center"/>
              <w:rPr>
                <w:rFonts w:ascii="Times New Roman" w:eastAsia="Times New Roman" w:hAnsi="Times New Roman" w:cs="Times New Roman"/>
                <w:b/>
                <w:bCs/>
                <w:color w:val="000000"/>
                <w:sz w:val="18"/>
                <w:szCs w:val="18"/>
              </w:rPr>
            </w:pPr>
            <w:r w:rsidRPr="00E257C6">
              <w:rPr>
                <w:rFonts w:ascii="Times New Roman" w:hAnsi="Times New Roman" w:cs="Times New Roman"/>
                <w:b/>
                <w:bCs/>
                <w:color w:val="000000"/>
                <w:sz w:val="18"/>
                <w:szCs w:val="18"/>
              </w:rPr>
              <w:t>-0,1</w:t>
            </w:r>
          </w:p>
        </w:tc>
        <w:tc>
          <w:tcPr>
            <w:tcW w:w="939" w:type="dxa"/>
            <w:tcBorders>
              <w:left w:val="nil"/>
              <w:bottom w:val="single" w:sz="4" w:space="0" w:color="auto"/>
            </w:tcBorders>
            <w:shd w:val="clear" w:color="auto" w:fill="auto"/>
            <w:noWrap/>
            <w:vAlign w:val="center"/>
            <w:hideMark/>
          </w:tcPr>
          <w:p w:rsidR="00E257C6" w:rsidRPr="00E257C6" w:rsidRDefault="00E257C6" w:rsidP="00E257C6">
            <w:pPr>
              <w:spacing w:after="0" w:line="240" w:lineRule="auto"/>
              <w:jc w:val="center"/>
              <w:rPr>
                <w:rFonts w:ascii="Times New Roman" w:eastAsia="Times New Roman" w:hAnsi="Times New Roman" w:cs="Times New Roman"/>
                <w:b/>
                <w:bCs/>
                <w:color w:val="000000"/>
                <w:sz w:val="18"/>
                <w:szCs w:val="18"/>
              </w:rPr>
            </w:pPr>
            <w:r w:rsidRPr="00E257C6">
              <w:rPr>
                <w:rFonts w:ascii="Times New Roman" w:hAnsi="Times New Roman" w:cs="Times New Roman"/>
                <w:b/>
                <w:bCs/>
                <w:color w:val="000000"/>
                <w:sz w:val="18"/>
                <w:szCs w:val="18"/>
              </w:rPr>
              <w:t>-0,1</w:t>
            </w:r>
          </w:p>
        </w:tc>
        <w:tc>
          <w:tcPr>
            <w:tcW w:w="939" w:type="dxa"/>
            <w:tcBorders>
              <w:left w:val="nil"/>
              <w:bottom w:val="single" w:sz="4" w:space="0" w:color="auto"/>
            </w:tcBorders>
            <w:shd w:val="clear" w:color="auto" w:fill="auto"/>
            <w:noWrap/>
            <w:vAlign w:val="center"/>
            <w:hideMark/>
          </w:tcPr>
          <w:p w:rsidR="00E257C6" w:rsidRPr="00E257C6" w:rsidRDefault="00E257C6" w:rsidP="00E257C6">
            <w:pPr>
              <w:spacing w:after="0" w:line="240" w:lineRule="auto"/>
              <w:jc w:val="center"/>
              <w:rPr>
                <w:rFonts w:ascii="Times New Roman" w:eastAsia="Times New Roman" w:hAnsi="Times New Roman" w:cs="Times New Roman"/>
                <w:b/>
                <w:bCs/>
                <w:color w:val="000000"/>
                <w:sz w:val="18"/>
                <w:szCs w:val="18"/>
              </w:rPr>
            </w:pPr>
            <w:r w:rsidRPr="00E257C6">
              <w:rPr>
                <w:rFonts w:ascii="Times New Roman" w:hAnsi="Times New Roman" w:cs="Times New Roman"/>
                <w:b/>
                <w:bCs/>
                <w:color w:val="000000"/>
                <w:sz w:val="18"/>
                <w:szCs w:val="18"/>
              </w:rPr>
              <w:t>0,0</w:t>
            </w:r>
          </w:p>
        </w:tc>
        <w:tc>
          <w:tcPr>
            <w:tcW w:w="939" w:type="dxa"/>
            <w:gridSpan w:val="2"/>
            <w:tcBorders>
              <w:left w:val="nil"/>
              <w:bottom w:val="single" w:sz="4" w:space="0" w:color="auto"/>
            </w:tcBorders>
            <w:shd w:val="clear" w:color="auto" w:fill="auto"/>
            <w:noWrap/>
            <w:vAlign w:val="center"/>
            <w:hideMark/>
          </w:tcPr>
          <w:p w:rsidR="00E257C6" w:rsidRPr="00E257C6" w:rsidRDefault="00E257C6" w:rsidP="00E257C6">
            <w:pPr>
              <w:spacing w:after="0" w:line="240" w:lineRule="auto"/>
              <w:jc w:val="center"/>
              <w:rPr>
                <w:rFonts w:ascii="Times New Roman" w:eastAsia="Times New Roman" w:hAnsi="Times New Roman" w:cs="Times New Roman"/>
                <w:b/>
                <w:bCs/>
                <w:color w:val="000000"/>
                <w:sz w:val="18"/>
                <w:szCs w:val="18"/>
              </w:rPr>
            </w:pPr>
            <w:r w:rsidRPr="00E257C6">
              <w:rPr>
                <w:rFonts w:ascii="Times New Roman" w:hAnsi="Times New Roman" w:cs="Times New Roman"/>
                <w:b/>
                <w:bCs/>
                <w:color w:val="000000"/>
                <w:sz w:val="18"/>
                <w:szCs w:val="18"/>
              </w:rPr>
              <w:t>0,0</w:t>
            </w:r>
          </w:p>
        </w:tc>
        <w:tc>
          <w:tcPr>
            <w:tcW w:w="939" w:type="dxa"/>
            <w:tcBorders>
              <w:left w:val="nil"/>
              <w:bottom w:val="single" w:sz="4" w:space="0" w:color="auto"/>
            </w:tcBorders>
            <w:shd w:val="clear" w:color="auto" w:fill="auto"/>
            <w:noWrap/>
            <w:vAlign w:val="center"/>
            <w:hideMark/>
          </w:tcPr>
          <w:p w:rsidR="00E257C6" w:rsidRPr="00E257C6" w:rsidRDefault="00E257C6" w:rsidP="00E257C6">
            <w:pPr>
              <w:spacing w:after="0" w:line="240" w:lineRule="auto"/>
              <w:jc w:val="center"/>
              <w:rPr>
                <w:rFonts w:ascii="Times New Roman" w:eastAsia="Times New Roman" w:hAnsi="Times New Roman" w:cs="Times New Roman"/>
                <w:b/>
                <w:bCs/>
                <w:color w:val="000000"/>
                <w:sz w:val="18"/>
                <w:szCs w:val="18"/>
              </w:rPr>
            </w:pPr>
            <w:r w:rsidRPr="00E257C6">
              <w:rPr>
                <w:rFonts w:ascii="Times New Roman" w:hAnsi="Times New Roman" w:cs="Times New Roman"/>
                <w:b/>
                <w:bCs/>
                <w:color w:val="000000"/>
                <w:sz w:val="18"/>
                <w:szCs w:val="18"/>
              </w:rPr>
              <w:t>-4,0</w:t>
            </w:r>
          </w:p>
        </w:tc>
      </w:tr>
      <w:tr w:rsidR="00E257C6" w:rsidRPr="00E257C6" w:rsidTr="00E257C6">
        <w:trPr>
          <w:trHeight w:val="227"/>
          <w:jc w:val="center"/>
        </w:trPr>
        <w:tc>
          <w:tcPr>
            <w:tcW w:w="7792" w:type="dxa"/>
            <w:gridSpan w:val="6"/>
            <w:tcBorders>
              <w:top w:val="single" w:sz="4" w:space="0" w:color="auto"/>
              <w:left w:val="nil"/>
              <w:right w:val="nil"/>
            </w:tcBorders>
            <w:shd w:val="clear" w:color="auto" w:fill="auto"/>
            <w:noWrap/>
            <w:hideMark/>
          </w:tcPr>
          <w:p w:rsidR="00E257C6" w:rsidRPr="00E257C6" w:rsidRDefault="00E257C6" w:rsidP="00E257C6">
            <w:pPr>
              <w:spacing w:after="0" w:line="240" w:lineRule="auto"/>
              <w:rPr>
                <w:rFonts w:ascii="Times New Roman" w:eastAsia="Times New Roman" w:hAnsi="Times New Roman" w:cs="Times New Roman"/>
                <w:color w:val="000000"/>
                <w:sz w:val="14"/>
                <w:szCs w:val="14"/>
              </w:rPr>
            </w:pPr>
            <w:r w:rsidRPr="00E257C6">
              <w:rPr>
                <w:rFonts w:ascii="Times New Roman" w:eastAsia="Times New Roman" w:hAnsi="Times New Roman" w:cs="Times New Roman"/>
                <w:i/>
                <w:iCs/>
                <w:color w:val="000000"/>
                <w:sz w:val="14"/>
                <w:szCs w:val="14"/>
                <w:lang w:eastAsia="sk-SK"/>
              </w:rPr>
              <w:t>Pozn.: záporné hodnoty predstavujú pozitívny vplyv na implicitné záväzky</w:t>
            </w:r>
          </w:p>
        </w:tc>
        <w:tc>
          <w:tcPr>
            <w:tcW w:w="1280" w:type="dxa"/>
            <w:gridSpan w:val="2"/>
            <w:tcBorders>
              <w:top w:val="single" w:sz="4" w:space="0" w:color="auto"/>
              <w:left w:val="nil"/>
              <w:right w:val="nil"/>
            </w:tcBorders>
            <w:shd w:val="clear" w:color="auto" w:fill="auto"/>
          </w:tcPr>
          <w:p w:rsidR="00E257C6" w:rsidRPr="00E257C6" w:rsidRDefault="00E257C6" w:rsidP="00E257C6">
            <w:pPr>
              <w:spacing w:after="0" w:line="240" w:lineRule="auto"/>
              <w:jc w:val="right"/>
              <w:rPr>
                <w:rFonts w:ascii="Times New Roman" w:eastAsia="Times New Roman" w:hAnsi="Times New Roman" w:cs="Times New Roman"/>
                <w:i/>
                <w:color w:val="000000"/>
                <w:sz w:val="14"/>
                <w:szCs w:val="14"/>
              </w:rPr>
            </w:pPr>
            <w:r w:rsidRPr="00E257C6">
              <w:rPr>
                <w:rFonts w:ascii="Times New Roman" w:eastAsia="Times New Roman" w:hAnsi="Times New Roman" w:cs="Times New Roman"/>
                <w:i/>
                <w:color w:val="000000"/>
                <w:sz w:val="14"/>
                <w:szCs w:val="14"/>
              </w:rPr>
              <w:t>Zdroj: MF SR</w:t>
            </w:r>
          </w:p>
        </w:tc>
      </w:tr>
    </w:tbl>
    <w:p w:rsidR="00125B52" w:rsidRDefault="00125B52" w:rsidP="00E257C6">
      <w:pPr>
        <w:spacing w:before="120" w:after="120" w:line="240" w:lineRule="auto"/>
        <w:jc w:val="both"/>
        <w:rPr>
          <w:rFonts w:ascii="Times New Roman" w:hAnsi="Times New Roman" w:cs="Times New Roman"/>
          <w:b/>
        </w:rPr>
      </w:pPr>
    </w:p>
    <w:p w:rsidR="00E257C6" w:rsidRDefault="00E257C6" w:rsidP="00125B52">
      <w:pPr>
        <w:spacing w:after="0" w:line="240" w:lineRule="auto"/>
        <w:jc w:val="both"/>
        <w:rPr>
          <w:rFonts w:ascii="Times New Roman" w:hAnsi="Times New Roman" w:cs="Times New Roman"/>
          <w:sz w:val="24"/>
        </w:rPr>
      </w:pPr>
      <w:r w:rsidRPr="00125B52">
        <w:rPr>
          <w:rFonts w:ascii="Times New Roman" w:hAnsi="Times New Roman" w:cs="Times New Roman"/>
          <w:b/>
          <w:sz w:val="24"/>
        </w:rPr>
        <w:t xml:space="preserve">MF SR od roku 2021 kvantifikuje aj budúce záväzky vo forme platieb, ktoré bude musieť SR odviesť do rozpočtu EÚ za zdroje získane z nástroja </w:t>
      </w:r>
      <w:proofErr w:type="spellStart"/>
      <w:r w:rsidRPr="00125B52">
        <w:rPr>
          <w:rFonts w:ascii="Times New Roman" w:hAnsi="Times New Roman" w:cs="Times New Roman"/>
          <w:b/>
          <w:sz w:val="24"/>
        </w:rPr>
        <w:t>Next</w:t>
      </w:r>
      <w:proofErr w:type="spellEnd"/>
      <w:r w:rsidRPr="00125B52">
        <w:rPr>
          <w:rFonts w:ascii="Times New Roman" w:hAnsi="Times New Roman" w:cs="Times New Roman"/>
          <w:b/>
          <w:sz w:val="24"/>
        </w:rPr>
        <w:t xml:space="preserve"> </w:t>
      </w:r>
      <w:proofErr w:type="spellStart"/>
      <w:r w:rsidRPr="00125B52">
        <w:rPr>
          <w:rFonts w:ascii="Times New Roman" w:hAnsi="Times New Roman" w:cs="Times New Roman"/>
          <w:b/>
          <w:sz w:val="24"/>
        </w:rPr>
        <w:t>Generation</w:t>
      </w:r>
      <w:proofErr w:type="spellEnd"/>
      <w:r w:rsidRPr="00125B52">
        <w:rPr>
          <w:rFonts w:ascii="Times New Roman" w:hAnsi="Times New Roman" w:cs="Times New Roman"/>
          <w:b/>
          <w:sz w:val="24"/>
        </w:rPr>
        <w:t xml:space="preserve"> EU.</w:t>
      </w:r>
      <w:r w:rsidRPr="00125B52">
        <w:rPr>
          <w:rFonts w:ascii="Times New Roman" w:hAnsi="Times New Roman" w:cs="Times New Roman"/>
          <w:sz w:val="24"/>
        </w:rPr>
        <w:t xml:space="preserve"> V roku 2023 došlo k aktualizácii alokácie zdrojov pre SR z Plánu obnovy, spolu s nástrojom </w:t>
      </w:r>
      <w:proofErr w:type="spellStart"/>
      <w:r w:rsidRPr="00125B52">
        <w:rPr>
          <w:rFonts w:ascii="Times New Roman" w:hAnsi="Times New Roman" w:cs="Times New Roman"/>
          <w:sz w:val="24"/>
        </w:rPr>
        <w:t>REPowerEU</w:t>
      </w:r>
      <w:proofErr w:type="spellEnd"/>
      <w:r w:rsidRPr="00125B52">
        <w:rPr>
          <w:rFonts w:ascii="Times New Roman" w:hAnsi="Times New Roman" w:cs="Times New Roman"/>
          <w:sz w:val="24"/>
        </w:rPr>
        <w:t xml:space="preserve"> celkový objem v súčasnosti predstavuje 6,4 mld. eur. Finančné prostriedky na zabezpečenie týchto grantov získava priamo EÚ. Dohoda predpokladá, že ich splácanie sa začne najskôr v roku 2028 a bude trvať maximálne do roku 2058. Splácanie istiny a úrokových platieb sa následne prejaví v budúcich príspevkoch členských štátov do rozpočtu EÚ. Slovensko tak za horizontom aktuálneho rozpočtu môže očakávať vyššie odvody do európskeho rozpočtu. </w:t>
      </w:r>
      <w:r w:rsidRPr="00125B52">
        <w:rPr>
          <w:rFonts w:ascii="Times New Roman" w:hAnsi="Times New Roman" w:cs="Times New Roman"/>
          <w:sz w:val="24"/>
        </w:rPr>
        <w:lastRenderedPageBreak/>
        <w:t>V prípade, že by sa zdroje pre NGEU financovali zo zavedenia nových celoeurópskych daní</w:t>
      </w:r>
      <w:r w:rsidRPr="00125B52">
        <w:rPr>
          <w:rFonts w:ascii="Times New Roman" w:hAnsi="Times New Roman" w:cs="Times New Roman"/>
          <w:sz w:val="24"/>
          <w:vertAlign w:val="superscript"/>
        </w:rPr>
        <w:footnoteReference w:id="17"/>
      </w:r>
      <w:r w:rsidRPr="00125B52">
        <w:rPr>
          <w:rFonts w:ascii="Times New Roman" w:hAnsi="Times New Roman" w:cs="Times New Roman"/>
          <w:sz w:val="24"/>
        </w:rPr>
        <w:t xml:space="preserve">, vplyv NGEU na implicitné záväzky by sa neutralizoval. </w:t>
      </w:r>
    </w:p>
    <w:p w:rsidR="00125B52" w:rsidRPr="00125B52" w:rsidRDefault="00125B52" w:rsidP="00125B52">
      <w:pPr>
        <w:spacing w:after="0" w:line="240" w:lineRule="auto"/>
        <w:jc w:val="both"/>
        <w:rPr>
          <w:rFonts w:ascii="Times New Roman" w:hAnsi="Times New Roman" w:cs="Times New Roman"/>
          <w:sz w:val="24"/>
        </w:rPr>
      </w:pPr>
    </w:p>
    <w:p w:rsidR="00E257C6" w:rsidRDefault="00E257C6" w:rsidP="00125B52">
      <w:pPr>
        <w:spacing w:after="0" w:line="240" w:lineRule="auto"/>
        <w:jc w:val="both"/>
        <w:rPr>
          <w:rFonts w:ascii="Times New Roman" w:hAnsi="Times New Roman" w:cs="Times New Roman"/>
          <w:sz w:val="24"/>
        </w:rPr>
      </w:pPr>
      <w:r w:rsidRPr="00125B52">
        <w:rPr>
          <w:rFonts w:ascii="Times New Roman" w:hAnsi="Times New Roman" w:cs="Times New Roman"/>
          <w:sz w:val="24"/>
        </w:rPr>
        <w:t xml:space="preserve">Pre kvantifikáciu vplyvu splátok na implicitné záväzky boli použité údaje dostupné pri úvodnej alokácii </w:t>
      </w:r>
      <w:proofErr w:type="spellStart"/>
      <w:r w:rsidRPr="00125B52">
        <w:rPr>
          <w:rFonts w:ascii="Times New Roman" w:hAnsi="Times New Roman" w:cs="Times New Roman"/>
          <w:sz w:val="24"/>
        </w:rPr>
        <w:t>tranží</w:t>
      </w:r>
      <w:proofErr w:type="spellEnd"/>
      <w:r w:rsidRPr="00125B52">
        <w:rPr>
          <w:rFonts w:ascii="Times New Roman" w:hAnsi="Times New Roman" w:cs="Times New Roman"/>
          <w:sz w:val="24"/>
        </w:rPr>
        <w:t xml:space="preserve"> z NGEU. K aktualizácii podielu členských štátov na budúcich splátkach za poskytnuté zdroje sa pristúpi po ukončení vyjednávaní o zdrojoch financovania budúcich splátok a ich navýšení z dôvodu nárastu úrokových sadzieb. Aktuálny odhad implicitných záväzkov SR súvisiacich s Plánom obnovy sa reviduje mierne nadol na 3,1 % HDP z dôvodu aktualizácie makroekonomických predpokladov.</w:t>
      </w:r>
    </w:p>
    <w:p w:rsidR="00125B52" w:rsidRDefault="00125B52" w:rsidP="00125B52">
      <w:pPr>
        <w:spacing w:after="0" w:line="240" w:lineRule="auto"/>
        <w:jc w:val="both"/>
        <w:rPr>
          <w:rFonts w:ascii="Times New Roman" w:hAnsi="Times New Roman" w:cs="Times New Roman"/>
          <w:sz w:val="24"/>
        </w:rPr>
      </w:pPr>
    </w:p>
    <w:p w:rsidR="00125B52" w:rsidRPr="00125B52" w:rsidRDefault="00125B52" w:rsidP="00125B52">
      <w:pPr>
        <w:spacing w:after="0" w:line="240" w:lineRule="auto"/>
        <w:jc w:val="both"/>
        <w:rPr>
          <w:rFonts w:ascii="Times New Roman" w:hAnsi="Times New Roman" w:cs="Times New Roman"/>
          <w:sz w:val="24"/>
        </w:rPr>
      </w:pPr>
      <w:r>
        <w:rPr>
          <w:rFonts w:ascii="Times New Roman" w:eastAsia="Times New Roman" w:hAnsi="Times New Roman" w:cs="Times New Roman"/>
          <w:b/>
          <w:bCs/>
          <w:color w:val="2C9ADC" w:themeColor="accent1"/>
          <w:sz w:val="20"/>
          <w:szCs w:val="20"/>
        </w:rPr>
        <w:t xml:space="preserve">  </w:t>
      </w:r>
      <w:bookmarkStart w:id="194" w:name="_Toc147300368"/>
      <w:r>
        <w:rPr>
          <w:rFonts w:ascii="Times New Roman" w:eastAsia="Times New Roman" w:hAnsi="Times New Roman" w:cs="Times New Roman"/>
          <w:b/>
          <w:bCs/>
          <w:color w:val="2C9ADC" w:themeColor="accent1"/>
          <w:sz w:val="20"/>
          <w:szCs w:val="20"/>
        </w:rPr>
        <w:t xml:space="preserve">Tabuľka </w:t>
      </w:r>
      <w:r w:rsidRPr="00E257C6">
        <w:rPr>
          <w:rFonts w:ascii="Times New Roman" w:hAnsi="Times New Roman" w:cs="Times New Roman"/>
          <w:b/>
          <w:color w:val="2C9ADC" w:themeColor="accent1"/>
          <w:sz w:val="20"/>
          <w:szCs w:val="20"/>
        </w:rPr>
        <w:fldChar w:fldCharType="begin"/>
      </w:r>
      <w:r w:rsidRPr="00E257C6">
        <w:rPr>
          <w:rFonts w:ascii="Times New Roman" w:hAnsi="Times New Roman" w:cs="Times New Roman"/>
          <w:b/>
          <w:color w:val="2C9ADC" w:themeColor="accent1"/>
          <w:sz w:val="20"/>
          <w:szCs w:val="20"/>
        </w:rPr>
        <w:instrText xml:space="preserve"> SEQ Tabuľka \* ARABIC </w:instrText>
      </w:r>
      <w:r w:rsidRPr="00E257C6">
        <w:rPr>
          <w:rFonts w:ascii="Times New Roman" w:hAnsi="Times New Roman" w:cs="Times New Roman"/>
          <w:b/>
          <w:color w:val="2C9ADC" w:themeColor="accent1"/>
          <w:sz w:val="20"/>
          <w:szCs w:val="20"/>
        </w:rPr>
        <w:fldChar w:fldCharType="separate"/>
      </w:r>
      <w:r w:rsidR="001B743D">
        <w:rPr>
          <w:rFonts w:ascii="Times New Roman" w:hAnsi="Times New Roman" w:cs="Times New Roman"/>
          <w:b/>
          <w:noProof/>
          <w:color w:val="2C9ADC" w:themeColor="accent1"/>
          <w:sz w:val="20"/>
          <w:szCs w:val="20"/>
        </w:rPr>
        <w:t>64</w:t>
      </w:r>
      <w:r w:rsidRPr="00E257C6">
        <w:rPr>
          <w:rFonts w:ascii="Times New Roman" w:hAnsi="Times New Roman" w:cs="Times New Roman"/>
          <w:b/>
          <w:color w:val="2C9ADC" w:themeColor="accent1"/>
          <w:sz w:val="20"/>
          <w:szCs w:val="20"/>
        </w:rPr>
        <w:fldChar w:fldCharType="end"/>
      </w:r>
      <w:r>
        <w:rPr>
          <w:rFonts w:ascii="Times New Roman" w:eastAsia="Times New Roman" w:hAnsi="Times New Roman" w:cs="Times New Roman"/>
          <w:b/>
          <w:bCs/>
          <w:color w:val="2C9ADC" w:themeColor="accent1"/>
          <w:sz w:val="20"/>
          <w:szCs w:val="20"/>
          <w:lang w:eastAsia="sk-SK"/>
        </w:rPr>
        <w:t xml:space="preserve"> </w:t>
      </w:r>
      <w:r>
        <w:rPr>
          <w:rFonts w:ascii="Times New Roman" w:eastAsia="Times New Roman" w:hAnsi="Times New Roman" w:cs="Times New Roman"/>
          <w:b/>
          <w:bCs/>
          <w:color w:val="2C9ADC" w:themeColor="accent1"/>
          <w:sz w:val="20"/>
          <w:szCs w:val="20"/>
        </w:rPr>
        <w:t xml:space="preserve">- </w:t>
      </w:r>
      <w:r w:rsidRPr="00125B52">
        <w:rPr>
          <w:rFonts w:ascii="Times New Roman" w:eastAsia="Times New Roman" w:hAnsi="Times New Roman" w:cs="Times New Roman"/>
          <w:b/>
          <w:bCs/>
          <w:color w:val="2C9ADC" w:themeColor="accent1"/>
          <w:sz w:val="20"/>
          <w:szCs w:val="20"/>
        </w:rPr>
        <w:t>Vplyv Plánu obnovy (v % HDP</w:t>
      </w:r>
      <w:r>
        <w:rPr>
          <w:rFonts w:ascii="Times New Roman" w:eastAsia="Times New Roman" w:hAnsi="Times New Roman" w:cs="Times New Roman"/>
          <w:b/>
          <w:bCs/>
          <w:color w:val="2C9ADC" w:themeColor="accent1"/>
          <w:sz w:val="20"/>
          <w:szCs w:val="20"/>
        </w:rPr>
        <w:t>, kladné hodnoty znamenajú negatívny vplyv na saldo</w:t>
      </w:r>
      <w:r w:rsidRPr="00125B52">
        <w:rPr>
          <w:rFonts w:ascii="Times New Roman" w:eastAsia="Times New Roman" w:hAnsi="Times New Roman" w:cs="Times New Roman"/>
          <w:b/>
          <w:bCs/>
          <w:color w:val="2C9ADC" w:themeColor="accent1"/>
          <w:sz w:val="20"/>
          <w:szCs w:val="20"/>
        </w:rPr>
        <w:t>)</w:t>
      </w:r>
      <w:bookmarkEnd w:id="194"/>
      <w:r w:rsidRPr="00125B52">
        <w:rPr>
          <w:rFonts w:ascii="Times New Roman" w:eastAsia="Times New Roman" w:hAnsi="Times New Roman" w:cs="Times New Roman"/>
          <w:b/>
          <w:bCs/>
          <w:color w:val="2C9ADC" w:themeColor="accent1"/>
          <w:szCs w:val="22"/>
        </w:rPr>
        <w:t> </w:t>
      </w:r>
    </w:p>
    <w:tbl>
      <w:tblPr>
        <w:tblW w:w="8784" w:type="dxa"/>
        <w:jc w:val="center"/>
        <w:tblLayout w:type="fixed"/>
        <w:tblLook w:val="04A0" w:firstRow="1" w:lastRow="0" w:firstColumn="1" w:lastColumn="0" w:noHBand="0" w:noVBand="1"/>
      </w:tblPr>
      <w:tblGrid>
        <w:gridCol w:w="279"/>
        <w:gridCol w:w="3161"/>
        <w:gridCol w:w="867"/>
        <w:gridCol w:w="867"/>
        <w:gridCol w:w="867"/>
        <w:gridCol w:w="867"/>
        <w:gridCol w:w="458"/>
        <w:gridCol w:w="409"/>
        <w:gridCol w:w="992"/>
        <w:gridCol w:w="17"/>
      </w:tblGrid>
      <w:tr w:rsidR="00E257C6" w:rsidRPr="00E257C6" w:rsidTr="00125B52">
        <w:trPr>
          <w:trHeight w:val="159"/>
          <w:jc w:val="center"/>
        </w:trPr>
        <w:tc>
          <w:tcPr>
            <w:tcW w:w="3440" w:type="dxa"/>
            <w:gridSpan w:val="2"/>
            <w:tcBorders>
              <w:top w:val="single" w:sz="4" w:space="0" w:color="auto"/>
              <w:right w:val="single" w:sz="4" w:space="0" w:color="auto"/>
            </w:tcBorders>
            <w:shd w:val="clear" w:color="auto" w:fill="auto"/>
            <w:noWrap/>
            <w:vAlign w:val="center"/>
            <w:hideMark/>
          </w:tcPr>
          <w:p w:rsidR="00E257C6" w:rsidRPr="00E257C6" w:rsidRDefault="00E257C6" w:rsidP="00E257C6">
            <w:pPr>
              <w:spacing w:after="0" w:line="240" w:lineRule="auto"/>
              <w:jc w:val="center"/>
              <w:rPr>
                <w:rFonts w:ascii="Times New Roman" w:eastAsia="Times New Roman" w:hAnsi="Times New Roman" w:cs="Times New Roman"/>
                <w:color w:val="000000"/>
                <w:sz w:val="18"/>
                <w:szCs w:val="20"/>
              </w:rPr>
            </w:pPr>
            <w:r w:rsidRPr="00E257C6">
              <w:rPr>
                <w:rFonts w:ascii="Times New Roman" w:eastAsia="Times New Roman" w:hAnsi="Times New Roman" w:cs="Times New Roman"/>
                <w:color w:val="000000"/>
                <w:sz w:val="18"/>
                <w:szCs w:val="20"/>
              </w:rPr>
              <w:t> </w:t>
            </w:r>
          </w:p>
        </w:tc>
        <w:tc>
          <w:tcPr>
            <w:tcW w:w="867" w:type="dxa"/>
            <w:tcBorders>
              <w:top w:val="single" w:sz="4" w:space="0" w:color="auto"/>
              <w:left w:val="single" w:sz="4" w:space="0" w:color="auto"/>
              <w:right w:val="single" w:sz="4" w:space="0" w:color="auto"/>
            </w:tcBorders>
            <w:shd w:val="clear" w:color="auto" w:fill="auto"/>
            <w:noWrap/>
            <w:vAlign w:val="center"/>
            <w:hideMark/>
          </w:tcPr>
          <w:p w:rsidR="00E257C6" w:rsidRPr="00E257C6" w:rsidRDefault="00E257C6" w:rsidP="00E257C6">
            <w:pPr>
              <w:spacing w:after="0" w:line="240" w:lineRule="auto"/>
              <w:jc w:val="center"/>
              <w:rPr>
                <w:rFonts w:ascii="Times New Roman" w:eastAsia="Times New Roman" w:hAnsi="Times New Roman" w:cs="Times New Roman"/>
                <w:b/>
                <w:bCs/>
                <w:color w:val="000000"/>
                <w:sz w:val="18"/>
                <w:szCs w:val="20"/>
              </w:rPr>
            </w:pPr>
            <w:r w:rsidRPr="00E257C6">
              <w:rPr>
                <w:rFonts w:ascii="Times New Roman" w:hAnsi="Times New Roman" w:cs="Times New Roman"/>
                <w:b/>
                <w:sz w:val="18"/>
                <w:szCs w:val="20"/>
              </w:rPr>
              <w:t>2023</w:t>
            </w:r>
          </w:p>
        </w:tc>
        <w:tc>
          <w:tcPr>
            <w:tcW w:w="867" w:type="dxa"/>
            <w:tcBorders>
              <w:top w:val="single" w:sz="4" w:space="0" w:color="auto"/>
              <w:left w:val="single" w:sz="4" w:space="0" w:color="auto"/>
              <w:right w:val="single" w:sz="4" w:space="0" w:color="auto"/>
            </w:tcBorders>
            <w:shd w:val="clear" w:color="auto" w:fill="auto"/>
            <w:noWrap/>
            <w:vAlign w:val="center"/>
            <w:hideMark/>
          </w:tcPr>
          <w:p w:rsidR="00E257C6" w:rsidRPr="00E257C6" w:rsidRDefault="00E257C6" w:rsidP="00E257C6">
            <w:pPr>
              <w:spacing w:after="0" w:line="240" w:lineRule="auto"/>
              <w:jc w:val="center"/>
              <w:rPr>
                <w:rFonts w:ascii="Times New Roman" w:eastAsia="Times New Roman" w:hAnsi="Times New Roman" w:cs="Times New Roman"/>
                <w:b/>
                <w:bCs/>
                <w:color w:val="000000"/>
                <w:sz w:val="18"/>
                <w:szCs w:val="20"/>
              </w:rPr>
            </w:pPr>
            <w:r w:rsidRPr="00E257C6">
              <w:rPr>
                <w:rFonts w:ascii="Times New Roman" w:hAnsi="Times New Roman" w:cs="Times New Roman"/>
                <w:b/>
                <w:sz w:val="18"/>
                <w:szCs w:val="20"/>
              </w:rPr>
              <w:t>2030</w:t>
            </w:r>
          </w:p>
        </w:tc>
        <w:tc>
          <w:tcPr>
            <w:tcW w:w="867" w:type="dxa"/>
            <w:tcBorders>
              <w:top w:val="single" w:sz="4" w:space="0" w:color="auto"/>
              <w:left w:val="single" w:sz="4" w:space="0" w:color="auto"/>
              <w:right w:val="single" w:sz="4" w:space="0" w:color="auto"/>
            </w:tcBorders>
            <w:shd w:val="clear" w:color="auto" w:fill="auto"/>
            <w:noWrap/>
            <w:vAlign w:val="center"/>
            <w:hideMark/>
          </w:tcPr>
          <w:p w:rsidR="00E257C6" w:rsidRPr="00E257C6" w:rsidRDefault="00E257C6" w:rsidP="00E257C6">
            <w:pPr>
              <w:spacing w:after="0" w:line="240" w:lineRule="auto"/>
              <w:jc w:val="center"/>
              <w:rPr>
                <w:rFonts w:ascii="Times New Roman" w:eastAsia="Times New Roman" w:hAnsi="Times New Roman" w:cs="Times New Roman"/>
                <w:b/>
                <w:bCs/>
                <w:color w:val="000000"/>
                <w:sz w:val="18"/>
                <w:szCs w:val="20"/>
              </w:rPr>
            </w:pPr>
            <w:r w:rsidRPr="00E257C6">
              <w:rPr>
                <w:rFonts w:ascii="Times New Roman" w:hAnsi="Times New Roman" w:cs="Times New Roman"/>
                <w:b/>
                <w:sz w:val="18"/>
                <w:szCs w:val="20"/>
              </w:rPr>
              <w:t>2040</w:t>
            </w:r>
          </w:p>
        </w:tc>
        <w:tc>
          <w:tcPr>
            <w:tcW w:w="867" w:type="dxa"/>
            <w:tcBorders>
              <w:top w:val="single" w:sz="4" w:space="0" w:color="auto"/>
              <w:left w:val="single" w:sz="4" w:space="0" w:color="auto"/>
              <w:right w:val="single" w:sz="4" w:space="0" w:color="auto"/>
            </w:tcBorders>
            <w:shd w:val="clear" w:color="auto" w:fill="auto"/>
            <w:noWrap/>
            <w:vAlign w:val="center"/>
            <w:hideMark/>
          </w:tcPr>
          <w:p w:rsidR="00E257C6" w:rsidRPr="00E257C6" w:rsidRDefault="00E257C6" w:rsidP="00E257C6">
            <w:pPr>
              <w:spacing w:after="0" w:line="240" w:lineRule="auto"/>
              <w:jc w:val="center"/>
              <w:rPr>
                <w:rFonts w:ascii="Times New Roman" w:eastAsia="Times New Roman" w:hAnsi="Times New Roman" w:cs="Times New Roman"/>
                <w:b/>
                <w:bCs/>
                <w:color w:val="000000"/>
                <w:sz w:val="18"/>
                <w:szCs w:val="20"/>
              </w:rPr>
            </w:pPr>
            <w:r w:rsidRPr="00E257C6">
              <w:rPr>
                <w:rFonts w:ascii="Times New Roman" w:hAnsi="Times New Roman" w:cs="Times New Roman"/>
                <w:b/>
                <w:sz w:val="18"/>
                <w:szCs w:val="20"/>
              </w:rPr>
              <w:t>2050</w:t>
            </w:r>
          </w:p>
        </w:tc>
        <w:tc>
          <w:tcPr>
            <w:tcW w:w="867" w:type="dxa"/>
            <w:gridSpan w:val="2"/>
            <w:tcBorders>
              <w:top w:val="single" w:sz="4" w:space="0" w:color="auto"/>
              <w:left w:val="single" w:sz="4" w:space="0" w:color="auto"/>
            </w:tcBorders>
            <w:shd w:val="clear" w:color="auto" w:fill="auto"/>
          </w:tcPr>
          <w:p w:rsidR="00E257C6" w:rsidRPr="00E257C6" w:rsidRDefault="00E257C6" w:rsidP="00E257C6">
            <w:pPr>
              <w:spacing w:after="0" w:line="240" w:lineRule="auto"/>
              <w:jc w:val="center"/>
              <w:rPr>
                <w:rFonts w:ascii="Times New Roman" w:hAnsi="Times New Roman" w:cs="Times New Roman"/>
                <w:b/>
                <w:sz w:val="18"/>
                <w:szCs w:val="20"/>
              </w:rPr>
            </w:pPr>
            <w:r w:rsidRPr="00E257C6">
              <w:rPr>
                <w:rFonts w:ascii="Times New Roman" w:hAnsi="Times New Roman" w:cs="Times New Roman"/>
                <w:b/>
                <w:sz w:val="18"/>
                <w:szCs w:val="20"/>
              </w:rPr>
              <w:t>2058</w:t>
            </w:r>
          </w:p>
        </w:tc>
        <w:tc>
          <w:tcPr>
            <w:tcW w:w="1009" w:type="dxa"/>
            <w:gridSpan w:val="2"/>
            <w:tcBorders>
              <w:top w:val="single" w:sz="4" w:space="0" w:color="auto"/>
              <w:left w:val="nil"/>
            </w:tcBorders>
            <w:shd w:val="clear" w:color="auto" w:fill="auto"/>
            <w:noWrap/>
            <w:vAlign w:val="center"/>
          </w:tcPr>
          <w:p w:rsidR="00E257C6" w:rsidRPr="00E257C6" w:rsidRDefault="00E257C6" w:rsidP="00E257C6">
            <w:pPr>
              <w:spacing w:after="0" w:line="240" w:lineRule="auto"/>
              <w:jc w:val="center"/>
              <w:rPr>
                <w:rFonts w:ascii="Times New Roman" w:eastAsia="Times New Roman" w:hAnsi="Times New Roman" w:cs="Times New Roman"/>
                <w:b/>
                <w:bCs/>
                <w:color w:val="000000"/>
                <w:sz w:val="18"/>
                <w:szCs w:val="20"/>
              </w:rPr>
            </w:pPr>
            <w:r w:rsidRPr="00E257C6">
              <w:rPr>
                <w:rFonts w:ascii="Times New Roman" w:hAnsi="Times New Roman" w:cs="Times New Roman"/>
                <w:b/>
                <w:sz w:val="18"/>
                <w:szCs w:val="20"/>
              </w:rPr>
              <w:t>Spolu</w:t>
            </w:r>
          </w:p>
        </w:tc>
      </w:tr>
      <w:tr w:rsidR="00E257C6" w:rsidRPr="00E257C6" w:rsidTr="00125B52">
        <w:trPr>
          <w:trHeight w:val="283"/>
          <w:jc w:val="center"/>
        </w:trPr>
        <w:tc>
          <w:tcPr>
            <w:tcW w:w="3440" w:type="dxa"/>
            <w:gridSpan w:val="2"/>
            <w:tcBorders>
              <w:right w:val="single" w:sz="4" w:space="0" w:color="auto"/>
            </w:tcBorders>
            <w:shd w:val="clear" w:color="auto" w:fill="auto"/>
            <w:noWrap/>
            <w:vAlign w:val="center"/>
            <w:hideMark/>
          </w:tcPr>
          <w:p w:rsidR="00E257C6" w:rsidRPr="00E257C6" w:rsidRDefault="00E257C6" w:rsidP="00E257C6">
            <w:pPr>
              <w:spacing w:after="0" w:line="240" w:lineRule="auto"/>
              <w:rPr>
                <w:rFonts w:ascii="Times New Roman" w:eastAsia="Times New Roman" w:hAnsi="Times New Roman" w:cs="Times New Roman"/>
                <w:color w:val="000000"/>
                <w:sz w:val="18"/>
                <w:szCs w:val="20"/>
              </w:rPr>
            </w:pPr>
            <w:r w:rsidRPr="00E257C6">
              <w:rPr>
                <w:rFonts w:ascii="Times New Roman" w:eastAsia="Times New Roman" w:hAnsi="Times New Roman" w:cs="Times New Roman"/>
                <w:color w:val="000000"/>
                <w:sz w:val="18"/>
                <w:szCs w:val="20"/>
              </w:rPr>
              <w:t>Vplyv na saldo</w:t>
            </w:r>
          </w:p>
        </w:tc>
        <w:tc>
          <w:tcPr>
            <w:tcW w:w="867" w:type="dxa"/>
            <w:tcBorders>
              <w:left w:val="nil"/>
              <w:right w:val="single" w:sz="4" w:space="0" w:color="auto"/>
            </w:tcBorders>
            <w:shd w:val="clear" w:color="auto" w:fill="auto"/>
            <w:noWrap/>
            <w:vAlign w:val="center"/>
            <w:hideMark/>
          </w:tcPr>
          <w:p w:rsidR="00E257C6" w:rsidRPr="00E257C6" w:rsidRDefault="00E257C6" w:rsidP="00E257C6">
            <w:pPr>
              <w:spacing w:after="0" w:line="240" w:lineRule="auto"/>
              <w:jc w:val="center"/>
              <w:rPr>
                <w:rFonts w:ascii="Times New Roman" w:eastAsia="Times New Roman" w:hAnsi="Times New Roman" w:cs="Times New Roman"/>
                <w:color w:val="000000"/>
                <w:sz w:val="18"/>
                <w:szCs w:val="18"/>
              </w:rPr>
            </w:pPr>
            <w:r w:rsidRPr="00E257C6">
              <w:rPr>
                <w:rFonts w:ascii="Times New Roman" w:hAnsi="Times New Roman" w:cs="Times New Roman"/>
                <w:color w:val="000000"/>
                <w:sz w:val="18"/>
                <w:szCs w:val="18"/>
              </w:rPr>
              <w:t>0,0</w:t>
            </w:r>
          </w:p>
        </w:tc>
        <w:tc>
          <w:tcPr>
            <w:tcW w:w="867" w:type="dxa"/>
            <w:tcBorders>
              <w:left w:val="single" w:sz="4" w:space="0" w:color="auto"/>
              <w:right w:val="single" w:sz="4" w:space="0" w:color="auto"/>
            </w:tcBorders>
            <w:shd w:val="clear" w:color="auto" w:fill="auto"/>
            <w:noWrap/>
            <w:vAlign w:val="center"/>
            <w:hideMark/>
          </w:tcPr>
          <w:p w:rsidR="00E257C6" w:rsidRPr="00E257C6" w:rsidRDefault="00E257C6" w:rsidP="00E257C6">
            <w:pPr>
              <w:spacing w:after="0" w:line="240" w:lineRule="auto"/>
              <w:jc w:val="center"/>
              <w:rPr>
                <w:rFonts w:ascii="Times New Roman" w:eastAsia="Times New Roman" w:hAnsi="Times New Roman" w:cs="Times New Roman"/>
                <w:color w:val="000000"/>
                <w:sz w:val="18"/>
                <w:szCs w:val="18"/>
              </w:rPr>
            </w:pPr>
            <w:r w:rsidRPr="00E257C6">
              <w:rPr>
                <w:rFonts w:ascii="Times New Roman" w:hAnsi="Times New Roman" w:cs="Times New Roman"/>
                <w:color w:val="000000"/>
                <w:sz w:val="18"/>
                <w:szCs w:val="18"/>
              </w:rPr>
              <w:t>0,1</w:t>
            </w:r>
          </w:p>
        </w:tc>
        <w:tc>
          <w:tcPr>
            <w:tcW w:w="867" w:type="dxa"/>
            <w:tcBorders>
              <w:left w:val="single" w:sz="4" w:space="0" w:color="auto"/>
              <w:right w:val="single" w:sz="4" w:space="0" w:color="auto"/>
            </w:tcBorders>
            <w:shd w:val="clear" w:color="auto" w:fill="auto"/>
            <w:noWrap/>
            <w:vAlign w:val="center"/>
            <w:hideMark/>
          </w:tcPr>
          <w:p w:rsidR="00E257C6" w:rsidRPr="00E257C6" w:rsidRDefault="00E257C6" w:rsidP="00E257C6">
            <w:pPr>
              <w:spacing w:after="0" w:line="240" w:lineRule="auto"/>
              <w:jc w:val="center"/>
              <w:rPr>
                <w:rFonts w:ascii="Times New Roman" w:eastAsia="Times New Roman" w:hAnsi="Times New Roman" w:cs="Times New Roman"/>
                <w:color w:val="000000"/>
                <w:sz w:val="18"/>
                <w:szCs w:val="18"/>
              </w:rPr>
            </w:pPr>
            <w:r w:rsidRPr="00E257C6">
              <w:rPr>
                <w:rFonts w:ascii="Times New Roman" w:hAnsi="Times New Roman" w:cs="Times New Roman"/>
                <w:color w:val="000000"/>
                <w:sz w:val="18"/>
                <w:szCs w:val="18"/>
              </w:rPr>
              <w:t>0,1</w:t>
            </w:r>
          </w:p>
        </w:tc>
        <w:tc>
          <w:tcPr>
            <w:tcW w:w="867" w:type="dxa"/>
            <w:tcBorders>
              <w:left w:val="single" w:sz="4" w:space="0" w:color="auto"/>
              <w:right w:val="single" w:sz="4" w:space="0" w:color="auto"/>
            </w:tcBorders>
            <w:shd w:val="clear" w:color="auto" w:fill="auto"/>
            <w:noWrap/>
            <w:vAlign w:val="center"/>
            <w:hideMark/>
          </w:tcPr>
          <w:p w:rsidR="00E257C6" w:rsidRPr="00E257C6" w:rsidRDefault="00E257C6" w:rsidP="00E257C6">
            <w:pPr>
              <w:spacing w:after="0" w:line="240" w:lineRule="auto"/>
              <w:jc w:val="center"/>
              <w:rPr>
                <w:rFonts w:ascii="Times New Roman" w:eastAsia="Times New Roman" w:hAnsi="Times New Roman" w:cs="Times New Roman"/>
                <w:color w:val="000000"/>
                <w:sz w:val="18"/>
                <w:szCs w:val="18"/>
              </w:rPr>
            </w:pPr>
            <w:r w:rsidRPr="00E257C6">
              <w:rPr>
                <w:rFonts w:ascii="Times New Roman" w:hAnsi="Times New Roman" w:cs="Times New Roman"/>
                <w:color w:val="000000"/>
                <w:sz w:val="18"/>
                <w:szCs w:val="18"/>
              </w:rPr>
              <w:t>0,1</w:t>
            </w:r>
          </w:p>
        </w:tc>
        <w:tc>
          <w:tcPr>
            <w:tcW w:w="867" w:type="dxa"/>
            <w:gridSpan w:val="2"/>
            <w:tcBorders>
              <w:left w:val="single" w:sz="4" w:space="0" w:color="auto"/>
            </w:tcBorders>
            <w:vAlign w:val="center"/>
          </w:tcPr>
          <w:p w:rsidR="00E257C6" w:rsidRPr="00E257C6" w:rsidRDefault="00E257C6" w:rsidP="00E257C6">
            <w:pPr>
              <w:spacing w:after="0" w:line="240" w:lineRule="auto"/>
              <w:jc w:val="center"/>
              <w:rPr>
                <w:rFonts w:ascii="Times New Roman" w:hAnsi="Times New Roman" w:cs="Times New Roman"/>
                <w:sz w:val="18"/>
                <w:szCs w:val="18"/>
              </w:rPr>
            </w:pPr>
            <w:r w:rsidRPr="00E257C6">
              <w:rPr>
                <w:rFonts w:ascii="Times New Roman" w:hAnsi="Times New Roman" w:cs="Times New Roman"/>
                <w:bCs/>
                <w:color w:val="000000"/>
                <w:sz w:val="18"/>
                <w:szCs w:val="18"/>
              </w:rPr>
              <w:t>0,0</w:t>
            </w:r>
          </w:p>
        </w:tc>
        <w:tc>
          <w:tcPr>
            <w:tcW w:w="1009" w:type="dxa"/>
            <w:gridSpan w:val="2"/>
            <w:tcBorders>
              <w:left w:val="nil"/>
            </w:tcBorders>
            <w:shd w:val="clear" w:color="auto" w:fill="auto"/>
            <w:noWrap/>
            <w:vAlign w:val="center"/>
          </w:tcPr>
          <w:p w:rsidR="00E257C6" w:rsidRPr="00E257C6" w:rsidRDefault="00E257C6" w:rsidP="00E257C6">
            <w:pPr>
              <w:spacing w:after="0" w:line="240" w:lineRule="auto"/>
              <w:jc w:val="center"/>
              <w:rPr>
                <w:rFonts w:ascii="Times New Roman" w:eastAsia="Times New Roman" w:hAnsi="Times New Roman" w:cs="Times New Roman"/>
                <w:color w:val="000000"/>
                <w:sz w:val="18"/>
                <w:szCs w:val="18"/>
              </w:rPr>
            </w:pPr>
            <w:r w:rsidRPr="00E257C6">
              <w:rPr>
                <w:rFonts w:ascii="Times New Roman" w:hAnsi="Times New Roman" w:cs="Times New Roman"/>
                <w:bCs/>
                <w:color w:val="000000"/>
                <w:sz w:val="18"/>
                <w:szCs w:val="18"/>
              </w:rPr>
              <w:t>2,4</w:t>
            </w:r>
          </w:p>
        </w:tc>
      </w:tr>
      <w:tr w:rsidR="00E257C6" w:rsidRPr="00E257C6" w:rsidTr="00125B52">
        <w:trPr>
          <w:trHeight w:val="283"/>
          <w:jc w:val="center"/>
        </w:trPr>
        <w:tc>
          <w:tcPr>
            <w:tcW w:w="3440" w:type="dxa"/>
            <w:gridSpan w:val="2"/>
            <w:tcBorders>
              <w:right w:val="single" w:sz="4" w:space="0" w:color="auto"/>
            </w:tcBorders>
            <w:shd w:val="clear" w:color="auto" w:fill="auto"/>
            <w:noWrap/>
            <w:vAlign w:val="center"/>
            <w:hideMark/>
          </w:tcPr>
          <w:p w:rsidR="00E257C6" w:rsidRPr="00E257C6" w:rsidRDefault="00E257C6" w:rsidP="00E257C6">
            <w:pPr>
              <w:spacing w:after="0" w:line="240" w:lineRule="auto"/>
              <w:rPr>
                <w:rFonts w:ascii="Times New Roman" w:eastAsia="Times New Roman" w:hAnsi="Times New Roman" w:cs="Times New Roman"/>
                <w:b/>
                <w:bCs/>
                <w:color w:val="000000"/>
                <w:sz w:val="18"/>
                <w:szCs w:val="20"/>
              </w:rPr>
            </w:pPr>
            <w:r w:rsidRPr="00E257C6">
              <w:rPr>
                <w:rFonts w:ascii="Times New Roman" w:eastAsia="Times New Roman" w:hAnsi="Times New Roman" w:cs="Times New Roman"/>
                <w:b/>
                <w:bCs/>
                <w:color w:val="000000"/>
                <w:sz w:val="18"/>
                <w:szCs w:val="20"/>
              </w:rPr>
              <w:t xml:space="preserve"> - diskontovaná hodnota k roku 2023</w:t>
            </w:r>
          </w:p>
        </w:tc>
        <w:tc>
          <w:tcPr>
            <w:tcW w:w="867" w:type="dxa"/>
            <w:tcBorders>
              <w:left w:val="nil"/>
              <w:right w:val="single" w:sz="4" w:space="0" w:color="auto"/>
            </w:tcBorders>
            <w:shd w:val="clear" w:color="auto" w:fill="auto"/>
            <w:noWrap/>
            <w:vAlign w:val="center"/>
            <w:hideMark/>
          </w:tcPr>
          <w:p w:rsidR="00E257C6" w:rsidRPr="00E257C6" w:rsidRDefault="00E257C6" w:rsidP="00E257C6">
            <w:pPr>
              <w:spacing w:after="0" w:line="240" w:lineRule="auto"/>
              <w:jc w:val="center"/>
              <w:rPr>
                <w:rFonts w:ascii="Times New Roman" w:eastAsia="Times New Roman" w:hAnsi="Times New Roman" w:cs="Times New Roman"/>
                <w:b/>
                <w:bCs/>
                <w:color w:val="000000"/>
                <w:sz w:val="18"/>
                <w:szCs w:val="18"/>
              </w:rPr>
            </w:pPr>
            <w:r w:rsidRPr="00E257C6">
              <w:rPr>
                <w:rFonts w:ascii="Times New Roman" w:hAnsi="Times New Roman" w:cs="Times New Roman"/>
                <w:b/>
                <w:bCs/>
                <w:color w:val="000000"/>
                <w:sz w:val="18"/>
                <w:szCs w:val="18"/>
              </w:rPr>
              <w:t>0,0</w:t>
            </w:r>
          </w:p>
        </w:tc>
        <w:tc>
          <w:tcPr>
            <w:tcW w:w="867" w:type="dxa"/>
            <w:tcBorders>
              <w:left w:val="single" w:sz="4" w:space="0" w:color="auto"/>
              <w:right w:val="single" w:sz="4" w:space="0" w:color="auto"/>
            </w:tcBorders>
            <w:shd w:val="clear" w:color="auto" w:fill="auto"/>
            <w:noWrap/>
            <w:vAlign w:val="center"/>
            <w:hideMark/>
          </w:tcPr>
          <w:p w:rsidR="00E257C6" w:rsidRPr="00E257C6" w:rsidRDefault="00E257C6" w:rsidP="00E257C6">
            <w:pPr>
              <w:spacing w:after="0" w:line="240" w:lineRule="auto"/>
              <w:jc w:val="center"/>
              <w:rPr>
                <w:rFonts w:ascii="Times New Roman" w:eastAsia="Times New Roman" w:hAnsi="Times New Roman" w:cs="Times New Roman"/>
                <w:b/>
                <w:bCs/>
                <w:color w:val="000000"/>
                <w:sz w:val="18"/>
                <w:szCs w:val="18"/>
              </w:rPr>
            </w:pPr>
            <w:r w:rsidRPr="00E257C6">
              <w:rPr>
                <w:rFonts w:ascii="Times New Roman" w:hAnsi="Times New Roman" w:cs="Times New Roman"/>
                <w:b/>
                <w:bCs/>
                <w:color w:val="000000"/>
                <w:sz w:val="18"/>
                <w:szCs w:val="18"/>
              </w:rPr>
              <w:t>0,1</w:t>
            </w:r>
          </w:p>
        </w:tc>
        <w:tc>
          <w:tcPr>
            <w:tcW w:w="867" w:type="dxa"/>
            <w:tcBorders>
              <w:left w:val="single" w:sz="4" w:space="0" w:color="auto"/>
              <w:right w:val="single" w:sz="4" w:space="0" w:color="auto"/>
            </w:tcBorders>
            <w:shd w:val="clear" w:color="auto" w:fill="auto"/>
            <w:noWrap/>
            <w:vAlign w:val="center"/>
            <w:hideMark/>
          </w:tcPr>
          <w:p w:rsidR="00E257C6" w:rsidRPr="00E257C6" w:rsidRDefault="00E257C6" w:rsidP="00E257C6">
            <w:pPr>
              <w:spacing w:after="0" w:line="240" w:lineRule="auto"/>
              <w:jc w:val="center"/>
              <w:rPr>
                <w:rFonts w:ascii="Times New Roman" w:eastAsia="Times New Roman" w:hAnsi="Times New Roman" w:cs="Times New Roman"/>
                <w:b/>
                <w:bCs/>
                <w:color w:val="000000"/>
                <w:sz w:val="18"/>
                <w:szCs w:val="18"/>
              </w:rPr>
            </w:pPr>
            <w:r w:rsidRPr="00E257C6">
              <w:rPr>
                <w:rFonts w:ascii="Times New Roman" w:hAnsi="Times New Roman" w:cs="Times New Roman"/>
                <w:b/>
                <w:bCs/>
                <w:color w:val="000000"/>
                <w:sz w:val="18"/>
                <w:szCs w:val="18"/>
              </w:rPr>
              <w:t>0,1</w:t>
            </w:r>
          </w:p>
        </w:tc>
        <w:tc>
          <w:tcPr>
            <w:tcW w:w="867" w:type="dxa"/>
            <w:tcBorders>
              <w:left w:val="single" w:sz="4" w:space="0" w:color="auto"/>
              <w:right w:val="nil"/>
            </w:tcBorders>
            <w:shd w:val="clear" w:color="auto" w:fill="auto"/>
            <w:noWrap/>
            <w:vAlign w:val="center"/>
            <w:hideMark/>
          </w:tcPr>
          <w:p w:rsidR="00E257C6" w:rsidRPr="00E257C6" w:rsidRDefault="00E257C6" w:rsidP="00E257C6">
            <w:pPr>
              <w:spacing w:after="0" w:line="240" w:lineRule="auto"/>
              <w:jc w:val="center"/>
              <w:rPr>
                <w:rFonts w:ascii="Times New Roman" w:eastAsia="Times New Roman" w:hAnsi="Times New Roman" w:cs="Times New Roman"/>
                <w:b/>
                <w:bCs/>
                <w:color w:val="000000"/>
                <w:sz w:val="18"/>
                <w:szCs w:val="18"/>
              </w:rPr>
            </w:pPr>
            <w:r w:rsidRPr="00E257C6">
              <w:rPr>
                <w:rFonts w:ascii="Times New Roman" w:hAnsi="Times New Roman" w:cs="Times New Roman"/>
                <w:b/>
                <w:bCs/>
                <w:color w:val="000000"/>
                <w:sz w:val="18"/>
                <w:szCs w:val="18"/>
              </w:rPr>
              <w:t>0,1</w:t>
            </w:r>
          </w:p>
        </w:tc>
        <w:tc>
          <w:tcPr>
            <w:tcW w:w="867" w:type="dxa"/>
            <w:gridSpan w:val="2"/>
            <w:tcBorders>
              <w:left w:val="single" w:sz="4" w:space="0" w:color="auto"/>
            </w:tcBorders>
            <w:vAlign w:val="center"/>
          </w:tcPr>
          <w:p w:rsidR="00E257C6" w:rsidRPr="00E257C6" w:rsidRDefault="00E257C6" w:rsidP="00E257C6">
            <w:pPr>
              <w:spacing w:after="0" w:line="240" w:lineRule="auto"/>
              <w:jc w:val="center"/>
              <w:rPr>
                <w:rFonts w:ascii="Times New Roman" w:hAnsi="Times New Roman" w:cs="Times New Roman"/>
                <w:b/>
                <w:sz w:val="18"/>
                <w:szCs w:val="18"/>
              </w:rPr>
            </w:pPr>
            <w:r w:rsidRPr="00E257C6">
              <w:rPr>
                <w:rFonts w:ascii="Times New Roman" w:hAnsi="Times New Roman" w:cs="Times New Roman"/>
                <w:b/>
                <w:bCs/>
                <w:color w:val="000000"/>
                <w:sz w:val="18"/>
                <w:szCs w:val="18"/>
              </w:rPr>
              <w:t>0,1</w:t>
            </w:r>
          </w:p>
        </w:tc>
        <w:tc>
          <w:tcPr>
            <w:tcW w:w="1009" w:type="dxa"/>
            <w:gridSpan w:val="2"/>
            <w:tcBorders>
              <w:left w:val="nil"/>
            </w:tcBorders>
            <w:shd w:val="clear" w:color="auto" w:fill="auto"/>
            <w:noWrap/>
            <w:vAlign w:val="center"/>
          </w:tcPr>
          <w:p w:rsidR="00E257C6" w:rsidRPr="00E257C6" w:rsidRDefault="00E257C6" w:rsidP="00E257C6">
            <w:pPr>
              <w:spacing w:after="0" w:line="240" w:lineRule="auto"/>
              <w:jc w:val="center"/>
              <w:rPr>
                <w:rFonts w:ascii="Times New Roman" w:eastAsia="Times New Roman" w:hAnsi="Times New Roman" w:cs="Times New Roman"/>
                <w:b/>
                <w:bCs/>
                <w:color w:val="000000"/>
                <w:sz w:val="18"/>
                <w:szCs w:val="18"/>
              </w:rPr>
            </w:pPr>
            <w:r w:rsidRPr="00E257C6">
              <w:rPr>
                <w:rFonts w:ascii="Times New Roman" w:hAnsi="Times New Roman" w:cs="Times New Roman"/>
                <w:b/>
                <w:bCs/>
                <w:color w:val="000000"/>
                <w:sz w:val="18"/>
                <w:szCs w:val="18"/>
              </w:rPr>
              <w:t>3,1</w:t>
            </w:r>
          </w:p>
        </w:tc>
      </w:tr>
      <w:tr w:rsidR="00E257C6" w:rsidRPr="00E257C6" w:rsidTr="00E257C6">
        <w:trPr>
          <w:gridAfter w:val="1"/>
          <w:wAfter w:w="17" w:type="dxa"/>
          <w:trHeight w:val="227"/>
          <w:jc w:val="center"/>
        </w:trPr>
        <w:tc>
          <w:tcPr>
            <w:tcW w:w="279" w:type="dxa"/>
            <w:tcBorders>
              <w:top w:val="single" w:sz="4" w:space="0" w:color="auto"/>
              <w:left w:val="nil"/>
              <w:right w:val="nil"/>
            </w:tcBorders>
          </w:tcPr>
          <w:p w:rsidR="00E257C6" w:rsidRPr="00E257C6" w:rsidRDefault="00E257C6" w:rsidP="00E257C6">
            <w:pPr>
              <w:spacing w:after="0" w:line="240" w:lineRule="auto"/>
              <w:rPr>
                <w:rFonts w:ascii="Times New Roman" w:eastAsia="Times New Roman" w:hAnsi="Times New Roman" w:cs="Times New Roman"/>
                <w:color w:val="000000"/>
                <w:sz w:val="14"/>
                <w:szCs w:val="14"/>
              </w:rPr>
            </w:pPr>
          </w:p>
        </w:tc>
        <w:tc>
          <w:tcPr>
            <w:tcW w:w="7087" w:type="dxa"/>
            <w:gridSpan w:val="6"/>
            <w:tcBorders>
              <w:top w:val="single" w:sz="4" w:space="0" w:color="auto"/>
              <w:left w:val="nil"/>
              <w:right w:val="nil"/>
            </w:tcBorders>
            <w:shd w:val="clear" w:color="auto" w:fill="auto"/>
            <w:noWrap/>
          </w:tcPr>
          <w:p w:rsidR="00E257C6" w:rsidRPr="00E257C6" w:rsidRDefault="00E257C6" w:rsidP="00E257C6">
            <w:pPr>
              <w:spacing w:after="0" w:line="240" w:lineRule="auto"/>
              <w:rPr>
                <w:rFonts w:ascii="Times New Roman" w:eastAsia="Times New Roman" w:hAnsi="Times New Roman" w:cs="Times New Roman"/>
                <w:color w:val="000000"/>
                <w:sz w:val="14"/>
                <w:szCs w:val="14"/>
              </w:rPr>
            </w:pPr>
          </w:p>
        </w:tc>
        <w:tc>
          <w:tcPr>
            <w:tcW w:w="1401" w:type="dxa"/>
            <w:gridSpan w:val="2"/>
            <w:tcBorders>
              <w:top w:val="single" w:sz="4" w:space="0" w:color="auto"/>
              <w:left w:val="nil"/>
              <w:right w:val="nil"/>
            </w:tcBorders>
            <w:shd w:val="clear" w:color="auto" w:fill="auto"/>
          </w:tcPr>
          <w:p w:rsidR="00E257C6" w:rsidRPr="00E257C6" w:rsidRDefault="00E257C6" w:rsidP="00E257C6">
            <w:pPr>
              <w:spacing w:after="0" w:line="240" w:lineRule="auto"/>
              <w:jc w:val="right"/>
              <w:rPr>
                <w:rFonts w:ascii="Times New Roman" w:eastAsia="Times New Roman" w:hAnsi="Times New Roman" w:cs="Times New Roman"/>
                <w:i/>
                <w:color w:val="000000"/>
                <w:sz w:val="14"/>
                <w:szCs w:val="14"/>
              </w:rPr>
            </w:pPr>
            <w:r w:rsidRPr="00E257C6">
              <w:rPr>
                <w:rFonts w:ascii="Times New Roman" w:eastAsia="Times New Roman" w:hAnsi="Times New Roman" w:cs="Times New Roman"/>
                <w:i/>
                <w:color w:val="000000"/>
                <w:sz w:val="14"/>
                <w:szCs w:val="14"/>
              </w:rPr>
              <w:t>Zdroj: MF SR</w:t>
            </w:r>
          </w:p>
        </w:tc>
      </w:tr>
    </w:tbl>
    <w:p w:rsidR="00E257C6" w:rsidRPr="00E257C6" w:rsidRDefault="00E257C6" w:rsidP="00E257C6">
      <w:pPr>
        <w:spacing w:after="0" w:line="240" w:lineRule="auto"/>
        <w:rPr>
          <w:rFonts w:ascii="Times New Roman" w:eastAsia="Times New Roman" w:hAnsi="Times New Roman" w:cs="Times New Roman"/>
          <w:i/>
          <w:iCs/>
          <w:color w:val="000000"/>
          <w:sz w:val="16"/>
          <w:szCs w:val="16"/>
          <w:lang w:eastAsia="sk-SK"/>
        </w:rPr>
      </w:pPr>
    </w:p>
    <w:p w:rsidR="00E257C6" w:rsidRPr="00E257C6" w:rsidRDefault="00E257C6" w:rsidP="00E257C6">
      <w:pPr>
        <w:spacing w:after="120"/>
        <w:jc w:val="both"/>
        <w:rPr>
          <w:rFonts w:ascii="Times New Roman" w:hAnsi="Times New Roman" w:cs="Times New Roman"/>
          <w:b/>
          <w:szCs w:val="22"/>
        </w:rPr>
      </w:pPr>
    </w:p>
    <w:p w:rsidR="009159D0" w:rsidRDefault="009159D0" w:rsidP="00283D46">
      <w:pPr>
        <w:spacing w:after="0" w:line="240" w:lineRule="auto"/>
        <w:rPr>
          <w:rFonts w:ascii="Times New Roman" w:hAnsi="Times New Roman" w:cs="Times New Roman"/>
          <w:sz w:val="24"/>
          <w:szCs w:val="24"/>
        </w:rPr>
      </w:pPr>
    </w:p>
    <w:p w:rsidR="009C7AD0" w:rsidRDefault="009C7AD0" w:rsidP="00283D46">
      <w:pPr>
        <w:spacing w:after="0" w:line="240" w:lineRule="auto"/>
        <w:rPr>
          <w:rFonts w:ascii="Times New Roman" w:hAnsi="Times New Roman" w:cs="Times New Roman"/>
          <w:sz w:val="24"/>
          <w:szCs w:val="24"/>
        </w:rPr>
      </w:pPr>
    </w:p>
    <w:p w:rsidR="009C7AD0" w:rsidRDefault="009C7AD0" w:rsidP="00283D46">
      <w:pPr>
        <w:spacing w:after="0" w:line="240" w:lineRule="auto"/>
        <w:rPr>
          <w:rFonts w:ascii="Times New Roman" w:hAnsi="Times New Roman" w:cs="Times New Roman"/>
          <w:sz w:val="24"/>
          <w:szCs w:val="24"/>
        </w:rPr>
      </w:pPr>
    </w:p>
    <w:p w:rsidR="009C7AD0" w:rsidRDefault="009C7AD0" w:rsidP="00283D46">
      <w:pPr>
        <w:spacing w:after="0" w:line="240" w:lineRule="auto"/>
        <w:rPr>
          <w:rFonts w:ascii="Times New Roman" w:hAnsi="Times New Roman" w:cs="Times New Roman"/>
          <w:sz w:val="24"/>
          <w:szCs w:val="24"/>
        </w:rPr>
      </w:pPr>
    </w:p>
    <w:p w:rsidR="009C7AD0" w:rsidRDefault="009C7AD0" w:rsidP="00283D46">
      <w:pPr>
        <w:spacing w:after="0" w:line="240" w:lineRule="auto"/>
        <w:rPr>
          <w:rFonts w:ascii="Times New Roman" w:hAnsi="Times New Roman" w:cs="Times New Roman"/>
          <w:sz w:val="24"/>
          <w:szCs w:val="24"/>
        </w:rPr>
      </w:pPr>
    </w:p>
    <w:p w:rsidR="009C7AD0" w:rsidRDefault="009C7AD0" w:rsidP="00283D46">
      <w:pPr>
        <w:spacing w:after="0" w:line="240" w:lineRule="auto"/>
        <w:rPr>
          <w:rFonts w:ascii="Times New Roman" w:hAnsi="Times New Roman" w:cs="Times New Roman"/>
          <w:sz w:val="24"/>
          <w:szCs w:val="24"/>
        </w:rPr>
      </w:pPr>
    </w:p>
    <w:p w:rsidR="009C7AD0" w:rsidRDefault="009C7AD0" w:rsidP="00283D46">
      <w:pPr>
        <w:spacing w:after="0" w:line="240" w:lineRule="auto"/>
        <w:rPr>
          <w:rFonts w:ascii="Times New Roman" w:hAnsi="Times New Roman" w:cs="Times New Roman"/>
          <w:sz w:val="24"/>
          <w:szCs w:val="24"/>
        </w:rPr>
      </w:pPr>
    </w:p>
    <w:p w:rsidR="009C7AD0" w:rsidRDefault="009C7AD0" w:rsidP="00283D46">
      <w:pPr>
        <w:spacing w:after="0" w:line="240" w:lineRule="auto"/>
        <w:rPr>
          <w:rFonts w:ascii="Times New Roman" w:hAnsi="Times New Roman" w:cs="Times New Roman"/>
          <w:sz w:val="24"/>
          <w:szCs w:val="24"/>
        </w:rPr>
      </w:pPr>
    </w:p>
    <w:p w:rsidR="009C7AD0" w:rsidRDefault="009C7AD0" w:rsidP="00283D46">
      <w:pPr>
        <w:spacing w:after="0" w:line="240" w:lineRule="auto"/>
        <w:rPr>
          <w:rFonts w:ascii="Times New Roman" w:hAnsi="Times New Roman" w:cs="Times New Roman"/>
          <w:sz w:val="24"/>
          <w:szCs w:val="24"/>
        </w:rPr>
      </w:pPr>
    </w:p>
    <w:p w:rsidR="009C7AD0" w:rsidRDefault="009C7AD0" w:rsidP="00283D46">
      <w:pPr>
        <w:spacing w:after="0" w:line="240" w:lineRule="auto"/>
        <w:rPr>
          <w:rFonts w:ascii="Times New Roman" w:hAnsi="Times New Roman" w:cs="Times New Roman"/>
          <w:sz w:val="24"/>
          <w:szCs w:val="24"/>
        </w:rPr>
      </w:pPr>
    </w:p>
    <w:p w:rsidR="009C7AD0" w:rsidRDefault="009C7AD0" w:rsidP="00283D46">
      <w:pPr>
        <w:spacing w:after="0" w:line="240" w:lineRule="auto"/>
        <w:rPr>
          <w:rFonts w:ascii="Times New Roman" w:hAnsi="Times New Roman" w:cs="Times New Roman"/>
          <w:sz w:val="24"/>
          <w:szCs w:val="24"/>
        </w:rPr>
      </w:pPr>
    </w:p>
    <w:p w:rsidR="009C7AD0" w:rsidRDefault="009C7AD0" w:rsidP="00283D46">
      <w:pPr>
        <w:spacing w:after="0" w:line="240" w:lineRule="auto"/>
        <w:rPr>
          <w:rFonts w:ascii="Times New Roman" w:hAnsi="Times New Roman" w:cs="Times New Roman"/>
          <w:sz w:val="24"/>
          <w:szCs w:val="24"/>
        </w:rPr>
      </w:pPr>
    </w:p>
    <w:p w:rsidR="009C7AD0" w:rsidRDefault="009C7AD0" w:rsidP="00283D46">
      <w:pPr>
        <w:spacing w:after="0" w:line="240" w:lineRule="auto"/>
        <w:rPr>
          <w:rFonts w:ascii="Times New Roman" w:hAnsi="Times New Roman" w:cs="Times New Roman"/>
          <w:sz w:val="24"/>
          <w:szCs w:val="24"/>
        </w:rPr>
      </w:pPr>
    </w:p>
    <w:p w:rsidR="009C7AD0" w:rsidRDefault="009C7AD0" w:rsidP="00283D46">
      <w:pPr>
        <w:spacing w:after="0" w:line="240" w:lineRule="auto"/>
        <w:rPr>
          <w:rFonts w:ascii="Times New Roman" w:hAnsi="Times New Roman" w:cs="Times New Roman"/>
          <w:sz w:val="24"/>
          <w:szCs w:val="24"/>
        </w:rPr>
      </w:pPr>
    </w:p>
    <w:p w:rsidR="009C7AD0" w:rsidRDefault="009C7AD0" w:rsidP="00283D46">
      <w:pPr>
        <w:spacing w:after="0" w:line="240" w:lineRule="auto"/>
        <w:rPr>
          <w:rFonts w:ascii="Times New Roman" w:hAnsi="Times New Roman" w:cs="Times New Roman"/>
          <w:sz w:val="24"/>
          <w:szCs w:val="24"/>
        </w:rPr>
      </w:pPr>
    </w:p>
    <w:p w:rsidR="009C7AD0" w:rsidRDefault="009C7AD0" w:rsidP="00283D46">
      <w:pPr>
        <w:spacing w:after="0" w:line="240" w:lineRule="auto"/>
        <w:rPr>
          <w:rFonts w:ascii="Times New Roman" w:hAnsi="Times New Roman" w:cs="Times New Roman"/>
          <w:sz w:val="24"/>
          <w:szCs w:val="24"/>
        </w:rPr>
      </w:pPr>
    </w:p>
    <w:p w:rsidR="009C7AD0" w:rsidRDefault="009C7AD0" w:rsidP="00283D46">
      <w:pPr>
        <w:spacing w:after="0" w:line="240" w:lineRule="auto"/>
        <w:rPr>
          <w:rFonts w:ascii="Times New Roman" w:hAnsi="Times New Roman" w:cs="Times New Roman"/>
          <w:sz w:val="24"/>
          <w:szCs w:val="24"/>
        </w:rPr>
      </w:pPr>
    </w:p>
    <w:p w:rsidR="009C7AD0" w:rsidRDefault="009C7AD0" w:rsidP="00283D46">
      <w:pPr>
        <w:spacing w:after="0" w:line="240" w:lineRule="auto"/>
        <w:rPr>
          <w:rFonts w:ascii="Times New Roman" w:hAnsi="Times New Roman" w:cs="Times New Roman"/>
          <w:sz w:val="24"/>
          <w:szCs w:val="24"/>
        </w:rPr>
      </w:pPr>
    </w:p>
    <w:p w:rsidR="009C7AD0" w:rsidRDefault="009C7AD0" w:rsidP="00283D46">
      <w:pPr>
        <w:spacing w:after="0" w:line="240" w:lineRule="auto"/>
        <w:rPr>
          <w:rFonts w:ascii="Times New Roman" w:hAnsi="Times New Roman" w:cs="Times New Roman"/>
          <w:sz w:val="24"/>
          <w:szCs w:val="24"/>
        </w:rPr>
      </w:pPr>
    </w:p>
    <w:p w:rsidR="009C7AD0" w:rsidRDefault="009C7AD0" w:rsidP="00283D46">
      <w:pPr>
        <w:spacing w:after="0" w:line="240" w:lineRule="auto"/>
        <w:rPr>
          <w:rFonts w:ascii="Times New Roman" w:hAnsi="Times New Roman" w:cs="Times New Roman"/>
          <w:sz w:val="24"/>
          <w:szCs w:val="24"/>
        </w:rPr>
      </w:pPr>
    </w:p>
    <w:p w:rsidR="009C7AD0" w:rsidRDefault="009C7AD0" w:rsidP="00283D46">
      <w:pPr>
        <w:spacing w:after="0" w:line="240" w:lineRule="auto"/>
        <w:rPr>
          <w:rFonts w:ascii="Times New Roman" w:hAnsi="Times New Roman" w:cs="Times New Roman"/>
          <w:sz w:val="24"/>
          <w:szCs w:val="24"/>
        </w:rPr>
      </w:pPr>
    </w:p>
    <w:p w:rsidR="009C7AD0" w:rsidRDefault="009C7AD0" w:rsidP="00283D46">
      <w:pPr>
        <w:spacing w:after="0" w:line="240" w:lineRule="auto"/>
        <w:rPr>
          <w:rFonts w:ascii="Times New Roman" w:hAnsi="Times New Roman" w:cs="Times New Roman"/>
          <w:sz w:val="24"/>
          <w:szCs w:val="24"/>
        </w:rPr>
      </w:pPr>
    </w:p>
    <w:p w:rsidR="009C7AD0" w:rsidRDefault="009C7AD0" w:rsidP="00283D46">
      <w:pPr>
        <w:spacing w:after="0" w:line="240" w:lineRule="auto"/>
        <w:rPr>
          <w:rFonts w:ascii="Times New Roman" w:hAnsi="Times New Roman" w:cs="Times New Roman"/>
          <w:sz w:val="24"/>
          <w:szCs w:val="24"/>
        </w:rPr>
      </w:pPr>
    </w:p>
    <w:p w:rsidR="009C7AD0" w:rsidRDefault="009C7AD0" w:rsidP="00283D46">
      <w:pPr>
        <w:spacing w:after="0" w:line="240" w:lineRule="auto"/>
        <w:rPr>
          <w:rFonts w:ascii="Times New Roman" w:hAnsi="Times New Roman" w:cs="Times New Roman"/>
          <w:sz w:val="24"/>
          <w:szCs w:val="24"/>
        </w:rPr>
      </w:pPr>
    </w:p>
    <w:p w:rsidR="009159D0" w:rsidRDefault="009159D0" w:rsidP="00283D46">
      <w:pPr>
        <w:spacing w:after="0" w:line="240" w:lineRule="auto"/>
        <w:rPr>
          <w:rFonts w:ascii="Times New Roman" w:hAnsi="Times New Roman" w:cs="Times New Roman"/>
          <w:sz w:val="24"/>
          <w:szCs w:val="24"/>
        </w:rPr>
      </w:pPr>
    </w:p>
    <w:p w:rsidR="009159D0" w:rsidRDefault="009159D0" w:rsidP="00283D46">
      <w:pPr>
        <w:spacing w:after="0" w:line="240" w:lineRule="auto"/>
        <w:rPr>
          <w:rFonts w:ascii="Times New Roman" w:hAnsi="Times New Roman" w:cs="Times New Roman"/>
          <w:sz w:val="24"/>
          <w:szCs w:val="24"/>
        </w:rPr>
      </w:pPr>
    </w:p>
    <w:p w:rsidR="009159D0" w:rsidRDefault="009159D0" w:rsidP="00283D46">
      <w:pPr>
        <w:spacing w:after="0" w:line="240" w:lineRule="auto"/>
        <w:rPr>
          <w:rFonts w:ascii="Times New Roman" w:hAnsi="Times New Roman" w:cs="Times New Roman"/>
          <w:sz w:val="24"/>
          <w:szCs w:val="24"/>
        </w:rPr>
      </w:pPr>
    </w:p>
    <w:p w:rsidR="009159D0" w:rsidRDefault="009159D0" w:rsidP="00283D46">
      <w:pPr>
        <w:spacing w:after="0" w:line="240" w:lineRule="auto"/>
        <w:rPr>
          <w:rFonts w:ascii="Times New Roman" w:hAnsi="Times New Roman" w:cs="Times New Roman"/>
          <w:sz w:val="24"/>
          <w:szCs w:val="24"/>
        </w:rPr>
      </w:pPr>
    </w:p>
    <w:p w:rsidR="009159D0" w:rsidRDefault="009159D0" w:rsidP="00283D46">
      <w:pPr>
        <w:spacing w:after="0" w:line="240" w:lineRule="auto"/>
        <w:rPr>
          <w:rFonts w:ascii="Times New Roman" w:hAnsi="Times New Roman" w:cs="Times New Roman"/>
          <w:sz w:val="24"/>
          <w:szCs w:val="24"/>
        </w:rPr>
      </w:pPr>
    </w:p>
    <w:p w:rsidR="009159D0" w:rsidRDefault="009159D0" w:rsidP="00283D46">
      <w:pPr>
        <w:spacing w:after="0" w:line="240" w:lineRule="auto"/>
        <w:rPr>
          <w:rFonts w:ascii="Times New Roman" w:hAnsi="Times New Roman" w:cs="Times New Roman"/>
          <w:sz w:val="24"/>
          <w:szCs w:val="24"/>
        </w:rPr>
      </w:pPr>
    </w:p>
    <w:p w:rsidR="009159D0" w:rsidRDefault="009159D0" w:rsidP="00283D46">
      <w:pPr>
        <w:spacing w:after="0" w:line="240" w:lineRule="auto"/>
        <w:rPr>
          <w:rFonts w:ascii="Times New Roman" w:hAnsi="Times New Roman" w:cs="Times New Roman"/>
          <w:sz w:val="24"/>
          <w:szCs w:val="24"/>
        </w:rPr>
      </w:pPr>
    </w:p>
    <w:p w:rsidR="008A2D01" w:rsidRDefault="008A2D01" w:rsidP="00283D46">
      <w:pPr>
        <w:spacing w:after="0" w:line="240" w:lineRule="auto"/>
        <w:rPr>
          <w:rFonts w:ascii="Times New Roman" w:hAnsi="Times New Roman" w:cs="Times New Roman"/>
          <w:sz w:val="24"/>
          <w:szCs w:val="24"/>
        </w:rPr>
      </w:pPr>
    </w:p>
    <w:p w:rsidR="00836D68" w:rsidRDefault="00E55BA8" w:rsidP="00661CDF">
      <w:pPr>
        <w:pStyle w:val="Nadpis1"/>
        <w:spacing w:before="0" w:line="240" w:lineRule="auto"/>
        <w:rPr>
          <w:rFonts w:ascii="Times New Roman" w:hAnsi="Times New Roman" w:cs="Times New Roman"/>
          <w:color w:val="2C9ADC" w:themeColor="accent1"/>
        </w:rPr>
      </w:pPr>
      <w:bookmarkStart w:id="195" w:name="_Toc53063154"/>
      <w:bookmarkStart w:id="196" w:name="_Toc147299941"/>
      <w:bookmarkStart w:id="197" w:name="_Toc394471515"/>
      <w:bookmarkStart w:id="198" w:name="_Toc422906269"/>
      <w:bookmarkStart w:id="199" w:name="_Toc384124260"/>
      <w:bookmarkStart w:id="200" w:name="_Toc394471516"/>
      <w:bookmarkStart w:id="201" w:name="_Toc422906270"/>
      <w:r>
        <w:rPr>
          <w:rFonts w:ascii="Times New Roman" w:hAnsi="Times New Roman" w:cs="Times New Roman"/>
          <w:color w:val="2C9ADC" w:themeColor="accent1"/>
        </w:rPr>
        <w:lastRenderedPageBreak/>
        <w:t>7</w:t>
      </w:r>
      <w:r w:rsidR="00836D68" w:rsidRPr="00511D74">
        <w:rPr>
          <w:rFonts w:ascii="Times New Roman" w:hAnsi="Times New Roman" w:cs="Times New Roman"/>
          <w:color w:val="2C9ADC" w:themeColor="accent1"/>
        </w:rPr>
        <w:t>. Aktualizácia Stratégie riadenia štátneho dlhu na rok 202</w:t>
      </w:r>
      <w:bookmarkEnd w:id="195"/>
      <w:r w:rsidR="009C7AD0">
        <w:rPr>
          <w:rFonts w:ascii="Times New Roman" w:hAnsi="Times New Roman" w:cs="Times New Roman"/>
          <w:color w:val="2C9ADC" w:themeColor="accent1"/>
        </w:rPr>
        <w:t>3</w:t>
      </w:r>
      <w:bookmarkEnd w:id="196"/>
    </w:p>
    <w:p w:rsidR="0044509A" w:rsidRPr="0049545E" w:rsidRDefault="0044509A" w:rsidP="00661CDF">
      <w:pPr>
        <w:spacing w:after="0"/>
        <w:rPr>
          <w:sz w:val="24"/>
        </w:rPr>
      </w:pPr>
    </w:p>
    <w:p w:rsidR="0044509A" w:rsidRDefault="0044509A" w:rsidP="00661CDF">
      <w:pPr>
        <w:spacing w:after="0"/>
        <w:rPr>
          <w:rFonts w:ascii="Times New Roman" w:hAnsi="Times New Roman" w:cs="Times New Roman"/>
          <w:b/>
          <w:color w:val="2C9ADC" w:themeColor="accent1"/>
          <w:sz w:val="24"/>
          <w:szCs w:val="24"/>
        </w:rPr>
      </w:pPr>
      <w:r w:rsidRPr="0044509A">
        <w:rPr>
          <w:rFonts w:ascii="Times New Roman" w:hAnsi="Times New Roman" w:cs="Times New Roman"/>
          <w:b/>
          <w:color w:val="2C9ADC" w:themeColor="accent1"/>
          <w:sz w:val="24"/>
          <w:szCs w:val="24"/>
        </w:rPr>
        <w:t>Úvod</w:t>
      </w:r>
    </w:p>
    <w:p w:rsidR="00661CDF" w:rsidRDefault="00661CDF" w:rsidP="00661CDF">
      <w:pPr>
        <w:spacing w:after="0"/>
        <w:rPr>
          <w:rFonts w:ascii="Times New Roman" w:hAnsi="Times New Roman" w:cs="Times New Roman"/>
          <w:b/>
          <w:color w:val="2C9ADC" w:themeColor="accent1"/>
          <w:sz w:val="24"/>
          <w:szCs w:val="24"/>
        </w:rPr>
      </w:pPr>
    </w:p>
    <w:p w:rsidR="0049545E" w:rsidRDefault="0049545E" w:rsidP="0049545E">
      <w:pPr>
        <w:spacing w:after="0"/>
        <w:jc w:val="both"/>
        <w:rPr>
          <w:rFonts w:ascii="Times New Roman" w:hAnsi="Times New Roman" w:cs="Times New Roman"/>
          <w:sz w:val="24"/>
          <w:szCs w:val="24"/>
        </w:rPr>
      </w:pPr>
      <w:r w:rsidRPr="0049545E">
        <w:rPr>
          <w:rFonts w:ascii="Times New Roman" w:hAnsi="Times New Roman" w:cs="Times New Roman"/>
          <w:sz w:val="24"/>
          <w:szCs w:val="24"/>
        </w:rPr>
        <w:t>Stratégia riadenia štátneho dlhu stanovuje kľúčové zásady, ktorými sa riadi financovanie štátu, dlhové portfólio štátneho dlhu a emitovanie štátnych dlhových cenných papierov. V pokrízovom období v druhej polovici uplynulej dekády Slovensko postupne konvergovalo k jadrovým krajinám eurozóny a od týchto krajín sa v súčasnosti odlišuje iba veľkosťou kreditnej prirážky, ktorá je priamo závislá od vývoja kreditného ratingu krajiny.</w:t>
      </w:r>
    </w:p>
    <w:p w:rsidR="0049545E" w:rsidRPr="0049545E" w:rsidRDefault="0049545E" w:rsidP="0049545E">
      <w:pPr>
        <w:spacing w:after="0"/>
        <w:jc w:val="both"/>
        <w:rPr>
          <w:rFonts w:ascii="Times New Roman" w:hAnsi="Times New Roman" w:cs="Times New Roman"/>
          <w:sz w:val="24"/>
          <w:szCs w:val="24"/>
        </w:rPr>
      </w:pPr>
    </w:p>
    <w:p w:rsidR="0049545E" w:rsidRPr="0049545E" w:rsidRDefault="0049545E" w:rsidP="0049545E">
      <w:pPr>
        <w:spacing w:after="0"/>
        <w:jc w:val="both"/>
        <w:rPr>
          <w:rFonts w:ascii="Times New Roman" w:hAnsi="Times New Roman" w:cs="Times New Roman"/>
          <w:b/>
          <w:color w:val="2C9ADC" w:themeColor="accent1"/>
          <w:sz w:val="24"/>
          <w:szCs w:val="24"/>
        </w:rPr>
      </w:pPr>
      <w:r w:rsidRPr="0049545E">
        <w:rPr>
          <w:rFonts w:ascii="Times New Roman" w:hAnsi="Times New Roman" w:cs="Times New Roman"/>
          <w:sz w:val="24"/>
          <w:szCs w:val="24"/>
        </w:rPr>
        <w:t xml:space="preserve">V rokoch 2015 až 2022 sa postupne zlepšovali parametre portfólia štátneho dlhu Slovenska, predlžovala sa jeho splatnosť a </w:t>
      </w:r>
      <w:proofErr w:type="spellStart"/>
      <w:r w:rsidRPr="0049545E">
        <w:rPr>
          <w:rFonts w:ascii="Times New Roman" w:hAnsi="Times New Roman" w:cs="Times New Roman"/>
          <w:sz w:val="24"/>
          <w:szCs w:val="24"/>
        </w:rPr>
        <w:t>durácia</w:t>
      </w:r>
      <w:proofErr w:type="spellEnd"/>
      <w:r w:rsidRPr="0049545E">
        <w:rPr>
          <w:rFonts w:ascii="Times New Roman" w:hAnsi="Times New Roman" w:cs="Times New Roman"/>
          <w:sz w:val="24"/>
          <w:szCs w:val="24"/>
        </w:rPr>
        <w:t>, ktoré sú v súčasnosti na úrovni priemeru krajín OECD, EÚ a Eurozóny a dosahujú plánované cielené hodnoty. Zmenšovanie rizika portfólia štátneho dlhu neprinieslo dodatočné výdavky pre štátny rozpočet, nakoľko bolo kompenzované pokračujúcim poklesom trhových úrokových sadzieb vyvolaným menovou politikou a operáciami ECB. Prudký rast sadzieb od roku 2022 sa do nákladov premietne postupne.</w:t>
      </w:r>
    </w:p>
    <w:p w:rsidR="009159D0" w:rsidRPr="009D117C" w:rsidRDefault="009159D0" w:rsidP="00661CDF">
      <w:pPr>
        <w:spacing w:after="0" w:line="240" w:lineRule="auto"/>
        <w:rPr>
          <w:sz w:val="24"/>
        </w:rPr>
      </w:pPr>
    </w:p>
    <w:p w:rsidR="00836D68" w:rsidRDefault="007C37A1" w:rsidP="00661CDF">
      <w:pPr>
        <w:spacing w:after="0" w:line="240" w:lineRule="auto"/>
        <w:rPr>
          <w:rFonts w:ascii="Times New Roman" w:hAnsi="Times New Roman" w:cs="Times New Roman"/>
          <w:b/>
          <w:color w:val="2C9ADC" w:themeColor="accent1"/>
          <w:sz w:val="24"/>
          <w:szCs w:val="24"/>
        </w:rPr>
      </w:pPr>
      <w:bookmarkStart w:id="202" w:name="_Toc394471509"/>
      <w:bookmarkStart w:id="203" w:name="_Toc422906267"/>
      <w:bookmarkStart w:id="204" w:name="_Toc21537380"/>
      <w:r>
        <w:rPr>
          <w:rFonts w:ascii="Times New Roman" w:hAnsi="Times New Roman" w:cs="Times New Roman"/>
          <w:b/>
          <w:color w:val="2C9ADC" w:themeColor="accent1"/>
          <w:sz w:val="24"/>
          <w:szCs w:val="24"/>
        </w:rPr>
        <w:t>7</w:t>
      </w:r>
      <w:r w:rsidR="00836D68" w:rsidRPr="00780C02">
        <w:rPr>
          <w:rFonts w:ascii="Times New Roman" w:hAnsi="Times New Roman" w:cs="Times New Roman"/>
          <w:b/>
          <w:color w:val="2C9ADC" w:themeColor="accent1"/>
          <w:sz w:val="24"/>
          <w:szCs w:val="24"/>
        </w:rPr>
        <w:t xml:space="preserve">.1. </w:t>
      </w:r>
      <w:bookmarkEnd w:id="202"/>
      <w:bookmarkEnd w:id="203"/>
      <w:bookmarkEnd w:id="204"/>
      <w:r w:rsidR="0044509A">
        <w:rPr>
          <w:rFonts w:ascii="Times New Roman" w:hAnsi="Times New Roman" w:cs="Times New Roman"/>
          <w:b/>
          <w:color w:val="2C9ADC" w:themeColor="accent1"/>
          <w:sz w:val="24"/>
          <w:szCs w:val="24"/>
        </w:rPr>
        <w:t>Riadenie štátneho dlhu a likvidity od roku 2014</w:t>
      </w:r>
    </w:p>
    <w:p w:rsidR="0044509A" w:rsidRDefault="0044509A" w:rsidP="00836D68">
      <w:pPr>
        <w:spacing w:after="0" w:line="240" w:lineRule="auto"/>
        <w:rPr>
          <w:rFonts w:ascii="Times New Roman" w:hAnsi="Times New Roman" w:cs="Times New Roman"/>
          <w:b/>
          <w:color w:val="2C9ADC" w:themeColor="accent1"/>
          <w:sz w:val="24"/>
          <w:szCs w:val="24"/>
        </w:rPr>
      </w:pPr>
    </w:p>
    <w:p w:rsidR="0049545E" w:rsidRPr="0049545E" w:rsidRDefault="0049545E" w:rsidP="0049545E">
      <w:pPr>
        <w:spacing w:after="0"/>
        <w:jc w:val="both"/>
        <w:rPr>
          <w:rFonts w:ascii="Times New Roman" w:hAnsi="Times New Roman" w:cs="Times New Roman"/>
          <w:sz w:val="24"/>
          <w:szCs w:val="24"/>
        </w:rPr>
      </w:pPr>
      <w:r w:rsidRPr="0049545E">
        <w:rPr>
          <w:rFonts w:ascii="Times New Roman" w:hAnsi="Times New Roman" w:cs="Times New Roman"/>
          <w:sz w:val="24"/>
          <w:szCs w:val="24"/>
        </w:rPr>
        <w:t>Stratégia riadenia štátneho dlhu je v súčasnosti platná od roku 2014. V pokrízovom období sa ekonomiky a finančné trhy postupne konsolidovali. Na základe menovej politiky ECB sa trhové úrokové sadzby dostali do záporných hodnôt, čo zlacnilo náklady na dlhovú službu všetkým krajinám eurozóny vrátane Slovenska z dlhodobého hľadiska a umožnilo ich relatívne pohodlné a flexibilné financovanie.</w:t>
      </w:r>
    </w:p>
    <w:p w:rsidR="0049545E" w:rsidRPr="0049545E" w:rsidRDefault="0049545E" w:rsidP="0049545E">
      <w:pPr>
        <w:spacing w:after="0"/>
        <w:jc w:val="both"/>
        <w:rPr>
          <w:rFonts w:ascii="Times New Roman" w:hAnsi="Times New Roman" w:cs="Times New Roman"/>
          <w:sz w:val="24"/>
          <w:szCs w:val="24"/>
        </w:rPr>
      </w:pPr>
    </w:p>
    <w:p w:rsidR="0049545E" w:rsidRPr="0049545E" w:rsidRDefault="0049545E" w:rsidP="0049545E">
      <w:pPr>
        <w:spacing w:after="0"/>
        <w:jc w:val="both"/>
        <w:rPr>
          <w:rFonts w:ascii="Times New Roman" w:hAnsi="Times New Roman" w:cs="Times New Roman"/>
          <w:sz w:val="24"/>
          <w:szCs w:val="24"/>
        </w:rPr>
      </w:pPr>
      <w:r w:rsidRPr="0049545E">
        <w:rPr>
          <w:rFonts w:ascii="Times New Roman" w:hAnsi="Times New Roman" w:cs="Times New Roman"/>
          <w:sz w:val="24"/>
          <w:szCs w:val="24"/>
        </w:rPr>
        <w:t>Riadenie štátneho dlhu a celková hospodárska situácia vo svete prešli najmä v posledných troch rokoch turbulentným vývojom. Po relatívne pokojných rokoch sa riadenie dlhu na jar 2020 v priebehu niekoľkých týždňov výrazne zmenilo. Prí</w:t>
      </w:r>
      <w:r w:rsidR="00544F8B">
        <w:rPr>
          <w:rFonts w:ascii="Times New Roman" w:hAnsi="Times New Roman" w:cs="Times New Roman"/>
          <w:sz w:val="24"/>
          <w:szCs w:val="24"/>
        </w:rPr>
        <w:t>činou bola pandémia COVID-19</w:t>
      </w:r>
      <w:r w:rsidRPr="0049545E">
        <w:rPr>
          <w:rFonts w:ascii="Times New Roman" w:hAnsi="Times New Roman" w:cs="Times New Roman"/>
          <w:sz w:val="24"/>
          <w:szCs w:val="24"/>
        </w:rPr>
        <w:t xml:space="preserve"> s rýc</w:t>
      </w:r>
      <w:r>
        <w:rPr>
          <w:rFonts w:ascii="Times New Roman" w:hAnsi="Times New Roman" w:cs="Times New Roman"/>
          <w:sz w:val="24"/>
          <w:szCs w:val="24"/>
        </w:rPr>
        <w:t>hlo šíriacim sa ochorením COVID-</w:t>
      </w:r>
      <w:r w:rsidRPr="0049545E">
        <w:rPr>
          <w:rFonts w:ascii="Times New Roman" w:hAnsi="Times New Roman" w:cs="Times New Roman"/>
          <w:sz w:val="24"/>
          <w:szCs w:val="24"/>
        </w:rPr>
        <w:t>19. Všetky krajiny eurozóny vrátane Slovenska potrebovali získať na finančnom trhu v priebehu prvého polroka 2020 rekordne veľké finančné zdroje.</w:t>
      </w:r>
    </w:p>
    <w:p w:rsidR="0049545E" w:rsidRPr="0049545E" w:rsidRDefault="0049545E" w:rsidP="0049545E">
      <w:pPr>
        <w:spacing w:after="0"/>
        <w:jc w:val="both"/>
        <w:rPr>
          <w:rFonts w:ascii="Times New Roman" w:hAnsi="Times New Roman" w:cs="Times New Roman"/>
          <w:sz w:val="24"/>
          <w:szCs w:val="24"/>
        </w:rPr>
      </w:pPr>
    </w:p>
    <w:p w:rsidR="0049545E" w:rsidRPr="0049545E" w:rsidRDefault="0049545E" w:rsidP="0049545E">
      <w:pPr>
        <w:spacing w:after="0"/>
        <w:jc w:val="both"/>
        <w:rPr>
          <w:rFonts w:ascii="Times New Roman" w:hAnsi="Times New Roman" w:cs="Times New Roman"/>
          <w:sz w:val="24"/>
          <w:szCs w:val="24"/>
        </w:rPr>
      </w:pPr>
      <w:r w:rsidRPr="0049545E">
        <w:rPr>
          <w:rFonts w:ascii="Times New Roman" w:hAnsi="Times New Roman" w:cs="Times New Roman"/>
          <w:sz w:val="24"/>
          <w:szCs w:val="24"/>
        </w:rPr>
        <w:t>Vďaka dôslednému dodržiavaniu princípov a trvalého plnenia parametrov definovaných v Stratégii riadenia dlhu Slovensko zvládlo v oblasti riadenia dlhu krízové obdobie bez ohrozenia schopnosti splácať svoje záväzky, bez výrazných dodatočných výdavkov štátneho rozpočtu a bez zväčšenia rizík portfólia štátneho dlhu.</w:t>
      </w:r>
    </w:p>
    <w:p w:rsidR="0049545E" w:rsidRPr="0049545E" w:rsidRDefault="0049545E" w:rsidP="0049545E">
      <w:pPr>
        <w:spacing w:after="0"/>
        <w:jc w:val="both"/>
        <w:rPr>
          <w:rFonts w:ascii="Times New Roman" w:hAnsi="Times New Roman" w:cs="Times New Roman"/>
          <w:sz w:val="24"/>
          <w:szCs w:val="24"/>
        </w:rPr>
      </w:pPr>
    </w:p>
    <w:p w:rsidR="0049545E" w:rsidRDefault="0049545E" w:rsidP="0049545E">
      <w:pPr>
        <w:spacing w:after="0"/>
        <w:jc w:val="both"/>
        <w:rPr>
          <w:rFonts w:ascii="Times New Roman" w:hAnsi="Times New Roman" w:cs="Times New Roman"/>
          <w:sz w:val="24"/>
          <w:szCs w:val="24"/>
        </w:rPr>
      </w:pPr>
      <w:r w:rsidRPr="0049545E">
        <w:rPr>
          <w:rFonts w:ascii="Times New Roman" w:hAnsi="Times New Roman" w:cs="Times New Roman"/>
          <w:sz w:val="24"/>
          <w:szCs w:val="24"/>
        </w:rPr>
        <w:t>Po ukľudnení situácie</w:t>
      </w:r>
      <w:r>
        <w:rPr>
          <w:rFonts w:ascii="Times New Roman" w:hAnsi="Times New Roman" w:cs="Times New Roman"/>
          <w:sz w:val="24"/>
          <w:szCs w:val="24"/>
        </w:rPr>
        <w:t xml:space="preserve"> s ochorením COVID-1</w:t>
      </w:r>
      <w:r w:rsidRPr="0049545E">
        <w:rPr>
          <w:rFonts w:ascii="Times New Roman" w:hAnsi="Times New Roman" w:cs="Times New Roman"/>
          <w:sz w:val="24"/>
          <w:szCs w:val="24"/>
        </w:rPr>
        <w:t xml:space="preserve">9 čelí riadenie dlhu prakticky všetkých krajín sveta prudkému rastu úrokových sadzieb, ktoré sú reakcia na vysokú infláciu a následné kroky centrálnych bánk. Podobne ako pred pandémiou </w:t>
      </w:r>
      <w:r w:rsidR="00544F8B">
        <w:rPr>
          <w:rFonts w:ascii="Times New Roman" w:hAnsi="Times New Roman" w:cs="Times New Roman"/>
          <w:sz w:val="24"/>
          <w:szCs w:val="24"/>
        </w:rPr>
        <w:t>COVID-19</w:t>
      </w:r>
      <w:r w:rsidRPr="0049545E">
        <w:rPr>
          <w:rFonts w:ascii="Times New Roman" w:hAnsi="Times New Roman" w:cs="Times New Roman"/>
          <w:sz w:val="24"/>
          <w:szCs w:val="24"/>
        </w:rPr>
        <w:t xml:space="preserve"> je portfólio štátneho dlhu vo výbornom stave, s ukazovateľmi rizika na nízkych úrovniach. Podobne ako počas finančnej a ho</w:t>
      </w:r>
      <w:r w:rsidR="000F1AFA">
        <w:rPr>
          <w:rFonts w:ascii="Times New Roman" w:hAnsi="Times New Roman" w:cs="Times New Roman"/>
          <w:sz w:val="24"/>
          <w:szCs w:val="24"/>
        </w:rPr>
        <w:t>spodárskej krízy v rokoch 2008 až</w:t>
      </w:r>
      <w:r w:rsidRPr="0049545E">
        <w:rPr>
          <w:rFonts w:ascii="Times New Roman" w:hAnsi="Times New Roman" w:cs="Times New Roman"/>
          <w:sz w:val="24"/>
          <w:szCs w:val="24"/>
        </w:rPr>
        <w:t xml:space="preserve"> 2014 a </w:t>
      </w:r>
      <w:proofErr w:type="spellStart"/>
      <w:r w:rsidRPr="0049545E">
        <w:rPr>
          <w:rFonts w:ascii="Times New Roman" w:hAnsi="Times New Roman" w:cs="Times New Roman"/>
          <w:sz w:val="24"/>
          <w:szCs w:val="24"/>
        </w:rPr>
        <w:t>korona</w:t>
      </w:r>
      <w:proofErr w:type="spellEnd"/>
      <w:r w:rsidRPr="0049545E">
        <w:rPr>
          <w:rFonts w:ascii="Times New Roman" w:hAnsi="Times New Roman" w:cs="Times New Roman"/>
          <w:sz w:val="24"/>
          <w:szCs w:val="24"/>
        </w:rPr>
        <w:t xml:space="preserve"> krízy sa ciele a princípy v nej nastavené ukazujú ako správne aj v súčasnosti pri raste sadzieb.</w:t>
      </w:r>
    </w:p>
    <w:p w:rsidR="00C00DF3" w:rsidRPr="0049545E" w:rsidRDefault="00C00DF3" w:rsidP="0049545E">
      <w:pPr>
        <w:spacing w:after="0"/>
        <w:jc w:val="both"/>
        <w:rPr>
          <w:rFonts w:ascii="Times New Roman" w:hAnsi="Times New Roman" w:cs="Times New Roman"/>
          <w:sz w:val="24"/>
          <w:szCs w:val="24"/>
        </w:rPr>
      </w:pPr>
    </w:p>
    <w:p w:rsidR="0049545E" w:rsidRDefault="0049545E" w:rsidP="0044509A">
      <w:pPr>
        <w:spacing w:after="0" w:line="240" w:lineRule="auto"/>
        <w:jc w:val="both"/>
        <w:rPr>
          <w:rFonts w:ascii="Times New Roman" w:hAnsi="Times New Roman" w:cs="Times New Roman"/>
          <w:sz w:val="24"/>
          <w:szCs w:val="24"/>
        </w:rPr>
      </w:pPr>
    </w:p>
    <w:p w:rsidR="000F09C6" w:rsidRPr="00062CEC" w:rsidRDefault="007C37A1" w:rsidP="0044509A">
      <w:pPr>
        <w:spacing w:after="0" w:line="240" w:lineRule="auto"/>
        <w:jc w:val="both"/>
        <w:rPr>
          <w:rFonts w:ascii="Times New Roman" w:hAnsi="Times New Roman" w:cs="Times New Roman"/>
          <w:b/>
          <w:color w:val="2C9ADC" w:themeColor="accent1"/>
          <w:sz w:val="24"/>
          <w:szCs w:val="24"/>
        </w:rPr>
      </w:pPr>
      <w:r>
        <w:rPr>
          <w:rFonts w:ascii="Times New Roman" w:hAnsi="Times New Roman" w:cs="Times New Roman"/>
          <w:b/>
          <w:color w:val="2C9ADC" w:themeColor="accent1"/>
          <w:sz w:val="24"/>
          <w:szCs w:val="24"/>
        </w:rPr>
        <w:lastRenderedPageBreak/>
        <w:t>7</w:t>
      </w:r>
      <w:r w:rsidR="00062CEC" w:rsidRPr="00062CEC">
        <w:rPr>
          <w:rFonts w:ascii="Times New Roman" w:hAnsi="Times New Roman" w:cs="Times New Roman"/>
          <w:b/>
          <w:color w:val="2C9ADC" w:themeColor="accent1"/>
          <w:sz w:val="24"/>
          <w:szCs w:val="24"/>
        </w:rPr>
        <w:t>.2.</w:t>
      </w:r>
      <w:r w:rsidR="000F09C6" w:rsidRPr="00062CEC">
        <w:rPr>
          <w:rFonts w:ascii="Times New Roman" w:hAnsi="Times New Roman" w:cs="Times New Roman"/>
          <w:b/>
          <w:color w:val="2C9ADC" w:themeColor="accent1"/>
          <w:sz w:val="24"/>
          <w:szCs w:val="24"/>
        </w:rPr>
        <w:t xml:space="preserve"> Oblasť riadenia dlhu</w:t>
      </w:r>
    </w:p>
    <w:p w:rsidR="000F09C6" w:rsidRDefault="000F09C6" w:rsidP="0044509A">
      <w:pPr>
        <w:spacing w:after="0" w:line="240" w:lineRule="auto"/>
        <w:jc w:val="both"/>
        <w:rPr>
          <w:rFonts w:ascii="Times New Roman" w:hAnsi="Times New Roman" w:cs="Times New Roman"/>
          <w:color w:val="2C9ADC" w:themeColor="accent1"/>
          <w:sz w:val="24"/>
          <w:szCs w:val="24"/>
        </w:rPr>
      </w:pPr>
    </w:p>
    <w:p w:rsidR="0017777E" w:rsidRPr="0017777E" w:rsidRDefault="0017777E" w:rsidP="0017777E">
      <w:pPr>
        <w:spacing w:after="0"/>
        <w:jc w:val="both"/>
        <w:rPr>
          <w:rFonts w:ascii="Times New Roman" w:hAnsi="Times New Roman" w:cs="Times New Roman"/>
          <w:sz w:val="24"/>
          <w:szCs w:val="24"/>
        </w:rPr>
      </w:pPr>
      <w:bookmarkStart w:id="205" w:name="_Toc21537385"/>
      <w:bookmarkEnd w:id="197"/>
      <w:bookmarkEnd w:id="198"/>
      <w:r w:rsidRPr="0017777E">
        <w:rPr>
          <w:rFonts w:ascii="Times New Roman" w:hAnsi="Times New Roman" w:cs="Times New Roman"/>
          <w:sz w:val="24"/>
          <w:szCs w:val="24"/>
        </w:rPr>
        <w:t>Emisie dlhu (štátne dlhopisy, štátne pokladničné poukážky a úvery) sú determinované najmä aktuálne splatným dlhom a novým deficitom štátneho rozpočtu. Do roku 2019 boli získané zdroje iba mierne vyššie ako splatný dlh, pričom tento rozdiel bol dlhodobo nižší ako deficity štátneho rozpočtu. Tento pozitívny nesúlad bol spôsobený rastúcimi zdrojmi Štátnej pokladnice, ktoré ARDAL priebežne využíva na krytie dlhu a deficitu štátneho rozpočtu. Systém štátnej pokladnice tak dlhodobo prispieva k úspore výdavkov štátneho rozpočtu, keď štát nemusí deficit alebo splatný dlh kryť novo-emitovanými dlhopismi alebo úvermi, ale použije na to prírastok zdrojov v Štátnej pokladnici, ktoré sú cenovo porovnateľné so zdrojmi získanými na finančných trhoch.</w:t>
      </w:r>
    </w:p>
    <w:p w:rsidR="0017777E" w:rsidRPr="0017777E" w:rsidRDefault="0017777E" w:rsidP="0017777E">
      <w:pPr>
        <w:spacing w:after="0"/>
        <w:jc w:val="both"/>
        <w:rPr>
          <w:rFonts w:ascii="Times New Roman" w:hAnsi="Times New Roman" w:cs="Times New Roman"/>
          <w:sz w:val="24"/>
          <w:szCs w:val="24"/>
        </w:rPr>
      </w:pPr>
    </w:p>
    <w:p w:rsidR="0017777E" w:rsidRPr="0017777E" w:rsidRDefault="0017777E" w:rsidP="0017777E">
      <w:pPr>
        <w:spacing w:after="0"/>
        <w:jc w:val="both"/>
        <w:rPr>
          <w:rFonts w:ascii="Times New Roman" w:hAnsi="Times New Roman" w:cs="Times New Roman"/>
          <w:sz w:val="24"/>
          <w:szCs w:val="24"/>
        </w:rPr>
      </w:pPr>
      <w:r w:rsidRPr="0017777E">
        <w:rPr>
          <w:rFonts w:ascii="Times New Roman" w:hAnsi="Times New Roman" w:cs="Times New Roman"/>
          <w:sz w:val="24"/>
          <w:szCs w:val="24"/>
        </w:rPr>
        <w:t>Stabilnejšie obdobie na finančnom trhu v období rokov 2014 až 2020 využila ARDAL na zlepšenie rizikových parametrov štátneho dlhu. Postupne nahrádzala drahšie splatné dlhopisy  novými dlhopismi s nižšími výnosmi a dlhšou splatnosťou. Priemerná splatnosť celého portfólia dlhu sa dostala z úrovne približne 7 rokov v roku 2014 na úroveň takmer 9 rokov na konci roka 2019. Odvtedy sa podarilo udržať priemernú splatnosť portfólia štátnych dlhopisov a úverov nad hranicou 8 rokov. Mimoriadne pozitívnou je najmä skutočnosť, že súčasne so zlepšením rizikových parametrov dlhu prišlo ku kontinuálnemu poklesu úrokov, za ktoré ARDAL umiestňuje štátny dlh na finančnom trhu. V roku 2014 boli predané štátne dlhopisy s priemerným výnosom 2,5 % p. a., v roku 2020 to bolo už menej ako 0,5 % p. a. V roku 2022 sa trend poklesu sadzieb otočil a za prvých 9 mesiacov roka 2023 sa predali dlhopisy s priemerným výnosom 3,7</w:t>
      </w:r>
      <w:r w:rsidR="006B10FD">
        <w:rPr>
          <w:rFonts w:ascii="Times New Roman" w:hAnsi="Times New Roman" w:cs="Times New Roman"/>
          <w:sz w:val="24"/>
          <w:szCs w:val="24"/>
        </w:rPr>
        <w:t xml:space="preserve"> </w:t>
      </w:r>
      <w:r w:rsidRPr="0017777E">
        <w:rPr>
          <w:rFonts w:ascii="Times New Roman" w:hAnsi="Times New Roman" w:cs="Times New Roman"/>
          <w:sz w:val="24"/>
          <w:szCs w:val="24"/>
        </w:rPr>
        <w:t xml:space="preserve">% p. a. pri stále vysokej priemernej splatnosti 12,0 roka. </w:t>
      </w:r>
    </w:p>
    <w:p w:rsidR="00107B98" w:rsidRDefault="00107B98" w:rsidP="0017777E">
      <w:pPr>
        <w:spacing w:after="0"/>
        <w:jc w:val="both"/>
        <w:rPr>
          <w:rFonts w:ascii="Times New Roman" w:hAnsi="Times New Roman" w:cs="Times New Roman"/>
          <w:sz w:val="24"/>
          <w:szCs w:val="24"/>
        </w:rPr>
      </w:pPr>
    </w:p>
    <w:p w:rsidR="0017777E" w:rsidRPr="0017777E" w:rsidRDefault="0017777E" w:rsidP="0017777E">
      <w:pPr>
        <w:spacing w:after="0"/>
        <w:jc w:val="both"/>
        <w:rPr>
          <w:rFonts w:ascii="Times New Roman" w:hAnsi="Times New Roman" w:cs="Times New Roman"/>
          <w:sz w:val="24"/>
          <w:szCs w:val="24"/>
        </w:rPr>
      </w:pPr>
      <w:r w:rsidRPr="0017777E">
        <w:rPr>
          <w:rFonts w:ascii="Times New Roman" w:hAnsi="Times New Roman" w:cs="Times New Roman"/>
          <w:sz w:val="24"/>
          <w:szCs w:val="24"/>
        </w:rPr>
        <w:t xml:space="preserve">Výrazný pokles sadzieb prispel aj k poklesu úrokových nákladov ako podielu na HDP Slovenska ako aj nákladov v absolútnom (nominálnom) vyjadrení. Nominálne náklady klesali do roku 2021 a od roku 2022 začali rásť iba mierne. Náklady ako podiel na HDP, ktoré v roku 2022 predstavovali len 0,90 % HDP, vzrastú v roku 2023 len mierne na 1,03 % HDP (odhad na celý rok 2023 zo septembra 2023). Úrokové náklady zahŕňajú všetky náklady súvisiace s riadením dlhu. Okrem nákladov na dlhopisy, ŠPP a úvery sú tu zahrnuté aj náklady na zdroje ŠP, poplatky a výnosy (náklady) z ukladanej hotovostnej rezervy. </w:t>
      </w:r>
    </w:p>
    <w:p w:rsidR="0017777E" w:rsidRPr="0017777E" w:rsidRDefault="0017777E" w:rsidP="0017777E">
      <w:pPr>
        <w:spacing w:after="0"/>
        <w:jc w:val="both"/>
        <w:rPr>
          <w:rFonts w:ascii="Times New Roman" w:hAnsi="Times New Roman" w:cs="Times New Roman"/>
          <w:sz w:val="24"/>
          <w:szCs w:val="24"/>
        </w:rPr>
      </w:pPr>
    </w:p>
    <w:p w:rsidR="0017777E" w:rsidRPr="00107B98" w:rsidRDefault="0017777E" w:rsidP="00107B98">
      <w:pPr>
        <w:spacing w:after="0"/>
        <w:jc w:val="both"/>
        <w:rPr>
          <w:rFonts w:ascii="Times New Roman" w:hAnsi="Times New Roman" w:cs="Times New Roman"/>
          <w:sz w:val="24"/>
          <w:szCs w:val="24"/>
        </w:rPr>
      </w:pPr>
      <w:r w:rsidRPr="0017777E">
        <w:rPr>
          <w:rFonts w:ascii="Times New Roman" w:hAnsi="Times New Roman" w:cs="Times New Roman"/>
          <w:sz w:val="24"/>
          <w:szCs w:val="24"/>
        </w:rPr>
        <w:t xml:space="preserve">S cieľom podpory rozvoja sekundárneho trhu sa ARDAL rozhodla vytvoriť a aktívne podporovať platformu MTS Slovakia, ktorá je elektronickým trhovým štandardom pre obchodovanie so štátnymi dlhopismi na sekundárnom trhu v západnej Európe. Primárni díleri majú povinnosť kótovať štátne cenné papiere na tejto platforme na základe dohodnutých pravidiel, pričom kvalita a kvantita kótovania vstupuje do ich celkového hodnotenia v rámci systému Primárnych dílerov. MTS Slovakia priniesla od svojho zavedenia výrazné zlepšenie transparentnosti sekundárneho trhu, najmä v oblasti cenotvorby. Na tejto platforme obchodujú v súčasnosti najväčšie banky z pohľadu držby a sprostredkovania predaja slovenských štátnych dlhopisov na primárnom a sekundárnom trhu. </w:t>
      </w:r>
      <w:proofErr w:type="spellStart"/>
      <w:r w:rsidRPr="0017777E">
        <w:rPr>
          <w:rFonts w:ascii="Times New Roman" w:hAnsi="Times New Roman" w:cs="Times New Roman"/>
          <w:sz w:val="24"/>
          <w:szCs w:val="24"/>
        </w:rPr>
        <w:t>Kotácie</w:t>
      </w:r>
      <w:proofErr w:type="spellEnd"/>
      <w:r w:rsidRPr="0017777E">
        <w:rPr>
          <w:rFonts w:ascii="Times New Roman" w:hAnsi="Times New Roman" w:cs="Times New Roman"/>
          <w:sz w:val="24"/>
          <w:szCs w:val="24"/>
        </w:rPr>
        <w:t xml:space="preserve"> na MTS sú fixné a záväzné, teda realizovateľné, čo znamená, že za kótovanú cenu je účastník trhu povinný obchod aj uskutočniť. Priemerná hodnota (obrat) zobchodovaných dlhopisov je od vzniku platformy 95</w:t>
      </w:r>
      <w:r>
        <w:rPr>
          <w:rFonts w:ascii="Times New Roman" w:hAnsi="Times New Roman" w:cs="Times New Roman"/>
          <w:sz w:val="24"/>
          <w:szCs w:val="24"/>
        </w:rPr>
        <w:t xml:space="preserve"> mil. eur</w:t>
      </w:r>
      <w:r w:rsidRPr="0017777E">
        <w:rPr>
          <w:rFonts w:ascii="Times New Roman" w:hAnsi="Times New Roman" w:cs="Times New Roman"/>
          <w:sz w:val="24"/>
          <w:szCs w:val="24"/>
        </w:rPr>
        <w:t xml:space="preserve"> mesačne</w:t>
      </w:r>
      <w:r>
        <w:rPr>
          <w:rFonts w:ascii="Times New Roman" w:hAnsi="Times New Roman" w:cs="Times New Roman"/>
          <w:sz w:val="24"/>
          <w:szCs w:val="24"/>
        </w:rPr>
        <w:t>.</w:t>
      </w:r>
    </w:p>
    <w:bookmarkEnd w:id="205"/>
    <w:p w:rsidR="00C67CBD" w:rsidRDefault="007C37A1" w:rsidP="00C67CBD">
      <w:pPr>
        <w:spacing w:after="0" w:line="240" w:lineRule="auto"/>
        <w:rPr>
          <w:rFonts w:ascii="Times New Roman" w:hAnsi="Times New Roman" w:cs="Times New Roman"/>
          <w:b/>
          <w:color w:val="2C9ADC" w:themeColor="accent1"/>
          <w:sz w:val="24"/>
          <w:szCs w:val="24"/>
        </w:rPr>
      </w:pPr>
      <w:r>
        <w:rPr>
          <w:rFonts w:ascii="Times New Roman" w:hAnsi="Times New Roman" w:cs="Times New Roman"/>
          <w:b/>
          <w:color w:val="2C9ADC" w:themeColor="accent1"/>
          <w:sz w:val="24"/>
          <w:szCs w:val="24"/>
        </w:rPr>
        <w:lastRenderedPageBreak/>
        <w:t>7</w:t>
      </w:r>
      <w:r w:rsidR="00062CEC">
        <w:rPr>
          <w:rFonts w:ascii="Times New Roman" w:hAnsi="Times New Roman" w:cs="Times New Roman"/>
          <w:b/>
          <w:color w:val="2C9ADC" w:themeColor="accent1"/>
          <w:sz w:val="24"/>
          <w:szCs w:val="24"/>
        </w:rPr>
        <w:t>.3</w:t>
      </w:r>
      <w:r w:rsidR="00C67CBD" w:rsidRPr="00C10753">
        <w:rPr>
          <w:rFonts w:ascii="Times New Roman" w:hAnsi="Times New Roman" w:cs="Times New Roman"/>
          <w:b/>
          <w:color w:val="2C9ADC" w:themeColor="accent1"/>
          <w:sz w:val="24"/>
          <w:szCs w:val="24"/>
        </w:rPr>
        <w:t xml:space="preserve">. </w:t>
      </w:r>
      <w:r w:rsidR="000F09C6">
        <w:rPr>
          <w:rFonts w:ascii="Times New Roman" w:hAnsi="Times New Roman" w:cs="Times New Roman"/>
          <w:b/>
          <w:color w:val="2C9ADC" w:themeColor="accent1"/>
          <w:sz w:val="24"/>
          <w:szCs w:val="24"/>
        </w:rPr>
        <w:t>Oblasť riadenia likvidity</w:t>
      </w:r>
    </w:p>
    <w:p w:rsidR="000F09C6" w:rsidRDefault="000F09C6" w:rsidP="00C67CBD">
      <w:pPr>
        <w:spacing w:after="0" w:line="240" w:lineRule="auto"/>
        <w:rPr>
          <w:rFonts w:ascii="Times New Roman" w:hAnsi="Times New Roman" w:cs="Times New Roman"/>
          <w:b/>
          <w:color w:val="2C9ADC" w:themeColor="accent1"/>
          <w:sz w:val="24"/>
          <w:szCs w:val="24"/>
        </w:rPr>
      </w:pPr>
    </w:p>
    <w:p w:rsidR="006B10FD" w:rsidRPr="006B10FD" w:rsidRDefault="006B10FD" w:rsidP="006B10FD">
      <w:pPr>
        <w:spacing w:after="0"/>
        <w:jc w:val="both"/>
        <w:rPr>
          <w:rFonts w:ascii="Times New Roman" w:hAnsi="Times New Roman" w:cs="Times New Roman"/>
          <w:sz w:val="24"/>
          <w:szCs w:val="24"/>
        </w:rPr>
      </w:pPr>
      <w:r w:rsidRPr="006B10FD">
        <w:rPr>
          <w:rFonts w:ascii="Times New Roman" w:hAnsi="Times New Roman" w:cs="Times New Roman"/>
          <w:sz w:val="24"/>
          <w:szCs w:val="24"/>
        </w:rPr>
        <w:t xml:space="preserve">Európska centrálna banka vo svojom 14-mesačnom boji proti inflácii zvýšila desiatykrát po sebe úrokové sadzby.  Zároveň signalizovala, že pravdepodobne ukončí sprísňovanie politiky, keďže ekonomika eurozóny je v útlme a inflácia začala klesať. Očakáva sa však, že inflácia zostane príliš vysoká </w:t>
      </w:r>
      <w:r w:rsidR="00E440EE">
        <w:rPr>
          <w:rFonts w:ascii="Times New Roman" w:hAnsi="Times New Roman" w:cs="Times New Roman"/>
          <w:sz w:val="24"/>
          <w:szCs w:val="24"/>
        </w:rPr>
        <w:t>n</w:t>
      </w:r>
      <w:r w:rsidRPr="006B10FD">
        <w:rPr>
          <w:rFonts w:ascii="Times New Roman" w:hAnsi="Times New Roman" w:cs="Times New Roman"/>
          <w:sz w:val="24"/>
          <w:szCs w:val="24"/>
        </w:rPr>
        <w:t>a dlhšie obdobie ako boli pôvodné odhady. Sadzba hlavných refinančných operácií tak dosiahla 22-ročné maximum 4,5 % a sadzba jednodňových sterilizačných operácií dosiahla nový rekord na úrovni 4 %. Na základe svojho aktuálneho hodnotenia sa Rada guvernérov domnieva, že kľúčové úrokové sadzby ECB dosiahli úrovne, ktoré pri ich udržaní počas dostatočne dlhého obdobia prispejú k návratu inflácie k cieľovej hodnote 2</w:t>
      </w:r>
      <w:r w:rsidR="000F1AFA">
        <w:rPr>
          <w:rFonts w:ascii="Times New Roman" w:hAnsi="Times New Roman" w:cs="Times New Roman"/>
          <w:sz w:val="24"/>
          <w:szCs w:val="24"/>
        </w:rPr>
        <w:t xml:space="preserve"> </w:t>
      </w:r>
      <w:r w:rsidRPr="006B10FD">
        <w:rPr>
          <w:rFonts w:ascii="Times New Roman" w:hAnsi="Times New Roman" w:cs="Times New Roman"/>
          <w:sz w:val="24"/>
          <w:szCs w:val="24"/>
        </w:rPr>
        <w:t>%. Z pohľadu riadenia likvidity systému štátnej pokladnice v porovnaní s minulým rokom môžeme vidieť zvýšený apetít účastníkov finančného trhu, najmä komerčných bánk prijímať krátkodobé depozitá.</w:t>
      </w:r>
    </w:p>
    <w:p w:rsidR="006B10FD" w:rsidRPr="006B10FD" w:rsidRDefault="006B10FD" w:rsidP="006B10FD">
      <w:pPr>
        <w:spacing w:after="0"/>
        <w:jc w:val="both"/>
        <w:rPr>
          <w:rFonts w:ascii="Times New Roman" w:hAnsi="Times New Roman" w:cs="Times New Roman"/>
          <w:sz w:val="24"/>
          <w:szCs w:val="24"/>
        </w:rPr>
      </w:pPr>
    </w:p>
    <w:p w:rsidR="006B10FD" w:rsidRDefault="006B10FD" w:rsidP="006B10FD">
      <w:pPr>
        <w:spacing w:after="0"/>
        <w:jc w:val="both"/>
        <w:rPr>
          <w:rFonts w:ascii="Times New Roman" w:hAnsi="Times New Roman" w:cs="Times New Roman"/>
          <w:sz w:val="24"/>
          <w:szCs w:val="24"/>
        </w:rPr>
      </w:pPr>
      <w:r w:rsidRPr="006B10FD">
        <w:rPr>
          <w:rFonts w:ascii="Times New Roman" w:hAnsi="Times New Roman" w:cs="Times New Roman"/>
          <w:sz w:val="24"/>
          <w:szCs w:val="24"/>
        </w:rPr>
        <w:t>Hotovostnú rezervu štátu tvor</w:t>
      </w:r>
      <w:r w:rsidR="009C2DB5">
        <w:rPr>
          <w:rFonts w:ascii="Times New Roman" w:hAnsi="Times New Roman" w:cs="Times New Roman"/>
          <w:sz w:val="24"/>
          <w:szCs w:val="24"/>
        </w:rPr>
        <w:t>ia najmä dočasne voľné zdroje Štátnej pokladnice</w:t>
      </w:r>
      <w:r w:rsidRPr="006B10FD">
        <w:rPr>
          <w:rFonts w:ascii="Times New Roman" w:hAnsi="Times New Roman" w:cs="Times New Roman"/>
          <w:sz w:val="24"/>
          <w:szCs w:val="24"/>
        </w:rPr>
        <w:t xml:space="preserve">, ktoré nie sú využité na krytie potrieb štátneho dlhu a deficitu štátneho rozpočtu. Jej hlavným účelom je zabezpečiť hladké splácanie záväzkov štátu, teda najmä vykryť časový nesúlad pri vydávaní a splácaní štátnych cenných papierov a pokryť časový nesúlad príjmov a výdavkov štátneho rozpočtu. </w:t>
      </w:r>
    </w:p>
    <w:p w:rsidR="006B10FD" w:rsidRDefault="006B10FD" w:rsidP="006B10FD">
      <w:pPr>
        <w:spacing w:after="0"/>
        <w:jc w:val="both"/>
        <w:rPr>
          <w:rFonts w:ascii="Times New Roman" w:hAnsi="Times New Roman" w:cs="Times New Roman"/>
          <w:sz w:val="24"/>
          <w:szCs w:val="24"/>
        </w:rPr>
      </w:pPr>
    </w:p>
    <w:p w:rsidR="006B10FD" w:rsidRPr="006B10FD" w:rsidRDefault="006B10FD" w:rsidP="006B10FD">
      <w:pPr>
        <w:spacing w:after="0"/>
        <w:jc w:val="both"/>
        <w:rPr>
          <w:rFonts w:ascii="Times New Roman" w:hAnsi="Times New Roman" w:cs="Times New Roman"/>
          <w:sz w:val="24"/>
          <w:szCs w:val="24"/>
        </w:rPr>
      </w:pPr>
      <w:r w:rsidRPr="006B10FD">
        <w:rPr>
          <w:rFonts w:ascii="Times New Roman" w:hAnsi="Times New Roman" w:cs="Times New Roman"/>
          <w:sz w:val="24"/>
          <w:szCs w:val="24"/>
        </w:rPr>
        <w:t>Hotovostná rezerva zároveň slúži na krytie neočakávaných záväzkov alebo výdavkov štátu, výpadku príjmov štátneho rozpočtu, odlivu zdrojov zo Štátnej pokladnice alebo nefunkčnosti, resp. nedostupnosti finančných trhov. Jej význam sa ukázal ako kľúčový práve počas vypuknutia globálnej pandémie v roku 2020 a neistoty na finančných trhoch po začiatku vojny na Ukrajine vo februári 2022.</w:t>
      </w:r>
    </w:p>
    <w:bookmarkEnd w:id="199"/>
    <w:bookmarkEnd w:id="200"/>
    <w:bookmarkEnd w:id="201"/>
    <w:p w:rsidR="00DE6331" w:rsidRPr="0095148D" w:rsidRDefault="00DE6331" w:rsidP="005F5001">
      <w:pPr>
        <w:spacing w:after="0" w:line="240" w:lineRule="auto"/>
        <w:jc w:val="both"/>
        <w:rPr>
          <w:rFonts w:ascii="Times New Roman" w:hAnsi="Times New Roman" w:cs="Times New Roman"/>
          <w:sz w:val="24"/>
          <w:szCs w:val="24"/>
        </w:rPr>
      </w:pPr>
    </w:p>
    <w:p w:rsidR="000F09C6" w:rsidRDefault="007C37A1" w:rsidP="005F5001">
      <w:pPr>
        <w:spacing w:after="0" w:line="240" w:lineRule="auto"/>
        <w:rPr>
          <w:rFonts w:ascii="Times New Roman" w:hAnsi="Times New Roman" w:cs="Times New Roman"/>
          <w:b/>
          <w:color w:val="2C9ADC" w:themeColor="accent1"/>
          <w:sz w:val="24"/>
          <w:szCs w:val="24"/>
        </w:rPr>
      </w:pPr>
      <w:bookmarkStart w:id="206" w:name="_Toc21537386"/>
      <w:r>
        <w:rPr>
          <w:rFonts w:ascii="Times New Roman" w:hAnsi="Times New Roman" w:cs="Times New Roman"/>
          <w:b/>
          <w:color w:val="2C9ADC" w:themeColor="accent1"/>
          <w:sz w:val="24"/>
          <w:szCs w:val="24"/>
        </w:rPr>
        <w:t>7</w:t>
      </w:r>
      <w:r w:rsidR="00062CEC">
        <w:rPr>
          <w:rFonts w:ascii="Times New Roman" w:hAnsi="Times New Roman" w:cs="Times New Roman"/>
          <w:b/>
          <w:color w:val="2C9ADC" w:themeColor="accent1"/>
          <w:sz w:val="24"/>
          <w:szCs w:val="24"/>
        </w:rPr>
        <w:t>.4</w:t>
      </w:r>
      <w:r w:rsidR="005F5001" w:rsidRPr="002A1307">
        <w:rPr>
          <w:rFonts w:ascii="Times New Roman" w:hAnsi="Times New Roman" w:cs="Times New Roman"/>
          <w:b/>
          <w:color w:val="2C9ADC" w:themeColor="accent1"/>
          <w:sz w:val="24"/>
          <w:szCs w:val="24"/>
        </w:rPr>
        <w:t xml:space="preserve">. </w:t>
      </w:r>
      <w:bookmarkEnd w:id="206"/>
      <w:r w:rsidR="000F09C6">
        <w:rPr>
          <w:rFonts w:ascii="Times New Roman" w:hAnsi="Times New Roman" w:cs="Times New Roman"/>
          <w:b/>
          <w:color w:val="2C9ADC" w:themeColor="accent1"/>
          <w:sz w:val="24"/>
          <w:szCs w:val="24"/>
        </w:rPr>
        <w:t>Oblasť riadenia rizík</w:t>
      </w:r>
    </w:p>
    <w:p w:rsidR="000F09C6" w:rsidRDefault="000F09C6" w:rsidP="005F5001">
      <w:pPr>
        <w:spacing w:after="0" w:line="240" w:lineRule="auto"/>
        <w:rPr>
          <w:rFonts w:ascii="Times New Roman" w:hAnsi="Times New Roman" w:cs="Times New Roman"/>
          <w:b/>
          <w:color w:val="2C9ADC" w:themeColor="accent1"/>
          <w:sz w:val="24"/>
          <w:szCs w:val="24"/>
        </w:rPr>
      </w:pPr>
    </w:p>
    <w:p w:rsidR="006B10FD" w:rsidRPr="006B10FD" w:rsidRDefault="006B10FD" w:rsidP="006B10FD">
      <w:pPr>
        <w:spacing w:after="0"/>
        <w:jc w:val="both"/>
        <w:rPr>
          <w:rFonts w:ascii="Times New Roman" w:hAnsi="Times New Roman" w:cs="Times New Roman"/>
          <w:sz w:val="24"/>
          <w:szCs w:val="24"/>
        </w:rPr>
      </w:pPr>
      <w:r w:rsidRPr="006B10FD">
        <w:rPr>
          <w:rFonts w:ascii="Times New Roman" w:hAnsi="Times New Roman" w:cs="Times New Roman"/>
          <w:sz w:val="24"/>
          <w:szCs w:val="24"/>
        </w:rPr>
        <w:t>Strategickým zámerom pri refinančnom riziku bude naďalej udržiavanie hodnoty finančných záväzkov štátu splatných v prvom roku do 20 % a kumulatívne za päť rokov do 55 % z celkových finančných záväzkov. Pre riziko z precenenia sa sleduje udržanie úrovne preceňovaných finančných záväzkov štátu v prvom roku do 25 % a kumulatívne za päť rokov do 55 % z celkových finančných záväzkov štátu. Významným predpokladom na dosiahnutie prezentovaného zámeru je nepretržite plnenie tohto cieľa od roku 2014.</w:t>
      </w:r>
    </w:p>
    <w:p w:rsidR="006B10FD" w:rsidRPr="006B10FD" w:rsidRDefault="006B10FD" w:rsidP="006B10FD">
      <w:pPr>
        <w:spacing w:after="0"/>
        <w:rPr>
          <w:rFonts w:ascii="Times New Roman" w:hAnsi="Times New Roman" w:cs="Times New Roman"/>
          <w:sz w:val="24"/>
          <w:szCs w:val="24"/>
        </w:rPr>
      </w:pPr>
    </w:p>
    <w:p w:rsidR="006B10FD" w:rsidRPr="006B10FD" w:rsidRDefault="006B10FD" w:rsidP="006B10FD">
      <w:pPr>
        <w:spacing w:after="0"/>
        <w:jc w:val="both"/>
        <w:rPr>
          <w:rFonts w:ascii="Times New Roman" w:hAnsi="Times New Roman" w:cs="Times New Roman"/>
          <w:sz w:val="24"/>
          <w:szCs w:val="24"/>
        </w:rPr>
      </w:pPr>
      <w:r w:rsidRPr="006B10FD">
        <w:rPr>
          <w:rFonts w:ascii="Times New Roman" w:hAnsi="Times New Roman" w:cs="Times New Roman"/>
          <w:sz w:val="24"/>
          <w:szCs w:val="24"/>
        </w:rPr>
        <w:t>Slovensko dlhodobo dosahuje hodnoty refinančného i úrokového rizika na porovnateľných hodnotách ako je priemer EÚ a Euro</w:t>
      </w:r>
      <w:proofErr w:type="spellStart"/>
      <w:r w:rsidRPr="006B10FD">
        <w:rPr>
          <w:rFonts w:ascii="Times New Roman" w:hAnsi="Times New Roman" w:cs="Times New Roman"/>
          <w:sz w:val="24"/>
          <w:szCs w:val="24"/>
          <w:lang w:val="en-US"/>
        </w:rPr>
        <w:t>zóny</w:t>
      </w:r>
      <w:proofErr w:type="spellEnd"/>
      <w:r w:rsidRPr="006B10FD">
        <w:rPr>
          <w:rFonts w:ascii="Times New Roman" w:hAnsi="Times New Roman" w:cs="Times New Roman"/>
          <w:sz w:val="24"/>
          <w:szCs w:val="24"/>
        </w:rPr>
        <w:t>. Podobne je to aj s priemernou splatnosťou a </w:t>
      </w:r>
      <w:proofErr w:type="spellStart"/>
      <w:r w:rsidRPr="006B10FD">
        <w:rPr>
          <w:rFonts w:ascii="Times New Roman" w:hAnsi="Times New Roman" w:cs="Times New Roman"/>
          <w:sz w:val="24"/>
          <w:szCs w:val="24"/>
        </w:rPr>
        <w:t>duráciou</w:t>
      </w:r>
      <w:proofErr w:type="spellEnd"/>
      <w:r w:rsidRPr="006B10FD">
        <w:rPr>
          <w:rFonts w:ascii="Times New Roman" w:hAnsi="Times New Roman" w:cs="Times New Roman"/>
          <w:sz w:val="24"/>
          <w:szCs w:val="24"/>
        </w:rPr>
        <w:t xml:space="preserve"> portfólia štátneho dlhu. Z hľadiska riadenia finančných rizík sú súčasné ukazovatele rizika portfólia štátneho dlhu výsledkom dlhodobého riadeného procesu budovania portfólia. Postavenie menších a relatívne nových krajín EÚ a eurozóny je na finančných trhoch mierne rizikovejšie v porovnaní s ostatnými krajinami aj v prípade podobného ratingu porovnávaných krajín. Slovensko preto pristupuje k trhových a ostatným finančným rizikám s väčšou averziou v porovnaní s krajinami s dlhšou trhovou históriou. Postavenie Slovenska je negatívne ovplyvnené aj skutočnosťou, že domáci finančný trh patrí medzi najmenej rozvinuté v rámci </w:t>
      </w:r>
      <w:r w:rsidRPr="006B10FD">
        <w:rPr>
          <w:rFonts w:ascii="Times New Roman" w:hAnsi="Times New Roman" w:cs="Times New Roman"/>
          <w:sz w:val="24"/>
          <w:szCs w:val="24"/>
        </w:rPr>
        <w:lastRenderedPageBreak/>
        <w:t>krajín EÚ a OECD a nedokáže tak pokryť financovanie štátu ani na úrovni ročnej potreby financovania.</w:t>
      </w:r>
    </w:p>
    <w:p w:rsidR="006B10FD" w:rsidRDefault="006B10FD" w:rsidP="00661CDF">
      <w:pPr>
        <w:spacing w:after="0" w:line="240" w:lineRule="auto"/>
        <w:jc w:val="both"/>
        <w:rPr>
          <w:rFonts w:ascii="Times New Roman" w:hAnsi="Times New Roman" w:cs="Times New Roman"/>
          <w:sz w:val="24"/>
          <w:szCs w:val="24"/>
        </w:rPr>
      </w:pPr>
    </w:p>
    <w:p w:rsidR="006B10FD" w:rsidRPr="00F3294F" w:rsidRDefault="00F3294F" w:rsidP="00661CDF">
      <w:pPr>
        <w:spacing w:after="0" w:line="240" w:lineRule="auto"/>
        <w:jc w:val="both"/>
        <w:rPr>
          <w:rFonts w:ascii="Times New Roman" w:hAnsi="Times New Roman" w:cs="Times New Roman"/>
          <w:b/>
          <w:color w:val="2C9ADC" w:themeColor="accent1"/>
          <w:sz w:val="20"/>
          <w:szCs w:val="20"/>
        </w:rPr>
      </w:pPr>
      <w:bookmarkStart w:id="207" w:name="_Toc147300369"/>
      <w:r w:rsidRPr="00F3294F">
        <w:rPr>
          <w:rFonts w:ascii="Times New Roman" w:hAnsi="Times New Roman" w:cs="Times New Roman"/>
          <w:b/>
          <w:color w:val="2C9ADC" w:themeColor="accent1"/>
          <w:sz w:val="20"/>
          <w:szCs w:val="20"/>
        </w:rPr>
        <w:t>Tabuľka</w:t>
      </w:r>
      <w:r>
        <w:rPr>
          <w:rFonts w:ascii="Times New Roman" w:hAnsi="Times New Roman" w:cs="Times New Roman"/>
          <w:b/>
          <w:color w:val="2C9ADC" w:themeColor="accent1"/>
          <w:sz w:val="20"/>
          <w:szCs w:val="20"/>
        </w:rPr>
        <w:t xml:space="preserve"> </w:t>
      </w:r>
      <w:r w:rsidRPr="00F3294F">
        <w:rPr>
          <w:rFonts w:ascii="Times New Roman" w:hAnsi="Times New Roman" w:cs="Times New Roman"/>
          <w:b/>
          <w:i/>
          <w:color w:val="2C9ADC" w:themeColor="accent1"/>
          <w:sz w:val="20"/>
          <w:szCs w:val="20"/>
        </w:rPr>
        <w:fldChar w:fldCharType="begin"/>
      </w:r>
      <w:r w:rsidRPr="00F3294F">
        <w:rPr>
          <w:rFonts w:ascii="Times New Roman" w:hAnsi="Times New Roman" w:cs="Times New Roman"/>
          <w:b/>
          <w:color w:val="2C9ADC" w:themeColor="accent1"/>
          <w:sz w:val="20"/>
          <w:szCs w:val="20"/>
        </w:rPr>
        <w:instrText xml:space="preserve"> SEQ Tabuľka \* ARABIC </w:instrText>
      </w:r>
      <w:r w:rsidRPr="00F3294F">
        <w:rPr>
          <w:rFonts w:ascii="Times New Roman" w:hAnsi="Times New Roman" w:cs="Times New Roman"/>
          <w:b/>
          <w:i/>
          <w:color w:val="2C9ADC" w:themeColor="accent1"/>
          <w:sz w:val="20"/>
          <w:szCs w:val="20"/>
        </w:rPr>
        <w:fldChar w:fldCharType="separate"/>
      </w:r>
      <w:r w:rsidR="001B743D">
        <w:rPr>
          <w:rFonts w:ascii="Times New Roman" w:hAnsi="Times New Roman" w:cs="Times New Roman"/>
          <w:b/>
          <w:noProof/>
          <w:color w:val="2C9ADC" w:themeColor="accent1"/>
          <w:sz w:val="20"/>
          <w:szCs w:val="20"/>
        </w:rPr>
        <w:t>65</w:t>
      </w:r>
      <w:r w:rsidRPr="00F3294F">
        <w:rPr>
          <w:rFonts w:ascii="Times New Roman" w:hAnsi="Times New Roman" w:cs="Times New Roman"/>
          <w:b/>
          <w:i/>
          <w:color w:val="2C9ADC" w:themeColor="accent1"/>
          <w:sz w:val="20"/>
          <w:szCs w:val="20"/>
        </w:rPr>
        <w:fldChar w:fldCharType="end"/>
      </w:r>
      <w:r w:rsidRPr="00F3294F">
        <w:rPr>
          <w:rFonts w:ascii="Times New Roman" w:hAnsi="Times New Roman" w:cs="Times New Roman"/>
          <w:b/>
          <w:i/>
          <w:color w:val="2C9ADC" w:themeColor="accent1"/>
          <w:sz w:val="20"/>
          <w:szCs w:val="20"/>
        </w:rPr>
        <w:t xml:space="preserve"> - </w:t>
      </w:r>
      <w:r w:rsidRPr="00F3294F">
        <w:rPr>
          <w:rFonts w:ascii="Times New Roman" w:hAnsi="Times New Roman" w:cs="Times New Roman"/>
          <w:b/>
          <w:color w:val="2C9ADC" w:themeColor="accent1"/>
          <w:sz w:val="20"/>
          <w:szCs w:val="20"/>
        </w:rPr>
        <w:t xml:space="preserve"> Rizikové ukazovatele vybraných krajín EÚ k 30.06.2023</w:t>
      </w:r>
      <w:bookmarkEnd w:id="207"/>
    </w:p>
    <w:tbl>
      <w:tblPr>
        <w:tblW w:w="5114" w:type="pct"/>
        <w:tblBorders>
          <w:top w:val="single" w:sz="4" w:space="0" w:color="auto"/>
          <w:bottom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1"/>
        <w:gridCol w:w="1548"/>
        <w:gridCol w:w="1546"/>
        <w:gridCol w:w="1733"/>
        <w:gridCol w:w="1561"/>
        <w:gridCol w:w="1340"/>
      </w:tblGrid>
      <w:tr w:rsidR="006B10FD" w:rsidRPr="006B10FD" w:rsidTr="009C2DB5">
        <w:trPr>
          <w:trHeight w:val="624"/>
        </w:trPr>
        <w:tc>
          <w:tcPr>
            <w:tcW w:w="836" w:type="pct"/>
            <w:tcBorders>
              <w:bottom w:val="single" w:sz="4" w:space="0" w:color="auto"/>
            </w:tcBorders>
            <w:shd w:val="clear" w:color="auto" w:fill="auto"/>
            <w:vAlign w:val="center"/>
            <w:hideMark/>
          </w:tcPr>
          <w:p w:rsidR="006B10FD" w:rsidRPr="00E23475" w:rsidRDefault="006B10FD" w:rsidP="006B10FD">
            <w:pPr>
              <w:spacing w:after="0" w:line="240" w:lineRule="auto"/>
              <w:jc w:val="center"/>
              <w:rPr>
                <w:rFonts w:ascii="Times New Roman" w:eastAsia="Times New Roman" w:hAnsi="Times New Roman" w:cs="Times New Roman"/>
                <w:b/>
                <w:bCs/>
                <w:color w:val="000000"/>
                <w:sz w:val="16"/>
                <w:szCs w:val="16"/>
                <w:lang w:eastAsia="sk-SK"/>
              </w:rPr>
            </w:pPr>
            <w:r w:rsidRPr="00E23475">
              <w:rPr>
                <w:rFonts w:ascii="Times New Roman" w:eastAsia="Times New Roman" w:hAnsi="Times New Roman" w:cs="Times New Roman"/>
                <w:b/>
                <w:bCs/>
                <w:color w:val="000000"/>
                <w:sz w:val="16"/>
                <w:szCs w:val="16"/>
                <w:lang w:eastAsia="sk-SK"/>
              </w:rPr>
              <w:t>ESDM rizikové ukazovatele</w:t>
            </w:r>
          </w:p>
        </w:tc>
        <w:tc>
          <w:tcPr>
            <w:tcW w:w="834" w:type="pct"/>
            <w:tcBorders>
              <w:bottom w:val="single" w:sz="4" w:space="0" w:color="auto"/>
            </w:tcBorders>
            <w:shd w:val="clear" w:color="auto" w:fill="auto"/>
            <w:vAlign w:val="center"/>
            <w:hideMark/>
          </w:tcPr>
          <w:p w:rsidR="006B10FD" w:rsidRPr="00E23475" w:rsidRDefault="006B10FD" w:rsidP="006B10FD">
            <w:pPr>
              <w:spacing w:after="0" w:line="240" w:lineRule="auto"/>
              <w:jc w:val="center"/>
              <w:rPr>
                <w:rFonts w:ascii="Times New Roman" w:eastAsia="Times New Roman" w:hAnsi="Times New Roman" w:cs="Times New Roman"/>
                <w:color w:val="000000"/>
                <w:sz w:val="16"/>
                <w:szCs w:val="16"/>
                <w:lang w:eastAsia="sk-SK"/>
              </w:rPr>
            </w:pPr>
            <w:r w:rsidRPr="00E23475">
              <w:rPr>
                <w:rFonts w:ascii="Times New Roman" w:eastAsia="Times New Roman" w:hAnsi="Times New Roman" w:cs="Calibri"/>
                <w:color w:val="000000"/>
                <w:sz w:val="16"/>
                <w:szCs w:val="16"/>
                <w:lang w:eastAsia="sk-SK"/>
              </w:rPr>
              <w:t>Priemer</w:t>
            </w:r>
            <w:r w:rsidR="009C2DB5">
              <w:rPr>
                <w:rFonts w:ascii="Times New Roman" w:eastAsia="Times New Roman" w:hAnsi="Times New Roman" w:cs="Calibri"/>
                <w:color w:val="000000"/>
                <w:sz w:val="16"/>
                <w:szCs w:val="16"/>
                <w:lang w:eastAsia="sk-SK"/>
              </w:rPr>
              <w:t xml:space="preserve">ná splatnosť dlhu </w:t>
            </w:r>
            <w:r w:rsidRPr="00E23475">
              <w:rPr>
                <w:rFonts w:ascii="Times New Roman" w:eastAsia="Times New Roman" w:hAnsi="Times New Roman" w:cs="Calibri"/>
                <w:color w:val="000000"/>
                <w:sz w:val="16"/>
                <w:szCs w:val="16"/>
                <w:lang w:eastAsia="sk-SK"/>
              </w:rPr>
              <w:t>(v rokoch)</w:t>
            </w:r>
          </w:p>
        </w:tc>
        <w:tc>
          <w:tcPr>
            <w:tcW w:w="833" w:type="pct"/>
            <w:tcBorders>
              <w:bottom w:val="single" w:sz="4" w:space="0" w:color="auto"/>
            </w:tcBorders>
            <w:shd w:val="clear" w:color="auto" w:fill="auto"/>
            <w:vAlign w:val="center"/>
            <w:hideMark/>
          </w:tcPr>
          <w:p w:rsidR="006B10FD" w:rsidRPr="00E23475" w:rsidRDefault="006B10FD" w:rsidP="006B10FD">
            <w:pPr>
              <w:spacing w:after="0" w:line="240" w:lineRule="auto"/>
              <w:rPr>
                <w:rFonts w:ascii="Times New Roman" w:eastAsia="Times New Roman" w:hAnsi="Times New Roman" w:cs="Times New Roman"/>
                <w:color w:val="000000"/>
                <w:sz w:val="16"/>
                <w:szCs w:val="16"/>
                <w:lang w:eastAsia="sk-SK"/>
              </w:rPr>
            </w:pPr>
            <w:r w:rsidRPr="00E23475">
              <w:rPr>
                <w:rFonts w:ascii="Times New Roman" w:eastAsia="Times New Roman" w:hAnsi="Times New Roman" w:cs="Calibri"/>
                <w:color w:val="000000"/>
                <w:sz w:val="16"/>
                <w:szCs w:val="16"/>
                <w:lang w:eastAsia="sk-SK"/>
              </w:rPr>
              <w:t>Refina</w:t>
            </w:r>
            <w:r w:rsidR="009C2DB5">
              <w:rPr>
                <w:rFonts w:ascii="Times New Roman" w:eastAsia="Times New Roman" w:hAnsi="Times New Roman" w:cs="Calibri"/>
                <w:color w:val="000000"/>
                <w:sz w:val="16"/>
                <w:szCs w:val="16"/>
                <w:lang w:eastAsia="sk-SK"/>
              </w:rPr>
              <w:t>nčné riziko do 1 roka</w:t>
            </w:r>
            <w:r w:rsidRPr="00E23475">
              <w:rPr>
                <w:rFonts w:ascii="Times New Roman" w:eastAsia="Times New Roman" w:hAnsi="Times New Roman" w:cs="Calibri"/>
                <w:color w:val="000000"/>
                <w:sz w:val="16"/>
                <w:szCs w:val="16"/>
                <w:lang w:eastAsia="sk-SK"/>
              </w:rPr>
              <w:t xml:space="preserve"> (% celkového dlhu)</w:t>
            </w:r>
          </w:p>
        </w:tc>
        <w:tc>
          <w:tcPr>
            <w:tcW w:w="934" w:type="pct"/>
            <w:tcBorders>
              <w:bottom w:val="single" w:sz="4" w:space="0" w:color="auto"/>
            </w:tcBorders>
            <w:shd w:val="clear" w:color="auto" w:fill="auto"/>
            <w:vAlign w:val="center"/>
            <w:hideMark/>
          </w:tcPr>
          <w:p w:rsidR="006B10FD" w:rsidRPr="00E23475" w:rsidRDefault="009C2DB5" w:rsidP="006B10FD">
            <w:pPr>
              <w:spacing w:after="0" w:line="240" w:lineRule="auto"/>
              <w:rPr>
                <w:rFonts w:ascii="Times New Roman" w:eastAsia="Times New Roman" w:hAnsi="Times New Roman" w:cs="Times New Roman"/>
                <w:color w:val="000000"/>
                <w:sz w:val="16"/>
                <w:szCs w:val="16"/>
                <w:lang w:eastAsia="sk-SK"/>
              </w:rPr>
            </w:pPr>
            <w:r>
              <w:rPr>
                <w:rFonts w:ascii="Times New Roman" w:eastAsia="Times New Roman" w:hAnsi="Times New Roman" w:cs="Calibri"/>
                <w:color w:val="000000"/>
                <w:sz w:val="16"/>
                <w:szCs w:val="16"/>
                <w:lang w:eastAsia="sk-SK"/>
              </w:rPr>
              <w:t xml:space="preserve">Refinančné riziko do 5 rokov (% </w:t>
            </w:r>
            <w:r w:rsidR="006B10FD" w:rsidRPr="00E23475">
              <w:rPr>
                <w:rFonts w:ascii="Times New Roman" w:eastAsia="Times New Roman" w:hAnsi="Times New Roman" w:cs="Calibri"/>
                <w:color w:val="000000"/>
                <w:sz w:val="16"/>
                <w:szCs w:val="16"/>
                <w:lang w:eastAsia="sk-SK"/>
              </w:rPr>
              <w:t>celkového dlhu)</w:t>
            </w:r>
          </w:p>
        </w:tc>
        <w:tc>
          <w:tcPr>
            <w:tcW w:w="841" w:type="pct"/>
            <w:tcBorders>
              <w:bottom w:val="single" w:sz="4" w:space="0" w:color="auto"/>
            </w:tcBorders>
            <w:shd w:val="clear" w:color="auto" w:fill="auto"/>
            <w:vAlign w:val="center"/>
            <w:hideMark/>
          </w:tcPr>
          <w:p w:rsidR="006B10FD" w:rsidRPr="00E23475" w:rsidRDefault="006B10FD" w:rsidP="006B10FD">
            <w:pPr>
              <w:spacing w:after="0" w:line="240" w:lineRule="auto"/>
              <w:rPr>
                <w:rFonts w:ascii="Times New Roman" w:eastAsia="Times New Roman" w:hAnsi="Times New Roman" w:cs="Times New Roman"/>
                <w:color w:val="000000"/>
                <w:sz w:val="16"/>
                <w:szCs w:val="16"/>
                <w:lang w:eastAsia="sk-SK"/>
              </w:rPr>
            </w:pPr>
            <w:r w:rsidRPr="00E23475">
              <w:rPr>
                <w:rFonts w:ascii="Times New Roman" w:eastAsia="Times New Roman" w:hAnsi="Times New Roman" w:cs="Calibri"/>
                <w:color w:val="000000"/>
                <w:sz w:val="16"/>
                <w:szCs w:val="16"/>
                <w:lang w:eastAsia="sk-SK"/>
              </w:rPr>
              <w:t xml:space="preserve">Úrokové </w:t>
            </w:r>
            <w:r w:rsidR="009C2DB5">
              <w:rPr>
                <w:rFonts w:ascii="Times New Roman" w:eastAsia="Times New Roman" w:hAnsi="Times New Roman" w:cs="Calibri"/>
                <w:color w:val="000000"/>
                <w:sz w:val="16"/>
                <w:szCs w:val="16"/>
                <w:lang w:eastAsia="sk-SK"/>
              </w:rPr>
              <w:t xml:space="preserve">riziko do 1 roka </w:t>
            </w:r>
            <w:r w:rsidRPr="00E23475">
              <w:rPr>
                <w:rFonts w:ascii="Times New Roman" w:eastAsia="Times New Roman" w:hAnsi="Times New Roman" w:cs="Calibri"/>
                <w:color w:val="000000"/>
                <w:sz w:val="16"/>
                <w:szCs w:val="16"/>
                <w:lang w:eastAsia="sk-SK"/>
              </w:rPr>
              <w:t>(% celkového dlhu)</w:t>
            </w:r>
          </w:p>
        </w:tc>
        <w:tc>
          <w:tcPr>
            <w:tcW w:w="723" w:type="pct"/>
            <w:tcBorders>
              <w:bottom w:val="single" w:sz="4" w:space="0" w:color="auto"/>
            </w:tcBorders>
            <w:shd w:val="clear" w:color="auto" w:fill="auto"/>
            <w:vAlign w:val="center"/>
            <w:hideMark/>
          </w:tcPr>
          <w:p w:rsidR="006B10FD" w:rsidRPr="00E23475" w:rsidRDefault="006B10FD" w:rsidP="006B10FD">
            <w:pPr>
              <w:spacing w:after="0" w:line="240" w:lineRule="auto"/>
              <w:rPr>
                <w:rFonts w:ascii="Times New Roman" w:eastAsia="Times New Roman" w:hAnsi="Times New Roman" w:cs="Times New Roman"/>
                <w:color w:val="000000"/>
                <w:sz w:val="16"/>
                <w:szCs w:val="16"/>
                <w:lang w:eastAsia="sk-SK"/>
              </w:rPr>
            </w:pPr>
            <w:r w:rsidRPr="00E23475">
              <w:rPr>
                <w:rFonts w:ascii="Times New Roman" w:eastAsia="Times New Roman" w:hAnsi="Times New Roman" w:cs="Calibri"/>
                <w:color w:val="000000"/>
                <w:sz w:val="16"/>
                <w:szCs w:val="16"/>
                <w:lang w:eastAsia="sk-SK"/>
              </w:rPr>
              <w:t>Úroko</w:t>
            </w:r>
            <w:r w:rsidR="009C2DB5">
              <w:rPr>
                <w:rFonts w:ascii="Times New Roman" w:eastAsia="Times New Roman" w:hAnsi="Times New Roman" w:cs="Calibri"/>
                <w:color w:val="000000"/>
                <w:sz w:val="16"/>
                <w:szCs w:val="16"/>
                <w:lang w:eastAsia="sk-SK"/>
              </w:rPr>
              <w:t xml:space="preserve">vé riziko do 5 rokov </w:t>
            </w:r>
            <w:r w:rsidRPr="00E23475">
              <w:rPr>
                <w:rFonts w:ascii="Times New Roman" w:eastAsia="Times New Roman" w:hAnsi="Times New Roman" w:cs="Calibri"/>
                <w:color w:val="000000"/>
                <w:sz w:val="16"/>
                <w:szCs w:val="16"/>
                <w:lang w:eastAsia="sk-SK"/>
              </w:rPr>
              <w:t>(% celkového dlhu)</w:t>
            </w:r>
          </w:p>
        </w:tc>
      </w:tr>
      <w:tr w:rsidR="006B10FD" w:rsidRPr="006B10FD" w:rsidTr="009C2DB5">
        <w:trPr>
          <w:trHeight w:val="240"/>
        </w:trPr>
        <w:tc>
          <w:tcPr>
            <w:tcW w:w="836" w:type="pct"/>
            <w:tcBorders>
              <w:bottom w:val="nil"/>
            </w:tcBorders>
            <w:shd w:val="clear" w:color="auto" w:fill="auto"/>
            <w:vAlign w:val="center"/>
            <w:hideMark/>
          </w:tcPr>
          <w:p w:rsidR="006B10FD" w:rsidRPr="00E23475" w:rsidRDefault="006B10FD" w:rsidP="006B10FD">
            <w:pPr>
              <w:spacing w:after="0" w:line="240" w:lineRule="auto"/>
              <w:jc w:val="center"/>
              <w:rPr>
                <w:rFonts w:ascii="Times New Roman" w:eastAsia="Times New Roman" w:hAnsi="Times New Roman" w:cs="Times New Roman"/>
                <w:b/>
                <w:bCs/>
                <w:color w:val="000000"/>
                <w:sz w:val="16"/>
                <w:szCs w:val="16"/>
                <w:lang w:eastAsia="sk-SK"/>
              </w:rPr>
            </w:pPr>
            <w:r w:rsidRPr="00E23475">
              <w:rPr>
                <w:rFonts w:ascii="Times New Roman" w:eastAsia="Times New Roman" w:hAnsi="Times New Roman" w:cs="Times New Roman"/>
                <w:b/>
                <w:bCs/>
                <w:color w:val="000000"/>
                <w:sz w:val="16"/>
                <w:szCs w:val="16"/>
                <w:lang w:eastAsia="sk-SK"/>
              </w:rPr>
              <w:t>Slovensko</w:t>
            </w:r>
          </w:p>
        </w:tc>
        <w:tc>
          <w:tcPr>
            <w:tcW w:w="834" w:type="pct"/>
            <w:tcBorders>
              <w:bottom w:val="nil"/>
            </w:tcBorders>
            <w:shd w:val="clear" w:color="auto" w:fill="auto"/>
            <w:noWrap/>
            <w:vAlign w:val="center"/>
            <w:hideMark/>
          </w:tcPr>
          <w:p w:rsidR="006B10FD" w:rsidRPr="00E23475" w:rsidRDefault="006B10FD" w:rsidP="006B10FD">
            <w:pPr>
              <w:spacing w:after="0" w:line="240" w:lineRule="auto"/>
              <w:jc w:val="center"/>
              <w:rPr>
                <w:rFonts w:ascii="Times New Roman" w:eastAsia="Times New Roman" w:hAnsi="Times New Roman" w:cs="Calibri"/>
                <w:color w:val="000000"/>
                <w:sz w:val="16"/>
                <w:szCs w:val="16"/>
                <w:lang w:eastAsia="sk-SK"/>
              </w:rPr>
            </w:pPr>
            <w:r w:rsidRPr="00E23475">
              <w:rPr>
                <w:rFonts w:ascii="Times New Roman" w:eastAsia="Times New Roman" w:hAnsi="Times New Roman" w:cs="Calibri"/>
                <w:color w:val="000000"/>
                <w:sz w:val="16"/>
                <w:szCs w:val="16"/>
                <w:lang w:eastAsia="sk-SK"/>
              </w:rPr>
              <w:t>8,64</w:t>
            </w:r>
          </w:p>
        </w:tc>
        <w:tc>
          <w:tcPr>
            <w:tcW w:w="833" w:type="pct"/>
            <w:tcBorders>
              <w:bottom w:val="nil"/>
            </w:tcBorders>
            <w:shd w:val="clear" w:color="auto" w:fill="auto"/>
            <w:noWrap/>
            <w:vAlign w:val="center"/>
            <w:hideMark/>
          </w:tcPr>
          <w:p w:rsidR="006B10FD" w:rsidRPr="00E23475" w:rsidRDefault="006B10FD" w:rsidP="006B10FD">
            <w:pPr>
              <w:spacing w:after="0" w:line="240" w:lineRule="auto"/>
              <w:jc w:val="center"/>
              <w:rPr>
                <w:rFonts w:ascii="Times New Roman" w:eastAsia="Times New Roman" w:hAnsi="Times New Roman" w:cs="Calibri"/>
                <w:color w:val="000000"/>
                <w:sz w:val="16"/>
                <w:szCs w:val="16"/>
                <w:lang w:eastAsia="sk-SK"/>
              </w:rPr>
            </w:pPr>
            <w:r w:rsidRPr="00E23475">
              <w:rPr>
                <w:rFonts w:ascii="Times New Roman" w:eastAsia="Times New Roman" w:hAnsi="Times New Roman" w:cs="Calibri"/>
                <w:color w:val="000000"/>
                <w:sz w:val="16"/>
                <w:szCs w:val="16"/>
                <w:lang w:eastAsia="sk-SK"/>
              </w:rPr>
              <w:t>5,78</w:t>
            </w:r>
            <w:r w:rsidR="000F1AFA" w:rsidRPr="00E23475">
              <w:rPr>
                <w:rFonts w:ascii="Times New Roman" w:eastAsia="Times New Roman" w:hAnsi="Times New Roman" w:cs="Calibri"/>
                <w:color w:val="000000"/>
                <w:sz w:val="16"/>
                <w:szCs w:val="16"/>
                <w:lang w:eastAsia="sk-SK"/>
              </w:rPr>
              <w:t xml:space="preserve"> </w:t>
            </w:r>
            <w:r w:rsidRPr="00E23475">
              <w:rPr>
                <w:rFonts w:ascii="Times New Roman" w:eastAsia="Times New Roman" w:hAnsi="Times New Roman" w:cs="Calibri"/>
                <w:color w:val="000000"/>
                <w:sz w:val="16"/>
                <w:szCs w:val="16"/>
                <w:lang w:eastAsia="sk-SK"/>
              </w:rPr>
              <w:t>%</w:t>
            </w:r>
          </w:p>
        </w:tc>
        <w:tc>
          <w:tcPr>
            <w:tcW w:w="934" w:type="pct"/>
            <w:tcBorders>
              <w:bottom w:val="nil"/>
            </w:tcBorders>
            <w:shd w:val="clear" w:color="auto" w:fill="auto"/>
            <w:noWrap/>
            <w:vAlign w:val="center"/>
            <w:hideMark/>
          </w:tcPr>
          <w:p w:rsidR="006B10FD" w:rsidRPr="00E23475" w:rsidRDefault="006B10FD" w:rsidP="006B10FD">
            <w:pPr>
              <w:spacing w:after="0" w:line="240" w:lineRule="auto"/>
              <w:jc w:val="center"/>
              <w:rPr>
                <w:rFonts w:ascii="Times New Roman" w:eastAsia="Times New Roman" w:hAnsi="Times New Roman" w:cs="Calibri"/>
                <w:color w:val="000000"/>
                <w:sz w:val="16"/>
                <w:szCs w:val="16"/>
                <w:lang w:eastAsia="sk-SK"/>
              </w:rPr>
            </w:pPr>
            <w:r w:rsidRPr="00E23475">
              <w:rPr>
                <w:rFonts w:ascii="Times New Roman" w:eastAsia="Times New Roman" w:hAnsi="Times New Roman" w:cs="Calibri"/>
                <w:color w:val="000000"/>
                <w:sz w:val="16"/>
                <w:szCs w:val="16"/>
                <w:lang w:eastAsia="sk-SK"/>
              </w:rPr>
              <w:t>37,85</w:t>
            </w:r>
            <w:r w:rsidR="000F1AFA" w:rsidRPr="00E23475">
              <w:rPr>
                <w:rFonts w:ascii="Times New Roman" w:eastAsia="Times New Roman" w:hAnsi="Times New Roman" w:cs="Calibri"/>
                <w:color w:val="000000"/>
                <w:sz w:val="16"/>
                <w:szCs w:val="16"/>
                <w:lang w:eastAsia="sk-SK"/>
              </w:rPr>
              <w:t xml:space="preserve"> </w:t>
            </w:r>
            <w:r w:rsidRPr="00E23475">
              <w:rPr>
                <w:rFonts w:ascii="Times New Roman" w:eastAsia="Times New Roman" w:hAnsi="Times New Roman" w:cs="Calibri"/>
                <w:color w:val="000000"/>
                <w:sz w:val="16"/>
                <w:szCs w:val="16"/>
                <w:lang w:eastAsia="sk-SK"/>
              </w:rPr>
              <w:t>%</w:t>
            </w:r>
          </w:p>
        </w:tc>
        <w:tc>
          <w:tcPr>
            <w:tcW w:w="841" w:type="pct"/>
            <w:tcBorders>
              <w:bottom w:val="nil"/>
            </w:tcBorders>
            <w:shd w:val="clear" w:color="auto" w:fill="auto"/>
            <w:noWrap/>
            <w:vAlign w:val="center"/>
            <w:hideMark/>
          </w:tcPr>
          <w:p w:rsidR="006B10FD" w:rsidRPr="00E23475" w:rsidRDefault="006B10FD" w:rsidP="006B10FD">
            <w:pPr>
              <w:spacing w:after="0" w:line="240" w:lineRule="auto"/>
              <w:jc w:val="center"/>
              <w:rPr>
                <w:rFonts w:ascii="Times New Roman" w:eastAsia="Times New Roman" w:hAnsi="Times New Roman" w:cs="Calibri"/>
                <w:color w:val="000000"/>
                <w:sz w:val="16"/>
                <w:szCs w:val="16"/>
                <w:lang w:eastAsia="sk-SK"/>
              </w:rPr>
            </w:pPr>
            <w:r w:rsidRPr="00E23475">
              <w:rPr>
                <w:rFonts w:ascii="Times New Roman" w:eastAsia="Times New Roman" w:hAnsi="Times New Roman" w:cs="Calibri"/>
                <w:color w:val="000000"/>
                <w:sz w:val="16"/>
                <w:szCs w:val="16"/>
                <w:lang w:eastAsia="sk-SK"/>
              </w:rPr>
              <w:t>5,79</w:t>
            </w:r>
            <w:r w:rsidR="000F1AFA" w:rsidRPr="00E23475">
              <w:rPr>
                <w:rFonts w:ascii="Times New Roman" w:eastAsia="Times New Roman" w:hAnsi="Times New Roman" w:cs="Calibri"/>
                <w:color w:val="000000"/>
                <w:sz w:val="16"/>
                <w:szCs w:val="16"/>
                <w:lang w:eastAsia="sk-SK"/>
              </w:rPr>
              <w:t xml:space="preserve"> </w:t>
            </w:r>
            <w:r w:rsidRPr="00E23475">
              <w:rPr>
                <w:rFonts w:ascii="Times New Roman" w:eastAsia="Times New Roman" w:hAnsi="Times New Roman" w:cs="Calibri"/>
                <w:color w:val="000000"/>
                <w:sz w:val="16"/>
                <w:szCs w:val="16"/>
                <w:lang w:eastAsia="sk-SK"/>
              </w:rPr>
              <w:t>%</w:t>
            </w:r>
          </w:p>
        </w:tc>
        <w:tc>
          <w:tcPr>
            <w:tcW w:w="723" w:type="pct"/>
            <w:tcBorders>
              <w:bottom w:val="nil"/>
            </w:tcBorders>
            <w:shd w:val="clear" w:color="auto" w:fill="auto"/>
            <w:noWrap/>
            <w:vAlign w:val="center"/>
            <w:hideMark/>
          </w:tcPr>
          <w:p w:rsidR="006B10FD" w:rsidRPr="00E23475" w:rsidRDefault="006B10FD" w:rsidP="006B10FD">
            <w:pPr>
              <w:spacing w:after="0" w:line="240" w:lineRule="auto"/>
              <w:jc w:val="center"/>
              <w:rPr>
                <w:rFonts w:ascii="Times New Roman" w:eastAsia="Times New Roman" w:hAnsi="Times New Roman" w:cs="Calibri"/>
                <w:color w:val="000000"/>
                <w:sz w:val="16"/>
                <w:szCs w:val="16"/>
                <w:lang w:eastAsia="sk-SK"/>
              </w:rPr>
            </w:pPr>
            <w:r w:rsidRPr="00E23475">
              <w:rPr>
                <w:rFonts w:ascii="Times New Roman" w:eastAsia="Times New Roman" w:hAnsi="Times New Roman" w:cs="Calibri"/>
                <w:color w:val="000000"/>
                <w:sz w:val="16"/>
                <w:szCs w:val="16"/>
                <w:lang w:eastAsia="sk-SK"/>
              </w:rPr>
              <w:t>37,85</w:t>
            </w:r>
            <w:r w:rsidR="000F1AFA" w:rsidRPr="00E23475">
              <w:rPr>
                <w:rFonts w:ascii="Times New Roman" w:eastAsia="Times New Roman" w:hAnsi="Times New Roman" w:cs="Calibri"/>
                <w:color w:val="000000"/>
                <w:sz w:val="16"/>
                <w:szCs w:val="16"/>
                <w:lang w:eastAsia="sk-SK"/>
              </w:rPr>
              <w:t xml:space="preserve"> </w:t>
            </w:r>
            <w:r w:rsidRPr="00E23475">
              <w:rPr>
                <w:rFonts w:ascii="Times New Roman" w:eastAsia="Times New Roman" w:hAnsi="Times New Roman" w:cs="Calibri"/>
                <w:color w:val="000000"/>
                <w:sz w:val="16"/>
                <w:szCs w:val="16"/>
                <w:lang w:eastAsia="sk-SK"/>
              </w:rPr>
              <w:t>%</w:t>
            </w:r>
          </w:p>
        </w:tc>
      </w:tr>
      <w:tr w:rsidR="006B10FD" w:rsidRPr="006B10FD" w:rsidTr="009C2DB5">
        <w:trPr>
          <w:trHeight w:val="240"/>
        </w:trPr>
        <w:tc>
          <w:tcPr>
            <w:tcW w:w="836" w:type="pct"/>
            <w:tcBorders>
              <w:top w:val="nil"/>
              <w:bottom w:val="nil"/>
            </w:tcBorders>
            <w:shd w:val="clear" w:color="auto" w:fill="auto"/>
            <w:vAlign w:val="center"/>
            <w:hideMark/>
          </w:tcPr>
          <w:p w:rsidR="006B10FD" w:rsidRPr="00E23475" w:rsidRDefault="006B10FD" w:rsidP="006B10FD">
            <w:pPr>
              <w:spacing w:after="0" w:line="240" w:lineRule="auto"/>
              <w:jc w:val="center"/>
              <w:rPr>
                <w:rFonts w:ascii="Times New Roman" w:eastAsia="Times New Roman" w:hAnsi="Times New Roman" w:cs="Times New Roman"/>
                <w:b/>
                <w:bCs/>
                <w:color w:val="000000"/>
                <w:sz w:val="16"/>
                <w:szCs w:val="16"/>
                <w:lang w:eastAsia="sk-SK"/>
              </w:rPr>
            </w:pPr>
            <w:r w:rsidRPr="00E23475">
              <w:rPr>
                <w:rFonts w:ascii="Times New Roman" w:eastAsia="Times New Roman" w:hAnsi="Times New Roman" w:cs="Times New Roman"/>
                <w:b/>
                <w:bCs/>
                <w:color w:val="000000"/>
                <w:sz w:val="16"/>
                <w:szCs w:val="16"/>
                <w:lang w:eastAsia="sk-SK"/>
              </w:rPr>
              <w:t>Belgicko</w:t>
            </w:r>
          </w:p>
        </w:tc>
        <w:tc>
          <w:tcPr>
            <w:tcW w:w="834" w:type="pct"/>
            <w:tcBorders>
              <w:top w:val="nil"/>
              <w:bottom w:val="nil"/>
            </w:tcBorders>
            <w:shd w:val="clear" w:color="auto" w:fill="auto"/>
            <w:noWrap/>
            <w:vAlign w:val="center"/>
            <w:hideMark/>
          </w:tcPr>
          <w:p w:rsidR="006B10FD" w:rsidRPr="00E23475" w:rsidRDefault="006B10FD" w:rsidP="006B10FD">
            <w:pPr>
              <w:spacing w:after="0" w:line="240" w:lineRule="auto"/>
              <w:jc w:val="center"/>
              <w:rPr>
                <w:rFonts w:ascii="Times New Roman" w:eastAsia="Times New Roman" w:hAnsi="Times New Roman" w:cs="Calibri"/>
                <w:color w:val="000000"/>
                <w:sz w:val="16"/>
                <w:szCs w:val="16"/>
                <w:lang w:eastAsia="sk-SK"/>
              </w:rPr>
            </w:pPr>
            <w:r w:rsidRPr="00E23475">
              <w:rPr>
                <w:rFonts w:ascii="Times New Roman" w:eastAsia="Times New Roman" w:hAnsi="Times New Roman" w:cs="Calibri"/>
                <w:color w:val="000000"/>
                <w:sz w:val="16"/>
                <w:szCs w:val="16"/>
                <w:lang w:eastAsia="sk-SK"/>
              </w:rPr>
              <w:t>10,27</w:t>
            </w:r>
          </w:p>
        </w:tc>
        <w:tc>
          <w:tcPr>
            <w:tcW w:w="833" w:type="pct"/>
            <w:tcBorders>
              <w:top w:val="nil"/>
              <w:bottom w:val="nil"/>
            </w:tcBorders>
            <w:shd w:val="clear" w:color="auto" w:fill="auto"/>
            <w:noWrap/>
            <w:vAlign w:val="center"/>
            <w:hideMark/>
          </w:tcPr>
          <w:p w:rsidR="006B10FD" w:rsidRPr="00E23475" w:rsidRDefault="006B10FD" w:rsidP="006B10FD">
            <w:pPr>
              <w:spacing w:after="0" w:line="240" w:lineRule="auto"/>
              <w:jc w:val="center"/>
              <w:rPr>
                <w:rFonts w:ascii="Times New Roman" w:eastAsia="Times New Roman" w:hAnsi="Times New Roman" w:cs="Calibri"/>
                <w:color w:val="000000"/>
                <w:sz w:val="16"/>
                <w:szCs w:val="16"/>
                <w:lang w:eastAsia="sk-SK"/>
              </w:rPr>
            </w:pPr>
            <w:r w:rsidRPr="00E23475">
              <w:rPr>
                <w:rFonts w:ascii="Times New Roman" w:eastAsia="Times New Roman" w:hAnsi="Times New Roman" w:cs="Calibri"/>
                <w:color w:val="000000"/>
                <w:sz w:val="16"/>
                <w:szCs w:val="16"/>
                <w:lang w:eastAsia="sk-SK"/>
              </w:rPr>
              <w:t>16,34</w:t>
            </w:r>
            <w:r w:rsidR="000F1AFA" w:rsidRPr="00E23475">
              <w:rPr>
                <w:rFonts w:ascii="Times New Roman" w:eastAsia="Times New Roman" w:hAnsi="Times New Roman" w:cs="Calibri"/>
                <w:color w:val="000000"/>
                <w:sz w:val="16"/>
                <w:szCs w:val="16"/>
                <w:lang w:eastAsia="sk-SK"/>
              </w:rPr>
              <w:t xml:space="preserve"> </w:t>
            </w:r>
            <w:r w:rsidRPr="00E23475">
              <w:rPr>
                <w:rFonts w:ascii="Times New Roman" w:eastAsia="Times New Roman" w:hAnsi="Times New Roman" w:cs="Calibri"/>
                <w:color w:val="000000"/>
                <w:sz w:val="16"/>
                <w:szCs w:val="16"/>
                <w:lang w:eastAsia="sk-SK"/>
              </w:rPr>
              <w:t>%</w:t>
            </w:r>
          </w:p>
        </w:tc>
        <w:tc>
          <w:tcPr>
            <w:tcW w:w="934" w:type="pct"/>
            <w:tcBorders>
              <w:top w:val="nil"/>
              <w:bottom w:val="nil"/>
            </w:tcBorders>
            <w:shd w:val="clear" w:color="auto" w:fill="auto"/>
            <w:noWrap/>
            <w:vAlign w:val="center"/>
            <w:hideMark/>
          </w:tcPr>
          <w:p w:rsidR="006B10FD" w:rsidRPr="00E23475" w:rsidRDefault="006B10FD" w:rsidP="006B10FD">
            <w:pPr>
              <w:spacing w:after="0" w:line="240" w:lineRule="auto"/>
              <w:jc w:val="center"/>
              <w:rPr>
                <w:rFonts w:ascii="Times New Roman" w:eastAsia="Times New Roman" w:hAnsi="Times New Roman" w:cs="Calibri"/>
                <w:color w:val="000000"/>
                <w:sz w:val="16"/>
                <w:szCs w:val="16"/>
                <w:lang w:eastAsia="sk-SK"/>
              </w:rPr>
            </w:pPr>
            <w:r w:rsidRPr="00E23475">
              <w:rPr>
                <w:rFonts w:ascii="Times New Roman" w:eastAsia="Times New Roman" w:hAnsi="Times New Roman" w:cs="Calibri"/>
                <w:color w:val="000000"/>
                <w:sz w:val="16"/>
                <w:szCs w:val="16"/>
                <w:lang w:eastAsia="sk-SK"/>
              </w:rPr>
              <w:t>43,98</w:t>
            </w:r>
            <w:r w:rsidR="000F1AFA" w:rsidRPr="00E23475">
              <w:rPr>
                <w:rFonts w:ascii="Times New Roman" w:eastAsia="Times New Roman" w:hAnsi="Times New Roman" w:cs="Calibri"/>
                <w:color w:val="000000"/>
                <w:sz w:val="16"/>
                <w:szCs w:val="16"/>
                <w:lang w:eastAsia="sk-SK"/>
              </w:rPr>
              <w:t xml:space="preserve"> </w:t>
            </w:r>
            <w:r w:rsidRPr="00E23475">
              <w:rPr>
                <w:rFonts w:ascii="Times New Roman" w:eastAsia="Times New Roman" w:hAnsi="Times New Roman" w:cs="Calibri"/>
                <w:color w:val="000000"/>
                <w:sz w:val="16"/>
                <w:szCs w:val="16"/>
                <w:lang w:eastAsia="sk-SK"/>
              </w:rPr>
              <w:t>%</w:t>
            </w:r>
          </w:p>
        </w:tc>
        <w:tc>
          <w:tcPr>
            <w:tcW w:w="841" w:type="pct"/>
            <w:tcBorders>
              <w:top w:val="nil"/>
              <w:bottom w:val="nil"/>
            </w:tcBorders>
            <w:shd w:val="clear" w:color="auto" w:fill="auto"/>
            <w:noWrap/>
            <w:vAlign w:val="center"/>
            <w:hideMark/>
          </w:tcPr>
          <w:p w:rsidR="006B10FD" w:rsidRPr="00E23475" w:rsidRDefault="006B10FD" w:rsidP="006B10FD">
            <w:pPr>
              <w:spacing w:after="0" w:line="240" w:lineRule="auto"/>
              <w:jc w:val="center"/>
              <w:rPr>
                <w:rFonts w:ascii="Times New Roman" w:eastAsia="Times New Roman" w:hAnsi="Times New Roman" w:cs="Calibri"/>
                <w:color w:val="000000"/>
                <w:sz w:val="16"/>
                <w:szCs w:val="16"/>
                <w:lang w:eastAsia="sk-SK"/>
              </w:rPr>
            </w:pPr>
            <w:r w:rsidRPr="00E23475">
              <w:rPr>
                <w:rFonts w:ascii="Times New Roman" w:eastAsia="Times New Roman" w:hAnsi="Times New Roman" w:cs="Calibri"/>
                <w:color w:val="000000"/>
                <w:sz w:val="16"/>
                <w:szCs w:val="16"/>
                <w:lang w:eastAsia="sk-SK"/>
              </w:rPr>
              <w:t>16,77</w:t>
            </w:r>
            <w:r w:rsidR="000F1AFA" w:rsidRPr="00E23475">
              <w:rPr>
                <w:rFonts w:ascii="Times New Roman" w:eastAsia="Times New Roman" w:hAnsi="Times New Roman" w:cs="Calibri"/>
                <w:color w:val="000000"/>
                <w:sz w:val="16"/>
                <w:szCs w:val="16"/>
                <w:lang w:eastAsia="sk-SK"/>
              </w:rPr>
              <w:t xml:space="preserve"> </w:t>
            </w:r>
            <w:r w:rsidRPr="00E23475">
              <w:rPr>
                <w:rFonts w:ascii="Times New Roman" w:eastAsia="Times New Roman" w:hAnsi="Times New Roman" w:cs="Calibri"/>
                <w:color w:val="000000"/>
                <w:sz w:val="16"/>
                <w:szCs w:val="16"/>
                <w:lang w:eastAsia="sk-SK"/>
              </w:rPr>
              <w:t>%</w:t>
            </w:r>
          </w:p>
        </w:tc>
        <w:tc>
          <w:tcPr>
            <w:tcW w:w="723" w:type="pct"/>
            <w:tcBorders>
              <w:top w:val="nil"/>
              <w:bottom w:val="nil"/>
            </w:tcBorders>
            <w:shd w:val="clear" w:color="auto" w:fill="auto"/>
            <w:noWrap/>
            <w:vAlign w:val="center"/>
            <w:hideMark/>
          </w:tcPr>
          <w:p w:rsidR="006B10FD" w:rsidRPr="00E23475" w:rsidRDefault="006B10FD" w:rsidP="006B10FD">
            <w:pPr>
              <w:spacing w:after="0" w:line="240" w:lineRule="auto"/>
              <w:jc w:val="center"/>
              <w:rPr>
                <w:rFonts w:ascii="Times New Roman" w:eastAsia="Times New Roman" w:hAnsi="Times New Roman" w:cs="Calibri"/>
                <w:color w:val="000000"/>
                <w:sz w:val="16"/>
                <w:szCs w:val="16"/>
                <w:lang w:eastAsia="sk-SK"/>
              </w:rPr>
            </w:pPr>
            <w:r w:rsidRPr="00E23475">
              <w:rPr>
                <w:rFonts w:ascii="Times New Roman" w:eastAsia="Times New Roman" w:hAnsi="Times New Roman" w:cs="Calibri"/>
                <w:color w:val="000000"/>
                <w:sz w:val="16"/>
                <w:szCs w:val="16"/>
                <w:lang w:eastAsia="sk-SK"/>
              </w:rPr>
              <w:t>44,42</w:t>
            </w:r>
            <w:r w:rsidR="000F1AFA" w:rsidRPr="00E23475">
              <w:rPr>
                <w:rFonts w:ascii="Times New Roman" w:eastAsia="Times New Roman" w:hAnsi="Times New Roman" w:cs="Calibri"/>
                <w:color w:val="000000"/>
                <w:sz w:val="16"/>
                <w:szCs w:val="16"/>
                <w:lang w:eastAsia="sk-SK"/>
              </w:rPr>
              <w:t xml:space="preserve"> </w:t>
            </w:r>
            <w:r w:rsidRPr="00E23475">
              <w:rPr>
                <w:rFonts w:ascii="Times New Roman" w:eastAsia="Times New Roman" w:hAnsi="Times New Roman" w:cs="Calibri"/>
                <w:color w:val="000000"/>
                <w:sz w:val="16"/>
                <w:szCs w:val="16"/>
                <w:lang w:eastAsia="sk-SK"/>
              </w:rPr>
              <w:t>%</w:t>
            </w:r>
          </w:p>
        </w:tc>
      </w:tr>
      <w:tr w:rsidR="006B10FD" w:rsidRPr="006B10FD" w:rsidTr="009C2DB5">
        <w:trPr>
          <w:trHeight w:val="240"/>
        </w:trPr>
        <w:tc>
          <w:tcPr>
            <w:tcW w:w="836" w:type="pct"/>
            <w:tcBorders>
              <w:top w:val="nil"/>
              <w:bottom w:val="nil"/>
            </w:tcBorders>
            <w:shd w:val="clear" w:color="auto" w:fill="auto"/>
            <w:vAlign w:val="center"/>
            <w:hideMark/>
          </w:tcPr>
          <w:p w:rsidR="006B10FD" w:rsidRPr="00E23475" w:rsidRDefault="006B10FD" w:rsidP="006B10FD">
            <w:pPr>
              <w:spacing w:after="0" w:line="240" w:lineRule="auto"/>
              <w:jc w:val="center"/>
              <w:rPr>
                <w:rFonts w:ascii="Times New Roman" w:eastAsia="Times New Roman" w:hAnsi="Times New Roman" w:cs="Times New Roman"/>
                <w:b/>
                <w:bCs/>
                <w:color w:val="000000"/>
                <w:sz w:val="16"/>
                <w:szCs w:val="16"/>
                <w:lang w:eastAsia="sk-SK"/>
              </w:rPr>
            </w:pPr>
            <w:r w:rsidRPr="00E23475">
              <w:rPr>
                <w:rFonts w:ascii="Times New Roman" w:eastAsia="Times New Roman" w:hAnsi="Times New Roman" w:cs="Times New Roman"/>
                <w:b/>
                <w:bCs/>
                <w:color w:val="000000"/>
                <w:sz w:val="16"/>
                <w:szCs w:val="16"/>
                <w:lang w:eastAsia="sk-SK"/>
              </w:rPr>
              <w:t>Francúzsko</w:t>
            </w:r>
          </w:p>
        </w:tc>
        <w:tc>
          <w:tcPr>
            <w:tcW w:w="834" w:type="pct"/>
            <w:tcBorders>
              <w:top w:val="nil"/>
              <w:bottom w:val="nil"/>
            </w:tcBorders>
            <w:shd w:val="clear" w:color="auto" w:fill="auto"/>
            <w:noWrap/>
            <w:vAlign w:val="center"/>
            <w:hideMark/>
          </w:tcPr>
          <w:p w:rsidR="006B10FD" w:rsidRPr="00E23475" w:rsidRDefault="006B10FD" w:rsidP="006B10FD">
            <w:pPr>
              <w:spacing w:after="0" w:line="240" w:lineRule="auto"/>
              <w:jc w:val="center"/>
              <w:rPr>
                <w:rFonts w:ascii="Times New Roman" w:eastAsia="Times New Roman" w:hAnsi="Times New Roman" w:cs="Calibri"/>
                <w:color w:val="000000"/>
                <w:sz w:val="16"/>
                <w:szCs w:val="16"/>
                <w:lang w:eastAsia="sk-SK"/>
              </w:rPr>
            </w:pPr>
            <w:r w:rsidRPr="00E23475">
              <w:rPr>
                <w:rFonts w:ascii="Times New Roman" w:eastAsia="Times New Roman" w:hAnsi="Times New Roman" w:cs="Calibri"/>
                <w:color w:val="000000"/>
                <w:sz w:val="16"/>
                <w:szCs w:val="16"/>
                <w:lang w:eastAsia="sk-SK"/>
              </w:rPr>
              <w:t>8,75</w:t>
            </w:r>
          </w:p>
        </w:tc>
        <w:tc>
          <w:tcPr>
            <w:tcW w:w="833" w:type="pct"/>
            <w:tcBorders>
              <w:top w:val="nil"/>
              <w:bottom w:val="nil"/>
            </w:tcBorders>
            <w:shd w:val="clear" w:color="auto" w:fill="auto"/>
            <w:noWrap/>
            <w:vAlign w:val="center"/>
            <w:hideMark/>
          </w:tcPr>
          <w:p w:rsidR="006B10FD" w:rsidRPr="00E23475" w:rsidRDefault="006B10FD" w:rsidP="006B10FD">
            <w:pPr>
              <w:spacing w:after="0" w:line="240" w:lineRule="auto"/>
              <w:jc w:val="center"/>
              <w:rPr>
                <w:rFonts w:ascii="Times New Roman" w:eastAsia="Times New Roman" w:hAnsi="Times New Roman" w:cs="Calibri"/>
                <w:color w:val="000000"/>
                <w:sz w:val="16"/>
                <w:szCs w:val="16"/>
                <w:lang w:eastAsia="sk-SK"/>
              </w:rPr>
            </w:pPr>
            <w:r w:rsidRPr="00E23475">
              <w:rPr>
                <w:rFonts w:ascii="Times New Roman" w:eastAsia="Times New Roman" w:hAnsi="Times New Roman" w:cs="Calibri"/>
                <w:color w:val="000000"/>
                <w:sz w:val="16"/>
                <w:szCs w:val="16"/>
                <w:lang w:eastAsia="sk-SK"/>
              </w:rPr>
              <w:t>11,95</w:t>
            </w:r>
            <w:r w:rsidR="000F1AFA" w:rsidRPr="00E23475">
              <w:rPr>
                <w:rFonts w:ascii="Times New Roman" w:eastAsia="Times New Roman" w:hAnsi="Times New Roman" w:cs="Calibri"/>
                <w:color w:val="000000"/>
                <w:sz w:val="16"/>
                <w:szCs w:val="16"/>
                <w:lang w:eastAsia="sk-SK"/>
              </w:rPr>
              <w:t xml:space="preserve"> </w:t>
            </w:r>
            <w:r w:rsidRPr="00E23475">
              <w:rPr>
                <w:rFonts w:ascii="Times New Roman" w:eastAsia="Times New Roman" w:hAnsi="Times New Roman" w:cs="Calibri"/>
                <w:color w:val="000000"/>
                <w:sz w:val="16"/>
                <w:szCs w:val="16"/>
                <w:lang w:eastAsia="sk-SK"/>
              </w:rPr>
              <w:t>%</w:t>
            </w:r>
          </w:p>
        </w:tc>
        <w:tc>
          <w:tcPr>
            <w:tcW w:w="934" w:type="pct"/>
            <w:tcBorders>
              <w:top w:val="nil"/>
              <w:bottom w:val="nil"/>
            </w:tcBorders>
            <w:shd w:val="clear" w:color="auto" w:fill="auto"/>
            <w:noWrap/>
            <w:vAlign w:val="center"/>
            <w:hideMark/>
          </w:tcPr>
          <w:p w:rsidR="006B10FD" w:rsidRPr="00E23475" w:rsidRDefault="006B10FD" w:rsidP="006B10FD">
            <w:pPr>
              <w:spacing w:after="0" w:line="240" w:lineRule="auto"/>
              <w:jc w:val="center"/>
              <w:rPr>
                <w:rFonts w:ascii="Times New Roman" w:eastAsia="Times New Roman" w:hAnsi="Times New Roman" w:cs="Calibri"/>
                <w:color w:val="000000"/>
                <w:sz w:val="16"/>
                <w:szCs w:val="16"/>
                <w:lang w:eastAsia="sk-SK"/>
              </w:rPr>
            </w:pPr>
            <w:r w:rsidRPr="00E23475">
              <w:rPr>
                <w:rFonts w:ascii="Times New Roman" w:eastAsia="Times New Roman" w:hAnsi="Times New Roman" w:cs="Calibri"/>
                <w:color w:val="000000"/>
                <w:sz w:val="16"/>
                <w:szCs w:val="16"/>
                <w:lang w:eastAsia="sk-SK"/>
              </w:rPr>
              <w:t>44,48</w:t>
            </w:r>
            <w:r w:rsidR="000F1AFA" w:rsidRPr="00E23475">
              <w:rPr>
                <w:rFonts w:ascii="Times New Roman" w:eastAsia="Times New Roman" w:hAnsi="Times New Roman" w:cs="Calibri"/>
                <w:color w:val="000000"/>
                <w:sz w:val="16"/>
                <w:szCs w:val="16"/>
                <w:lang w:eastAsia="sk-SK"/>
              </w:rPr>
              <w:t xml:space="preserve"> </w:t>
            </w:r>
            <w:r w:rsidRPr="00E23475">
              <w:rPr>
                <w:rFonts w:ascii="Times New Roman" w:eastAsia="Times New Roman" w:hAnsi="Times New Roman" w:cs="Calibri"/>
                <w:color w:val="000000"/>
                <w:sz w:val="16"/>
                <w:szCs w:val="16"/>
                <w:lang w:eastAsia="sk-SK"/>
              </w:rPr>
              <w:t>%</w:t>
            </w:r>
          </w:p>
        </w:tc>
        <w:tc>
          <w:tcPr>
            <w:tcW w:w="841" w:type="pct"/>
            <w:tcBorders>
              <w:top w:val="nil"/>
              <w:bottom w:val="nil"/>
            </w:tcBorders>
            <w:shd w:val="clear" w:color="auto" w:fill="auto"/>
            <w:noWrap/>
            <w:vAlign w:val="center"/>
            <w:hideMark/>
          </w:tcPr>
          <w:p w:rsidR="006B10FD" w:rsidRPr="00E23475" w:rsidRDefault="006B10FD" w:rsidP="006B10FD">
            <w:pPr>
              <w:spacing w:after="0" w:line="240" w:lineRule="auto"/>
              <w:jc w:val="center"/>
              <w:rPr>
                <w:rFonts w:ascii="Times New Roman" w:eastAsia="Times New Roman" w:hAnsi="Times New Roman" w:cs="Calibri"/>
                <w:color w:val="000000"/>
                <w:sz w:val="16"/>
                <w:szCs w:val="16"/>
                <w:lang w:eastAsia="sk-SK"/>
              </w:rPr>
            </w:pPr>
            <w:r w:rsidRPr="00E23475">
              <w:rPr>
                <w:rFonts w:ascii="Times New Roman" w:eastAsia="Times New Roman" w:hAnsi="Times New Roman" w:cs="Calibri"/>
                <w:color w:val="000000"/>
                <w:sz w:val="16"/>
                <w:szCs w:val="16"/>
                <w:lang w:eastAsia="sk-SK"/>
              </w:rPr>
              <w:t>22,86</w:t>
            </w:r>
            <w:r w:rsidR="000F1AFA" w:rsidRPr="00E23475">
              <w:rPr>
                <w:rFonts w:ascii="Times New Roman" w:eastAsia="Times New Roman" w:hAnsi="Times New Roman" w:cs="Calibri"/>
                <w:color w:val="000000"/>
                <w:sz w:val="16"/>
                <w:szCs w:val="16"/>
                <w:lang w:eastAsia="sk-SK"/>
              </w:rPr>
              <w:t xml:space="preserve"> </w:t>
            </w:r>
            <w:r w:rsidRPr="00E23475">
              <w:rPr>
                <w:rFonts w:ascii="Times New Roman" w:eastAsia="Times New Roman" w:hAnsi="Times New Roman" w:cs="Calibri"/>
                <w:color w:val="000000"/>
                <w:sz w:val="16"/>
                <w:szCs w:val="16"/>
                <w:lang w:eastAsia="sk-SK"/>
              </w:rPr>
              <w:t>%</w:t>
            </w:r>
          </w:p>
        </w:tc>
        <w:tc>
          <w:tcPr>
            <w:tcW w:w="723" w:type="pct"/>
            <w:tcBorders>
              <w:top w:val="nil"/>
              <w:bottom w:val="nil"/>
            </w:tcBorders>
            <w:shd w:val="clear" w:color="auto" w:fill="auto"/>
            <w:noWrap/>
            <w:vAlign w:val="center"/>
            <w:hideMark/>
          </w:tcPr>
          <w:p w:rsidR="006B10FD" w:rsidRPr="00E23475" w:rsidRDefault="006B10FD" w:rsidP="006B10FD">
            <w:pPr>
              <w:spacing w:after="0" w:line="240" w:lineRule="auto"/>
              <w:jc w:val="center"/>
              <w:rPr>
                <w:rFonts w:ascii="Times New Roman" w:eastAsia="Times New Roman" w:hAnsi="Times New Roman" w:cs="Calibri"/>
                <w:color w:val="000000"/>
                <w:sz w:val="16"/>
                <w:szCs w:val="16"/>
                <w:lang w:eastAsia="sk-SK"/>
              </w:rPr>
            </w:pPr>
            <w:r w:rsidRPr="00E23475">
              <w:rPr>
                <w:rFonts w:ascii="Times New Roman" w:eastAsia="Times New Roman" w:hAnsi="Times New Roman" w:cs="Calibri"/>
                <w:color w:val="000000"/>
                <w:sz w:val="16"/>
                <w:szCs w:val="16"/>
                <w:lang w:eastAsia="sk-SK"/>
              </w:rPr>
              <w:t>51,26</w:t>
            </w:r>
            <w:r w:rsidR="000F1AFA" w:rsidRPr="00E23475">
              <w:rPr>
                <w:rFonts w:ascii="Times New Roman" w:eastAsia="Times New Roman" w:hAnsi="Times New Roman" w:cs="Calibri"/>
                <w:color w:val="000000"/>
                <w:sz w:val="16"/>
                <w:szCs w:val="16"/>
                <w:lang w:eastAsia="sk-SK"/>
              </w:rPr>
              <w:t xml:space="preserve"> </w:t>
            </w:r>
            <w:r w:rsidRPr="00E23475">
              <w:rPr>
                <w:rFonts w:ascii="Times New Roman" w:eastAsia="Times New Roman" w:hAnsi="Times New Roman" w:cs="Calibri"/>
                <w:color w:val="000000"/>
                <w:sz w:val="16"/>
                <w:szCs w:val="16"/>
                <w:lang w:eastAsia="sk-SK"/>
              </w:rPr>
              <w:t>%</w:t>
            </w:r>
          </w:p>
        </w:tc>
      </w:tr>
      <w:tr w:rsidR="006B10FD" w:rsidRPr="006B10FD" w:rsidTr="009C2DB5">
        <w:trPr>
          <w:trHeight w:val="240"/>
        </w:trPr>
        <w:tc>
          <w:tcPr>
            <w:tcW w:w="836" w:type="pct"/>
            <w:tcBorders>
              <w:top w:val="nil"/>
              <w:bottom w:val="nil"/>
            </w:tcBorders>
            <w:shd w:val="clear" w:color="auto" w:fill="auto"/>
            <w:vAlign w:val="center"/>
            <w:hideMark/>
          </w:tcPr>
          <w:p w:rsidR="006B10FD" w:rsidRPr="00E23475" w:rsidRDefault="006B10FD" w:rsidP="006B10FD">
            <w:pPr>
              <w:spacing w:after="0" w:line="240" w:lineRule="auto"/>
              <w:jc w:val="center"/>
              <w:rPr>
                <w:rFonts w:ascii="Times New Roman" w:eastAsia="Times New Roman" w:hAnsi="Times New Roman" w:cs="Times New Roman"/>
                <w:b/>
                <w:bCs/>
                <w:color w:val="000000"/>
                <w:sz w:val="16"/>
                <w:szCs w:val="16"/>
                <w:lang w:eastAsia="sk-SK"/>
              </w:rPr>
            </w:pPr>
            <w:r w:rsidRPr="00E23475">
              <w:rPr>
                <w:rFonts w:ascii="Times New Roman" w:eastAsia="Times New Roman" w:hAnsi="Times New Roman" w:cs="Times New Roman"/>
                <w:b/>
                <w:bCs/>
                <w:color w:val="000000"/>
                <w:sz w:val="16"/>
                <w:szCs w:val="16"/>
                <w:lang w:eastAsia="sk-SK"/>
              </w:rPr>
              <w:t>Slovinsko</w:t>
            </w:r>
          </w:p>
        </w:tc>
        <w:tc>
          <w:tcPr>
            <w:tcW w:w="834" w:type="pct"/>
            <w:tcBorders>
              <w:top w:val="nil"/>
              <w:bottom w:val="nil"/>
            </w:tcBorders>
            <w:shd w:val="clear" w:color="auto" w:fill="auto"/>
            <w:noWrap/>
            <w:vAlign w:val="center"/>
            <w:hideMark/>
          </w:tcPr>
          <w:p w:rsidR="006B10FD" w:rsidRPr="00E23475" w:rsidRDefault="006B10FD" w:rsidP="006B10FD">
            <w:pPr>
              <w:spacing w:after="0" w:line="240" w:lineRule="auto"/>
              <w:jc w:val="center"/>
              <w:rPr>
                <w:rFonts w:ascii="Times New Roman" w:eastAsia="Times New Roman" w:hAnsi="Times New Roman" w:cs="Calibri"/>
                <w:color w:val="000000"/>
                <w:sz w:val="16"/>
                <w:szCs w:val="16"/>
                <w:lang w:eastAsia="sk-SK"/>
              </w:rPr>
            </w:pPr>
            <w:r w:rsidRPr="00E23475">
              <w:rPr>
                <w:rFonts w:ascii="Times New Roman" w:eastAsia="Times New Roman" w:hAnsi="Times New Roman" w:cs="Calibri"/>
                <w:color w:val="000000"/>
                <w:sz w:val="16"/>
                <w:szCs w:val="16"/>
                <w:lang w:eastAsia="sk-SK"/>
              </w:rPr>
              <w:t>10,04</w:t>
            </w:r>
          </w:p>
        </w:tc>
        <w:tc>
          <w:tcPr>
            <w:tcW w:w="833" w:type="pct"/>
            <w:tcBorders>
              <w:top w:val="nil"/>
              <w:bottom w:val="nil"/>
            </w:tcBorders>
            <w:shd w:val="clear" w:color="auto" w:fill="auto"/>
            <w:noWrap/>
            <w:vAlign w:val="center"/>
            <w:hideMark/>
          </w:tcPr>
          <w:p w:rsidR="006B10FD" w:rsidRPr="00E23475" w:rsidRDefault="006B10FD" w:rsidP="006B10FD">
            <w:pPr>
              <w:spacing w:after="0" w:line="240" w:lineRule="auto"/>
              <w:jc w:val="center"/>
              <w:rPr>
                <w:rFonts w:ascii="Times New Roman" w:eastAsia="Times New Roman" w:hAnsi="Times New Roman" w:cs="Calibri"/>
                <w:color w:val="000000"/>
                <w:sz w:val="16"/>
                <w:szCs w:val="16"/>
                <w:lang w:eastAsia="sk-SK"/>
              </w:rPr>
            </w:pPr>
            <w:r w:rsidRPr="00E23475">
              <w:rPr>
                <w:rFonts w:ascii="Times New Roman" w:eastAsia="Times New Roman" w:hAnsi="Times New Roman" w:cs="Calibri"/>
                <w:color w:val="000000"/>
                <w:sz w:val="16"/>
                <w:szCs w:val="16"/>
                <w:lang w:eastAsia="sk-SK"/>
              </w:rPr>
              <w:t>6,35</w:t>
            </w:r>
            <w:r w:rsidR="000F1AFA" w:rsidRPr="00E23475">
              <w:rPr>
                <w:rFonts w:ascii="Times New Roman" w:eastAsia="Times New Roman" w:hAnsi="Times New Roman" w:cs="Calibri"/>
                <w:color w:val="000000"/>
                <w:sz w:val="16"/>
                <w:szCs w:val="16"/>
                <w:lang w:eastAsia="sk-SK"/>
              </w:rPr>
              <w:t xml:space="preserve"> </w:t>
            </w:r>
            <w:r w:rsidRPr="00E23475">
              <w:rPr>
                <w:rFonts w:ascii="Times New Roman" w:eastAsia="Times New Roman" w:hAnsi="Times New Roman" w:cs="Calibri"/>
                <w:color w:val="000000"/>
                <w:sz w:val="16"/>
                <w:szCs w:val="16"/>
                <w:lang w:eastAsia="sk-SK"/>
              </w:rPr>
              <w:t>%</w:t>
            </w:r>
          </w:p>
        </w:tc>
        <w:tc>
          <w:tcPr>
            <w:tcW w:w="934" w:type="pct"/>
            <w:tcBorders>
              <w:top w:val="nil"/>
              <w:bottom w:val="nil"/>
            </w:tcBorders>
            <w:shd w:val="clear" w:color="auto" w:fill="auto"/>
            <w:noWrap/>
            <w:vAlign w:val="center"/>
            <w:hideMark/>
          </w:tcPr>
          <w:p w:rsidR="006B10FD" w:rsidRPr="00E23475" w:rsidRDefault="006B10FD" w:rsidP="006B10FD">
            <w:pPr>
              <w:spacing w:after="0" w:line="240" w:lineRule="auto"/>
              <w:jc w:val="center"/>
              <w:rPr>
                <w:rFonts w:ascii="Times New Roman" w:eastAsia="Times New Roman" w:hAnsi="Times New Roman" w:cs="Calibri"/>
                <w:color w:val="000000"/>
                <w:sz w:val="16"/>
                <w:szCs w:val="16"/>
                <w:lang w:eastAsia="sk-SK"/>
              </w:rPr>
            </w:pPr>
            <w:r w:rsidRPr="00E23475">
              <w:rPr>
                <w:rFonts w:ascii="Times New Roman" w:eastAsia="Times New Roman" w:hAnsi="Times New Roman" w:cs="Calibri"/>
                <w:color w:val="000000"/>
                <w:sz w:val="16"/>
                <w:szCs w:val="16"/>
                <w:lang w:eastAsia="sk-SK"/>
              </w:rPr>
              <w:t>37,07</w:t>
            </w:r>
            <w:r w:rsidR="000F1AFA" w:rsidRPr="00E23475">
              <w:rPr>
                <w:rFonts w:ascii="Times New Roman" w:eastAsia="Times New Roman" w:hAnsi="Times New Roman" w:cs="Calibri"/>
                <w:color w:val="000000"/>
                <w:sz w:val="16"/>
                <w:szCs w:val="16"/>
                <w:lang w:eastAsia="sk-SK"/>
              </w:rPr>
              <w:t xml:space="preserve"> </w:t>
            </w:r>
            <w:r w:rsidRPr="00E23475">
              <w:rPr>
                <w:rFonts w:ascii="Times New Roman" w:eastAsia="Times New Roman" w:hAnsi="Times New Roman" w:cs="Calibri"/>
                <w:color w:val="000000"/>
                <w:sz w:val="16"/>
                <w:szCs w:val="16"/>
                <w:lang w:eastAsia="sk-SK"/>
              </w:rPr>
              <w:t>%</w:t>
            </w:r>
          </w:p>
        </w:tc>
        <w:tc>
          <w:tcPr>
            <w:tcW w:w="841" w:type="pct"/>
            <w:tcBorders>
              <w:top w:val="nil"/>
              <w:bottom w:val="nil"/>
            </w:tcBorders>
            <w:shd w:val="clear" w:color="auto" w:fill="auto"/>
            <w:noWrap/>
            <w:vAlign w:val="center"/>
            <w:hideMark/>
          </w:tcPr>
          <w:p w:rsidR="006B10FD" w:rsidRPr="00E23475" w:rsidRDefault="006B10FD" w:rsidP="006B10FD">
            <w:pPr>
              <w:spacing w:after="0" w:line="240" w:lineRule="auto"/>
              <w:jc w:val="center"/>
              <w:rPr>
                <w:rFonts w:ascii="Times New Roman" w:eastAsia="Times New Roman" w:hAnsi="Times New Roman" w:cs="Calibri"/>
                <w:color w:val="000000"/>
                <w:sz w:val="16"/>
                <w:szCs w:val="16"/>
                <w:lang w:eastAsia="sk-SK"/>
              </w:rPr>
            </w:pPr>
            <w:r w:rsidRPr="00E23475">
              <w:rPr>
                <w:rFonts w:ascii="Times New Roman" w:eastAsia="Times New Roman" w:hAnsi="Times New Roman" w:cs="Calibri"/>
                <w:color w:val="000000"/>
                <w:sz w:val="16"/>
                <w:szCs w:val="16"/>
                <w:lang w:eastAsia="sk-SK"/>
              </w:rPr>
              <w:t>6,67</w:t>
            </w:r>
            <w:r w:rsidR="000F1AFA" w:rsidRPr="00E23475">
              <w:rPr>
                <w:rFonts w:ascii="Times New Roman" w:eastAsia="Times New Roman" w:hAnsi="Times New Roman" w:cs="Calibri"/>
                <w:color w:val="000000"/>
                <w:sz w:val="16"/>
                <w:szCs w:val="16"/>
                <w:lang w:eastAsia="sk-SK"/>
              </w:rPr>
              <w:t xml:space="preserve"> </w:t>
            </w:r>
            <w:r w:rsidRPr="00E23475">
              <w:rPr>
                <w:rFonts w:ascii="Times New Roman" w:eastAsia="Times New Roman" w:hAnsi="Times New Roman" w:cs="Calibri"/>
                <w:color w:val="000000"/>
                <w:sz w:val="16"/>
                <w:szCs w:val="16"/>
                <w:lang w:eastAsia="sk-SK"/>
              </w:rPr>
              <w:t>%</w:t>
            </w:r>
          </w:p>
        </w:tc>
        <w:tc>
          <w:tcPr>
            <w:tcW w:w="723" w:type="pct"/>
            <w:tcBorders>
              <w:top w:val="nil"/>
              <w:bottom w:val="nil"/>
            </w:tcBorders>
            <w:shd w:val="clear" w:color="auto" w:fill="auto"/>
            <w:noWrap/>
            <w:vAlign w:val="center"/>
            <w:hideMark/>
          </w:tcPr>
          <w:p w:rsidR="006B10FD" w:rsidRPr="00E23475" w:rsidRDefault="006B10FD" w:rsidP="006B10FD">
            <w:pPr>
              <w:spacing w:after="0" w:line="240" w:lineRule="auto"/>
              <w:jc w:val="center"/>
              <w:rPr>
                <w:rFonts w:ascii="Times New Roman" w:eastAsia="Times New Roman" w:hAnsi="Times New Roman" w:cs="Calibri"/>
                <w:color w:val="000000"/>
                <w:sz w:val="16"/>
                <w:szCs w:val="16"/>
                <w:lang w:eastAsia="sk-SK"/>
              </w:rPr>
            </w:pPr>
            <w:r w:rsidRPr="00E23475">
              <w:rPr>
                <w:rFonts w:ascii="Times New Roman" w:eastAsia="Times New Roman" w:hAnsi="Times New Roman" w:cs="Calibri"/>
                <w:color w:val="000000"/>
                <w:sz w:val="16"/>
                <w:szCs w:val="16"/>
                <w:lang w:eastAsia="sk-SK"/>
              </w:rPr>
              <w:t>37,15</w:t>
            </w:r>
            <w:r w:rsidR="000F1AFA" w:rsidRPr="00E23475">
              <w:rPr>
                <w:rFonts w:ascii="Times New Roman" w:eastAsia="Times New Roman" w:hAnsi="Times New Roman" w:cs="Calibri"/>
                <w:color w:val="000000"/>
                <w:sz w:val="16"/>
                <w:szCs w:val="16"/>
                <w:lang w:eastAsia="sk-SK"/>
              </w:rPr>
              <w:t xml:space="preserve"> </w:t>
            </w:r>
            <w:r w:rsidRPr="00E23475">
              <w:rPr>
                <w:rFonts w:ascii="Times New Roman" w:eastAsia="Times New Roman" w:hAnsi="Times New Roman" w:cs="Calibri"/>
                <w:color w:val="000000"/>
                <w:sz w:val="16"/>
                <w:szCs w:val="16"/>
                <w:lang w:eastAsia="sk-SK"/>
              </w:rPr>
              <w:t>%</w:t>
            </w:r>
          </w:p>
        </w:tc>
      </w:tr>
      <w:tr w:rsidR="006B10FD" w:rsidRPr="006B10FD" w:rsidTr="009C2DB5">
        <w:trPr>
          <w:trHeight w:val="240"/>
        </w:trPr>
        <w:tc>
          <w:tcPr>
            <w:tcW w:w="836" w:type="pct"/>
            <w:tcBorders>
              <w:top w:val="nil"/>
              <w:bottom w:val="nil"/>
            </w:tcBorders>
            <w:shd w:val="clear" w:color="auto" w:fill="auto"/>
            <w:vAlign w:val="center"/>
            <w:hideMark/>
          </w:tcPr>
          <w:p w:rsidR="006B10FD" w:rsidRPr="00E23475" w:rsidRDefault="006B10FD" w:rsidP="006B10FD">
            <w:pPr>
              <w:spacing w:after="0" w:line="240" w:lineRule="auto"/>
              <w:jc w:val="center"/>
              <w:rPr>
                <w:rFonts w:ascii="Times New Roman" w:eastAsia="Times New Roman" w:hAnsi="Times New Roman" w:cs="Times New Roman"/>
                <w:b/>
                <w:bCs/>
                <w:color w:val="000000"/>
                <w:sz w:val="16"/>
                <w:szCs w:val="16"/>
                <w:lang w:eastAsia="sk-SK"/>
              </w:rPr>
            </w:pPr>
            <w:r w:rsidRPr="00E23475">
              <w:rPr>
                <w:rFonts w:ascii="Times New Roman" w:eastAsia="Times New Roman" w:hAnsi="Times New Roman" w:cs="Times New Roman"/>
                <w:b/>
                <w:bCs/>
                <w:color w:val="000000"/>
                <w:sz w:val="16"/>
                <w:szCs w:val="16"/>
                <w:lang w:eastAsia="sk-SK"/>
              </w:rPr>
              <w:t>Lotyšsko</w:t>
            </w:r>
          </w:p>
        </w:tc>
        <w:tc>
          <w:tcPr>
            <w:tcW w:w="834" w:type="pct"/>
            <w:tcBorders>
              <w:top w:val="nil"/>
              <w:bottom w:val="nil"/>
            </w:tcBorders>
            <w:shd w:val="clear" w:color="auto" w:fill="auto"/>
            <w:noWrap/>
            <w:vAlign w:val="center"/>
            <w:hideMark/>
          </w:tcPr>
          <w:p w:rsidR="006B10FD" w:rsidRPr="00E23475" w:rsidRDefault="006B10FD" w:rsidP="006B10FD">
            <w:pPr>
              <w:spacing w:after="0" w:line="240" w:lineRule="auto"/>
              <w:jc w:val="center"/>
              <w:rPr>
                <w:rFonts w:ascii="Times New Roman" w:eastAsia="Times New Roman" w:hAnsi="Times New Roman" w:cs="Calibri"/>
                <w:color w:val="000000"/>
                <w:sz w:val="16"/>
                <w:szCs w:val="16"/>
                <w:lang w:eastAsia="sk-SK"/>
              </w:rPr>
            </w:pPr>
            <w:r w:rsidRPr="00E23475">
              <w:rPr>
                <w:rFonts w:ascii="Times New Roman" w:eastAsia="Times New Roman" w:hAnsi="Times New Roman" w:cs="Calibri"/>
                <w:color w:val="000000"/>
                <w:sz w:val="16"/>
                <w:szCs w:val="16"/>
                <w:lang w:eastAsia="sk-SK"/>
              </w:rPr>
              <w:t>7,49</w:t>
            </w:r>
          </w:p>
        </w:tc>
        <w:tc>
          <w:tcPr>
            <w:tcW w:w="833" w:type="pct"/>
            <w:tcBorders>
              <w:top w:val="nil"/>
              <w:bottom w:val="nil"/>
            </w:tcBorders>
            <w:shd w:val="clear" w:color="auto" w:fill="auto"/>
            <w:noWrap/>
            <w:vAlign w:val="center"/>
            <w:hideMark/>
          </w:tcPr>
          <w:p w:rsidR="006B10FD" w:rsidRPr="00E23475" w:rsidRDefault="006B10FD" w:rsidP="006B10FD">
            <w:pPr>
              <w:spacing w:after="0" w:line="240" w:lineRule="auto"/>
              <w:jc w:val="center"/>
              <w:rPr>
                <w:rFonts w:ascii="Times New Roman" w:eastAsia="Times New Roman" w:hAnsi="Times New Roman" w:cs="Calibri"/>
                <w:color w:val="000000"/>
                <w:sz w:val="16"/>
                <w:szCs w:val="16"/>
                <w:lang w:eastAsia="sk-SK"/>
              </w:rPr>
            </w:pPr>
            <w:r w:rsidRPr="00E23475">
              <w:rPr>
                <w:rFonts w:ascii="Times New Roman" w:eastAsia="Times New Roman" w:hAnsi="Times New Roman" w:cs="Calibri"/>
                <w:color w:val="000000"/>
                <w:sz w:val="16"/>
                <w:szCs w:val="16"/>
                <w:lang w:eastAsia="sk-SK"/>
              </w:rPr>
              <w:t>11,34</w:t>
            </w:r>
            <w:r w:rsidR="000F1AFA" w:rsidRPr="00E23475">
              <w:rPr>
                <w:rFonts w:ascii="Times New Roman" w:eastAsia="Times New Roman" w:hAnsi="Times New Roman" w:cs="Calibri"/>
                <w:color w:val="000000"/>
                <w:sz w:val="16"/>
                <w:szCs w:val="16"/>
                <w:lang w:eastAsia="sk-SK"/>
              </w:rPr>
              <w:t xml:space="preserve"> </w:t>
            </w:r>
            <w:r w:rsidRPr="00E23475">
              <w:rPr>
                <w:rFonts w:ascii="Times New Roman" w:eastAsia="Times New Roman" w:hAnsi="Times New Roman" w:cs="Calibri"/>
                <w:color w:val="000000"/>
                <w:sz w:val="16"/>
                <w:szCs w:val="16"/>
                <w:lang w:eastAsia="sk-SK"/>
              </w:rPr>
              <w:t>%</w:t>
            </w:r>
          </w:p>
        </w:tc>
        <w:tc>
          <w:tcPr>
            <w:tcW w:w="934" w:type="pct"/>
            <w:tcBorders>
              <w:top w:val="nil"/>
              <w:bottom w:val="nil"/>
            </w:tcBorders>
            <w:shd w:val="clear" w:color="auto" w:fill="auto"/>
            <w:noWrap/>
            <w:vAlign w:val="center"/>
            <w:hideMark/>
          </w:tcPr>
          <w:p w:rsidR="006B10FD" w:rsidRPr="00E23475" w:rsidRDefault="006B10FD" w:rsidP="006B10FD">
            <w:pPr>
              <w:spacing w:after="0" w:line="240" w:lineRule="auto"/>
              <w:jc w:val="center"/>
              <w:rPr>
                <w:rFonts w:ascii="Times New Roman" w:eastAsia="Times New Roman" w:hAnsi="Times New Roman" w:cs="Calibri"/>
                <w:color w:val="000000"/>
                <w:sz w:val="16"/>
                <w:szCs w:val="16"/>
                <w:lang w:eastAsia="sk-SK"/>
              </w:rPr>
            </w:pPr>
            <w:r w:rsidRPr="00E23475">
              <w:rPr>
                <w:rFonts w:ascii="Times New Roman" w:eastAsia="Times New Roman" w:hAnsi="Times New Roman" w:cs="Calibri"/>
                <w:color w:val="000000"/>
                <w:sz w:val="16"/>
                <w:szCs w:val="16"/>
                <w:lang w:eastAsia="sk-SK"/>
              </w:rPr>
              <w:t>58,32</w:t>
            </w:r>
            <w:r w:rsidR="000F1AFA" w:rsidRPr="00E23475">
              <w:rPr>
                <w:rFonts w:ascii="Times New Roman" w:eastAsia="Times New Roman" w:hAnsi="Times New Roman" w:cs="Calibri"/>
                <w:color w:val="000000"/>
                <w:sz w:val="16"/>
                <w:szCs w:val="16"/>
                <w:lang w:eastAsia="sk-SK"/>
              </w:rPr>
              <w:t xml:space="preserve"> </w:t>
            </w:r>
            <w:r w:rsidRPr="00E23475">
              <w:rPr>
                <w:rFonts w:ascii="Times New Roman" w:eastAsia="Times New Roman" w:hAnsi="Times New Roman" w:cs="Calibri"/>
                <w:color w:val="000000"/>
                <w:sz w:val="16"/>
                <w:szCs w:val="16"/>
                <w:lang w:eastAsia="sk-SK"/>
              </w:rPr>
              <w:t>%</w:t>
            </w:r>
          </w:p>
        </w:tc>
        <w:tc>
          <w:tcPr>
            <w:tcW w:w="841" w:type="pct"/>
            <w:tcBorders>
              <w:top w:val="nil"/>
              <w:bottom w:val="nil"/>
            </w:tcBorders>
            <w:shd w:val="clear" w:color="auto" w:fill="auto"/>
            <w:noWrap/>
            <w:vAlign w:val="center"/>
            <w:hideMark/>
          </w:tcPr>
          <w:p w:rsidR="006B10FD" w:rsidRPr="00E23475" w:rsidRDefault="006B10FD" w:rsidP="006B10FD">
            <w:pPr>
              <w:spacing w:after="0" w:line="240" w:lineRule="auto"/>
              <w:jc w:val="center"/>
              <w:rPr>
                <w:rFonts w:ascii="Times New Roman" w:eastAsia="Times New Roman" w:hAnsi="Times New Roman" w:cs="Calibri"/>
                <w:color w:val="000000"/>
                <w:sz w:val="16"/>
                <w:szCs w:val="16"/>
                <w:lang w:eastAsia="sk-SK"/>
              </w:rPr>
            </w:pPr>
            <w:r w:rsidRPr="00E23475">
              <w:rPr>
                <w:rFonts w:ascii="Times New Roman" w:eastAsia="Times New Roman" w:hAnsi="Times New Roman" w:cs="Calibri"/>
                <w:color w:val="000000"/>
                <w:sz w:val="16"/>
                <w:szCs w:val="16"/>
                <w:lang w:eastAsia="sk-SK"/>
              </w:rPr>
              <w:t>11,59</w:t>
            </w:r>
            <w:r w:rsidR="000F1AFA" w:rsidRPr="00E23475">
              <w:rPr>
                <w:rFonts w:ascii="Times New Roman" w:eastAsia="Times New Roman" w:hAnsi="Times New Roman" w:cs="Calibri"/>
                <w:color w:val="000000"/>
                <w:sz w:val="16"/>
                <w:szCs w:val="16"/>
                <w:lang w:eastAsia="sk-SK"/>
              </w:rPr>
              <w:t xml:space="preserve"> </w:t>
            </w:r>
            <w:r w:rsidRPr="00E23475">
              <w:rPr>
                <w:rFonts w:ascii="Times New Roman" w:eastAsia="Times New Roman" w:hAnsi="Times New Roman" w:cs="Calibri"/>
                <w:color w:val="000000"/>
                <w:sz w:val="16"/>
                <w:szCs w:val="16"/>
                <w:lang w:eastAsia="sk-SK"/>
              </w:rPr>
              <w:t>%</w:t>
            </w:r>
          </w:p>
        </w:tc>
        <w:tc>
          <w:tcPr>
            <w:tcW w:w="723" w:type="pct"/>
            <w:tcBorders>
              <w:top w:val="nil"/>
              <w:bottom w:val="nil"/>
            </w:tcBorders>
            <w:shd w:val="clear" w:color="auto" w:fill="auto"/>
            <w:noWrap/>
            <w:vAlign w:val="center"/>
            <w:hideMark/>
          </w:tcPr>
          <w:p w:rsidR="006B10FD" w:rsidRPr="00E23475" w:rsidRDefault="006B10FD" w:rsidP="006B10FD">
            <w:pPr>
              <w:spacing w:after="0" w:line="240" w:lineRule="auto"/>
              <w:jc w:val="center"/>
              <w:rPr>
                <w:rFonts w:ascii="Times New Roman" w:eastAsia="Times New Roman" w:hAnsi="Times New Roman" w:cs="Calibri"/>
                <w:color w:val="000000"/>
                <w:sz w:val="16"/>
                <w:szCs w:val="16"/>
                <w:lang w:eastAsia="sk-SK"/>
              </w:rPr>
            </w:pPr>
            <w:r w:rsidRPr="00E23475">
              <w:rPr>
                <w:rFonts w:ascii="Times New Roman" w:eastAsia="Times New Roman" w:hAnsi="Times New Roman" w:cs="Calibri"/>
                <w:color w:val="000000"/>
                <w:sz w:val="16"/>
                <w:szCs w:val="16"/>
                <w:lang w:eastAsia="sk-SK"/>
              </w:rPr>
              <w:t>58,43</w:t>
            </w:r>
            <w:r w:rsidR="000F1AFA" w:rsidRPr="00E23475">
              <w:rPr>
                <w:rFonts w:ascii="Times New Roman" w:eastAsia="Times New Roman" w:hAnsi="Times New Roman" w:cs="Calibri"/>
                <w:color w:val="000000"/>
                <w:sz w:val="16"/>
                <w:szCs w:val="16"/>
                <w:lang w:eastAsia="sk-SK"/>
              </w:rPr>
              <w:t xml:space="preserve"> </w:t>
            </w:r>
            <w:r w:rsidRPr="00E23475">
              <w:rPr>
                <w:rFonts w:ascii="Times New Roman" w:eastAsia="Times New Roman" w:hAnsi="Times New Roman" w:cs="Calibri"/>
                <w:color w:val="000000"/>
                <w:sz w:val="16"/>
                <w:szCs w:val="16"/>
                <w:lang w:eastAsia="sk-SK"/>
              </w:rPr>
              <w:t>%</w:t>
            </w:r>
          </w:p>
        </w:tc>
      </w:tr>
      <w:tr w:rsidR="006B10FD" w:rsidRPr="006B10FD" w:rsidTr="009C2DB5">
        <w:trPr>
          <w:trHeight w:val="240"/>
        </w:trPr>
        <w:tc>
          <w:tcPr>
            <w:tcW w:w="836" w:type="pct"/>
            <w:tcBorders>
              <w:top w:val="nil"/>
              <w:bottom w:val="nil"/>
            </w:tcBorders>
            <w:shd w:val="clear" w:color="auto" w:fill="auto"/>
            <w:vAlign w:val="center"/>
            <w:hideMark/>
          </w:tcPr>
          <w:p w:rsidR="006B10FD" w:rsidRPr="00E23475" w:rsidRDefault="006B10FD" w:rsidP="006B10FD">
            <w:pPr>
              <w:spacing w:after="0" w:line="240" w:lineRule="auto"/>
              <w:jc w:val="center"/>
              <w:rPr>
                <w:rFonts w:ascii="Times New Roman" w:eastAsia="Times New Roman" w:hAnsi="Times New Roman" w:cs="Times New Roman"/>
                <w:b/>
                <w:bCs/>
                <w:color w:val="000000"/>
                <w:sz w:val="16"/>
                <w:szCs w:val="16"/>
                <w:lang w:eastAsia="sk-SK"/>
              </w:rPr>
            </w:pPr>
            <w:r w:rsidRPr="00E23475">
              <w:rPr>
                <w:rFonts w:ascii="Times New Roman" w:eastAsia="Times New Roman" w:hAnsi="Times New Roman" w:cs="Times New Roman"/>
                <w:b/>
                <w:bCs/>
                <w:color w:val="000000"/>
                <w:sz w:val="16"/>
                <w:szCs w:val="16"/>
                <w:lang w:eastAsia="sk-SK"/>
              </w:rPr>
              <w:t>Nemecko</w:t>
            </w:r>
          </w:p>
        </w:tc>
        <w:tc>
          <w:tcPr>
            <w:tcW w:w="834" w:type="pct"/>
            <w:tcBorders>
              <w:top w:val="nil"/>
              <w:bottom w:val="nil"/>
            </w:tcBorders>
            <w:shd w:val="clear" w:color="auto" w:fill="auto"/>
            <w:noWrap/>
            <w:vAlign w:val="center"/>
            <w:hideMark/>
          </w:tcPr>
          <w:p w:rsidR="006B10FD" w:rsidRPr="00E23475" w:rsidRDefault="006B10FD" w:rsidP="006B10FD">
            <w:pPr>
              <w:spacing w:after="0" w:line="240" w:lineRule="auto"/>
              <w:jc w:val="center"/>
              <w:rPr>
                <w:rFonts w:ascii="Times New Roman" w:eastAsia="Times New Roman" w:hAnsi="Times New Roman" w:cs="Calibri"/>
                <w:color w:val="000000"/>
                <w:sz w:val="16"/>
                <w:szCs w:val="16"/>
                <w:lang w:eastAsia="sk-SK"/>
              </w:rPr>
            </w:pPr>
            <w:r w:rsidRPr="00E23475">
              <w:rPr>
                <w:rFonts w:ascii="Times New Roman" w:eastAsia="Times New Roman" w:hAnsi="Times New Roman" w:cs="Calibri"/>
                <w:color w:val="000000"/>
                <w:sz w:val="16"/>
                <w:szCs w:val="16"/>
                <w:lang w:eastAsia="sk-SK"/>
              </w:rPr>
              <w:t>7,59</w:t>
            </w:r>
          </w:p>
        </w:tc>
        <w:tc>
          <w:tcPr>
            <w:tcW w:w="833" w:type="pct"/>
            <w:tcBorders>
              <w:top w:val="nil"/>
              <w:bottom w:val="nil"/>
            </w:tcBorders>
            <w:shd w:val="clear" w:color="auto" w:fill="auto"/>
            <w:noWrap/>
            <w:vAlign w:val="center"/>
            <w:hideMark/>
          </w:tcPr>
          <w:p w:rsidR="006B10FD" w:rsidRPr="00E23475" w:rsidRDefault="006B10FD" w:rsidP="006B10FD">
            <w:pPr>
              <w:spacing w:after="0" w:line="240" w:lineRule="auto"/>
              <w:jc w:val="center"/>
              <w:rPr>
                <w:rFonts w:ascii="Times New Roman" w:eastAsia="Times New Roman" w:hAnsi="Times New Roman" w:cs="Calibri"/>
                <w:color w:val="000000"/>
                <w:sz w:val="16"/>
                <w:szCs w:val="16"/>
                <w:lang w:eastAsia="sk-SK"/>
              </w:rPr>
            </w:pPr>
            <w:r w:rsidRPr="00E23475">
              <w:rPr>
                <w:rFonts w:ascii="Times New Roman" w:eastAsia="Times New Roman" w:hAnsi="Times New Roman" w:cs="Calibri"/>
                <w:color w:val="000000"/>
                <w:sz w:val="16"/>
                <w:szCs w:val="16"/>
                <w:lang w:eastAsia="sk-SK"/>
              </w:rPr>
              <w:t>18,26</w:t>
            </w:r>
            <w:r w:rsidR="000F1AFA" w:rsidRPr="00E23475">
              <w:rPr>
                <w:rFonts w:ascii="Times New Roman" w:eastAsia="Times New Roman" w:hAnsi="Times New Roman" w:cs="Calibri"/>
                <w:color w:val="000000"/>
                <w:sz w:val="16"/>
                <w:szCs w:val="16"/>
                <w:lang w:eastAsia="sk-SK"/>
              </w:rPr>
              <w:t xml:space="preserve"> </w:t>
            </w:r>
            <w:r w:rsidRPr="00E23475">
              <w:rPr>
                <w:rFonts w:ascii="Times New Roman" w:eastAsia="Times New Roman" w:hAnsi="Times New Roman" w:cs="Calibri"/>
                <w:color w:val="000000"/>
                <w:sz w:val="16"/>
                <w:szCs w:val="16"/>
                <w:lang w:eastAsia="sk-SK"/>
              </w:rPr>
              <w:t>%</w:t>
            </w:r>
          </w:p>
        </w:tc>
        <w:tc>
          <w:tcPr>
            <w:tcW w:w="934" w:type="pct"/>
            <w:tcBorders>
              <w:top w:val="nil"/>
              <w:bottom w:val="nil"/>
            </w:tcBorders>
            <w:shd w:val="clear" w:color="auto" w:fill="auto"/>
            <w:noWrap/>
            <w:vAlign w:val="center"/>
            <w:hideMark/>
          </w:tcPr>
          <w:p w:rsidR="006B10FD" w:rsidRPr="00E23475" w:rsidRDefault="006B10FD" w:rsidP="006B10FD">
            <w:pPr>
              <w:spacing w:after="0" w:line="240" w:lineRule="auto"/>
              <w:jc w:val="center"/>
              <w:rPr>
                <w:rFonts w:ascii="Times New Roman" w:eastAsia="Times New Roman" w:hAnsi="Times New Roman" w:cs="Calibri"/>
                <w:color w:val="000000"/>
                <w:sz w:val="16"/>
                <w:szCs w:val="16"/>
                <w:lang w:eastAsia="sk-SK"/>
              </w:rPr>
            </w:pPr>
            <w:r w:rsidRPr="00E23475">
              <w:rPr>
                <w:rFonts w:ascii="Times New Roman" w:eastAsia="Times New Roman" w:hAnsi="Times New Roman" w:cs="Calibri"/>
                <w:color w:val="000000"/>
                <w:sz w:val="16"/>
                <w:szCs w:val="16"/>
                <w:lang w:eastAsia="sk-SK"/>
              </w:rPr>
              <w:t>50,82</w:t>
            </w:r>
            <w:r w:rsidR="000F1AFA" w:rsidRPr="00E23475">
              <w:rPr>
                <w:rFonts w:ascii="Times New Roman" w:eastAsia="Times New Roman" w:hAnsi="Times New Roman" w:cs="Calibri"/>
                <w:color w:val="000000"/>
                <w:sz w:val="16"/>
                <w:szCs w:val="16"/>
                <w:lang w:eastAsia="sk-SK"/>
              </w:rPr>
              <w:t xml:space="preserve"> </w:t>
            </w:r>
            <w:r w:rsidRPr="00E23475">
              <w:rPr>
                <w:rFonts w:ascii="Times New Roman" w:eastAsia="Times New Roman" w:hAnsi="Times New Roman" w:cs="Calibri"/>
                <w:color w:val="000000"/>
                <w:sz w:val="16"/>
                <w:szCs w:val="16"/>
                <w:lang w:eastAsia="sk-SK"/>
              </w:rPr>
              <w:t>%</w:t>
            </w:r>
          </w:p>
        </w:tc>
        <w:tc>
          <w:tcPr>
            <w:tcW w:w="841" w:type="pct"/>
            <w:tcBorders>
              <w:top w:val="nil"/>
              <w:bottom w:val="nil"/>
            </w:tcBorders>
            <w:shd w:val="clear" w:color="auto" w:fill="auto"/>
            <w:noWrap/>
            <w:vAlign w:val="center"/>
            <w:hideMark/>
          </w:tcPr>
          <w:p w:rsidR="006B10FD" w:rsidRPr="00E23475" w:rsidRDefault="006B10FD" w:rsidP="006B10FD">
            <w:pPr>
              <w:spacing w:after="0" w:line="240" w:lineRule="auto"/>
              <w:jc w:val="center"/>
              <w:rPr>
                <w:rFonts w:ascii="Times New Roman" w:eastAsia="Times New Roman" w:hAnsi="Times New Roman" w:cs="Calibri"/>
                <w:color w:val="000000"/>
                <w:sz w:val="16"/>
                <w:szCs w:val="16"/>
                <w:lang w:eastAsia="sk-SK"/>
              </w:rPr>
            </w:pPr>
            <w:r w:rsidRPr="00E23475">
              <w:rPr>
                <w:rFonts w:ascii="Times New Roman" w:eastAsia="Times New Roman" w:hAnsi="Times New Roman" w:cs="Calibri"/>
                <w:color w:val="000000"/>
                <w:sz w:val="16"/>
                <w:szCs w:val="16"/>
                <w:lang w:eastAsia="sk-SK"/>
              </w:rPr>
              <w:t>22,81</w:t>
            </w:r>
            <w:r w:rsidR="000F1AFA" w:rsidRPr="00E23475">
              <w:rPr>
                <w:rFonts w:ascii="Times New Roman" w:eastAsia="Times New Roman" w:hAnsi="Times New Roman" w:cs="Calibri"/>
                <w:color w:val="000000"/>
                <w:sz w:val="16"/>
                <w:szCs w:val="16"/>
                <w:lang w:eastAsia="sk-SK"/>
              </w:rPr>
              <w:t xml:space="preserve"> </w:t>
            </w:r>
            <w:r w:rsidRPr="00E23475">
              <w:rPr>
                <w:rFonts w:ascii="Times New Roman" w:eastAsia="Times New Roman" w:hAnsi="Times New Roman" w:cs="Calibri"/>
                <w:color w:val="000000"/>
                <w:sz w:val="16"/>
                <w:szCs w:val="16"/>
                <w:lang w:eastAsia="sk-SK"/>
              </w:rPr>
              <w:t>%</w:t>
            </w:r>
          </w:p>
        </w:tc>
        <w:tc>
          <w:tcPr>
            <w:tcW w:w="723" w:type="pct"/>
            <w:tcBorders>
              <w:top w:val="nil"/>
              <w:bottom w:val="nil"/>
            </w:tcBorders>
            <w:shd w:val="clear" w:color="auto" w:fill="auto"/>
            <w:noWrap/>
            <w:vAlign w:val="center"/>
            <w:hideMark/>
          </w:tcPr>
          <w:p w:rsidR="006B10FD" w:rsidRPr="00E23475" w:rsidRDefault="006B10FD" w:rsidP="006B10FD">
            <w:pPr>
              <w:spacing w:after="0" w:line="240" w:lineRule="auto"/>
              <w:jc w:val="center"/>
              <w:rPr>
                <w:rFonts w:ascii="Times New Roman" w:eastAsia="Times New Roman" w:hAnsi="Times New Roman" w:cs="Calibri"/>
                <w:color w:val="000000"/>
                <w:sz w:val="16"/>
                <w:szCs w:val="16"/>
                <w:lang w:eastAsia="sk-SK"/>
              </w:rPr>
            </w:pPr>
            <w:r w:rsidRPr="00E23475">
              <w:rPr>
                <w:rFonts w:ascii="Times New Roman" w:eastAsia="Times New Roman" w:hAnsi="Times New Roman" w:cs="Calibri"/>
                <w:color w:val="000000"/>
                <w:sz w:val="16"/>
                <w:szCs w:val="16"/>
                <w:lang w:eastAsia="sk-SK"/>
              </w:rPr>
              <w:t>55,42</w:t>
            </w:r>
            <w:r w:rsidR="000F1AFA" w:rsidRPr="00E23475">
              <w:rPr>
                <w:rFonts w:ascii="Times New Roman" w:eastAsia="Times New Roman" w:hAnsi="Times New Roman" w:cs="Calibri"/>
                <w:color w:val="000000"/>
                <w:sz w:val="16"/>
                <w:szCs w:val="16"/>
                <w:lang w:eastAsia="sk-SK"/>
              </w:rPr>
              <w:t xml:space="preserve"> </w:t>
            </w:r>
            <w:r w:rsidRPr="00E23475">
              <w:rPr>
                <w:rFonts w:ascii="Times New Roman" w:eastAsia="Times New Roman" w:hAnsi="Times New Roman" w:cs="Calibri"/>
                <w:color w:val="000000"/>
                <w:sz w:val="16"/>
                <w:szCs w:val="16"/>
                <w:lang w:eastAsia="sk-SK"/>
              </w:rPr>
              <w:t>%</w:t>
            </w:r>
          </w:p>
        </w:tc>
      </w:tr>
      <w:tr w:rsidR="00A61344" w:rsidRPr="006B10FD" w:rsidTr="009C2DB5">
        <w:trPr>
          <w:trHeight w:val="240"/>
        </w:trPr>
        <w:tc>
          <w:tcPr>
            <w:tcW w:w="836" w:type="pct"/>
            <w:tcBorders>
              <w:top w:val="nil"/>
              <w:bottom w:val="nil"/>
            </w:tcBorders>
            <w:shd w:val="clear" w:color="auto" w:fill="auto"/>
            <w:vAlign w:val="center"/>
            <w:hideMark/>
          </w:tcPr>
          <w:p w:rsidR="006B10FD" w:rsidRPr="00E23475" w:rsidRDefault="006B10FD" w:rsidP="006B10FD">
            <w:pPr>
              <w:spacing w:after="0" w:line="240" w:lineRule="auto"/>
              <w:jc w:val="center"/>
              <w:rPr>
                <w:rFonts w:ascii="Times New Roman" w:eastAsia="Times New Roman" w:hAnsi="Times New Roman" w:cs="Times New Roman"/>
                <w:b/>
                <w:bCs/>
                <w:color w:val="000000"/>
                <w:sz w:val="16"/>
                <w:szCs w:val="16"/>
                <w:lang w:eastAsia="sk-SK"/>
              </w:rPr>
            </w:pPr>
            <w:r w:rsidRPr="00E23475">
              <w:rPr>
                <w:rFonts w:ascii="Times New Roman" w:eastAsia="Times New Roman" w:hAnsi="Times New Roman" w:cs="Times New Roman"/>
                <w:b/>
                <w:bCs/>
                <w:color w:val="000000"/>
                <w:sz w:val="16"/>
                <w:szCs w:val="16"/>
                <w:lang w:eastAsia="sk-SK"/>
              </w:rPr>
              <w:t>Rakúsko</w:t>
            </w:r>
          </w:p>
        </w:tc>
        <w:tc>
          <w:tcPr>
            <w:tcW w:w="834" w:type="pct"/>
            <w:tcBorders>
              <w:top w:val="nil"/>
              <w:bottom w:val="nil"/>
            </w:tcBorders>
            <w:shd w:val="clear" w:color="auto" w:fill="auto"/>
            <w:noWrap/>
            <w:vAlign w:val="center"/>
            <w:hideMark/>
          </w:tcPr>
          <w:p w:rsidR="006B10FD" w:rsidRPr="00E23475" w:rsidRDefault="006B10FD" w:rsidP="006B10FD">
            <w:pPr>
              <w:spacing w:after="0" w:line="240" w:lineRule="auto"/>
              <w:jc w:val="center"/>
              <w:rPr>
                <w:rFonts w:ascii="Times New Roman" w:eastAsia="Times New Roman" w:hAnsi="Times New Roman" w:cs="Calibri"/>
                <w:color w:val="000000"/>
                <w:sz w:val="16"/>
                <w:szCs w:val="16"/>
                <w:lang w:eastAsia="sk-SK"/>
              </w:rPr>
            </w:pPr>
            <w:r w:rsidRPr="00E23475">
              <w:rPr>
                <w:rFonts w:ascii="Times New Roman" w:eastAsia="Times New Roman" w:hAnsi="Times New Roman" w:cs="Calibri"/>
                <w:color w:val="000000"/>
                <w:sz w:val="16"/>
                <w:szCs w:val="16"/>
                <w:lang w:eastAsia="sk-SK"/>
              </w:rPr>
              <w:t>10,92</w:t>
            </w:r>
          </w:p>
        </w:tc>
        <w:tc>
          <w:tcPr>
            <w:tcW w:w="833" w:type="pct"/>
            <w:tcBorders>
              <w:top w:val="nil"/>
              <w:bottom w:val="nil"/>
            </w:tcBorders>
            <w:shd w:val="clear" w:color="auto" w:fill="auto"/>
            <w:noWrap/>
            <w:vAlign w:val="center"/>
            <w:hideMark/>
          </w:tcPr>
          <w:p w:rsidR="006B10FD" w:rsidRPr="00E23475" w:rsidRDefault="006B10FD" w:rsidP="006B10FD">
            <w:pPr>
              <w:spacing w:after="0" w:line="240" w:lineRule="auto"/>
              <w:jc w:val="center"/>
              <w:rPr>
                <w:rFonts w:ascii="Times New Roman" w:eastAsia="Times New Roman" w:hAnsi="Times New Roman" w:cs="Calibri"/>
                <w:color w:val="000000"/>
                <w:sz w:val="16"/>
                <w:szCs w:val="16"/>
                <w:lang w:eastAsia="sk-SK"/>
              </w:rPr>
            </w:pPr>
            <w:r w:rsidRPr="00E23475">
              <w:rPr>
                <w:rFonts w:ascii="Times New Roman" w:eastAsia="Times New Roman" w:hAnsi="Times New Roman" w:cs="Calibri"/>
                <w:color w:val="000000"/>
                <w:sz w:val="16"/>
                <w:szCs w:val="16"/>
                <w:lang w:eastAsia="sk-SK"/>
              </w:rPr>
              <w:t>14,13</w:t>
            </w:r>
            <w:r w:rsidR="000F1AFA" w:rsidRPr="00E23475">
              <w:rPr>
                <w:rFonts w:ascii="Times New Roman" w:eastAsia="Times New Roman" w:hAnsi="Times New Roman" w:cs="Calibri"/>
                <w:color w:val="000000"/>
                <w:sz w:val="16"/>
                <w:szCs w:val="16"/>
                <w:lang w:eastAsia="sk-SK"/>
              </w:rPr>
              <w:t xml:space="preserve"> </w:t>
            </w:r>
            <w:r w:rsidRPr="00E23475">
              <w:rPr>
                <w:rFonts w:ascii="Times New Roman" w:eastAsia="Times New Roman" w:hAnsi="Times New Roman" w:cs="Calibri"/>
                <w:color w:val="000000"/>
                <w:sz w:val="16"/>
                <w:szCs w:val="16"/>
                <w:lang w:eastAsia="sk-SK"/>
              </w:rPr>
              <w:t>%</w:t>
            </w:r>
          </w:p>
        </w:tc>
        <w:tc>
          <w:tcPr>
            <w:tcW w:w="934" w:type="pct"/>
            <w:tcBorders>
              <w:top w:val="nil"/>
              <w:bottom w:val="nil"/>
            </w:tcBorders>
            <w:shd w:val="clear" w:color="auto" w:fill="auto"/>
            <w:noWrap/>
            <w:vAlign w:val="center"/>
            <w:hideMark/>
          </w:tcPr>
          <w:p w:rsidR="006B10FD" w:rsidRPr="00E23475" w:rsidRDefault="006B10FD" w:rsidP="006B10FD">
            <w:pPr>
              <w:spacing w:after="0" w:line="240" w:lineRule="auto"/>
              <w:jc w:val="center"/>
              <w:rPr>
                <w:rFonts w:ascii="Times New Roman" w:eastAsia="Times New Roman" w:hAnsi="Times New Roman" w:cs="Calibri"/>
                <w:color w:val="000000"/>
                <w:sz w:val="16"/>
                <w:szCs w:val="16"/>
                <w:lang w:eastAsia="sk-SK"/>
              </w:rPr>
            </w:pPr>
            <w:r w:rsidRPr="00E23475">
              <w:rPr>
                <w:rFonts w:ascii="Times New Roman" w:eastAsia="Times New Roman" w:hAnsi="Times New Roman" w:cs="Calibri"/>
                <w:color w:val="000000"/>
                <w:sz w:val="16"/>
                <w:szCs w:val="16"/>
                <w:lang w:eastAsia="sk-SK"/>
              </w:rPr>
              <w:t>49,24</w:t>
            </w:r>
            <w:r w:rsidR="000F1AFA" w:rsidRPr="00E23475">
              <w:rPr>
                <w:rFonts w:ascii="Times New Roman" w:eastAsia="Times New Roman" w:hAnsi="Times New Roman" w:cs="Calibri"/>
                <w:color w:val="000000"/>
                <w:sz w:val="16"/>
                <w:szCs w:val="16"/>
                <w:lang w:eastAsia="sk-SK"/>
              </w:rPr>
              <w:t xml:space="preserve"> </w:t>
            </w:r>
            <w:r w:rsidRPr="00E23475">
              <w:rPr>
                <w:rFonts w:ascii="Times New Roman" w:eastAsia="Times New Roman" w:hAnsi="Times New Roman" w:cs="Calibri"/>
                <w:color w:val="000000"/>
                <w:sz w:val="16"/>
                <w:szCs w:val="16"/>
                <w:lang w:eastAsia="sk-SK"/>
              </w:rPr>
              <w:t>%</w:t>
            </w:r>
          </w:p>
        </w:tc>
        <w:tc>
          <w:tcPr>
            <w:tcW w:w="841" w:type="pct"/>
            <w:tcBorders>
              <w:top w:val="nil"/>
              <w:bottom w:val="nil"/>
            </w:tcBorders>
            <w:shd w:val="clear" w:color="auto" w:fill="auto"/>
            <w:noWrap/>
            <w:vAlign w:val="center"/>
            <w:hideMark/>
          </w:tcPr>
          <w:p w:rsidR="006B10FD" w:rsidRPr="00E23475" w:rsidRDefault="006B10FD" w:rsidP="006B10FD">
            <w:pPr>
              <w:spacing w:after="0" w:line="240" w:lineRule="auto"/>
              <w:jc w:val="center"/>
              <w:rPr>
                <w:rFonts w:ascii="Times New Roman" w:eastAsia="Times New Roman" w:hAnsi="Times New Roman" w:cs="Calibri"/>
                <w:color w:val="000000"/>
                <w:sz w:val="16"/>
                <w:szCs w:val="16"/>
                <w:lang w:eastAsia="sk-SK"/>
              </w:rPr>
            </w:pPr>
            <w:r w:rsidRPr="00E23475">
              <w:rPr>
                <w:rFonts w:ascii="Times New Roman" w:eastAsia="Times New Roman" w:hAnsi="Times New Roman" w:cs="Calibri"/>
                <w:color w:val="000000"/>
                <w:sz w:val="16"/>
                <w:szCs w:val="16"/>
                <w:lang w:eastAsia="sk-SK"/>
              </w:rPr>
              <w:t>14,71</w:t>
            </w:r>
            <w:r w:rsidR="000F1AFA" w:rsidRPr="00E23475">
              <w:rPr>
                <w:rFonts w:ascii="Times New Roman" w:eastAsia="Times New Roman" w:hAnsi="Times New Roman" w:cs="Calibri"/>
                <w:color w:val="000000"/>
                <w:sz w:val="16"/>
                <w:szCs w:val="16"/>
                <w:lang w:eastAsia="sk-SK"/>
              </w:rPr>
              <w:t xml:space="preserve"> </w:t>
            </w:r>
            <w:r w:rsidRPr="00E23475">
              <w:rPr>
                <w:rFonts w:ascii="Times New Roman" w:eastAsia="Times New Roman" w:hAnsi="Times New Roman" w:cs="Calibri"/>
                <w:color w:val="000000"/>
                <w:sz w:val="16"/>
                <w:szCs w:val="16"/>
                <w:lang w:eastAsia="sk-SK"/>
              </w:rPr>
              <w:t>%</w:t>
            </w:r>
          </w:p>
        </w:tc>
        <w:tc>
          <w:tcPr>
            <w:tcW w:w="723" w:type="pct"/>
            <w:tcBorders>
              <w:top w:val="nil"/>
              <w:bottom w:val="nil"/>
            </w:tcBorders>
            <w:shd w:val="clear" w:color="auto" w:fill="auto"/>
            <w:noWrap/>
            <w:vAlign w:val="center"/>
            <w:hideMark/>
          </w:tcPr>
          <w:p w:rsidR="006B10FD" w:rsidRPr="00E23475" w:rsidRDefault="006B10FD" w:rsidP="006B10FD">
            <w:pPr>
              <w:spacing w:after="0" w:line="240" w:lineRule="auto"/>
              <w:jc w:val="center"/>
              <w:rPr>
                <w:rFonts w:ascii="Times New Roman" w:eastAsia="Times New Roman" w:hAnsi="Times New Roman" w:cs="Calibri"/>
                <w:color w:val="000000"/>
                <w:sz w:val="16"/>
                <w:szCs w:val="16"/>
                <w:lang w:eastAsia="sk-SK"/>
              </w:rPr>
            </w:pPr>
            <w:r w:rsidRPr="00E23475">
              <w:rPr>
                <w:rFonts w:ascii="Times New Roman" w:eastAsia="Times New Roman" w:hAnsi="Times New Roman" w:cs="Calibri"/>
                <w:color w:val="000000"/>
                <w:sz w:val="16"/>
                <w:szCs w:val="16"/>
                <w:lang w:eastAsia="sk-SK"/>
              </w:rPr>
              <w:t>49,78</w:t>
            </w:r>
            <w:r w:rsidR="000F1AFA" w:rsidRPr="00E23475">
              <w:rPr>
                <w:rFonts w:ascii="Times New Roman" w:eastAsia="Times New Roman" w:hAnsi="Times New Roman" w:cs="Calibri"/>
                <w:color w:val="000000"/>
                <w:sz w:val="16"/>
                <w:szCs w:val="16"/>
                <w:lang w:eastAsia="sk-SK"/>
              </w:rPr>
              <w:t xml:space="preserve"> </w:t>
            </w:r>
            <w:r w:rsidRPr="00E23475">
              <w:rPr>
                <w:rFonts w:ascii="Times New Roman" w:eastAsia="Times New Roman" w:hAnsi="Times New Roman" w:cs="Calibri"/>
                <w:color w:val="000000"/>
                <w:sz w:val="16"/>
                <w:szCs w:val="16"/>
                <w:lang w:eastAsia="sk-SK"/>
              </w:rPr>
              <w:t>%</w:t>
            </w:r>
          </w:p>
        </w:tc>
      </w:tr>
      <w:tr w:rsidR="00A61344" w:rsidRPr="006B10FD" w:rsidTr="009C2DB5">
        <w:trPr>
          <w:trHeight w:val="240"/>
        </w:trPr>
        <w:tc>
          <w:tcPr>
            <w:tcW w:w="836" w:type="pct"/>
            <w:tcBorders>
              <w:top w:val="nil"/>
              <w:bottom w:val="nil"/>
            </w:tcBorders>
            <w:shd w:val="clear" w:color="auto" w:fill="auto"/>
            <w:vAlign w:val="center"/>
            <w:hideMark/>
          </w:tcPr>
          <w:p w:rsidR="006B10FD" w:rsidRPr="00E23475" w:rsidRDefault="006B10FD" w:rsidP="006B10FD">
            <w:pPr>
              <w:spacing w:after="0" w:line="240" w:lineRule="auto"/>
              <w:jc w:val="center"/>
              <w:rPr>
                <w:rFonts w:ascii="Times New Roman" w:eastAsia="Times New Roman" w:hAnsi="Times New Roman" w:cs="Times New Roman"/>
                <w:b/>
                <w:bCs/>
                <w:color w:val="000000"/>
                <w:sz w:val="16"/>
                <w:szCs w:val="16"/>
                <w:lang w:eastAsia="sk-SK"/>
              </w:rPr>
            </w:pPr>
            <w:r w:rsidRPr="00E23475">
              <w:rPr>
                <w:rFonts w:ascii="Times New Roman" w:eastAsia="Times New Roman" w:hAnsi="Times New Roman" w:cs="Times New Roman"/>
                <w:b/>
                <w:bCs/>
                <w:color w:val="000000"/>
                <w:sz w:val="16"/>
                <w:szCs w:val="16"/>
                <w:lang w:eastAsia="sk-SK"/>
              </w:rPr>
              <w:t>Eurozóna (priemer)</w:t>
            </w:r>
          </w:p>
        </w:tc>
        <w:tc>
          <w:tcPr>
            <w:tcW w:w="834" w:type="pct"/>
            <w:tcBorders>
              <w:top w:val="nil"/>
              <w:bottom w:val="nil"/>
            </w:tcBorders>
            <w:shd w:val="clear" w:color="auto" w:fill="auto"/>
            <w:noWrap/>
            <w:vAlign w:val="center"/>
            <w:hideMark/>
          </w:tcPr>
          <w:p w:rsidR="006B10FD" w:rsidRPr="00E23475" w:rsidRDefault="006B10FD" w:rsidP="006B10FD">
            <w:pPr>
              <w:spacing w:after="0" w:line="240" w:lineRule="auto"/>
              <w:jc w:val="center"/>
              <w:rPr>
                <w:rFonts w:ascii="Times New Roman" w:eastAsia="Times New Roman" w:hAnsi="Times New Roman" w:cs="Calibri"/>
                <w:color w:val="000000"/>
                <w:sz w:val="16"/>
                <w:szCs w:val="16"/>
                <w:lang w:eastAsia="sk-SK"/>
              </w:rPr>
            </w:pPr>
            <w:r w:rsidRPr="00E23475">
              <w:rPr>
                <w:rFonts w:ascii="Times New Roman" w:eastAsia="Times New Roman" w:hAnsi="Times New Roman" w:cs="Calibri"/>
                <w:color w:val="000000"/>
                <w:sz w:val="16"/>
                <w:szCs w:val="16"/>
                <w:lang w:eastAsia="sk-SK"/>
              </w:rPr>
              <w:t>8,61</w:t>
            </w:r>
          </w:p>
        </w:tc>
        <w:tc>
          <w:tcPr>
            <w:tcW w:w="833" w:type="pct"/>
            <w:tcBorders>
              <w:top w:val="nil"/>
              <w:bottom w:val="nil"/>
            </w:tcBorders>
            <w:shd w:val="clear" w:color="auto" w:fill="auto"/>
            <w:noWrap/>
            <w:vAlign w:val="center"/>
            <w:hideMark/>
          </w:tcPr>
          <w:p w:rsidR="006B10FD" w:rsidRPr="00E23475" w:rsidRDefault="006B10FD" w:rsidP="006B10FD">
            <w:pPr>
              <w:spacing w:after="0" w:line="240" w:lineRule="auto"/>
              <w:jc w:val="center"/>
              <w:rPr>
                <w:rFonts w:ascii="Times New Roman" w:eastAsia="Times New Roman" w:hAnsi="Times New Roman" w:cs="Calibri"/>
                <w:color w:val="000000"/>
                <w:sz w:val="16"/>
                <w:szCs w:val="16"/>
                <w:lang w:eastAsia="sk-SK"/>
              </w:rPr>
            </w:pPr>
            <w:r w:rsidRPr="00E23475">
              <w:rPr>
                <w:rFonts w:ascii="Times New Roman" w:eastAsia="Times New Roman" w:hAnsi="Times New Roman" w:cs="Calibri"/>
                <w:color w:val="000000"/>
                <w:sz w:val="16"/>
                <w:szCs w:val="16"/>
                <w:lang w:eastAsia="sk-SK"/>
              </w:rPr>
              <w:t>14,27</w:t>
            </w:r>
            <w:r w:rsidR="000F1AFA" w:rsidRPr="00E23475">
              <w:rPr>
                <w:rFonts w:ascii="Times New Roman" w:eastAsia="Times New Roman" w:hAnsi="Times New Roman" w:cs="Calibri"/>
                <w:color w:val="000000"/>
                <w:sz w:val="16"/>
                <w:szCs w:val="16"/>
                <w:lang w:eastAsia="sk-SK"/>
              </w:rPr>
              <w:t xml:space="preserve"> </w:t>
            </w:r>
            <w:r w:rsidRPr="00E23475">
              <w:rPr>
                <w:rFonts w:ascii="Times New Roman" w:eastAsia="Times New Roman" w:hAnsi="Times New Roman" w:cs="Calibri"/>
                <w:color w:val="000000"/>
                <w:sz w:val="16"/>
                <w:szCs w:val="16"/>
                <w:lang w:eastAsia="sk-SK"/>
              </w:rPr>
              <w:t>%</w:t>
            </w:r>
          </w:p>
        </w:tc>
        <w:tc>
          <w:tcPr>
            <w:tcW w:w="934" w:type="pct"/>
            <w:tcBorders>
              <w:top w:val="nil"/>
              <w:bottom w:val="nil"/>
            </w:tcBorders>
            <w:shd w:val="clear" w:color="auto" w:fill="auto"/>
            <w:noWrap/>
            <w:vAlign w:val="center"/>
            <w:hideMark/>
          </w:tcPr>
          <w:p w:rsidR="006B10FD" w:rsidRPr="00E23475" w:rsidRDefault="006B10FD" w:rsidP="006B10FD">
            <w:pPr>
              <w:spacing w:after="0" w:line="240" w:lineRule="auto"/>
              <w:jc w:val="center"/>
              <w:rPr>
                <w:rFonts w:ascii="Times New Roman" w:eastAsia="Times New Roman" w:hAnsi="Times New Roman" w:cs="Calibri"/>
                <w:color w:val="000000"/>
                <w:sz w:val="16"/>
                <w:szCs w:val="16"/>
                <w:lang w:eastAsia="sk-SK"/>
              </w:rPr>
            </w:pPr>
            <w:r w:rsidRPr="00E23475">
              <w:rPr>
                <w:rFonts w:ascii="Times New Roman" w:eastAsia="Times New Roman" w:hAnsi="Times New Roman" w:cs="Calibri"/>
                <w:color w:val="000000"/>
                <w:sz w:val="16"/>
                <w:szCs w:val="16"/>
                <w:lang w:eastAsia="sk-SK"/>
              </w:rPr>
              <w:t>45,67</w:t>
            </w:r>
            <w:r w:rsidR="000F1AFA" w:rsidRPr="00E23475">
              <w:rPr>
                <w:rFonts w:ascii="Times New Roman" w:eastAsia="Times New Roman" w:hAnsi="Times New Roman" w:cs="Calibri"/>
                <w:color w:val="000000"/>
                <w:sz w:val="16"/>
                <w:szCs w:val="16"/>
                <w:lang w:eastAsia="sk-SK"/>
              </w:rPr>
              <w:t xml:space="preserve"> </w:t>
            </w:r>
            <w:r w:rsidRPr="00E23475">
              <w:rPr>
                <w:rFonts w:ascii="Times New Roman" w:eastAsia="Times New Roman" w:hAnsi="Times New Roman" w:cs="Calibri"/>
                <w:color w:val="000000"/>
                <w:sz w:val="16"/>
                <w:szCs w:val="16"/>
                <w:lang w:eastAsia="sk-SK"/>
              </w:rPr>
              <w:t>%</w:t>
            </w:r>
          </w:p>
        </w:tc>
        <w:tc>
          <w:tcPr>
            <w:tcW w:w="841" w:type="pct"/>
            <w:tcBorders>
              <w:top w:val="nil"/>
              <w:bottom w:val="nil"/>
            </w:tcBorders>
            <w:shd w:val="clear" w:color="auto" w:fill="auto"/>
            <w:noWrap/>
            <w:vAlign w:val="center"/>
            <w:hideMark/>
          </w:tcPr>
          <w:p w:rsidR="006B10FD" w:rsidRPr="00E23475" w:rsidRDefault="006B10FD" w:rsidP="006B10FD">
            <w:pPr>
              <w:spacing w:after="0" w:line="240" w:lineRule="auto"/>
              <w:jc w:val="center"/>
              <w:rPr>
                <w:rFonts w:ascii="Times New Roman" w:eastAsia="Times New Roman" w:hAnsi="Times New Roman" w:cs="Calibri"/>
                <w:color w:val="000000"/>
                <w:sz w:val="16"/>
                <w:szCs w:val="16"/>
                <w:lang w:eastAsia="sk-SK"/>
              </w:rPr>
            </w:pPr>
            <w:r w:rsidRPr="00E23475">
              <w:rPr>
                <w:rFonts w:ascii="Times New Roman" w:eastAsia="Times New Roman" w:hAnsi="Times New Roman" w:cs="Calibri"/>
                <w:color w:val="000000"/>
                <w:sz w:val="16"/>
                <w:szCs w:val="16"/>
                <w:lang w:eastAsia="sk-SK"/>
              </w:rPr>
              <w:t>21,80</w:t>
            </w:r>
            <w:r w:rsidR="000F1AFA" w:rsidRPr="00E23475">
              <w:rPr>
                <w:rFonts w:ascii="Times New Roman" w:eastAsia="Times New Roman" w:hAnsi="Times New Roman" w:cs="Calibri"/>
                <w:color w:val="000000"/>
                <w:sz w:val="16"/>
                <w:szCs w:val="16"/>
                <w:lang w:eastAsia="sk-SK"/>
              </w:rPr>
              <w:t xml:space="preserve"> </w:t>
            </w:r>
            <w:r w:rsidRPr="00E23475">
              <w:rPr>
                <w:rFonts w:ascii="Times New Roman" w:eastAsia="Times New Roman" w:hAnsi="Times New Roman" w:cs="Calibri"/>
                <w:color w:val="000000"/>
                <w:sz w:val="16"/>
                <w:szCs w:val="16"/>
                <w:lang w:eastAsia="sk-SK"/>
              </w:rPr>
              <w:t>%</w:t>
            </w:r>
          </w:p>
        </w:tc>
        <w:tc>
          <w:tcPr>
            <w:tcW w:w="723" w:type="pct"/>
            <w:tcBorders>
              <w:top w:val="nil"/>
              <w:bottom w:val="nil"/>
            </w:tcBorders>
            <w:shd w:val="clear" w:color="auto" w:fill="auto"/>
            <w:noWrap/>
            <w:vAlign w:val="center"/>
            <w:hideMark/>
          </w:tcPr>
          <w:p w:rsidR="006B10FD" w:rsidRPr="00E23475" w:rsidRDefault="006B10FD" w:rsidP="006B10FD">
            <w:pPr>
              <w:spacing w:after="0" w:line="240" w:lineRule="auto"/>
              <w:jc w:val="center"/>
              <w:rPr>
                <w:rFonts w:ascii="Times New Roman" w:eastAsia="Times New Roman" w:hAnsi="Times New Roman" w:cs="Calibri"/>
                <w:color w:val="000000"/>
                <w:sz w:val="16"/>
                <w:szCs w:val="16"/>
                <w:lang w:eastAsia="sk-SK"/>
              </w:rPr>
            </w:pPr>
            <w:r w:rsidRPr="00E23475">
              <w:rPr>
                <w:rFonts w:ascii="Times New Roman" w:eastAsia="Times New Roman" w:hAnsi="Times New Roman" w:cs="Calibri"/>
                <w:color w:val="000000"/>
                <w:sz w:val="16"/>
                <w:szCs w:val="16"/>
                <w:lang w:eastAsia="sk-SK"/>
              </w:rPr>
              <w:t>49,95</w:t>
            </w:r>
            <w:r w:rsidR="000F1AFA" w:rsidRPr="00E23475">
              <w:rPr>
                <w:rFonts w:ascii="Times New Roman" w:eastAsia="Times New Roman" w:hAnsi="Times New Roman" w:cs="Calibri"/>
                <w:color w:val="000000"/>
                <w:sz w:val="16"/>
                <w:szCs w:val="16"/>
                <w:lang w:eastAsia="sk-SK"/>
              </w:rPr>
              <w:t xml:space="preserve"> </w:t>
            </w:r>
            <w:r w:rsidRPr="00E23475">
              <w:rPr>
                <w:rFonts w:ascii="Times New Roman" w:eastAsia="Times New Roman" w:hAnsi="Times New Roman" w:cs="Calibri"/>
                <w:color w:val="000000"/>
                <w:sz w:val="16"/>
                <w:szCs w:val="16"/>
                <w:lang w:eastAsia="sk-SK"/>
              </w:rPr>
              <w:t>%</w:t>
            </w:r>
          </w:p>
        </w:tc>
      </w:tr>
      <w:tr w:rsidR="00A61344" w:rsidRPr="006B10FD" w:rsidTr="009C2DB5">
        <w:trPr>
          <w:trHeight w:val="240"/>
        </w:trPr>
        <w:tc>
          <w:tcPr>
            <w:tcW w:w="836" w:type="pct"/>
            <w:tcBorders>
              <w:top w:val="nil"/>
              <w:bottom w:val="nil"/>
            </w:tcBorders>
            <w:shd w:val="clear" w:color="auto" w:fill="auto"/>
            <w:vAlign w:val="center"/>
            <w:hideMark/>
          </w:tcPr>
          <w:p w:rsidR="006B10FD" w:rsidRPr="00E23475" w:rsidRDefault="006B10FD" w:rsidP="006B10FD">
            <w:pPr>
              <w:spacing w:after="0" w:line="240" w:lineRule="auto"/>
              <w:jc w:val="center"/>
              <w:rPr>
                <w:rFonts w:ascii="Times New Roman" w:eastAsia="Times New Roman" w:hAnsi="Times New Roman" w:cs="Times New Roman"/>
                <w:b/>
                <w:bCs/>
                <w:color w:val="000000"/>
                <w:sz w:val="16"/>
                <w:szCs w:val="16"/>
                <w:lang w:eastAsia="sk-SK"/>
              </w:rPr>
            </w:pPr>
            <w:r w:rsidRPr="00E23475">
              <w:rPr>
                <w:rFonts w:ascii="Times New Roman" w:eastAsia="Times New Roman" w:hAnsi="Times New Roman" w:cs="Times New Roman"/>
                <w:b/>
                <w:bCs/>
                <w:color w:val="000000"/>
                <w:sz w:val="16"/>
                <w:szCs w:val="16"/>
                <w:lang w:eastAsia="sk-SK"/>
              </w:rPr>
              <w:t>EÚ (priemer)</w:t>
            </w:r>
          </w:p>
        </w:tc>
        <w:tc>
          <w:tcPr>
            <w:tcW w:w="834" w:type="pct"/>
            <w:tcBorders>
              <w:top w:val="nil"/>
              <w:bottom w:val="nil"/>
            </w:tcBorders>
            <w:shd w:val="clear" w:color="auto" w:fill="auto"/>
            <w:noWrap/>
            <w:vAlign w:val="center"/>
            <w:hideMark/>
          </w:tcPr>
          <w:p w:rsidR="006B10FD" w:rsidRPr="00E23475" w:rsidRDefault="006B10FD" w:rsidP="006B10FD">
            <w:pPr>
              <w:spacing w:after="0" w:line="240" w:lineRule="auto"/>
              <w:jc w:val="center"/>
              <w:rPr>
                <w:rFonts w:ascii="Times New Roman" w:eastAsia="Times New Roman" w:hAnsi="Times New Roman" w:cs="Calibri"/>
                <w:color w:val="000000"/>
                <w:sz w:val="16"/>
                <w:szCs w:val="16"/>
                <w:lang w:eastAsia="sk-SK"/>
              </w:rPr>
            </w:pPr>
            <w:r w:rsidRPr="00E23475">
              <w:rPr>
                <w:rFonts w:ascii="Times New Roman" w:eastAsia="Times New Roman" w:hAnsi="Times New Roman" w:cs="Calibri"/>
                <w:color w:val="000000"/>
                <w:sz w:val="16"/>
                <w:szCs w:val="16"/>
                <w:lang w:eastAsia="sk-SK"/>
              </w:rPr>
              <w:t>8,48</w:t>
            </w:r>
          </w:p>
        </w:tc>
        <w:tc>
          <w:tcPr>
            <w:tcW w:w="833" w:type="pct"/>
            <w:tcBorders>
              <w:top w:val="nil"/>
              <w:bottom w:val="nil"/>
            </w:tcBorders>
            <w:shd w:val="clear" w:color="auto" w:fill="auto"/>
            <w:noWrap/>
            <w:vAlign w:val="center"/>
            <w:hideMark/>
          </w:tcPr>
          <w:p w:rsidR="006B10FD" w:rsidRPr="00E23475" w:rsidRDefault="006B10FD" w:rsidP="006B10FD">
            <w:pPr>
              <w:spacing w:after="0" w:line="240" w:lineRule="auto"/>
              <w:jc w:val="center"/>
              <w:rPr>
                <w:rFonts w:ascii="Times New Roman" w:eastAsia="Times New Roman" w:hAnsi="Times New Roman" w:cs="Calibri"/>
                <w:color w:val="000000"/>
                <w:sz w:val="16"/>
                <w:szCs w:val="16"/>
                <w:lang w:eastAsia="sk-SK"/>
              </w:rPr>
            </w:pPr>
            <w:r w:rsidRPr="00E23475">
              <w:rPr>
                <w:rFonts w:ascii="Times New Roman" w:eastAsia="Times New Roman" w:hAnsi="Times New Roman" w:cs="Calibri"/>
                <w:color w:val="000000"/>
                <w:sz w:val="16"/>
                <w:szCs w:val="16"/>
                <w:lang w:eastAsia="sk-SK"/>
              </w:rPr>
              <w:t>14,16</w:t>
            </w:r>
            <w:r w:rsidR="000F1AFA" w:rsidRPr="00E23475">
              <w:rPr>
                <w:rFonts w:ascii="Times New Roman" w:eastAsia="Times New Roman" w:hAnsi="Times New Roman" w:cs="Calibri"/>
                <w:color w:val="000000"/>
                <w:sz w:val="16"/>
                <w:szCs w:val="16"/>
                <w:lang w:eastAsia="sk-SK"/>
              </w:rPr>
              <w:t xml:space="preserve"> </w:t>
            </w:r>
            <w:r w:rsidRPr="00E23475">
              <w:rPr>
                <w:rFonts w:ascii="Times New Roman" w:eastAsia="Times New Roman" w:hAnsi="Times New Roman" w:cs="Calibri"/>
                <w:color w:val="000000"/>
                <w:sz w:val="16"/>
                <w:szCs w:val="16"/>
                <w:lang w:eastAsia="sk-SK"/>
              </w:rPr>
              <w:t>%</w:t>
            </w:r>
          </w:p>
        </w:tc>
        <w:tc>
          <w:tcPr>
            <w:tcW w:w="934" w:type="pct"/>
            <w:tcBorders>
              <w:top w:val="nil"/>
              <w:bottom w:val="nil"/>
            </w:tcBorders>
            <w:shd w:val="clear" w:color="auto" w:fill="auto"/>
            <w:noWrap/>
            <w:vAlign w:val="center"/>
            <w:hideMark/>
          </w:tcPr>
          <w:p w:rsidR="006B10FD" w:rsidRPr="00E23475" w:rsidRDefault="006B10FD" w:rsidP="006B10FD">
            <w:pPr>
              <w:spacing w:after="0" w:line="240" w:lineRule="auto"/>
              <w:jc w:val="center"/>
              <w:rPr>
                <w:rFonts w:ascii="Times New Roman" w:eastAsia="Times New Roman" w:hAnsi="Times New Roman" w:cs="Calibri"/>
                <w:color w:val="000000"/>
                <w:sz w:val="16"/>
                <w:szCs w:val="16"/>
                <w:lang w:eastAsia="sk-SK"/>
              </w:rPr>
            </w:pPr>
            <w:r w:rsidRPr="00E23475">
              <w:rPr>
                <w:rFonts w:ascii="Times New Roman" w:eastAsia="Times New Roman" w:hAnsi="Times New Roman" w:cs="Calibri"/>
                <w:color w:val="000000"/>
                <w:sz w:val="16"/>
                <w:szCs w:val="16"/>
                <w:lang w:eastAsia="sk-SK"/>
              </w:rPr>
              <w:t>46,02</w:t>
            </w:r>
            <w:r w:rsidR="000F1AFA" w:rsidRPr="00E23475">
              <w:rPr>
                <w:rFonts w:ascii="Times New Roman" w:eastAsia="Times New Roman" w:hAnsi="Times New Roman" w:cs="Calibri"/>
                <w:color w:val="000000"/>
                <w:sz w:val="16"/>
                <w:szCs w:val="16"/>
                <w:lang w:eastAsia="sk-SK"/>
              </w:rPr>
              <w:t xml:space="preserve"> </w:t>
            </w:r>
            <w:r w:rsidRPr="00E23475">
              <w:rPr>
                <w:rFonts w:ascii="Times New Roman" w:eastAsia="Times New Roman" w:hAnsi="Times New Roman" w:cs="Calibri"/>
                <w:color w:val="000000"/>
                <w:sz w:val="16"/>
                <w:szCs w:val="16"/>
                <w:lang w:eastAsia="sk-SK"/>
              </w:rPr>
              <w:t>%</w:t>
            </w:r>
          </w:p>
        </w:tc>
        <w:tc>
          <w:tcPr>
            <w:tcW w:w="841" w:type="pct"/>
            <w:tcBorders>
              <w:top w:val="nil"/>
              <w:bottom w:val="nil"/>
            </w:tcBorders>
            <w:shd w:val="clear" w:color="auto" w:fill="auto"/>
            <w:noWrap/>
            <w:vAlign w:val="center"/>
            <w:hideMark/>
          </w:tcPr>
          <w:p w:rsidR="006B10FD" w:rsidRPr="00E23475" w:rsidRDefault="006B10FD" w:rsidP="006B10FD">
            <w:pPr>
              <w:spacing w:after="0" w:line="240" w:lineRule="auto"/>
              <w:jc w:val="center"/>
              <w:rPr>
                <w:rFonts w:ascii="Times New Roman" w:eastAsia="Times New Roman" w:hAnsi="Times New Roman" w:cs="Calibri"/>
                <w:color w:val="000000"/>
                <w:sz w:val="16"/>
                <w:szCs w:val="16"/>
                <w:lang w:eastAsia="sk-SK"/>
              </w:rPr>
            </w:pPr>
            <w:r w:rsidRPr="00E23475">
              <w:rPr>
                <w:rFonts w:ascii="Times New Roman" w:eastAsia="Times New Roman" w:hAnsi="Times New Roman" w:cs="Calibri"/>
                <w:color w:val="000000"/>
                <w:sz w:val="16"/>
                <w:szCs w:val="16"/>
                <w:lang w:eastAsia="sk-SK"/>
              </w:rPr>
              <w:t>22,01</w:t>
            </w:r>
            <w:r w:rsidR="000F1AFA" w:rsidRPr="00E23475">
              <w:rPr>
                <w:rFonts w:ascii="Times New Roman" w:eastAsia="Times New Roman" w:hAnsi="Times New Roman" w:cs="Calibri"/>
                <w:color w:val="000000"/>
                <w:sz w:val="16"/>
                <w:szCs w:val="16"/>
                <w:lang w:eastAsia="sk-SK"/>
              </w:rPr>
              <w:t xml:space="preserve"> </w:t>
            </w:r>
            <w:r w:rsidRPr="00E23475">
              <w:rPr>
                <w:rFonts w:ascii="Times New Roman" w:eastAsia="Times New Roman" w:hAnsi="Times New Roman" w:cs="Calibri"/>
                <w:color w:val="000000"/>
                <w:sz w:val="16"/>
                <w:szCs w:val="16"/>
                <w:lang w:eastAsia="sk-SK"/>
              </w:rPr>
              <w:t>%</w:t>
            </w:r>
          </w:p>
        </w:tc>
        <w:tc>
          <w:tcPr>
            <w:tcW w:w="723" w:type="pct"/>
            <w:tcBorders>
              <w:top w:val="nil"/>
              <w:bottom w:val="nil"/>
            </w:tcBorders>
            <w:shd w:val="clear" w:color="auto" w:fill="auto"/>
            <w:noWrap/>
            <w:vAlign w:val="center"/>
            <w:hideMark/>
          </w:tcPr>
          <w:p w:rsidR="006B10FD" w:rsidRPr="00E23475" w:rsidRDefault="006B10FD" w:rsidP="006B10FD">
            <w:pPr>
              <w:spacing w:after="0" w:line="240" w:lineRule="auto"/>
              <w:jc w:val="center"/>
              <w:rPr>
                <w:rFonts w:ascii="Times New Roman" w:eastAsia="Times New Roman" w:hAnsi="Times New Roman" w:cs="Calibri"/>
                <w:color w:val="000000"/>
                <w:sz w:val="16"/>
                <w:szCs w:val="16"/>
                <w:lang w:eastAsia="sk-SK"/>
              </w:rPr>
            </w:pPr>
            <w:r w:rsidRPr="00E23475">
              <w:rPr>
                <w:rFonts w:ascii="Times New Roman" w:eastAsia="Times New Roman" w:hAnsi="Times New Roman" w:cs="Calibri"/>
                <w:color w:val="000000"/>
                <w:sz w:val="16"/>
                <w:szCs w:val="16"/>
                <w:lang w:eastAsia="sk-SK"/>
              </w:rPr>
              <w:t>50,31</w:t>
            </w:r>
            <w:r w:rsidR="000F1AFA" w:rsidRPr="00E23475">
              <w:rPr>
                <w:rFonts w:ascii="Times New Roman" w:eastAsia="Times New Roman" w:hAnsi="Times New Roman" w:cs="Calibri"/>
                <w:color w:val="000000"/>
                <w:sz w:val="16"/>
                <w:szCs w:val="16"/>
                <w:lang w:eastAsia="sk-SK"/>
              </w:rPr>
              <w:t xml:space="preserve"> </w:t>
            </w:r>
            <w:r w:rsidRPr="00E23475">
              <w:rPr>
                <w:rFonts w:ascii="Times New Roman" w:eastAsia="Times New Roman" w:hAnsi="Times New Roman" w:cs="Calibri"/>
                <w:color w:val="000000"/>
                <w:sz w:val="16"/>
                <w:szCs w:val="16"/>
                <w:lang w:eastAsia="sk-SK"/>
              </w:rPr>
              <w:t>%</w:t>
            </w:r>
          </w:p>
        </w:tc>
      </w:tr>
      <w:tr w:rsidR="00A61344" w:rsidRPr="006B10FD" w:rsidTr="009C2DB5">
        <w:trPr>
          <w:trHeight w:val="240"/>
        </w:trPr>
        <w:tc>
          <w:tcPr>
            <w:tcW w:w="836" w:type="pct"/>
            <w:tcBorders>
              <w:top w:val="nil"/>
              <w:bottom w:val="nil"/>
            </w:tcBorders>
            <w:shd w:val="clear" w:color="auto" w:fill="auto"/>
            <w:vAlign w:val="center"/>
            <w:hideMark/>
          </w:tcPr>
          <w:p w:rsidR="006B10FD" w:rsidRPr="00E23475" w:rsidRDefault="006B10FD" w:rsidP="006B10FD">
            <w:pPr>
              <w:spacing w:after="0" w:line="240" w:lineRule="auto"/>
              <w:jc w:val="center"/>
              <w:rPr>
                <w:rFonts w:ascii="Times New Roman" w:eastAsia="Times New Roman" w:hAnsi="Times New Roman" w:cs="Times New Roman"/>
                <w:b/>
                <w:bCs/>
                <w:color w:val="000000"/>
                <w:sz w:val="16"/>
                <w:szCs w:val="16"/>
                <w:lang w:eastAsia="sk-SK"/>
              </w:rPr>
            </w:pPr>
            <w:r w:rsidRPr="00E23475">
              <w:rPr>
                <w:rFonts w:ascii="Times New Roman" w:eastAsia="Times New Roman" w:hAnsi="Times New Roman" w:cs="Times New Roman"/>
                <w:b/>
                <w:bCs/>
                <w:color w:val="000000"/>
                <w:sz w:val="16"/>
                <w:szCs w:val="16"/>
                <w:lang w:eastAsia="sk-SK"/>
              </w:rPr>
              <w:t>EÚ (emitent)</w:t>
            </w:r>
          </w:p>
        </w:tc>
        <w:tc>
          <w:tcPr>
            <w:tcW w:w="834" w:type="pct"/>
            <w:tcBorders>
              <w:top w:val="nil"/>
              <w:bottom w:val="nil"/>
            </w:tcBorders>
            <w:shd w:val="clear" w:color="auto" w:fill="auto"/>
            <w:noWrap/>
            <w:vAlign w:val="center"/>
            <w:hideMark/>
          </w:tcPr>
          <w:p w:rsidR="006B10FD" w:rsidRPr="00E23475" w:rsidRDefault="006B10FD" w:rsidP="006B10FD">
            <w:pPr>
              <w:spacing w:after="0" w:line="240" w:lineRule="auto"/>
              <w:jc w:val="center"/>
              <w:rPr>
                <w:rFonts w:ascii="Times New Roman" w:eastAsia="Times New Roman" w:hAnsi="Times New Roman" w:cs="Calibri"/>
                <w:color w:val="000000"/>
                <w:sz w:val="16"/>
                <w:szCs w:val="16"/>
                <w:lang w:eastAsia="sk-SK"/>
              </w:rPr>
            </w:pPr>
            <w:r w:rsidRPr="00E23475">
              <w:rPr>
                <w:rFonts w:ascii="Times New Roman" w:eastAsia="Times New Roman" w:hAnsi="Times New Roman" w:cs="Calibri"/>
                <w:color w:val="000000"/>
                <w:sz w:val="16"/>
                <w:szCs w:val="16"/>
                <w:lang w:eastAsia="sk-SK"/>
              </w:rPr>
              <w:t>11,15</w:t>
            </w:r>
          </w:p>
        </w:tc>
        <w:tc>
          <w:tcPr>
            <w:tcW w:w="833" w:type="pct"/>
            <w:tcBorders>
              <w:top w:val="nil"/>
              <w:bottom w:val="nil"/>
            </w:tcBorders>
            <w:shd w:val="clear" w:color="auto" w:fill="auto"/>
            <w:noWrap/>
            <w:vAlign w:val="center"/>
            <w:hideMark/>
          </w:tcPr>
          <w:p w:rsidR="006B10FD" w:rsidRPr="00E23475" w:rsidRDefault="006B10FD" w:rsidP="006B10FD">
            <w:pPr>
              <w:spacing w:after="0" w:line="240" w:lineRule="auto"/>
              <w:jc w:val="center"/>
              <w:rPr>
                <w:rFonts w:ascii="Times New Roman" w:eastAsia="Times New Roman" w:hAnsi="Times New Roman" w:cs="Calibri"/>
                <w:color w:val="000000"/>
                <w:sz w:val="16"/>
                <w:szCs w:val="16"/>
                <w:lang w:eastAsia="sk-SK"/>
              </w:rPr>
            </w:pPr>
            <w:r w:rsidRPr="00E23475">
              <w:rPr>
                <w:rFonts w:ascii="Times New Roman" w:eastAsia="Times New Roman" w:hAnsi="Times New Roman" w:cs="Calibri"/>
                <w:color w:val="000000"/>
                <w:sz w:val="16"/>
                <w:szCs w:val="16"/>
                <w:lang w:eastAsia="sk-SK"/>
              </w:rPr>
              <w:t>6,14</w:t>
            </w:r>
            <w:r w:rsidR="000F1AFA" w:rsidRPr="00E23475">
              <w:rPr>
                <w:rFonts w:ascii="Times New Roman" w:eastAsia="Times New Roman" w:hAnsi="Times New Roman" w:cs="Calibri"/>
                <w:color w:val="000000"/>
                <w:sz w:val="16"/>
                <w:szCs w:val="16"/>
                <w:lang w:eastAsia="sk-SK"/>
              </w:rPr>
              <w:t xml:space="preserve"> </w:t>
            </w:r>
            <w:r w:rsidRPr="00E23475">
              <w:rPr>
                <w:rFonts w:ascii="Times New Roman" w:eastAsia="Times New Roman" w:hAnsi="Times New Roman" w:cs="Calibri"/>
                <w:color w:val="000000"/>
                <w:sz w:val="16"/>
                <w:szCs w:val="16"/>
                <w:lang w:eastAsia="sk-SK"/>
              </w:rPr>
              <w:t>%</w:t>
            </w:r>
          </w:p>
        </w:tc>
        <w:tc>
          <w:tcPr>
            <w:tcW w:w="934" w:type="pct"/>
            <w:tcBorders>
              <w:top w:val="nil"/>
              <w:bottom w:val="nil"/>
            </w:tcBorders>
            <w:shd w:val="clear" w:color="auto" w:fill="auto"/>
            <w:noWrap/>
            <w:vAlign w:val="center"/>
            <w:hideMark/>
          </w:tcPr>
          <w:p w:rsidR="006B10FD" w:rsidRPr="00E23475" w:rsidRDefault="006B10FD" w:rsidP="006B10FD">
            <w:pPr>
              <w:spacing w:after="0" w:line="240" w:lineRule="auto"/>
              <w:jc w:val="center"/>
              <w:rPr>
                <w:rFonts w:ascii="Times New Roman" w:eastAsia="Times New Roman" w:hAnsi="Times New Roman" w:cs="Calibri"/>
                <w:color w:val="000000"/>
                <w:sz w:val="16"/>
                <w:szCs w:val="16"/>
                <w:lang w:eastAsia="sk-SK"/>
              </w:rPr>
            </w:pPr>
            <w:r w:rsidRPr="00E23475">
              <w:rPr>
                <w:rFonts w:ascii="Times New Roman" w:eastAsia="Times New Roman" w:hAnsi="Times New Roman" w:cs="Calibri"/>
                <w:color w:val="000000"/>
                <w:sz w:val="16"/>
                <w:szCs w:val="16"/>
                <w:lang w:eastAsia="sk-SK"/>
              </w:rPr>
              <w:t>28,89</w:t>
            </w:r>
            <w:r w:rsidR="000F1AFA" w:rsidRPr="00E23475">
              <w:rPr>
                <w:rFonts w:ascii="Times New Roman" w:eastAsia="Times New Roman" w:hAnsi="Times New Roman" w:cs="Calibri"/>
                <w:color w:val="000000"/>
                <w:sz w:val="16"/>
                <w:szCs w:val="16"/>
                <w:lang w:eastAsia="sk-SK"/>
              </w:rPr>
              <w:t xml:space="preserve"> </w:t>
            </w:r>
            <w:r w:rsidRPr="00E23475">
              <w:rPr>
                <w:rFonts w:ascii="Times New Roman" w:eastAsia="Times New Roman" w:hAnsi="Times New Roman" w:cs="Calibri"/>
                <w:color w:val="000000"/>
                <w:sz w:val="16"/>
                <w:szCs w:val="16"/>
                <w:lang w:eastAsia="sk-SK"/>
              </w:rPr>
              <w:t>%</w:t>
            </w:r>
          </w:p>
        </w:tc>
        <w:tc>
          <w:tcPr>
            <w:tcW w:w="841" w:type="pct"/>
            <w:tcBorders>
              <w:top w:val="nil"/>
              <w:bottom w:val="nil"/>
            </w:tcBorders>
            <w:shd w:val="clear" w:color="auto" w:fill="auto"/>
            <w:noWrap/>
            <w:vAlign w:val="center"/>
            <w:hideMark/>
          </w:tcPr>
          <w:p w:rsidR="006B10FD" w:rsidRPr="00E23475" w:rsidRDefault="006B10FD" w:rsidP="006B10FD">
            <w:pPr>
              <w:spacing w:after="0" w:line="240" w:lineRule="auto"/>
              <w:jc w:val="center"/>
              <w:rPr>
                <w:rFonts w:ascii="Times New Roman" w:eastAsia="Times New Roman" w:hAnsi="Times New Roman" w:cs="Calibri"/>
                <w:color w:val="000000"/>
                <w:sz w:val="16"/>
                <w:szCs w:val="16"/>
                <w:lang w:eastAsia="sk-SK"/>
              </w:rPr>
            </w:pPr>
            <w:r w:rsidRPr="00E23475">
              <w:rPr>
                <w:rFonts w:ascii="Times New Roman" w:eastAsia="Times New Roman" w:hAnsi="Times New Roman" w:cs="Calibri"/>
                <w:color w:val="000000"/>
                <w:sz w:val="16"/>
                <w:szCs w:val="16"/>
                <w:lang w:eastAsia="sk-SK"/>
              </w:rPr>
              <w:t>6,14</w:t>
            </w:r>
            <w:r w:rsidR="000F1AFA" w:rsidRPr="00E23475">
              <w:rPr>
                <w:rFonts w:ascii="Times New Roman" w:eastAsia="Times New Roman" w:hAnsi="Times New Roman" w:cs="Calibri"/>
                <w:color w:val="000000"/>
                <w:sz w:val="16"/>
                <w:szCs w:val="16"/>
                <w:lang w:eastAsia="sk-SK"/>
              </w:rPr>
              <w:t xml:space="preserve"> </w:t>
            </w:r>
            <w:r w:rsidRPr="00E23475">
              <w:rPr>
                <w:rFonts w:ascii="Times New Roman" w:eastAsia="Times New Roman" w:hAnsi="Times New Roman" w:cs="Calibri"/>
                <w:color w:val="000000"/>
                <w:sz w:val="16"/>
                <w:szCs w:val="16"/>
                <w:lang w:eastAsia="sk-SK"/>
              </w:rPr>
              <w:t>%</w:t>
            </w:r>
          </w:p>
        </w:tc>
        <w:tc>
          <w:tcPr>
            <w:tcW w:w="723" w:type="pct"/>
            <w:tcBorders>
              <w:top w:val="nil"/>
              <w:bottom w:val="nil"/>
            </w:tcBorders>
            <w:shd w:val="clear" w:color="auto" w:fill="auto"/>
            <w:noWrap/>
            <w:vAlign w:val="center"/>
            <w:hideMark/>
          </w:tcPr>
          <w:p w:rsidR="006B10FD" w:rsidRPr="00E23475" w:rsidRDefault="006B10FD" w:rsidP="006B10FD">
            <w:pPr>
              <w:spacing w:after="0" w:line="240" w:lineRule="auto"/>
              <w:jc w:val="center"/>
              <w:rPr>
                <w:rFonts w:ascii="Times New Roman" w:eastAsia="Times New Roman" w:hAnsi="Times New Roman" w:cs="Calibri"/>
                <w:color w:val="000000"/>
                <w:sz w:val="16"/>
                <w:szCs w:val="16"/>
                <w:lang w:eastAsia="sk-SK"/>
              </w:rPr>
            </w:pPr>
            <w:r w:rsidRPr="00E23475">
              <w:rPr>
                <w:rFonts w:ascii="Times New Roman" w:eastAsia="Times New Roman" w:hAnsi="Times New Roman" w:cs="Calibri"/>
                <w:color w:val="000000"/>
                <w:sz w:val="16"/>
                <w:szCs w:val="16"/>
                <w:lang w:eastAsia="sk-SK"/>
              </w:rPr>
              <w:t>28,89</w:t>
            </w:r>
            <w:r w:rsidR="000F1AFA" w:rsidRPr="00E23475">
              <w:rPr>
                <w:rFonts w:ascii="Times New Roman" w:eastAsia="Times New Roman" w:hAnsi="Times New Roman" w:cs="Calibri"/>
                <w:color w:val="000000"/>
                <w:sz w:val="16"/>
                <w:szCs w:val="16"/>
                <w:lang w:eastAsia="sk-SK"/>
              </w:rPr>
              <w:t xml:space="preserve"> </w:t>
            </w:r>
            <w:r w:rsidRPr="00E23475">
              <w:rPr>
                <w:rFonts w:ascii="Times New Roman" w:eastAsia="Times New Roman" w:hAnsi="Times New Roman" w:cs="Calibri"/>
                <w:color w:val="000000"/>
                <w:sz w:val="16"/>
                <w:szCs w:val="16"/>
                <w:lang w:eastAsia="sk-SK"/>
              </w:rPr>
              <w:t>%</w:t>
            </w:r>
          </w:p>
        </w:tc>
      </w:tr>
      <w:tr w:rsidR="00A61344" w:rsidRPr="006B10FD" w:rsidTr="009C2DB5">
        <w:trPr>
          <w:trHeight w:val="240"/>
        </w:trPr>
        <w:tc>
          <w:tcPr>
            <w:tcW w:w="836" w:type="pct"/>
            <w:tcBorders>
              <w:top w:val="nil"/>
              <w:bottom w:val="nil"/>
            </w:tcBorders>
            <w:shd w:val="clear" w:color="auto" w:fill="auto"/>
            <w:vAlign w:val="center"/>
            <w:hideMark/>
          </w:tcPr>
          <w:p w:rsidR="006B10FD" w:rsidRPr="00E23475" w:rsidRDefault="006B10FD" w:rsidP="006B10FD">
            <w:pPr>
              <w:spacing w:after="0" w:line="240" w:lineRule="auto"/>
              <w:jc w:val="center"/>
              <w:rPr>
                <w:rFonts w:ascii="Times New Roman" w:eastAsia="Times New Roman" w:hAnsi="Times New Roman" w:cs="Times New Roman"/>
                <w:b/>
                <w:bCs/>
                <w:color w:val="000000"/>
                <w:sz w:val="16"/>
                <w:szCs w:val="16"/>
                <w:lang w:eastAsia="sk-SK"/>
              </w:rPr>
            </w:pPr>
            <w:r w:rsidRPr="00E23475">
              <w:rPr>
                <w:rFonts w:ascii="Times New Roman" w:eastAsia="Times New Roman" w:hAnsi="Times New Roman" w:cs="Times New Roman"/>
                <w:b/>
                <w:bCs/>
                <w:color w:val="000000"/>
                <w:sz w:val="16"/>
                <w:szCs w:val="16"/>
                <w:lang w:eastAsia="sk-SK"/>
              </w:rPr>
              <w:t>EFSF</w:t>
            </w:r>
          </w:p>
        </w:tc>
        <w:tc>
          <w:tcPr>
            <w:tcW w:w="834" w:type="pct"/>
            <w:tcBorders>
              <w:top w:val="nil"/>
              <w:bottom w:val="nil"/>
            </w:tcBorders>
            <w:shd w:val="clear" w:color="auto" w:fill="auto"/>
            <w:noWrap/>
            <w:vAlign w:val="center"/>
            <w:hideMark/>
          </w:tcPr>
          <w:p w:rsidR="006B10FD" w:rsidRPr="00E23475" w:rsidRDefault="006B10FD" w:rsidP="006B10FD">
            <w:pPr>
              <w:spacing w:after="0" w:line="240" w:lineRule="auto"/>
              <w:jc w:val="center"/>
              <w:rPr>
                <w:rFonts w:ascii="Times New Roman" w:eastAsia="Times New Roman" w:hAnsi="Times New Roman" w:cs="Calibri"/>
                <w:color w:val="000000"/>
                <w:sz w:val="16"/>
                <w:szCs w:val="16"/>
                <w:lang w:eastAsia="sk-SK"/>
              </w:rPr>
            </w:pPr>
            <w:r w:rsidRPr="00E23475">
              <w:rPr>
                <w:rFonts w:ascii="Times New Roman" w:eastAsia="Times New Roman" w:hAnsi="Times New Roman" w:cs="Calibri"/>
                <w:color w:val="000000"/>
                <w:sz w:val="16"/>
                <w:szCs w:val="16"/>
                <w:lang w:eastAsia="sk-SK"/>
              </w:rPr>
              <w:t>8,72</w:t>
            </w:r>
          </w:p>
        </w:tc>
        <w:tc>
          <w:tcPr>
            <w:tcW w:w="833" w:type="pct"/>
            <w:tcBorders>
              <w:top w:val="nil"/>
              <w:bottom w:val="nil"/>
            </w:tcBorders>
            <w:shd w:val="clear" w:color="auto" w:fill="auto"/>
            <w:noWrap/>
            <w:vAlign w:val="center"/>
            <w:hideMark/>
          </w:tcPr>
          <w:p w:rsidR="006B10FD" w:rsidRPr="00E23475" w:rsidRDefault="006B10FD" w:rsidP="006B10FD">
            <w:pPr>
              <w:spacing w:after="0" w:line="240" w:lineRule="auto"/>
              <w:jc w:val="center"/>
              <w:rPr>
                <w:rFonts w:ascii="Times New Roman" w:eastAsia="Times New Roman" w:hAnsi="Times New Roman" w:cs="Calibri"/>
                <w:color w:val="000000"/>
                <w:sz w:val="16"/>
                <w:szCs w:val="16"/>
                <w:lang w:eastAsia="sk-SK"/>
              </w:rPr>
            </w:pPr>
            <w:r w:rsidRPr="00E23475">
              <w:rPr>
                <w:rFonts w:ascii="Times New Roman" w:eastAsia="Times New Roman" w:hAnsi="Times New Roman" w:cs="Calibri"/>
                <w:color w:val="000000"/>
                <w:sz w:val="16"/>
                <w:szCs w:val="16"/>
                <w:lang w:eastAsia="sk-SK"/>
              </w:rPr>
              <w:t>14,91</w:t>
            </w:r>
            <w:r w:rsidR="000F1AFA" w:rsidRPr="00E23475">
              <w:rPr>
                <w:rFonts w:ascii="Times New Roman" w:eastAsia="Times New Roman" w:hAnsi="Times New Roman" w:cs="Calibri"/>
                <w:color w:val="000000"/>
                <w:sz w:val="16"/>
                <w:szCs w:val="16"/>
                <w:lang w:eastAsia="sk-SK"/>
              </w:rPr>
              <w:t xml:space="preserve"> </w:t>
            </w:r>
            <w:r w:rsidRPr="00E23475">
              <w:rPr>
                <w:rFonts w:ascii="Times New Roman" w:eastAsia="Times New Roman" w:hAnsi="Times New Roman" w:cs="Calibri"/>
                <w:color w:val="000000"/>
                <w:sz w:val="16"/>
                <w:szCs w:val="16"/>
                <w:lang w:eastAsia="sk-SK"/>
              </w:rPr>
              <w:t>%</w:t>
            </w:r>
          </w:p>
        </w:tc>
        <w:tc>
          <w:tcPr>
            <w:tcW w:w="934" w:type="pct"/>
            <w:tcBorders>
              <w:top w:val="nil"/>
              <w:bottom w:val="nil"/>
            </w:tcBorders>
            <w:shd w:val="clear" w:color="auto" w:fill="auto"/>
            <w:noWrap/>
            <w:vAlign w:val="center"/>
            <w:hideMark/>
          </w:tcPr>
          <w:p w:rsidR="006B10FD" w:rsidRPr="00E23475" w:rsidRDefault="006B10FD" w:rsidP="006B10FD">
            <w:pPr>
              <w:spacing w:after="0" w:line="240" w:lineRule="auto"/>
              <w:jc w:val="center"/>
              <w:rPr>
                <w:rFonts w:ascii="Times New Roman" w:eastAsia="Times New Roman" w:hAnsi="Times New Roman" w:cs="Calibri"/>
                <w:color w:val="000000"/>
                <w:sz w:val="16"/>
                <w:szCs w:val="16"/>
                <w:lang w:eastAsia="sk-SK"/>
              </w:rPr>
            </w:pPr>
            <w:r w:rsidRPr="00E23475">
              <w:rPr>
                <w:rFonts w:ascii="Times New Roman" w:eastAsia="Times New Roman" w:hAnsi="Times New Roman" w:cs="Calibri"/>
                <w:color w:val="000000"/>
                <w:sz w:val="16"/>
                <w:szCs w:val="16"/>
                <w:lang w:eastAsia="sk-SK"/>
              </w:rPr>
              <w:t>52,86</w:t>
            </w:r>
            <w:r w:rsidR="000F1AFA" w:rsidRPr="00E23475">
              <w:rPr>
                <w:rFonts w:ascii="Times New Roman" w:eastAsia="Times New Roman" w:hAnsi="Times New Roman" w:cs="Calibri"/>
                <w:color w:val="000000"/>
                <w:sz w:val="16"/>
                <w:szCs w:val="16"/>
                <w:lang w:eastAsia="sk-SK"/>
              </w:rPr>
              <w:t xml:space="preserve"> </w:t>
            </w:r>
            <w:r w:rsidRPr="00E23475">
              <w:rPr>
                <w:rFonts w:ascii="Times New Roman" w:eastAsia="Times New Roman" w:hAnsi="Times New Roman" w:cs="Calibri"/>
                <w:color w:val="000000"/>
                <w:sz w:val="16"/>
                <w:szCs w:val="16"/>
                <w:lang w:eastAsia="sk-SK"/>
              </w:rPr>
              <w:t>%</w:t>
            </w:r>
          </w:p>
        </w:tc>
        <w:tc>
          <w:tcPr>
            <w:tcW w:w="841" w:type="pct"/>
            <w:tcBorders>
              <w:top w:val="nil"/>
              <w:bottom w:val="nil"/>
            </w:tcBorders>
            <w:shd w:val="clear" w:color="auto" w:fill="auto"/>
            <w:noWrap/>
            <w:vAlign w:val="center"/>
            <w:hideMark/>
          </w:tcPr>
          <w:p w:rsidR="006B10FD" w:rsidRPr="00E23475" w:rsidRDefault="006B10FD" w:rsidP="006B10FD">
            <w:pPr>
              <w:spacing w:after="0" w:line="240" w:lineRule="auto"/>
              <w:jc w:val="center"/>
              <w:rPr>
                <w:rFonts w:ascii="Times New Roman" w:eastAsia="Times New Roman" w:hAnsi="Times New Roman" w:cs="Calibri"/>
                <w:color w:val="000000"/>
                <w:sz w:val="16"/>
                <w:szCs w:val="16"/>
                <w:lang w:eastAsia="sk-SK"/>
              </w:rPr>
            </w:pPr>
            <w:r w:rsidRPr="00E23475">
              <w:rPr>
                <w:rFonts w:ascii="Times New Roman" w:eastAsia="Times New Roman" w:hAnsi="Times New Roman" w:cs="Calibri"/>
                <w:color w:val="000000"/>
                <w:sz w:val="16"/>
                <w:szCs w:val="16"/>
                <w:lang w:eastAsia="sk-SK"/>
              </w:rPr>
              <w:t>16,52</w:t>
            </w:r>
            <w:r w:rsidR="000F1AFA" w:rsidRPr="00E23475">
              <w:rPr>
                <w:rFonts w:ascii="Times New Roman" w:eastAsia="Times New Roman" w:hAnsi="Times New Roman" w:cs="Calibri"/>
                <w:color w:val="000000"/>
                <w:sz w:val="16"/>
                <w:szCs w:val="16"/>
                <w:lang w:eastAsia="sk-SK"/>
              </w:rPr>
              <w:t xml:space="preserve"> </w:t>
            </w:r>
            <w:r w:rsidRPr="00E23475">
              <w:rPr>
                <w:rFonts w:ascii="Times New Roman" w:eastAsia="Times New Roman" w:hAnsi="Times New Roman" w:cs="Calibri"/>
                <w:color w:val="000000"/>
                <w:sz w:val="16"/>
                <w:szCs w:val="16"/>
                <w:lang w:eastAsia="sk-SK"/>
              </w:rPr>
              <w:t>%</w:t>
            </w:r>
          </w:p>
        </w:tc>
        <w:tc>
          <w:tcPr>
            <w:tcW w:w="723" w:type="pct"/>
            <w:tcBorders>
              <w:top w:val="nil"/>
              <w:bottom w:val="nil"/>
            </w:tcBorders>
            <w:shd w:val="clear" w:color="auto" w:fill="auto"/>
            <w:noWrap/>
            <w:vAlign w:val="center"/>
            <w:hideMark/>
          </w:tcPr>
          <w:p w:rsidR="006B10FD" w:rsidRPr="00E23475" w:rsidRDefault="006B10FD" w:rsidP="006B10FD">
            <w:pPr>
              <w:spacing w:after="0" w:line="240" w:lineRule="auto"/>
              <w:jc w:val="center"/>
              <w:rPr>
                <w:rFonts w:ascii="Times New Roman" w:eastAsia="Times New Roman" w:hAnsi="Times New Roman" w:cs="Calibri"/>
                <w:color w:val="000000"/>
                <w:sz w:val="16"/>
                <w:szCs w:val="16"/>
                <w:lang w:eastAsia="sk-SK"/>
              </w:rPr>
            </w:pPr>
            <w:r w:rsidRPr="00E23475">
              <w:rPr>
                <w:rFonts w:ascii="Times New Roman" w:eastAsia="Times New Roman" w:hAnsi="Times New Roman" w:cs="Calibri"/>
                <w:color w:val="000000"/>
                <w:sz w:val="16"/>
                <w:szCs w:val="16"/>
                <w:lang w:eastAsia="sk-SK"/>
              </w:rPr>
              <w:t>52,86</w:t>
            </w:r>
            <w:r w:rsidR="000F1AFA" w:rsidRPr="00E23475">
              <w:rPr>
                <w:rFonts w:ascii="Times New Roman" w:eastAsia="Times New Roman" w:hAnsi="Times New Roman" w:cs="Calibri"/>
                <w:color w:val="000000"/>
                <w:sz w:val="16"/>
                <w:szCs w:val="16"/>
                <w:lang w:eastAsia="sk-SK"/>
              </w:rPr>
              <w:t xml:space="preserve"> </w:t>
            </w:r>
            <w:r w:rsidRPr="00E23475">
              <w:rPr>
                <w:rFonts w:ascii="Times New Roman" w:eastAsia="Times New Roman" w:hAnsi="Times New Roman" w:cs="Calibri"/>
                <w:color w:val="000000"/>
                <w:sz w:val="16"/>
                <w:szCs w:val="16"/>
                <w:lang w:eastAsia="sk-SK"/>
              </w:rPr>
              <w:t>%</w:t>
            </w:r>
          </w:p>
        </w:tc>
      </w:tr>
      <w:tr w:rsidR="006B10FD" w:rsidRPr="006B10FD" w:rsidTr="009C2DB5">
        <w:trPr>
          <w:trHeight w:val="240"/>
        </w:trPr>
        <w:tc>
          <w:tcPr>
            <w:tcW w:w="836" w:type="pct"/>
            <w:tcBorders>
              <w:top w:val="nil"/>
            </w:tcBorders>
            <w:shd w:val="clear" w:color="auto" w:fill="auto"/>
            <w:vAlign w:val="center"/>
            <w:hideMark/>
          </w:tcPr>
          <w:p w:rsidR="006B10FD" w:rsidRPr="00E23475" w:rsidRDefault="006B10FD" w:rsidP="006B10FD">
            <w:pPr>
              <w:spacing w:after="0" w:line="240" w:lineRule="auto"/>
              <w:jc w:val="center"/>
              <w:rPr>
                <w:rFonts w:ascii="Times New Roman" w:eastAsia="Times New Roman" w:hAnsi="Times New Roman" w:cs="Times New Roman"/>
                <w:b/>
                <w:bCs/>
                <w:color w:val="000000"/>
                <w:sz w:val="16"/>
                <w:szCs w:val="16"/>
                <w:lang w:eastAsia="sk-SK"/>
              </w:rPr>
            </w:pPr>
            <w:r w:rsidRPr="00E23475">
              <w:rPr>
                <w:rFonts w:ascii="Times New Roman" w:eastAsia="Times New Roman" w:hAnsi="Times New Roman" w:cs="Times New Roman"/>
                <w:b/>
                <w:bCs/>
                <w:color w:val="000000"/>
                <w:sz w:val="16"/>
                <w:szCs w:val="16"/>
                <w:lang w:eastAsia="sk-SK"/>
              </w:rPr>
              <w:t>ESM</w:t>
            </w:r>
          </w:p>
        </w:tc>
        <w:tc>
          <w:tcPr>
            <w:tcW w:w="834" w:type="pct"/>
            <w:tcBorders>
              <w:top w:val="nil"/>
            </w:tcBorders>
            <w:shd w:val="clear" w:color="auto" w:fill="auto"/>
            <w:noWrap/>
            <w:vAlign w:val="center"/>
            <w:hideMark/>
          </w:tcPr>
          <w:p w:rsidR="006B10FD" w:rsidRPr="00E23475" w:rsidRDefault="006B10FD" w:rsidP="006B10FD">
            <w:pPr>
              <w:spacing w:after="0" w:line="240" w:lineRule="auto"/>
              <w:jc w:val="center"/>
              <w:rPr>
                <w:rFonts w:ascii="Times New Roman" w:eastAsia="Times New Roman" w:hAnsi="Times New Roman" w:cs="Calibri"/>
                <w:color w:val="000000"/>
                <w:sz w:val="16"/>
                <w:szCs w:val="16"/>
                <w:lang w:eastAsia="sk-SK"/>
              </w:rPr>
            </w:pPr>
            <w:r w:rsidRPr="00E23475">
              <w:rPr>
                <w:rFonts w:ascii="Times New Roman" w:eastAsia="Times New Roman" w:hAnsi="Times New Roman" w:cs="Calibri"/>
                <w:color w:val="000000"/>
                <w:sz w:val="16"/>
                <w:szCs w:val="16"/>
                <w:lang w:eastAsia="sk-SK"/>
              </w:rPr>
              <w:t>6,52</w:t>
            </w:r>
          </w:p>
        </w:tc>
        <w:tc>
          <w:tcPr>
            <w:tcW w:w="833" w:type="pct"/>
            <w:tcBorders>
              <w:top w:val="nil"/>
            </w:tcBorders>
            <w:shd w:val="clear" w:color="auto" w:fill="auto"/>
            <w:noWrap/>
            <w:vAlign w:val="center"/>
            <w:hideMark/>
          </w:tcPr>
          <w:p w:rsidR="006B10FD" w:rsidRPr="00E23475" w:rsidRDefault="006B10FD" w:rsidP="006B10FD">
            <w:pPr>
              <w:spacing w:after="0" w:line="240" w:lineRule="auto"/>
              <w:jc w:val="center"/>
              <w:rPr>
                <w:rFonts w:ascii="Times New Roman" w:eastAsia="Times New Roman" w:hAnsi="Times New Roman" w:cs="Calibri"/>
                <w:color w:val="000000"/>
                <w:sz w:val="16"/>
                <w:szCs w:val="16"/>
                <w:lang w:eastAsia="sk-SK"/>
              </w:rPr>
            </w:pPr>
            <w:r w:rsidRPr="00E23475">
              <w:rPr>
                <w:rFonts w:ascii="Times New Roman" w:eastAsia="Times New Roman" w:hAnsi="Times New Roman" w:cs="Calibri"/>
                <w:color w:val="000000"/>
                <w:sz w:val="16"/>
                <w:szCs w:val="16"/>
                <w:lang w:eastAsia="sk-SK"/>
              </w:rPr>
              <w:t>24,31</w:t>
            </w:r>
            <w:r w:rsidR="000F1AFA" w:rsidRPr="00E23475">
              <w:rPr>
                <w:rFonts w:ascii="Times New Roman" w:eastAsia="Times New Roman" w:hAnsi="Times New Roman" w:cs="Calibri"/>
                <w:color w:val="000000"/>
                <w:sz w:val="16"/>
                <w:szCs w:val="16"/>
                <w:lang w:eastAsia="sk-SK"/>
              </w:rPr>
              <w:t xml:space="preserve"> </w:t>
            </w:r>
            <w:r w:rsidRPr="00E23475">
              <w:rPr>
                <w:rFonts w:ascii="Times New Roman" w:eastAsia="Times New Roman" w:hAnsi="Times New Roman" w:cs="Calibri"/>
                <w:color w:val="000000"/>
                <w:sz w:val="16"/>
                <w:szCs w:val="16"/>
                <w:lang w:eastAsia="sk-SK"/>
              </w:rPr>
              <w:t>%</w:t>
            </w:r>
          </w:p>
        </w:tc>
        <w:tc>
          <w:tcPr>
            <w:tcW w:w="934" w:type="pct"/>
            <w:tcBorders>
              <w:top w:val="nil"/>
            </w:tcBorders>
            <w:shd w:val="clear" w:color="auto" w:fill="auto"/>
            <w:noWrap/>
            <w:vAlign w:val="center"/>
            <w:hideMark/>
          </w:tcPr>
          <w:p w:rsidR="006B10FD" w:rsidRPr="00E23475" w:rsidRDefault="006B10FD" w:rsidP="006B10FD">
            <w:pPr>
              <w:spacing w:after="0" w:line="240" w:lineRule="auto"/>
              <w:jc w:val="center"/>
              <w:rPr>
                <w:rFonts w:ascii="Times New Roman" w:eastAsia="Times New Roman" w:hAnsi="Times New Roman" w:cs="Calibri"/>
                <w:color w:val="000000"/>
                <w:sz w:val="16"/>
                <w:szCs w:val="16"/>
                <w:lang w:eastAsia="sk-SK"/>
              </w:rPr>
            </w:pPr>
            <w:r w:rsidRPr="00E23475">
              <w:rPr>
                <w:rFonts w:ascii="Times New Roman" w:eastAsia="Times New Roman" w:hAnsi="Times New Roman" w:cs="Calibri"/>
                <w:color w:val="000000"/>
                <w:sz w:val="16"/>
                <w:szCs w:val="16"/>
                <w:lang w:eastAsia="sk-SK"/>
              </w:rPr>
              <w:t>63,28</w:t>
            </w:r>
            <w:r w:rsidR="000F1AFA" w:rsidRPr="00E23475">
              <w:rPr>
                <w:rFonts w:ascii="Times New Roman" w:eastAsia="Times New Roman" w:hAnsi="Times New Roman" w:cs="Calibri"/>
                <w:color w:val="000000"/>
                <w:sz w:val="16"/>
                <w:szCs w:val="16"/>
                <w:lang w:eastAsia="sk-SK"/>
              </w:rPr>
              <w:t xml:space="preserve"> </w:t>
            </w:r>
            <w:r w:rsidRPr="00E23475">
              <w:rPr>
                <w:rFonts w:ascii="Times New Roman" w:eastAsia="Times New Roman" w:hAnsi="Times New Roman" w:cs="Calibri"/>
                <w:color w:val="000000"/>
                <w:sz w:val="16"/>
                <w:szCs w:val="16"/>
                <w:lang w:eastAsia="sk-SK"/>
              </w:rPr>
              <w:t>%</w:t>
            </w:r>
          </w:p>
        </w:tc>
        <w:tc>
          <w:tcPr>
            <w:tcW w:w="841" w:type="pct"/>
            <w:tcBorders>
              <w:top w:val="nil"/>
            </w:tcBorders>
            <w:shd w:val="clear" w:color="auto" w:fill="auto"/>
            <w:noWrap/>
            <w:vAlign w:val="center"/>
            <w:hideMark/>
          </w:tcPr>
          <w:p w:rsidR="006B10FD" w:rsidRPr="00E23475" w:rsidRDefault="006B10FD" w:rsidP="006B10FD">
            <w:pPr>
              <w:spacing w:after="0" w:line="240" w:lineRule="auto"/>
              <w:jc w:val="center"/>
              <w:rPr>
                <w:rFonts w:ascii="Times New Roman" w:eastAsia="Times New Roman" w:hAnsi="Times New Roman" w:cs="Calibri"/>
                <w:color w:val="000000"/>
                <w:sz w:val="16"/>
                <w:szCs w:val="16"/>
                <w:lang w:eastAsia="sk-SK"/>
              </w:rPr>
            </w:pPr>
            <w:r w:rsidRPr="00E23475">
              <w:rPr>
                <w:rFonts w:ascii="Times New Roman" w:eastAsia="Times New Roman" w:hAnsi="Times New Roman" w:cs="Calibri"/>
                <w:color w:val="000000"/>
                <w:sz w:val="16"/>
                <w:szCs w:val="16"/>
                <w:lang w:eastAsia="sk-SK"/>
              </w:rPr>
              <w:t>24,31</w:t>
            </w:r>
            <w:r w:rsidR="000F1AFA" w:rsidRPr="00E23475">
              <w:rPr>
                <w:rFonts w:ascii="Times New Roman" w:eastAsia="Times New Roman" w:hAnsi="Times New Roman" w:cs="Calibri"/>
                <w:color w:val="000000"/>
                <w:sz w:val="16"/>
                <w:szCs w:val="16"/>
                <w:lang w:eastAsia="sk-SK"/>
              </w:rPr>
              <w:t xml:space="preserve"> </w:t>
            </w:r>
            <w:r w:rsidRPr="00E23475">
              <w:rPr>
                <w:rFonts w:ascii="Times New Roman" w:eastAsia="Times New Roman" w:hAnsi="Times New Roman" w:cs="Calibri"/>
                <w:color w:val="000000"/>
                <w:sz w:val="16"/>
                <w:szCs w:val="16"/>
                <w:lang w:eastAsia="sk-SK"/>
              </w:rPr>
              <w:t>%</w:t>
            </w:r>
          </w:p>
        </w:tc>
        <w:tc>
          <w:tcPr>
            <w:tcW w:w="723" w:type="pct"/>
            <w:tcBorders>
              <w:top w:val="nil"/>
            </w:tcBorders>
            <w:shd w:val="clear" w:color="auto" w:fill="auto"/>
            <w:noWrap/>
            <w:vAlign w:val="center"/>
            <w:hideMark/>
          </w:tcPr>
          <w:p w:rsidR="006B10FD" w:rsidRPr="00E23475" w:rsidRDefault="006B10FD" w:rsidP="006B10FD">
            <w:pPr>
              <w:spacing w:after="0" w:line="240" w:lineRule="auto"/>
              <w:jc w:val="center"/>
              <w:rPr>
                <w:rFonts w:ascii="Times New Roman" w:eastAsia="Times New Roman" w:hAnsi="Times New Roman" w:cs="Calibri"/>
                <w:color w:val="000000"/>
                <w:sz w:val="16"/>
                <w:szCs w:val="16"/>
                <w:lang w:eastAsia="sk-SK"/>
              </w:rPr>
            </w:pPr>
            <w:r w:rsidRPr="00E23475">
              <w:rPr>
                <w:rFonts w:ascii="Times New Roman" w:eastAsia="Times New Roman" w:hAnsi="Times New Roman" w:cs="Calibri"/>
                <w:color w:val="000000"/>
                <w:sz w:val="16"/>
                <w:szCs w:val="16"/>
                <w:lang w:eastAsia="sk-SK"/>
              </w:rPr>
              <w:t>63,28</w:t>
            </w:r>
            <w:r w:rsidR="000F1AFA" w:rsidRPr="00E23475">
              <w:rPr>
                <w:rFonts w:ascii="Times New Roman" w:eastAsia="Times New Roman" w:hAnsi="Times New Roman" w:cs="Calibri"/>
                <w:color w:val="000000"/>
                <w:sz w:val="16"/>
                <w:szCs w:val="16"/>
                <w:lang w:eastAsia="sk-SK"/>
              </w:rPr>
              <w:t xml:space="preserve"> </w:t>
            </w:r>
            <w:r w:rsidRPr="00E23475">
              <w:rPr>
                <w:rFonts w:ascii="Times New Roman" w:eastAsia="Times New Roman" w:hAnsi="Times New Roman" w:cs="Calibri"/>
                <w:color w:val="000000"/>
                <w:sz w:val="16"/>
                <w:szCs w:val="16"/>
                <w:lang w:eastAsia="sk-SK"/>
              </w:rPr>
              <w:t>%</w:t>
            </w:r>
          </w:p>
        </w:tc>
      </w:tr>
    </w:tbl>
    <w:p w:rsidR="006F238E" w:rsidRPr="006F238E" w:rsidRDefault="006F238E" w:rsidP="006F238E">
      <w:pPr>
        <w:rPr>
          <w:rFonts w:ascii="Times New Roman" w:hAnsi="Times New Roman" w:cs="Times New Roman"/>
          <w:sz w:val="20"/>
        </w:rPr>
      </w:pPr>
      <w:r w:rsidRPr="006F238E">
        <w:rPr>
          <w:rFonts w:ascii="Times New Roman" w:hAnsi="Times New Roman" w:cs="Times New Roman"/>
          <w:sz w:val="20"/>
        </w:rPr>
        <w:t>Zdroj: ESDM; v prípade Slovenska sú ukazovatele očistené od vplyvu zdrojov zo Štátnej pokladnice</w:t>
      </w:r>
    </w:p>
    <w:p w:rsidR="009B2940" w:rsidRPr="009B2940" w:rsidRDefault="009B2940" w:rsidP="009B2940">
      <w:pPr>
        <w:spacing w:after="0"/>
        <w:jc w:val="both"/>
        <w:rPr>
          <w:rFonts w:ascii="Times New Roman" w:hAnsi="Times New Roman" w:cs="Times New Roman"/>
          <w:sz w:val="24"/>
        </w:rPr>
      </w:pPr>
      <w:r w:rsidRPr="009B2940">
        <w:rPr>
          <w:rFonts w:ascii="Times New Roman" w:hAnsi="Times New Roman" w:cs="Times New Roman"/>
          <w:sz w:val="24"/>
        </w:rPr>
        <w:t xml:space="preserve">Pre riadenie </w:t>
      </w:r>
      <w:proofErr w:type="spellStart"/>
      <w:r w:rsidRPr="009B2940">
        <w:rPr>
          <w:rFonts w:ascii="Times New Roman" w:hAnsi="Times New Roman" w:cs="Times New Roman"/>
          <w:sz w:val="24"/>
        </w:rPr>
        <w:t>cudzomenového</w:t>
      </w:r>
      <w:proofErr w:type="spellEnd"/>
      <w:r w:rsidRPr="009B2940">
        <w:rPr>
          <w:rFonts w:ascii="Times New Roman" w:hAnsi="Times New Roman" w:cs="Times New Roman"/>
          <w:sz w:val="24"/>
        </w:rPr>
        <w:t xml:space="preserve"> rizika platí stanovený limit nezabezpečenej </w:t>
      </w:r>
      <w:proofErr w:type="spellStart"/>
      <w:r w:rsidRPr="009B2940">
        <w:rPr>
          <w:rFonts w:ascii="Times New Roman" w:hAnsi="Times New Roman" w:cs="Times New Roman"/>
          <w:sz w:val="24"/>
        </w:rPr>
        <w:t>cudzomenovej</w:t>
      </w:r>
      <w:proofErr w:type="spellEnd"/>
      <w:r w:rsidRPr="009B2940">
        <w:rPr>
          <w:rFonts w:ascii="Times New Roman" w:hAnsi="Times New Roman" w:cs="Times New Roman"/>
          <w:sz w:val="24"/>
        </w:rPr>
        <w:t xml:space="preserve"> pozíc</w:t>
      </w:r>
      <w:r w:rsidR="009C2DB5">
        <w:rPr>
          <w:rFonts w:ascii="Times New Roman" w:hAnsi="Times New Roman" w:cs="Times New Roman"/>
          <w:sz w:val="24"/>
        </w:rPr>
        <w:t>ie štátneho dlhu, a to do úrovne</w:t>
      </w:r>
      <w:r w:rsidRPr="009B2940">
        <w:rPr>
          <w:rFonts w:ascii="Times New Roman" w:hAnsi="Times New Roman" w:cs="Times New Roman"/>
          <w:sz w:val="24"/>
        </w:rPr>
        <w:t xml:space="preserve"> 3 % v pomere k celkovému štátnemu dlhu. Ku koncu septembra 2023 bola hodnota nezabezpečeného dlhu v cudzej mene 0,01 % z celkového dlhu.</w:t>
      </w:r>
    </w:p>
    <w:p w:rsidR="009B2940" w:rsidRPr="009B2940" w:rsidRDefault="009B2940" w:rsidP="009B2940">
      <w:pPr>
        <w:spacing w:after="0"/>
        <w:jc w:val="both"/>
        <w:rPr>
          <w:rFonts w:ascii="Times New Roman" w:hAnsi="Times New Roman" w:cs="Times New Roman"/>
          <w:sz w:val="24"/>
        </w:rPr>
      </w:pPr>
    </w:p>
    <w:p w:rsidR="006B10FD" w:rsidRDefault="009B2940" w:rsidP="009B2940">
      <w:pPr>
        <w:spacing w:after="0"/>
        <w:jc w:val="both"/>
        <w:rPr>
          <w:rFonts w:ascii="Times New Roman" w:hAnsi="Times New Roman" w:cs="Times New Roman"/>
          <w:sz w:val="24"/>
        </w:rPr>
      </w:pPr>
      <w:r w:rsidRPr="009B2940">
        <w:rPr>
          <w:rFonts w:ascii="Times New Roman" w:hAnsi="Times New Roman" w:cs="Times New Roman"/>
          <w:sz w:val="24"/>
        </w:rPr>
        <w:t xml:space="preserve">Slovenská republika je už od roku 2005 hodnotená ratingom A alebo vyšším od najvýznamnejších ratingových agentúr </w:t>
      </w:r>
      <w:proofErr w:type="spellStart"/>
      <w:r w:rsidRPr="009B2940">
        <w:rPr>
          <w:rFonts w:ascii="Times New Roman" w:hAnsi="Times New Roman" w:cs="Times New Roman"/>
          <w:sz w:val="24"/>
        </w:rPr>
        <w:t>Standard&amp;Poor's</w:t>
      </w:r>
      <w:proofErr w:type="spellEnd"/>
      <w:r w:rsidRPr="009B2940">
        <w:rPr>
          <w:rFonts w:ascii="Times New Roman" w:hAnsi="Times New Roman" w:cs="Times New Roman"/>
          <w:sz w:val="24"/>
        </w:rPr>
        <w:t xml:space="preserve">, </w:t>
      </w:r>
      <w:proofErr w:type="spellStart"/>
      <w:r w:rsidRPr="009B2940">
        <w:rPr>
          <w:rFonts w:ascii="Times New Roman" w:hAnsi="Times New Roman" w:cs="Times New Roman"/>
          <w:sz w:val="24"/>
        </w:rPr>
        <w:t>Moody's</w:t>
      </w:r>
      <w:proofErr w:type="spellEnd"/>
      <w:r w:rsidRPr="009B2940">
        <w:rPr>
          <w:rFonts w:ascii="Times New Roman" w:hAnsi="Times New Roman" w:cs="Times New Roman"/>
          <w:sz w:val="24"/>
        </w:rPr>
        <w:t xml:space="preserve"> a </w:t>
      </w:r>
      <w:proofErr w:type="spellStart"/>
      <w:r w:rsidRPr="009B2940">
        <w:rPr>
          <w:rFonts w:ascii="Times New Roman" w:hAnsi="Times New Roman" w:cs="Times New Roman"/>
          <w:sz w:val="24"/>
        </w:rPr>
        <w:t>Fitch</w:t>
      </w:r>
      <w:proofErr w:type="spellEnd"/>
      <w:r w:rsidRPr="009B2940">
        <w:rPr>
          <w:rFonts w:ascii="Times New Roman" w:hAnsi="Times New Roman" w:cs="Times New Roman"/>
          <w:sz w:val="24"/>
        </w:rPr>
        <w:t>, pričom aktuálny rating od týchto agentúr je na úrovni A+/A2/A.</w:t>
      </w:r>
    </w:p>
    <w:p w:rsidR="007C37A1" w:rsidRPr="009B2940" w:rsidRDefault="007C37A1" w:rsidP="009B2940">
      <w:pPr>
        <w:spacing w:after="0"/>
        <w:jc w:val="both"/>
        <w:rPr>
          <w:rFonts w:ascii="Times New Roman" w:hAnsi="Times New Roman" w:cs="Times New Roman"/>
          <w:sz w:val="24"/>
        </w:rPr>
      </w:pPr>
    </w:p>
    <w:p w:rsidR="005F5001" w:rsidRDefault="007C37A1" w:rsidP="00661CDF">
      <w:pPr>
        <w:spacing w:after="0" w:line="240" w:lineRule="auto"/>
        <w:jc w:val="both"/>
        <w:rPr>
          <w:rFonts w:ascii="Times New Roman" w:hAnsi="Times New Roman" w:cs="Times New Roman"/>
          <w:b/>
          <w:color w:val="2C9ADC" w:themeColor="accent1"/>
          <w:sz w:val="24"/>
          <w:szCs w:val="24"/>
        </w:rPr>
      </w:pPr>
      <w:r>
        <w:rPr>
          <w:rFonts w:ascii="Times New Roman" w:hAnsi="Times New Roman" w:cs="Times New Roman"/>
          <w:b/>
          <w:color w:val="2C9ADC" w:themeColor="accent1"/>
          <w:sz w:val="24"/>
          <w:szCs w:val="24"/>
        </w:rPr>
        <w:t>7</w:t>
      </w:r>
      <w:r w:rsidR="00062CEC">
        <w:rPr>
          <w:rFonts w:ascii="Times New Roman" w:hAnsi="Times New Roman" w:cs="Times New Roman"/>
          <w:b/>
          <w:color w:val="2C9ADC" w:themeColor="accent1"/>
          <w:sz w:val="24"/>
          <w:szCs w:val="24"/>
        </w:rPr>
        <w:t>.5</w:t>
      </w:r>
      <w:r w:rsidR="000F09C6" w:rsidRPr="000F09C6">
        <w:rPr>
          <w:rFonts w:ascii="Times New Roman" w:hAnsi="Times New Roman" w:cs="Times New Roman"/>
          <w:b/>
          <w:color w:val="2C9ADC" w:themeColor="accent1"/>
          <w:sz w:val="24"/>
          <w:szCs w:val="24"/>
        </w:rPr>
        <w:t xml:space="preserve">. Zhodnotenie </w:t>
      </w:r>
      <w:r w:rsidR="00821ED2">
        <w:rPr>
          <w:rFonts w:ascii="Times New Roman" w:hAnsi="Times New Roman" w:cs="Times New Roman"/>
          <w:b/>
          <w:color w:val="2C9ADC" w:themeColor="accent1"/>
          <w:sz w:val="24"/>
          <w:szCs w:val="24"/>
        </w:rPr>
        <w:t>plnenia S</w:t>
      </w:r>
      <w:r w:rsidR="000F09C6" w:rsidRPr="000F09C6">
        <w:rPr>
          <w:rFonts w:ascii="Times New Roman" w:hAnsi="Times New Roman" w:cs="Times New Roman"/>
          <w:b/>
          <w:color w:val="2C9ADC" w:themeColor="accent1"/>
          <w:sz w:val="24"/>
          <w:szCs w:val="24"/>
        </w:rPr>
        <w:t>tratégie</w:t>
      </w:r>
      <w:r w:rsidR="00821ED2">
        <w:rPr>
          <w:rFonts w:ascii="Times New Roman" w:hAnsi="Times New Roman" w:cs="Times New Roman"/>
          <w:b/>
          <w:color w:val="2C9ADC" w:themeColor="accent1"/>
          <w:sz w:val="24"/>
          <w:szCs w:val="24"/>
        </w:rPr>
        <w:t xml:space="preserve"> riadenia štátneho dlhu k 30.9.2022</w:t>
      </w:r>
    </w:p>
    <w:p w:rsidR="000F09C6" w:rsidRDefault="000F09C6" w:rsidP="005F5001">
      <w:pPr>
        <w:spacing w:after="0" w:line="240" w:lineRule="auto"/>
        <w:jc w:val="both"/>
        <w:rPr>
          <w:rFonts w:ascii="Times New Roman" w:hAnsi="Times New Roman" w:cs="Times New Roman"/>
          <w:b/>
          <w:color w:val="2C9ADC" w:themeColor="accent1"/>
          <w:sz w:val="24"/>
          <w:szCs w:val="24"/>
        </w:rPr>
      </w:pPr>
    </w:p>
    <w:p w:rsidR="009B2940" w:rsidRPr="009B2940" w:rsidRDefault="009B2940" w:rsidP="009B2940">
      <w:pPr>
        <w:spacing w:after="0"/>
        <w:jc w:val="both"/>
        <w:rPr>
          <w:rFonts w:ascii="Times New Roman" w:hAnsi="Times New Roman" w:cs="Times New Roman"/>
          <w:bCs/>
          <w:i/>
          <w:iCs/>
          <w:sz w:val="24"/>
          <w:szCs w:val="24"/>
        </w:rPr>
      </w:pPr>
      <w:r w:rsidRPr="009B2940">
        <w:rPr>
          <w:rFonts w:ascii="Times New Roman" w:hAnsi="Times New Roman" w:cs="Times New Roman"/>
          <w:sz w:val="24"/>
          <w:szCs w:val="24"/>
        </w:rPr>
        <w:t>Ciele riadenia štátneho d</w:t>
      </w:r>
      <w:r w:rsidR="009F20B1">
        <w:rPr>
          <w:rFonts w:ascii="Times New Roman" w:hAnsi="Times New Roman" w:cs="Times New Roman"/>
          <w:sz w:val="24"/>
          <w:szCs w:val="24"/>
        </w:rPr>
        <w:t>lhu v rokoch 2015 až 2018, ktoré platia</w:t>
      </w:r>
      <w:r w:rsidRPr="009B2940">
        <w:rPr>
          <w:rFonts w:ascii="Times New Roman" w:hAnsi="Times New Roman" w:cs="Times New Roman"/>
          <w:sz w:val="24"/>
          <w:szCs w:val="24"/>
        </w:rPr>
        <w:t xml:space="preserve"> až pokiaľ nebude prijatá nová Stratégia, sa oproti predchádzajúcej Stratégii riadenia štátneho dlhu významne nezmenili a aktuálna stratégia kontinuálne nadviazala na predchádzajúce stratégie. Zachované zostali primárne ciele, ktorými sú zabezpečenie likvidity a prístupu na trh pre financovanie potrieb štátu transparentným, obozretným a nákladovo úsporným spôsobom a súčasne udržanie rizík obsiahnutých v dlhu na akceptovateľnej úrovni. Dosiahnuté výsledky pri riadení dlhu, pri rešpektovaní vývoja na finančných trhoch potvrdili, že ciele v Stratégii na roky 2015 až 2018 boli nastavené správne. V súčasnej aktualizácii nie je potrebné meniť žiaden z cieľov, ktoré sú stanovené nasledovne:</w:t>
      </w:r>
    </w:p>
    <w:p w:rsidR="009B2940" w:rsidRPr="009B2940" w:rsidRDefault="009B2940" w:rsidP="009B2940">
      <w:pPr>
        <w:spacing w:before="240" w:after="0"/>
        <w:rPr>
          <w:rFonts w:ascii="Times New Roman" w:hAnsi="Times New Roman" w:cs="Times New Roman"/>
          <w:sz w:val="24"/>
          <w:szCs w:val="24"/>
        </w:rPr>
      </w:pPr>
      <w:r w:rsidRPr="009B2940">
        <w:rPr>
          <w:rFonts w:ascii="Times New Roman" w:hAnsi="Times New Roman" w:cs="Times New Roman"/>
          <w:sz w:val="24"/>
          <w:szCs w:val="24"/>
        </w:rPr>
        <w:t>1 - Štandardizovanie vlastností nových emisií cenných papierov</w:t>
      </w:r>
    </w:p>
    <w:p w:rsidR="009B2940" w:rsidRPr="009B2940" w:rsidRDefault="009B2940" w:rsidP="009B2940">
      <w:pPr>
        <w:spacing w:before="240" w:after="0"/>
        <w:rPr>
          <w:rFonts w:ascii="Times New Roman" w:hAnsi="Times New Roman" w:cs="Times New Roman"/>
          <w:sz w:val="24"/>
          <w:szCs w:val="24"/>
        </w:rPr>
      </w:pPr>
      <w:r w:rsidRPr="009B2940">
        <w:rPr>
          <w:rFonts w:ascii="Times New Roman" w:hAnsi="Times New Roman" w:cs="Times New Roman"/>
          <w:sz w:val="24"/>
          <w:szCs w:val="24"/>
        </w:rPr>
        <w:t>2 - Optimalizovanie štruktúry neobchodovateľného dlhu</w:t>
      </w:r>
    </w:p>
    <w:p w:rsidR="009B2940" w:rsidRPr="009B2940" w:rsidRDefault="009B2940" w:rsidP="009B2940">
      <w:pPr>
        <w:spacing w:before="240" w:after="0"/>
        <w:rPr>
          <w:rFonts w:ascii="Times New Roman" w:hAnsi="Times New Roman" w:cs="Times New Roman"/>
          <w:sz w:val="24"/>
          <w:szCs w:val="24"/>
        </w:rPr>
      </w:pPr>
      <w:r w:rsidRPr="009B2940">
        <w:rPr>
          <w:rFonts w:ascii="Times New Roman" w:hAnsi="Times New Roman" w:cs="Times New Roman"/>
          <w:sz w:val="24"/>
          <w:szCs w:val="24"/>
        </w:rPr>
        <w:t>3 - Dodržiavanie parametrov refinančného, úrokového a </w:t>
      </w:r>
      <w:proofErr w:type="spellStart"/>
      <w:r w:rsidRPr="009B2940">
        <w:rPr>
          <w:rFonts w:ascii="Times New Roman" w:hAnsi="Times New Roman" w:cs="Times New Roman"/>
          <w:sz w:val="24"/>
          <w:szCs w:val="24"/>
        </w:rPr>
        <w:t>cudzomenového</w:t>
      </w:r>
      <w:proofErr w:type="spellEnd"/>
      <w:r w:rsidRPr="009B2940">
        <w:rPr>
          <w:rFonts w:ascii="Times New Roman" w:hAnsi="Times New Roman" w:cs="Times New Roman"/>
          <w:sz w:val="24"/>
          <w:szCs w:val="24"/>
        </w:rPr>
        <w:t xml:space="preserve"> rizika štátneho dlhu</w:t>
      </w:r>
    </w:p>
    <w:p w:rsidR="009B2940" w:rsidRPr="009B2940" w:rsidRDefault="009B2940" w:rsidP="009B2940">
      <w:pPr>
        <w:spacing w:before="240" w:after="0"/>
        <w:rPr>
          <w:rFonts w:ascii="Times New Roman" w:hAnsi="Times New Roman" w:cs="Times New Roman"/>
          <w:sz w:val="24"/>
          <w:szCs w:val="24"/>
        </w:rPr>
      </w:pPr>
      <w:r w:rsidRPr="009B2940">
        <w:rPr>
          <w:rFonts w:ascii="Times New Roman" w:hAnsi="Times New Roman" w:cs="Times New Roman"/>
          <w:sz w:val="24"/>
          <w:szCs w:val="24"/>
        </w:rPr>
        <w:t>4 - Diverzifikácia investorskej základne</w:t>
      </w:r>
    </w:p>
    <w:p w:rsidR="009B2940" w:rsidRPr="009B2940" w:rsidRDefault="009B2940" w:rsidP="009B2940">
      <w:pPr>
        <w:spacing w:before="240" w:after="0"/>
        <w:ind w:left="284" w:hanging="284"/>
        <w:rPr>
          <w:rFonts w:ascii="Times New Roman" w:hAnsi="Times New Roman" w:cs="Times New Roman"/>
          <w:sz w:val="24"/>
          <w:szCs w:val="24"/>
        </w:rPr>
      </w:pPr>
      <w:r w:rsidRPr="009B2940">
        <w:rPr>
          <w:rFonts w:ascii="Times New Roman" w:hAnsi="Times New Roman" w:cs="Times New Roman"/>
          <w:sz w:val="24"/>
          <w:szCs w:val="24"/>
        </w:rPr>
        <w:lastRenderedPageBreak/>
        <w:t>5 - Skvalitnenie infraštruktúry riadenia štátneho dlhu (primárni díleri, ISDA zmluvy, brokeri, zlepšenie podmienok vysporiadania CP)</w:t>
      </w:r>
      <w:r w:rsidR="009F20B1">
        <w:rPr>
          <w:rFonts w:ascii="Times New Roman" w:hAnsi="Times New Roman" w:cs="Times New Roman"/>
          <w:sz w:val="24"/>
          <w:szCs w:val="24"/>
        </w:rPr>
        <w:t>.</w:t>
      </w:r>
    </w:p>
    <w:p w:rsidR="00F167F9" w:rsidRDefault="00F167F9" w:rsidP="005F5001">
      <w:pPr>
        <w:spacing w:after="0" w:line="240" w:lineRule="auto"/>
        <w:jc w:val="both"/>
        <w:rPr>
          <w:rFonts w:ascii="Times New Roman" w:hAnsi="Times New Roman" w:cs="Times New Roman"/>
          <w:b/>
          <w:color w:val="2C9ADC" w:themeColor="accent1"/>
          <w:sz w:val="24"/>
          <w:szCs w:val="24"/>
        </w:rPr>
      </w:pPr>
    </w:p>
    <w:p w:rsidR="005F5001" w:rsidRDefault="007C37A1" w:rsidP="005F5001">
      <w:pPr>
        <w:spacing w:after="0" w:line="240" w:lineRule="auto"/>
        <w:rPr>
          <w:rFonts w:ascii="Times New Roman" w:hAnsi="Times New Roman" w:cs="Times New Roman"/>
          <w:b/>
          <w:color w:val="2C9ADC" w:themeColor="accent1"/>
          <w:sz w:val="24"/>
          <w:szCs w:val="24"/>
        </w:rPr>
      </w:pPr>
      <w:bookmarkStart w:id="208" w:name="_Toc21537387"/>
      <w:r>
        <w:rPr>
          <w:rFonts w:ascii="Times New Roman" w:hAnsi="Times New Roman" w:cs="Times New Roman"/>
          <w:b/>
          <w:color w:val="2C9ADC" w:themeColor="accent1"/>
          <w:sz w:val="24"/>
          <w:szCs w:val="24"/>
        </w:rPr>
        <w:t>7</w:t>
      </w:r>
      <w:r w:rsidR="00062CEC">
        <w:rPr>
          <w:rFonts w:ascii="Times New Roman" w:hAnsi="Times New Roman" w:cs="Times New Roman"/>
          <w:b/>
          <w:color w:val="2C9ADC" w:themeColor="accent1"/>
          <w:sz w:val="24"/>
          <w:szCs w:val="24"/>
        </w:rPr>
        <w:t>.6</w:t>
      </w:r>
      <w:r w:rsidR="005F5001">
        <w:rPr>
          <w:rFonts w:ascii="Times New Roman" w:hAnsi="Times New Roman" w:cs="Times New Roman"/>
          <w:b/>
          <w:color w:val="2C9ADC" w:themeColor="accent1"/>
          <w:sz w:val="24"/>
          <w:szCs w:val="24"/>
        </w:rPr>
        <w:t xml:space="preserve">. </w:t>
      </w:r>
      <w:r w:rsidR="005F5001" w:rsidRPr="002A1307">
        <w:rPr>
          <w:rFonts w:ascii="Times New Roman" w:hAnsi="Times New Roman" w:cs="Times New Roman"/>
          <w:b/>
          <w:color w:val="2C9ADC" w:themeColor="accent1"/>
          <w:sz w:val="24"/>
          <w:szCs w:val="24"/>
        </w:rPr>
        <w:t>Záver</w:t>
      </w:r>
      <w:bookmarkEnd w:id="208"/>
    </w:p>
    <w:p w:rsidR="000F09C6" w:rsidRDefault="000F09C6" w:rsidP="005F5001">
      <w:pPr>
        <w:spacing w:after="0" w:line="240" w:lineRule="auto"/>
        <w:rPr>
          <w:rFonts w:ascii="Times New Roman" w:hAnsi="Times New Roman" w:cs="Times New Roman"/>
          <w:b/>
          <w:color w:val="2C9ADC" w:themeColor="accent1"/>
          <w:sz w:val="24"/>
          <w:szCs w:val="24"/>
        </w:rPr>
      </w:pPr>
    </w:p>
    <w:p w:rsidR="009B2940" w:rsidRPr="009B2940" w:rsidRDefault="009B2940" w:rsidP="009B2940">
      <w:pPr>
        <w:spacing w:after="0"/>
        <w:jc w:val="both"/>
        <w:rPr>
          <w:rFonts w:ascii="Times New Roman" w:hAnsi="Times New Roman" w:cs="Times New Roman"/>
          <w:sz w:val="24"/>
          <w:szCs w:val="24"/>
        </w:rPr>
      </w:pPr>
      <w:bookmarkStart w:id="209" w:name="_Toc21596086"/>
      <w:r w:rsidRPr="009B2940">
        <w:rPr>
          <w:rFonts w:ascii="Times New Roman" w:hAnsi="Times New Roman" w:cs="Times New Roman"/>
          <w:sz w:val="24"/>
          <w:szCs w:val="24"/>
        </w:rPr>
        <w:t>Slovensko plní všetky kritériá stanovené Stratégiou s finančnou a časovou rezervou. Rizikové parametre portfólia štátneho dlhu sa nachádzajú na úrovni stredných hodnôt krajín OECD a na úrovni jadrových krajín eurozóny. Riadeniu štátneho dlhu napomáha rast bilančnej hodnoty Štátnej pokladnice, dobre fungujúci systém Primárnych dílerov a transparentná emisná politika.</w:t>
      </w:r>
    </w:p>
    <w:p w:rsidR="009B2940" w:rsidRDefault="009B2940" w:rsidP="009B2940">
      <w:pPr>
        <w:spacing w:after="0"/>
        <w:jc w:val="both"/>
        <w:rPr>
          <w:rFonts w:ascii="Times New Roman" w:hAnsi="Times New Roman" w:cs="Times New Roman"/>
          <w:sz w:val="24"/>
          <w:szCs w:val="24"/>
        </w:rPr>
      </w:pPr>
    </w:p>
    <w:p w:rsidR="009B2940" w:rsidRPr="009B2940" w:rsidRDefault="009B2940" w:rsidP="009B2940">
      <w:pPr>
        <w:spacing w:after="0"/>
        <w:jc w:val="both"/>
        <w:rPr>
          <w:rFonts w:ascii="Times New Roman" w:hAnsi="Times New Roman" w:cs="Times New Roman"/>
          <w:sz w:val="24"/>
          <w:szCs w:val="24"/>
        </w:rPr>
      </w:pPr>
      <w:r w:rsidRPr="009B2940">
        <w:rPr>
          <w:rFonts w:ascii="Times New Roman" w:hAnsi="Times New Roman" w:cs="Times New Roman"/>
          <w:sz w:val="24"/>
          <w:szCs w:val="24"/>
        </w:rPr>
        <w:t>Súčasná aktualizácia nevyžaduje modifikovať kvantitatívne ciele riadenia rizika, ani ostatné ciele stanovené v Stratégii.</w:t>
      </w:r>
    </w:p>
    <w:p w:rsidR="006116FC" w:rsidRDefault="006116FC" w:rsidP="006116FC"/>
    <w:p w:rsidR="006116FC" w:rsidRDefault="006116FC" w:rsidP="006116FC"/>
    <w:p w:rsidR="006116FC" w:rsidRDefault="006116FC" w:rsidP="006116FC"/>
    <w:p w:rsidR="006116FC" w:rsidRDefault="006116FC" w:rsidP="006116FC"/>
    <w:p w:rsidR="00821ED2" w:rsidRDefault="00821ED2" w:rsidP="006116FC"/>
    <w:p w:rsidR="00821ED2" w:rsidRDefault="00821ED2" w:rsidP="006116FC"/>
    <w:p w:rsidR="00821ED2" w:rsidRDefault="00821ED2" w:rsidP="006116FC"/>
    <w:p w:rsidR="00E55BA8" w:rsidRDefault="00E55BA8" w:rsidP="006116FC"/>
    <w:p w:rsidR="00E55BA8" w:rsidRDefault="00E55BA8" w:rsidP="006116FC"/>
    <w:p w:rsidR="00E55BA8" w:rsidRDefault="00E55BA8" w:rsidP="006116FC"/>
    <w:p w:rsidR="00E55BA8" w:rsidRDefault="00E55BA8" w:rsidP="006116FC"/>
    <w:p w:rsidR="00E55BA8" w:rsidRDefault="00E55BA8" w:rsidP="006116FC"/>
    <w:p w:rsidR="00E55BA8" w:rsidRDefault="00E55BA8" w:rsidP="006116FC"/>
    <w:p w:rsidR="00E55BA8" w:rsidRDefault="00E55BA8" w:rsidP="006116FC"/>
    <w:p w:rsidR="00E55BA8" w:rsidRDefault="00E55BA8" w:rsidP="006116FC"/>
    <w:p w:rsidR="00E55BA8" w:rsidRDefault="00E55BA8" w:rsidP="006116FC"/>
    <w:p w:rsidR="00E55BA8" w:rsidRDefault="00E55BA8" w:rsidP="006116FC"/>
    <w:p w:rsidR="00E55BA8" w:rsidRDefault="00E55BA8" w:rsidP="006116FC"/>
    <w:p w:rsidR="00E55BA8" w:rsidRDefault="00E55BA8" w:rsidP="006116FC"/>
    <w:p w:rsidR="00F15AEB" w:rsidRDefault="00F15AEB" w:rsidP="00244072">
      <w:pPr>
        <w:pStyle w:val="Nadpis1"/>
        <w:spacing w:before="0" w:line="240" w:lineRule="auto"/>
        <w:rPr>
          <w:rFonts w:ascii="Arial Narrow" w:eastAsiaTheme="minorHAnsi" w:hAnsi="Arial Narrow" w:cstheme="minorBidi"/>
          <w:b w:val="0"/>
          <w:bCs w:val="0"/>
          <w:color w:val="auto"/>
          <w:sz w:val="22"/>
          <w:szCs w:val="36"/>
        </w:rPr>
      </w:pPr>
    </w:p>
    <w:p w:rsidR="009A2530" w:rsidRPr="009A2530" w:rsidRDefault="009A2530" w:rsidP="009A2530"/>
    <w:p w:rsidR="00180C35" w:rsidRDefault="00E55BA8" w:rsidP="00244072">
      <w:pPr>
        <w:pStyle w:val="Nadpis1"/>
        <w:spacing w:before="0" w:line="240" w:lineRule="auto"/>
        <w:rPr>
          <w:rFonts w:ascii="Times New Roman" w:hAnsi="Times New Roman" w:cs="Times New Roman"/>
          <w:color w:val="2C9ADC" w:themeColor="accent1"/>
        </w:rPr>
      </w:pPr>
      <w:bookmarkStart w:id="210" w:name="_Toc147299942"/>
      <w:r>
        <w:rPr>
          <w:rFonts w:ascii="Times New Roman" w:hAnsi="Times New Roman" w:cs="Times New Roman"/>
          <w:color w:val="2C9ADC" w:themeColor="accent1"/>
        </w:rPr>
        <w:lastRenderedPageBreak/>
        <w:t>8</w:t>
      </w:r>
      <w:r w:rsidR="00180C35">
        <w:rPr>
          <w:rFonts w:ascii="Times New Roman" w:hAnsi="Times New Roman" w:cs="Times New Roman"/>
          <w:color w:val="2C9ADC" w:themeColor="accent1"/>
        </w:rPr>
        <w:t xml:space="preserve">. </w:t>
      </w:r>
      <w:r w:rsidR="00180C35" w:rsidRPr="0025127B">
        <w:rPr>
          <w:rFonts w:ascii="Times New Roman" w:hAnsi="Times New Roman" w:cs="Times New Roman"/>
          <w:color w:val="2C9ADC" w:themeColor="accent1"/>
        </w:rPr>
        <w:t>Štátne finančné aktíva</w:t>
      </w:r>
      <w:bookmarkEnd w:id="209"/>
      <w:bookmarkEnd w:id="210"/>
    </w:p>
    <w:p w:rsidR="009A2530" w:rsidRPr="00E23475" w:rsidRDefault="009A2530" w:rsidP="009A2530">
      <w:pPr>
        <w:jc w:val="both"/>
        <w:rPr>
          <w:sz w:val="24"/>
          <w:szCs w:val="24"/>
        </w:rPr>
      </w:pPr>
    </w:p>
    <w:p w:rsidR="009A2530" w:rsidRPr="00E23475" w:rsidRDefault="009A2530" w:rsidP="009A2530">
      <w:pPr>
        <w:spacing w:after="0"/>
        <w:jc w:val="both"/>
        <w:rPr>
          <w:rFonts w:ascii="Times New Roman" w:hAnsi="Times New Roman" w:cs="Times New Roman"/>
          <w:sz w:val="24"/>
          <w:szCs w:val="24"/>
        </w:rPr>
      </w:pPr>
      <w:r w:rsidRPr="00E23475">
        <w:rPr>
          <w:rFonts w:ascii="Times New Roman" w:hAnsi="Times New Roman" w:cs="Times New Roman"/>
          <w:sz w:val="24"/>
          <w:szCs w:val="24"/>
        </w:rPr>
        <w:t>Štátne finančné aktíva sú definované zákonom č. 523/2004 Z. z. o rozpočtových pravidlách verejnej správy a o zmene a doplnení niektorých zákonov v znení neskorších predpisov. Finančné operácie so štátnymi finančnými aktívami a iné operácie, ktoré ovplyvňujú stav štátnych finančných aktív, nie sú súčasťou príjmov a výdavkov štátneho rozpočtu.</w:t>
      </w:r>
    </w:p>
    <w:p w:rsidR="00C00DF3" w:rsidRDefault="00C00DF3" w:rsidP="009A2530">
      <w:pPr>
        <w:spacing w:after="0"/>
        <w:jc w:val="both"/>
        <w:rPr>
          <w:rFonts w:ascii="Times New Roman" w:hAnsi="Times New Roman" w:cs="Times New Roman"/>
        </w:rPr>
      </w:pPr>
    </w:p>
    <w:p w:rsidR="00C00DF3" w:rsidRDefault="00C00DF3" w:rsidP="009A2530">
      <w:pPr>
        <w:spacing w:after="0"/>
        <w:jc w:val="both"/>
        <w:rPr>
          <w:rFonts w:ascii="Times New Roman" w:hAnsi="Times New Roman" w:cs="Times New Roman"/>
        </w:rPr>
      </w:pPr>
    </w:p>
    <w:p w:rsidR="00C00DF3" w:rsidRDefault="00C00DF3" w:rsidP="009A2530">
      <w:pPr>
        <w:spacing w:after="0"/>
        <w:jc w:val="both"/>
        <w:rPr>
          <w:rFonts w:ascii="Times New Roman" w:hAnsi="Times New Roman" w:cs="Times New Roman"/>
        </w:rPr>
      </w:pPr>
    </w:p>
    <w:p w:rsidR="00C00DF3" w:rsidRDefault="00C00DF3" w:rsidP="009A2530">
      <w:pPr>
        <w:spacing w:after="0"/>
        <w:jc w:val="both"/>
        <w:rPr>
          <w:rFonts w:ascii="Times New Roman" w:hAnsi="Times New Roman" w:cs="Times New Roman"/>
        </w:rPr>
      </w:pPr>
    </w:p>
    <w:p w:rsidR="00C00DF3" w:rsidRDefault="00C00DF3" w:rsidP="009A2530">
      <w:pPr>
        <w:spacing w:after="0"/>
        <w:jc w:val="both"/>
        <w:rPr>
          <w:rFonts w:ascii="Times New Roman" w:hAnsi="Times New Roman" w:cs="Times New Roman"/>
        </w:rPr>
      </w:pPr>
    </w:p>
    <w:p w:rsidR="00C00DF3" w:rsidRDefault="00C00DF3" w:rsidP="009A2530">
      <w:pPr>
        <w:spacing w:after="0"/>
        <w:jc w:val="both"/>
        <w:rPr>
          <w:rFonts w:ascii="Times New Roman" w:hAnsi="Times New Roman" w:cs="Times New Roman"/>
        </w:rPr>
      </w:pPr>
    </w:p>
    <w:p w:rsidR="00C00DF3" w:rsidRDefault="00C00DF3" w:rsidP="009A2530">
      <w:pPr>
        <w:spacing w:after="0"/>
        <w:jc w:val="both"/>
        <w:rPr>
          <w:rFonts w:ascii="Times New Roman" w:hAnsi="Times New Roman" w:cs="Times New Roman"/>
        </w:rPr>
      </w:pPr>
    </w:p>
    <w:p w:rsidR="00C00DF3" w:rsidRDefault="00C00DF3" w:rsidP="009A2530">
      <w:pPr>
        <w:spacing w:after="0"/>
        <w:jc w:val="both"/>
        <w:rPr>
          <w:rFonts w:ascii="Times New Roman" w:hAnsi="Times New Roman" w:cs="Times New Roman"/>
        </w:rPr>
      </w:pPr>
    </w:p>
    <w:p w:rsidR="00C00DF3" w:rsidRDefault="00C00DF3" w:rsidP="009A2530">
      <w:pPr>
        <w:spacing w:after="0"/>
        <w:jc w:val="both"/>
        <w:rPr>
          <w:rFonts w:ascii="Times New Roman" w:hAnsi="Times New Roman" w:cs="Times New Roman"/>
        </w:rPr>
      </w:pPr>
    </w:p>
    <w:p w:rsidR="00C00DF3" w:rsidRDefault="00C00DF3" w:rsidP="009A2530">
      <w:pPr>
        <w:spacing w:after="0"/>
        <w:jc w:val="both"/>
        <w:rPr>
          <w:rFonts w:ascii="Times New Roman" w:hAnsi="Times New Roman" w:cs="Times New Roman"/>
        </w:rPr>
      </w:pPr>
    </w:p>
    <w:p w:rsidR="00C00DF3" w:rsidRDefault="00C00DF3" w:rsidP="009A2530">
      <w:pPr>
        <w:spacing w:after="0"/>
        <w:jc w:val="both"/>
        <w:rPr>
          <w:rFonts w:ascii="Times New Roman" w:hAnsi="Times New Roman" w:cs="Times New Roman"/>
        </w:rPr>
      </w:pPr>
    </w:p>
    <w:p w:rsidR="00C00DF3" w:rsidRDefault="00C00DF3" w:rsidP="009A2530">
      <w:pPr>
        <w:spacing w:after="0"/>
        <w:jc w:val="both"/>
        <w:rPr>
          <w:rFonts w:ascii="Times New Roman" w:hAnsi="Times New Roman" w:cs="Times New Roman"/>
        </w:rPr>
      </w:pPr>
    </w:p>
    <w:p w:rsidR="00C00DF3" w:rsidRDefault="00C00DF3" w:rsidP="009A2530">
      <w:pPr>
        <w:spacing w:after="0"/>
        <w:jc w:val="both"/>
        <w:rPr>
          <w:rFonts w:ascii="Times New Roman" w:hAnsi="Times New Roman" w:cs="Times New Roman"/>
        </w:rPr>
      </w:pPr>
    </w:p>
    <w:p w:rsidR="00C00DF3" w:rsidRDefault="00C00DF3" w:rsidP="009A2530">
      <w:pPr>
        <w:spacing w:after="0"/>
        <w:jc w:val="both"/>
        <w:rPr>
          <w:rFonts w:ascii="Times New Roman" w:hAnsi="Times New Roman" w:cs="Times New Roman"/>
        </w:rPr>
      </w:pPr>
    </w:p>
    <w:p w:rsidR="00C00DF3" w:rsidRDefault="00C00DF3" w:rsidP="009A2530">
      <w:pPr>
        <w:spacing w:after="0"/>
        <w:jc w:val="both"/>
        <w:rPr>
          <w:rFonts w:ascii="Times New Roman" w:hAnsi="Times New Roman" w:cs="Times New Roman"/>
        </w:rPr>
      </w:pPr>
    </w:p>
    <w:p w:rsidR="00C00DF3" w:rsidRDefault="00C00DF3" w:rsidP="009A2530">
      <w:pPr>
        <w:spacing w:after="0"/>
        <w:jc w:val="both"/>
        <w:rPr>
          <w:rFonts w:ascii="Times New Roman" w:hAnsi="Times New Roman" w:cs="Times New Roman"/>
        </w:rPr>
      </w:pPr>
    </w:p>
    <w:p w:rsidR="00C00DF3" w:rsidRDefault="00C00DF3" w:rsidP="009A2530">
      <w:pPr>
        <w:spacing w:after="0"/>
        <w:jc w:val="both"/>
        <w:rPr>
          <w:rFonts w:ascii="Times New Roman" w:hAnsi="Times New Roman" w:cs="Times New Roman"/>
        </w:rPr>
      </w:pPr>
    </w:p>
    <w:p w:rsidR="00C00DF3" w:rsidRDefault="00C00DF3" w:rsidP="009A2530">
      <w:pPr>
        <w:spacing w:after="0"/>
        <w:jc w:val="both"/>
        <w:rPr>
          <w:rFonts w:ascii="Times New Roman" w:hAnsi="Times New Roman" w:cs="Times New Roman"/>
        </w:rPr>
      </w:pPr>
    </w:p>
    <w:p w:rsidR="00C00DF3" w:rsidRDefault="00C00DF3" w:rsidP="009A2530">
      <w:pPr>
        <w:spacing w:after="0"/>
        <w:jc w:val="both"/>
        <w:rPr>
          <w:rFonts w:ascii="Times New Roman" w:hAnsi="Times New Roman" w:cs="Times New Roman"/>
        </w:rPr>
      </w:pPr>
    </w:p>
    <w:p w:rsidR="00C00DF3" w:rsidRDefault="00C00DF3" w:rsidP="009A2530">
      <w:pPr>
        <w:spacing w:after="0"/>
        <w:jc w:val="both"/>
        <w:rPr>
          <w:rFonts w:ascii="Times New Roman" w:hAnsi="Times New Roman" w:cs="Times New Roman"/>
        </w:rPr>
      </w:pPr>
    </w:p>
    <w:p w:rsidR="00C00DF3" w:rsidRDefault="00C00DF3" w:rsidP="009A2530">
      <w:pPr>
        <w:spacing w:after="0"/>
        <w:jc w:val="both"/>
        <w:rPr>
          <w:rFonts w:ascii="Times New Roman" w:hAnsi="Times New Roman" w:cs="Times New Roman"/>
        </w:rPr>
      </w:pPr>
    </w:p>
    <w:p w:rsidR="00C00DF3" w:rsidRDefault="00C00DF3" w:rsidP="009A2530">
      <w:pPr>
        <w:spacing w:after="0"/>
        <w:jc w:val="both"/>
        <w:rPr>
          <w:rFonts w:ascii="Times New Roman" w:hAnsi="Times New Roman" w:cs="Times New Roman"/>
        </w:rPr>
      </w:pPr>
    </w:p>
    <w:p w:rsidR="00C00DF3" w:rsidRDefault="00C00DF3" w:rsidP="009A2530">
      <w:pPr>
        <w:spacing w:after="0"/>
        <w:jc w:val="both"/>
        <w:rPr>
          <w:rFonts w:ascii="Times New Roman" w:hAnsi="Times New Roman" w:cs="Times New Roman"/>
        </w:rPr>
      </w:pPr>
    </w:p>
    <w:p w:rsidR="00C00DF3" w:rsidRDefault="00C00DF3" w:rsidP="009A2530">
      <w:pPr>
        <w:spacing w:after="0"/>
        <w:jc w:val="both"/>
        <w:rPr>
          <w:rFonts w:ascii="Times New Roman" w:hAnsi="Times New Roman" w:cs="Times New Roman"/>
        </w:rPr>
      </w:pPr>
    </w:p>
    <w:p w:rsidR="00C00DF3" w:rsidRDefault="00C00DF3" w:rsidP="009A2530">
      <w:pPr>
        <w:spacing w:after="0"/>
        <w:jc w:val="both"/>
        <w:rPr>
          <w:rFonts w:ascii="Times New Roman" w:hAnsi="Times New Roman" w:cs="Times New Roman"/>
        </w:rPr>
      </w:pPr>
    </w:p>
    <w:p w:rsidR="00C00DF3" w:rsidRDefault="00C00DF3" w:rsidP="009A2530">
      <w:pPr>
        <w:spacing w:after="0"/>
        <w:jc w:val="both"/>
        <w:rPr>
          <w:rFonts w:ascii="Times New Roman" w:hAnsi="Times New Roman" w:cs="Times New Roman"/>
        </w:rPr>
      </w:pPr>
    </w:p>
    <w:p w:rsidR="00C00DF3" w:rsidRDefault="00C00DF3" w:rsidP="009A2530">
      <w:pPr>
        <w:spacing w:after="0"/>
        <w:jc w:val="both"/>
        <w:rPr>
          <w:rFonts w:ascii="Times New Roman" w:hAnsi="Times New Roman" w:cs="Times New Roman"/>
        </w:rPr>
      </w:pPr>
    </w:p>
    <w:p w:rsidR="00C00DF3" w:rsidRDefault="00C00DF3" w:rsidP="009A2530">
      <w:pPr>
        <w:spacing w:after="0"/>
        <w:jc w:val="both"/>
        <w:rPr>
          <w:rFonts w:ascii="Times New Roman" w:hAnsi="Times New Roman" w:cs="Times New Roman"/>
        </w:rPr>
      </w:pPr>
    </w:p>
    <w:p w:rsidR="00C00DF3" w:rsidRDefault="00C00DF3" w:rsidP="009A2530">
      <w:pPr>
        <w:spacing w:after="0"/>
        <w:jc w:val="both"/>
        <w:rPr>
          <w:rFonts w:ascii="Times New Roman" w:hAnsi="Times New Roman" w:cs="Times New Roman"/>
        </w:rPr>
      </w:pPr>
    </w:p>
    <w:p w:rsidR="00C00DF3" w:rsidRDefault="00C00DF3" w:rsidP="009A2530">
      <w:pPr>
        <w:spacing w:after="0"/>
        <w:jc w:val="both"/>
        <w:rPr>
          <w:rFonts w:ascii="Times New Roman" w:hAnsi="Times New Roman" w:cs="Times New Roman"/>
        </w:rPr>
      </w:pPr>
    </w:p>
    <w:p w:rsidR="00C00DF3" w:rsidRDefault="00C00DF3" w:rsidP="009A2530">
      <w:pPr>
        <w:spacing w:after="0"/>
        <w:jc w:val="both"/>
        <w:rPr>
          <w:rFonts w:ascii="Times New Roman" w:hAnsi="Times New Roman" w:cs="Times New Roman"/>
        </w:rPr>
      </w:pPr>
    </w:p>
    <w:p w:rsidR="00C00DF3" w:rsidRDefault="00C00DF3" w:rsidP="009A2530">
      <w:pPr>
        <w:spacing w:after="0"/>
        <w:jc w:val="both"/>
        <w:rPr>
          <w:rFonts w:ascii="Times New Roman" w:hAnsi="Times New Roman" w:cs="Times New Roman"/>
        </w:rPr>
      </w:pPr>
    </w:p>
    <w:p w:rsidR="00C00DF3" w:rsidRDefault="00C00DF3" w:rsidP="009A2530">
      <w:pPr>
        <w:spacing w:after="0"/>
        <w:jc w:val="both"/>
        <w:rPr>
          <w:rFonts w:ascii="Times New Roman" w:hAnsi="Times New Roman" w:cs="Times New Roman"/>
        </w:rPr>
      </w:pPr>
    </w:p>
    <w:p w:rsidR="00C00DF3" w:rsidRDefault="00C00DF3" w:rsidP="009A2530">
      <w:pPr>
        <w:spacing w:after="0"/>
        <w:jc w:val="both"/>
        <w:rPr>
          <w:rFonts w:ascii="Times New Roman" w:hAnsi="Times New Roman" w:cs="Times New Roman"/>
        </w:rPr>
      </w:pPr>
    </w:p>
    <w:p w:rsidR="00C00DF3" w:rsidRDefault="00C00DF3" w:rsidP="009A2530">
      <w:pPr>
        <w:spacing w:after="0"/>
        <w:jc w:val="both"/>
        <w:rPr>
          <w:rFonts w:ascii="Times New Roman" w:hAnsi="Times New Roman" w:cs="Times New Roman"/>
        </w:rPr>
      </w:pPr>
    </w:p>
    <w:p w:rsidR="00C00DF3" w:rsidRDefault="00C00DF3" w:rsidP="009A2530">
      <w:pPr>
        <w:spacing w:after="0"/>
        <w:jc w:val="both"/>
        <w:rPr>
          <w:rFonts w:ascii="Times New Roman" w:hAnsi="Times New Roman" w:cs="Times New Roman"/>
        </w:rPr>
      </w:pPr>
    </w:p>
    <w:p w:rsidR="00C00DF3" w:rsidRDefault="00C00DF3" w:rsidP="009A2530">
      <w:pPr>
        <w:spacing w:after="0"/>
        <w:jc w:val="both"/>
        <w:rPr>
          <w:rFonts w:ascii="Times New Roman" w:hAnsi="Times New Roman" w:cs="Times New Roman"/>
        </w:rPr>
      </w:pPr>
    </w:p>
    <w:p w:rsidR="00C00DF3" w:rsidRDefault="00C00DF3" w:rsidP="009A2530">
      <w:pPr>
        <w:spacing w:after="0"/>
        <w:jc w:val="both"/>
        <w:rPr>
          <w:rFonts w:ascii="Times New Roman" w:hAnsi="Times New Roman" w:cs="Times New Roman"/>
        </w:rPr>
      </w:pPr>
    </w:p>
    <w:p w:rsidR="00C00DF3" w:rsidRDefault="00C00DF3" w:rsidP="009A2530">
      <w:pPr>
        <w:spacing w:after="0"/>
        <w:jc w:val="both"/>
        <w:rPr>
          <w:rFonts w:ascii="Times New Roman" w:hAnsi="Times New Roman" w:cs="Times New Roman"/>
        </w:rPr>
      </w:pPr>
    </w:p>
    <w:p w:rsidR="009A2530" w:rsidRDefault="009A2530" w:rsidP="009A2530">
      <w:pPr>
        <w:spacing w:after="0"/>
        <w:jc w:val="both"/>
        <w:rPr>
          <w:rFonts w:ascii="Times New Roman" w:hAnsi="Times New Roman" w:cs="Times New Roman"/>
        </w:rPr>
      </w:pPr>
    </w:p>
    <w:p w:rsidR="009A2530" w:rsidRPr="00E32105" w:rsidRDefault="009A2530" w:rsidP="009A2530">
      <w:pPr>
        <w:pStyle w:val="Nadpis1"/>
        <w:spacing w:before="0"/>
        <w:rPr>
          <w:rFonts w:ascii="Times New Roman" w:hAnsi="Times New Roman" w:cs="Times New Roman"/>
          <w:color w:val="2C9ADC" w:themeColor="accent1"/>
          <w:sz w:val="20"/>
          <w:szCs w:val="20"/>
        </w:rPr>
      </w:pPr>
      <w:bookmarkStart w:id="211" w:name="_Toc147153295"/>
      <w:bookmarkStart w:id="212" w:name="_Toc147299943"/>
      <w:bookmarkStart w:id="213" w:name="_Toc147300370"/>
      <w:r>
        <w:rPr>
          <w:rFonts w:ascii="Times New Roman" w:hAnsi="Times New Roman" w:cs="Times New Roman"/>
          <w:color w:val="2C9ADC" w:themeColor="accent1"/>
          <w:sz w:val="20"/>
          <w:szCs w:val="20"/>
        </w:rPr>
        <w:lastRenderedPageBreak/>
        <w:t xml:space="preserve">Tabuľka </w:t>
      </w:r>
      <w:r w:rsidRPr="00F3294F">
        <w:rPr>
          <w:rFonts w:ascii="Times New Roman" w:hAnsi="Times New Roman" w:cs="Times New Roman"/>
          <w:b w:val="0"/>
          <w:i/>
          <w:color w:val="2C9ADC" w:themeColor="accent1"/>
          <w:sz w:val="20"/>
          <w:szCs w:val="20"/>
        </w:rPr>
        <w:fldChar w:fldCharType="begin"/>
      </w:r>
      <w:r w:rsidRPr="00F3294F">
        <w:rPr>
          <w:rFonts w:ascii="Times New Roman" w:hAnsi="Times New Roman" w:cs="Times New Roman"/>
          <w:color w:val="2C9ADC" w:themeColor="accent1"/>
          <w:sz w:val="20"/>
          <w:szCs w:val="20"/>
        </w:rPr>
        <w:instrText xml:space="preserve"> SEQ Tabuľka \* ARABIC </w:instrText>
      </w:r>
      <w:r w:rsidRPr="00F3294F">
        <w:rPr>
          <w:rFonts w:ascii="Times New Roman" w:hAnsi="Times New Roman" w:cs="Times New Roman"/>
          <w:b w:val="0"/>
          <w:i/>
          <w:color w:val="2C9ADC" w:themeColor="accent1"/>
          <w:sz w:val="20"/>
          <w:szCs w:val="20"/>
        </w:rPr>
        <w:fldChar w:fldCharType="separate"/>
      </w:r>
      <w:r w:rsidR="001B743D">
        <w:rPr>
          <w:rFonts w:ascii="Times New Roman" w:hAnsi="Times New Roman" w:cs="Times New Roman"/>
          <w:noProof/>
          <w:color w:val="2C9ADC" w:themeColor="accent1"/>
          <w:sz w:val="20"/>
          <w:szCs w:val="20"/>
        </w:rPr>
        <w:t>66</w:t>
      </w:r>
      <w:r w:rsidRPr="00F3294F">
        <w:rPr>
          <w:rFonts w:ascii="Times New Roman" w:hAnsi="Times New Roman" w:cs="Times New Roman"/>
          <w:b w:val="0"/>
          <w:i/>
          <w:color w:val="2C9ADC" w:themeColor="accent1"/>
          <w:sz w:val="20"/>
          <w:szCs w:val="20"/>
        </w:rPr>
        <w:fldChar w:fldCharType="end"/>
      </w:r>
      <w:r w:rsidRPr="00E32105">
        <w:rPr>
          <w:rFonts w:ascii="Times New Roman" w:hAnsi="Times New Roman" w:cs="Times New Roman"/>
          <w:color w:val="2C9ADC" w:themeColor="accent1"/>
          <w:sz w:val="20"/>
          <w:szCs w:val="20"/>
        </w:rPr>
        <w:t xml:space="preserve"> – Rozpočtové operácie štátnych finančných aktív</w:t>
      </w:r>
      <w:bookmarkEnd w:id="211"/>
      <w:bookmarkEnd w:id="212"/>
      <w:bookmarkEnd w:id="213"/>
    </w:p>
    <w:tbl>
      <w:tblPr>
        <w:tblW w:w="5000" w:type="pct"/>
        <w:jc w:val="center"/>
        <w:tblCellMar>
          <w:left w:w="70" w:type="dxa"/>
          <w:right w:w="70" w:type="dxa"/>
        </w:tblCellMar>
        <w:tblLook w:val="04A0" w:firstRow="1" w:lastRow="0" w:firstColumn="1" w:lastColumn="0" w:noHBand="0" w:noVBand="1"/>
      </w:tblPr>
      <w:tblGrid>
        <w:gridCol w:w="3815"/>
        <w:gridCol w:w="751"/>
        <w:gridCol w:w="751"/>
        <w:gridCol w:w="751"/>
        <w:gridCol w:w="751"/>
        <w:gridCol w:w="751"/>
        <w:gridCol w:w="751"/>
        <w:gridCol w:w="751"/>
      </w:tblGrid>
      <w:tr w:rsidR="009A2530" w:rsidRPr="009D637D" w:rsidTr="000F1AFA">
        <w:trPr>
          <w:trHeight w:val="255"/>
          <w:jc w:val="center"/>
        </w:trPr>
        <w:tc>
          <w:tcPr>
            <w:tcW w:w="2102" w:type="pct"/>
            <w:tcBorders>
              <w:top w:val="single" w:sz="4" w:space="0" w:color="auto"/>
              <w:left w:val="nil"/>
              <w:bottom w:val="single" w:sz="4" w:space="0" w:color="auto"/>
              <w:right w:val="nil"/>
            </w:tcBorders>
            <w:shd w:val="clear" w:color="auto" w:fill="auto"/>
            <w:vAlign w:val="center"/>
            <w:hideMark/>
          </w:tcPr>
          <w:p w:rsidR="009A2530" w:rsidRPr="009D637D" w:rsidRDefault="009A2530" w:rsidP="000F1AFA">
            <w:pPr>
              <w:rPr>
                <w:rFonts w:ascii="Times New Roman" w:hAnsi="Times New Roman" w:cs="Times New Roman"/>
                <w:sz w:val="14"/>
                <w:szCs w:val="14"/>
                <w:lang w:eastAsia="sk-SK"/>
              </w:rPr>
            </w:pPr>
            <w:r w:rsidRPr="009D637D">
              <w:rPr>
                <w:rFonts w:ascii="Times New Roman" w:hAnsi="Times New Roman" w:cs="Times New Roman"/>
                <w:sz w:val="14"/>
                <w:szCs w:val="14"/>
                <w:lang w:eastAsia="sk-SK"/>
              </w:rPr>
              <w:t>(v tis. eur; ESA 2010)</w:t>
            </w:r>
          </w:p>
        </w:tc>
        <w:tc>
          <w:tcPr>
            <w:tcW w:w="414" w:type="pct"/>
            <w:tcBorders>
              <w:top w:val="single" w:sz="4" w:space="0" w:color="auto"/>
              <w:left w:val="nil"/>
              <w:bottom w:val="single" w:sz="4" w:space="0" w:color="auto"/>
              <w:right w:val="nil"/>
            </w:tcBorders>
            <w:shd w:val="clear" w:color="auto" w:fill="auto"/>
            <w:noWrap/>
            <w:vAlign w:val="center"/>
            <w:hideMark/>
          </w:tcPr>
          <w:p w:rsidR="009A2530" w:rsidRPr="009D637D" w:rsidRDefault="009A2530" w:rsidP="000F1AFA">
            <w:pPr>
              <w:jc w:val="center"/>
              <w:rPr>
                <w:rFonts w:ascii="Times New Roman" w:hAnsi="Times New Roman" w:cs="Times New Roman"/>
                <w:b/>
                <w:bCs/>
                <w:sz w:val="14"/>
                <w:szCs w:val="14"/>
                <w:lang w:eastAsia="sk-SK"/>
              </w:rPr>
            </w:pPr>
            <w:r w:rsidRPr="009D637D">
              <w:rPr>
                <w:rFonts w:ascii="Times New Roman" w:hAnsi="Times New Roman" w:cs="Times New Roman"/>
                <w:b/>
                <w:bCs/>
                <w:sz w:val="14"/>
                <w:szCs w:val="14"/>
                <w:lang w:eastAsia="sk-SK"/>
              </w:rPr>
              <w:t>2021 S</w:t>
            </w:r>
          </w:p>
        </w:tc>
        <w:tc>
          <w:tcPr>
            <w:tcW w:w="414" w:type="pct"/>
            <w:tcBorders>
              <w:top w:val="single" w:sz="4" w:space="0" w:color="auto"/>
              <w:left w:val="nil"/>
              <w:bottom w:val="single" w:sz="4" w:space="0" w:color="auto"/>
              <w:right w:val="nil"/>
            </w:tcBorders>
            <w:shd w:val="clear" w:color="auto" w:fill="auto"/>
            <w:noWrap/>
            <w:vAlign w:val="center"/>
            <w:hideMark/>
          </w:tcPr>
          <w:p w:rsidR="009A2530" w:rsidRPr="009D637D" w:rsidRDefault="009A2530" w:rsidP="000F1AFA">
            <w:pPr>
              <w:jc w:val="center"/>
              <w:rPr>
                <w:rFonts w:ascii="Times New Roman" w:hAnsi="Times New Roman" w:cs="Times New Roman"/>
                <w:b/>
                <w:bCs/>
                <w:sz w:val="14"/>
                <w:szCs w:val="14"/>
                <w:lang w:eastAsia="sk-SK"/>
              </w:rPr>
            </w:pPr>
            <w:r w:rsidRPr="009D637D">
              <w:rPr>
                <w:rFonts w:ascii="Times New Roman" w:hAnsi="Times New Roman" w:cs="Times New Roman"/>
                <w:b/>
                <w:bCs/>
                <w:sz w:val="14"/>
                <w:szCs w:val="14"/>
                <w:lang w:eastAsia="sk-SK"/>
              </w:rPr>
              <w:t>2022 S</w:t>
            </w:r>
          </w:p>
        </w:tc>
        <w:tc>
          <w:tcPr>
            <w:tcW w:w="414" w:type="pct"/>
            <w:tcBorders>
              <w:top w:val="single" w:sz="4" w:space="0" w:color="auto"/>
              <w:left w:val="nil"/>
              <w:bottom w:val="single" w:sz="4" w:space="0" w:color="auto"/>
              <w:right w:val="nil"/>
            </w:tcBorders>
            <w:shd w:val="clear" w:color="auto" w:fill="auto"/>
            <w:noWrap/>
            <w:vAlign w:val="center"/>
            <w:hideMark/>
          </w:tcPr>
          <w:p w:rsidR="009A2530" w:rsidRPr="009D637D" w:rsidRDefault="009A2530" w:rsidP="000F1AFA">
            <w:pPr>
              <w:jc w:val="center"/>
              <w:rPr>
                <w:rFonts w:ascii="Times New Roman" w:hAnsi="Times New Roman" w:cs="Times New Roman"/>
                <w:b/>
                <w:bCs/>
                <w:sz w:val="14"/>
                <w:szCs w:val="14"/>
                <w:lang w:eastAsia="sk-SK"/>
              </w:rPr>
            </w:pPr>
            <w:r w:rsidRPr="009D637D">
              <w:rPr>
                <w:rFonts w:ascii="Times New Roman" w:hAnsi="Times New Roman" w:cs="Times New Roman"/>
                <w:b/>
                <w:bCs/>
                <w:sz w:val="14"/>
                <w:szCs w:val="14"/>
                <w:lang w:eastAsia="sk-SK"/>
              </w:rPr>
              <w:t>2023 R</w:t>
            </w:r>
          </w:p>
        </w:tc>
        <w:tc>
          <w:tcPr>
            <w:tcW w:w="414" w:type="pct"/>
            <w:tcBorders>
              <w:top w:val="single" w:sz="4" w:space="0" w:color="auto"/>
              <w:left w:val="nil"/>
              <w:bottom w:val="single" w:sz="4" w:space="0" w:color="auto"/>
              <w:right w:val="nil"/>
            </w:tcBorders>
            <w:shd w:val="clear" w:color="auto" w:fill="auto"/>
            <w:noWrap/>
            <w:vAlign w:val="center"/>
            <w:hideMark/>
          </w:tcPr>
          <w:p w:rsidR="009A2530" w:rsidRPr="009D637D" w:rsidRDefault="009A2530" w:rsidP="000F1AFA">
            <w:pPr>
              <w:jc w:val="center"/>
              <w:rPr>
                <w:rFonts w:ascii="Times New Roman" w:hAnsi="Times New Roman" w:cs="Times New Roman"/>
                <w:b/>
                <w:bCs/>
                <w:sz w:val="14"/>
                <w:szCs w:val="14"/>
                <w:lang w:eastAsia="sk-SK"/>
              </w:rPr>
            </w:pPr>
            <w:r w:rsidRPr="009D637D">
              <w:rPr>
                <w:rFonts w:ascii="Times New Roman" w:hAnsi="Times New Roman" w:cs="Times New Roman"/>
                <w:b/>
                <w:bCs/>
                <w:sz w:val="14"/>
                <w:szCs w:val="14"/>
                <w:lang w:eastAsia="sk-SK"/>
              </w:rPr>
              <w:t>2023 OS</w:t>
            </w:r>
          </w:p>
        </w:tc>
        <w:tc>
          <w:tcPr>
            <w:tcW w:w="414" w:type="pct"/>
            <w:tcBorders>
              <w:top w:val="single" w:sz="4" w:space="0" w:color="auto"/>
              <w:left w:val="nil"/>
              <w:bottom w:val="single" w:sz="4" w:space="0" w:color="auto"/>
              <w:right w:val="nil"/>
            </w:tcBorders>
            <w:shd w:val="clear" w:color="auto" w:fill="auto"/>
            <w:noWrap/>
            <w:vAlign w:val="center"/>
            <w:hideMark/>
          </w:tcPr>
          <w:p w:rsidR="009A2530" w:rsidRPr="009D637D" w:rsidRDefault="009A2530" w:rsidP="000F1AFA">
            <w:pPr>
              <w:jc w:val="center"/>
              <w:rPr>
                <w:rFonts w:ascii="Times New Roman" w:hAnsi="Times New Roman" w:cs="Times New Roman"/>
                <w:b/>
                <w:bCs/>
                <w:sz w:val="14"/>
                <w:szCs w:val="14"/>
                <w:lang w:eastAsia="sk-SK"/>
              </w:rPr>
            </w:pPr>
            <w:r w:rsidRPr="009D637D">
              <w:rPr>
                <w:rFonts w:ascii="Times New Roman" w:hAnsi="Times New Roman" w:cs="Times New Roman"/>
                <w:b/>
                <w:bCs/>
                <w:sz w:val="14"/>
                <w:szCs w:val="14"/>
                <w:lang w:eastAsia="sk-SK"/>
              </w:rPr>
              <w:t>2024 N</w:t>
            </w:r>
          </w:p>
        </w:tc>
        <w:tc>
          <w:tcPr>
            <w:tcW w:w="414" w:type="pct"/>
            <w:tcBorders>
              <w:top w:val="single" w:sz="4" w:space="0" w:color="auto"/>
              <w:left w:val="nil"/>
              <w:bottom w:val="single" w:sz="4" w:space="0" w:color="auto"/>
              <w:right w:val="nil"/>
            </w:tcBorders>
            <w:shd w:val="clear" w:color="auto" w:fill="auto"/>
            <w:noWrap/>
            <w:vAlign w:val="center"/>
            <w:hideMark/>
          </w:tcPr>
          <w:p w:rsidR="009A2530" w:rsidRPr="009D637D" w:rsidRDefault="009A2530" w:rsidP="000F1AFA">
            <w:pPr>
              <w:jc w:val="center"/>
              <w:rPr>
                <w:rFonts w:ascii="Times New Roman" w:hAnsi="Times New Roman" w:cs="Times New Roman"/>
                <w:b/>
                <w:bCs/>
                <w:sz w:val="14"/>
                <w:szCs w:val="14"/>
                <w:lang w:eastAsia="sk-SK"/>
              </w:rPr>
            </w:pPr>
            <w:r w:rsidRPr="009D637D">
              <w:rPr>
                <w:rFonts w:ascii="Times New Roman" w:hAnsi="Times New Roman" w:cs="Times New Roman"/>
                <w:b/>
                <w:bCs/>
                <w:sz w:val="14"/>
                <w:szCs w:val="14"/>
                <w:lang w:eastAsia="sk-SK"/>
              </w:rPr>
              <w:t>2025 N</w:t>
            </w:r>
          </w:p>
        </w:tc>
        <w:tc>
          <w:tcPr>
            <w:tcW w:w="414" w:type="pct"/>
            <w:tcBorders>
              <w:top w:val="single" w:sz="4" w:space="0" w:color="auto"/>
              <w:left w:val="nil"/>
              <w:bottom w:val="single" w:sz="4" w:space="0" w:color="auto"/>
              <w:right w:val="nil"/>
            </w:tcBorders>
            <w:shd w:val="clear" w:color="auto" w:fill="auto"/>
            <w:noWrap/>
            <w:vAlign w:val="center"/>
            <w:hideMark/>
          </w:tcPr>
          <w:p w:rsidR="009A2530" w:rsidRPr="009D637D" w:rsidRDefault="009A2530" w:rsidP="000F1AFA">
            <w:pPr>
              <w:jc w:val="center"/>
              <w:rPr>
                <w:rFonts w:ascii="Times New Roman" w:hAnsi="Times New Roman" w:cs="Times New Roman"/>
                <w:b/>
                <w:bCs/>
                <w:sz w:val="14"/>
                <w:szCs w:val="14"/>
                <w:lang w:eastAsia="sk-SK"/>
              </w:rPr>
            </w:pPr>
            <w:r w:rsidRPr="009D637D">
              <w:rPr>
                <w:rFonts w:ascii="Times New Roman" w:hAnsi="Times New Roman" w:cs="Times New Roman"/>
                <w:b/>
                <w:bCs/>
                <w:sz w:val="14"/>
                <w:szCs w:val="14"/>
                <w:lang w:eastAsia="sk-SK"/>
              </w:rPr>
              <w:t>2026 N</w:t>
            </w:r>
          </w:p>
        </w:tc>
      </w:tr>
      <w:tr w:rsidR="009A2530" w:rsidRPr="009D637D" w:rsidTr="000F1AFA">
        <w:trPr>
          <w:trHeight w:val="255"/>
          <w:jc w:val="center"/>
        </w:trPr>
        <w:tc>
          <w:tcPr>
            <w:tcW w:w="2102" w:type="pct"/>
            <w:tcBorders>
              <w:top w:val="nil"/>
              <w:left w:val="nil"/>
              <w:bottom w:val="single" w:sz="4" w:space="0" w:color="auto"/>
              <w:right w:val="nil"/>
            </w:tcBorders>
            <w:shd w:val="clear" w:color="auto" w:fill="auto"/>
            <w:noWrap/>
            <w:vAlign w:val="bottom"/>
            <w:hideMark/>
          </w:tcPr>
          <w:p w:rsidR="009A2530" w:rsidRPr="009D637D" w:rsidRDefault="009A2530" w:rsidP="000F1AFA">
            <w:pPr>
              <w:rPr>
                <w:rFonts w:ascii="Times New Roman" w:hAnsi="Times New Roman" w:cs="Times New Roman"/>
                <w:b/>
                <w:bCs/>
                <w:sz w:val="14"/>
                <w:szCs w:val="14"/>
                <w:lang w:eastAsia="sk-SK"/>
              </w:rPr>
            </w:pPr>
            <w:r w:rsidRPr="009D637D">
              <w:rPr>
                <w:rFonts w:ascii="Times New Roman" w:hAnsi="Times New Roman" w:cs="Times New Roman"/>
                <w:b/>
                <w:bCs/>
                <w:sz w:val="14"/>
                <w:szCs w:val="14"/>
                <w:lang w:eastAsia="sk-SK"/>
              </w:rPr>
              <w:t xml:space="preserve">1. Príjmy </w:t>
            </w:r>
            <w:r w:rsidRPr="009D637D">
              <w:rPr>
                <w:rFonts w:ascii="Times New Roman" w:hAnsi="Times New Roman" w:cs="Times New Roman"/>
                <w:sz w:val="14"/>
                <w:szCs w:val="14"/>
                <w:lang w:eastAsia="sk-SK"/>
              </w:rPr>
              <w:t xml:space="preserve">- zvýšenie ŠFA </w:t>
            </w:r>
          </w:p>
        </w:tc>
        <w:tc>
          <w:tcPr>
            <w:tcW w:w="414" w:type="pct"/>
            <w:tcBorders>
              <w:top w:val="nil"/>
              <w:left w:val="nil"/>
              <w:bottom w:val="single" w:sz="4" w:space="0" w:color="auto"/>
              <w:right w:val="nil"/>
            </w:tcBorders>
            <w:shd w:val="clear" w:color="auto" w:fill="auto"/>
            <w:noWrap/>
            <w:vAlign w:val="bottom"/>
            <w:hideMark/>
          </w:tcPr>
          <w:p w:rsidR="009A2530" w:rsidRPr="009D637D" w:rsidRDefault="009A2530" w:rsidP="000F1AFA">
            <w:pPr>
              <w:jc w:val="right"/>
              <w:rPr>
                <w:rFonts w:ascii="Times New Roman" w:hAnsi="Times New Roman" w:cs="Times New Roman"/>
                <w:b/>
                <w:bCs/>
                <w:sz w:val="14"/>
                <w:szCs w:val="14"/>
                <w:lang w:eastAsia="sk-SK"/>
              </w:rPr>
            </w:pPr>
            <w:r w:rsidRPr="009D637D">
              <w:rPr>
                <w:rFonts w:ascii="Times New Roman" w:hAnsi="Times New Roman" w:cs="Times New Roman"/>
                <w:b/>
                <w:bCs/>
                <w:sz w:val="14"/>
                <w:szCs w:val="14"/>
                <w:lang w:eastAsia="sk-SK"/>
              </w:rPr>
              <w:t>277 560</w:t>
            </w:r>
          </w:p>
        </w:tc>
        <w:tc>
          <w:tcPr>
            <w:tcW w:w="414" w:type="pct"/>
            <w:tcBorders>
              <w:top w:val="nil"/>
              <w:left w:val="nil"/>
              <w:bottom w:val="single" w:sz="4" w:space="0" w:color="auto"/>
              <w:right w:val="nil"/>
            </w:tcBorders>
            <w:shd w:val="clear" w:color="auto" w:fill="auto"/>
            <w:noWrap/>
            <w:vAlign w:val="bottom"/>
            <w:hideMark/>
          </w:tcPr>
          <w:p w:rsidR="009A2530" w:rsidRPr="009D637D" w:rsidRDefault="009A2530" w:rsidP="000F1AFA">
            <w:pPr>
              <w:jc w:val="right"/>
              <w:rPr>
                <w:rFonts w:ascii="Times New Roman" w:hAnsi="Times New Roman" w:cs="Times New Roman"/>
                <w:b/>
                <w:bCs/>
                <w:sz w:val="14"/>
                <w:szCs w:val="14"/>
                <w:lang w:eastAsia="sk-SK"/>
              </w:rPr>
            </w:pPr>
            <w:r w:rsidRPr="009D637D">
              <w:rPr>
                <w:rFonts w:ascii="Times New Roman" w:hAnsi="Times New Roman" w:cs="Times New Roman"/>
                <w:b/>
                <w:bCs/>
                <w:sz w:val="14"/>
                <w:szCs w:val="14"/>
                <w:lang w:eastAsia="sk-SK"/>
              </w:rPr>
              <w:t>1 062 680</w:t>
            </w:r>
          </w:p>
        </w:tc>
        <w:tc>
          <w:tcPr>
            <w:tcW w:w="414" w:type="pct"/>
            <w:tcBorders>
              <w:top w:val="nil"/>
              <w:left w:val="nil"/>
              <w:bottom w:val="single" w:sz="4" w:space="0" w:color="auto"/>
              <w:right w:val="nil"/>
            </w:tcBorders>
            <w:shd w:val="clear" w:color="auto" w:fill="auto"/>
            <w:noWrap/>
            <w:vAlign w:val="bottom"/>
            <w:hideMark/>
          </w:tcPr>
          <w:p w:rsidR="009A2530" w:rsidRPr="009D637D" w:rsidRDefault="009A2530" w:rsidP="000F1AFA">
            <w:pPr>
              <w:jc w:val="right"/>
              <w:rPr>
                <w:rFonts w:ascii="Times New Roman" w:hAnsi="Times New Roman" w:cs="Times New Roman"/>
                <w:b/>
                <w:bCs/>
                <w:sz w:val="14"/>
                <w:szCs w:val="14"/>
                <w:lang w:eastAsia="sk-SK"/>
              </w:rPr>
            </w:pPr>
            <w:r w:rsidRPr="009D637D">
              <w:rPr>
                <w:rFonts w:ascii="Times New Roman" w:hAnsi="Times New Roman" w:cs="Times New Roman"/>
                <w:b/>
                <w:bCs/>
                <w:sz w:val="14"/>
                <w:szCs w:val="14"/>
                <w:lang w:eastAsia="sk-SK"/>
              </w:rPr>
              <w:t>943 762</w:t>
            </w:r>
          </w:p>
        </w:tc>
        <w:tc>
          <w:tcPr>
            <w:tcW w:w="414" w:type="pct"/>
            <w:tcBorders>
              <w:top w:val="nil"/>
              <w:left w:val="nil"/>
              <w:bottom w:val="single" w:sz="4" w:space="0" w:color="auto"/>
              <w:right w:val="nil"/>
            </w:tcBorders>
            <w:shd w:val="clear" w:color="auto" w:fill="auto"/>
            <w:noWrap/>
            <w:vAlign w:val="bottom"/>
            <w:hideMark/>
          </w:tcPr>
          <w:p w:rsidR="009A2530" w:rsidRPr="009D637D" w:rsidRDefault="009A2530" w:rsidP="000F1AFA">
            <w:pPr>
              <w:jc w:val="right"/>
              <w:rPr>
                <w:rFonts w:ascii="Times New Roman" w:hAnsi="Times New Roman" w:cs="Times New Roman"/>
                <w:b/>
                <w:bCs/>
                <w:sz w:val="14"/>
                <w:szCs w:val="14"/>
                <w:lang w:eastAsia="sk-SK"/>
              </w:rPr>
            </w:pPr>
            <w:r w:rsidRPr="009D637D">
              <w:rPr>
                <w:rFonts w:ascii="Times New Roman" w:hAnsi="Times New Roman" w:cs="Times New Roman"/>
                <w:b/>
                <w:bCs/>
                <w:sz w:val="14"/>
                <w:szCs w:val="14"/>
                <w:lang w:eastAsia="sk-SK"/>
              </w:rPr>
              <w:t>222 340</w:t>
            </w:r>
          </w:p>
        </w:tc>
        <w:tc>
          <w:tcPr>
            <w:tcW w:w="414" w:type="pct"/>
            <w:tcBorders>
              <w:top w:val="nil"/>
              <w:left w:val="nil"/>
              <w:bottom w:val="single" w:sz="4" w:space="0" w:color="auto"/>
              <w:right w:val="nil"/>
            </w:tcBorders>
            <w:shd w:val="clear" w:color="auto" w:fill="auto"/>
            <w:noWrap/>
            <w:vAlign w:val="bottom"/>
            <w:hideMark/>
          </w:tcPr>
          <w:p w:rsidR="009A2530" w:rsidRPr="009D637D" w:rsidRDefault="009A2530" w:rsidP="000F1AFA">
            <w:pPr>
              <w:jc w:val="right"/>
              <w:rPr>
                <w:rFonts w:ascii="Times New Roman" w:hAnsi="Times New Roman" w:cs="Times New Roman"/>
                <w:b/>
                <w:bCs/>
                <w:sz w:val="14"/>
                <w:szCs w:val="14"/>
                <w:lang w:eastAsia="sk-SK"/>
              </w:rPr>
            </w:pPr>
            <w:r w:rsidRPr="009D637D">
              <w:rPr>
                <w:rFonts w:ascii="Times New Roman" w:hAnsi="Times New Roman" w:cs="Times New Roman"/>
                <w:b/>
                <w:bCs/>
                <w:sz w:val="14"/>
                <w:szCs w:val="14"/>
                <w:lang w:eastAsia="sk-SK"/>
              </w:rPr>
              <w:t>151 731</w:t>
            </w:r>
          </w:p>
        </w:tc>
        <w:tc>
          <w:tcPr>
            <w:tcW w:w="414" w:type="pct"/>
            <w:tcBorders>
              <w:top w:val="nil"/>
              <w:left w:val="nil"/>
              <w:bottom w:val="single" w:sz="4" w:space="0" w:color="auto"/>
              <w:right w:val="nil"/>
            </w:tcBorders>
            <w:shd w:val="clear" w:color="auto" w:fill="auto"/>
            <w:noWrap/>
            <w:vAlign w:val="bottom"/>
            <w:hideMark/>
          </w:tcPr>
          <w:p w:rsidR="009A2530" w:rsidRPr="009D637D" w:rsidRDefault="009A2530" w:rsidP="000F1AFA">
            <w:pPr>
              <w:jc w:val="right"/>
              <w:rPr>
                <w:rFonts w:ascii="Times New Roman" w:hAnsi="Times New Roman" w:cs="Times New Roman"/>
                <w:b/>
                <w:bCs/>
                <w:sz w:val="14"/>
                <w:szCs w:val="14"/>
                <w:lang w:eastAsia="sk-SK"/>
              </w:rPr>
            </w:pPr>
            <w:r w:rsidRPr="009D637D">
              <w:rPr>
                <w:rFonts w:ascii="Times New Roman" w:hAnsi="Times New Roman" w:cs="Times New Roman"/>
                <w:b/>
                <w:bCs/>
                <w:sz w:val="14"/>
                <w:szCs w:val="14"/>
                <w:lang w:eastAsia="sk-SK"/>
              </w:rPr>
              <w:t>137 494</w:t>
            </w:r>
          </w:p>
        </w:tc>
        <w:tc>
          <w:tcPr>
            <w:tcW w:w="414" w:type="pct"/>
            <w:tcBorders>
              <w:top w:val="nil"/>
              <w:left w:val="nil"/>
              <w:bottom w:val="single" w:sz="4" w:space="0" w:color="auto"/>
              <w:right w:val="nil"/>
            </w:tcBorders>
            <w:shd w:val="clear" w:color="auto" w:fill="auto"/>
            <w:noWrap/>
            <w:vAlign w:val="bottom"/>
            <w:hideMark/>
          </w:tcPr>
          <w:p w:rsidR="009A2530" w:rsidRPr="009D637D" w:rsidRDefault="009A2530" w:rsidP="000F1AFA">
            <w:pPr>
              <w:jc w:val="right"/>
              <w:rPr>
                <w:rFonts w:ascii="Times New Roman" w:hAnsi="Times New Roman" w:cs="Times New Roman"/>
                <w:b/>
                <w:bCs/>
                <w:sz w:val="14"/>
                <w:szCs w:val="14"/>
                <w:lang w:eastAsia="sk-SK"/>
              </w:rPr>
            </w:pPr>
            <w:r w:rsidRPr="009D637D">
              <w:rPr>
                <w:rFonts w:ascii="Times New Roman" w:hAnsi="Times New Roman" w:cs="Times New Roman"/>
                <w:b/>
                <w:bCs/>
                <w:sz w:val="14"/>
                <w:szCs w:val="14"/>
                <w:lang w:eastAsia="sk-SK"/>
              </w:rPr>
              <w:t>132 451</w:t>
            </w:r>
          </w:p>
        </w:tc>
      </w:tr>
      <w:tr w:rsidR="009A2530" w:rsidRPr="009D637D" w:rsidTr="000F1AFA">
        <w:trPr>
          <w:trHeight w:val="255"/>
          <w:jc w:val="center"/>
        </w:trPr>
        <w:tc>
          <w:tcPr>
            <w:tcW w:w="2102" w:type="pct"/>
            <w:tcBorders>
              <w:top w:val="nil"/>
              <w:left w:val="nil"/>
              <w:bottom w:val="nil"/>
              <w:right w:val="nil"/>
            </w:tcBorders>
            <w:shd w:val="clear" w:color="auto" w:fill="auto"/>
            <w:vAlign w:val="bottom"/>
            <w:hideMark/>
          </w:tcPr>
          <w:p w:rsidR="009A2530" w:rsidRPr="009D637D" w:rsidRDefault="009A2530" w:rsidP="000F1AFA">
            <w:pPr>
              <w:rPr>
                <w:rFonts w:ascii="Times New Roman" w:hAnsi="Times New Roman" w:cs="Times New Roman"/>
                <w:sz w:val="14"/>
                <w:szCs w:val="14"/>
                <w:lang w:eastAsia="sk-SK"/>
              </w:rPr>
            </w:pPr>
            <w:r w:rsidRPr="009D637D">
              <w:rPr>
                <w:rFonts w:ascii="Times New Roman" w:hAnsi="Times New Roman" w:cs="Times New Roman"/>
                <w:sz w:val="14"/>
                <w:szCs w:val="14"/>
                <w:lang w:eastAsia="sk-SK"/>
              </w:rPr>
              <w:t xml:space="preserve">1.1. osobitný odvod z podnikania v </w:t>
            </w:r>
            <w:proofErr w:type="spellStart"/>
            <w:r w:rsidRPr="009D637D">
              <w:rPr>
                <w:rFonts w:ascii="Times New Roman" w:hAnsi="Times New Roman" w:cs="Times New Roman"/>
                <w:sz w:val="14"/>
                <w:szCs w:val="14"/>
                <w:lang w:eastAsia="sk-SK"/>
              </w:rPr>
              <w:t>regulov</w:t>
            </w:r>
            <w:proofErr w:type="spellEnd"/>
            <w:r w:rsidRPr="009D637D">
              <w:rPr>
                <w:rFonts w:ascii="Times New Roman" w:hAnsi="Times New Roman" w:cs="Times New Roman"/>
                <w:sz w:val="14"/>
                <w:szCs w:val="14"/>
                <w:lang w:eastAsia="sk-SK"/>
              </w:rPr>
              <w:t>. odvetviach</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101 683</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97 624</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98 552</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81 707</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81 306</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82 325</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84 438</w:t>
            </w:r>
          </w:p>
        </w:tc>
      </w:tr>
      <w:tr w:rsidR="009A2530" w:rsidRPr="009D637D" w:rsidTr="000F1AFA">
        <w:trPr>
          <w:trHeight w:val="255"/>
          <w:jc w:val="center"/>
        </w:trPr>
        <w:tc>
          <w:tcPr>
            <w:tcW w:w="2102" w:type="pct"/>
            <w:tcBorders>
              <w:top w:val="nil"/>
              <w:left w:val="nil"/>
              <w:bottom w:val="nil"/>
              <w:right w:val="nil"/>
            </w:tcBorders>
            <w:shd w:val="clear" w:color="auto" w:fill="auto"/>
            <w:vAlign w:val="bottom"/>
            <w:hideMark/>
          </w:tcPr>
          <w:p w:rsidR="009A2530" w:rsidRPr="009D637D" w:rsidRDefault="009A2530" w:rsidP="000F1AFA">
            <w:pPr>
              <w:rPr>
                <w:rFonts w:ascii="Times New Roman" w:hAnsi="Times New Roman" w:cs="Times New Roman"/>
                <w:sz w:val="14"/>
                <w:szCs w:val="14"/>
                <w:lang w:eastAsia="sk-SK"/>
              </w:rPr>
            </w:pPr>
            <w:r w:rsidRPr="009D637D">
              <w:rPr>
                <w:rFonts w:ascii="Times New Roman" w:hAnsi="Times New Roman" w:cs="Times New Roman"/>
                <w:sz w:val="14"/>
                <w:szCs w:val="14"/>
                <w:lang w:eastAsia="sk-SK"/>
              </w:rPr>
              <w:t>1.2. splátka pohľadávok štátu</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9</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9</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9</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9</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9</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9</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9</w:t>
            </w:r>
          </w:p>
        </w:tc>
      </w:tr>
      <w:tr w:rsidR="009A2530" w:rsidRPr="009D637D" w:rsidTr="000F1AFA">
        <w:trPr>
          <w:trHeight w:val="255"/>
          <w:jc w:val="center"/>
        </w:trPr>
        <w:tc>
          <w:tcPr>
            <w:tcW w:w="2102" w:type="pct"/>
            <w:tcBorders>
              <w:top w:val="nil"/>
              <w:left w:val="nil"/>
              <w:bottom w:val="nil"/>
              <w:right w:val="nil"/>
            </w:tcBorders>
            <w:shd w:val="clear" w:color="auto" w:fill="auto"/>
            <w:vAlign w:val="bottom"/>
            <w:hideMark/>
          </w:tcPr>
          <w:p w:rsidR="009A2530" w:rsidRPr="009D637D" w:rsidRDefault="009A2530" w:rsidP="000F1AFA">
            <w:pPr>
              <w:rPr>
                <w:rFonts w:ascii="Times New Roman" w:hAnsi="Times New Roman" w:cs="Times New Roman"/>
                <w:sz w:val="14"/>
                <w:szCs w:val="14"/>
                <w:lang w:eastAsia="sk-SK"/>
              </w:rPr>
            </w:pPr>
            <w:r w:rsidRPr="009D637D">
              <w:rPr>
                <w:rFonts w:ascii="Times New Roman" w:hAnsi="Times New Roman" w:cs="Times New Roman"/>
                <w:sz w:val="14"/>
                <w:szCs w:val="14"/>
                <w:lang w:eastAsia="sk-SK"/>
              </w:rPr>
              <w:t xml:space="preserve">1.3. príjmy zo splátok úver. a </w:t>
            </w:r>
            <w:proofErr w:type="spellStart"/>
            <w:r w:rsidRPr="009D637D">
              <w:rPr>
                <w:rFonts w:ascii="Times New Roman" w:hAnsi="Times New Roman" w:cs="Times New Roman"/>
                <w:sz w:val="14"/>
                <w:szCs w:val="14"/>
                <w:lang w:eastAsia="sk-SK"/>
              </w:rPr>
              <w:t>pôžič</w:t>
            </w:r>
            <w:proofErr w:type="spellEnd"/>
            <w:r w:rsidRPr="009D637D">
              <w:rPr>
                <w:rFonts w:ascii="Times New Roman" w:hAnsi="Times New Roman" w:cs="Times New Roman"/>
                <w:sz w:val="14"/>
                <w:szCs w:val="14"/>
                <w:lang w:eastAsia="sk-SK"/>
              </w:rPr>
              <w:t>. - NFV (FO)</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55 804</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50 189</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64 169</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107 887</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70 416</w:t>
            </w:r>
          </w:p>
        </w:tc>
        <w:tc>
          <w:tcPr>
            <w:tcW w:w="414" w:type="pct"/>
            <w:tcBorders>
              <w:top w:val="nil"/>
              <w:left w:val="nil"/>
              <w:bottom w:val="nil"/>
              <w:right w:val="nil"/>
            </w:tcBorders>
            <w:shd w:val="clear" w:color="auto" w:fill="auto"/>
            <w:noWrap/>
            <w:vAlign w:val="bottom"/>
            <w:hideMark/>
          </w:tcPr>
          <w:p w:rsidR="009A2530" w:rsidRPr="009D637D" w:rsidRDefault="007F1305" w:rsidP="000F1AFA">
            <w:pPr>
              <w:jc w:val="right"/>
              <w:rPr>
                <w:rFonts w:ascii="Times New Roman" w:hAnsi="Times New Roman" w:cs="Times New Roman"/>
                <w:sz w:val="14"/>
                <w:szCs w:val="14"/>
                <w:lang w:eastAsia="sk-SK"/>
              </w:rPr>
            </w:pPr>
            <w:r>
              <w:rPr>
                <w:rFonts w:ascii="Times New Roman" w:hAnsi="Times New Roman" w:cs="Times New Roman"/>
                <w:sz w:val="14"/>
                <w:szCs w:val="14"/>
                <w:lang w:eastAsia="sk-SK"/>
              </w:rPr>
              <w:t>70</w:t>
            </w:r>
            <w:r w:rsidR="009A2530" w:rsidRPr="009D637D">
              <w:rPr>
                <w:rFonts w:ascii="Times New Roman" w:hAnsi="Times New Roman" w:cs="Times New Roman"/>
                <w:sz w:val="14"/>
                <w:szCs w:val="14"/>
                <w:lang w:eastAsia="sk-SK"/>
              </w:rPr>
              <w:t xml:space="preserve"> 160</w:t>
            </w:r>
          </w:p>
        </w:tc>
        <w:tc>
          <w:tcPr>
            <w:tcW w:w="414" w:type="pct"/>
            <w:tcBorders>
              <w:top w:val="nil"/>
              <w:left w:val="nil"/>
              <w:bottom w:val="nil"/>
              <w:right w:val="nil"/>
            </w:tcBorders>
            <w:shd w:val="clear" w:color="auto" w:fill="auto"/>
            <w:noWrap/>
            <w:vAlign w:val="bottom"/>
            <w:hideMark/>
          </w:tcPr>
          <w:p w:rsidR="009A2530" w:rsidRPr="009D637D" w:rsidRDefault="007F1305" w:rsidP="000F1AFA">
            <w:pPr>
              <w:jc w:val="right"/>
              <w:rPr>
                <w:rFonts w:ascii="Times New Roman" w:hAnsi="Times New Roman" w:cs="Times New Roman"/>
                <w:sz w:val="14"/>
                <w:szCs w:val="14"/>
                <w:lang w:eastAsia="sk-SK"/>
              </w:rPr>
            </w:pPr>
            <w:r>
              <w:rPr>
                <w:rFonts w:ascii="Times New Roman" w:hAnsi="Times New Roman" w:cs="Times New Roman"/>
                <w:sz w:val="14"/>
                <w:szCs w:val="14"/>
                <w:lang w:eastAsia="sk-SK"/>
              </w:rPr>
              <w:t>63</w:t>
            </w:r>
            <w:r w:rsidR="009A2530" w:rsidRPr="009D637D">
              <w:rPr>
                <w:rFonts w:ascii="Times New Roman" w:hAnsi="Times New Roman" w:cs="Times New Roman"/>
                <w:sz w:val="14"/>
                <w:szCs w:val="14"/>
                <w:lang w:eastAsia="sk-SK"/>
              </w:rPr>
              <w:t xml:space="preserve"> 004</w:t>
            </w:r>
          </w:p>
        </w:tc>
      </w:tr>
      <w:tr w:rsidR="009A2530" w:rsidRPr="009D637D" w:rsidTr="000F1AFA">
        <w:trPr>
          <w:trHeight w:val="255"/>
          <w:jc w:val="center"/>
        </w:trPr>
        <w:tc>
          <w:tcPr>
            <w:tcW w:w="2102" w:type="pct"/>
            <w:tcBorders>
              <w:top w:val="nil"/>
              <w:left w:val="nil"/>
              <w:bottom w:val="nil"/>
              <w:right w:val="nil"/>
            </w:tcBorders>
            <w:shd w:val="clear" w:color="auto" w:fill="auto"/>
            <w:vAlign w:val="bottom"/>
            <w:hideMark/>
          </w:tcPr>
          <w:p w:rsidR="009A2530" w:rsidRPr="009D637D" w:rsidRDefault="009A2530" w:rsidP="000F1AFA">
            <w:pPr>
              <w:rPr>
                <w:rFonts w:ascii="Times New Roman" w:hAnsi="Times New Roman" w:cs="Times New Roman"/>
                <w:sz w:val="14"/>
                <w:szCs w:val="14"/>
                <w:lang w:eastAsia="sk-SK"/>
              </w:rPr>
            </w:pPr>
            <w:r w:rsidRPr="009D637D">
              <w:rPr>
                <w:rFonts w:ascii="Times New Roman" w:hAnsi="Times New Roman" w:cs="Times New Roman"/>
                <w:sz w:val="14"/>
                <w:szCs w:val="14"/>
                <w:lang w:eastAsia="sk-SK"/>
              </w:rPr>
              <w:t xml:space="preserve">1.4. príjem z predaja </w:t>
            </w:r>
            <w:proofErr w:type="spellStart"/>
            <w:r w:rsidRPr="009D637D">
              <w:rPr>
                <w:rFonts w:ascii="Times New Roman" w:hAnsi="Times New Roman" w:cs="Times New Roman"/>
                <w:sz w:val="14"/>
                <w:szCs w:val="14"/>
                <w:lang w:eastAsia="sk-SK"/>
              </w:rPr>
              <w:t>ubyt</w:t>
            </w:r>
            <w:proofErr w:type="spellEnd"/>
            <w:r w:rsidRPr="009D637D">
              <w:rPr>
                <w:rFonts w:ascii="Times New Roman" w:hAnsi="Times New Roman" w:cs="Times New Roman"/>
                <w:sz w:val="14"/>
                <w:szCs w:val="14"/>
                <w:lang w:eastAsia="sk-SK"/>
              </w:rPr>
              <w:t xml:space="preserve">. kapacít </w:t>
            </w:r>
            <w:proofErr w:type="spellStart"/>
            <w:r w:rsidRPr="009D637D">
              <w:rPr>
                <w:rFonts w:ascii="Times New Roman" w:hAnsi="Times New Roman" w:cs="Times New Roman"/>
                <w:sz w:val="14"/>
                <w:szCs w:val="14"/>
                <w:lang w:eastAsia="sk-SK"/>
              </w:rPr>
              <w:t>zahr</w:t>
            </w:r>
            <w:proofErr w:type="spellEnd"/>
            <w:r w:rsidRPr="009D637D">
              <w:rPr>
                <w:rFonts w:ascii="Times New Roman" w:hAnsi="Times New Roman" w:cs="Times New Roman"/>
                <w:sz w:val="14"/>
                <w:szCs w:val="14"/>
                <w:lang w:eastAsia="sk-SK"/>
              </w:rPr>
              <w:t>. investorov</w:t>
            </w:r>
            <w:r w:rsidRPr="009D637D">
              <w:rPr>
                <w:rFonts w:ascii="Times New Roman" w:hAnsi="Times New Roman" w:cs="Times New Roman"/>
                <w:sz w:val="14"/>
                <w:szCs w:val="14"/>
                <w:lang w:eastAsia="sk-SK"/>
              </w:rPr>
              <w:br/>
              <w:t xml:space="preserve">       Čierna voda - Kia/Hyundai - MH SR (FO)</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31 032</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31 032</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r>
      <w:tr w:rsidR="009A2530" w:rsidRPr="009D637D" w:rsidTr="000F1AFA">
        <w:trPr>
          <w:trHeight w:val="255"/>
          <w:jc w:val="center"/>
        </w:trPr>
        <w:tc>
          <w:tcPr>
            <w:tcW w:w="2102" w:type="pct"/>
            <w:tcBorders>
              <w:top w:val="nil"/>
              <w:left w:val="nil"/>
              <w:bottom w:val="nil"/>
              <w:right w:val="nil"/>
            </w:tcBorders>
            <w:shd w:val="clear" w:color="auto" w:fill="auto"/>
            <w:vAlign w:val="bottom"/>
            <w:hideMark/>
          </w:tcPr>
          <w:p w:rsidR="009A2530" w:rsidRPr="009D637D" w:rsidRDefault="009A2530" w:rsidP="000F1AFA">
            <w:pPr>
              <w:rPr>
                <w:rFonts w:ascii="Times New Roman" w:hAnsi="Times New Roman" w:cs="Times New Roman"/>
                <w:sz w:val="14"/>
                <w:szCs w:val="14"/>
                <w:lang w:eastAsia="sk-SK"/>
              </w:rPr>
            </w:pPr>
            <w:r w:rsidRPr="009D637D">
              <w:rPr>
                <w:rFonts w:ascii="Times New Roman" w:hAnsi="Times New Roman" w:cs="Times New Roman"/>
                <w:sz w:val="14"/>
                <w:szCs w:val="14"/>
                <w:lang w:eastAsia="sk-SK"/>
              </w:rPr>
              <w:t>1.5. doplnenie zdrojov ŠFA z výdavkov štátneho rozpočtu</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250 000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750 000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r>
      <w:tr w:rsidR="009A2530" w:rsidRPr="009D637D" w:rsidTr="000F1AFA">
        <w:trPr>
          <w:trHeight w:val="255"/>
          <w:jc w:val="center"/>
        </w:trPr>
        <w:tc>
          <w:tcPr>
            <w:tcW w:w="2102" w:type="pct"/>
            <w:tcBorders>
              <w:top w:val="nil"/>
              <w:left w:val="nil"/>
              <w:bottom w:val="nil"/>
              <w:right w:val="nil"/>
            </w:tcBorders>
            <w:shd w:val="clear" w:color="auto" w:fill="auto"/>
            <w:vAlign w:val="bottom"/>
            <w:hideMark/>
          </w:tcPr>
          <w:p w:rsidR="009A2530" w:rsidRPr="009D637D" w:rsidRDefault="009A2530" w:rsidP="000F1AFA">
            <w:pPr>
              <w:rPr>
                <w:rFonts w:ascii="Times New Roman" w:hAnsi="Times New Roman" w:cs="Times New Roman"/>
                <w:sz w:val="14"/>
                <w:szCs w:val="14"/>
                <w:lang w:eastAsia="sk-SK"/>
              </w:rPr>
            </w:pPr>
            <w:r w:rsidRPr="009D637D">
              <w:rPr>
                <w:rFonts w:ascii="Times New Roman" w:hAnsi="Times New Roman" w:cs="Times New Roman"/>
                <w:sz w:val="14"/>
                <w:szCs w:val="14"/>
                <w:lang w:eastAsia="sk-SK"/>
              </w:rPr>
              <w:t>1.6. ESM - korekcia kľúča príspevku ESM pre Estónsko (FO)</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rPr>
                <w:rFonts w:ascii="Times New Roman" w:hAnsi="Times New Roman" w:cs="Times New Roman"/>
                <w:sz w:val="14"/>
                <w:szCs w:val="14"/>
                <w:lang w:eastAsia="sk-SK"/>
              </w:rPr>
            </w:pP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560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r>
      <w:tr w:rsidR="009A2530" w:rsidRPr="009D637D" w:rsidTr="000F1AFA">
        <w:trPr>
          <w:trHeight w:val="255"/>
          <w:jc w:val="center"/>
        </w:trPr>
        <w:tc>
          <w:tcPr>
            <w:tcW w:w="2102" w:type="pct"/>
            <w:tcBorders>
              <w:top w:val="nil"/>
              <w:left w:val="nil"/>
              <w:bottom w:val="nil"/>
              <w:right w:val="nil"/>
            </w:tcBorders>
            <w:shd w:val="clear" w:color="auto" w:fill="auto"/>
            <w:vAlign w:val="bottom"/>
            <w:hideMark/>
          </w:tcPr>
          <w:p w:rsidR="009A2530" w:rsidRPr="009D637D" w:rsidRDefault="009A2530" w:rsidP="000F1AFA">
            <w:pPr>
              <w:rPr>
                <w:rFonts w:ascii="Times New Roman" w:hAnsi="Times New Roman" w:cs="Times New Roman"/>
                <w:sz w:val="14"/>
                <w:szCs w:val="14"/>
                <w:lang w:eastAsia="sk-SK"/>
              </w:rPr>
            </w:pPr>
            <w:r w:rsidRPr="009D637D">
              <w:rPr>
                <w:rFonts w:ascii="Times New Roman" w:hAnsi="Times New Roman" w:cs="Times New Roman"/>
                <w:sz w:val="14"/>
                <w:szCs w:val="14"/>
                <w:lang w:eastAsia="sk-SK"/>
              </w:rPr>
              <w:t>1.7. oddlženie Sudánu voči MMF</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4 613</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r>
      <w:tr w:rsidR="009A2530" w:rsidRPr="009D637D" w:rsidTr="000F1AFA">
        <w:trPr>
          <w:trHeight w:val="255"/>
          <w:jc w:val="center"/>
        </w:trPr>
        <w:tc>
          <w:tcPr>
            <w:tcW w:w="2102" w:type="pct"/>
            <w:tcBorders>
              <w:top w:val="nil"/>
              <w:left w:val="nil"/>
              <w:bottom w:val="nil"/>
              <w:right w:val="nil"/>
            </w:tcBorders>
            <w:shd w:val="clear" w:color="auto" w:fill="auto"/>
            <w:vAlign w:val="bottom"/>
            <w:hideMark/>
          </w:tcPr>
          <w:p w:rsidR="009A2530" w:rsidRPr="009D637D" w:rsidRDefault="009A2530" w:rsidP="000F1AFA">
            <w:pPr>
              <w:rPr>
                <w:rFonts w:ascii="Times New Roman" w:hAnsi="Times New Roman" w:cs="Times New Roman"/>
                <w:sz w:val="14"/>
                <w:szCs w:val="14"/>
                <w:lang w:eastAsia="sk-SK"/>
              </w:rPr>
            </w:pPr>
            <w:r w:rsidRPr="009D637D">
              <w:rPr>
                <w:rFonts w:ascii="Times New Roman" w:hAnsi="Times New Roman" w:cs="Times New Roman"/>
                <w:sz w:val="14"/>
                <w:szCs w:val="14"/>
                <w:lang w:eastAsia="sk-SK"/>
              </w:rPr>
              <w:t xml:space="preserve">1.8. India - </w:t>
            </w:r>
            <w:proofErr w:type="spellStart"/>
            <w:r w:rsidRPr="009D637D">
              <w:rPr>
                <w:rFonts w:ascii="Times New Roman" w:hAnsi="Times New Roman" w:cs="Times New Roman"/>
                <w:sz w:val="14"/>
                <w:szCs w:val="14"/>
                <w:lang w:eastAsia="sk-SK"/>
              </w:rPr>
              <w:t>úhr</w:t>
            </w:r>
            <w:proofErr w:type="spellEnd"/>
            <w:r w:rsidRPr="009D637D">
              <w:rPr>
                <w:rFonts w:ascii="Times New Roman" w:hAnsi="Times New Roman" w:cs="Times New Roman"/>
                <w:sz w:val="14"/>
                <w:szCs w:val="14"/>
                <w:lang w:eastAsia="sk-SK"/>
              </w:rPr>
              <w:t xml:space="preserve">. </w:t>
            </w:r>
            <w:proofErr w:type="spellStart"/>
            <w:r w:rsidRPr="009D637D">
              <w:rPr>
                <w:rFonts w:ascii="Times New Roman" w:hAnsi="Times New Roman" w:cs="Times New Roman"/>
                <w:sz w:val="14"/>
                <w:szCs w:val="14"/>
                <w:lang w:eastAsia="sk-SK"/>
              </w:rPr>
              <w:t>pohľ</w:t>
            </w:r>
            <w:proofErr w:type="spellEnd"/>
            <w:r w:rsidRPr="009D637D">
              <w:rPr>
                <w:rFonts w:ascii="Times New Roman" w:hAnsi="Times New Roman" w:cs="Times New Roman"/>
                <w:sz w:val="14"/>
                <w:szCs w:val="14"/>
                <w:lang w:eastAsia="sk-SK"/>
              </w:rPr>
              <w:t>. SR z menovej zaisť. doložky - SDR (FO)</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22</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r>
      <w:tr w:rsidR="009A2530" w:rsidRPr="009D637D" w:rsidTr="000F1AFA">
        <w:trPr>
          <w:trHeight w:val="255"/>
          <w:jc w:val="center"/>
        </w:trPr>
        <w:tc>
          <w:tcPr>
            <w:tcW w:w="2102" w:type="pct"/>
            <w:tcBorders>
              <w:top w:val="nil"/>
              <w:left w:val="nil"/>
              <w:bottom w:val="nil"/>
              <w:right w:val="nil"/>
            </w:tcBorders>
            <w:shd w:val="clear" w:color="auto" w:fill="auto"/>
            <w:vAlign w:val="bottom"/>
            <w:hideMark/>
          </w:tcPr>
          <w:p w:rsidR="009A2530" w:rsidRPr="009D637D" w:rsidRDefault="009A2530" w:rsidP="000F1AFA">
            <w:pPr>
              <w:rPr>
                <w:rFonts w:ascii="Times New Roman" w:hAnsi="Times New Roman" w:cs="Times New Roman"/>
                <w:sz w:val="14"/>
                <w:szCs w:val="14"/>
                <w:lang w:eastAsia="sk-SK"/>
              </w:rPr>
            </w:pPr>
            <w:r w:rsidRPr="009D637D">
              <w:rPr>
                <w:rFonts w:ascii="Times New Roman" w:hAnsi="Times New Roman" w:cs="Times New Roman"/>
                <w:sz w:val="14"/>
                <w:szCs w:val="14"/>
                <w:lang w:eastAsia="sk-SK"/>
              </w:rPr>
              <w:t>1.9. výťažok z konkurzu voči CHIRANA-PREMA (FO)</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223</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r>
      <w:tr w:rsidR="009A2530" w:rsidRPr="009D637D" w:rsidTr="000F1AFA">
        <w:trPr>
          <w:trHeight w:val="255"/>
          <w:jc w:val="center"/>
        </w:trPr>
        <w:tc>
          <w:tcPr>
            <w:tcW w:w="2102" w:type="pct"/>
            <w:tcBorders>
              <w:top w:val="nil"/>
              <w:left w:val="nil"/>
              <w:bottom w:val="nil"/>
              <w:right w:val="nil"/>
            </w:tcBorders>
            <w:shd w:val="clear" w:color="auto" w:fill="auto"/>
            <w:vAlign w:val="bottom"/>
            <w:hideMark/>
          </w:tcPr>
          <w:p w:rsidR="009A2530" w:rsidRPr="009D637D" w:rsidRDefault="009A2530" w:rsidP="000F1AFA">
            <w:pPr>
              <w:rPr>
                <w:rFonts w:ascii="Times New Roman" w:hAnsi="Times New Roman" w:cs="Times New Roman"/>
                <w:sz w:val="14"/>
                <w:szCs w:val="14"/>
                <w:lang w:eastAsia="sk-SK"/>
              </w:rPr>
            </w:pPr>
            <w:r w:rsidRPr="009D637D">
              <w:rPr>
                <w:rFonts w:ascii="Times New Roman" w:hAnsi="Times New Roman" w:cs="Times New Roman"/>
                <w:sz w:val="14"/>
                <w:szCs w:val="14"/>
                <w:lang w:eastAsia="sk-SK"/>
              </w:rPr>
              <w:t>1.10. vymože</w:t>
            </w:r>
            <w:r w:rsidR="009F20B1">
              <w:rPr>
                <w:rFonts w:ascii="Times New Roman" w:hAnsi="Times New Roman" w:cs="Times New Roman"/>
                <w:sz w:val="14"/>
                <w:szCs w:val="14"/>
                <w:lang w:eastAsia="sk-SK"/>
              </w:rPr>
              <w:t>né pohľadávky z realizácie COVID</w:t>
            </w:r>
            <w:r w:rsidRPr="009D637D">
              <w:rPr>
                <w:rFonts w:ascii="Times New Roman" w:hAnsi="Times New Roman" w:cs="Times New Roman"/>
                <w:sz w:val="14"/>
                <w:szCs w:val="14"/>
                <w:lang w:eastAsia="sk-SK"/>
              </w:rPr>
              <w:t xml:space="preserve"> záruk</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52</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r>
      <w:tr w:rsidR="009A2530" w:rsidRPr="009D637D" w:rsidTr="000F1AFA">
        <w:trPr>
          <w:trHeight w:val="255"/>
          <w:jc w:val="center"/>
        </w:trPr>
        <w:tc>
          <w:tcPr>
            <w:tcW w:w="2102" w:type="pct"/>
            <w:tcBorders>
              <w:top w:val="nil"/>
              <w:left w:val="nil"/>
              <w:bottom w:val="nil"/>
              <w:right w:val="nil"/>
            </w:tcBorders>
            <w:shd w:val="clear" w:color="auto" w:fill="auto"/>
            <w:vAlign w:val="bottom"/>
            <w:hideMark/>
          </w:tcPr>
          <w:p w:rsidR="009A2530" w:rsidRPr="009D637D" w:rsidRDefault="009A2530" w:rsidP="000F1AFA">
            <w:pPr>
              <w:rPr>
                <w:rFonts w:ascii="Times New Roman" w:hAnsi="Times New Roman" w:cs="Times New Roman"/>
                <w:sz w:val="14"/>
                <w:szCs w:val="14"/>
                <w:lang w:eastAsia="sk-SK"/>
              </w:rPr>
            </w:pPr>
            <w:r w:rsidRPr="009D637D">
              <w:rPr>
                <w:rFonts w:ascii="Times New Roman" w:hAnsi="Times New Roman" w:cs="Times New Roman"/>
                <w:sz w:val="14"/>
                <w:szCs w:val="14"/>
                <w:lang w:eastAsia="sk-SK"/>
              </w:rPr>
              <w:t xml:space="preserve">1.11. MŠVVŠ SR - </w:t>
            </w:r>
            <w:proofErr w:type="spellStart"/>
            <w:r w:rsidRPr="009D637D">
              <w:rPr>
                <w:rFonts w:ascii="Times New Roman" w:hAnsi="Times New Roman" w:cs="Times New Roman"/>
                <w:sz w:val="14"/>
                <w:szCs w:val="14"/>
                <w:lang w:eastAsia="sk-SK"/>
              </w:rPr>
              <w:t>vratka</w:t>
            </w:r>
            <w:proofErr w:type="spellEnd"/>
            <w:r w:rsidRPr="009D637D">
              <w:rPr>
                <w:rFonts w:ascii="Times New Roman" w:hAnsi="Times New Roman" w:cs="Times New Roman"/>
                <w:sz w:val="14"/>
                <w:szCs w:val="14"/>
                <w:lang w:eastAsia="sk-SK"/>
              </w:rPr>
              <w:t xml:space="preserve"> zostatku fin. </w:t>
            </w:r>
            <w:proofErr w:type="spellStart"/>
            <w:r w:rsidRPr="009D637D">
              <w:rPr>
                <w:rFonts w:ascii="Times New Roman" w:hAnsi="Times New Roman" w:cs="Times New Roman"/>
                <w:sz w:val="14"/>
                <w:szCs w:val="14"/>
                <w:lang w:eastAsia="sk-SK"/>
              </w:rPr>
              <w:t>prostr</w:t>
            </w:r>
            <w:proofErr w:type="spellEnd"/>
            <w:r w:rsidRPr="009D637D">
              <w:rPr>
                <w:rFonts w:ascii="Times New Roman" w:hAnsi="Times New Roman" w:cs="Times New Roman"/>
                <w:sz w:val="14"/>
                <w:szCs w:val="14"/>
                <w:lang w:eastAsia="sk-SK"/>
              </w:rPr>
              <w:t xml:space="preserve">. na bank. účte spol. </w:t>
            </w:r>
            <w:r w:rsidRPr="009D637D">
              <w:rPr>
                <w:rFonts w:ascii="Times New Roman" w:hAnsi="Times New Roman" w:cs="Times New Roman"/>
                <w:sz w:val="14"/>
                <w:szCs w:val="14"/>
                <w:lang w:eastAsia="sk-SK"/>
              </w:rPr>
              <w:br/>
              <w:t xml:space="preserve">         Národný štadión</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1 093</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r>
      <w:tr w:rsidR="009A2530" w:rsidRPr="009D637D" w:rsidTr="000F1AFA">
        <w:trPr>
          <w:trHeight w:val="255"/>
          <w:jc w:val="center"/>
        </w:trPr>
        <w:tc>
          <w:tcPr>
            <w:tcW w:w="2102" w:type="pct"/>
            <w:tcBorders>
              <w:top w:val="nil"/>
              <w:left w:val="nil"/>
              <w:bottom w:val="nil"/>
              <w:right w:val="nil"/>
            </w:tcBorders>
            <w:shd w:val="clear" w:color="auto" w:fill="auto"/>
            <w:vAlign w:val="bottom"/>
            <w:hideMark/>
          </w:tcPr>
          <w:p w:rsidR="009A2530" w:rsidRPr="009D637D" w:rsidRDefault="009A2530" w:rsidP="000F1AFA">
            <w:pPr>
              <w:rPr>
                <w:rFonts w:ascii="Times New Roman" w:hAnsi="Times New Roman" w:cs="Times New Roman"/>
                <w:sz w:val="14"/>
                <w:szCs w:val="14"/>
                <w:lang w:eastAsia="sk-SK"/>
              </w:rPr>
            </w:pPr>
            <w:r w:rsidRPr="009D637D">
              <w:rPr>
                <w:rFonts w:ascii="Times New Roman" w:hAnsi="Times New Roman" w:cs="Times New Roman"/>
                <w:sz w:val="14"/>
                <w:szCs w:val="14"/>
                <w:lang w:eastAsia="sk-SK"/>
              </w:rPr>
              <w:t xml:space="preserve">1.12. VPS - zvýšenie ZI MH </w:t>
            </w:r>
            <w:proofErr w:type="spellStart"/>
            <w:r w:rsidRPr="009D637D">
              <w:rPr>
                <w:rFonts w:ascii="Times New Roman" w:hAnsi="Times New Roman" w:cs="Times New Roman"/>
                <w:sz w:val="14"/>
                <w:szCs w:val="14"/>
                <w:lang w:eastAsia="sk-SK"/>
              </w:rPr>
              <w:t>Invest</w:t>
            </w:r>
            <w:proofErr w:type="spellEnd"/>
            <w:r w:rsidRPr="009D637D">
              <w:rPr>
                <w:rFonts w:ascii="Times New Roman" w:hAnsi="Times New Roman" w:cs="Times New Roman"/>
                <w:sz w:val="14"/>
                <w:szCs w:val="14"/>
                <w:lang w:eastAsia="sk-SK"/>
              </w:rPr>
              <w:t xml:space="preserve"> - viazané na </w:t>
            </w:r>
            <w:proofErr w:type="spellStart"/>
            <w:r w:rsidRPr="009D637D">
              <w:rPr>
                <w:rFonts w:ascii="Times New Roman" w:hAnsi="Times New Roman" w:cs="Times New Roman"/>
                <w:sz w:val="14"/>
                <w:szCs w:val="14"/>
                <w:lang w:eastAsia="sk-SK"/>
              </w:rPr>
              <w:t>escrow</w:t>
            </w:r>
            <w:proofErr w:type="spellEnd"/>
            <w:r w:rsidRPr="009D637D">
              <w:rPr>
                <w:rFonts w:ascii="Times New Roman" w:hAnsi="Times New Roman" w:cs="Times New Roman"/>
                <w:sz w:val="14"/>
                <w:szCs w:val="14"/>
                <w:lang w:eastAsia="sk-SK"/>
              </w:rPr>
              <w:t xml:space="preserve"> účet</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120 064</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r>
      <w:tr w:rsidR="009A2530" w:rsidRPr="009D637D" w:rsidTr="000F1AFA">
        <w:trPr>
          <w:trHeight w:val="255"/>
          <w:jc w:val="center"/>
        </w:trPr>
        <w:tc>
          <w:tcPr>
            <w:tcW w:w="2102" w:type="pct"/>
            <w:tcBorders>
              <w:top w:val="nil"/>
              <w:left w:val="nil"/>
              <w:bottom w:val="nil"/>
              <w:right w:val="nil"/>
            </w:tcBorders>
            <w:shd w:val="clear" w:color="auto" w:fill="auto"/>
            <w:vAlign w:val="bottom"/>
            <w:hideMark/>
          </w:tcPr>
          <w:p w:rsidR="009A2530" w:rsidRPr="009D637D" w:rsidRDefault="009A2530" w:rsidP="000F1AFA">
            <w:pPr>
              <w:rPr>
                <w:rFonts w:ascii="Times New Roman" w:hAnsi="Times New Roman" w:cs="Times New Roman"/>
                <w:sz w:val="14"/>
                <w:szCs w:val="14"/>
                <w:lang w:eastAsia="sk-SK"/>
              </w:rPr>
            </w:pPr>
            <w:r w:rsidRPr="009D637D">
              <w:rPr>
                <w:rFonts w:ascii="Times New Roman" w:hAnsi="Times New Roman" w:cs="Times New Roman"/>
                <w:sz w:val="14"/>
                <w:szCs w:val="14"/>
                <w:lang w:eastAsia="sk-SK"/>
              </w:rPr>
              <w:t xml:space="preserve">1.13. VPS - prostriedky na zvýšenie ZI </w:t>
            </w:r>
            <w:proofErr w:type="spellStart"/>
            <w:r w:rsidRPr="009D637D">
              <w:rPr>
                <w:rFonts w:ascii="Times New Roman" w:hAnsi="Times New Roman" w:cs="Times New Roman"/>
                <w:sz w:val="14"/>
                <w:szCs w:val="14"/>
                <w:lang w:eastAsia="sk-SK"/>
              </w:rPr>
              <w:t>VšZP</w:t>
            </w:r>
            <w:proofErr w:type="spellEnd"/>
            <w:r w:rsidRPr="009D637D">
              <w:rPr>
                <w:rFonts w:ascii="Times New Roman" w:hAnsi="Times New Roman" w:cs="Times New Roman"/>
                <w:sz w:val="14"/>
                <w:szCs w:val="14"/>
                <w:lang w:eastAsia="sk-SK"/>
              </w:rPr>
              <w:t>, a. s.</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160 000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r>
      <w:tr w:rsidR="009A2530" w:rsidRPr="009D637D" w:rsidTr="000F1AFA">
        <w:trPr>
          <w:trHeight w:val="255"/>
          <w:jc w:val="center"/>
        </w:trPr>
        <w:tc>
          <w:tcPr>
            <w:tcW w:w="2102" w:type="pct"/>
            <w:tcBorders>
              <w:top w:val="nil"/>
              <w:left w:val="nil"/>
              <w:bottom w:val="nil"/>
              <w:right w:val="nil"/>
            </w:tcBorders>
            <w:shd w:val="clear" w:color="auto" w:fill="auto"/>
            <w:vAlign w:val="bottom"/>
            <w:hideMark/>
          </w:tcPr>
          <w:p w:rsidR="009A2530" w:rsidRPr="009D637D" w:rsidRDefault="009A2530" w:rsidP="000F1AFA">
            <w:pPr>
              <w:rPr>
                <w:rFonts w:ascii="Times New Roman" w:hAnsi="Times New Roman" w:cs="Times New Roman"/>
                <w:sz w:val="14"/>
                <w:szCs w:val="14"/>
                <w:lang w:eastAsia="sk-SK"/>
              </w:rPr>
            </w:pPr>
            <w:r w:rsidRPr="009D637D">
              <w:rPr>
                <w:rFonts w:ascii="Times New Roman" w:hAnsi="Times New Roman" w:cs="Times New Roman"/>
                <w:sz w:val="14"/>
                <w:szCs w:val="14"/>
                <w:lang w:eastAsia="sk-SK"/>
              </w:rPr>
              <w:t>1.14. VPS - prostriedky na zvýšenie ZI SPP, a. s.</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500 000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r>
      <w:tr w:rsidR="009A2530" w:rsidRPr="009D637D" w:rsidTr="000F1AFA">
        <w:trPr>
          <w:trHeight w:val="255"/>
          <w:jc w:val="center"/>
        </w:trPr>
        <w:tc>
          <w:tcPr>
            <w:tcW w:w="2102" w:type="pct"/>
            <w:tcBorders>
              <w:top w:val="single" w:sz="4" w:space="0" w:color="auto"/>
              <w:left w:val="nil"/>
              <w:bottom w:val="single" w:sz="4" w:space="0" w:color="auto"/>
              <w:right w:val="nil"/>
            </w:tcBorders>
            <w:shd w:val="clear" w:color="auto" w:fill="auto"/>
            <w:noWrap/>
            <w:vAlign w:val="bottom"/>
            <w:hideMark/>
          </w:tcPr>
          <w:p w:rsidR="009A2530" w:rsidRPr="009D637D" w:rsidRDefault="009A2530" w:rsidP="000F1AFA">
            <w:pPr>
              <w:rPr>
                <w:rFonts w:ascii="Times New Roman" w:hAnsi="Times New Roman" w:cs="Times New Roman"/>
                <w:b/>
                <w:bCs/>
                <w:sz w:val="14"/>
                <w:szCs w:val="14"/>
                <w:lang w:eastAsia="sk-SK"/>
              </w:rPr>
            </w:pPr>
            <w:r w:rsidRPr="009D637D">
              <w:rPr>
                <w:rFonts w:ascii="Times New Roman" w:hAnsi="Times New Roman" w:cs="Times New Roman"/>
                <w:b/>
                <w:bCs/>
                <w:sz w:val="14"/>
                <w:szCs w:val="14"/>
                <w:lang w:eastAsia="sk-SK"/>
              </w:rPr>
              <w:t>2. Výdavky</w:t>
            </w:r>
            <w:r w:rsidRPr="009D637D">
              <w:rPr>
                <w:rFonts w:ascii="Times New Roman" w:hAnsi="Times New Roman" w:cs="Times New Roman"/>
                <w:sz w:val="14"/>
                <w:szCs w:val="14"/>
                <w:lang w:eastAsia="sk-SK"/>
              </w:rPr>
              <w:t xml:space="preserve"> - zníženie ŠFA </w:t>
            </w:r>
          </w:p>
        </w:tc>
        <w:tc>
          <w:tcPr>
            <w:tcW w:w="414" w:type="pct"/>
            <w:tcBorders>
              <w:top w:val="single" w:sz="4" w:space="0" w:color="auto"/>
              <w:left w:val="nil"/>
              <w:bottom w:val="single" w:sz="4" w:space="0" w:color="auto"/>
              <w:right w:val="nil"/>
            </w:tcBorders>
            <w:shd w:val="clear" w:color="auto" w:fill="auto"/>
            <w:noWrap/>
            <w:vAlign w:val="bottom"/>
            <w:hideMark/>
          </w:tcPr>
          <w:p w:rsidR="009A2530" w:rsidRPr="009D637D" w:rsidRDefault="009A2530" w:rsidP="000F1AFA">
            <w:pPr>
              <w:jc w:val="right"/>
              <w:rPr>
                <w:rFonts w:ascii="Times New Roman" w:hAnsi="Times New Roman" w:cs="Times New Roman"/>
                <w:b/>
                <w:bCs/>
                <w:sz w:val="14"/>
                <w:szCs w:val="14"/>
                <w:lang w:eastAsia="sk-SK"/>
              </w:rPr>
            </w:pPr>
            <w:r w:rsidRPr="009D637D">
              <w:rPr>
                <w:rFonts w:ascii="Times New Roman" w:hAnsi="Times New Roman" w:cs="Times New Roman"/>
                <w:b/>
                <w:bCs/>
                <w:sz w:val="14"/>
                <w:szCs w:val="14"/>
                <w:lang w:eastAsia="sk-SK"/>
              </w:rPr>
              <w:t>237 260</w:t>
            </w:r>
          </w:p>
        </w:tc>
        <w:tc>
          <w:tcPr>
            <w:tcW w:w="414" w:type="pct"/>
            <w:tcBorders>
              <w:top w:val="single" w:sz="4" w:space="0" w:color="auto"/>
              <w:left w:val="nil"/>
              <w:bottom w:val="single" w:sz="4" w:space="0" w:color="auto"/>
              <w:right w:val="nil"/>
            </w:tcBorders>
            <w:shd w:val="clear" w:color="auto" w:fill="auto"/>
            <w:noWrap/>
            <w:vAlign w:val="bottom"/>
            <w:hideMark/>
          </w:tcPr>
          <w:p w:rsidR="009A2530" w:rsidRPr="009D637D" w:rsidRDefault="009A2530" w:rsidP="000F1AFA">
            <w:pPr>
              <w:jc w:val="right"/>
              <w:rPr>
                <w:rFonts w:ascii="Times New Roman" w:hAnsi="Times New Roman" w:cs="Times New Roman"/>
                <w:b/>
                <w:bCs/>
                <w:sz w:val="14"/>
                <w:szCs w:val="14"/>
                <w:lang w:eastAsia="sk-SK"/>
              </w:rPr>
            </w:pPr>
            <w:r w:rsidRPr="009D637D">
              <w:rPr>
                <w:rFonts w:ascii="Times New Roman" w:hAnsi="Times New Roman" w:cs="Times New Roman"/>
                <w:b/>
                <w:bCs/>
                <w:sz w:val="14"/>
                <w:szCs w:val="14"/>
                <w:lang w:eastAsia="sk-SK"/>
              </w:rPr>
              <w:t>1 277 840</w:t>
            </w:r>
          </w:p>
        </w:tc>
        <w:tc>
          <w:tcPr>
            <w:tcW w:w="414" w:type="pct"/>
            <w:tcBorders>
              <w:top w:val="single" w:sz="4" w:space="0" w:color="auto"/>
              <w:left w:val="nil"/>
              <w:bottom w:val="single" w:sz="4" w:space="0" w:color="auto"/>
              <w:right w:val="nil"/>
            </w:tcBorders>
            <w:shd w:val="clear" w:color="auto" w:fill="auto"/>
            <w:noWrap/>
            <w:vAlign w:val="bottom"/>
            <w:hideMark/>
          </w:tcPr>
          <w:p w:rsidR="009A2530" w:rsidRPr="009D637D" w:rsidRDefault="009A2530" w:rsidP="000F1AFA">
            <w:pPr>
              <w:jc w:val="right"/>
              <w:rPr>
                <w:rFonts w:ascii="Times New Roman" w:hAnsi="Times New Roman" w:cs="Times New Roman"/>
                <w:b/>
                <w:bCs/>
                <w:sz w:val="14"/>
                <w:szCs w:val="14"/>
                <w:lang w:eastAsia="sk-SK"/>
              </w:rPr>
            </w:pPr>
            <w:r w:rsidRPr="009D637D">
              <w:rPr>
                <w:rFonts w:ascii="Times New Roman" w:hAnsi="Times New Roman" w:cs="Times New Roman"/>
                <w:b/>
                <w:bCs/>
                <w:sz w:val="14"/>
                <w:szCs w:val="14"/>
                <w:lang w:eastAsia="sk-SK"/>
              </w:rPr>
              <w:t>39 989</w:t>
            </w:r>
          </w:p>
        </w:tc>
        <w:tc>
          <w:tcPr>
            <w:tcW w:w="414" w:type="pct"/>
            <w:tcBorders>
              <w:top w:val="single" w:sz="4" w:space="0" w:color="auto"/>
              <w:left w:val="nil"/>
              <w:bottom w:val="single" w:sz="4" w:space="0" w:color="auto"/>
              <w:right w:val="nil"/>
            </w:tcBorders>
            <w:shd w:val="clear" w:color="auto" w:fill="auto"/>
            <w:noWrap/>
            <w:vAlign w:val="bottom"/>
            <w:hideMark/>
          </w:tcPr>
          <w:p w:rsidR="009A2530" w:rsidRPr="009D637D" w:rsidRDefault="009A2530" w:rsidP="000F1AFA">
            <w:pPr>
              <w:jc w:val="right"/>
              <w:rPr>
                <w:rFonts w:ascii="Times New Roman" w:hAnsi="Times New Roman" w:cs="Times New Roman"/>
                <w:b/>
                <w:bCs/>
                <w:sz w:val="14"/>
                <w:szCs w:val="14"/>
                <w:lang w:eastAsia="sk-SK"/>
              </w:rPr>
            </w:pPr>
            <w:r w:rsidRPr="009D637D">
              <w:rPr>
                <w:rFonts w:ascii="Times New Roman" w:hAnsi="Times New Roman" w:cs="Times New Roman"/>
                <w:b/>
                <w:bCs/>
                <w:sz w:val="14"/>
                <w:szCs w:val="14"/>
                <w:lang w:eastAsia="sk-SK"/>
              </w:rPr>
              <w:t>363 412</w:t>
            </w:r>
          </w:p>
        </w:tc>
        <w:tc>
          <w:tcPr>
            <w:tcW w:w="414" w:type="pct"/>
            <w:tcBorders>
              <w:top w:val="single" w:sz="4" w:space="0" w:color="auto"/>
              <w:left w:val="nil"/>
              <w:bottom w:val="single" w:sz="4" w:space="0" w:color="auto"/>
              <w:right w:val="nil"/>
            </w:tcBorders>
            <w:shd w:val="clear" w:color="auto" w:fill="auto"/>
            <w:noWrap/>
            <w:vAlign w:val="bottom"/>
            <w:hideMark/>
          </w:tcPr>
          <w:p w:rsidR="009A2530" w:rsidRPr="009D637D" w:rsidRDefault="009A2530" w:rsidP="000F1AFA">
            <w:pPr>
              <w:jc w:val="right"/>
              <w:rPr>
                <w:rFonts w:ascii="Times New Roman" w:hAnsi="Times New Roman" w:cs="Times New Roman"/>
                <w:b/>
                <w:bCs/>
                <w:sz w:val="14"/>
                <w:szCs w:val="14"/>
                <w:lang w:eastAsia="sk-SK"/>
              </w:rPr>
            </w:pPr>
            <w:r w:rsidRPr="009D637D">
              <w:rPr>
                <w:rFonts w:ascii="Times New Roman" w:hAnsi="Times New Roman" w:cs="Times New Roman"/>
                <w:b/>
                <w:bCs/>
                <w:sz w:val="14"/>
                <w:szCs w:val="14"/>
                <w:lang w:eastAsia="sk-SK"/>
              </w:rPr>
              <w:t>149 469</w:t>
            </w:r>
          </w:p>
        </w:tc>
        <w:tc>
          <w:tcPr>
            <w:tcW w:w="414" w:type="pct"/>
            <w:tcBorders>
              <w:top w:val="single" w:sz="4" w:space="0" w:color="auto"/>
              <w:left w:val="nil"/>
              <w:bottom w:val="single" w:sz="4" w:space="0" w:color="auto"/>
              <w:right w:val="nil"/>
            </w:tcBorders>
            <w:shd w:val="clear" w:color="auto" w:fill="auto"/>
            <w:noWrap/>
            <w:vAlign w:val="bottom"/>
            <w:hideMark/>
          </w:tcPr>
          <w:p w:rsidR="009A2530" w:rsidRPr="009D637D" w:rsidRDefault="009A2530" w:rsidP="000F1AFA">
            <w:pPr>
              <w:jc w:val="right"/>
              <w:rPr>
                <w:rFonts w:ascii="Times New Roman" w:hAnsi="Times New Roman" w:cs="Times New Roman"/>
                <w:b/>
                <w:bCs/>
                <w:sz w:val="14"/>
                <w:szCs w:val="14"/>
                <w:lang w:eastAsia="sk-SK"/>
              </w:rPr>
            </w:pPr>
            <w:r w:rsidRPr="009D637D">
              <w:rPr>
                <w:rFonts w:ascii="Times New Roman" w:hAnsi="Times New Roman" w:cs="Times New Roman"/>
                <w:b/>
                <w:bCs/>
                <w:sz w:val="14"/>
                <w:szCs w:val="14"/>
                <w:lang w:eastAsia="sk-SK"/>
              </w:rPr>
              <w:t>208 779</w:t>
            </w:r>
          </w:p>
        </w:tc>
        <w:tc>
          <w:tcPr>
            <w:tcW w:w="414" w:type="pct"/>
            <w:tcBorders>
              <w:top w:val="single" w:sz="4" w:space="0" w:color="auto"/>
              <w:left w:val="nil"/>
              <w:bottom w:val="single" w:sz="4" w:space="0" w:color="auto"/>
              <w:right w:val="nil"/>
            </w:tcBorders>
            <w:shd w:val="clear" w:color="auto" w:fill="auto"/>
            <w:noWrap/>
            <w:vAlign w:val="bottom"/>
            <w:hideMark/>
          </w:tcPr>
          <w:p w:rsidR="009A2530" w:rsidRPr="009D637D" w:rsidRDefault="009A2530" w:rsidP="000F1AFA">
            <w:pPr>
              <w:jc w:val="right"/>
              <w:rPr>
                <w:rFonts w:ascii="Times New Roman" w:hAnsi="Times New Roman" w:cs="Times New Roman"/>
                <w:b/>
                <w:bCs/>
                <w:sz w:val="14"/>
                <w:szCs w:val="14"/>
                <w:lang w:eastAsia="sk-SK"/>
              </w:rPr>
            </w:pPr>
            <w:r w:rsidRPr="009D637D">
              <w:rPr>
                <w:rFonts w:ascii="Times New Roman" w:hAnsi="Times New Roman" w:cs="Times New Roman"/>
                <w:b/>
                <w:bCs/>
                <w:sz w:val="14"/>
                <w:szCs w:val="14"/>
                <w:lang w:eastAsia="sk-SK"/>
              </w:rPr>
              <w:t>137 926</w:t>
            </w:r>
          </w:p>
        </w:tc>
      </w:tr>
      <w:tr w:rsidR="009A2530" w:rsidRPr="009D637D" w:rsidTr="000F1AFA">
        <w:trPr>
          <w:trHeight w:val="255"/>
          <w:jc w:val="center"/>
        </w:trPr>
        <w:tc>
          <w:tcPr>
            <w:tcW w:w="2102" w:type="pct"/>
            <w:tcBorders>
              <w:top w:val="nil"/>
              <w:left w:val="nil"/>
              <w:bottom w:val="nil"/>
              <w:right w:val="nil"/>
            </w:tcBorders>
            <w:shd w:val="clear" w:color="auto" w:fill="auto"/>
            <w:vAlign w:val="bottom"/>
            <w:hideMark/>
          </w:tcPr>
          <w:p w:rsidR="009A2530" w:rsidRPr="009D637D" w:rsidRDefault="009A2530" w:rsidP="000F1AFA">
            <w:pPr>
              <w:rPr>
                <w:rFonts w:ascii="Times New Roman" w:hAnsi="Times New Roman" w:cs="Times New Roman"/>
                <w:sz w:val="14"/>
                <w:szCs w:val="14"/>
                <w:lang w:eastAsia="sk-SK"/>
              </w:rPr>
            </w:pPr>
            <w:r w:rsidRPr="009D637D">
              <w:rPr>
                <w:rFonts w:ascii="Times New Roman" w:hAnsi="Times New Roman" w:cs="Times New Roman"/>
                <w:sz w:val="14"/>
                <w:szCs w:val="14"/>
                <w:lang w:eastAsia="sk-SK"/>
              </w:rPr>
              <w:t xml:space="preserve">2.1. </w:t>
            </w:r>
            <w:proofErr w:type="spellStart"/>
            <w:r w:rsidRPr="009D637D">
              <w:rPr>
                <w:rFonts w:ascii="Times New Roman" w:hAnsi="Times New Roman" w:cs="Times New Roman"/>
                <w:sz w:val="14"/>
                <w:szCs w:val="14"/>
                <w:lang w:eastAsia="sk-SK"/>
              </w:rPr>
              <w:t>poskyt</w:t>
            </w:r>
            <w:proofErr w:type="spellEnd"/>
            <w:r w:rsidRPr="009D637D">
              <w:rPr>
                <w:rFonts w:ascii="Times New Roman" w:hAnsi="Times New Roman" w:cs="Times New Roman"/>
                <w:sz w:val="14"/>
                <w:szCs w:val="14"/>
                <w:lang w:eastAsia="sk-SK"/>
              </w:rPr>
              <w:t xml:space="preserve">. úver. a </w:t>
            </w:r>
            <w:proofErr w:type="spellStart"/>
            <w:r w:rsidRPr="009D637D">
              <w:rPr>
                <w:rFonts w:ascii="Times New Roman" w:hAnsi="Times New Roman" w:cs="Times New Roman"/>
                <w:sz w:val="14"/>
                <w:szCs w:val="14"/>
                <w:lang w:eastAsia="sk-SK"/>
              </w:rPr>
              <w:t>pôž</w:t>
            </w:r>
            <w:proofErr w:type="spellEnd"/>
            <w:r w:rsidRPr="009D637D">
              <w:rPr>
                <w:rFonts w:ascii="Times New Roman" w:hAnsi="Times New Roman" w:cs="Times New Roman"/>
                <w:sz w:val="14"/>
                <w:szCs w:val="14"/>
                <w:lang w:eastAsia="sk-SK"/>
              </w:rPr>
              <w:t xml:space="preserve">., účasť v </w:t>
            </w:r>
            <w:proofErr w:type="spellStart"/>
            <w:r w:rsidRPr="009D637D">
              <w:rPr>
                <w:rFonts w:ascii="Times New Roman" w:hAnsi="Times New Roman" w:cs="Times New Roman"/>
                <w:sz w:val="14"/>
                <w:szCs w:val="14"/>
                <w:lang w:eastAsia="sk-SK"/>
              </w:rPr>
              <w:t>medzin</w:t>
            </w:r>
            <w:proofErr w:type="spellEnd"/>
            <w:r w:rsidRPr="009D637D">
              <w:rPr>
                <w:rFonts w:ascii="Times New Roman" w:hAnsi="Times New Roman" w:cs="Times New Roman"/>
                <w:sz w:val="14"/>
                <w:szCs w:val="14"/>
                <w:lang w:eastAsia="sk-SK"/>
              </w:rPr>
              <w:t>. organizáciách</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12 169</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5 332</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21 680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10 562</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13 689</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17 089</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10 189</w:t>
            </w:r>
          </w:p>
        </w:tc>
      </w:tr>
      <w:tr w:rsidR="009A2530" w:rsidRPr="009D637D" w:rsidTr="000F1AFA">
        <w:trPr>
          <w:trHeight w:val="255"/>
          <w:jc w:val="center"/>
        </w:trPr>
        <w:tc>
          <w:tcPr>
            <w:tcW w:w="2102" w:type="pct"/>
            <w:tcBorders>
              <w:top w:val="nil"/>
              <w:left w:val="nil"/>
              <w:bottom w:val="nil"/>
              <w:right w:val="nil"/>
            </w:tcBorders>
            <w:shd w:val="clear" w:color="auto" w:fill="auto"/>
            <w:vAlign w:val="bottom"/>
            <w:hideMark/>
          </w:tcPr>
          <w:p w:rsidR="009A2530" w:rsidRPr="009D637D" w:rsidRDefault="009A2530" w:rsidP="000F1AFA">
            <w:pPr>
              <w:ind w:firstLineChars="100" w:firstLine="140"/>
              <w:rPr>
                <w:rFonts w:ascii="Times New Roman" w:hAnsi="Times New Roman" w:cs="Times New Roman"/>
                <w:i/>
                <w:iCs/>
                <w:color w:val="000000"/>
                <w:sz w:val="14"/>
                <w:szCs w:val="14"/>
                <w:lang w:eastAsia="sk-SK"/>
              </w:rPr>
            </w:pPr>
            <w:r w:rsidRPr="009D637D">
              <w:rPr>
                <w:rFonts w:ascii="Times New Roman" w:hAnsi="Times New Roman" w:cs="Times New Roman"/>
                <w:i/>
                <w:iCs/>
                <w:color w:val="000000"/>
                <w:sz w:val="14"/>
                <w:szCs w:val="14"/>
                <w:lang w:eastAsia="sk-SK"/>
              </w:rPr>
              <w:t>2.1.1. doplnenie zdrojov IDA, príspevok MDRI</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i/>
                <w:iCs/>
                <w:sz w:val="14"/>
                <w:szCs w:val="14"/>
                <w:lang w:eastAsia="sk-SK"/>
              </w:rPr>
            </w:pPr>
            <w:r w:rsidRPr="009D637D">
              <w:rPr>
                <w:rFonts w:ascii="Times New Roman" w:hAnsi="Times New Roman" w:cs="Times New Roman"/>
                <w:i/>
                <w:iCs/>
                <w:sz w:val="14"/>
                <w:szCs w:val="14"/>
                <w:lang w:eastAsia="sk-SK"/>
              </w:rPr>
              <w:t>2 840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i/>
                <w:iCs/>
                <w:sz w:val="14"/>
                <w:szCs w:val="14"/>
                <w:lang w:eastAsia="sk-SK"/>
              </w:rPr>
            </w:pPr>
            <w:r w:rsidRPr="009D637D">
              <w:rPr>
                <w:rFonts w:ascii="Times New Roman" w:hAnsi="Times New Roman" w:cs="Times New Roman"/>
                <w:i/>
                <w:iCs/>
                <w:sz w:val="14"/>
                <w:szCs w:val="14"/>
                <w:lang w:eastAsia="sk-SK"/>
              </w:rPr>
              <w:t>140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i/>
                <w:iCs/>
                <w:sz w:val="14"/>
                <w:szCs w:val="14"/>
                <w:lang w:eastAsia="sk-SK"/>
              </w:rPr>
            </w:pPr>
            <w:r w:rsidRPr="009D637D">
              <w:rPr>
                <w:rFonts w:ascii="Times New Roman" w:hAnsi="Times New Roman" w:cs="Times New Roman"/>
                <w:i/>
                <w:iCs/>
                <w:sz w:val="14"/>
                <w:szCs w:val="14"/>
                <w:lang w:eastAsia="sk-SK"/>
              </w:rPr>
              <w:t>3 030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i/>
                <w:iCs/>
                <w:sz w:val="14"/>
                <w:szCs w:val="14"/>
                <w:lang w:eastAsia="sk-SK"/>
              </w:rPr>
            </w:pPr>
            <w:r w:rsidRPr="009D637D">
              <w:rPr>
                <w:rFonts w:ascii="Times New Roman" w:hAnsi="Times New Roman" w:cs="Times New Roman"/>
                <w:i/>
                <w:iCs/>
                <w:sz w:val="14"/>
                <w:szCs w:val="14"/>
                <w:lang w:eastAsia="sk-SK"/>
              </w:rPr>
              <w:t>2 990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i/>
                <w:iCs/>
                <w:sz w:val="14"/>
                <w:szCs w:val="14"/>
                <w:lang w:eastAsia="sk-SK"/>
              </w:rPr>
            </w:pPr>
            <w:r w:rsidRPr="009D637D">
              <w:rPr>
                <w:rFonts w:ascii="Times New Roman" w:hAnsi="Times New Roman" w:cs="Times New Roman"/>
                <w:i/>
                <w:iCs/>
                <w:sz w:val="14"/>
                <w:szCs w:val="14"/>
                <w:lang w:eastAsia="sk-SK"/>
              </w:rPr>
              <w:t>150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i/>
                <w:iCs/>
                <w:sz w:val="14"/>
                <w:szCs w:val="14"/>
                <w:lang w:eastAsia="sk-SK"/>
              </w:rPr>
            </w:pPr>
            <w:r w:rsidRPr="009D637D">
              <w:rPr>
                <w:rFonts w:ascii="Times New Roman" w:hAnsi="Times New Roman" w:cs="Times New Roman"/>
                <w:i/>
                <w:iCs/>
                <w:sz w:val="14"/>
                <w:szCs w:val="14"/>
                <w:lang w:eastAsia="sk-SK"/>
              </w:rPr>
              <w:t>3 550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i/>
                <w:iCs/>
                <w:sz w:val="14"/>
                <w:szCs w:val="14"/>
                <w:lang w:eastAsia="sk-SK"/>
              </w:rPr>
            </w:pPr>
            <w:r w:rsidRPr="009D637D">
              <w:rPr>
                <w:rFonts w:ascii="Times New Roman" w:hAnsi="Times New Roman" w:cs="Times New Roman"/>
                <w:i/>
                <w:iCs/>
                <w:sz w:val="14"/>
                <w:szCs w:val="14"/>
                <w:lang w:eastAsia="sk-SK"/>
              </w:rPr>
              <w:t>150</w:t>
            </w:r>
          </w:p>
        </w:tc>
      </w:tr>
      <w:tr w:rsidR="009A2530" w:rsidRPr="009D637D" w:rsidTr="000F1AFA">
        <w:trPr>
          <w:trHeight w:val="255"/>
          <w:jc w:val="center"/>
        </w:trPr>
        <w:tc>
          <w:tcPr>
            <w:tcW w:w="2102" w:type="pct"/>
            <w:tcBorders>
              <w:top w:val="nil"/>
              <w:left w:val="nil"/>
              <w:bottom w:val="nil"/>
              <w:right w:val="nil"/>
            </w:tcBorders>
            <w:shd w:val="clear" w:color="auto" w:fill="auto"/>
            <w:vAlign w:val="bottom"/>
            <w:hideMark/>
          </w:tcPr>
          <w:p w:rsidR="009A2530" w:rsidRPr="009D637D" w:rsidRDefault="009A2530" w:rsidP="000F1AFA">
            <w:pPr>
              <w:ind w:firstLineChars="100" w:firstLine="140"/>
              <w:rPr>
                <w:rFonts w:ascii="Times New Roman" w:hAnsi="Times New Roman" w:cs="Times New Roman"/>
                <w:i/>
                <w:iCs/>
                <w:color w:val="000000"/>
                <w:sz w:val="14"/>
                <w:szCs w:val="14"/>
                <w:lang w:eastAsia="sk-SK"/>
              </w:rPr>
            </w:pPr>
            <w:r w:rsidRPr="009D637D">
              <w:rPr>
                <w:rFonts w:ascii="Times New Roman" w:hAnsi="Times New Roman" w:cs="Times New Roman"/>
                <w:i/>
                <w:iCs/>
                <w:color w:val="000000"/>
                <w:sz w:val="14"/>
                <w:szCs w:val="14"/>
                <w:lang w:eastAsia="sk-SK"/>
              </w:rPr>
              <w:t>2.1.2. ostatné (FO)</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i/>
                <w:iCs/>
                <w:sz w:val="14"/>
                <w:szCs w:val="14"/>
                <w:lang w:eastAsia="sk-SK"/>
              </w:rPr>
            </w:pPr>
            <w:r w:rsidRPr="009D637D">
              <w:rPr>
                <w:rFonts w:ascii="Times New Roman" w:hAnsi="Times New Roman" w:cs="Times New Roman"/>
                <w:i/>
                <w:iCs/>
                <w:sz w:val="14"/>
                <w:szCs w:val="14"/>
                <w:lang w:eastAsia="sk-SK"/>
              </w:rPr>
              <w:t>9 329</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i/>
                <w:iCs/>
                <w:sz w:val="14"/>
                <w:szCs w:val="14"/>
                <w:lang w:eastAsia="sk-SK"/>
              </w:rPr>
            </w:pPr>
            <w:r w:rsidRPr="009D637D">
              <w:rPr>
                <w:rFonts w:ascii="Times New Roman" w:hAnsi="Times New Roman" w:cs="Times New Roman"/>
                <w:i/>
                <w:iCs/>
                <w:sz w:val="14"/>
                <w:szCs w:val="14"/>
                <w:lang w:eastAsia="sk-SK"/>
              </w:rPr>
              <w:t>5 192</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i/>
                <w:iCs/>
                <w:sz w:val="14"/>
                <w:szCs w:val="14"/>
                <w:lang w:eastAsia="sk-SK"/>
              </w:rPr>
            </w:pPr>
            <w:r w:rsidRPr="009D637D">
              <w:rPr>
                <w:rFonts w:ascii="Times New Roman" w:hAnsi="Times New Roman" w:cs="Times New Roman"/>
                <w:i/>
                <w:iCs/>
                <w:sz w:val="14"/>
                <w:szCs w:val="14"/>
                <w:lang w:eastAsia="sk-SK"/>
              </w:rPr>
              <w:t>18 650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i/>
                <w:iCs/>
                <w:sz w:val="14"/>
                <w:szCs w:val="14"/>
                <w:lang w:eastAsia="sk-SK"/>
              </w:rPr>
            </w:pPr>
            <w:r w:rsidRPr="009D637D">
              <w:rPr>
                <w:rFonts w:ascii="Times New Roman" w:hAnsi="Times New Roman" w:cs="Times New Roman"/>
                <w:i/>
                <w:iCs/>
                <w:sz w:val="14"/>
                <w:szCs w:val="14"/>
                <w:lang w:eastAsia="sk-SK"/>
              </w:rPr>
              <w:t>7 572</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i/>
                <w:iCs/>
                <w:sz w:val="14"/>
                <w:szCs w:val="14"/>
                <w:lang w:eastAsia="sk-SK"/>
              </w:rPr>
            </w:pPr>
            <w:r w:rsidRPr="009D637D">
              <w:rPr>
                <w:rFonts w:ascii="Times New Roman" w:hAnsi="Times New Roman" w:cs="Times New Roman"/>
                <w:i/>
                <w:iCs/>
                <w:sz w:val="14"/>
                <w:szCs w:val="14"/>
                <w:lang w:eastAsia="sk-SK"/>
              </w:rPr>
              <w:t>13 539</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i/>
                <w:iCs/>
                <w:sz w:val="14"/>
                <w:szCs w:val="14"/>
                <w:lang w:eastAsia="sk-SK"/>
              </w:rPr>
            </w:pPr>
            <w:r w:rsidRPr="009D637D">
              <w:rPr>
                <w:rFonts w:ascii="Times New Roman" w:hAnsi="Times New Roman" w:cs="Times New Roman"/>
                <w:i/>
                <w:iCs/>
                <w:sz w:val="14"/>
                <w:szCs w:val="14"/>
                <w:lang w:eastAsia="sk-SK"/>
              </w:rPr>
              <w:t>13 539</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i/>
                <w:iCs/>
                <w:sz w:val="14"/>
                <w:szCs w:val="14"/>
                <w:lang w:eastAsia="sk-SK"/>
              </w:rPr>
            </w:pPr>
            <w:r w:rsidRPr="009D637D">
              <w:rPr>
                <w:rFonts w:ascii="Times New Roman" w:hAnsi="Times New Roman" w:cs="Times New Roman"/>
                <w:i/>
                <w:iCs/>
                <w:sz w:val="14"/>
                <w:szCs w:val="14"/>
                <w:lang w:eastAsia="sk-SK"/>
              </w:rPr>
              <w:t>10 039</w:t>
            </w:r>
          </w:p>
        </w:tc>
      </w:tr>
      <w:tr w:rsidR="009A2530" w:rsidRPr="009D637D" w:rsidTr="000F1AFA">
        <w:trPr>
          <w:trHeight w:val="255"/>
          <w:jc w:val="center"/>
        </w:trPr>
        <w:tc>
          <w:tcPr>
            <w:tcW w:w="2102" w:type="pct"/>
            <w:tcBorders>
              <w:top w:val="nil"/>
              <w:left w:val="nil"/>
              <w:bottom w:val="nil"/>
              <w:right w:val="nil"/>
            </w:tcBorders>
            <w:shd w:val="clear" w:color="auto" w:fill="auto"/>
            <w:vAlign w:val="bottom"/>
            <w:hideMark/>
          </w:tcPr>
          <w:p w:rsidR="009A2530" w:rsidRPr="009D637D" w:rsidRDefault="009A2530" w:rsidP="000F1AFA">
            <w:pPr>
              <w:rPr>
                <w:rFonts w:ascii="Times New Roman" w:hAnsi="Times New Roman" w:cs="Times New Roman"/>
                <w:sz w:val="14"/>
                <w:szCs w:val="14"/>
                <w:lang w:eastAsia="sk-SK"/>
              </w:rPr>
            </w:pPr>
            <w:r w:rsidRPr="009D637D">
              <w:rPr>
                <w:rFonts w:ascii="Times New Roman" w:hAnsi="Times New Roman" w:cs="Times New Roman"/>
                <w:sz w:val="14"/>
                <w:szCs w:val="14"/>
                <w:lang w:eastAsia="sk-SK"/>
              </w:rPr>
              <w:t>2.2. realizácia záruk</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12 060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18 309</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15 309</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21 380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13 780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13 580</w:t>
            </w:r>
          </w:p>
        </w:tc>
      </w:tr>
      <w:tr w:rsidR="009A2530" w:rsidRPr="009D637D" w:rsidTr="000F1AFA">
        <w:trPr>
          <w:trHeight w:val="255"/>
          <w:jc w:val="center"/>
        </w:trPr>
        <w:tc>
          <w:tcPr>
            <w:tcW w:w="2102" w:type="pct"/>
            <w:tcBorders>
              <w:top w:val="nil"/>
              <w:left w:val="nil"/>
              <w:bottom w:val="nil"/>
              <w:right w:val="nil"/>
            </w:tcBorders>
            <w:shd w:val="clear" w:color="auto" w:fill="auto"/>
            <w:vAlign w:val="bottom"/>
            <w:hideMark/>
          </w:tcPr>
          <w:p w:rsidR="009A2530" w:rsidRPr="009D637D" w:rsidRDefault="009A2530" w:rsidP="000F1AFA">
            <w:pPr>
              <w:ind w:firstLineChars="100" w:firstLine="140"/>
              <w:rPr>
                <w:rFonts w:ascii="Times New Roman" w:hAnsi="Times New Roman" w:cs="Times New Roman"/>
                <w:i/>
                <w:iCs/>
                <w:color w:val="000000"/>
                <w:sz w:val="14"/>
                <w:szCs w:val="14"/>
                <w:lang w:eastAsia="sk-SK"/>
              </w:rPr>
            </w:pPr>
            <w:r w:rsidRPr="009D637D">
              <w:rPr>
                <w:rFonts w:ascii="Times New Roman" w:hAnsi="Times New Roman" w:cs="Times New Roman"/>
                <w:i/>
                <w:iCs/>
                <w:color w:val="000000"/>
                <w:sz w:val="14"/>
                <w:szCs w:val="14"/>
                <w:lang w:eastAsia="sk-SK"/>
              </w:rPr>
              <w:t xml:space="preserve">2.2.1. </w:t>
            </w:r>
            <w:proofErr w:type="spellStart"/>
            <w:r w:rsidRPr="009D637D">
              <w:rPr>
                <w:rFonts w:ascii="Times New Roman" w:hAnsi="Times New Roman" w:cs="Times New Roman"/>
                <w:i/>
                <w:iCs/>
                <w:color w:val="000000"/>
                <w:sz w:val="14"/>
                <w:szCs w:val="14"/>
                <w:lang w:eastAsia="sk-SK"/>
              </w:rPr>
              <w:t>Paneuróspky</w:t>
            </w:r>
            <w:proofErr w:type="spellEnd"/>
            <w:r w:rsidRPr="009D637D">
              <w:rPr>
                <w:rFonts w:ascii="Times New Roman" w:hAnsi="Times New Roman" w:cs="Times New Roman"/>
                <w:i/>
                <w:iCs/>
                <w:color w:val="000000"/>
                <w:sz w:val="14"/>
                <w:szCs w:val="14"/>
                <w:lang w:eastAsia="sk-SK"/>
              </w:rPr>
              <w:t xml:space="preserve"> záručný fond</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i/>
                <w:iCs/>
                <w:sz w:val="14"/>
                <w:szCs w:val="14"/>
                <w:lang w:eastAsia="sk-SK"/>
              </w:rPr>
            </w:pPr>
            <w:r w:rsidRPr="009D637D">
              <w:rPr>
                <w:rFonts w:ascii="Times New Roman" w:hAnsi="Times New Roman" w:cs="Times New Roman"/>
                <w:i/>
                <w:iCs/>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i/>
                <w:iCs/>
                <w:sz w:val="14"/>
                <w:szCs w:val="14"/>
                <w:lang w:eastAsia="sk-SK"/>
              </w:rPr>
            </w:pPr>
            <w:r w:rsidRPr="009D637D">
              <w:rPr>
                <w:rFonts w:ascii="Times New Roman" w:hAnsi="Times New Roman" w:cs="Times New Roman"/>
                <w:i/>
                <w:iCs/>
                <w:sz w:val="14"/>
                <w:szCs w:val="14"/>
                <w:lang w:eastAsia="sk-SK"/>
              </w:rPr>
              <w:t>20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i/>
                <w:iCs/>
                <w:sz w:val="14"/>
                <w:szCs w:val="14"/>
                <w:lang w:eastAsia="sk-SK"/>
              </w:rPr>
            </w:pPr>
            <w:r w:rsidRPr="009D637D">
              <w:rPr>
                <w:rFonts w:ascii="Times New Roman" w:hAnsi="Times New Roman" w:cs="Times New Roman"/>
                <w:i/>
                <w:iCs/>
                <w:sz w:val="14"/>
                <w:szCs w:val="14"/>
                <w:lang w:eastAsia="sk-SK"/>
              </w:rPr>
              <w:t>4 000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i/>
                <w:iCs/>
                <w:sz w:val="14"/>
                <w:szCs w:val="14"/>
                <w:lang w:eastAsia="sk-SK"/>
              </w:rPr>
            </w:pPr>
            <w:r w:rsidRPr="009D637D">
              <w:rPr>
                <w:rFonts w:ascii="Times New Roman" w:hAnsi="Times New Roman" w:cs="Times New Roman"/>
                <w:i/>
                <w:iCs/>
                <w:sz w:val="14"/>
                <w:szCs w:val="14"/>
                <w:lang w:eastAsia="sk-SK"/>
              </w:rPr>
              <w:t>1 000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i/>
                <w:iCs/>
                <w:sz w:val="14"/>
                <w:szCs w:val="14"/>
                <w:lang w:eastAsia="sk-SK"/>
              </w:rPr>
            </w:pPr>
            <w:r w:rsidRPr="009D637D">
              <w:rPr>
                <w:rFonts w:ascii="Times New Roman" w:hAnsi="Times New Roman" w:cs="Times New Roman"/>
                <w:i/>
                <w:iCs/>
                <w:sz w:val="14"/>
                <w:szCs w:val="14"/>
                <w:lang w:eastAsia="sk-SK"/>
              </w:rPr>
              <w:t>4 000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i/>
                <w:iCs/>
                <w:sz w:val="14"/>
                <w:szCs w:val="14"/>
                <w:lang w:eastAsia="sk-SK"/>
              </w:rPr>
            </w:pPr>
            <w:r w:rsidRPr="009D637D">
              <w:rPr>
                <w:rFonts w:ascii="Times New Roman" w:hAnsi="Times New Roman" w:cs="Times New Roman"/>
                <w:i/>
                <w:iCs/>
                <w:sz w:val="14"/>
                <w:szCs w:val="14"/>
                <w:lang w:eastAsia="sk-SK"/>
              </w:rPr>
              <w:t>5 000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i/>
                <w:iCs/>
                <w:sz w:val="14"/>
                <w:szCs w:val="14"/>
                <w:lang w:eastAsia="sk-SK"/>
              </w:rPr>
            </w:pPr>
            <w:r w:rsidRPr="009D637D">
              <w:rPr>
                <w:rFonts w:ascii="Times New Roman" w:hAnsi="Times New Roman" w:cs="Times New Roman"/>
                <w:i/>
                <w:iCs/>
                <w:sz w:val="14"/>
                <w:szCs w:val="14"/>
                <w:lang w:eastAsia="sk-SK"/>
              </w:rPr>
              <w:t>5 000</w:t>
            </w:r>
          </w:p>
        </w:tc>
      </w:tr>
      <w:tr w:rsidR="009A2530" w:rsidRPr="009D637D" w:rsidTr="000F1AFA">
        <w:trPr>
          <w:trHeight w:val="255"/>
          <w:jc w:val="center"/>
        </w:trPr>
        <w:tc>
          <w:tcPr>
            <w:tcW w:w="2102" w:type="pct"/>
            <w:tcBorders>
              <w:top w:val="nil"/>
              <w:left w:val="nil"/>
              <w:bottom w:val="nil"/>
              <w:right w:val="nil"/>
            </w:tcBorders>
            <w:shd w:val="clear" w:color="auto" w:fill="auto"/>
            <w:vAlign w:val="bottom"/>
            <w:hideMark/>
          </w:tcPr>
          <w:p w:rsidR="009A2530" w:rsidRPr="009D637D" w:rsidRDefault="009A2530" w:rsidP="000F1AFA">
            <w:pPr>
              <w:ind w:firstLineChars="100" w:firstLine="140"/>
              <w:rPr>
                <w:rFonts w:ascii="Times New Roman" w:hAnsi="Times New Roman" w:cs="Times New Roman"/>
                <w:i/>
                <w:iCs/>
                <w:color w:val="000000"/>
                <w:sz w:val="14"/>
                <w:szCs w:val="14"/>
                <w:lang w:eastAsia="sk-SK"/>
              </w:rPr>
            </w:pPr>
            <w:r w:rsidRPr="009D637D">
              <w:rPr>
                <w:rFonts w:ascii="Times New Roman" w:hAnsi="Times New Roman" w:cs="Times New Roman"/>
                <w:i/>
                <w:iCs/>
                <w:color w:val="000000"/>
                <w:sz w:val="14"/>
                <w:szCs w:val="14"/>
                <w:lang w:eastAsia="sk-SK"/>
              </w:rPr>
              <w:t>2.2.2. Fond EÚ pre Ukrajinu</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i/>
                <w:iCs/>
                <w:sz w:val="14"/>
                <w:szCs w:val="14"/>
                <w:lang w:eastAsia="sk-SK"/>
              </w:rPr>
            </w:pPr>
            <w:r w:rsidRPr="009D637D">
              <w:rPr>
                <w:rFonts w:ascii="Times New Roman" w:hAnsi="Times New Roman" w:cs="Times New Roman"/>
                <w:i/>
                <w:iCs/>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i/>
                <w:iCs/>
                <w:sz w:val="14"/>
                <w:szCs w:val="14"/>
                <w:lang w:eastAsia="sk-SK"/>
              </w:rPr>
            </w:pPr>
            <w:r w:rsidRPr="009D637D">
              <w:rPr>
                <w:rFonts w:ascii="Times New Roman" w:hAnsi="Times New Roman" w:cs="Times New Roman"/>
                <w:i/>
                <w:iCs/>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i/>
                <w:iCs/>
                <w:sz w:val="14"/>
                <w:szCs w:val="14"/>
                <w:lang w:eastAsia="sk-SK"/>
              </w:rPr>
            </w:pPr>
            <w:r w:rsidRPr="009D637D">
              <w:rPr>
                <w:rFonts w:ascii="Times New Roman" w:hAnsi="Times New Roman" w:cs="Times New Roman"/>
                <w:i/>
                <w:iCs/>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i/>
                <w:iCs/>
                <w:sz w:val="14"/>
                <w:szCs w:val="14"/>
                <w:lang w:eastAsia="sk-SK"/>
              </w:rPr>
            </w:pPr>
            <w:r w:rsidRPr="009D637D">
              <w:rPr>
                <w:rFonts w:ascii="Times New Roman" w:hAnsi="Times New Roman" w:cs="Times New Roman"/>
                <w:i/>
                <w:iCs/>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i/>
                <w:iCs/>
                <w:sz w:val="14"/>
                <w:szCs w:val="14"/>
                <w:lang w:eastAsia="sk-SK"/>
              </w:rPr>
            </w:pPr>
            <w:r w:rsidRPr="009D637D">
              <w:rPr>
                <w:rFonts w:ascii="Times New Roman" w:hAnsi="Times New Roman" w:cs="Times New Roman"/>
                <w:i/>
                <w:iCs/>
                <w:sz w:val="14"/>
                <w:szCs w:val="14"/>
                <w:lang w:eastAsia="sk-SK"/>
              </w:rPr>
              <w:t>5 000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i/>
                <w:iCs/>
                <w:sz w:val="14"/>
                <w:szCs w:val="14"/>
                <w:lang w:eastAsia="sk-SK"/>
              </w:rPr>
            </w:pPr>
            <w:r w:rsidRPr="009D637D">
              <w:rPr>
                <w:rFonts w:ascii="Times New Roman" w:hAnsi="Times New Roman" w:cs="Times New Roman"/>
                <w:i/>
                <w:iCs/>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i/>
                <w:iCs/>
                <w:sz w:val="14"/>
                <w:szCs w:val="14"/>
                <w:lang w:eastAsia="sk-SK"/>
              </w:rPr>
            </w:pPr>
            <w:r w:rsidRPr="009D637D">
              <w:rPr>
                <w:rFonts w:ascii="Times New Roman" w:hAnsi="Times New Roman" w:cs="Times New Roman"/>
                <w:i/>
                <w:iCs/>
                <w:sz w:val="14"/>
                <w:szCs w:val="14"/>
                <w:lang w:eastAsia="sk-SK"/>
              </w:rPr>
              <w:t>0</w:t>
            </w:r>
          </w:p>
        </w:tc>
      </w:tr>
      <w:tr w:rsidR="009A2530" w:rsidRPr="009D637D" w:rsidTr="000F1AFA">
        <w:trPr>
          <w:trHeight w:val="255"/>
          <w:jc w:val="center"/>
        </w:trPr>
        <w:tc>
          <w:tcPr>
            <w:tcW w:w="2102" w:type="pct"/>
            <w:tcBorders>
              <w:top w:val="nil"/>
              <w:left w:val="nil"/>
              <w:bottom w:val="nil"/>
              <w:right w:val="nil"/>
            </w:tcBorders>
            <w:shd w:val="clear" w:color="auto" w:fill="auto"/>
            <w:vAlign w:val="bottom"/>
            <w:hideMark/>
          </w:tcPr>
          <w:p w:rsidR="009A2530" w:rsidRPr="009D637D" w:rsidRDefault="009A2530" w:rsidP="000F1AFA">
            <w:pPr>
              <w:ind w:firstLineChars="100" w:firstLine="140"/>
              <w:rPr>
                <w:rFonts w:ascii="Times New Roman" w:hAnsi="Times New Roman" w:cs="Times New Roman"/>
                <w:i/>
                <w:iCs/>
                <w:color w:val="000000"/>
                <w:sz w:val="14"/>
                <w:szCs w:val="14"/>
                <w:lang w:eastAsia="sk-SK"/>
              </w:rPr>
            </w:pPr>
            <w:r w:rsidRPr="009D637D">
              <w:rPr>
                <w:rFonts w:ascii="Times New Roman" w:hAnsi="Times New Roman" w:cs="Times New Roman"/>
                <w:i/>
                <w:iCs/>
                <w:color w:val="000000"/>
                <w:sz w:val="14"/>
                <w:szCs w:val="14"/>
                <w:lang w:eastAsia="sk-SK"/>
              </w:rPr>
              <w:t>2.2.3. SZRB, EXIMBANKA, SIH (FO)</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i/>
                <w:iCs/>
                <w:sz w:val="14"/>
                <w:szCs w:val="14"/>
                <w:lang w:eastAsia="sk-SK"/>
              </w:rPr>
            </w:pPr>
            <w:r w:rsidRPr="009D637D">
              <w:rPr>
                <w:rFonts w:ascii="Times New Roman" w:hAnsi="Times New Roman" w:cs="Times New Roman"/>
                <w:i/>
                <w:iCs/>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i/>
                <w:iCs/>
                <w:sz w:val="14"/>
                <w:szCs w:val="14"/>
                <w:lang w:eastAsia="sk-SK"/>
              </w:rPr>
            </w:pPr>
            <w:r w:rsidRPr="009D637D">
              <w:rPr>
                <w:rFonts w:ascii="Times New Roman" w:hAnsi="Times New Roman" w:cs="Times New Roman"/>
                <w:i/>
                <w:iCs/>
                <w:sz w:val="14"/>
                <w:szCs w:val="14"/>
                <w:lang w:eastAsia="sk-SK"/>
              </w:rPr>
              <w:t>12 040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i/>
                <w:iCs/>
                <w:sz w:val="14"/>
                <w:szCs w:val="14"/>
                <w:lang w:eastAsia="sk-SK"/>
              </w:rPr>
            </w:pPr>
            <w:r w:rsidRPr="009D637D">
              <w:rPr>
                <w:rFonts w:ascii="Times New Roman" w:hAnsi="Times New Roman" w:cs="Times New Roman"/>
                <w:i/>
                <w:iCs/>
                <w:sz w:val="14"/>
                <w:szCs w:val="14"/>
                <w:lang w:eastAsia="sk-SK"/>
              </w:rPr>
              <w:t>14 309</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i/>
                <w:iCs/>
                <w:sz w:val="14"/>
                <w:szCs w:val="14"/>
                <w:lang w:eastAsia="sk-SK"/>
              </w:rPr>
            </w:pPr>
            <w:r w:rsidRPr="009D637D">
              <w:rPr>
                <w:rFonts w:ascii="Times New Roman" w:hAnsi="Times New Roman" w:cs="Times New Roman"/>
                <w:i/>
                <w:iCs/>
                <w:sz w:val="14"/>
                <w:szCs w:val="14"/>
                <w:lang w:eastAsia="sk-SK"/>
              </w:rPr>
              <w:t>14 309</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i/>
                <w:iCs/>
                <w:sz w:val="14"/>
                <w:szCs w:val="14"/>
                <w:lang w:eastAsia="sk-SK"/>
              </w:rPr>
            </w:pPr>
            <w:r w:rsidRPr="009D637D">
              <w:rPr>
                <w:rFonts w:ascii="Times New Roman" w:hAnsi="Times New Roman" w:cs="Times New Roman"/>
                <w:i/>
                <w:iCs/>
                <w:sz w:val="14"/>
                <w:szCs w:val="14"/>
                <w:lang w:eastAsia="sk-SK"/>
              </w:rPr>
              <w:t>12 380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i/>
                <w:iCs/>
                <w:sz w:val="14"/>
                <w:szCs w:val="14"/>
                <w:lang w:eastAsia="sk-SK"/>
              </w:rPr>
            </w:pPr>
            <w:r w:rsidRPr="009D637D">
              <w:rPr>
                <w:rFonts w:ascii="Times New Roman" w:hAnsi="Times New Roman" w:cs="Times New Roman"/>
                <w:i/>
                <w:iCs/>
                <w:sz w:val="14"/>
                <w:szCs w:val="14"/>
                <w:lang w:eastAsia="sk-SK"/>
              </w:rPr>
              <w:t>8 780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i/>
                <w:iCs/>
                <w:sz w:val="14"/>
                <w:szCs w:val="14"/>
                <w:lang w:eastAsia="sk-SK"/>
              </w:rPr>
            </w:pPr>
            <w:r w:rsidRPr="009D637D">
              <w:rPr>
                <w:rFonts w:ascii="Times New Roman" w:hAnsi="Times New Roman" w:cs="Times New Roman"/>
                <w:i/>
                <w:iCs/>
                <w:sz w:val="14"/>
                <w:szCs w:val="14"/>
                <w:lang w:eastAsia="sk-SK"/>
              </w:rPr>
              <w:t>8 580</w:t>
            </w:r>
          </w:p>
        </w:tc>
      </w:tr>
      <w:tr w:rsidR="009A2530" w:rsidRPr="009D637D" w:rsidTr="000F1AFA">
        <w:trPr>
          <w:trHeight w:val="255"/>
          <w:jc w:val="center"/>
        </w:trPr>
        <w:tc>
          <w:tcPr>
            <w:tcW w:w="2102" w:type="pct"/>
            <w:tcBorders>
              <w:top w:val="nil"/>
              <w:left w:val="nil"/>
              <w:bottom w:val="nil"/>
              <w:right w:val="nil"/>
            </w:tcBorders>
            <w:shd w:val="clear" w:color="auto" w:fill="auto"/>
            <w:vAlign w:val="bottom"/>
            <w:hideMark/>
          </w:tcPr>
          <w:p w:rsidR="009A2530" w:rsidRPr="009D637D" w:rsidRDefault="009A2530" w:rsidP="000F1AFA">
            <w:pPr>
              <w:rPr>
                <w:rFonts w:ascii="Times New Roman" w:hAnsi="Times New Roman" w:cs="Times New Roman"/>
                <w:sz w:val="14"/>
                <w:szCs w:val="14"/>
                <w:lang w:eastAsia="sk-SK"/>
              </w:rPr>
            </w:pPr>
            <w:r w:rsidRPr="009D637D">
              <w:rPr>
                <w:rFonts w:ascii="Times New Roman" w:hAnsi="Times New Roman" w:cs="Times New Roman"/>
                <w:sz w:val="14"/>
                <w:szCs w:val="14"/>
                <w:lang w:eastAsia="sk-SK"/>
              </w:rPr>
              <w:t>2.3. MH SR - VIP, s.</w:t>
            </w:r>
            <w:r w:rsidR="009F20B1">
              <w:rPr>
                <w:rFonts w:ascii="Times New Roman" w:hAnsi="Times New Roman" w:cs="Times New Roman"/>
                <w:sz w:val="14"/>
                <w:szCs w:val="14"/>
                <w:lang w:eastAsia="sk-SK"/>
              </w:rPr>
              <w:t xml:space="preserve"> </w:t>
            </w:r>
            <w:r w:rsidRPr="009D637D">
              <w:rPr>
                <w:rFonts w:ascii="Times New Roman" w:hAnsi="Times New Roman" w:cs="Times New Roman"/>
                <w:sz w:val="14"/>
                <w:szCs w:val="14"/>
                <w:lang w:eastAsia="sk-SK"/>
              </w:rPr>
              <w:t>r.</w:t>
            </w:r>
            <w:r w:rsidR="009F20B1">
              <w:rPr>
                <w:rFonts w:ascii="Times New Roman" w:hAnsi="Times New Roman" w:cs="Times New Roman"/>
                <w:sz w:val="14"/>
                <w:szCs w:val="14"/>
                <w:lang w:eastAsia="sk-SK"/>
              </w:rPr>
              <w:t xml:space="preserve"> </w:t>
            </w:r>
            <w:r w:rsidRPr="009D637D">
              <w:rPr>
                <w:rFonts w:ascii="Times New Roman" w:hAnsi="Times New Roman" w:cs="Times New Roman"/>
                <w:sz w:val="14"/>
                <w:szCs w:val="14"/>
                <w:lang w:eastAsia="sk-SK"/>
              </w:rPr>
              <w:t>o. „Strategické územie Valaliky“</w:t>
            </w:r>
            <w:r w:rsidRPr="009D637D">
              <w:rPr>
                <w:rFonts w:ascii="Times New Roman" w:hAnsi="Times New Roman" w:cs="Times New Roman"/>
                <w:sz w:val="14"/>
                <w:szCs w:val="14"/>
                <w:lang w:eastAsia="sk-SK"/>
              </w:rPr>
              <w:br/>
              <w:t xml:space="preserve">         (</w:t>
            </w:r>
            <w:proofErr w:type="spellStart"/>
            <w:r w:rsidRPr="009D637D">
              <w:rPr>
                <w:rFonts w:ascii="Times New Roman" w:hAnsi="Times New Roman" w:cs="Times New Roman"/>
                <w:sz w:val="14"/>
                <w:szCs w:val="14"/>
                <w:lang w:eastAsia="sk-SK"/>
              </w:rPr>
              <w:t>uzn.vl</w:t>
            </w:r>
            <w:proofErr w:type="spellEnd"/>
            <w:r w:rsidRPr="009D637D">
              <w:rPr>
                <w:rFonts w:ascii="Times New Roman" w:hAnsi="Times New Roman" w:cs="Times New Roman"/>
                <w:sz w:val="14"/>
                <w:szCs w:val="14"/>
                <w:lang w:eastAsia="sk-SK"/>
              </w:rPr>
              <w:t>. 423/2023)</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10 140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89 809</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132 844</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45 578</w:t>
            </w:r>
          </w:p>
        </w:tc>
      </w:tr>
      <w:tr w:rsidR="009A2530" w:rsidRPr="009D637D" w:rsidTr="000F1AFA">
        <w:trPr>
          <w:trHeight w:val="255"/>
          <w:jc w:val="center"/>
        </w:trPr>
        <w:tc>
          <w:tcPr>
            <w:tcW w:w="2102" w:type="pct"/>
            <w:tcBorders>
              <w:top w:val="nil"/>
              <w:left w:val="nil"/>
              <w:bottom w:val="nil"/>
              <w:right w:val="nil"/>
            </w:tcBorders>
            <w:shd w:val="clear" w:color="auto" w:fill="auto"/>
            <w:vAlign w:val="bottom"/>
            <w:hideMark/>
          </w:tcPr>
          <w:p w:rsidR="009A2530" w:rsidRPr="009D637D" w:rsidRDefault="009A2530" w:rsidP="000F1AFA">
            <w:pPr>
              <w:rPr>
                <w:rFonts w:ascii="Times New Roman" w:hAnsi="Times New Roman" w:cs="Times New Roman"/>
                <w:sz w:val="14"/>
                <w:szCs w:val="14"/>
                <w:lang w:eastAsia="sk-SK"/>
              </w:rPr>
            </w:pPr>
            <w:r w:rsidRPr="009D637D">
              <w:rPr>
                <w:rFonts w:ascii="Times New Roman" w:hAnsi="Times New Roman" w:cs="Times New Roman"/>
                <w:sz w:val="14"/>
                <w:szCs w:val="14"/>
                <w:lang w:eastAsia="sk-SK"/>
              </w:rPr>
              <w:t>2.4. MH SR - VIP, s.</w:t>
            </w:r>
            <w:r w:rsidR="009F20B1">
              <w:rPr>
                <w:rFonts w:ascii="Times New Roman" w:hAnsi="Times New Roman" w:cs="Times New Roman"/>
                <w:sz w:val="14"/>
                <w:szCs w:val="14"/>
                <w:lang w:eastAsia="sk-SK"/>
              </w:rPr>
              <w:t xml:space="preserve"> </w:t>
            </w:r>
            <w:r w:rsidRPr="009D637D">
              <w:rPr>
                <w:rFonts w:ascii="Times New Roman" w:hAnsi="Times New Roman" w:cs="Times New Roman"/>
                <w:sz w:val="14"/>
                <w:szCs w:val="14"/>
                <w:lang w:eastAsia="sk-SK"/>
              </w:rPr>
              <w:t>r.</w:t>
            </w:r>
            <w:r w:rsidR="009F20B1">
              <w:rPr>
                <w:rFonts w:ascii="Times New Roman" w:hAnsi="Times New Roman" w:cs="Times New Roman"/>
                <w:sz w:val="14"/>
                <w:szCs w:val="14"/>
                <w:lang w:eastAsia="sk-SK"/>
              </w:rPr>
              <w:t xml:space="preserve"> </w:t>
            </w:r>
            <w:r w:rsidRPr="009D637D">
              <w:rPr>
                <w:rFonts w:ascii="Times New Roman" w:hAnsi="Times New Roman" w:cs="Times New Roman"/>
                <w:sz w:val="14"/>
                <w:szCs w:val="14"/>
                <w:lang w:eastAsia="sk-SK"/>
              </w:rPr>
              <w:t>o. „Strategické územie Valaliky – rozvoj</w:t>
            </w:r>
            <w:r w:rsidRPr="009D637D">
              <w:rPr>
                <w:rFonts w:ascii="Times New Roman" w:hAnsi="Times New Roman" w:cs="Times New Roman"/>
                <w:sz w:val="14"/>
                <w:szCs w:val="14"/>
                <w:lang w:eastAsia="sk-SK"/>
              </w:rPr>
              <w:br/>
              <w:t xml:space="preserve">         verejných služieb“ (</w:t>
            </w:r>
            <w:proofErr w:type="spellStart"/>
            <w:r w:rsidRPr="009D637D">
              <w:rPr>
                <w:rFonts w:ascii="Times New Roman" w:hAnsi="Times New Roman" w:cs="Times New Roman"/>
                <w:sz w:val="14"/>
                <w:szCs w:val="14"/>
                <w:lang w:eastAsia="sk-SK"/>
              </w:rPr>
              <w:t>uzn.vl</w:t>
            </w:r>
            <w:proofErr w:type="spellEnd"/>
            <w:r w:rsidRPr="009D637D">
              <w:rPr>
                <w:rFonts w:ascii="Times New Roman" w:hAnsi="Times New Roman" w:cs="Times New Roman"/>
                <w:sz w:val="14"/>
                <w:szCs w:val="14"/>
                <w:lang w:eastAsia="sk-SK"/>
              </w:rPr>
              <w:t>. 423/2023)</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5 281</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24 591</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45 066</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68 579</w:t>
            </w:r>
          </w:p>
        </w:tc>
      </w:tr>
      <w:tr w:rsidR="009A2530" w:rsidRPr="009D637D" w:rsidTr="000F1AFA">
        <w:trPr>
          <w:trHeight w:val="255"/>
          <w:jc w:val="center"/>
        </w:trPr>
        <w:tc>
          <w:tcPr>
            <w:tcW w:w="2102" w:type="pct"/>
            <w:tcBorders>
              <w:top w:val="nil"/>
              <w:left w:val="nil"/>
              <w:bottom w:val="nil"/>
              <w:right w:val="nil"/>
            </w:tcBorders>
            <w:shd w:val="clear" w:color="auto" w:fill="auto"/>
            <w:vAlign w:val="bottom"/>
            <w:hideMark/>
          </w:tcPr>
          <w:p w:rsidR="009A2530" w:rsidRPr="009D637D" w:rsidRDefault="009A2530" w:rsidP="000F1AFA">
            <w:pPr>
              <w:rPr>
                <w:rFonts w:ascii="Times New Roman" w:hAnsi="Times New Roman" w:cs="Times New Roman"/>
                <w:sz w:val="14"/>
                <w:szCs w:val="14"/>
                <w:lang w:eastAsia="sk-SK"/>
              </w:rPr>
            </w:pPr>
            <w:r w:rsidRPr="009D637D">
              <w:rPr>
                <w:rFonts w:ascii="Times New Roman" w:hAnsi="Times New Roman" w:cs="Times New Roman"/>
                <w:sz w:val="14"/>
                <w:szCs w:val="14"/>
                <w:lang w:eastAsia="sk-SK"/>
              </w:rPr>
              <w:t>2.5. MH SR - VIP, s.</w:t>
            </w:r>
            <w:r w:rsidR="009F20B1">
              <w:rPr>
                <w:rFonts w:ascii="Times New Roman" w:hAnsi="Times New Roman" w:cs="Times New Roman"/>
                <w:sz w:val="14"/>
                <w:szCs w:val="14"/>
                <w:lang w:eastAsia="sk-SK"/>
              </w:rPr>
              <w:t xml:space="preserve"> </w:t>
            </w:r>
            <w:r w:rsidRPr="009D637D">
              <w:rPr>
                <w:rFonts w:ascii="Times New Roman" w:hAnsi="Times New Roman" w:cs="Times New Roman"/>
                <w:sz w:val="14"/>
                <w:szCs w:val="14"/>
                <w:lang w:eastAsia="sk-SK"/>
              </w:rPr>
              <w:t>r.</w:t>
            </w:r>
            <w:r w:rsidR="009F20B1">
              <w:rPr>
                <w:rFonts w:ascii="Times New Roman" w:hAnsi="Times New Roman" w:cs="Times New Roman"/>
                <w:sz w:val="14"/>
                <w:szCs w:val="14"/>
                <w:lang w:eastAsia="sk-SK"/>
              </w:rPr>
              <w:t xml:space="preserve"> </w:t>
            </w:r>
            <w:r w:rsidRPr="009D637D">
              <w:rPr>
                <w:rFonts w:ascii="Times New Roman" w:hAnsi="Times New Roman" w:cs="Times New Roman"/>
                <w:sz w:val="14"/>
                <w:szCs w:val="14"/>
                <w:lang w:eastAsia="sk-SK"/>
              </w:rPr>
              <w:t>o. „Strategické územie Valaliky“</w:t>
            </w:r>
            <w:r w:rsidRPr="009D637D">
              <w:rPr>
                <w:rFonts w:ascii="Times New Roman" w:hAnsi="Times New Roman" w:cs="Times New Roman"/>
                <w:sz w:val="14"/>
                <w:szCs w:val="14"/>
                <w:lang w:eastAsia="sk-SK"/>
              </w:rPr>
              <w:br/>
              <w:t xml:space="preserve">         (</w:t>
            </w:r>
            <w:proofErr w:type="spellStart"/>
            <w:r w:rsidRPr="009D637D">
              <w:rPr>
                <w:rFonts w:ascii="Times New Roman" w:hAnsi="Times New Roman" w:cs="Times New Roman"/>
                <w:sz w:val="14"/>
                <w:szCs w:val="14"/>
                <w:lang w:eastAsia="sk-SK"/>
              </w:rPr>
              <w:t>uzn.vl</w:t>
            </w:r>
            <w:proofErr w:type="spellEnd"/>
            <w:r w:rsidRPr="009D637D">
              <w:rPr>
                <w:rFonts w:ascii="Times New Roman" w:hAnsi="Times New Roman" w:cs="Times New Roman"/>
                <w:sz w:val="14"/>
                <w:szCs w:val="14"/>
                <w:lang w:eastAsia="sk-SK"/>
              </w:rPr>
              <w:t>. 631/2022)</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73 208</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r>
      <w:tr w:rsidR="009A2530" w:rsidRPr="009D637D" w:rsidTr="000F1AFA">
        <w:trPr>
          <w:trHeight w:val="255"/>
          <w:jc w:val="center"/>
        </w:trPr>
        <w:tc>
          <w:tcPr>
            <w:tcW w:w="2102" w:type="pct"/>
            <w:tcBorders>
              <w:top w:val="nil"/>
              <w:left w:val="nil"/>
              <w:bottom w:val="nil"/>
              <w:right w:val="nil"/>
            </w:tcBorders>
            <w:shd w:val="clear" w:color="auto" w:fill="auto"/>
            <w:vAlign w:val="bottom"/>
            <w:hideMark/>
          </w:tcPr>
          <w:p w:rsidR="009A2530" w:rsidRPr="009D637D" w:rsidRDefault="009A2530" w:rsidP="000F1AFA">
            <w:pPr>
              <w:rPr>
                <w:rFonts w:ascii="Times New Roman" w:hAnsi="Times New Roman" w:cs="Times New Roman"/>
                <w:sz w:val="14"/>
                <w:szCs w:val="14"/>
                <w:lang w:eastAsia="sk-SK"/>
              </w:rPr>
            </w:pPr>
            <w:r w:rsidRPr="009D637D">
              <w:rPr>
                <w:rFonts w:ascii="Times New Roman" w:hAnsi="Times New Roman" w:cs="Times New Roman"/>
                <w:sz w:val="14"/>
                <w:szCs w:val="14"/>
                <w:lang w:eastAsia="sk-SK"/>
              </w:rPr>
              <w:t xml:space="preserve">2.6. MH SR - zvýš. ZI MH </w:t>
            </w:r>
            <w:proofErr w:type="spellStart"/>
            <w:r w:rsidRPr="009D637D">
              <w:rPr>
                <w:rFonts w:ascii="Times New Roman" w:hAnsi="Times New Roman" w:cs="Times New Roman"/>
                <w:sz w:val="14"/>
                <w:szCs w:val="14"/>
                <w:lang w:eastAsia="sk-SK"/>
              </w:rPr>
              <w:t>Invest</w:t>
            </w:r>
            <w:proofErr w:type="spellEnd"/>
            <w:r w:rsidRPr="009D637D">
              <w:rPr>
                <w:rFonts w:ascii="Times New Roman" w:hAnsi="Times New Roman" w:cs="Times New Roman"/>
                <w:sz w:val="14"/>
                <w:szCs w:val="14"/>
                <w:lang w:eastAsia="sk-SK"/>
              </w:rPr>
              <w:t xml:space="preserve"> II, s.</w:t>
            </w:r>
            <w:r w:rsidR="009F20B1">
              <w:rPr>
                <w:rFonts w:ascii="Times New Roman" w:hAnsi="Times New Roman" w:cs="Times New Roman"/>
                <w:sz w:val="14"/>
                <w:szCs w:val="14"/>
                <w:lang w:eastAsia="sk-SK"/>
              </w:rPr>
              <w:t xml:space="preserve"> </w:t>
            </w:r>
            <w:r w:rsidRPr="009D637D">
              <w:rPr>
                <w:rFonts w:ascii="Times New Roman" w:hAnsi="Times New Roman" w:cs="Times New Roman"/>
                <w:sz w:val="14"/>
                <w:szCs w:val="14"/>
                <w:lang w:eastAsia="sk-SK"/>
              </w:rPr>
              <w:t>r.</w:t>
            </w:r>
            <w:r w:rsidR="009F20B1">
              <w:rPr>
                <w:rFonts w:ascii="Times New Roman" w:hAnsi="Times New Roman" w:cs="Times New Roman"/>
                <w:sz w:val="14"/>
                <w:szCs w:val="14"/>
                <w:lang w:eastAsia="sk-SK"/>
              </w:rPr>
              <w:t xml:space="preserve"> </w:t>
            </w:r>
            <w:r w:rsidRPr="009D637D">
              <w:rPr>
                <w:rFonts w:ascii="Times New Roman" w:hAnsi="Times New Roman" w:cs="Times New Roman"/>
                <w:sz w:val="14"/>
                <w:szCs w:val="14"/>
                <w:lang w:eastAsia="sk-SK"/>
              </w:rPr>
              <w:t xml:space="preserve">o. - </w:t>
            </w:r>
            <w:proofErr w:type="spellStart"/>
            <w:r w:rsidRPr="009D637D">
              <w:rPr>
                <w:rFonts w:ascii="Times New Roman" w:hAnsi="Times New Roman" w:cs="Times New Roman"/>
                <w:sz w:val="14"/>
                <w:szCs w:val="14"/>
                <w:lang w:eastAsia="sk-SK"/>
              </w:rPr>
              <w:t>zal</w:t>
            </w:r>
            <w:proofErr w:type="spellEnd"/>
            <w:r w:rsidRPr="009D637D">
              <w:rPr>
                <w:rFonts w:ascii="Times New Roman" w:hAnsi="Times New Roman" w:cs="Times New Roman"/>
                <w:sz w:val="14"/>
                <w:szCs w:val="14"/>
                <w:lang w:eastAsia="sk-SK"/>
              </w:rPr>
              <w:t>. spol.</w:t>
            </w:r>
            <w:r w:rsidRPr="009D637D">
              <w:rPr>
                <w:rFonts w:ascii="Times New Roman" w:hAnsi="Times New Roman" w:cs="Times New Roman"/>
                <w:sz w:val="14"/>
                <w:szCs w:val="14"/>
                <w:lang w:eastAsia="sk-SK"/>
              </w:rPr>
              <w:br/>
              <w:t xml:space="preserve">       "Valaliky </w:t>
            </w:r>
            <w:proofErr w:type="spellStart"/>
            <w:r w:rsidRPr="009D637D">
              <w:rPr>
                <w:rFonts w:ascii="Times New Roman" w:hAnsi="Times New Roman" w:cs="Times New Roman"/>
                <w:sz w:val="14"/>
                <w:szCs w:val="14"/>
                <w:lang w:eastAsia="sk-SK"/>
              </w:rPr>
              <w:t>Indrustrial</w:t>
            </w:r>
            <w:proofErr w:type="spellEnd"/>
            <w:r w:rsidRPr="009D637D">
              <w:rPr>
                <w:rFonts w:ascii="Times New Roman" w:hAnsi="Times New Roman" w:cs="Times New Roman"/>
                <w:sz w:val="14"/>
                <w:szCs w:val="14"/>
                <w:lang w:eastAsia="sk-SK"/>
              </w:rPr>
              <w:t xml:space="preserve"> Park, </w:t>
            </w:r>
            <w:proofErr w:type="spellStart"/>
            <w:r w:rsidRPr="009D637D">
              <w:rPr>
                <w:rFonts w:ascii="Times New Roman" w:hAnsi="Times New Roman" w:cs="Times New Roman"/>
                <w:sz w:val="14"/>
                <w:szCs w:val="14"/>
                <w:lang w:eastAsia="sk-SK"/>
              </w:rPr>
              <w:t>s.r.o</w:t>
            </w:r>
            <w:proofErr w:type="spellEnd"/>
            <w:r w:rsidRPr="009D637D">
              <w:rPr>
                <w:rFonts w:ascii="Times New Roman" w:hAnsi="Times New Roman" w:cs="Times New Roman"/>
                <w:sz w:val="14"/>
                <w:szCs w:val="14"/>
                <w:lang w:eastAsia="sk-SK"/>
              </w:rPr>
              <w:t>." 0. fáza (</w:t>
            </w:r>
            <w:proofErr w:type="spellStart"/>
            <w:r w:rsidRPr="009D637D">
              <w:rPr>
                <w:rFonts w:ascii="Times New Roman" w:hAnsi="Times New Roman" w:cs="Times New Roman"/>
                <w:sz w:val="14"/>
                <w:szCs w:val="14"/>
                <w:lang w:eastAsia="sk-SK"/>
              </w:rPr>
              <w:t>uzn</w:t>
            </w:r>
            <w:proofErr w:type="spellEnd"/>
            <w:r w:rsidRPr="009D637D">
              <w:rPr>
                <w:rFonts w:ascii="Times New Roman" w:hAnsi="Times New Roman" w:cs="Times New Roman"/>
                <w:sz w:val="14"/>
                <w:szCs w:val="14"/>
                <w:lang w:eastAsia="sk-SK"/>
              </w:rPr>
              <w:t>.</w:t>
            </w:r>
            <w:r w:rsidR="000F1AFA">
              <w:rPr>
                <w:rFonts w:ascii="Times New Roman" w:hAnsi="Times New Roman" w:cs="Times New Roman"/>
                <w:sz w:val="14"/>
                <w:szCs w:val="14"/>
                <w:lang w:eastAsia="sk-SK"/>
              </w:rPr>
              <w:t xml:space="preserve"> </w:t>
            </w:r>
            <w:proofErr w:type="spellStart"/>
            <w:r w:rsidRPr="009D637D">
              <w:rPr>
                <w:rFonts w:ascii="Times New Roman" w:hAnsi="Times New Roman" w:cs="Times New Roman"/>
                <w:sz w:val="14"/>
                <w:szCs w:val="14"/>
                <w:lang w:eastAsia="sk-SK"/>
              </w:rPr>
              <w:t>vl</w:t>
            </w:r>
            <w:proofErr w:type="spellEnd"/>
            <w:r w:rsidRPr="009D637D">
              <w:rPr>
                <w:rFonts w:ascii="Times New Roman" w:hAnsi="Times New Roman" w:cs="Times New Roman"/>
                <w:sz w:val="14"/>
                <w:szCs w:val="14"/>
                <w:lang w:eastAsia="sk-SK"/>
              </w:rPr>
              <w:t>. 792/2021)</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2 173</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r>
      <w:tr w:rsidR="009A2530" w:rsidRPr="009D637D" w:rsidTr="000F1AFA">
        <w:trPr>
          <w:trHeight w:val="255"/>
          <w:jc w:val="center"/>
        </w:trPr>
        <w:tc>
          <w:tcPr>
            <w:tcW w:w="2102" w:type="pct"/>
            <w:tcBorders>
              <w:top w:val="nil"/>
              <w:left w:val="nil"/>
              <w:bottom w:val="nil"/>
              <w:right w:val="nil"/>
            </w:tcBorders>
            <w:shd w:val="clear" w:color="auto" w:fill="auto"/>
            <w:vAlign w:val="bottom"/>
            <w:hideMark/>
          </w:tcPr>
          <w:p w:rsidR="009A2530" w:rsidRPr="009D637D" w:rsidRDefault="009A2530" w:rsidP="000F1AFA">
            <w:pPr>
              <w:rPr>
                <w:rFonts w:ascii="Times New Roman" w:hAnsi="Times New Roman" w:cs="Times New Roman"/>
                <w:sz w:val="14"/>
                <w:szCs w:val="14"/>
                <w:lang w:eastAsia="sk-SK"/>
              </w:rPr>
            </w:pPr>
            <w:r w:rsidRPr="009D637D">
              <w:rPr>
                <w:rFonts w:ascii="Times New Roman" w:hAnsi="Times New Roman" w:cs="Times New Roman"/>
                <w:sz w:val="14"/>
                <w:szCs w:val="14"/>
                <w:lang w:eastAsia="sk-SK"/>
              </w:rPr>
              <w:t xml:space="preserve">2.7. MH SR - Valaliky </w:t>
            </w:r>
            <w:proofErr w:type="spellStart"/>
            <w:r w:rsidRPr="009D637D">
              <w:rPr>
                <w:rFonts w:ascii="Times New Roman" w:hAnsi="Times New Roman" w:cs="Times New Roman"/>
                <w:sz w:val="14"/>
                <w:szCs w:val="14"/>
                <w:lang w:eastAsia="sk-SK"/>
              </w:rPr>
              <w:t>Indrustrial</w:t>
            </w:r>
            <w:proofErr w:type="spellEnd"/>
            <w:r w:rsidRPr="009D637D">
              <w:rPr>
                <w:rFonts w:ascii="Times New Roman" w:hAnsi="Times New Roman" w:cs="Times New Roman"/>
                <w:sz w:val="14"/>
                <w:szCs w:val="14"/>
                <w:lang w:eastAsia="sk-SK"/>
              </w:rPr>
              <w:t xml:space="preserve"> Park, s.</w:t>
            </w:r>
            <w:r w:rsidR="009F20B1">
              <w:rPr>
                <w:rFonts w:ascii="Times New Roman" w:hAnsi="Times New Roman" w:cs="Times New Roman"/>
                <w:sz w:val="14"/>
                <w:szCs w:val="14"/>
                <w:lang w:eastAsia="sk-SK"/>
              </w:rPr>
              <w:t xml:space="preserve"> </w:t>
            </w:r>
            <w:r w:rsidRPr="009D637D">
              <w:rPr>
                <w:rFonts w:ascii="Times New Roman" w:hAnsi="Times New Roman" w:cs="Times New Roman"/>
                <w:sz w:val="14"/>
                <w:szCs w:val="14"/>
                <w:lang w:eastAsia="sk-SK"/>
              </w:rPr>
              <w:t>r.</w:t>
            </w:r>
            <w:r w:rsidR="009F20B1">
              <w:rPr>
                <w:rFonts w:ascii="Times New Roman" w:hAnsi="Times New Roman" w:cs="Times New Roman"/>
                <w:sz w:val="14"/>
                <w:szCs w:val="14"/>
                <w:lang w:eastAsia="sk-SK"/>
              </w:rPr>
              <w:t xml:space="preserve"> </w:t>
            </w:r>
            <w:r w:rsidRPr="009D637D">
              <w:rPr>
                <w:rFonts w:ascii="Times New Roman" w:hAnsi="Times New Roman" w:cs="Times New Roman"/>
                <w:sz w:val="14"/>
                <w:szCs w:val="14"/>
                <w:lang w:eastAsia="sk-SK"/>
              </w:rPr>
              <w:t>o.</w:t>
            </w:r>
            <w:r w:rsidRPr="009D637D">
              <w:rPr>
                <w:rFonts w:ascii="Times New Roman" w:hAnsi="Times New Roman" w:cs="Times New Roman"/>
                <w:sz w:val="14"/>
                <w:szCs w:val="14"/>
                <w:lang w:eastAsia="sk-SK"/>
              </w:rPr>
              <w:br/>
              <w:t xml:space="preserve">         1. fáza (</w:t>
            </w:r>
            <w:proofErr w:type="spellStart"/>
            <w:r w:rsidRPr="009D637D">
              <w:rPr>
                <w:rFonts w:ascii="Times New Roman" w:hAnsi="Times New Roman" w:cs="Times New Roman"/>
                <w:sz w:val="14"/>
                <w:szCs w:val="14"/>
                <w:lang w:eastAsia="sk-SK"/>
              </w:rPr>
              <w:t>uzn</w:t>
            </w:r>
            <w:proofErr w:type="spellEnd"/>
            <w:r w:rsidRPr="009D637D">
              <w:rPr>
                <w:rFonts w:ascii="Times New Roman" w:hAnsi="Times New Roman" w:cs="Times New Roman"/>
                <w:sz w:val="14"/>
                <w:szCs w:val="14"/>
                <w:lang w:eastAsia="sk-SK"/>
              </w:rPr>
              <w:t>.</w:t>
            </w:r>
            <w:r w:rsidR="009F20B1">
              <w:rPr>
                <w:rFonts w:ascii="Times New Roman" w:hAnsi="Times New Roman" w:cs="Times New Roman"/>
                <w:sz w:val="14"/>
                <w:szCs w:val="14"/>
                <w:lang w:eastAsia="sk-SK"/>
              </w:rPr>
              <w:t xml:space="preserve"> </w:t>
            </w:r>
            <w:proofErr w:type="spellStart"/>
            <w:r w:rsidRPr="009D637D">
              <w:rPr>
                <w:rFonts w:ascii="Times New Roman" w:hAnsi="Times New Roman" w:cs="Times New Roman"/>
                <w:sz w:val="14"/>
                <w:szCs w:val="14"/>
                <w:lang w:eastAsia="sk-SK"/>
              </w:rPr>
              <w:t>vl</w:t>
            </w:r>
            <w:proofErr w:type="spellEnd"/>
            <w:r w:rsidRPr="009D637D">
              <w:rPr>
                <w:rFonts w:ascii="Times New Roman" w:hAnsi="Times New Roman" w:cs="Times New Roman"/>
                <w:sz w:val="14"/>
                <w:szCs w:val="14"/>
                <w:lang w:eastAsia="sk-SK"/>
              </w:rPr>
              <w:t>. 135/2022)</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85 385</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r>
      <w:tr w:rsidR="009A2530" w:rsidRPr="009D637D" w:rsidTr="000F1AFA">
        <w:trPr>
          <w:trHeight w:val="255"/>
          <w:jc w:val="center"/>
        </w:trPr>
        <w:tc>
          <w:tcPr>
            <w:tcW w:w="2102" w:type="pct"/>
            <w:tcBorders>
              <w:top w:val="nil"/>
              <w:left w:val="nil"/>
              <w:bottom w:val="nil"/>
              <w:right w:val="nil"/>
            </w:tcBorders>
            <w:shd w:val="clear" w:color="auto" w:fill="auto"/>
            <w:vAlign w:val="bottom"/>
            <w:hideMark/>
          </w:tcPr>
          <w:p w:rsidR="009A2530" w:rsidRPr="009D637D" w:rsidRDefault="009A2530" w:rsidP="000F1AFA">
            <w:pPr>
              <w:rPr>
                <w:rFonts w:ascii="Times New Roman" w:hAnsi="Times New Roman" w:cs="Times New Roman"/>
                <w:sz w:val="14"/>
                <w:szCs w:val="14"/>
                <w:lang w:eastAsia="sk-SK"/>
              </w:rPr>
            </w:pPr>
            <w:r w:rsidRPr="009D637D">
              <w:rPr>
                <w:rFonts w:ascii="Times New Roman" w:hAnsi="Times New Roman" w:cs="Times New Roman"/>
                <w:sz w:val="14"/>
                <w:szCs w:val="14"/>
                <w:lang w:eastAsia="sk-SK"/>
              </w:rPr>
              <w:t xml:space="preserve">2.8. MH SR - Valaliky </w:t>
            </w:r>
            <w:proofErr w:type="spellStart"/>
            <w:r w:rsidRPr="009D637D">
              <w:rPr>
                <w:rFonts w:ascii="Times New Roman" w:hAnsi="Times New Roman" w:cs="Times New Roman"/>
                <w:sz w:val="14"/>
                <w:szCs w:val="14"/>
                <w:lang w:eastAsia="sk-SK"/>
              </w:rPr>
              <w:t>Indrustrial</w:t>
            </w:r>
            <w:proofErr w:type="spellEnd"/>
            <w:r w:rsidRPr="009D637D">
              <w:rPr>
                <w:rFonts w:ascii="Times New Roman" w:hAnsi="Times New Roman" w:cs="Times New Roman"/>
                <w:sz w:val="14"/>
                <w:szCs w:val="14"/>
                <w:lang w:eastAsia="sk-SK"/>
              </w:rPr>
              <w:t xml:space="preserve"> Park, s.</w:t>
            </w:r>
            <w:r w:rsidR="009F20B1">
              <w:rPr>
                <w:rFonts w:ascii="Times New Roman" w:hAnsi="Times New Roman" w:cs="Times New Roman"/>
                <w:sz w:val="14"/>
                <w:szCs w:val="14"/>
                <w:lang w:eastAsia="sk-SK"/>
              </w:rPr>
              <w:t xml:space="preserve"> </w:t>
            </w:r>
            <w:r w:rsidRPr="009D637D">
              <w:rPr>
                <w:rFonts w:ascii="Times New Roman" w:hAnsi="Times New Roman" w:cs="Times New Roman"/>
                <w:sz w:val="14"/>
                <w:szCs w:val="14"/>
                <w:lang w:eastAsia="sk-SK"/>
              </w:rPr>
              <w:t>r.</w:t>
            </w:r>
            <w:r w:rsidR="009F20B1">
              <w:rPr>
                <w:rFonts w:ascii="Times New Roman" w:hAnsi="Times New Roman" w:cs="Times New Roman"/>
                <w:sz w:val="14"/>
                <w:szCs w:val="14"/>
                <w:lang w:eastAsia="sk-SK"/>
              </w:rPr>
              <w:t xml:space="preserve"> </w:t>
            </w:r>
            <w:r w:rsidRPr="009D637D">
              <w:rPr>
                <w:rFonts w:ascii="Times New Roman" w:hAnsi="Times New Roman" w:cs="Times New Roman"/>
                <w:sz w:val="14"/>
                <w:szCs w:val="14"/>
                <w:lang w:eastAsia="sk-SK"/>
              </w:rPr>
              <w:t>o.</w:t>
            </w:r>
            <w:r w:rsidRPr="009D637D">
              <w:rPr>
                <w:rFonts w:ascii="Times New Roman" w:hAnsi="Times New Roman" w:cs="Times New Roman"/>
                <w:sz w:val="14"/>
                <w:szCs w:val="14"/>
                <w:lang w:eastAsia="sk-SK"/>
              </w:rPr>
              <w:br/>
              <w:t xml:space="preserve">         2. fáza (</w:t>
            </w:r>
            <w:proofErr w:type="spellStart"/>
            <w:r w:rsidRPr="009D637D">
              <w:rPr>
                <w:rFonts w:ascii="Times New Roman" w:hAnsi="Times New Roman" w:cs="Times New Roman"/>
                <w:sz w:val="14"/>
                <w:szCs w:val="14"/>
                <w:lang w:eastAsia="sk-SK"/>
              </w:rPr>
              <w:t>uzn</w:t>
            </w:r>
            <w:proofErr w:type="spellEnd"/>
            <w:r w:rsidRPr="009D637D">
              <w:rPr>
                <w:rFonts w:ascii="Times New Roman" w:hAnsi="Times New Roman" w:cs="Times New Roman"/>
                <w:sz w:val="14"/>
                <w:szCs w:val="14"/>
                <w:lang w:eastAsia="sk-SK"/>
              </w:rPr>
              <w:t>.</w:t>
            </w:r>
            <w:r w:rsidR="009F20B1">
              <w:rPr>
                <w:rFonts w:ascii="Times New Roman" w:hAnsi="Times New Roman" w:cs="Times New Roman"/>
                <w:sz w:val="14"/>
                <w:szCs w:val="14"/>
                <w:lang w:eastAsia="sk-SK"/>
              </w:rPr>
              <w:t xml:space="preserve"> </w:t>
            </w:r>
            <w:proofErr w:type="spellStart"/>
            <w:r w:rsidRPr="009D637D">
              <w:rPr>
                <w:rFonts w:ascii="Times New Roman" w:hAnsi="Times New Roman" w:cs="Times New Roman"/>
                <w:sz w:val="14"/>
                <w:szCs w:val="14"/>
                <w:lang w:eastAsia="sk-SK"/>
              </w:rPr>
              <w:t>vl</w:t>
            </w:r>
            <w:proofErr w:type="spellEnd"/>
            <w:r w:rsidRPr="009D637D">
              <w:rPr>
                <w:rFonts w:ascii="Times New Roman" w:hAnsi="Times New Roman" w:cs="Times New Roman"/>
                <w:sz w:val="14"/>
                <w:szCs w:val="14"/>
                <w:lang w:eastAsia="sk-SK"/>
              </w:rPr>
              <w:t>. 443/2022)</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123 659</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r>
      <w:tr w:rsidR="009A2530" w:rsidRPr="009D637D" w:rsidTr="000F1AFA">
        <w:trPr>
          <w:trHeight w:val="255"/>
          <w:jc w:val="center"/>
        </w:trPr>
        <w:tc>
          <w:tcPr>
            <w:tcW w:w="2102" w:type="pct"/>
            <w:tcBorders>
              <w:top w:val="nil"/>
              <w:left w:val="nil"/>
              <w:bottom w:val="nil"/>
              <w:right w:val="nil"/>
            </w:tcBorders>
            <w:shd w:val="clear" w:color="auto" w:fill="auto"/>
            <w:vAlign w:val="bottom"/>
            <w:hideMark/>
          </w:tcPr>
          <w:p w:rsidR="009A2530" w:rsidRPr="009D637D" w:rsidRDefault="009A2530" w:rsidP="000F1AFA">
            <w:pPr>
              <w:rPr>
                <w:rFonts w:ascii="Times New Roman" w:hAnsi="Times New Roman" w:cs="Times New Roman"/>
                <w:sz w:val="14"/>
                <w:szCs w:val="14"/>
                <w:lang w:eastAsia="sk-SK"/>
              </w:rPr>
            </w:pPr>
            <w:r w:rsidRPr="009D637D">
              <w:rPr>
                <w:rFonts w:ascii="Times New Roman" w:hAnsi="Times New Roman" w:cs="Times New Roman"/>
                <w:sz w:val="14"/>
                <w:szCs w:val="14"/>
                <w:lang w:eastAsia="sk-SK"/>
              </w:rPr>
              <w:t>2.9. MH SR - VIP, s.</w:t>
            </w:r>
            <w:r w:rsidR="009F20B1">
              <w:rPr>
                <w:rFonts w:ascii="Times New Roman" w:hAnsi="Times New Roman" w:cs="Times New Roman"/>
                <w:sz w:val="14"/>
                <w:szCs w:val="14"/>
                <w:lang w:eastAsia="sk-SK"/>
              </w:rPr>
              <w:t xml:space="preserve"> </w:t>
            </w:r>
            <w:r w:rsidRPr="009D637D">
              <w:rPr>
                <w:rFonts w:ascii="Times New Roman" w:hAnsi="Times New Roman" w:cs="Times New Roman"/>
                <w:sz w:val="14"/>
                <w:szCs w:val="14"/>
                <w:lang w:eastAsia="sk-SK"/>
              </w:rPr>
              <w:t>r.</w:t>
            </w:r>
            <w:r w:rsidR="009F20B1">
              <w:rPr>
                <w:rFonts w:ascii="Times New Roman" w:hAnsi="Times New Roman" w:cs="Times New Roman"/>
                <w:sz w:val="14"/>
                <w:szCs w:val="14"/>
                <w:lang w:eastAsia="sk-SK"/>
              </w:rPr>
              <w:t xml:space="preserve"> </w:t>
            </w:r>
            <w:r w:rsidRPr="009D637D">
              <w:rPr>
                <w:rFonts w:ascii="Times New Roman" w:hAnsi="Times New Roman" w:cs="Times New Roman"/>
                <w:sz w:val="14"/>
                <w:szCs w:val="14"/>
                <w:lang w:eastAsia="sk-SK"/>
              </w:rPr>
              <w:t>o. „Strategické územie Valaliky – rozvoj</w:t>
            </w:r>
            <w:r w:rsidRPr="009D637D">
              <w:rPr>
                <w:rFonts w:ascii="Times New Roman" w:hAnsi="Times New Roman" w:cs="Times New Roman"/>
                <w:sz w:val="14"/>
                <w:szCs w:val="14"/>
                <w:lang w:eastAsia="sk-SK"/>
              </w:rPr>
              <w:br/>
              <w:t xml:space="preserve">         verejných služieb“ 1. fáza (</w:t>
            </w:r>
            <w:proofErr w:type="spellStart"/>
            <w:r w:rsidRPr="009D637D">
              <w:rPr>
                <w:rFonts w:ascii="Times New Roman" w:hAnsi="Times New Roman" w:cs="Times New Roman"/>
                <w:sz w:val="14"/>
                <w:szCs w:val="14"/>
                <w:lang w:eastAsia="sk-SK"/>
              </w:rPr>
              <w:t>uzn</w:t>
            </w:r>
            <w:proofErr w:type="spellEnd"/>
            <w:r w:rsidRPr="009D637D">
              <w:rPr>
                <w:rFonts w:ascii="Times New Roman" w:hAnsi="Times New Roman" w:cs="Times New Roman"/>
                <w:sz w:val="14"/>
                <w:szCs w:val="14"/>
                <w:lang w:eastAsia="sk-SK"/>
              </w:rPr>
              <w:t>.</w:t>
            </w:r>
            <w:r w:rsidR="000F1AFA">
              <w:rPr>
                <w:rFonts w:ascii="Times New Roman" w:hAnsi="Times New Roman" w:cs="Times New Roman"/>
                <w:sz w:val="14"/>
                <w:szCs w:val="14"/>
                <w:lang w:eastAsia="sk-SK"/>
              </w:rPr>
              <w:t xml:space="preserve"> </w:t>
            </w:r>
            <w:proofErr w:type="spellStart"/>
            <w:r w:rsidRPr="009D637D">
              <w:rPr>
                <w:rFonts w:ascii="Times New Roman" w:hAnsi="Times New Roman" w:cs="Times New Roman"/>
                <w:sz w:val="14"/>
                <w:szCs w:val="14"/>
                <w:lang w:eastAsia="sk-SK"/>
              </w:rPr>
              <w:t>vl</w:t>
            </w:r>
            <w:proofErr w:type="spellEnd"/>
            <w:r w:rsidRPr="009D637D">
              <w:rPr>
                <w:rFonts w:ascii="Times New Roman" w:hAnsi="Times New Roman" w:cs="Times New Roman"/>
                <w:sz w:val="14"/>
                <w:szCs w:val="14"/>
                <w:lang w:eastAsia="sk-SK"/>
              </w:rPr>
              <w:t>. 632/2022)</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5 074</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r>
      <w:tr w:rsidR="009A2530" w:rsidRPr="009D637D" w:rsidTr="000F1AFA">
        <w:trPr>
          <w:trHeight w:val="255"/>
          <w:jc w:val="center"/>
        </w:trPr>
        <w:tc>
          <w:tcPr>
            <w:tcW w:w="2102" w:type="pct"/>
            <w:tcBorders>
              <w:top w:val="nil"/>
              <w:left w:val="nil"/>
              <w:bottom w:val="nil"/>
              <w:right w:val="nil"/>
            </w:tcBorders>
            <w:shd w:val="clear" w:color="auto" w:fill="auto"/>
            <w:vAlign w:val="bottom"/>
            <w:hideMark/>
          </w:tcPr>
          <w:p w:rsidR="009A2530" w:rsidRPr="009D637D" w:rsidRDefault="009A2530" w:rsidP="000F1AFA">
            <w:pPr>
              <w:rPr>
                <w:rFonts w:ascii="Times New Roman" w:hAnsi="Times New Roman" w:cs="Times New Roman"/>
                <w:sz w:val="14"/>
                <w:szCs w:val="14"/>
                <w:lang w:eastAsia="sk-SK"/>
              </w:rPr>
            </w:pPr>
            <w:r w:rsidRPr="009D637D">
              <w:rPr>
                <w:rFonts w:ascii="Times New Roman" w:hAnsi="Times New Roman" w:cs="Times New Roman"/>
                <w:sz w:val="14"/>
                <w:szCs w:val="14"/>
                <w:lang w:eastAsia="sk-SK"/>
              </w:rPr>
              <w:lastRenderedPageBreak/>
              <w:t xml:space="preserve">2.10. MD SR - zvýš. ZI spol. </w:t>
            </w:r>
            <w:proofErr w:type="spellStart"/>
            <w:r w:rsidRPr="009D637D">
              <w:rPr>
                <w:rFonts w:ascii="Times New Roman" w:hAnsi="Times New Roman" w:cs="Times New Roman"/>
                <w:sz w:val="14"/>
                <w:szCs w:val="14"/>
                <w:lang w:eastAsia="sk-SK"/>
              </w:rPr>
              <w:t>Letiskto</w:t>
            </w:r>
            <w:proofErr w:type="spellEnd"/>
            <w:r w:rsidRPr="009D637D">
              <w:rPr>
                <w:rFonts w:ascii="Times New Roman" w:hAnsi="Times New Roman" w:cs="Times New Roman"/>
                <w:sz w:val="14"/>
                <w:szCs w:val="14"/>
                <w:lang w:eastAsia="sk-SK"/>
              </w:rPr>
              <w:t xml:space="preserve"> Poprad-Tatry, a.</w:t>
            </w:r>
            <w:r w:rsidR="009F20B1">
              <w:rPr>
                <w:rFonts w:ascii="Times New Roman" w:hAnsi="Times New Roman" w:cs="Times New Roman"/>
                <w:sz w:val="14"/>
                <w:szCs w:val="14"/>
                <w:lang w:eastAsia="sk-SK"/>
              </w:rPr>
              <w:t xml:space="preserve"> </w:t>
            </w:r>
            <w:r w:rsidRPr="009D637D">
              <w:rPr>
                <w:rFonts w:ascii="Times New Roman" w:hAnsi="Times New Roman" w:cs="Times New Roman"/>
                <w:sz w:val="14"/>
                <w:szCs w:val="14"/>
                <w:lang w:eastAsia="sk-SK"/>
              </w:rPr>
              <w:t>s.</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1 200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r>
      <w:tr w:rsidR="009A2530" w:rsidRPr="009D637D" w:rsidTr="000F1AFA">
        <w:trPr>
          <w:trHeight w:val="255"/>
          <w:jc w:val="center"/>
        </w:trPr>
        <w:tc>
          <w:tcPr>
            <w:tcW w:w="2102" w:type="pct"/>
            <w:tcBorders>
              <w:top w:val="nil"/>
              <w:left w:val="nil"/>
              <w:bottom w:val="nil"/>
              <w:right w:val="nil"/>
            </w:tcBorders>
            <w:shd w:val="clear" w:color="auto" w:fill="auto"/>
            <w:vAlign w:val="bottom"/>
            <w:hideMark/>
          </w:tcPr>
          <w:p w:rsidR="009A2530" w:rsidRPr="009D637D" w:rsidRDefault="009A2530" w:rsidP="000F1AFA">
            <w:pPr>
              <w:rPr>
                <w:rFonts w:ascii="Times New Roman" w:hAnsi="Times New Roman" w:cs="Times New Roman"/>
                <w:sz w:val="14"/>
                <w:szCs w:val="14"/>
                <w:lang w:eastAsia="sk-SK"/>
              </w:rPr>
            </w:pPr>
            <w:r w:rsidRPr="009D637D">
              <w:rPr>
                <w:rFonts w:ascii="Times New Roman" w:hAnsi="Times New Roman" w:cs="Times New Roman"/>
                <w:sz w:val="14"/>
                <w:szCs w:val="14"/>
                <w:lang w:eastAsia="sk-SK"/>
              </w:rPr>
              <w:t>2.11. MZ SR - finančná stabilizácia zdravotníckych zariadení</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316 834</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83 389</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r>
      <w:tr w:rsidR="009A2530" w:rsidRPr="009D637D" w:rsidTr="000F1AFA">
        <w:trPr>
          <w:trHeight w:val="255"/>
          <w:jc w:val="center"/>
        </w:trPr>
        <w:tc>
          <w:tcPr>
            <w:tcW w:w="2102" w:type="pct"/>
            <w:tcBorders>
              <w:top w:val="nil"/>
              <w:left w:val="nil"/>
              <w:bottom w:val="nil"/>
              <w:right w:val="nil"/>
            </w:tcBorders>
            <w:shd w:val="clear" w:color="auto" w:fill="auto"/>
            <w:vAlign w:val="bottom"/>
            <w:hideMark/>
          </w:tcPr>
          <w:p w:rsidR="009A2530" w:rsidRPr="009D637D" w:rsidRDefault="009A2530" w:rsidP="000F1AFA">
            <w:pPr>
              <w:rPr>
                <w:rFonts w:ascii="Times New Roman" w:hAnsi="Times New Roman" w:cs="Times New Roman"/>
                <w:sz w:val="14"/>
                <w:szCs w:val="14"/>
                <w:lang w:eastAsia="sk-SK"/>
              </w:rPr>
            </w:pPr>
            <w:r w:rsidRPr="009D637D">
              <w:rPr>
                <w:rFonts w:ascii="Times New Roman" w:hAnsi="Times New Roman" w:cs="Times New Roman"/>
                <w:sz w:val="14"/>
                <w:szCs w:val="14"/>
                <w:lang w:eastAsia="sk-SK"/>
              </w:rPr>
              <w:t>2.12. oddlženie Sudánu voči MMF</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4 613</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r>
      <w:tr w:rsidR="009A2530" w:rsidRPr="009D637D" w:rsidTr="000F1AFA">
        <w:trPr>
          <w:trHeight w:val="255"/>
          <w:jc w:val="center"/>
        </w:trPr>
        <w:tc>
          <w:tcPr>
            <w:tcW w:w="2102" w:type="pct"/>
            <w:tcBorders>
              <w:top w:val="nil"/>
              <w:left w:val="nil"/>
              <w:bottom w:val="nil"/>
              <w:right w:val="nil"/>
            </w:tcBorders>
            <w:shd w:val="clear" w:color="auto" w:fill="auto"/>
            <w:vAlign w:val="bottom"/>
            <w:hideMark/>
          </w:tcPr>
          <w:p w:rsidR="009A2530" w:rsidRPr="009D637D" w:rsidRDefault="009A2530" w:rsidP="000F1AFA">
            <w:pPr>
              <w:rPr>
                <w:rFonts w:ascii="Times New Roman" w:hAnsi="Times New Roman" w:cs="Times New Roman"/>
                <w:sz w:val="14"/>
                <w:szCs w:val="14"/>
                <w:lang w:eastAsia="sk-SK"/>
              </w:rPr>
            </w:pPr>
            <w:r w:rsidRPr="009D637D">
              <w:rPr>
                <w:rFonts w:ascii="Times New Roman" w:hAnsi="Times New Roman" w:cs="Times New Roman"/>
                <w:sz w:val="14"/>
                <w:szCs w:val="14"/>
                <w:lang w:eastAsia="sk-SK"/>
              </w:rPr>
              <w:t xml:space="preserve">2.13. </w:t>
            </w:r>
            <w:proofErr w:type="spellStart"/>
            <w:r w:rsidRPr="009D637D">
              <w:rPr>
                <w:rFonts w:ascii="Times New Roman" w:hAnsi="Times New Roman" w:cs="Times New Roman"/>
                <w:sz w:val="14"/>
                <w:szCs w:val="14"/>
                <w:lang w:eastAsia="sk-SK"/>
              </w:rPr>
              <w:t>MIRRaI</w:t>
            </w:r>
            <w:proofErr w:type="spellEnd"/>
            <w:r w:rsidRPr="009D637D">
              <w:rPr>
                <w:rFonts w:ascii="Times New Roman" w:hAnsi="Times New Roman" w:cs="Times New Roman"/>
                <w:sz w:val="14"/>
                <w:szCs w:val="14"/>
                <w:lang w:eastAsia="sk-SK"/>
              </w:rPr>
              <w:t xml:space="preserve"> SR - vklad do ZI  centra "Slovensko IT"</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2 000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r>
      <w:tr w:rsidR="009A2530" w:rsidRPr="009D637D" w:rsidTr="000F1AFA">
        <w:trPr>
          <w:trHeight w:val="255"/>
          <w:jc w:val="center"/>
        </w:trPr>
        <w:tc>
          <w:tcPr>
            <w:tcW w:w="2102" w:type="pct"/>
            <w:tcBorders>
              <w:top w:val="nil"/>
              <w:left w:val="nil"/>
              <w:bottom w:val="nil"/>
              <w:right w:val="nil"/>
            </w:tcBorders>
            <w:shd w:val="clear" w:color="auto" w:fill="auto"/>
            <w:vAlign w:val="bottom"/>
            <w:hideMark/>
          </w:tcPr>
          <w:p w:rsidR="009A2530" w:rsidRPr="009D637D" w:rsidRDefault="009A2530" w:rsidP="000F1AFA">
            <w:pPr>
              <w:rPr>
                <w:rFonts w:ascii="Times New Roman" w:hAnsi="Times New Roman" w:cs="Times New Roman"/>
                <w:sz w:val="14"/>
                <w:szCs w:val="14"/>
                <w:lang w:eastAsia="sk-SK"/>
              </w:rPr>
            </w:pPr>
            <w:r w:rsidRPr="009D637D">
              <w:rPr>
                <w:rFonts w:ascii="Times New Roman" w:hAnsi="Times New Roman" w:cs="Times New Roman"/>
                <w:sz w:val="14"/>
                <w:szCs w:val="14"/>
                <w:lang w:eastAsia="sk-SK"/>
              </w:rPr>
              <w:t>2.14. MZ SR - zvýš. ZI Všeobecnej zdravotnej poisťovni, a. s.</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160 000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r>
      <w:tr w:rsidR="009A2530" w:rsidRPr="009D637D" w:rsidTr="000F1AFA">
        <w:trPr>
          <w:trHeight w:val="255"/>
          <w:jc w:val="center"/>
        </w:trPr>
        <w:tc>
          <w:tcPr>
            <w:tcW w:w="2102" w:type="pct"/>
            <w:tcBorders>
              <w:top w:val="nil"/>
              <w:left w:val="nil"/>
              <w:bottom w:val="nil"/>
              <w:right w:val="nil"/>
            </w:tcBorders>
            <w:shd w:val="clear" w:color="auto" w:fill="auto"/>
            <w:vAlign w:val="bottom"/>
            <w:hideMark/>
          </w:tcPr>
          <w:p w:rsidR="009A2530" w:rsidRPr="009D637D" w:rsidRDefault="009A2530" w:rsidP="000F1AFA">
            <w:pPr>
              <w:rPr>
                <w:rFonts w:ascii="Times New Roman" w:hAnsi="Times New Roman" w:cs="Times New Roman"/>
                <w:sz w:val="14"/>
                <w:szCs w:val="14"/>
                <w:lang w:eastAsia="sk-SK"/>
              </w:rPr>
            </w:pPr>
            <w:r w:rsidRPr="009D637D">
              <w:rPr>
                <w:rFonts w:ascii="Times New Roman" w:hAnsi="Times New Roman" w:cs="Times New Roman"/>
                <w:sz w:val="14"/>
                <w:szCs w:val="14"/>
                <w:lang w:eastAsia="sk-SK"/>
              </w:rPr>
              <w:t>2.15. MF SR - realizácia záruky voči SZRB, a.</w:t>
            </w:r>
            <w:r w:rsidR="009F20B1">
              <w:rPr>
                <w:rFonts w:ascii="Times New Roman" w:hAnsi="Times New Roman" w:cs="Times New Roman"/>
                <w:sz w:val="14"/>
                <w:szCs w:val="14"/>
                <w:lang w:eastAsia="sk-SK"/>
              </w:rPr>
              <w:t xml:space="preserve"> </w:t>
            </w:r>
            <w:r w:rsidRPr="009D637D">
              <w:rPr>
                <w:rFonts w:ascii="Times New Roman" w:hAnsi="Times New Roman" w:cs="Times New Roman"/>
                <w:sz w:val="14"/>
                <w:szCs w:val="14"/>
                <w:lang w:eastAsia="sk-SK"/>
              </w:rPr>
              <w:t xml:space="preserve">s. </w:t>
            </w:r>
            <w:r w:rsidRPr="009D637D">
              <w:rPr>
                <w:rFonts w:ascii="Times New Roman" w:hAnsi="Times New Roman" w:cs="Times New Roman"/>
                <w:i/>
                <w:iCs/>
                <w:sz w:val="14"/>
                <w:szCs w:val="14"/>
                <w:lang w:eastAsia="sk-SK"/>
              </w:rPr>
              <w:t>(</w:t>
            </w:r>
            <w:proofErr w:type="spellStart"/>
            <w:r w:rsidRPr="009D637D">
              <w:rPr>
                <w:rFonts w:ascii="Times New Roman" w:hAnsi="Times New Roman" w:cs="Times New Roman"/>
                <w:i/>
                <w:iCs/>
                <w:sz w:val="14"/>
                <w:szCs w:val="14"/>
                <w:lang w:eastAsia="sk-SK"/>
              </w:rPr>
              <w:t>odv</w:t>
            </w:r>
            <w:proofErr w:type="spellEnd"/>
            <w:r w:rsidRPr="009D637D">
              <w:rPr>
                <w:rFonts w:ascii="Times New Roman" w:hAnsi="Times New Roman" w:cs="Times New Roman"/>
                <w:i/>
                <w:iCs/>
                <w:sz w:val="14"/>
                <w:szCs w:val="14"/>
                <w:lang w:eastAsia="sk-SK"/>
              </w:rPr>
              <w:t>. úver)</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37</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r>
      <w:tr w:rsidR="009A2530" w:rsidRPr="009D637D" w:rsidTr="000F1AFA">
        <w:trPr>
          <w:trHeight w:val="255"/>
          <w:jc w:val="center"/>
        </w:trPr>
        <w:tc>
          <w:tcPr>
            <w:tcW w:w="2102" w:type="pct"/>
            <w:tcBorders>
              <w:top w:val="nil"/>
              <w:left w:val="nil"/>
              <w:bottom w:val="nil"/>
              <w:right w:val="nil"/>
            </w:tcBorders>
            <w:shd w:val="clear" w:color="auto" w:fill="auto"/>
            <w:vAlign w:val="bottom"/>
            <w:hideMark/>
          </w:tcPr>
          <w:p w:rsidR="009A2530" w:rsidRPr="009D637D" w:rsidRDefault="009A2530" w:rsidP="000F1AFA">
            <w:pPr>
              <w:rPr>
                <w:rFonts w:ascii="Times New Roman" w:hAnsi="Times New Roman" w:cs="Times New Roman"/>
                <w:sz w:val="14"/>
                <w:szCs w:val="14"/>
                <w:lang w:eastAsia="sk-SK"/>
              </w:rPr>
            </w:pPr>
            <w:r w:rsidRPr="009D637D">
              <w:rPr>
                <w:rFonts w:ascii="Times New Roman" w:hAnsi="Times New Roman" w:cs="Times New Roman"/>
                <w:sz w:val="14"/>
                <w:szCs w:val="14"/>
                <w:lang w:eastAsia="sk-SK"/>
              </w:rPr>
              <w:t xml:space="preserve">2.16. MH SR - zvýš. ZI MH </w:t>
            </w:r>
            <w:proofErr w:type="spellStart"/>
            <w:r w:rsidRPr="009D637D">
              <w:rPr>
                <w:rFonts w:ascii="Times New Roman" w:hAnsi="Times New Roman" w:cs="Times New Roman"/>
                <w:sz w:val="14"/>
                <w:szCs w:val="14"/>
                <w:lang w:eastAsia="sk-SK"/>
              </w:rPr>
              <w:t>Invest</w:t>
            </w:r>
            <w:proofErr w:type="spellEnd"/>
            <w:r w:rsidRPr="009D637D">
              <w:rPr>
                <w:rFonts w:ascii="Times New Roman" w:hAnsi="Times New Roman" w:cs="Times New Roman"/>
                <w:sz w:val="14"/>
                <w:szCs w:val="14"/>
                <w:lang w:eastAsia="sk-SK"/>
              </w:rPr>
              <w:t>, s.</w:t>
            </w:r>
            <w:r w:rsidR="009F20B1">
              <w:rPr>
                <w:rFonts w:ascii="Times New Roman" w:hAnsi="Times New Roman" w:cs="Times New Roman"/>
                <w:sz w:val="14"/>
                <w:szCs w:val="14"/>
                <w:lang w:eastAsia="sk-SK"/>
              </w:rPr>
              <w:t xml:space="preserve"> </w:t>
            </w:r>
            <w:r w:rsidRPr="009D637D">
              <w:rPr>
                <w:rFonts w:ascii="Times New Roman" w:hAnsi="Times New Roman" w:cs="Times New Roman"/>
                <w:sz w:val="14"/>
                <w:szCs w:val="14"/>
                <w:lang w:eastAsia="sk-SK"/>
              </w:rPr>
              <w:t>r.</w:t>
            </w:r>
            <w:r w:rsidR="009F20B1">
              <w:rPr>
                <w:rFonts w:ascii="Times New Roman" w:hAnsi="Times New Roman" w:cs="Times New Roman"/>
                <w:sz w:val="14"/>
                <w:szCs w:val="14"/>
                <w:lang w:eastAsia="sk-SK"/>
              </w:rPr>
              <w:t xml:space="preserve"> </w:t>
            </w:r>
            <w:r w:rsidRPr="009D637D">
              <w:rPr>
                <w:rFonts w:ascii="Times New Roman" w:hAnsi="Times New Roman" w:cs="Times New Roman"/>
                <w:sz w:val="14"/>
                <w:szCs w:val="14"/>
                <w:lang w:eastAsia="sk-SK"/>
              </w:rPr>
              <w:t>o.</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129 907</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r>
      <w:tr w:rsidR="009A2530" w:rsidRPr="009D637D" w:rsidTr="000F1AFA">
        <w:trPr>
          <w:trHeight w:val="255"/>
          <w:jc w:val="center"/>
        </w:trPr>
        <w:tc>
          <w:tcPr>
            <w:tcW w:w="2102" w:type="pct"/>
            <w:tcBorders>
              <w:top w:val="nil"/>
              <w:left w:val="nil"/>
              <w:bottom w:val="nil"/>
              <w:right w:val="nil"/>
            </w:tcBorders>
            <w:shd w:val="clear" w:color="auto" w:fill="auto"/>
            <w:vAlign w:val="bottom"/>
            <w:hideMark/>
          </w:tcPr>
          <w:p w:rsidR="009A2530" w:rsidRPr="009D637D" w:rsidRDefault="009A2530" w:rsidP="000F1AFA">
            <w:pPr>
              <w:rPr>
                <w:rFonts w:ascii="Times New Roman" w:hAnsi="Times New Roman" w:cs="Times New Roman"/>
                <w:sz w:val="14"/>
                <w:szCs w:val="14"/>
                <w:lang w:eastAsia="sk-SK"/>
              </w:rPr>
            </w:pPr>
            <w:r w:rsidRPr="009D637D">
              <w:rPr>
                <w:rFonts w:ascii="Times New Roman" w:hAnsi="Times New Roman" w:cs="Times New Roman"/>
                <w:sz w:val="14"/>
                <w:szCs w:val="14"/>
                <w:lang w:eastAsia="sk-SK"/>
              </w:rPr>
              <w:t>2.17. MH SR - osvedčenie o významnej investícii</w:t>
            </w:r>
            <w:r w:rsidRPr="009D637D">
              <w:rPr>
                <w:rFonts w:ascii="Times New Roman" w:hAnsi="Times New Roman" w:cs="Times New Roman"/>
                <w:sz w:val="14"/>
                <w:szCs w:val="14"/>
                <w:lang w:eastAsia="sk-SK"/>
              </w:rPr>
              <w:br/>
              <w:t xml:space="preserve">         "Šurany Industrial Park"</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1 999</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r>
      <w:tr w:rsidR="009A2530" w:rsidRPr="009D637D" w:rsidTr="000F1AFA">
        <w:trPr>
          <w:trHeight w:val="255"/>
          <w:jc w:val="center"/>
        </w:trPr>
        <w:tc>
          <w:tcPr>
            <w:tcW w:w="2102" w:type="pct"/>
            <w:tcBorders>
              <w:top w:val="nil"/>
              <w:left w:val="nil"/>
              <w:bottom w:val="nil"/>
              <w:right w:val="nil"/>
            </w:tcBorders>
            <w:shd w:val="clear" w:color="auto" w:fill="auto"/>
            <w:vAlign w:val="bottom"/>
            <w:hideMark/>
          </w:tcPr>
          <w:p w:rsidR="009A2530" w:rsidRPr="009D637D" w:rsidRDefault="009A2530" w:rsidP="000F1AFA">
            <w:pPr>
              <w:rPr>
                <w:rFonts w:ascii="Times New Roman" w:hAnsi="Times New Roman" w:cs="Times New Roman"/>
                <w:sz w:val="14"/>
                <w:szCs w:val="14"/>
                <w:lang w:eastAsia="sk-SK"/>
              </w:rPr>
            </w:pPr>
            <w:r w:rsidRPr="009D637D">
              <w:rPr>
                <w:rFonts w:ascii="Times New Roman" w:hAnsi="Times New Roman" w:cs="Times New Roman"/>
                <w:sz w:val="14"/>
                <w:szCs w:val="14"/>
                <w:lang w:eastAsia="sk-SK"/>
              </w:rPr>
              <w:t>2.18. MDV SR - úhrada záväzku voči spoločnosti Letisko</w:t>
            </w:r>
            <w:r w:rsidRPr="009D637D">
              <w:rPr>
                <w:rFonts w:ascii="Times New Roman" w:hAnsi="Times New Roman" w:cs="Times New Roman"/>
                <w:sz w:val="14"/>
                <w:szCs w:val="14"/>
                <w:lang w:eastAsia="sk-SK"/>
              </w:rPr>
              <w:br/>
              <w:t xml:space="preserve">         M. R. Štefánika Bratislava</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53</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r>
      <w:tr w:rsidR="009A2530" w:rsidRPr="009D637D" w:rsidTr="000F1AFA">
        <w:trPr>
          <w:trHeight w:val="255"/>
          <w:jc w:val="center"/>
        </w:trPr>
        <w:tc>
          <w:tcPr>
            <w:tcW w:w="2102" w:type="pct"/>
            <w:tcBorders>
              <w:top w:val="nil"/>
              <w:left w:val="nil"/>
              <w:bottom w:val="nil"/>
              <w:right w:val="nil"/>
            </w:tcBorders>
            <w:shd w:val="clear" w:color="auto" w:fill="auto"/>
            <w:vAlign w:val="bottom"/>
            <w:hideMark/>
          </w:tcPr>
          <w:p w:rsidR="009A2530" w:rsidRPr="009D637D" w:rsidRDefault="009A2530" w:rsidP="000F1AFA">
            <w:pPr>
              <w:rPr>
                <w:rFonts w:ascii="Times New Roman" w:hAnsi="Times New Roman" w:cs="Times New Roman"/>
                <w:sz w:val="14"/>
                <w:szCs w:val="14"/>
                <w:lang w:eastAsia="sk-SK"/>
              </w:rPr>
            </w:pPr>
            <w:r w:rsidRPr="009D637D">
              <w:rPr>
                <w:rFonts w:ascii="Times New Roman" w:hAnsi="Times New Roman" w:cs="Times New Roman"/>
                <w:sz w:val="14"/>
                <w:szCs w:val="14"/>
                <w:lang w:eastAsia="sk-SK"/>
              </w:rPr>
              <w:t>2.19. MDV SR - zvýš. ZI pre Letisko Sliač, a.</w:t>
            </w:r>
            <w:r w:rsidR="009F20B1">
              <w:rPr>
                <w:rFonts w:ascii="Times New Roman" w:hAnsi="Times New Roman" w:cs="Times New Roman"/>
                <w:sz w:val="14"/>
                <w:szCs w:val="14"/>
                <w:lang w:eastAsia="sk-SK"/>
              </w:rPr>
              <w:t xml:space="preserve"> </w:t>
            </w:r>
            <w:r w:rsidRPr="009D637D">
              <w:rPr>
                <w:rFonts w:ascii="Times New Roman" w:hAnsi="Times New Roman" w:cs="Times New Roman"/>
                <w:sz w:val="14"/>
                <w:szCs w:val="14"/>
                <w:lang w:eastAsia="sk-SK"/>
              </w:rPr>
              <w:t>s.</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800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r>
      <w:tr w:rsidR="009A2530" w:rsidRPr="009D637D" w:rsidTr="000F1AFA">
        <w:trPr>
          <w:trHeight w:val="255"/>
          <w:jc w:val="center"/>
        </w:trPr>
        <w:tc>
          <w:tcPr>
            <w:tcW w:w="2102" w:type="pct"/>
            <w:tcBorders>
              <w:top w:val="nil"/>
              <w:left w:val="nil"/>
              <w:bottom w:val="nil"/>
              <w:right w:val="nil"/>
            </w:tcBorders>
            <w:shd w:val="clear" w:color="auto" w:fill="auto"/>
            <w:vAlign w:val="bottom"/>
            <w:hideMark/>
          </w:tcPr>
          <w:p w:rsidR="009A2530" w:rsidRPr="009D637D" w:rsidRDefault="009A2530" w:rsidP="000F1AFA">
            <w:pPr>
              <w:rPr>
                <w:rFonts w:ascii="Times New Roman" w:hAnsi="Times New Roman" w:cs="Times New Roman"/>
                <w:sz w:val="14"/>
                <w:szCs w:val="14"/>
                <w:lang w:eastAsia="sk-SK"/>
              </w:rPr>
            </w:pPr>
            <w:r w:rsidRPr="009D637D">
              <w:rPr>
                <w:rFonts w:ascii="Times New Roman" w:hAnsi="Times New Roman" w:cs="Times New Roman"/>
                <w:sz w:val="14"/>
                <w:szCs w:val="14"/>
                <w:lang w:eastAsia="sk-SK"/>
              </w:rPr>
              <w:t xml:space="preserve">2.20. </w:t>
            </w:r>
            <w:proofErr w:type="spellStart"/>
            <w:r w:rsidRPr="009D637D">
              <w:rPr>
                <w:rFonts w:ascii="Times New Roman" w:hAnsi="Times New Roman" w:cs="Times New Roman"/>
                <w:sz w:val="14"/>
                <w:szCs w:val="14"/>
                <w:lang w:eastAsia="sk-SK"/>
              </w:rPr>
              <w:t>MDaV</w:t>
            </w:r>
            <w:proofErr w:type="spellEnd"/>
            <w:r w:rsidRPr="009D637D">
              <w:rPr>
                <w:rFonts w:ascii="Times New Roman" w:hAnsi="Times New Roman" w:cs="Times New Roman"/>
                <w:sz w:val="14"/>
                <w:szCs w:val="14"/>
                <w:lang w:eastAsia="sk-SK"/>
              </w:rPr>
              <w:t xml:space="preserve"> SR - zvýš. ZI Letové prevádzkové služby SR, š.</w:t>
            </w:r>
            <w:r w:rsidR="009F20B1">
              <w:rPr>
                <w:rFonts w:ascii="Times New Roman" w:hAnsi="Times New Roman" w:cs="Times New Roman"/>
                <w:sz w:val="14"/>
                <w:szCs w:val="14"/>
                <w:lang w:eastAsia="sk-SK"/>
              </w:rPr>
              <w:t xml:space="preserve"> </w:t>
            </w:r>
            <w:r w:rsidRPr="009D637D">
              <w:rPr>
                <w:rFonts w:ascii="Times New Roman" w:hAnsi="Times New Roman" w:cs="Times New Roman"/>
                <w:sz w:val="14"/>
                <w:szCs w:val="14"/>
                <w:lang w:eastAsia="sk-SK"/>
              </w:rPr>
              <w:t>p.</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3 400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4 446</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r>
      <w:tr w:rsidR="009A2530" w:rsidRPr="009D637D" w:rsidTr="000F1AFA">
        <w:trPr>
          <w:trHeight w:val="255"/>
          <w:jc w:val="center"/>
        </w:trPr>
        <w:tc>
          <w:tcPr>
            <w:tcW w:w="2102" w:type="pct"/>
            <w:tcBorders>
              <w:top w:val="nil"/>
              <w:left w:val="nil"/>
              <w:bottom w:val="nil"/>
              <w:right w:val="nil"/>
            </w:tcBorders>
            <w:shd w:val="clear" w:color="auto" w:fill="auto"/>
            <w:vAlign w:val="bottom"/>
            <w:hideMark/>
          </w:tcPr>
          <w:p w:rsidR="009A2530" w:rsidRPr="009D637D" w:rsidRDefault="009A2530" w:rsidP="000F1AFA">
            <w:pPr>
              <w:rPr>
                <w:rFonts w:ascii="Times New Roman" w:hAnsi="Times New Roman" w:cs="Times New Roman"/>
                <w:sz w:val="14"/>
                <w:szCs w:val="14"/>
                <w:lang w:eastAsia="sk-SK"/>
              </w:rPr>
            </w:pPr>
            <w:r w:rsidRPr="009D637D">
              <w:rPr>
                <w:rFonts w:ascii="Times New Roman" w:hAnsi="Times New Roman" w:cs="Times New Roman"/>
                <w:sz w:val="14"/>
                <w:szCs w:val="14"/>
                <w:lang w:eastAsia="sk-SK"/>
              </w:rPr>
              <w:t>2.21. MO SR - zvýš. zákl. imania (DMD GROUP, a.</w:t>
            </w:r>
            <w:r w:rsidR="009F20B1">
              <w:rPr>
                <w:rFonts w:ascii="Times New Roman" w:hAnsi="Times New Roman" w:cs="Times New Roman"/>
                <w:sz w:val="14"/>
                <w:szCs w:val="14"/>
                <w:lang w:eastAsia="sk-SK"/>
              </w:rPr>
              <w:t xml:space="preserve"> </w:t>
            </w:r>
            <w:r w:rsidRPr="009D637D">
              <w:rPr>
                <w:rFonts w:ascii="Times New Roman" w:hAnsi="Times New Roman" w:cs="Times New Roman"/>
                <w:sz w:val="14"/>
                <w:szCs w:val="14"/>
                <w:lang w:eastAsia="sk-SK"/>
              </w:rPr>
              <w:t>s.;</w:t>
            </w:r>
            <w:r w:rsidRPr="009D637D">
              <w:rPr>
                <w:rFonts w:ascii="Times New Roman" w:hAnsi="Times New Roman" w:cs="Times New Roman"/>
                <w:sz w:val="14"/>
                <w:szCs w:val="14"/>
                <w:lang w:eastAsia="sk-SK"/>
              </w:rPr>
              <w:br/>
              <w:t xml:space="preserve">         HOREZZA, </w:t>
            </w:r>
            <w:proofErr w:type="spellStart"/>
            <w:r w:rsidRPr="009D637D">
              <w:rPr>
                <w:rFonts w:ascii="Times New Roman" w:hAnsi="Times New Roman" w:cs="Times New Roman"/>
                <w:sz w:val="14"/>
                <w:szCs w:val="14"/>
                <w:lang w:eastAsia="sk-SK"/>
              </w:rPr>
              <w:t>a.s</w:t>
            </w:r>
            <w:proofErr w:type="spellEnd"/>
            <w:r w:rsidRPr="009D637D">
              <w:rPr>
                <w:rFonts w:ascii="Times New Roman" w:hAnsi="Times New Roman" w:cs="Times New Roman"/>
                <w:sz w:val="14"/>
                <w:szCs w:val="14"/>
                <w:lang w:eastAsia="sk-SK"/>
              </w:rPr>
              <w:t>.; Letecké opravovne Trenčín, a.</w:t>
            </w:r>
            <w:r w:rsidR="009F20B1">
              <w:rPr>
                <w:rFonts w:ascii="Times New Roman" w:hAnsi="Times New Roman" w:cs="Times New Roman"/>
                <w:sz w:val="14"/>
                <w:szCs w:val="14"/>
                <w:lang w:eastAsia="sk-SK"/>
              </w:rPr>
              <w:t xml:space="preserve"> </w:t>
            </w:r>
            <w:r w:rsidRPr="009D637D">
              <w:rPr>
                <w:rFonts w:ascii="Times New Roman" w:hAnsi="Times New Roman" w:cs="Times New Roman"/>
                <w:sz w:val="14"/>
                <w:szCs w:val="14"/>
                <w:lang w:eastAsia="sk-SK"/>
              </w:rPr>
              <w:t>s.;</w:t>
            </w:r>
            <w:r w:rsidRPr="009D637D">
              <w:rPr>
                <w:rFonts w:ascii="Times New Roman" w:hAnsi="Times New Roman" w:cs="Times New Roman"/>
                <w:sz w:val="14"/>
                <w:szCs w:val="14"/>
                <w:lang w:eastAsia="sk-SK"/>
              </w:rPr>
              <w:br/>
              <w:t xml:space="preserve">         Vojenské lesy a majetky SR, š.</w:t>
            </w:r>
            <w:r w:rsidR="009F20B1">
              <w:rPr>
                <w:rFonts w:ascii="Times New Roman" w:hAnsi="Times New Roman" w:cs="Times New Roman"/>
                <w:sz w:val="14"/>
                <w:szCs w:val="14"/>
                <w:lang w:eastAsia="sk-SK"/>
              </w:rPr>
              <w:t xml:space="preserve"> </w:t>
            </w:r>
            <w:r w:rsidRPr="009D637D">
              <w:rPr>
                <w:rFonts w:ascii="Times New Roman" w:hAnsi="Times New Roman" w:cs="Times New Roman"/>
                <w:sz w:val="14"/>
                <w:szCs w:val="14"/>
                <w:lang w:eastAsia="sk-SK"/>
              </w:rPr>
              <w:t>p.)</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10 000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20 000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r>
      <w:tr w:rsidR="009A2530" w:rsidRPr="009D637D" w:rsidTr="000F1AFA">
        <w:trPr>
          <w:trHeight w:val="255"/>
          <w:jc w:val="center"/>
        </w:trPr>
        <w:tc>
          <w:tcPr>
            <w:tcW w:w="2102" w:type="pct"/>
            <w:tcBorders>
              <w:top w:val="nil"/>
              <w:left w:val="nil"/>
              <w:bottom w:val="nil"/>
              <w:right w:val="nil"/>
            </w:tcBorders>
            <w:shd w:val="clear" w:color="auto" w:fill="auto"/>
            <w:vAlign w:val="bottom"/>
            <w:hideMark/>
          </w:tcPr>
          <w:p w:rsidR="009A2530" w:rsidRPr="009D637D" w:rsidRDefault="009A2530" w:rsidP="000F1AFA">
            <w:pPr>
              <w:rPr>
                <w:rFonts w:ascii="Times New Roman" w:hAnsi="Times New Roman" w:cs="Times New Roman"/>
                <w:sz w:val="14"/>
                <w:szCs w:val="14"/>
                <w:lang w:eastAsia="sk-SK"/>
              </w:rPr>
            </w:pPr>
            <w:r w:rsidRPr="009D637D">
              <w:rPr>
                <w:rFonts w:ascii="Times New Roman" w:hAnsi="Times New Roman" w:cs="Times New Roman"/>
                <w:sz w:val="14"/>
                <w:szCs w:val="14"/>
                <w:lang w:eastAsia="sk-SK"/>
              </w:rPr>
              <w:t>2.22. MV SR - zvýš. zákl. imania Nemocnica sv. Michala, a.</w:t>
            </w:r>
            <w:r w:rsidR="009F20B1">
              <w:rPr>
                <w:rFonts w:ascii="Times New Roman" w:hAnsi="Times New Roman" w:cs="Times New Roman"/>
                <w:sz w:val="14"/>
                <w:szCs w:val="14"/>
                <w:lang w:eastAsia="sk-SK"/>
              </w:rPr>
              <w:t xml:space="preserve"> </w:t>
            </w:r>
            <w:r w:rsidRPr="009D637D">
              <w:rPr>
                <w:rFonts w:ascii="Times New Roman" w:hAnsi="Times New Roman" w:cs="Times New Roman"/>
                <w:sz w:val="14"/>
                <w:szCs w:val="14"/>
                <w:lang w:eastAsia="sk-SK"/>
              </w:rPr>
              <w:t>s.</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5 000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r>
      <w:tr w:rsidR="009A2530" w:rsidRPr="009D637D" w:rsidTr="000F1AFA">
        <w:trPr>
          <w:trHeight w:val="255"/>
          <w:jc w:val="center"/>
        </w:trPr>
        <w:tc>
          <w:tcPr>
            <w:tcW w:w="2102" w:type="pct"/>
            <w:tcBorders>
              <w:top w:val="nil"/>
              <w:left w:val="nil"/>
              <w:bottom w:val="nil"/>
              <w:right w:val="nil"/>
            </w:tcBorders>
            <w:shd w:val="clear" w:color="auto" w:fill="auto"/>
            <w:vAlign w:val="bottom"/>
            <w:hideMark/>
          </w:tcPr>
          <w:p w:rsidR="009A2530" w:rsidRPr="009D637D" w:rsidRDefault="009A2530" w:rsidP="000F1AFA">
            <w:pPr>
              <w:rPr>
                <w:rFonts w:ascii="Times New Roman" w:hAnsi="Times New Roman" w:cs="Times New Roman"/>
                <w:sz w:val="14"/>
                <w:szCs w:val="14"/>
                <w:lang w:eastAsia="sk-SK"/>
              </w:rPr>
            </w:pPr>
            <w:r w:rsidRPr="009D637D">
              <w:rPr>
                <w:rFonts w:ascii="Times New Roman" w:hAnsi="Times New Roman" w:cs="Times New Roman"/>
                <w:sz w:val="14"/>
                <w:szCs w:val="14"/>
                <w:lang w:eastAsia="sk-SK"/>
              </w:rPr>
              <w:t>2.23. Samospráva - Odpustenie NFV na kompenzáciu výpadku</w:t>
            </w:r>
            <w:r w:rsidRPr="009D637D">
              <w:rPr>
                <w:rFonts w:ascii="Times New Roman" w:hAnsi="Times New Roman" w:cs="Times New Roman"/>
                <w:sz w:val="14"/>
                <w:szCs w:val="14"/>
                <w:lang w:eastAsia="sk-SK"/>
              </w:rPr>
              <w:br/>
              <w:t xml:space="preserve">         dane z príjmov fyzických osôb v r. 2020 (</w:t>
            </w:r>
            <w:proofErr w:type="spellStart"/>
            <w:r w:rsidRPr="009D637D">
              <w:rPr>
                <w:rFonts w:ascii="Times New Roman" w:hAnsi="Times New Roman" w:cs="Times New Roman"/>
                <w:sz w:val="14"/>
                <w:szCs w:val="14"/>
                <w:lang w:eastAsia="sk-SK"/>
              </w:rPr>
              <w:t>uzn</w:t>
            </w:r>
            <w:proofErr w:type="spellEnd"/>
            <w:r w:rsidRPr="009D637D">
              <w:rPr>
                <w:rFonts w:ascii="Times New Roman" w:hAnsi="Times New Roman" w:cs="Times New Roman"/>
                <w:sz w:val="14"/>
                <w:szCs w:val="14"/>
                <w:lang w:eastAsia="sk-SK"/>
              </w:rPr>
              <w:t>.</w:t>
            </w:r>
            <w:r w:rsidR="000F1AFA">
              <w:rPr>
                <w:rFonts w:ascii="Times New Roman" w:hAnsi="Times New Roman" w:cs="Times New Roman"/>
                <w:sz w:val="14"/>
                <w:szCs w:val="14"/>
                <w:lang w:eastAsia="sk-SK"/>
              </w:rPr>
              <w:t xml:space="preserve"> </w:t>
            </w:r>
            <w:proofErr w:type="spellStart"/>
            <w:r w:rsidRPr="009D637D">
              <w:rPr>
                <w:rFonts w:ascii="Times New Roman" w:hAnsi="Times New Roman" w:cs="Times New Roman"/>
                <w:sz w:val="14"/>
                <w:szCs w:val="14"/>
                <w:lang w:eastAsia="sk-SK"/>
              </w:rPr>
              <w:t>vl</w:t>
            </w:r>
            <w:proofErr w:type="spellEnd"/>
            <w:r w:rsidRPr="009D637D">
              <w:rPr>
                <w:rFonts w:ascii="Times New Roman" w:hAnsi="Times New Roman" w:cs="Times New Roman"/>
                <w:sz w:val="14"/>
                <w:szCs w:val="14"/>
                <w:lang w:eastAsia="sk-SK"/>
              </w:rPr>
              <w:t>. 459/2023)</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151 823</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r>
      <w:tr w:rsidR="009A2530" w:rsidRPr="009D637D" w:rsidTr="000F1AFA">
        <w:trPr>
          <w:trHeight w:val="255"/>
          <w:jc w:val="center"/>
        </w:trPr>
        <w:tc>
          <w:tcPr>
            <w:tcW w:w="2102" w:type="pct"/>
            <w:tcBorders>
              <w:top w:val="nil"/>
              <w:left w:val="nil"/>
              <w:bottom w:val="nil"/>
              <w:right w:val="nil"/>
            </w:tcBorders>
            <w:shd w:val="clear" w:color="auto" w:fill="auto"/>
            <w:vAlign w:val="bottom"/>
            <w:hideMark/>
          </w:tcPr>
          <w:p w:rsidR="009A2530" w:rsidRPr="009D637D" w:rsidRDefault="009A2530" w:rsidP="000F1AFA">
            <w:pPr>
              <w:rPr>
                <w:rFonts w:ascii="Times New Roman" w:hAnsi="Times New Roman" w:cs="Times New Roman"/>
                <w:sz w:val="14"/>
                <w:szCs w:val="14"/>
                <w:lang w:eastAsia="sk-SK"/>
              </w:rPr>
            </w:pPr>
            <w:r w:rsidRPr="009D637D">
              <w:rPr>
                <w:rFonts w:ascii="Times New Roman" w:hAnsi="Times New Roman" w:cs="Times New Roman"/>
                <w:sz w:val="14"/>
                <w:szCs w:val="14"/>
                <w:lang w:eastAsia="sk-SK"/>
              </w:rPr>
              <w:t xml:space="preserve">2.24. SIH - investícia do </w:t>
            </w:r>
            <w:proofErr w:type="spellStart"/>
            <w:r w:rsidRPr="009D637D">
              <w:rPr>
                <w:rFonts w:ascii="Times New Roman" w:hAnsi="Times New Roman" w:cs="Times New Roman"/>
                <w:sz w:val="14"/>
                <w:szCs w:val="14"/>
                <w:lang w:eastAsia="sk-SK"/>
              </w:rPr>
              <w:t>Venture</w:t>
            </w:r>
            <w:proofErr w:type="spellEnd"/>
            <w:r w:rsidRPr="009D637D">
              <w:rPr>
                <w:rFonts w:ascii="Times New Roman" w:hAnsi="Times New Roman" w:cs="Times New Roman"/>
                <w:sz w:val="14"/>
                <w:szCs w:val="14"/>
                <w:lang w:eastAsia="sk-SK"/>
              </w:rPr>
              <w:t xml:space="preserve"> to </w:t>
            </w:r>
            <w:proofErr w:type="spellStart"/>
            <w:r w:rsidRPr="009D637D">
              <w:rPr>
                <w:rFonts w:ascii="Times New Roman" w:hAnsi="Times New Roman" w:cs="Times New Roman"/>
                <w:sz w:val="14"/>
                <w:szCs w:val="14"/>
                <w:lang w:eastAsia="sk-SK"/>
              </w:rPr>
              <w:t>Future</w:t>
            </w:r>
            <w:proofErr w:type="spellEnd"/>
            <w:r w:rsidRPr="009D637D">
              <w:rPr>
                <w:rFonts w:ascii="Times New Roman" w:hAnsi="Times New Roman" w:cs="Times New Roman"/>
                <w:sz w:val="14"/>
                <w:szCs w:val="14"/>
                <w:lang w:eastAsia="sk-SK"/>
              </w:rPr>
              <w:t xml:space="preserve"> </w:t>
            </w:r>
            <w:proofErr w:type="spellStart"/>
            <w:r w:rsidRPr="009D637D">
              <w:rPr>
                <w:rFonts w:ascii="Times New Roman" w:hAnsi="Times New Roman" w:cs="Times New Roman"/>
                <w:sz w:val="14"/>
                <w:szCs w:val="14"/>
                <w:lang w:eastAsia="sk-SK"/>
              </w:rPr>
              <w:t>Fund</w:t>
            </w:r>
            <w:proofErr w:type="spellEnd"/>
            <w:r w:rsidRPr="009D637D">
              <w:rPr>
                <w:rFonts w:ascii="Times New Roman" w:hAnsi="Times New Roman" w:cs="Times New Roman"/>
                <w:sz w:val="14"/>
                <w:szCs w:val="14"/>
                <w:lang w:eastAsia="sk-SK"/>
              </w:rPr>
              <w:t xml:space="preserve"> (FO)</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12 500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r>
      <w:tr w:rsidR="009A2530" w:rsidRPr="009D637D" w:rsidTr="000F1AFA">
        <w:trPr>
          <w:trHeight w:val="255"/>
          <w:jc w:val="center"/>
        </w:trPr>
        <w:tc>
          <w:tcPr>
            <w:tcW w:w="2102" w:type="pct"/>
            <w:tcBorders>
              <w:top w:val="nil"/>
              <w:left w:val="nil"/>
              <w:bottom w:val="nil"/>
              <w:right w:val="nil"/>
            </w:tcBorders>
            <w:shd w:val="clear" w:color="auto" w:fill="auto"/>
            <w:vAlign w:val="bottom"/>
            <w:hideMark/>
          </w:tcPr>
          <w:p w:rsidR="009A2530" w:rsidRPr="009D637D" w:rsidRDefault="009A2530" w:rsidP="000F1AFA">
            <w:pPr>
              <w:rPr>
                <w:rFonts w:ascii="Times New Roman" w:hAnsi="Times New Roman" w:cs="Times New Roman"/>
                <w:sz w:val="14"/>
                <w:szCs w:val="14"/>
                <w:lang w:eastAsia="sk-SK"/>
              </w:rPr>
            </w:pPr>
            <w:r w:rsidRPr="009D637D">
              <w:rPr>
                <w:rFonts w:ascii="Times New Roman" w:hAnsi="Times New Roman" w:cs="Times New Roman"/>
                <w:sz w:val="14"/>
                <w:szCs w:val="14"/>
                <w:lang w:eastAsia="sk-SK"/>
              </w:rPr>
              <w:t>2.25. MH SR - zvýš. ZI SPP, a. s. (FO)</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500 000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r>
      <w:tr w:rsidR="009A2530" w:rsidRPr="009D637D" w:rsidTr="000F1AFA">
        <w:trPr>
          <w:trHeight w:val="255"/>
          <w:jc w:val="center"/>
        </w:trPr>
        <w:tc>
          <w:tcPr>
            <w:tcW w:w="2102" w:type="pct"/>
            <w:tcBorders>
              <w:top w:val="nil"/>
              <w:left w:val="nil"/>
              <w:bottom w:val="nil"/>
              <w:right w:val="nil"/>
            </w:tcBorders>
            <w:shd w:val="clear" w:color="auto" w:fill="auto"/>
            <w:vAlign w:val="bottom"/>
            <w:hideMark/>
          </w:tcPr>
          <w:p w:rsidR="009A2530" w:rsidRPr="009D637D" w:rsidRDefault="009A2530" w:rsidP="000F1AFA">
            <w:pPr>
              <w:rPr>
                <w:rFonts w:ascii="Times New Roman" w:hAnsi="Times New Roman" w:cs="Times New Roman"/>
                <w:sz w:val="14"/>
                <w:szCs w:val="14"/>
                <w:lang w:eastAsia="sk-SK"/>
              </w:rPr>
            </w:pPr>
            <w:r w:rsidRPr="009D637D">
              <w:rPr>
                <w:rFonts w:ascii="Times New Roman" w:hAnsi="Times New Roman" w:cs="Times New Roman"/>
                <w:sz w:val="14"/>
                <w:szCs w:val="14"/>
                <w:lang w:eastAsia="sk-SK"/>
              </w:rPr>
              <w:t xml:space="preserve">2.26. SZRB, a. s. - </w:t>
            </w:r>
            <w:proofErr w:type="spellStart"/>
            <w:r w:rsidRPr="009D637D">
              <w:rPr>
                <w:rFonts w:ascii="Times New Roman" w:hAnsi="Times New Roman" w:cs="Times New Roman"/>
                <w:sz w:val="14"/>
                <w:szCs w:val="14"/>
                <w:lang w:eastAsia="sk-SK"/>
              </w:rPr>
              <w:t>transf</w:t>
            </w:r>
            <w:proofErr w:type="spellEnd"/>
            <w:r w:rsidRPr="009D637D">
              <w:rPr>
                <w:rFonts w:ascii="Times New Roman" w:hAnsi="Times New Roman" w:cs="Times New Roman"/>
                <w:sz w:val="14"/>
                <w:szCs w:val="14"/>
                <w:lang w:eastAsia="sk-SK"/>
              </w:rPr>
              <w:t xml:space="preserve">. za účelom </w:t>
            </w:r>
            <w:proofErr w:type="spellStart"/>
            <w:r w:rsidRPr="009D637D">
              <w:rPr>
                <w:rFonts w:ascii="Times New Roman" w:hAnsi="Times New Roman" w:cs="Times New Roman"/>
                <w:sz w:val="14"/>
                <w:szCs w:val="14"/>
                <w:lang w:eastAsia="sk-SK"/>
              </w:rPr>
              <w:t>poskytn</w:t>
            </w:r>
            <w:proofErr w:type="spellEnd"/>
            <w:r w:rsidRPr="009D637D">
              <w:rPr>
                <w:rFonts w:ascii="Times New Roman" w:hAnsi="Times New Roman" w:cs="Times New Roman"/>
                <w:sz w:val="14"/>
                <w:szCs w:val="14"/>
                <w:lang w:eastAsia="sk-SK"/>
              </w:rPr>
              <w:t>. NFV pre CK (FO)</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30 186</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r>
      <w:tr w:rsidR="009A2530" w:rsidRPr="009D637D" w:rsidTr="000F1AFA">
        <w:trPr>
          <w:trHeight w:val="255"/>
          <w:jc w:val="center"/>
        </w:trPr>
        <w:tc>
          <w:tcPr>
            <w:tcW w:w="2102" w:type="pct"/>
            <w:tcBorders>
              <w:top w:val="nil"/>
              <w:left w:val="nil"/>
              <w:bottom w:val="nil"/>
              <w:right w:val="nil"/>
            </w:tcBorders>
            <w:shd w:val="clear" w:color="auto" w:fill="auto"/>
            <w:vAlign w:val="bottom"/>
            <w:hideMark/>
          </w:tcPr>
          <w:p w:rsidR="009A2530" w:rsidRPr="009D637D" w:rsidRDefault="009A2530" w:rsidP="000F1AFA">
            <w:pPr>
              <w:rPr>
                <w:rFonts w:ascii="Times New Roman" w:hAnsi="Times New Roman" w:cs="Times New Roman"/>
                <w:sz w:val="14"/>
                <w:szCs w:val="14"/>
                <w:lang w:eastAsia="sk-SK"/>
              </w:rPr>
            </w:pPr>
            <w:r w:rsidRPr="009D637D">
              <w:rPr>
                <w:rFonts w:ascii="Times New Roman" w:hAnsi="Times New Roman" w:cs="Times New Roman"/>
                <w:sz w:val="14"/>
                <w:szCs w:val="14"/>
                <w:lang w:eastAsia="sk-SK"/>
              </w:rPr>
              <w:t>2.27. NFV pre mesto Košice (FO)</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11 930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r>
      <w:tr w:rsidR="009A2530" w:rsidRPr="009D637D" w:rsidTr="000F1AFA">
        <w:trPr>
          <w:trHeight w:val="255"/>
          <w:jc w:val="center"/>
        </w:trPr>
        <w:tc>
          <w:tcPr>
            <w:tcW w:w="2102" w:type="pct"/>
            <w:tcBorders>
              <w:top w:val="nil"/>
              <w:left w:val="nil"/>
              <w:bottom w:val="nil"/>
              <w:right w:val="nil"/>
            </w:tcBorders>
            <w:shd w:val="clear" w:color="auto" w:fill="auto"/>
            <w:vAlign w:val="bottom"/>
            <w:hideMark/>
          </w:tcPr>
          <w:p w:rsidR="009A2530" w:rsidRPr="009D637D" w:rsidRDefault="009A2530" w:rsidP="000F1AFA">
            <w:pPr>
              <w:rPr>
                <w:rFonts w:ascii="Times New Roman" w:hAnsi="Times New Roman" w:cs="Times New Roman"/>
                <w:sz w:val="14"/>
                <w:szCs w:val="14"/>
                <w:lang w:eastAsia="sk-SK"/>
              </w:rPr>
            </w:pPr>
            <w:r w:rsidRPr="009D637D">
              <w:rPr>
                <w:rFonts w:ascii="Times New Roman" w:hAnsi="Times New Roman" w:cs="Times New Roman"/>
                <w:sz w:val="14"/>
                <w:szCs w:val="14"/>
                <w:lang w:eastAsia="sk-SK"/>
              </w:rPr>
              <w:t>2.28. NFV pre mesto Prešov (FO)</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4 423</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r>
      <w:tr w:rsidR="009A2530" w:rsidRPr="009D637D" w:rsidTr="000F1AFA">
        <w:trPr>
          <w:trHeight w:val="255"/>
          <w:jc w:val="center"/>
        </w:trPr>
        <w:tc>
          <w:tcPr>
            <w:tcW w:w="2102" w:type="pct"/>
            <w:tcBorders>
              <w:top w:val="nil"/>
              <w:left w:val="nil"/>
              <w:bottom w:val="nil"/>
              <w:right w:val="nil"/>
            </w:tcBorders>
            <w:shd w:val="clear" w:color="auto" w:fill="auto"/>
            <w:vAlign w:val="bottom"/>
            <w:hideMark/>
          </w:tcPr>
          <w:p w:rsidR="009A2530" w:rsidRPr="009D637D" w:rsidRDefault="009A2530" w:rsidP="000F1AFA">
            <w:pPr>
              <w:rPr>
                <w:rFonts w:ascii="Times New Roman" w:hAnsi="Times New Roman" w:cs="Times New Roman"/>
                <w:sz w:val="14"/>
                <w:szCs w:val="14"/>
                <w:lang w:eastAsia="sk-SK"/>
              </w:rPr>
            </w:pPr>
            <w:r w:rsidRPr="009D637D">
              <w:rPr>
                <w:rFonts w:ascii="Times New Roman" w:hAnsi="Times New Roman" w:cs="Times New Roman"/>
                <w:sz w:val="14"/>
                <w:szCs w:val="14"/>
                <w:lang w:eastAsia="sk-SK"/>
              </w:rPr>
              <w:t>2.29. NFV pre Žilinský samosprávny kraj (FO)</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3 700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r>
      <w:tr w:rsidR="009A2530" w:rsidRPr="009D637D" w:rsidTr="000F1AFA">
        <w:trPr>
          <w:trHeight w:val="255"/>
          <w:jc w:val="center"/>
        </w:trPr>
        <w:tc>
          <w:tcPr>
            <w:tcW w:w="2102" w:type="pct"/>
            <w:tcBorders>
              <w:top w:val="nil"/>
              <w:left w:val="nil"/>
              <w:bottom w:val="nil"/>
              <w:right w:val="nil"/>
            </w:tcBorders>
            <w:shd w:val="clear" w:color="auto" w:fill="auto"/>
            <w:vAlign w:val="bottom"/>
            <w:hideMark/>
          </w:tcPr>
          <w:p w:rsidR="009A2530" w:rsidRPr="009D637D" w:rsidRDefault="009A2530" w:rsidP="000F1AFA">
            <w:pPr>
              <w:rPr>
                <w:rFonts w:ascii="Times New Roman" w:hAnsi="Times New Roman" w:cs="Times New Roman"/>
                <w:sz w:val="14"/>
                <w:szCs w:val="14"/>
                <w:lang w:eastAsia="sk-SK"/>
              </w:rPr>
            </w:pPr>
            <w:r w:rsidRPr="009D637D">
              <w:rPr>
                <w:rFonts w:ascii="Times New Roman" w:hAnsi="Times New Roman" w:cs="Times New Roman"/>
                <w:sz w:val="14"/>
                <w:szCs w:val="14"/>
                <w:lang w:eastAsia="sk-SK"/>
              </w:rPr>
              <w:t>2.30. NFV pre Nitriansky samosprávny kraj (FO)</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14 920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r>
      <w:tr w:rsidR="009A2530" w:rsidRPr="009D637D" w:rsidTr="000F1AFA">
        <w:trPr>
          <w:trHeight w:val="255"/>
          <w:jc w:val="center"/>
        </w:trPr>
        <w:tc>
          <w:tcPr>
            <w:tcW w:w="2102" w:type="pct"/>
            <w:tcBorders>
              <w:top w:val="nil"/>
              <w:left w:val="nil"/>
              <w:bottom w:val="nil"/>
              <w:right w:val="nil"/>
            </w:tcBorders>
            <w:shd w:val="clear" w:color="auto" w:fill="auto"/>
            <w:vAlign w:val="bottom"/>
            <w:hideMark/>
          </w:tcPr>
          <w:p w:rsidR="009A2530" w:rsidRPr="009D637D" w:rsidRDefault="009A2530" w:rsidP="000F1AFA">
            <w:pPr>
              <w:rPr>
                <w:rFonts w:ascii="Times New Roman" w:hAnsi="Times New Roman" w:cs="Times New Roman"/>
                <w:sz w:val="14"/>
                <w:szCs w:val="14"/>
                <w:lang w:eastAsia="sk-SK"/>
              </w:rPr>
            </w:pPr>
            <w:r w:rsidRPr="009D637D">
              <w:rPr>
                <w:rFonts w:ascii="Times New Roman" w:hAnsi="Times New Roman" w:cs="Times New Roman"/>
                <w:sz w:val="14"/>
                <w:szCs w:val="14"/>
                <w:lang w:eastAsia="sk-SK"/>
              </w:rPr>
              <w:t>2.31. NFV pre Trenčiansky samosprávny kraj (FO)</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18 892</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1 108</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r>
      <w:tr w:rsidR="009A2530" w:rsidRPr="009D637D" w:rsidTr="000F1AFA">
        <w:trPr>
          <w:trHeight w:val="255"/>
          <w:jc w:val="center"/>
        </w:trPr>
        <w:tc>
          <w:tcPr>
            <w:tcW w:w="2102" w:type="pct"/>
            <w:tcBorders>
              <w:top w:val="nil"/>
              <w:left w:val="nil"/>
              <w:bottom w:val="nil"/>
              <w:right w:val="nil"/>
            </w:tcBorders>
            <w:shd w:val="clear" w:color="auto" w:fill="auto"/>
            <w:vAlign w:val="bottom"/>
            <w:hideMark/>
          </w:tcPr>
          <w:p w:rsidR="009A2530" w:rsidRPr="009D637D" w:rsidRDefault="009A2530" w:rsidP="000F1AFA">
            <w:pPr>
              <w:rPr>
                <w:rFonts w:ascii="Times New Roman" w:hAnsi="Times New Roman" w:cs="Times New Roman"/>
                <w:sz w:val="14"/>
                <w:szCs w:val="14"/>
                <w:lang w:eastAsia="sk-SK"/>
              </w:rPr>
            </w:pPr>
            <w:r w:rsidRPr="009D637D">
              <w:rPr>
                <w:rFonts w:ascii="Times New Roman" w:hAnsi="Times New Roman" w:cs="Times New Roman"/>
                <w:sz w:val="14"/>
                <w:szCs w:val="14"/>
                <w:lang w:eastAsia="sk-SK"/>
              </w:rPr>
              <w:t>2.32. NFV pre Bratislavský samosprávny kraj (FO)</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15 500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9 500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r>
      <w:tr w:rsidR="009A2530" w:rsidRPr="009D637D" w:rsidTr="000F1AFA">
        <w:trPr>
          <w:trHeight w:val="255"/>
          <w:jc w:val="center"/>
        </w:trPr>
        <w:tc>
          <w:tcPr>
            <w:tcW w:w="2102" w:type="pct"/>
            <w:tcBorders>
              <w:top w:val="single" w:sz="4" w:space="0" w:color="auto"/>
              <w:left w:val="nil"/>
              <w:bottom w:val="single" w:sz="4" w:space="0" w:color="auto"/>
              <w:right w:val="nil"/>
            </w:tcBorders>
            <w:shd w:val="clear" w:color="auto" w:fill="auto"/>
            <w:vAlign w:val="bottom"/>
            <w:hideMark/>
          </w:tcPr>
          <w:p w:rsidR="009A2530" w:rsidRPr="009D637D" w:rsidRDefault="009A2530" w:rsidP="000F1AFA">
            <w:pPr>
              <w:rPr>
                <w:rFonts w:ascii="Times New Roman" w:hAnsi="Times New Roman" w:cs="Times New Roman"/>
                <w:b/>
                <w:bCs/>
                <w:sz w:val="14"/>
                <w:szCs w:val="14"/>
                <w:lang w:eastAsia="sk-SK"/>
              </w:rPr>
            </w:pPr>
            <w:r w:rsidRPr="009D637D">
              <w:rPr>
                <w:rFonts w:ascii="Times New Roman" w:hAnsi="Times New Roman" w:cs="Times New Roman"/>
                <w:b/>
                <w:bCs/>
                <w:sz w:val="14"/>
                <w:szCs w:val="14"/>
                <w:lang w:eastAsia="sk-SK"/>
              </w:rPr>
              <w:t xml:space="preserve">Saldo rozpočtových operácií </w:t>
            </w:r>
          </w:p>
        </w:tc>
        <w:tc>
          <w:tcPr>
            <w:tcW w:w="414" w:type="pct"/>
            <w:tcBorders>
              <w:top w:val="single" w:sz="4" w:space="0" w:color="auto"/>
              <w:left w:val="nil"/>
              <w:bottom w:val="single" w:sz="4" w:space="0" w:color="auto"/>
              <w:right w:val="nil"/>
            </w:tcBorders>
            <w:shd w:val="clear" w:color="auto" w:fill="auto"/>
            <w:noWrap/>
            <w:vAlign w:val="bottom"/>
            <w:hideMark/>
          </w:tcPr>
          <w:p w:rsidR="009A2530" w:rsidRPr="009D637D" w:rsidRDefault="009A2530" w:rsidP="000F1AFA">
            <w:pPr>
              <w:jc w:val="right"/>
              <w:rPr>
                <w:rFonts w:ascii="Times New Roman" w:hAnsi="Times New Roman" w:cs="Times New Roman"/>
                <w:b/>
                <w:bCs/>
                <w:sz w:val="14"/>
                <w:szCs w:val="14"/>
                <w:lang w:eastAsia="sk-SK"/>
              </w:rPr>
            </w:pPr>
            <w:r w:rsidRPr="009D637D">
              <w:rPr>
                <w:rFonts w:ascii="Times New Roman" w:hAnsi="Times New Roman" w:cs="Times New Roman"/>
                <w:b/>
                <w:bCs/>
                <w:sz w:val="14"/>
                <w:szCs w:val="14"/>
                <w:lang w:eastAsia="sk-SK"/>
              </w:rPr>
              <w:t>40 300</w:t>
            </w:r>
          </w:p>
        </w:tc>
        <w:tc>
          <w:tcPr>
            <w:tcW w:w="414" w:type="pct"/>
            <w:tcBorders>
              <w:top w:val="single" w:sz="4" w:space="0" w:color="auto"/>
              <w:left w:val="nil"/>
              <w:bottom w:val="single" w:sz="4" w:space="0" w:color="auto"/>
              <w:right w:val="nil"/>
            </w:tcBorders>
            <w:shd w:val="clear" w:color="auto" w:fill="auto"/>
            <w:noWrap/>
            <w:vAlign w:val="bottom"/>
            <w:hideMark/>
          </w:tcPr>
          <w:p w:rsidR="009A2530" w:rsidRPr="009D637D" w:rsidRDefault="009A2530" w:rsidP="000F1AFA">
            <w:pPr>
              <w:jc w:val="right"/>
              <w:rPr>
                <w:rFonts w:ascii="Times New Roman" w:hAnsi="Times New Roman" w:cs="Times New Roman"/>
                <w:b/>
                <w:bCs/>
                <w:sz w:val="14"/>
                <w:szCs w:val="14"/>
                <w:lang w:eastAsia="sk-SK"/>
              </w:rPr>
            </w:pPr>
            <w:r w:rsidRPr="009D637D">
              <w:rPr>
                <w:rFonts w:ascii="Times New Roman" w:hAnsi="Times New Roman" w:cs="Times New Roman"/>
                <w:b/>
                <w:bCs/>
                <w:sz w:val="14"/>
                <w:szCs w:val="14"/>
                <w:lang w:eastAsia="sk-SK"/>
              </w:rPr>
              <w:t>-215 160</w:t>
            </w:r>
          </w:p>
        </w:tc>
        <w:tc>
          <w:tcPr>
            <w:tcW w:w="414" w:type="pct"/>
            <w:tcBorders>
              <w:top w:val="single" w:sz="4" w:space="0" w:color="auto"/>
              <w:left w:val="nil"/>
              <w:bottom w:val="single" w:sz="4" w:space="0" w:color="auto"/>
              <w:right w:val="nil"/>
            </w:tcBorders>
            <w:shd w:val="clear" w:color="auto" w:fill="auto"/>
            <w:noWrap/>
            <w:vAlign w:val="bottom"/>
            <w:hideMark/>
          </w:tcPr>
          <w:p w:rsidR="009A2530" w:rsidRPr="009D637D" w:rsidRDefault="009A2530" w:rsidP="000F1AFA">
            <w:pPr>
              <w:jc w:val="right"/>
              <w:rPr>
                <w:rFonts w:ascii="Times New Roman" w:hAnsi="Times New Roman" w:cs="Times New Roman"/>
                <w:b/>
                <w:bCs/>
                <w:sz w:val="14"/>
                <w:szCs w:val="14"/>
                <w:lang w:eastAsia="sk-SK"/>
              </w:rPr>
            </w:pPr>
            <w:r w:rsidRPr="009D637D">
              <w:rPr>
                <w:rFonts w:ascii="Times New Roman" w:hAnsi="Times New Roman" w:cs="Times New Roman"/>
                <w:b/>
                <w:bCs/>
                <w:sz w:val="14"/>
                <w:szCs w:val="14"/>
                <w:lang w:eastAsia="sk-SK"/>
              </w:rPr>
              <w:t>903 773</w:t>
            </w:r>
          </w:p>
        </w:tc>
        <w:tc>
          <w:tcPr>
            <w:tcW w:w="414" w:type="pct"/>
            <w:tcBorders>
              <w:top w:val="single" w:sz="4" w:space="0" w:color="auto"/>
              <w:left w:val="nil"/>
              <w:bottom w:val="single" w:sz="4" w:space="0" w:color="auto"/>
              <w:right w:val="nil"/>
            </w:tcBorders>
            <w:shd w:val="clear" w:color="auto" w:fill="auto"/>
            <w:noWrap/>
            <w:vAlign w:val="bottom"/>
            <w:hideMark/>
          </w:tcPr>
          <w:p w:rsidR="009A2530" w:rsidRPr="009D637D" w:rsidRDefault="009A2530" w:rsidP="000F1AFA">
            <w:pPr>
              <w:jc w:val="right"/>
              <w:rPr>
                <w:rFonts w:ascii="Times New Roman" w:hAnsi="Times New Roman" w:cs="Times New Roman"/>
                <w:b/>
                <w:bCs/>
                <w:sz w:val="14"/>
                <w:szCs w:val="14"/>
                <w:lang w:eastAsia="sk-SK"/>
              </w:rPr>
            </w:pPr>
            <w:r w:rsidRPr="009D637D">
              <w:rPr>
                <w:rFonts w:ascii="Times New Roman" w:hAnsi="Times New Roman" w:cs="Times New Roman"/>
                <w:b/>
                <w:bCs/>
                <w:sz w:val="14"/>
                <w:szCs w:val="14"/>
                <w:lang w:eastAsia="sk-SK"/>
              </w:rPr>
              <w:t>-141 072</w:t>
            </w:r>
          </w:p>
        </w:tc>
        <w:tc>
          <w:tcPr>
            <w:tcW w:w="414" w:type="pct"/>
            <w:tcBorders>
              <w:top w:val="single" w:sz="4" w:space="0" w:color="auto"/>
              <w:left w:val="nil"/>
              <w:bottom w:val="single" w:sz="4" w:space="0" w:color="auto"/>
              <w:right w:val="nil"/>
            </w:tcBorders>
            <w:shd w:val="clear" w:color="auto" w:fill="auto"/>
            <w:noWrap/>
            <w:vAlign w:val="bottom"/>
            <w:hideMark/>
          </w:tcPr>
          <w:p w:rsidR="009A2530" w:rsidRPr="009D637D" w:rsidRDefault="009A2530" w:rsidP="000F1AFA">
            <w:pPr>
              <w:jc w:val="right"/>
              <w:rPr>
                <w:rFonts w:ascii="Times New Roman" w:hAnsi="Times New Roman" w:cs="Times New Roman"/>
                <w:b/>
                <w:bCs/>
                <w:sz w:val="14"/>
                <w:szCs w:val="14"/>
                <w:lang w:eastAsia="sk-SK"/>
              </w:rPr>
            </w:pPr>
            <w:r w:rsidRPr="009D637D">
              <w:rPr>
                <w:rFonts w:ascii="Times New Roman" w:hAnsi="Times New Roman" w:cs="Times New Roman"/>
                <w:b/>
                <w:bCs/>
                <w:sz w:val="14"/>
                <w:szCs w:val="14"/>
                <w:lang w:eastAsia="sk-SK"/>
              </w:rPr>
              <w:t>2 262</w:t>
            </w:r>
          </w:p>
        </w:tc>
        <w:tc>
          <w:tcPr>
            <w:tcW w:w="414" w:type="pct"/>
            <w:tcBorders>
              <w:top w:val="single" w:sz="4" w:space="0" w:color="auto"/>
              <w:left w:val="nil"/>
              <w:bottom w:val="single" w:sz="4" w:space="0" w:color="auto"/>
              <w:right w:val="nil"/>
            </w:tcBorders>
            <w:shd w:val="clear" w:color="auto" w:fill="auto"/>
            <w:noWrap/>
            <w:vAlign w:val="bottom"/>
            <w:hideMark/>
          </w:tcPr>
          <w:p w:rsidR="009A2530" w:rsidRPr="009D637D" w:rsidRDefault="009A2530" w:rsidP="000F1AFA">
            <w:pPr>
              <w:jc w:val="right"/>
              <w:rPr>
                <w:rFonts w:ascii="Times New Roman" w:hAnsi="Times New Roman" w:cs="Times New Roman"/>
                <w:b/>
                <w:bCs/>
                <w:sz w:val="14"/>
                <w:szCs w:val="14"/>
                <w:lang w:eastAsia="sk-SK"/>
              </w:rPr>
            </w:pPr>
            <w:r w:rsidRPr="009D637D">
              <w:rPr>
                <w:rFonts w:ascii="Times New Roman" w:hAnsi="Times New Roman" w:cs="Times New Roman"/>
                <w:b/>
                <w:bCs/>
                <w:sz w:val="14"/>
                <w:szCs w:val="14"/>
                <w:lang w:eastAsia="sk-SK"/>
              </w:rPr>
              <w:t>-71 285</w:t>
            </w:r>
          </w:p>
        </w:tc>
        <w:tc>
          <w:tcPr>
            <w:tcW w:w="414" w:type="pct"/>
            <w:tcBorders>
              <w:top w:val="single" w:sz="4" w:space="0" w:color="auto"/>
              <w:left w:val="nil"/>
              <w:bottom w:val="single" w:sz="4" w:space="0" w:color="auto"/>
              <w:right w:val="nil"/>
            </w:tcBorders>
            <w:shd w:val="clear" w:color="auto" w:fill="auto"/>
            <w:noWrap/>
            <w:vAlign w:val="bottom"/>
            <w:hideMark/>
          </w:tcPr>
          <w:p w:rsidR="009A2530" w:rsidRPr="009D637D" w:rsidRDefault="009A2530" w:rsidP="000F1AFA">
            <w:pPr>
              <w:jc w:val="right"/>
              <w:rPr>
                <w:rFonts w:ascii="Times New Roman" w:hAnsi="Times New Roman" w:cs="Times New Roman"/>
                <w:b/>
                <w:bCs/>
                <w:sz w:val="14"/>
                <w:szCs w:val="14"/>
                <w:lang w:eastAsia="sk-SK"/>
              </w:rPr>
            </w:pPr>
            <w:r w:rsidRPr="009D637D">
              <w:rPr>
                <w:rFonts w:ascii="Times New Roman" w:hAnsi="Times New Roman" w:cs="Times New Roman"/>
                <w:b/>
                <w:bCs/>
                <w:sz w:val="14"/>
                <w:szCs w:val="14"/>
                <w:lang w:eastAsia="sk-SK"/>
              </w:rPr>
              <w:t>-5 475</w:t>
            </w:r>
          </w:p>
        </w:tc>
      </w:tr>
      <w:tr w:rsidR="009A2530" w:rsidRPr="009D637D" w:rsidTr="000F1AFA">
        <w:trPr>
          <w:trHeight w:val="255"/>
          <w:jc w:val="center"/>
        </w:trPr>
        <w:tc>
          <w:tcPr>
            <w:tcW w:w="2102" w:type="pct"/>
            <w:tcBorders>
              <w:top w:val="nil"/>
              <w:left w:val="nil"/>
              <w:bottom w:val="nil"/>
              <w:right w:val="nil"/>
            </w:tcBorders>
            <w:shd w:val="clear" w:color="auto" w:fill="auto"/>
            <w:noWrap/>
            <w:vAlign w:val="bottom"/>
            <w:hideMark/>
          </w:tcPr>
          <w:p w:rsidR="009A2530" w:rsidRPr="009D637D" w:rsidRDefault="009A2530" w:rsidP="000F1AFA">
            <w:pPr>
              <w:rPr>
                <w:rFonts w:ascii="Times New Roman" w:hAnsi="Times New Roman" w:cs="Times New Roman"/>
                <w:b/>
                <w:bCs/>
                <w:sz w:val="14"/>
                <w:szCs w:val="14"/>
                <w:lang w:eastAsia="sk-SK"/>
              </w:rPr>
            </w:pPr>
            <w:r w:rsidRPr="009D637D">
              <w:rPr>
                <w:rFonts w:ascii="Times New Roman" w:hAnsi="Times New Roman" w:cs="Times New Roman"/>
                <w:b/>
                <w:bCs/>
                <w:sz w:val="14"/>
                <w:szCs w:val="14"/>
                <w:lang w:eastAsia="sk-SK"/>
              </w:rPr>
              <w:t>Vylúčenie finančných operácií</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b/>
                <w:bCs/>
                <w:sz w:val="14"/>
                <w:szCs w:val="14"/>
                <w:lang w:eastAsia="sk-SK"/>
              </w:rPr>
            </w:pPr>
            <w:r w:rsidRPr="009D637D">
              <w:rPr>
                <w:rFonts w:ascii="Times New Roman" w:hAnsi="Times New Roman" w:cs="Times New Roman"/>
                <w:b/>
                <w:bCs/>
                <w:sz w:val="14"/>
                <w:szCs w:val="14"/>
                <w:lang w:eastAsia="sk-SK"/>
              </w:rPr>
              <w:t>34 456</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b/>
                <w:bCs/>
                <w:sz w:val="14"/>
                <w:szCs w:val="14"/>
                <w:lang w:eastAsia="sk-SK"/>
              </w:rPr>
            </w:pPr>
            <w:r w:rsidRPr="009D637D">
              <w:rPr>
                <w:rFonts w:ascii="Times New Roman" w:hAnsi="Times New Roman" w:cs="Times New Roman"/>
                <w:b/>
                <w:bCs/>
                <w:sz w:val="14"/>
                <w:szCs w:val="14"/>
                <w:lang w:eastAsia="sk-SK"/>
              </w:rPr>
              <w:t>496 026</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b/>
                <w:bCs/>
                <w:sz w:val="14"/>
                <w:szCs w:val="14"/>
                <w:lang w:eastAsia="sk-SK"/>
              </w:rPr>
            </w:pPr>
            <w:r w:rsidRPr="009D637D">
              <w:rPr>
                <w:rFonts w:ascii="Times New Roman" w:hAnsi="Times New Roman" w:cs="Times New Roman"/>
                <w:b/>
                <w:bCs/>
                <w:sz w:val="14"/>
                <w:szCs w:val="14"/>
                <w:lang w:eastAsia="sk-SK"/>
              </w:rPr>
              <w:t>-62 242</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b/>
                <w:bCs/>
                <w:sz w:val="14"/>
                <w:szCs w:val="14"/>
                <w:lang w:eastAsia="sk-SK"/>
              </w:rPr>
            </w:pPr>
            <w:r w:rsidRPr="009D637D">
              <w:rPr>
                <w:rFonts w:ascii="Times New Roman" w:hAnsi="Times New Roman" w:cs="Times New Roman"/>
                <w:b/>
                <w:bCs/>
                <w:sz w:val="14"/>
                <w:szCs w:val="14"/>
                <w:lang w:eastAsia="sk-SK"/>
              </w:rPr>
              <w:t>-105 098</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b/>
                <w:bCs/>
                <w:sz w:val="14"/>
                <w:szCs w:val="14"/>
                <w:lang w:eastAsia="sk-SK"/>
              </w:rPr>
            </w:pPr>
            <w:r w:rsidRPr="009D637D">
              <w:rPr>
                <w:rFonts w:ascii="Times New Roman" w:hAnsi="Times New Roman" w:cs="Times New Roman"/>
                <w:b/>
                <w:bCs/>
                <w:sz w:val="14"/>
                <w:szCs w:val="14"/>
                <w:lang w:eastAsia="sk-SK"/>
              </w:rPr>
              <w:t>-44 497</w:t>
            </w:r>
          </w:p>
        </w:tc>
        <w:tc>
          <w:tcPr>
            <w:tcW w:w="414" w:type="pct"/>
            <w:tcBorders>
              <w:top w:val="nil"/>
              <w:left w:val="nil"/>
              <w:bottom w:val="nil"/>
              <w:right w:val="nil"/>
            </w:tcBorders>
            <w:shd w:val="clear" w:color="auto" w:fill="auto"/>
            <w:noWrap/>
            <w:vAlign w:val="bottom"/>
            <w:hideMark/>
          </w:tcPr>
          <w:p w:rsidR="009A2530" w:rsidRPr="009D637D" w:rsidRDefault="00361B30" w:rsidP="000F1AFA">
            <w:pPr>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-47</w:t>
            </w:r>
            <w:r w:rsidR="009A2530" w:rsidRPr="009D637D">
              <w:rPr>
                <w:rFonts w:ascii="Times New Roman" w:hAnsi="Times New Roman" w:cs="Times New Roman"/>
                <w:b/>
                <w:bCs/>
                <w:sz w:val="14"/>
                <w:szCs w:val="14"/>
                <w:lang w:eastAsia="sk-SK"/>
              </w:rPr>
              <w:t xml:space="preserve"> 841</w:t>
            </w:r>
          </w:p>
        </w:tc>
        <w:tc>
          <w:tcPr>
            <w:tcW w:w="414" w:type="pct"/>
            <w:tcBorders>
              <w:top w:val="nil"/>
              <w:left w:val="nil"/>
              <w:bottom w:val="nil"/>
              <w:right w:val="nil"/>
            </w:tcBorders>
            <w:shd w:val="clear" w:color="auto" w:fill="auto"/>
            <w:noWrap/>
            <w:vAlign w:val="bottom"/>
            <w:hideMark/>
          </w:tcPr>
          <w:p w:rsidR="009A2530" w:rsidRPr="009D637D" w:rsidRDefault="00361B30" w:rsidP="000F1AFA">
            <w:pPr>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-44</w:t>
            </w:r>
            <w:r w:rsidR="009A2530" w:rsidRPr="009D637D">
              <w:rPr>
                <w:rFonts w:ascii="Times New Roman" w:hAnsi="Times New Roman" w:cs="Times New Roman"/>
                <w:b/>
                <w:bCs/>
                <w:sz w:val="14"/>
                <w:szCs w:val="14"/>
                <w:lang w:eastAsia="sk-SK"/>
              </w:rPr>
              <w:t xml:space="preserve"> 385</w:t>
            </w:r>
          </w:p>
        </w:tc>
      </w:tr>
      <w:tr w:rsidR="009A2530" w:rsidRPr="009D637D" w:rsidTr="000F1AFA">
        <w:trPr>
          <w:trHeight w:val="255"/>
          <w:jc w:val="center"/>
        </w:trPr>
        <w:tc>
          <w:tcPr>
            <w:tcW w:w="2102" w:type="pct"/>
            <w:tcBorders>
              <w:top w:val="nil"/>
              <w:left w:val="nil"/>
              <w:bottom w:val="nil"/>
              <w:right w:val="nil"/>
            </w:tcBorders>
            <w:shd w:val="clear" w:color="auto" w:fill="auto"/>
            <w:noWrap/>
            <w:vAlign w:val="bottom"/>
            <w:hideMark/>
          </w:tcPr>
          <w:p w:rsidR="009A2530" w:rsidRPr="009D637D" w:rsidRDefault="009A2530" w:rsidP="000F1AFA">
            <w:pPr>
              <w:rPr>
                <w:rFonts w:ascii="Times New Roman" w:hAnsi="Times New Roman" w:cs="Times New Roman"/>
                <w:sz w:val="14"/>
                <w:szCs w:val="14"/>
                <w:lang w:eastAsia="sk-SK"/>
              </w:rPr>
            </w:pPr>
            <w:r w:rsidRPr="009D637D">
              <w:rPr>
                <w:rFonts w:ascii="Times New Roman" w:hAnsi="Times New Roman" w:cs="Times New Roman"/>
                <w:sz w:val="14"/>
                <w:szCs w:val="14"/>
                <w:lang w:eastAsia="sk-SK"/>
              </w:rPr>
              <w:t xml:space="preserve">      vylúčenie príjmových FO</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-55 804</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-50 434</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-95 201</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-139 479</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-70 416</w:t>
            </w:r>
          </w:p>
        </w:tc>
        <w:tc>
          <w:tcPr>
            <w:tcW w:w="414" w:type="pct"/>
            <w:tcBorders>
              <w:top w:val="nil"/>
              <w:left w:val="nil"/>
              <w:bottom w:val="nil"/>
              <w:right w:val="nil"/>
            </w:tcBorders>
            <w:shd w:val="clear" w:color="auto" w:fill="auto"/>
            <w:noWrap/>
            <w:vAlign w:val="bottom"/>
            <w:hideMark/>
          </w:tcPr>
          <w:p w:rsidR="009A2530" w:rsidRPr="009D637D" w:rsidRDefault="003C3D18" w:rsidP="000F1AFA">
            <w:pPr>
              <w:jc w:val="right"/>
              <w:rPr>
                <w:rFonts w:ascii="Times New Roman" w:hAnsi="Times New Roman" w:cs="Times New Roman"/>
                <w:sz w:val="14"/>
                <w:szCs w:val="14"/>
                <w:lang w:eastAsia="sk-SK"/>
              </w:rPr>
            </w:pPr>
            <w:r>
              <w:rPr>
                <w:rFonts w:ascii="Times New Roman" w:hAnsi="Times New Roman" w:cs="Times New Roman"/>
                <w:sz w:val="14"/>
                <w:szCs w:val="14"/>
                <w:lang w:eastAsia="sk-SK"/>
              </w:rPr>
              <w:t>-70</w:t>
            </w:r>
            <w:r w:rsidR="009A2530" w:rsidRPr="009D637D">
              <w:rPr>
                <w:rFonts w:ascii="Times New Roman" w:hAnsi="Times New Roman" w:cs="Times New Roman"/>
                <w:sz w:val="14"/>
                <w:szCs w:val="14"/>
                <w:lang w:eastAsia="sk-SK"/>
              </w:rPr>
              <w:t xml:space="preserve"> 160</w:t>
            </w:r>
          </w:p>
        </w:tc>
        <w:tc>
          <w:tcPr>
            <w:tcW w:w="414" w:type="pct"/>
            <w:tcBorders>
              <w:top w:val="nil"/>
              <w:left w:val="nil"/>
              <w:bottom w:val="nil"/>
              <w:right w:val="nil"/>
            </w:tcBorders>
            <w:shd w:val="clear" w:color="auto" w:fill="auto"/>
            <w:noWrap/>
            <w:vAlign w:val="bottom"/>
            <w:hideMark/>
          </w:tcPr>
          <w:p w:rsidR="009A2530" w:rsidRPr="009D637D" w:rsidRDefault="003C3D18" w:rsidP="000F1AFA">
            <w:pPr>
              <w:jc w:val="right"/>
              <w:rPr>
                <w:rFonts w:ascii="Times New Roman" w:hAnsi="Times New Roman" w:cs="Times New Roman"/>
                <w:sz w:val="14"/>
                <w:szCs w:val="14"/>
                <w:lang w:eastAsia="sk-SK"/>
              </w:rPr>
            </w:pPr>
            <w:r>
              <w:rPr>
                <w:rFonts w:ascii="Times New Roman" w:hAnsi="Times New Roman" w:cs="Times New Roman"/>
                <w:sz w:val="14"/>
                <w:szCs w:val="14"/>
                <w:lang w:eastAsia="sk-SK"/>
              </w:rPr>
              <w:t>-63</w:t>
            </w:r>
            <w:r w:rsidR="009A2530" w:rsidRPr="009D637D">
              <w:rPr>
                <w:rFonts w:ascii="Times New Roman" w:hAnsi="Times New Roman" w:cs="Times New Roman"/>
                <w:sz w:val="14"/>
                <w:szCs w:val="14"/>
                <w:lang w:eastAsia="sk-SK"/>
              </w:rPr>
              <w:t xml:space="preserve"> 004</w:t>
            </w:r>
          </w:p>
        </w:tc>
      </w:tr>
      <w:tr w:rsidR="009A2530" w:rsidRPr="009D637D" w:rsidTr="000F1AFA">
        <w:trPr>
          <w:trHeight w:val="255"/>
          <w:jc w:val="center"/>
        </w:trPr>
        <w:tc>
          <w:tcPr>
            <w:tcW w:w="2102" w:type="pct"/>
            <w:tcBorders>
              <w:top w:val="nil"/>
              <w:left w:val="nil"/>
              <w:bottom w:val="nil"/>
              <w:right w:val="nil"/>
            </w:tcBorders>
            <w:shd w:val="clear" w:color="auto" w:fill="auto"/>
            <w:noWrap/>
            <w:vAlign w:val="bottom"/>
            <w:hideMark/>
          </w:tcPr>
          <w:p w:rsidR="009A2530" w:rsidRPr="009D637D" w:rsidRDefault="009A2530" w:rsidP="000F1AFA">
            <w:pPr>
              <w:rPr>
                <w:rFonts w:ascii="Times New Roman" w:hAnsi="Times New Roman" w:cs="Times New Roman"/>
                <w:sz w:val="14"/>
                <w:szCs w:val="14"/>
                <w:lang w:eastAsia="sk-SK"/>
              </w:rPr>
            </w:pPr>
            <w:r w:rsidRPr="009D637D">
              <w:rPr>
                <w:rFonts w:ascii="Times New Roman" w:hAnsi="Times New Roman" w:cs="Times New Roman"/>
                <w:sz w:val="14"/>
                <w:szCs w:val="14"/>
                <w:lang w:eastAsia="sk-SK"/>
              </w:rPr>
              <w:t xml:space="preserve">      vylúčenie výdavkových FO</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90 260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546 460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32 959</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34 381</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25 919</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22 319</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18 619</w:t>
            </w:r>
          </w:p>
        </w:tc>
      </w:tr>
      <w:tr w:rsidR="009A2530" w:rsidRPr="009D637D" w:rsidTr="000F1AFA">
        <w:trPr>
          <w:trHeight w:val="255"/>
          <w:jc w:val="center"/>
        </w:trPr>
        <w:tc>
          <w:tcPr>
            <w:tcW w:w="2102" w:type="pct"/>
            <w:tcBorders>
              <w:top w:val="nil"/>
              <w:left w:val="nil"/>
              <w:bottom w:val="nil"/>
              <w:right w:val="nil"/>
            </w:tcBorders>
            <w:shd w:val="clear" w:color="auto" w:fill="auto"/>
            <w:noWrap/>
            <w:vAlign w:val="bottom"/>
            <w:hideMark/>
          </w:tcPr>
          <w:p w:rsidR="009A2530" w:rsidRPr="009D637D" w:rsidRDefault="009A2530" w:rsidP="000F1AFA">
            <w:pPr>
              <w:rPr>
                <w:rFonts w:ascii="Times New Roman" w:hAnsi="Times New Roman" w:cs="Times New Roman"/>
                <w:b/>
                <w:bCs/>
                <w:sz w:val="14"/>
                <w:szCs w:val="14"/>
                <w:lang w:eastAsia="sk-SK"/>
              </w:rPr>
            </w:pPr>
            <w:r w:rsidRPr="009D637D">
              <w:rPr>
                <w:rFonts w:ascii="Times New Roman" w:hAnsi="Times New Roman" w:cs="Times New Roman"/>
                <w:b/>
                <w:bCs/>
                <w:sz w:val="14"/>
                <w:szCs w:val="14"/>
                <w:lang w:eastAsia="sk-SK"/>
              </w:rPr>
              <w:t>Ostatné úpravy</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b/>
                <w:bCs/>
                <w:sz w:val="14"/>
                <w:szCs w:val="14"/>
                <w:lang w:eastAsia="sk-SK"/>
              </w:rPr>
            </w:pPr>
            <w:r w:rsidRPr="009D637D">
              <w:rPr>
                <w:rFonts w:ascii="Times New Roman" w:hAnsi="Times New Roman" w:cs="Times New Roman"/>
                <w:b/>
                <w:bCs/>
                <w:sz w:val="14"/>
                <w:szCs w:val="14"/>
                <w:lang w:eastAsia="sk-SK"/>
              </w:rPr>
              <w:t>-22 554</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b/>
                <w:bCs/>
                <w:sz w:val="14"/>
                <w:szCs w:val="14"/>
                <w:lang w:eastAsia="sk-SK"/>
              </w:rPr>
            </w:pPr>
            <w:r w:rsidRPr="009D637D">
              <w:rPr>
                <w:rFonts w:ascii="Times New Roman" w:hAnsi="Times New Roman" w:cs="Times New Roman"/>
                <w:b/>
                <w:bCs/>
                <w:sz w:val="14"/>
                <w:szCs w:val="14"/>
                <w:lang w:eastAsia="sk-SK"/>
              </w:rPr>
              <w:t>-2 351</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b/>
                <w:bCs/>
                <w:sz w:val="14"/>
                <w:szCs w:val="14"/>
                <w:lang w:eastAsia="sk-SK"/>
              </w:rPr>
            </w:pPr>
            <w:r w:rsidRPr="009D637D">
              <w:rPr>
                <w:rFonts w:ascii="Times New Roman" w:hAnsi="Times New Roman" w:cs="Times New Roman"/>
                <w:b/>
                <w:bCs/>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b/>
                <w:bCs/>
                <w:sz w:val="14"/>
                <w:szCs w:val="14"/>
                <w:lang w:eastAsia="sk-SK"/>
              </w:rPr>
            </w:pPr>
            <w:r w:rsidRPr="009D637D">
              <w:rPr>
                <w:rFonts w:ascii="Times New Roman" w:hAnsi="Times New Roman" w:cs="Times New Roman"/>
                <w:b/>
                <w:bCs/>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b/>
                <w:bCs/>
                <w:sz w:val="14"/>
                <w:szCs w:val="14"/>
                <w:lang w:eastAsia="sk-SK"/>
              </w:rPr>
            </w:pPr>
            <w:r w:rsidRPr="009D637D">
              <w:rPr>
                <w:rFonts w:ascii="Times New Roman" w:hAnsi="Times New Roman" w:cs="Times New Roman"/>
                <w:b/>
                <w:bCs/>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b/>
                <w:bCs/>
                <w:sz w:val="14"/>
                <w:szCs w:val="14"/>
                <w:lang w:eastAsia="sk-SK"/>
              </w:rPr>
            </w:pPr>
            <w:r w:rsidRPr="009D637D">
              <w:rPr>
                <w:rFonts w:ascii="Times New Roman" w:hAnsi="Times New Roman" w:cs="Times New Roman"/>
                <w:b/>
                <w:bCs/>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b/>
                <w:bCs/>
                <w:sz w:val="14"/>
                <w:szCs w:val="14"/>
                <w:lang w:eastAsia="sk-SK"/>
              </w:rPr>
            </w:pPr>
            <w:r w:rsidRPr="009D637D">
              <w:rPr>
                <w:rFonts w:ascii="Times New Roman" w:hAnsi="Times New Roman" w:cs="Times New Roman"/>
                <w:b/>
                <w:bCs/>
                <w:sz w:val="14"/>
                <w:szCs w:val="14"/>
                <w:lang w:eastAsia="sk-SK"/>
              </w:rPr>
              <w:t>-6 205</w:t>
            </w:r>
          </w:p>
        </w:tc>
      </w:tr>
      <w:tr w:rsidR="009A2530" w:rsidRPr="009D637D" w:rsidTr="000F1AFA">
        <w:trPr>
          <w:trHeight w:val="255"/>
          <w:jc w:val="center"/>
        </w:trPr>
        <w:tc>
          <w:tcPr>
            <w:tcW w:w="2102" w:type="pct"/>
            <w:tcBorders>
              <w:top w:val="nil"/>
              <w:left w:val="nil"/>
              <w:bottom w:val="nil"/>
              <w:right w:val="nil"/>
            </w:tcBorders>
            <w:shd w:val="clear" w:color="auto" w:fill="auto"/>
            <w:vAlign w:val="bottom"/>
            <w:hideMark/>
          </w:tcPr>
          <w:p w:rsidR="009A2530" w:rsidRPr="009D637D" w:rsidRDefault="009A2530" w:rsidP="000F1AFA">
            <w:pPr>
              <w:rPr>
                <w:rFonts w:ascii="Times New Roman" w:hAnsi="Times New Roman" w:cs="Times New Roman"/>
                <w:sz w:val="14"/>
                <w:szCs w:val="14"/>
                <w:lang w:eastAsia="sk-SK"/>
              </w:rPr>
            </w:pPr>
            <w:r w:rsidRPr="009D637D">
              <w:rPr>
                <w:rFonts w:ascii="Times New Roman" w:hAnsi="Times New Roman" w:cs="Times New Roman"/>
                <w:sz w:val="14"/>
                <w:szCs w:val="14"/>
                <w:lang w:eastAsia="sk-SK"/>
              </w:rPr>
              <w:t>Predpoklad zlyhaných COVID úverov - COVID záruky</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-22 553</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-2 353</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-6 205</w:t>
            </w:r>
          </w:p>
        </w:tc>
      </w:tr>
      <w:tr w:rsidR="009A2530" w:rsidRPr="009D637D" w:rsidTr="000F1AFA">
        <w:trPr>
          <w:trHeight w:val="255"/>
          <w:jc w:val="center"/>
        </w:trPr>
        <w:tc>
          <w:tcPr>
            <w:tcW w:w="2102" w:type="pct"/>
            <w:tcBorders>
              <w:top w:val="nil"/>
              <w:left w:val="nil"/>
              <w:bottom w:val="nil"/>
              <w:right w:val="nil"/>
            </w:tcBorders>
            <w:shd w:val="clear" w:color="auto" w:fill="auto"/>
            <w:vAlign w:val="bottom"/>
            <w:hideMark/>
          </w:tcPr>
          <w:p w:rsidR="009A2530" w:rsidRPr="009D637D" w:rsidRDefault="009A2530" w:rsidP="000F1AFA">
            <w:pPr>
              <w:rPr>
                <w:rFonts w:ascii="Times New Roman" w:hAnsi="Times New Roman" w:cs="Times New Roman"/>
                <w:sz w:val="14"/>
                <w:szCs w:val="14"/>
                <w:lang w:eastAsia="sk-SK"/>
              </w:rPr>
            </w:pPr>
            <w:r w:rsidRPr="009D637D">
              <w:rPr>
                <w:rFonts w:ascii="Times New Roman" w:hAnsi="Times New Roman" w:cs="Times New Roman"/>
                <w:sz w:val="14"/>
                <w:szCs w:val="14"/>
                <w:lang w:eastAsia="sk-SK"/>
              </w:rPr>
              <w:t>Iné</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-1</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2</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sz w:val="14"/>
                <w:szCs w:val="14"/>
                <w:lang w:eastAsia="sk-SK"/>
              </w:rPr>
            </w:pPr>
            <w:r w:rsidRPr="009D637D">
              <w:rPr>
                <w:rFonts w:ascii="Times New Roman" w:hAnsi="Times New Roman" w:cs="Times New Roman"/>
                <w:sz w:val="14"/>
                <w:szCs w:val="14"/>
                <w:lang w:eastAsia="sk-SK"/>
              </w:rPr>
              <w:t>0</w:t>
            </w:r>
          </w:p>
        </w:tc>
      </w:tr>
      <w:tr w:rsidR="009A2530" w:rsidRPr="009D637D" w:rsidTr="000F1AFA">
        <w:trPr>
          <w:trHeight w:val="255"/>
          <w:jc w:val="center"/>
        </w:trPr>
        <w:tc>
          <w:tcPr>
            <w:tcW w:w="2102" w:type="pct"/>
            <w:tcBorders>
              <w:top w:val="single" w:sz="4" w:space="0" w:color="auto"/>
              <w:left w:val="nil"/>
              <w:bottom w:val="single" w:sz="4" w:space="0" w:color="auto"/>
              <w:right w:val="nil"/>
            </w:tcBorders>
            <w:shd w:val="clear" w:color="auto" w:fill="auto"/>
            <w:vAlign w:val="bottom"/>
            <w:hideMark/>
          </w:tcPr>
          <w:p w:rsidR="009A2530" w:rsidRPr="009D637D" w:rsidRDefault="009A2530" w:rsidP="000F1AFA">
            <w:pPr>
              <w:rPr>
                <w:rFonts w:ascii="Times New Roman" w:hAnsi="Times New Roman" w:cs="Times New Roman"/>
                <w:b/>
                <w:bCs/>
                <w:sz w:val="14"/>
                <w:szCs w:val="14"/>
                <w:lang w:eastAsia="sk-SK"/>
              </w:rPr>
            </w:pPr>
            <w:r w:rsidRPr="009D637D">
              <w:rPr>
                <w:rFonts w:ascii="Times New Roman" w:hAnsi="Times New Roman" w:cs="Times New Roman"/>
                <w:b/>
                <w:bCs/>
                <w:sz w:val="14"/>
                <w:szCs w:val="14"/>
                <w:lang w:eastAsia="sk-SK"/>
              </w:rPr>
              <w:t>Saldo rozpočtových operácií bez FO</w:t>
            </w:r>
            <w:r w:rsidRPr="009D637D">
              <w:rPr>
                <w:rFonts w:ascii="Times New Roman" w:hAnsi="Times New Roman" w:cs="Times New Roman"/>
                <w:b/>
                <w:bCs/>
                <w:sz w:val="14"/>
                <w:szCs w:val="14"/>
                <w:lang w:eastAsia="sk-SK"/>
              </w:rPr>
              <w:br/>
            </w:r>
            <w:r w:rsidRPr="009D637D">
              <w:rPr>
                <w:rFonts w:ascii="Times New Roman" w:hAnsi="Times New Roman" w:cs="Times New Roman"/>
                <w:sz w:val="14"/>
                <w:szCs w:val="14"/>
                <w:lang w:eastAsia="sk-SK"/>
              </w:rPr>
              <w:t>(vplyv na RVS v metodike ESA 2010)</w:t>
            </w:r>
          </w:p>
        </w:tc>
        <w:tc>
          <w:tcPr>
            <w:tcW w:w="414" w:type="pct"/>
            <w:tcBorders>
              <w:top w:val="single" w:sz="4" w:space="0" w:color="auto"/>
              <w:left w:val="nil"/>
              <w:bottom w:val="single" w:sz="4" w:space="0" w:color="auto"/>
              <w:right w:val="nil"/>
            </w:tcBorders>
            <w:shd w:val="clear" w:color="auto" w:fill="auto"/>
            <w:noWrap/>
            <w:vAlign w:val="bottom"/>
            <w:hideMark/>
          </w:tcPr>
          <w:p w:rsidR="009A2530" w:rsidRPr="009D637D" w:rsidRDefault="009A2530" w:rsidP="000F1AFA">
            <w:pPr>
              <w:jc w:val="right"/>
              <w:rPr>
                <w:rFonts w:ascii="Times New Roman" w:hAnsi="Times New Roman" w:cs="Times New Roman"/>
                <w:b/>
                <w:bCs/>
                <w:sz w:val="14"/>
                <w:szCs w:val="14"/>
                <w:lang w:eastAsia="sk-SK"/>
              </w:rPr>
            </w:pPr>
            <w:r w:rsidRPr="009D637D">
              <w:rPr>
                <w:rFonts w:ascii="Times New Roman" w:hAnsi="Times New Roman" w:cs="Times New Roman"/>
                <w:b/>
                <w:bCs/>
                <w:sz w:val="14"/>
                <w:szCs w:val="14"/>
                <w:lang w:eastAsia="sk-SK"/>
              </w:rPr>
              <w:t>52 202</w:t>
            </w:r>
          </w:p>
        </w:tc>
        <w:tc>
          <w:tcPr>
            <w:tcW w:w="414" w:type="pct"/>
            <w:tcBorders>
              <w:top w:val="single" w:sz="4" w:space="0" w:color="auto"/>
              <w:left w:val="nil"/>
              <w:bottom w:val="single" w:sz="4" w:space="0" w:color="auto"/>
              <w:right w:val="nil"/>
            </w:tcBorders>
            <w:shd w:val="clear" w:color="auto" w:fill="auto"/>
            <w:noWrap/>
            <w:vAlign w:val="bottom"/>
            <w:hideMark/>
          </w:tcPr>
          <w:p w:rsidR="009A2530" w:rsidRPr="009D637D" w:rsidRDefault="009A2530" w:rsidP="000F1AFA">
            <w:pPr>
              <w:jc w:val="right"/>
              <w:rPr>
                <w:rFonts w:ascii="Times New Roman" w:hAnsi="Times New Roman" w:cs="Times New Roman"/>
                <w:b/>
                <w:bCs/>
                <w:sz w:val="14"/>
                <w:szCs w:val="14"/>
                <w:lang w:eastAsia="sk-SK"/>
              </w:rPr>
            </w:pPr>
            <w:r w:rsidRPr="009D637D">
              <w:rPr>
                <w:rFonts w:ascii="Times New Roman" w:hAnsi="Times New Roman" w:cs="Times New Roman"/>
                <w:b/>
                <w:bCs/>
                <w:sz w:val="14"/>
                <w:szCs w:val="14"/>
                <w:lang w:eastAsia="sk-SK"/>
              </w:rPr>
              <w:t>278 515</w:t>
            </w:r>
          </w:p>
        </w:tc>
        <w:tc>
          <w:tcPr>
            <w:tcW w:w="414" w:type="pct"/>
            <w:tcBorders>
              <w:top w:val="single" w:sz="4" w:space="0" w:color="auto"/>
              <w:left w:val="nil"/>
              <w:bottom w:val="single" w:sz="4" w:space="0" w:color="auto"/>
              <w:right w:val="nil"/>
            </w:tcBorders>
            <w:shd w:val="clear" w:color="auto" w:fill="auto"/>
            <w:noWrap/>
            <w:vAlign w:val="bottom"/>
            <w:hideMark/>
          </w:tcPr>
          <w:p w:rsidR="009A2530" w:rsidRPr="009D637D" w:rsidRDefault="009A2530" w:rsidP="000F1AFA">
            <w:pPr>
              <w:jc w:val="right"/>
              <w:rPr>
                <w:rFonts w:ascii="Times New Roman" w:hAnsi="Times New Roman" w:cs="Times New Roman"/>
                <w:b/>
                <w:bCs/>
                <w:sz w:val="14"/>
                <w:szCs w:val="14"/>
                <w:lang w:eastAsia="sk-SK"/>
              </w:rPr>
            </w:pPr>
            <w:r w:rsidRPr="009D637D">
              <w:rPr>
                <w:rFonts w:ascii="Times New Roman" w:hAnsi="Times New Roman" w:cs="Times New Roman"/>
                <w:b/>
                <w:bCs/>
                <w:sz w:val="14"/>
                <w:szCs w:val="14"/>
                <w:lang w:eastAsia="sk-SK"/>
              </w:rPr>
              <w:t>841 531</w:t>
            </w:r>
          </w:p>
        </w:tc>
        <w:tc>
          <w:tcPr>
            <w:tcW w:w="414" w:type="pct"/>
            <w:tcBorders>
              <w:top w:val="single" w:sz="4" w:space="0" w:color="auto"/>
              <w:left w:val="nil"/>
              <w:bottom w:val="single" w:sz="4" w:space="0" w:color="auto"/>
              <w:right w:val="nil"/>
            </w:tcBorders>
            <w:shd w:val="clear" w:color="auto" w:fill="auto"/>
            <w:noWrap/>
            <w:vAlign w:val="bottom"/>
            <w:hideMark/>
          </w:tcPr>
          <w:p w:rsidR="009A2530" w:rsidRPr="009D637D" w:rsidRDefault="009A2530" w:rsidP="000F1AFA">
            <w:pPr>
              <w:jc w:val="right"/>
              <w:rPr>
                <w:rFonts w:ascii="Times New Roman" w:hAnsi="Times New Roman" w:cs="Times New Roman"/>
                <w:b/>
                <w:bCs/>
                <w:sz w:val="14"/>
                <w:szCs w:val="14"/>
                <w:lang w:eastAsia="sk-SK"/>
              </w:rPr>
            </w:pPr>
            <w:r w:rsidRPr="009D637D">
              <w:rPr>
                <w:rFonts w:ascii="Times New Roman" w:hAnsi="Times New Roman" w:cs="Times New Roman"/>
                <w:b/>
                <w:bCs/>
                <w:sz w:val="14"/>
                <w:szCs w:val="14"/>
                <w:lang w:eastAsia="sk-SK"/>
              </w:rPr>
              <w:t>-246 170</w:t>
            </w:r>
          </w:p>
        </w:tc>
        <w:tc>
          <w:tcPr>
            <w:tcW w:w="414" w:type="pct"/>
            <w:tcBorders>
              <w:top w:val="single" w:sz="4" w:space="0" w:color="auto"/>
              <w:left w:val="nil"/>
              <w:bottom w:val="single" w:sz="4" w:space="0" w:color="auto"/>
              <w:right w:val="nil"/>
            </w:tcBorders>
            <w:shd w:val="clear" w:color="auto" w:fill="auto"/>
            <w:noWrap/>
            <w:vAlign w:val="bottom"/>
            <w:hideMark/>
          </w:tcPr>
          <w:p w:rsidR="009A2530" w:rsidRPr="009D637D" w:rsidRDefault="009A2530" w:rsidP="000F1AFA">
            <w:pPr>
              <w:jc w:val="right"/>
              <w:rPr>
                <w:rFonts w:ascii="Times New Roman" w:hAnsi="Times New Roman" w:cs="Times New Roman"/>
                <w:b/>
                <w:bCs/>
                <w:sz w:val="14"/>
                <w:szCs w:val="14"/>
                <w:lang w:eastAsia="sk-SK"/>
              </w:rPr>
            </w:pPr>
            <w:r w:rsidRPr="009D637D">
              <w:rPr>
                <w:rFonts w:ascii="Times New Roman" w:hAnsi="Times New Roman" w:cs="Times New Roman"/>
                <w:b/>
                <w:bCs/>
                <w:sz w:val="14"/>
                <w:szCs w:val="14"/>
                <w:lang w:eastAsia="sk-SK"/>
              </w:rPr>
              <w:t>-42 235</w:t>
            </w:r>
          </w:p>
        </w:tc>
        <w:tc>
          <w:tcPr>
            <w:tcW w:w="414" w:type="pct"/>
            <w:tcBorders>
              <w:top w:val="single" w:sz="4" w:space="0" w:color="auto"/>
              <w:left w:val="nil"/>
              <w:bottom w:val="single" w:sz="4" w:space="0" w:color="auto"/>
              <w:right w:val="nil"/>
            </w:tcBorders>
            <w:shd w:val="clear" w:color="auto" w:fill="auto"/>
            <w:noWrap/>
            <w:vAlign w:val="bottom"/>
            <w:hideMark/>
          </w:tcPr>
          <w:p w:rsidR="009A2530" w:rsidRPr="009D637D" w:rsidRDefault="009A2530" w:rsidP="000F1AFA">
            <w:pPr>
              <w:jc w:val="right"/>
              <w:rPr>
                <w:rFonts w:ascii="Times New Roman" w:hAnsi="Times New Roman" w:cs="Times New Roman"/>
                <w:b/>
                <w:bCs/>
                <w:sz w:val="14"/>
                <w:szCs w:val="14"/>
                <w:lang w:eastAsia="sk-SK"/>
              </w:rPr>
            </w:pPr>
            <w:r w:rsidRPr="009D637D">
              <w:rPr>
                <w:rFonts w:ascii="Times New Roman" w:hAnsi="Times New Roman" w:cs="Times New Roman"/>
                <w:b/>
                <w:bCs/>
                <w:sz w:val="14"/>
                <w:szCs w:val="14"/>
                <w:lang w:eastAsia="sk-SK"/>
              </w:rPr>
              <w:t>-104 126</w:t>
            </w:r>
          </w:p>
        </w:tc>
        <w:tc>
          <w:tcPr>
            <w:tcW w:w="414" w:type="pct"/>
            <w:tcBorders>
              <w:top w:val="single" w:sz="4" w:space="0" w:color="auto"/>
              <w:left w:val="nil"/>
              <w:bottom w:val="single" w:sz="4" w:space="0" w:color="auto"/>
              <w:right w:val="nil"/>
            </w:tcBorders>
            <w:shd w:val="clear" w:color="auto" w:fill="auto"/>
            <w:noWrap/>
            <w:vAlign w:val="bottom"/>
            <w:hideMark/>
          </w:tcPr>
          <w:p w:rsidR="009A2530" w:rsidRPr="009D637D" w:rsidRDefault="009A2530" w:rsidP="000F1AFA">
            <w:pPr>
              <w:jc w:val="right"/>
              <w:rPr>
                <w:rFonts w:ascii="Times New Roman" w:hAnsi="Times New Roman" w:cs="Times New Roman"/>
                <w:b/>
                <w:bCs/>
                <w:sz w:val="14"/>
                <w:szCs w:val="14"/>
                <w:lang w:eastAsia="sk-SK"/>
              </w:rPr>
            </w:pPr>
            <w:r w:rsidRPr="009D637D">
              <w:rPr>
                <w:rFonts w:ascii="Times New Roman" w:hAnsi="Times New Roman" w:cs="Times New Roman"/>
                <w:b/>
                <w:bCs/>
                <w:sz w:val="14"/>
                <w:szCs w:val="14"/>
                <w:lang w:eastAsia="sk-SK"/>
              </w:rPr>
              <w:t>-41 065</w:t>
            </w:r>
          </w:p>
        </w:tc>
      </w:tr>
      <w:tr w:rsidR="009A2530" w:rsidRPr="009D637D" w:rsidTr="000F1AFA">
        <w:trPr>
          <w:trHeight w:val="255"/>
          <w:jc w:val="center"/>
        </w:trPr>
        <w:tc>
          <w:tcPr>
            <w:tcW w:w="5000" w:type="pct"/>
            <w:gridSpan w:val="8"/>
            <w:tcBorders>
              <w:top w:val="single" w:sz="4" w:space="0" w:color="auto"/>
              <w:left w:val="nil"/>
              <w:bottom w:val="nil"/>
              <w:right w:val="nil"/>
            </w:tcBorders>
            <w:shd w:val="clear" w:color="auto" w:fill="auto"/>
            <w:noWrap/>
            <w:vAlign w:val="bottom"/>
            <w:hideMark/>
          </w:tcPr>
          <w:p w:rsidR="009A2530" w:rsidRPr="009D637D" w:rsidRDefault="009A2530" w:rsidP="000F1AFA">
            <w:pPr>
              <w:jc w:val="right"/>
              <w:rPr>
                <w:rFonts w:ascii="Times New Roman" w:hAnsi="Times New Roman" w:cs="Times New Roman"/>
                <w:i/>
                <w:iCs/>
                <w:sz w:val="14"/>
                <w:szCs w:val="14"/>
                <w:lang w:eastAsia="sk-SK"/>
              </w:rPr>
            </w:pPr>
            <w:r w:rsidRPr="009D637D">
              <w:rPr>
                <w:rFonts w:ascii="Times New Roman" w:hAnsi="Times New Roman" w:cs="Times New Roman"/>
                <w:i/>
                <w:iCs/>
                <w:sz w:val="14"/>
                <w:szCs w:val="14"/>
                <w:lang w:eastAsia="sk-SK"/>
              </w:rPr>
              <w:t>Zdroj: MF SR</w:t>
            </w:r>
          </w:p>
        </w:tc>
      </w:tr>
    </w:tbl>
    <w:p w:rsidR="007F7177" w:rsidRDefault="007F7177" w:rsidP="00244072">
      <w:pPr>
        <w:spacing w:after="0"/>
      </w:pPr>
    </w:p>
    <w:p w:rsidR="0048577F" w:rsidRDefault="007C37A1" w:rsidP="00DC4E49">
      <w:pPr>
        <w:pStyle w:val="CharCharChar2CharCharCharCharCharCharCharCharCharCharChar"/>
        <w:spacing w:after="0"/>
        <w:rPr>
          <w:rFonts w:ascii="Times New Roman" w:hAnsi="Times New Roman" w:cs="Times New Roman"/>
          <w:b/>
          <w:color w:val="2C9ADC" w:themeColor="accent1"/>
          <w:sz w:val="24"/>
          <w:szCs w:val="24"/>
          <w:lang w:eastAsia="cs-CZ"/>
        </w:rPr>
      </w:pPr>
      <w:bookmarkStart w:id="214" w:name="_Toc457904310"/>
      <w:bookmarkStart w:id="215" w:name="_Toc463049707"/>
      <w:bookmarkStart w:id="216" w:name="_Toc21596087"/>
      <w:r>
        <w:rPr>
          <w:rFonts w:ascii="Times New Roman" w:hAnsi="Times New Roman" w:cs="Times New Roman"/>
          <w:b/>
          <w:color w:val="2C9ADC" w:themeColor="accent1"/>
          <w:sz w:val="24"/>
          <w:szCs w:val="24"/>
          <w:lang w:eastAsia="cs-CZ"/>
        </w:rPr>
        <w:lastRenderedPageBreak/>
        <w:t>8</w:t>
      </w:r>
      <w:r w:rsidR="0048577F">
        <w:rPr>
          <w:rFonts w:ascii="Times New Roman" w:hAnsi="Times New Roman" w:cs="Times New Roman"/>
          <w:b/>
          <w:color w:val="2C9ADC" w:themeColor="accent1"/>
          <w:sz w:val="24"/>
          <w:szCs w:val="24"/>
          <w:lang w:eastAsia="cs-CZ"/>
        </w:rPr>
        <w:t xml:space="preserve">.1. </w:t>
      </w:r>
      <w:proofErr w:type="spellStart"/>
      <w:r w:rsidR="0048577F" w:rsidRPr="0048577F">
        <w:rPr>
          <w:rFonts w:ascii="Times New Roman" w:hAnsi="Times New Roman" w:cs="Times New Roman"/>
          <w:b/>
          <w:color w:val="2C9ADC" w:themeColor="accent1"/>
          <w:sz w:val="24"/>
          <w:szCs w:val="24"/>
          <w:lang w:eastAsia="cs-CZ"/>
        </w:rPr>
        <w:t>Príjmové</w:t>
      </w:r>
      <w:proofErr w:type="spellEnd"/>
      <w:r w:rsidR="0048577F" w:rsidRPr="0048577F">
        <w:rPr>
          <w:rFonts w:ascii="Times New Roman" w:hAnsi="Times New Roman" w:cs="Times New Roman"/>
          <w:b/>
          <w:color w:val="2C9ADC" w:themeColor="accent1"/>
          <w:sz w:val="24"/>
          <w:szCs w:val="24"/>
          <w:lang w:eastAsia="cs-CZ"/>
        </w:rPr>
        <w:t xml:space="preserve"> </w:t>
      </w:r>
      <w:proofErr w:type="spellStart"/>
      <w:r w:rsidR="0048577F" w:rsidRPr="0048577F">
        <w:rPr>
          <w:rFonts w:ascii="Times New Roman" w:hAnsi="Times New Roman" w:cs="Times New Roman"/>
          <w:b/>
          <w:color w:val="2C9ADC" w:themeColor="accent1"/>
          <w:sz w:val="24"/>
          <w:szCs w:val="24"/>
          <w:lang w:eastAsia="cs-CZ"/>
        </w:rPr>
        <w:t>operácie</w:t>
      </w:r>
      <w:bookmarkEnd w:id="214"/>
      <w:bookmarkEnd w:id="215"/>
      <w:bookmarkEnd w:id="216"/>
      <w:proofErr w:type="spellEnd"/>
    </w:p>
    <w:p w:rsidR="007F7177" w:rsidRDefault="007F7177" w:rsidP="00DC4E49">
      <w:pPr>
        <w:pStyle w:val="CharCharChar2CharCharCharCharCharCharCharCharCharCharChar"/>
        <w:spacing w:after="0"/>
        <w:rPr>
          <w:rFonts w:ascii="Times New Roman" w:hAnsi="Times New Roman" w:cs="Times New Roman"/>
          <w:b/>
          <w:color w:val="2C9ADC" w:themeColor="accent1"/>
          <w:sz w:val="24"/>
          <w:szCs w:val="24"/>
          <w:lang w:eastAsia="cs-CZ"/>
        </w:rPr>
      </w:pPr>
    </w:p>
    <w:p w:rsidR="009A2530" w:rsidRPr="009A2530" w:rsidRDefault="007C37A1" w:rsidP="009A2530">
      <w:pPr>
        <w:spacing w:after="0"/>
        <w:jc w:val="both"/>
        <w:rPr>
          <w:rFonts w:ascii="Times New Roman" w:hAnsi="Times New Roman" w:cs="Times New Roman"/>
          <w:sz w:val="24"/>
          <w:szCs w:val="24"/>
        </w:rPr>
      </w:pPr>
      <w:r>
        <w:rPr>
          <w:rFonts w:ascii="Times New Roman" w:hAnsi="Times New Roman" w:cs="Times New Roman"/>
          <w:sz w:val="24"/>
          <w:szCs w:val="24"/>
        </w:rPr>
        <w:t>8</w:t>
      </w:r>
      <w:r w:rsidR="009A2530" w:rsidRPr="009A2530">
        <w:rPr>
          <w:rFonts w:ascii="Times New Roman" w:hAnsi="Times New Roman" w:cs="Times New Roman"/>
          <w:sz w:val="24"/>
          <w:szCs w:val="24"/>
        </w:rPr>
        <w:t>.1.1.</w:t>
      </w:r>
      <w:r w:rsidR="009A2530" w:rsidRPr="009A2530">
        <w:rPr>
          <w:rFonts w:ascii="Times New Roman" w:hAnsi="Times New Roman" w:cs="Times New Roman"/>
          <w:sz w:val="24"/>
          <w:szCs w:val="24"/>
        </w:rPr>
        <w:tab/>
        <w:t xml:space="preserve">Príjmy z osobitného odvodu z podnikania v regulovaných odvetviach (zákon  </w:t>
      </w:r>
      <w:r w:rsidR="000F1AFA">
        <w:rPr>
          <w:rFonts w:ascii="Times New Roman" w:hAnsi="Times New Roman" w:cs="Times New Roman"/>
          <w:sz w:val="24"/>
          <w:szCs w:val="24"/>
        </w:rPr>
        <w:t xml:space="preserve">                    č. 235/2012</w:t>
      </w:r>
      <w:r w:rsidR="009A2530" w:rsidRPr="009A2530">
        <w:rPr>
          <w:rFonts w:ascii="Times New Roman" w:hAnsi="Times New Roman" w:cs="Times New Roman"/>
          <w:sz w:val="24"/>
          <w:szCs w:val="24"/>
        </w:rPr>
        <w:t xml:space="preserve"> Z. z.) slúžia na perspektívne vytvorenie účelovo určenej osobitnej časti štátnych finančných aktív na financovanie prioritných projektov vlády. </w:t>
      </w:r>
    </w:p>
    <w:p w:rsidR="009A2530" w:rsidRPr="009A2530" w:rsidRDefault="009A2530" w:rsidP="009A2530">
      <w:pPr>
        <w:spacing w:after="0"/>
        <w:jc w:val="both"/>
        <w:rPr>
          <w:rFonts w:ascii="Times New Roman" w:hAnsi="Times New Roman" w:cs="Times New Roman"/>
          <w:sz w:val="24"/>
          <w:szCs w:val="24"/>
        </w:rPr>
      </w:pPr>
    </w:p>
    <w:p w:rsidR="009A2530" w:rsidRDefault="007C37A1" w:rsidP="009A2530">
      <w:pPr>
        <w:spacing w:after="0"/>
        <w:jc w:val="both"/>
        <w:rPr>
          <w:rFonts w:ascii="Times New Roman" w:hAnsi="Times New Roman" w:cs="Times New Roman"/>
          <w:sz w:val="24"/>
          <w:szCs w:val="24"/>
        </w:rPr>
      </w:pPr>
      <w:r>
        <w:rPr>
          <w:rFonts w:ascii="Times New Roman" w:hAnsi="Times New Roman" w:cs="Times New Roman"/>
          <w:sz w:val="24"/>
          <w:szCs w:val="24"/>
        </w:rPr>
        <w:t>8</w:t>
      </w:r>
      <w:r w:rsidR="009A2530" w:rsidRPr="009A2530">
        <w:rPr>
          <w:rFonts w:ascii="Times New Roman" w:hAnsi="Times New Roman" w:cs="Times New Roman"/>
          <w:sz w:val="24"/>
          <w:szCs w:val="24"/>
        </w:rPr>
        <w:t>.1.2</w:t>
      </w:r>
      <w:r w:rsidR="009A2530" w:rsidRPr="009A2530">
        <w:rPr>
          <w:rFonts w:ascii="Times New Roman" w:hAnsi="Times New Roman" w:cs="Times New Roman"/>
          <w:sz w:val="24"/>
          <w:szCs w:val="24"/>
        </w:rPr>
        <w:tab/>
        <w:t>Do pôsobnosti Ministerstva financií SR patrí správa a vymáhanie pohľadávok štátu z titulu prídelu doplnkového pozemkového majetku presídlencom z Maďarska na základe Dohody medzi Československom a Maďarskom o výmene obyvateľstva publikovanej pod</w:t>
      </w:r>
      <w:r w:rsidR="009A2530" w:rsidRPr="009A2530">
        <w:rPr>
          <w:rFonts w:ascii="Times New Roman" w:hAnsi="Times New Roman" w:cs="Times New Roman"/>
          <w:sz w:val="24"/>
          <w:szCs w:val="24"/>
        </w:rPr>
        <w:br/>
        <w:t xml:space="preserve">č. 145/1946 Zb. Príjmy z tohto titulu sa v jednotlivých rokoch predpokladajú konštantne na úrovni 9,00 tis. eur.                                                                                                                                                                                                                                                                                                                                                                                                                               </w:t>
      </w:r>
    </w:p>
    <w:p w:rsidR="009A2530" w:rsidRDefault="009A2530" w:rsidP="009A2530">
      <w:pPr>
        <w:spacing w:after="0"/>
        <w:jc w:val="both"/>
        <w:rPr>
          <w:rFonts w:ascii="Times New Roman" w:hAnsi="Times New Roman" w:cs="Times New Roman"/>
          <w:sz w:val="24"/>
          <w:szCs w:val="24"/>
        </w:rPr>
      </w:pPr>
    </w:p>
    <w:p w:rsidR="009A2530" w:rsidRDefault="007C37A1" w:rsidP="009A2530">
      <w:pPr>
        <w:spacing w:after="0"/>
        <w:jc w:val="both"/>
        <w:rPr>
          <w:rFonts w:ascii="Times New Roman" w:hAnsi="Times New Roman" w:cs="Times New Roman"/>
          <w:sz w:val="24"/>
          <w:szCs w:val="24"/>
        </w:rPr>
      </w:pPr>
      <w:r>
        <w:rPr>
          <w:rFonts w:ascii="Times New Roman" w:hAnsi="Times New Roman" w:cs="Times New Roman"/>
          <w:sz w:val="24"/>
          <w:szCs w:val="24"/>
        </w:rPr>
        <w:t>8</w:t>
      </w:r>
      <w:r w:rsidR="009A2530" w:rsidRPr="009A2530">
        <w:rPr>
          <w:rFonts w:ascii="Times New Roman" w:hAnsi="Times New Roman" w:cs="Times New Roman"/>
          <w:sz w:val="24"/>
          <w:szCs w:val="24"/>
        </w:rPr>
        <w:t>.1.3.</w:t>
      </w:r>
      <w:r w:rsidR="009A2530" w:rsidRPr="009A2530">
        <w:rPr>
          <w:rFonts w:ascii="Times New Roman" w:hAnsi="Times New Roman" w:cs="Times New Roman"/>
          <w:sz w:val="24"/>
          <w:szCs w:val="24"/>
        </w:rPr>
        <w:tab/>
        <w:t>Príjmy splátok návratných finančných výpomocí v pôsobnosti kapitoly Všeobecná pokladničná správa sa v zmysle splátkových kalendárov očakávajú v jednotlivých rokoch rozpočtového rámca nasledovne:</w:t>
      </w:r>
    </w:p>
    <w:p w:rsidR="001E08B6" w:rsidRPr="001E08B6" w:rsidRDefault="001E08B6" w:rsidP="001E08B6">
      <w:pPr>
        <w:spacing w:after="0" w:line="240" w:lineRule="auto"/>
        <w:jc w:val="both"/>
        <w:rPr>
          <w:rFonts w:ascii="Times New Roman" w:eastAsia="Times New Roman" w:hAnsi="Times New Roman" w:cs="Times New Roman"/>
          <w:sz w:val="24"/>
          <w:szCs w:val="24"/>
          <w:lang w:eastAsia="cs-CZ"/>
        </w:rPr>
      </w:pPr>
    </w:p>
    <w:p w:rsidR="001E08B6" w:rsidRPr="001E08B6" w:rsidRDefault="001E08B6" w:rsidP="001E08B6">
      <w:pPr>
        <w:keepNext/>
        <w:spacing w:after="0" w:line="240" w:lineRule="auto"/>
        <w:outlineLvl w:val="0"/>
        <w:rPr>
          <w:rFonts w:ascii="Times New Roman" w:eastAsia="Times New Roman" w:hAnsi="Times New Roman" w:cs="Times New Roman"/>
          <w:b/>
          <w:bCs/>
          <w:color w:val="2C9ADC" w:themeColor="accent1"/>
          <w:kern w:val="32"/>
          <w:sz w:val="20"/>
          <w:szCs w:val="20"/>
          <w:lang w:eastAsia="cs-CZ"/>
        </w:rPr>
      </w:pPr>
      <w:bookmarkStart w:id="217" w:name="_Toc147153296"/>
      <w:bookmarkStart w:id="218" w:name="_Toc147299944"/>
      <w:bookmarkStart w:id="219" w:name="_Toc147300371"/>
      <w:r w:rsidRPr="001E08B6">
        <w:rPr>
          <w:rFonts w:ascii="Times New Roman" w:eastAsia="Times New Roman" w:hAnsi="Times New Roman" w:cs="Times New Roman"/>
          <w:b/>
          <w:bCs/>
          <w:color w:val="2C9ADC" w:themeColor="accent1"/>
          <w:kern w:val="32"/>
          <w:sz w:val="20"/>
          <w:szCs w:val="20"/>
          <w:lang w:eastAsia="cs-CZ"/>
        </w:rPr>
        <w:t xml:space="preserve">Tabuľka </w:t>
      </w:r>
      <w:r w:rsidRPr="001E08B6">
        <w:rPr>
          <w:rFonts w:ascii="Times New Roman" w:hAnsi="Times New Roman" w:cs="Times New Roman"/>
          <w:b/>
          <w:i/>
          <w:color w:val="2C9ADC" w:themeColor="accent1"/>
          <w:sz w:val="20"/>
          <w:szCs w:val="20"/>
        </w:rPr>
        <w:fldChar w:fldCharType="begin"/>
      </w:r>
      <w:r w:rsidRPr="001E08B6">
        <w:rPr>
          <w:rFonts w:ascii="Times New Roman" w:hAnsi="Times New Roman" w:cs="Times New Roman"/>
          <w:b/>
          <w:color w:val="2C9ADC" w:themeColor="accent1"/>
          <w:sz w:val="20"/>
          <w:szCs w:val="20"/>
        </w:rPr>
        <w:instrText xml:space="preserve"> SEQ Tabuľka \* ARABIC </w:instrText>
      </w:r>
      <w:r w:rsidRPr="001E08B6">
        <w:rPr>
          <w:rFonts w:ascii="Times New Roman" w:hAnsi="Times New Roman" w:cs="Times New Roman"/>
          <w:b/>
          <w:i/>
          <w:color w:val="2C9ADC" w:themeColor="accent1"/>
          <w:sz w:val="20"/>
          <w:szCs w:val="20"/>
        </w:rPr>
        <w:fldChar w:fldCharType="separate"/>
      </w:r>
      <w:r w:rsidR="001B743D">
        <w:rPr>
          <w:rFonts w:ascii="Times New Roman" w:hAnsi="Times New Roman" w:cs="Times New Roman"/>
          <w:b/>
          <w:noProof/>
          <w:color w:val="2C9ADC" w:themeColor="accent1"/>
          <w:sz w:val="20"/>
          <w:szCs w:val="20"/>
        </w:rPr>
        <w:t>67</w:t>
      </w:r>
      <w:r w:rsidRPr="001E08B6">
        <w:rPr>
          <w:rFonts w:ascii="Times New Roman" w:hAnsi="Times New Roman" w:cs="Times New Roman"/>
          <w:b/>
          <w:i/>
          <w:color w:val="2C9ADC" w:themeColor="accent1"/>
          <w:sz w:val="20"/>
          <w:szCs w:val="20"/>
        </w:rPr>
        <w:fldChar w:fldCharType="end"/>
      </w:r>
      <w:r w:rsidRPr="001E08B6">
        <w:rPr>
          <w:rFonts w:ascii="Times New Roman" w:eastAsia="Times New Roman" w:hAnsi="Times New Roman" w:cs="Times New Roman"/>
          <w:b/>
          <w:bCs/>
          <w:color w:val="2C9ADC" w:themeColor="accent1"/>
          <w:kern w:val="32"/>
          <w:sz w:val="20"/>
          <w:szCs w:val="20"/>
          <w:lang w:eastAsia="cs-CZ"/>
        </w:rPr>
        <w:t xml:space="preserve"> – Príjmy zo splátok návratných finančných výpomocí</w:t>
      </w:r>
      <w:bookmarkEnd w:id="217"/>
      <w:bookmarkEnd w:id="218"/>
      <w:bookmarkEnd w:id="219"/>
    </w:p>
    <w:tbl>
      <w:tblPr>
        <w:tblW w:w="5000" w:type="pct"/>
        <w:jc w:val="center"/>
        <w:tblCellMar>
          <w:left w:w="70" w:type="dxa"/>
          <w:right w:w="70" w:type="dxa"/>
        </w:tblCellMar>
        <w:tblLook w:val="04A0" w:firstRow="1" w:lastRow="0" w:firstColumn="1" w:lastColumn="0" w:noHBand="0" w:noVBand="1"/>
      </w:tblPr>
      <w:tblGrid>
        <w:gridCol w:w="4857"/>
        <w:gridCol w:w="600"/>
        <w:gridCol w:w="603"/>
        <w:gridCol w:w="603"/>
        <w:gridCol w:w="642"/>
        <w:gridCol w:w="564"/>
        <w:gridCol w:w="603"/>
        <w:gridCol w:w="600"/>
      </w:tblGrid>
      <w:tr w:rsidR="001E08B6" w:rsidRPr="001E08B6" w:rsidTr="000F1AFA">
        <w:trPr>
          <w:trHeight w:val="255"/>
          <w:jc w:val="center"/>
        </w:trPr>
        <w:tc>
          <w:tcPr>
            <w:tcW w:w="2336" w:type="pct"/>
            <w:tcBorders>
              <w:top w:val="single" w:sz="4" w:space="0" w:color="auto"/>
              <w:left w:val="nil"/>
              <w:bottom w:val="single" w:sz="4" w:space="0" w:color="auto"/>
              <w:right w:val="nil"/>
            </w:tcBorders>
            <w:shd w:val="clear" w:color="auto" w:fill="auto"/>
            <w:vAlign w:val="center"/>
            <w:hideMark/>
          </w:tcPr>
          <w:p w:rsidR="001E08B6" w:rsidRPr="001E08B6" w:rsidRDefault="001E08B6" w:rsidP="001E08B6">
            <w:pPr>
              <w:spacing w:after="0" w:line="240" w:lineRule="auto"/>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(v tis. eur)</w:t>
            </w:r>
          </w:p>
        </w:tc>
        <w:tc>
          <w:tcPr>
            <w:tcW w:w="380" w:type="pct"/>
            <w:tcBorders>
              <w:top w:val="single" w:sz="4" w:space="0" w:color="auto"/>
              <w:left w:val="nil"/>
              <w:bottom w:val="single" w:sz="4" w:space="0" w:color="auto"/>
              <w:right w:val="nil"/>
            </w:tcBorders>
            <w:shd w:val="clear" w:color="auto" w:fill="auto"/>
            <w:noWrap/>
            <w:vAlign w:val="center"/>
            <w:hideMark/>
          </w:tcPr>
          <w:p w:rsidR="001E08B6" w:rsidRPr="001E08B6" w:rsidRDefault="001E08B6" w:rsidP="001E08B6">
            <w:pPr>
              <w:spacing w:after="0" w:line="240" w:lineRule="auto"/>
              <w:jc w:val="center"/>
              <w:rPr>
                <w:rFonts w:ascii="Times New Roman" w:eastAsia="Times New Roman" w:hAnsi="Times New Roman" w:cs="Times New Roman"/>
                <w:b/>
                <w:bCs/>
                <w:sz w:val="14"/>
                <w:szCs w:val="14"/>
                <w:lang w:eastAsia="sk-SK"/>
              </w:rPr>
            </w:pPr>
            <w:r w:rsidRPr="001E08B6">
              <w:rPr>
                <w:rFonts w:ascii="Times New Roman" w:eastAsia="Times New Roman" w:hAnsi="Times New Roman" w:cs="Times New Roman"/>
                <w:b/>
                <w:bCs/>
                <w:sz w:val="14"/>
                <w:szCs w:val="14"/>
                <w:lang w:eastAsia="sk-SK"/>
              </w:rPr>
              <w:t>2021 S</w:t>
            </w:r>
          </w:p>
        </w:tc>
        <w:tc>
          <w:tcPr>
            <w:tcW w:w="381" w:type="pct"/>
            <w:tcBorders>
              <w:top w:val="single" w:sz="4" w:space="0" w:color="auto"/>
              <w:left w:val="nil"/>
              <w:bottom w:val="single" w:sz="4" w:space="0" w:color="auto"/>
              <w:right w:val="nil"/>
            </w:tcBorders>
            <w:shd w:val="clear" w:color="auto" w:fill="auto"/>
            <w:noWrap/>
            <w:vAlign w:val="center"/>
            <w:hideMark/>
          </w:tcPr>
          <w:p w:rsidR="001E08B6" w:rsidRPr="001E08B6" w:rsidRDefault="001E08B6" w:rsidP="001E08B6">
            <w:pPr>
              <w:spacing w:after="0" w:line="240" w:lineRule="auto"/>
              <w:jc w:val="center"/>
              <w:rPr>
                <w:rFonts w:ascii="Times New Roman" w:eastAsia="Times New Roman" w:hAnsi="Times New Roman" w:cs="Times New Roman"/>
                <w:b/>
                <w:bCs/>
                <w:sz w:val="14"/>
                <w:szCs w:val="14"/>
                <w:lang w:eastAsia="sk-SK"/>
              </w:rPr>
            </w:pPr>
            <w:r w:rsidRPr="001E08B6">
              <w:rPr>
                <w:rFonts w:ascii="Times New Roman" w:eastAsia="Times New Roman" w:hAnsi="Times New Roman" w:cs="Times New Roman"/>
                <w:b/>
                <w:bCs/>
                <w:sz w:val="14"/>
                <w:szCs w:val="14"/>
                <w:lang w:eastAsia="sk-SK"/>
              </w:rPr>
              <w:t>2022 S</w:t>
            </w:r>
          </w:p>
        </w:tc>
        <w:tc>
          <w:tcPr>
            <w:tcW w:w="381" w:type="pct"/>
            <w:tcBorders>
              <w:top w:val="single" w:sz="4" w:space="0" w:color="auto"/>
              <w:left w:val="nil"/>
              <w:bottom w:val="single" w:sz="4" w:space="0" w:color="auto"/>
              <w:right w:val="nil"/>
            </w:tcBorders>
            <w:shd w:val="clear" w:color="auto" w:fill="auto"/>
            <w:noWrap/>
            <w:vAlign w:val="center"/>
            <w:hideMark/>
          </w:tcPr>
          <w:p w:rsidR="001E08B6" w:rsidRPr="001E08B6" w:rsidRDefault="001E08B6" w:rsidP="001E08B6">
            <w:pPr>
              <w:spacing w:after="0" w:line="240" w:lineRule="auto"/>
              <w:jc w:val="center"/>
              <w:rPr>
                <w:rFonts w:ascii="Times New Roman" w:eastAsia="Times New Roman" w:hAnsi="Times New Roman" w:cs="Times New Roman"/>
                <w:b/>
                <w:bCs/>
                <w:sz w:val="14"/>
                <w:szCs w:val="14"/>
                <w:lang w:eastAsia="sk-SK"/>
              </w:rPr>
            </w:pPr>
            <w:r w:rsidRPr="001E08B6">
              <w:rPr>
                <w:rFonts w:ascii="Times New Roman" w:eastAsia="Times New Roman" w:hAnsi="Times New Roman" w:cs="Times New Roman"/>
                <w:b/>
                <w:bCs/>
                <w:sz w:val="14"/>
                <w:szCs w:val="14"/>
                <w:lang w:eastAsia="sk-SK"/>
              </w:rPr>
              <w:t>2023 R</w:t>
            </w:r>
          </w:p>
        </w:tc>
        <w:tc>
          <w:tcPr>
            <w:tcW w:w="381" w:type="pct"/>
            <w:tcBorders>
              <w:top w:val="single" w:sz="4" w:space="0" w:color="auto"/>
              <w:left w:val="nil"/>
              <w:bottom w:val="single" w:sz="4" w:space="0" w:color="auto"/>
              <w:right w:val="nil"/>
            </w:tcBorders>
            <w:shd w:val="clear" w:color="auto" w:fill="auto"/>
            <w:noWrap/>
            <w:vAlign w:val="center"/>
            <w:hideMark/>
          </w:tcPr>
          <w:p w:rsidR="001E08B6" w:rsidRPr="001E08B6" w:rsidRDefault="001E08B6" w:rsidP="001E08B6">
            <w:pPr>
              <w:spacing w:after="0" w:line="240" w:lineRule="auto"/>
              <w:jc w:val="center"/>
              <w:rPr>
                <w:rFonts w:ascii="Times New Roman" w:eastAsia="Times New Roman" w:hAnsi="Times New Roman" w:cs="Times New Roman"/>
                <w:b/>
                <w:bCs/>
                <w:sz w:val="14"/>
                <w:szCs w:val="14"/>
                <w:lang w:eastAsia="sk-SK"/>
              </w:rPr>
            </w:pPr>
            <w:r w:rsidRPr="001E08B6">
              <w:rPr>
                <w:rFonts w:ascii="Times New Roman" w:eastAsia="Times New Roman" w:hAnsi="Times New Roman" w:cs="Times New Roman"/>
                <w:b/>
                <w:bCs/>
                <w:sz w:val="14"/>
                <w:szCs w:val="14"/>
                <w:lang w:eastAsia="sk-SK"/>
              </w:rPr>
              <w:t>2023 OS</w:t>
            </w:r>
          </w:p>
        </w:tc>
        <w:tc>
          <w:tcPr>
            <w:tcW w:w="381" w:type="pct"/>
            <w:tcBorders>
              <w:top w:val="single" w:sz="4" w:space="0" w:color="auto"/>
              <w:left w:val="nil"/>
              <w:bottom w:val="single" w:sz="4" w:space="0" w:color="auto"/>
              <w:right w:val="nil"/>
            </w:tcBorders>
            <w:shd w:val="clear" w:color="auto" w:fill="auto"/>
            <w:noWrap/>
            <w:vAlign w:val="center"/>
            <w:hideMark/>
          </w:tcPr>
          <w:p w:rsidR="001E08B6" w:rsidRPr="001E08B6" w:rsidRDefault="001E08B6" w:rsidP="001E08B6">
            <w:pPr>
              <w:spacing w:after="0" w:line="240" w:lineRule="auto"/>
              <w:jc w:val="center"/>
              <w:rPr>
                <w:rFonts w:ascii="Times New Roman" w:eastAsia="Times New Roman" w:hAnsi="Times New Roman" w:cs="Times New Roman"/>
                <w:b/>
                <w:bCs/>
                <w:sz w:val="14"/>
                <w:szCs w:val="14"/>
                <w:lang w:eastAsia="sk-SK"/>
              </w:rPr>
            </w:pPr>
            <w:r w:rsidRPr="001E08B6">
              <w:rPr>
                <w:rFonts w:ascii="Times New Roman" w:eastAsia="Times New Roman" w:hAnsi="Times New Roman" w:cs="Times New Roman"/>
                <w:b/>
                <w:bCs/>
                <w:sz w:val="14"/>
                <w:szCs w:val="14"/>
                <w:lang w:eastAsia="sk-SK"/>
              </w:rPr>
              <w:t>2024 N</w:t>
            </w:r>
          </w:p>
        </w:tc>
        <w:tc>
          <w:tcPr>
            <w:tcW w:w="381" w:type="pct"/>
            <w:tcBorders>
              <w:top w:val="single" w:sz="4" w:space="0" w:color="auto"/>
              <w:left w:val="nil"/>
              <w:bottom w:val="single" w:sz="4" w:space="0" w:color="auto"/>
              <w:right w:val="nil"/>
            </w:tcBorders>
            <w:shd w:val="clear" w:color="auto" w:fill="auto"/>
            <w:noWrap/>
            <w:vAlign w:val="center"/>
            <w:hideMark/>
          </w:tcPr>
          <w:p w:rsidR="001E08B6" w:rsidRPr="001E08B6" w:rsidRDefault="001E08B6" w:rsidP="001E08B6">
            <w:pPr>
              <w:spacing w:after="0" w:line="240" w:lineRule="auto"/>
              <w:jc w:val="center"/>
              <w:rPr>
                <w:rFonts w:ascii="Times New Roman" w:eastAsia="Times New Roman" w:hAnsi="Times New Roman" w:cs="Times New Roman"/>
                <w:b/>
                <w:bCs/>
                <w:sz w:val="14"/>
                <w:szCs w:val="14"/>
                <w:lang w:eastAsia="sk-SK"/>
              </w:rPr>
            </w:pPr>
            <w:r w:rsidRPr="001E08B6">
              <w:rPr>
                <w:rFonts w:ascii="Times New Roman" w:eastAsia="Times New Roman" w:hAnsi="Times New Roman" w:cs="Times New Roman"/>
                <w:b/>
                <w:bCs/>
                <w:sz w:val="14"/>
                <w:szCs w:val="14"/>
                <w:lang w:eastAsia="sk-SK"/>
              </w:rPr>
              <w:t>2025 N</w:t>
            </w:r>
          </w:p>
        </w:tc>
        <w:tc>
          <w:tcPr>
            <w:tcW w:w="381" w:type="pct"/>
            <w:tcBorders>
              <w:top w:val="single" w:sz="4" w:space="0" w:color="auto"/>
              <w:left w:val="nil"/>
              <w:bottom w:val="single" w:sz="4" w:space="0" w:color="auto"/>
              <w:right w:val="nil"/>
            </w:tcBorders>
            <w:shd w:val="clear" w:color="auto" w:fill="auto"/>
            <w:noWrap/>
            <w:vAlign w:val="center"/>
            <w:hideMark/>
          </w:tcPr>
          <w:p w:rsidR="001E08B6" w:rsidRPr="001E08B6" w:rsidRDefault="001E08B6" w:rsidP="001E08B6">
            <w:pPr>
              <w:spacing w:after="0" w:line="240" w:lineRule="auto"/>
              <w:jc w:val="center"/>
              <w:rPr>
                <w:rFonts w:ascii="Times New Roman" w:eastAsia="Times New Roman" w:hAnsi="Times New Roman" w:cs="Times New Roman"/>
                <w:b/>
                <w:bCs/>
                <w:sz w:val="14"/>
                <w:szCs w:val="14"/>
                <w:lang w:eastAsia="sk-SK"/>
              </w:rPr>
            </w:pPr>
            <w:r w:rsidRPr="001E08B6">
              <w:rPr>
                <w:rFonts w:ascii="Times New Roman" w:eastAsia="Times New Roman" w:hAnsi="Times New Roman" w:cs="Times New Roman"/>
                <w:b/>
                <w:bCs/>
                <w:sz w:val="14"/>
                <w:szCs w:val="14"/>
                <w:lang w:eastAsia="sk-SK"/>
              </w:rPr>
              <w:t>2026 N</w:t>
            </w:r>
          </w:p>
        </w:tc>
      </w:tr>
      <w:tr w:rsidR="001E08B6" w:rsidRPr="001E08B6" w:rsidTr="000F1AFA">
        <w:trPr>
          <w:trHeight w:val="255"/>
          <w:jc w:val="center"/>
        </w:trPr>
        <w:tc>
          <w:tcPr>
            <w:tcW w:w="2336"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 xml:space="preserve">  -  splátka NFV Agent. pre </w:t>
            </w:r>
            <w:proofErr w:type="spellStart"/>
            <w:r w:rsidRPr="001E08B6">
              <w:rPr>
                <w:rFonts w:ascii="Times New Roman" w:eastAsia="Times New Roman" w:hAnsi="Times New Roman" w:cs="Times New Roman"/>
                <w:sz w:val="14"/>
                <w:szCs w:val="14"/>
                <w:lang w:eastAsia="sk-SK"/>
              </w:rPr>
              <w:t>núdz</w:t>
            </w:r>
            <w:proofErr w:type="spellEnd"/>
            <w:r w:rsidRPr="001E08B6">
              <w:rPr>
                <w:rFonts w:ascii="Times New Roman" w:eastAsia="Times New Roman" w:hAnsi="Times New Roman" w:cs="Times New Roman"/>
                <w:sz w:val="14"/>
                <w:szCs w:val="14"/>
                <w:lang w:eastAsia="sk-SK"/>
              </w:rPr>
              <w:t xml:space="preserve">. </w:t>
            </w:r>
            <w:proofErr w:type="spellStart"/>
            <w:r w:rsidRPr="001E08B6">
              <w:rPr>
                <w:rFonts w:ascii="Times New Roman" w:eastAsia="Times New Roman" w:hAnsi="Times New Roman" w:cs="Times New Roman"/>
                <w:sz w:val="14"/>
                <w:szCs w:val="14"/>
                <w:lang w:eastAsia="sk-SK"/>
              </w:rPr>
              <w:t>zás</w:t>
            </w:r>
            <w:proofErr w:type="spellEnd"/>
            <w:r w:rsidRPr="001E08B6">
              <w:rPr>
                <w:rFonts w:ascii="Times New Roman" w:eastAsia="Times New Roman" w:hAnsi="Times New Roman" w:cs="Times New Roman"/>
                <w:sz w:val="14"/>
                <w:szCs w:val="14"/>
                <w:lang w:eastAsia="sk-SK"/>
              </w:rPr>
              <w:t xml:space="preserve">. ropy a </w:t>
            </w:r>
            <w:proofErr w:type="spellStart"/>
            <w:r w:rsidRPr="001E08B6">
              <w:rPr>
                <w:rFonts w:ascii="Times New Roman" w:eastAsia="Times New Roman" w:hAnsi="Times New Roman" w:cs="Times New Roman"/>
                <w:sz w:val="14"/>
                <w:szCs w:val="14"/>
                <w:lang w:eastAsia="sk-SK"/>
              </w:rPr>
              <w:t>rop</w:t>
            </w:r>
            <w:proofErr w:type="spellEnd"/>
            <w:r w:rsidRPr="001E08B6">
              <w:rPr>
                <w:rFonts w:ascii="Times New Roman" w:eastAsia="Times New Roman" w:hAnsi="Times New Roman" w:cs="Times New Roman"/>
                <w:sz w:val="14"/>
                <w:szCs w:val="14"/>
                <w:lang w:eastAsia="sk-SK"/>
              </w:rPr>
              <w:t>. výrob.</w:t>
            </w:r>
          </w:p>
        </w:tc>
        <w:tc>
          <w:tcPr>
            <w:tcW w:w="380"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50 000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40 000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40 000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40 000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40 000</w:t>
            </w:r>
          </w:p>
        </w:tc>
        <w:tc>
          <w:tcPr>
            <w:tcW w:w="381" w:type="pct"/>
            <w:tcBorders>
              <w:top w:val="nil"/>
              <w:left w:val="nil"/>
              <w:bottom w:val="nil"/>
              <w:right w:val="nil"/>
            </w:tcBorders>
            <w:shd w:val="clear" w:color="auto" w:fill="auto"/>
            <w:noWrap/>
            <w:vAlign w:val="bottom"/>
            <w:hideMark/>
          </w:tcPr>
          <w:p w:rsidR="001E08B6" w:rsidRPr="001E08B6" w:rsidRDefault="00D6324D" w:rsidP="001E08B6">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40</w:t>
            </w:r>
            <w:r w:rsidR="001E08B6" w:rsidRPr="001E08B6">
              <w:rPr>
                <w:rFonts w:ascii="Times New Roman" w:eastAsia="Times New Roman" w:hAnsi="Times New Roman" w:cs="Times New Roman"/>
                <w:sz w:val="14"/>
                <w:szCs w:val="14"/>
                <w:lang w:eastAsia="sk-SK"/>
              </w:rPr>
              <w:t xml:space="preserve"> 000</w:t>
            </w:r>
          </w:p>
        </w:tc>
        <w:tc>
          <w:tcPr>
            <w:tcW w:w="381" w:type="pct"/>
            <w:tcBorders>
              <w:top w:val="nil"/>
              <w:left w:val="nil"/>
              <w:bottom w:val="nil"/>
              <w:right w:val="nil"/>
            </w:tcBorders>
            <w:shd w:val="clear" w:color="auto" w:fill="auto"/>
            <w:noWrap/>
            <w:vAlign w:val="bottom"/>
            <w:hideMark/>
          </w:tcPr>
          <w:p w:rsidR="001E08B6" w:rsidRPr="001E08B6" w:rsidRDefault="00D6324D" w:rsidP="001E08B6">
            <w:pPr>
              <w:spacing w:after="0" w:line="240" w:lineRule="auto"/>
              <w:jc w:val="right"/>
              <w:rPr>
                <w:rFonts w:ascii="Times New Roman" w:eastAsia="Times New Roman" w:hAnsi="Times New Roman" w:cs="Times New Roman"/>
                <w:sz w:val="14"/>
                <w:szCs w:val="14"/>
                <w:lang w:eastAsia="sk-SK"/>
              </w:rPr>
            </w:pPr>
            <w:r>
              <w:rPr>
                <w:rFonts w:ascii="Times New Roman" w:eastAsia="Times New Roman" w:hAnsi="Times New Roman" w:cs="Times New Roman"/>
                <w:sz w:val="14"/>
                <w:szCs w:val="14"/>
                <w:lang w:eastAsia="sk-SK"/>
              </w:rPr>
              <w:t>40</w:t>
            </w:r>
            <w:r w:rsidR="001E08B6" w:rsidRPr="001E08B6">
              <w:rPr>
                <w:rFonts w:ascii="Times New Roman" w:eastAsia="Times New Roman" w:hAnsi="Times New Roman" w:cs="Times New Roman"/>
                <w:sz w:val="14"/>
                <w:szCs w:val="14"/>
                <w:lang w:eastAsia="sk-SK"/>
              </w:rPr>
              <w:t xml:space="preserve"> 000</w:t>
            </w:r>
          </w:p>
        </w:tc>
      </w:tr>
      <w:tr w:rsidR="001E08B6" w:rsidRPr="001E08B6" w:rsidTr="000F1AFA">
        <w:trPr>
          <w:trHeight w:val="255"/>
          <w:jc w:val="center"/>
        </w:trPr>
        <w:tc>
          <w:tcPr>
            <w:tcW w:w="2336"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 xml:space="preserve">  -  splátka NFV mesto Martin</w:t>
            </w:r>
          </w:p>
        </w:tc>
        <w:tc>
          <w:tcPr>
            <w:tcW w:w="380"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500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250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250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250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250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250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250</w:t>
            </w:r>
          </w:p>
        </w:tc>
      </w:tr>
      <w:tr w:rsidR="001E08B6" w:rsidRPr="001E08B6" w:rsidTr="000F1AFA">
        <w:trPr>
          <w:trHeight w:val="255"/>
          <w:jc w:val="center"/>
        </w:trPr>
        <w:tc>
          <w:tcPr>
            <w:tcW w:w="2336"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 xml:space="preserve">  -  splátka NFV mesto Kežmarok</w:t>
            </w:r>
          </w:p>
        </w:tc>
        <w:tc>
          <w:tcPr>
            <w:tcW w:w="380"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150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150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250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250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250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350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350</w:t>
            </w:r>
          </w:p>
        </w:tc>
      </w:tr>
      <w:tr w:rsidR="001E08B6" w:rsidRPr="001E08B6" w:rsidTr="000F1AFA">
        <w:trPr>
          <w:trHeight w:val="255"/>
          <w:jc w:val="center"/>
        </w:trPr>
        <w:tc>
          <w:tcPr>
            <w:tcW w:w="2336"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 xml:space="preserve">  -  splátka NFV mesto Bardejov</w:t>
            </w:r>
          </w:p>
        </w:tc>
        <w:tc>
          <w:tcPr>
            <w:tcW w:w="380"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100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100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100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100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100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100</w:t>
            </w:r>
          </w:p>
        </w:tc>
      </w:tr>
      <w:tr w:rsidR="001E08B6" w:rsidRPr="001E08B6" w:rsidTr="000F1AFA">
        <w:trPr>
          <w:trHeight w:val="255"/>
          <w:jc w:val="center"/>
        </w:trPr>
        <w:tc>
          <w:tcPr>
            <w:tcW w:w="2336"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 xml:space="preserve">  -  splátka NFV Prešovský samosprávny kraj</w:t>
            </w:r>
          </w:p>
        </w:tc>
        <w:tc>
          <w:tcPr>
            <w:tcW w:w="380"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1 200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1 200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2 200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2 200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1 200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1 200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1 200</w:t>
            </w:r>
          </w:p>
        </w:tc>
      </w:tr>
      <w:tr w:rsidR="001E08B6" w:rsidRPr="001E08B6" w:rsidTr="000F1AFA">
        <w:trPr>
          <w:trHeight w:val="255"/>
          <w:jc w:val="center"/>
        </w:trPr>
        <w:tc>
          <w:tcPr>
            <w:tcW w:w="2336"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 xml:space="preserve">  -  splátka NFV Trnavský samosprávny kraj</w:t>
            </w:r>
          </w:p>
        </w:tc>
        <w:tc>
          <w:tcPr>
            <w:tcW w:w="380"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1 500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1 500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1 500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1 500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1 500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1 500</w:t>
            </w:r>
          </w:p>
        </w:tc>
      </w:tr>
      <w:tr w:rsidR="001E08B6" w:rsidRPr="001E08B6" w:rsidTr="000F1AFA">
        <w:trPr>
          <w:trHeight w:val="255"/>
          <w:jc w:val="center"/>
        </w:trPr>
        <w:tc>
          <w:tcPr>
            <w:tcW w:w="2336"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 xml:space="preserve">  -  splátka NFV Banskobystrický samosprávny kraj</w:t>
            </w:r>
          </w:p>
        </w:tc>
        <w:tc>
          <w:tcPr>
            <w:tcW w:w="380"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3 300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3 300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3 300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3 300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3 300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3 300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3 300</w:t>
            </w:r>
          </w:p>
        </w:tc>
      </w:tr>
      <w:tr w:rsidR="001E08B6" w:rsidRPr="001E08B6" w:rsidTr="000F1AFA">
        <w:trPr>
          <w:trHeight w:val="255"/>
          <w:jc w:val="center"/>
        </w:trPr>
        <w:tc>
          <w:tcPr>
            <w:tcW w:w="2336"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 xml:space="preserve">  -  splátka NFV GA </w:t>
            </w:r>
            <w:proofErr w:type="spellStart"/>
            <w:r w:rsidRPr="001E08B6">
              <w:rPr>
                <w:rFonts w:ascii="Times New Roman" w:eastAsia="Times New Roman" w:hAnsi="Times New Roman" w:cs="Times New Roman"/>
                <w:sz w:val="14"/>
                <w:szCs w:val="14"/>
                <w:lang w:eastAsia="sk-SK"/>
              </w:rPr>
              <w:t>Drilling</w:t>
            </w:r>
            <w:proofErr w:type="spellEnd"/>
            <w:r w:rsidRPr="001E08B6">
              <w:rPr>
                <w:rFonts w:ascii="Times New Roman" w:eastAsia="Times New Roman" w:hAnsi="Times New Roman" w:cs="Times New Roman"/>
                <w:sz w:val="14"/>
                <w:szCs w:val="14"/>
                <w:lang w:eastAsia="sk-SK"/>
              </w:rPr>
              <w:t>, a. s.</w:t>
            </w:r>
          </w:p>
        </w:tc>
        <w:tc>
          <w:tcPr>
            <w:tcW w:w="380"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1 000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1 000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1 000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1 000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1 000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1 000</w:t>
            </w:r>
          </w:p>
        </w:tc>
      </w:tr>
      <w:tr w:rsidR="001E08B6" w:rsidRPr="001E08B6" w:rsidTr="000F1AFA">
        <w:trPr>
          <w:trHeight w:val="255"/>
          <w:jc w:val="center"/>
        </w:trPr>
        <w:tc>
          <w:tcPr>
            <w:tcW w:w="2336"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 xml:space="preserve">  -  splátka NFV Univerzita Pavla Jozefa Šafárika Košice</w:t>
            </w:r>
          </w:p>
        </w:tc>
        <w:tc>
          <w:tcPr>
            <w:tcW w:w="380"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300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300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300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300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300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300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300</w:t>
            </w:r>
          </w:p>
        </w:tc>
      </w:tr>
      <w:tr w:rsidR="001E08B6" w:rsidRPr="001E08B6" w:rsidTr="000F1AFA">
        <w:trPr>
          <w:trHeight w:val="255"/>
          <w:jc w:val="center"/>
        </w:trPr>
        <w:tc>
          <w:tcPr>
            <w:tcW w:w="2336"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 xml:space="preserve">  -  splátka NFV mesto Prievidza / Správa majetku mesta Prievidza, s</w:t>
            </w:r>
            <w:r w:rsidR="009F20B1">
              <w:rPr>
                <w:rFonts w:ascii="Times New Roman" w:eastAsia="Times New Roman" w:hAnsi="Times New Roman" w:cs="Times New Roman"/>
                <w:sz w:val="14"/>
                <w:szCs w:val="14"/>
                <w:lang w:eastAsia="sk-SK"/>
              </w:rPr>
              <w:t xml:space="preserve"> </w:t>
            </w:r>
            <w:r w:rsidRPr="001E08B6">
              <w:rPr>
                <w:rFonts w:ascii="Times New Roman" w:eastAsia="Times New Roman" w:hAnsi="Times New Roman" w:cs="Times New Roman"/>
                <w:sz w:val="14"/>
                <w:szCs w:val="14"/>
                <w:lang w:eastAsia="sk-SK"/>
              </w:rPr>
              <w:t>.r.</w:t>
            </w:r>
            <w:r w:rsidR="009F20B1">
              <w:rPr>
                <w:rFonts w:ascii="Times New Roman" w:eastAsia="Times New Roman" w:hAnsi="Times New Roman" w:cs="Times New Roman"/>
                <w:sz w:val="14"/>
                <w:szCs w:val="14"/>
                <w:lang w:eastAsia="sk-SK"/>
              </w:rPr>
              <w:t xml:space="preserve"> </w:t>
            </w:r>
            <w:r w:rsidRPr="001E08B6">
              <w:rPr>
                <w:rFonts w:ascii="Times New Roman" w:eastAsia="Times New Roman" w:hAnsi="Times New Roman" w:cs="Times New Roman"/>
                <w:sz w:val="14"/>
                <w:szCs w:val="14"/>
                <w:lang w:eastAsia="sk-SK"/>
              </w:rPr>
              <w:t>o. (MH SR)</w:t>
            </w:r>
          </w:p>
        </w:tc>
        <w:tc>
          <w:tcPr>
            <w:tcW w:w="380"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254</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369</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369</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369</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369</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369</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369</w:t>
            </w:r>
          </w:p>
        </w:tc>
      </w:tr>
      <w:tr w:rsidR="001E08B6" w:rsidRPr="001E08B6" w:rsidTr="000F1AFA">
        <w:trPr>
          <w:trHeight w:val="255"/>
          <w:jc w:val="center"/>
        </w:trPr>
        <w:tc>
          <w:tcPr>
            <w:tcW w:w="2336"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 xml:space="preserve">  - splátka NFV mesto Košice 2014</w:t>
            </w:r>
          </w:p>
        </w:tc>
        <w:tc>
          <w:tcPr>
            <w:tcW w:w="380"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2 200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2 200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2 500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2 700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2 800</w:t>
            </w:r>
          </w:p>
        </w:tc>
      </w:tr>
      <w:tr w:rsidR="001E08B6" w:rsidRPr="001E08B6" w:rsidTr="000F1AFA">
        <w:trPr>
          <w:trHeight w:val="255"/>
          <w:jc w:val="center"/>
        </w:trPr>
        <w:tc>
          <w:tcPr>
            <w:tcW w:w="2336"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 xml:space="preserve">  - splátka NFV pre mesto Košice 2021</w:t>
            </w:r>
          </w:p>
        </w:tc>
        <w:tc>
          <w:tcPr>
            <w:tcW w:w="380"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1 193</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1 193</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1 193</w:t>
            </w:r>
          </w:p>
        </w:tc>
      </w:tr>
      <w:tr w:rsidR="001E08B6" w:rsidRPr="001E08B6" w:rsidTr="000F1AFA">
        <w:trPr>
          <w:trHeight w:val="255"/>
          <w:jc w:val="center"/>
        </w:trPr>
        <w:tc>
          <w:tcPr>
            <w:tcW w:w="2336"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 xml:space="preserve">  - splátka NFV pre mesto Prešov</w:t>
            </w:r>
          </w:p>
        </w:tc>
        <w:tc>
          <w:tcPr>
            <w:tcW w:w="380"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442</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442</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442</w:t>
            </w:r>
          </w:p>
        </w:tc>
      </w:tr>
      <w:tr w:rsidR="001E08B6" w:rsidRPr="001E08B6" w:rsidTr="000F1AFA">
        <w:trPr>
          <w:trHeight w:val="255"/>
          <w:jc w:val="center"/>
        </w:trPr>
        <w:tc>
          <w:tcPr>
            <w:tcW w:w="2336"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 xml:space="preserve">  -  splátka NFV </w:t>
            </w:r>
            <w:proofErr w:type="spellStart"/>
            <w:r w:rsidRPr="001E08B6">
              <w:rPr>
                <w:rFonts w:ascii="Times New Roman" w:eastAsia="Times New Roman" w:hAnsi="Times New Roman" w:cs="Times New Roman"/>
                <w:sz w:val="14"/>
                <w:szCs w:val="14"/>
                <w:lang w:eastAsia="sk-SK"/>
              </w:rPr>
              <w:t>Tachyum</w:t>
            </w:r>
            <w:proofErr w:type="spellEnd"/>
            <w:r w:rsidRPr="001E08B6">
              <w:rPr>
                <w:rFonts w:ascii="Times New Roman" w:eastAsia="Times New Roman" w:hAnsi="Times New Roman" w:cs="Times New Roman"/>
                <w:sz w:val="14"/>
                <w:szCs w:val="14"/>
                <w:lang w:eastAsia="sk-SK"/>
              </w:rPr>
              <w:t>, s. r. o.</w:t>
            </w:r>
          </w:p>
        </w:tc>
        <w:tc>
          <w:tcPr>
            <w:tcW w:w="380"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2 000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2 000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1 500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1 500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1 500</w:t>
            </w:r>
          </w:p>
        </w:tc>
      </w:tr>
      <w:tr w:rsidR="001E08B6" w:rsidRPr="001E08B6" w:rsidTr="000F1AFA">
        <w:trPr>
          <w:trHeight w:val="255"/>
          <w:jc w:val="center"/>
        </w:trPr>
        <w:tc>
          <w:tcPr>
            <w:tcW w:w="2336"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 xml:space="preserve">  -  splátka NFV Žilinský samosprávny kraj</w:t>
            </w:r>
          </w:p>
        </w:tc>
        <w:tc>
          <w:tcPr>
            <w:tcW w:w="380"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1 500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1 500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1 500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1 500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1 500</w:t>
            </w:r>
          </w:p>
        </w:tc>
      </w:tr>
      <w:tr w:rsidR="001E08B6" w:rsidRPr="001E08B6" w:rsidTr="000F1AFA">
        <w:trPr>
          <w:trHeight w:val="255"/>
          <w:jc w:val="center"/>
        </w:trPr>
        <w:tc>
          <w:tcPr>
            <w:tcW w:w="2336"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 xml:space="preserve">  -  splátka NFV Nitriansky samosprávny kraj</w:t>
            </w:r>
          </w:p>
        </w:tc>
        <w:tc>
          <w:tcPr>
            <w:tcW w:w="380"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1 500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1 500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1 500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1 500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1 500</w:t>
            </w:r>
          </w:p>
        </w:tc>
      </w:tr>
      <w:tr w:rsidR="001E08B6" w:rsidRPr="001E08B6" w:rsidTr="000F1AFA">
        <w:trPr>
          <w:trHeight w:val="255"/>
          <w:jc w:val="center"/>
        </w:trPr>
        <w:tc>
          <w:tcPr>
            <w:tcW w:w="2336"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 xml:space="preserve">  -  splátka NFV Bratislavský samosprávny kraj</w:t>
            </w:r>
          </w:p>
        </w:tc>
        <w:tc>
          <w:tcPr>
            <w:tcW w:w="380"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1 700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1 700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1 700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1 700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1 700</w:t>
            </w:r>
          </w:p>
        </w:tc>
      </w:tr>
      <w:tr w:rsidR="001E08B6" w:rsidRPr="001E08B6" w:rsidTr="000F1AFA">
        <w:trPr>
          <w:trHeight w:val="255"/>
          <w:jc w:val="center"/>
        </w:trPr>
        <w:tc>
          <w:tcPr>
            <w:tcW w:w="2336"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 xml:space="preserve">  -  splátka NFV Trenčiansky samosprávny kraj</w:t>
            </w:r>
          </w:p>
        </w:tc>
        <w:tc>
          <w:tcPr>
            <w:tcW w:w="380"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2 000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2 000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2 000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2 000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2 000</w:t>
            </w:r>
          </w:p>
        </w:tc>
      </w:tr>
      <w:tr w:rsidR="001E08B6" w:rsidRPr="001E08B6" w:rsidTr="000F1AFA">
        <w:trPr>
          <w:trHeight w:val="255"/>
          <w:jc w:val="center"/>
        </w:trPr>
        <w:tc>
          <w:tcPr>
            <w:tcW w:w="2336"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 xml:space="preserve">  -  splátka NFV Košický samosprávny kraj</w:t>
            </w:r>
          </w:p>
        </w:tc>
        <w:tc>
          <w:tcPr>
            <w:tcW w:w="380"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2 000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2 000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2 000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2 000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2 000</w:t>
            </w:r>
          </w:p>
        </w:tc>
      </w:tr>
      <w:tr w:rsidR="001E08B6" w:rsidRPr="001E08B6" w:rsidTr="000F1AFA">
        <w:trPr>
          <w:trHeight w:val="255"/>
          <w:jc w:val="center"/>
        </w:trPr>
        <w:tc>
          <w:tcPr>
            <w:tcW w:w="2336" w:type="pct"/>
            <w:tcBorders>
              <w:top w:val="nil"/>
              <w:left w:val="nil"/>
              <w:bottom w:val="nil"/>
              <w:right w:val="nil"/>
            </w:tcBorders>
            <w:shd w:val="clear" w:color="auto" w:fill="auto"/>
            <w:vAlign w:val="bottom"/>
            <w:hideMark/>
          </w:tcPr>
          <w:p w:rsidR="001E08B6" w:rsidRPr="001E08B6" w:rsidRDefault="001E08B6" w:rsidP="001E08B6">
            <w:pPr>
              <w:spacing w:after="0" w:line="240" w:lineRule="auto"/>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 xml:space="preserve">  -  splátka NFV Samsung MH </w:t>
            </w:r>
            <w:proofErr w:type="spellStart"/>
            <w:r w:rsidRPr="001E08B6">
              <w:rPr>
                <w:rFonts w:ascii="Times New Roman" w:eastAsia="Times New Roman" w:hAnsi="Times New Roman" w:cs="Times New Roman"/>
                <w:sz w:val="14"/>
                <w:szCs w:val="14"/>
                <w:lang w:eastAsia="sk-SK"/>
              </w:rPr>
              <w:t>Invest</w:t>
            </w:r>
            <w:proofErr w:type="spellEnd"/>
            <w:r w:rsidRPr="001E08B6">
              <w:rPr>
                <w:rFonts w:ascii="Times New Roman" w:eastAsia="Times New Roman" w:hAnsi="Times New Roman" w:cs="Times New Roman"/>
                <w:sz w:val="14"/>
                <w:szCs w:val="14"/>
                <w:lang w:eastAsia="sk-SK"/>
              </w:rPr>
              <w:t>, s.</w:t>
            </w:r>
            <w:r w:rsidR="009F20B1">
              <w:rPr>
                <w:rFonts w:ascii="Times New Roman" w:eastAsia="Times New Roman" w:hAnsi="Times New Roman" w:cs="Times New Roman"/>
                <w:sz w:val="14"/>
                <w:szCs w:val="14"/>
                <w:lang w:eastAsia="sk-SK"/>
              </w:rPr>
              <w:t xml:space="preserve"> </w:t>
            </w:r>
            <w:r w:rsidRPr="001E08B6">
              <w:rPr>
                <w:rFonts w:ascii="Times New Roman" w:eastAsia="Times New Roman" w:hAnsi="Times New Roman" w:cs="Times New Roman"/>
                <w:sz w:val="14"/>
                <w:szCs w:val="14"/>
                <w:lang w:eastAsia="sk-SK"/>
              </w:rPr>
              <w:t>r.</w:t>
            </w:r>
            <w:r w:rsidR="009F20B1">
              <w:rPr>
                <w:rFonts w:ascii="Times New Roman" w:eastAsia="Times New Roman" w:hAnsi="Times New Roman" w:cs="Times New Roman"/>
                <w:sz w:val="14"/>
                <w:szCs w:val="14"/>
                <w:lang w:eastAsia="sk-SK"/>
              </w:rPr>
              <w:t xml:space="preserve"> </w:t>
            </w:r>
            <w:r w:rsidRPr="001E08B6">
              <w:rPr>
                <w:rFonts w:ascii="Times New Roman" w:eastAsia="Times New Roman" w:hAnsi="Times New Roman" w:cs="Times New Roman"/>
                <w:sz w:val="14"/>
                <w:szCs w:val="14"/>
                <w:lang w:eastAsia="sk-SK"/>
              </w:rPr>
              <w:t>o.</w:t>
            </w:r>
          </w:p>
        </w:tc>
        <w:tc>
          <w:tcPr>
            <w:tcW w:w="380"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2 120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600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0</w:t>
            </w:r>
          </w:p>
        </w:tc>
      </w:tr>
      <w:tr w:rsidR="001E08B6" w:rsidRPr="001E08B6" w:rsidTr="000F1AFA">
        <w:trPr>
          <w:trHeight w:val="255"/>
          <w:jc w:val="center"/>
        </w:trPr>
        <w:tc>
          <w:tcPr>
            <w:tcW w:w="2336"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 xml:space="preserve">  -  splátka NFV Bratislava - Staré mesto</w:t>
            </w:r>
          </w:p>
        </w:tc>
        <w:tc>
          <w:tcPr>
            <w:tcW w:w="380"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2 000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2 000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0</w:t>
            </w:r>
          </w:p>
        </w:tc>
      </w:tr>
      <w:tr w:rsidR="001E08B6" w:rsidRPr="001E08B6" w:rsidTr="000F1AFA">
        <w:trPr>
          <w:trHeight w:val="255"/>
          <w:jc w:val="center"/>
        </w:trPr>
        <w:tc>
          <w:tcPr>
            <w:tcW w:w="2336"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 xml:space="preserve">  - splátka NFV - Národná transfúzna služba SR</w:t>
            </w:r>
          </w:p>
        </w:tc>
        <w:tc>
          <w:tcPr>
            <w:tcW w:w="380"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28 000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0</w:t>
            </w:r>
          </w:p>
        </w:tc>
      </w:tr>
      <w:tr w:rsidR="001E08B6" w:rsidRPr="001E08B6" w:rsidTr="000F1AFA">
        <w:trPr>
          <w:trHeight w:val="255"/>
          <w:jc w:val="center"/>
        </w:trPr>
        <w:tc>
          <w:tcPr>
            <w:tcW w:w="2336"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 xml:space="preserve">  - splátka NFV - cestovné kancelárie</w:t>
            </w:r>
          </w:p>
        </w:tc>
        <w:tc>
          <w:tcPr>
            <w:tcW w:w="380"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0</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15 718</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7 212</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7 256</w:t>
            </w:r>
          </w:p>
        </w:tc>
        <w:tc>
          <w:tcPr>
            <w:tcW w:w="381" w:type="pct"/>
            <w:tcBorders>
              <w:top w:val="nil"/>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sz w:val="14"/>
                <w:szCs w:val="14"/>
                <w:lang w:eastAsia="sk-SK"/>
              </w:rPr>
            </w:pPr>
            <w:r w:rsidRPr="001E08B6">
              <w:rPr>
                <w:rFonts w:ascii="Times New Roman" w:eastAsia="Times New Roman" w:hAnsi="Times New Roman" w:cs="Times New Roman"/>
                <w:sz w:val="14"/>
                <w:szCs w:val="14"/>
                <w:lang w:eastAsia="sk-SK"/>
              </w:rPr>
              <w:t>0</w:t>
            </w:r>
          </w:p>
        </w:tc>
      </w:tr>
      <w:tr w:rsidR="001E08B6" w:rsidRPr="001E08B6" w:rsidTr="000F1AFA">
        <w:trPr>
          <w:trHeight w:val="255"/>
          <w:jc w:val="center"/>
        </w:trPr>
        <w:tc>
          <w:tcPr>
            <w:tcW w:w="2336" w:type="pct"/>
            <w:tcBorders>
              <w:top w:val="single" w:sz="4" w:space="0" w:color="auto"/>
              <w:left w:val="nil"/>
              <w:bottom w:val="single" w:sz="4" w:space="0" w:color="auto"/>
              <w:right w:val="nil"/>
            </w:tcBorders>
            <w:shd w:val="clear" w:color="auto" w:fill="auto"/>
            <w:noWrap/>
            <w:vAlign w:val="bottom"/>
            <w:hideMark/>
          </w:tcPr>
          <w:p w:rsidR="001E08B6" w:rsidRPr="001E08B6" w:rsidRDefault="001E08B6" w:rsidP="001E08B6">
            <w:pPr>
              <w:spacing w:after="0" w:line="240" w:lineRule="auto"/>
              <w:rPr>
                <w:rFonts w:ascii="Times New Roman" w:eastAsia="Times New Roman" w:hAnsi="Times New Roman" w:cs="Times New Roman"/>
                <w:b/>
                <w:bCs/>
                <w:sz w:val="14"/>
                <w:szCs w:val="14"/>
                <w:lang w:eastAsia="sk-SK"/>
              </w:rPr>
            </w:pPr>
            <w:r w:rsidRPr="001E08B6">
              <w:rPr>
                <w:rFonts w:ascii="Times New Roman" w:eastAsia="Times New Roman" w:hAnsi="Times New Roman" w:cs="Times New Roman"/>
                <w:b/>
                <w:bCs/>
                <w:sz w:val="14"/>
                <w:szCs w:val="14"/>
                <w:lang w:eastAsia="sk-SK"/>
              </w:rPr>
              <w:t>Celkom</w:t>
            </w:r>
          </w:p>
        </w:tc>
        <w:tc>
          <w:tcPr>
            <w:tcW w:w="380" w:type="pct"/>
            <w:tcBorders>
              <w:top w:val="single" w:sz="4" w:space="0" w:color="auto"/>
              <w:left w:val="nil"/>
              <w:bottom w:val="single" w:sz="4" w:space="0" w:color="auto"/>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b/>
                <w:bCs/>
                <w:sz w:val="14"/>
                <w:szCs w:val="14"/>
                <w:lang w:eastAsia="sk-SK"/>
              </w:rPr>
            </w:pPr>
            <w:r w:rsidRPr="001E08B6">
              <w:rPr>
                <w:rFonts w:ascii="Times New Roman" w:eastAsia="Times New Roman" w:hAnsi="Times New Roman" w:cs="Times New Roman"/>
                <w:b/>
                <w:bCs/>
                <w:sz w:val="14"/>
                <w:szCs w:val="14"/>
                <w:lang w:eastAsia="sk-SK"/>
              </w:rPr>
              <w:t>55 804</w:t>
            </w:r>
          </w:p>
        </w:tc>
        <w:tc>
          <w:tcPr>
            <w:tcW w:w="381" w:type="pct"/>
            <w:tcBorders>
              <w:top w:val="single" w:sz="4" w:space="0" w:color="auto"/>
              <w:left w:val="nil"/>
              <w:bottom w:val="single" w:sz="4" w:space="0" w:color="auto"/>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b/>
                <w:bCs/>
                <w:sz w:val="14"/>
                <w:szCs w:val="14"/>
                <w:lang w:eastAsia="sk-SK"/>
              </w:rPr>
            </w:pPr>
            <w:r w:rsidRPr="001E08B6">
              <w:rPr>
                <w:rFonts w:ascii="Times New Roman" w:eastAsia="Times New Roman" w:hAnsi="Times New Roman" w:cs="Times New Roman"/>
                <w:b/>
                <w:bCs/>
                <w:sz w:val="14"/>
                <w:szCs w:val="14"/>
                <w:lang w:eastAsia="sk-SK"/>
              </w:rPr>
              <w:t>50 189</w:t>
            </w:r>
          </w:p>
        </w:tc>
        <w:tc>
          <w:tcPr>
            <w:tcW w:w="381" w:type="pct"/>
            <w:tcBorders>
              <w:top w:val="single" w:sz="4" w:space="0" w:color="auto"/>
              <w:left w:val="nil"/>
              <w:bottom w:val="single" w:sz="4" w:space="0" w:color="auto"/>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b/>
                <w:bCs/>
                <w:sz w:val="14"/>
                <w:szCs w:val="14"/>
                <w:lang w:eastAsia="sk-SK"/>
              </w:rPr>
            </w:pPr>
            <w:r w:rsidRPr="001E08B6">
              <w:rPr>
                <w:rFonts w:ascii="Times New Roman" w:eastAsia="Times New Roman" w:hAnsi="Times New Roman" w:cs="Times New Roman"/>
                <w:b/>
                <w:bCs/>
                <w:sz w:val="14"/>
                <w:szCs w:val="14"/>
                <w:lang w:eastAsia="sk-SK"/>
              </w:rPr>
              <w:t>64 169</w:t>
            </w:r>
          </w:p>
        </w:tc>
        <w:tc>
          <w:tcPr>
            <w:tcW w:w="381" w:type="pct"/>
            <w:tcBorders>
              <w:top w:val="single" w:sz="4" w:space="0" w:color="auto"/>
              <w:left w:val="nil"/>
              <w:bottom w:val="single" w:sz="4" w:space="0" w:color="auto"/>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b/>
                <w:bCs/>
                <w:sz w:val="14"/>
                <w:szCs w:val="14"/>
                <w:lang w:eastAsia="sk-SK"/>
              </w:rPr>
            </w:pPr>
            <w:r w:rsidRPr="001E08B6">
              <w:rPr>
                <w:rFonts w:ascii="Times New Roman" w:eastAsia="Times New Roman" w:hAnsi="Times New Roman" w:cs="Times New Roman"/>
                <w:b/>
                <w:bCs/>
                <w:sz w:val="14"/>
                <w:szCs w:val="14"/>
                <w:lang w:eastAsia="sk-SK"/>
              </w:rPr>
              <w:t>107 887</w:t>
            </w:r>
          </w:p>
        </w:tc>
        <w:tc>
          <w:tcPr>
            <w:tcW w:w="381" w:type="pct"/>
            <w:tcBorders>
              <w:top w:val="single" w:sz="4" w:space="0" w:color="auto"/>
              <w:left w:val="nil"/>
              <w:bottom w:val="single" w:sz="4" w:space="0" w:color="auto"/>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b/>
                <w:bCs/>
                <w:sz w:val="14"/>
                <w:szCs w:val="14"/>
                <w:lang w:eastAsia="sk-SK"/>
              </w:rPr>
            </w:pPr>
            <w:r w:rsidRPr="001E08B6">
              <w:rPr>
                <w:rFonts w:ascii="Times New Roman" w:eastAsia="Times New Roman" w:hAnsi="Times New Roman" w:cs="Times New Roman"/>
                <w:b/>
                <w:bCs/>
                <w:sz w:val="14"/>
                <w:szCs w:val="14"/>
                <w:lang w:eastAsia="sk-SK"/>
              </w:rPr>
              <w:t>70 416</w:t>
            </w:r>
          </w:p>
        </w:tc>
        <w:tc>
          <w:tcPr>
            <w:tcW w:w="381" w:type="pct"/>
            <w:tcBorders>
              <w:top w:val="single" w:sz="4" w:space="0" w:color="auto"/>
              <w:left w:val="nil"/>
              <w:bottom w:val="single" w:sz="4" w:space="0" w:color="auto"/>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b/>
                <w:bCs/>
                <w:sz w:val="14"/>
                <w:szCs w:val="14"/>
                <w:lang w:eastAsia="sk-SK"/>
              </w:rPr>
            </w:pPr>
            <w:r w:rsidRPr="001E08B6">
              <w:rPr>
                <w:rFonts w:ascii="Times New Roman" w:eastAsia="Times New Roman" w:hAnsi="Times New Roman" w:cs="Times New Roman"/>
                <w:b/>
                <w:bCs/>
                <w:sz w:val="14"/>
                <w:szCs w:val="14"/>
                <w:lang w:eastAsia="sk-SK"/>
              </w:rPr>
              <w:t>55 160</w:t>
            </w:r>
          </w:p>
        </w:tc>
        <w:tc>
          <w:tcPr>
            <w:tcW w:w="381" w:type="pct"/>
            <w:tcBorders>
              <w:top w:val="single" w:sz="4" w:space="0" w:color="auto"/>
              <w:left w:val="nil"/>
              <w:bottom w:val="single" w:sz="4" w:space="0" w:color="auto"/>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b/>
                <w:bCs/>
                <w:sz w:val="14"/>
                <w:szCs w:val="14"/>
                <w:lang w:eastAsia="sk-SK"/>
              </w:rPr>
            </w:pPr>
            <w:r w:rsidRPr="001E08B6">
              <w:rPr>
                <w:rFonts w:ascii="Times New Roman" w:eastAsia="Times New Roman" w:hAnsi="Times New Roman" w:cs="Times New Roman"/>
                <w:b/>
                <w:bCs/>
                <w:sz w:val="14"/>
                <w:szCs w:val="14"/>
                <w:lang w:eastAsia="sk-SK"/>
              </w:rPr>
              <w:t>48 004</w:t>
            </w:r>
          </w:p>
        </w:tc>
      </w:tr>
      <w:tr w:rsidR="001E08B6" w:rsidRPr="001E08B6" w:rsidTr="000F1AFA">
        <w:trPr>
          <w:trHeight w:val="255"/>
          <w:jc w:val="center"/>
        </w:trPr>
        <w:tc>
          <w:tcPr>
            <w:tcW w:w="5000" w:type="pct"/>
            <w:gridSpan w:val="8"/>
            <w:tcBorders>
              <w:top w:val="single" w:sz="4" w:space="0" w:color="auto"/>
              <w:left w:val="nil"/>
              <w:bottom w:val="nil"/>
              <w:right w:val="nil"/>
            </w:tcBorders>
            <w:shd w:val="clear" w:color="auto" w:fill="auto"/>
            <w:noWrap/>
            <w:vAlign w:val="bottom"/>
            <w:hideMark/>
          </w:tcPr>
          <w:p w:rsidR="001E08B6" w:rsidRPr="001E08B6" w:rsidRDefault="001E08B6" w:rsidP="001E08B6">
            <w:pPr>
              <w:spacing w:after="0" w:line="240" w:lineRule="auto"/>
              <w:jc w:val="right"/>
              <w:rPr>
                <w:rFonts w:ascii="Times New Roman" w:eastAsia="Times New Roman" w:hAnsi="Times New Roman" w:cs="Times New Roman"/>
                <w:i/>
                <w:iCs/>
                <w:sz w:val="14"/>
                <w:szCs w:val="14"/>
                <w:lang w:eastAsia="sk-SK"/>
              </w:rPr>
            </w:pPr>
            <w:r w:rsidRPr="001E08B6">
              <w:rPr>
                <w:rFonts w:ascii="Times New Roman" w:eastAsia="Times New Roman" w:hAnsi="Times New Roman" w:cs="Times New Roman"/>
                <w:i/>
                <w:iCs/>
                <w:sz w:val="14"/>
                <w:szCs w:val="14"/>
                <w:lang w:eastAsia="sk-SK"/>
              </w:rPr>
              <w:t>Zdroj: MF SR</w:t>
            </w:r>
          </w:p>
        </w:tc>
      </w:tr>
    </w:tbl>
    <w:p w:rsidR="001E08B6" w:rsidRPr="002677A6" w:rsidRDefault="001E08B6" w:rsidP="001E08B6">
      <w:pPr>
        <w:jc w:val="both"/>
        <w:rPr>
          <w:rFonts w:ascii="Times New Roman" w:hAnsi="Times New Roman" w:cs="Times New Roman"/>
        </w:rPr>
      </w:pPr>
    </w:p>
    <w:p w:rsidR="001E08B6" w:rsidRDefault="001E08B6" w:rsidP="001E08B6">
      <w:pPr>
        <w:numPr>
          <w:ilvl w:val="0"/>
          <w:numId w:val="4"/>
        </w:numPr>
        <w:spacing w:after="0" w:line="240" w:lineRule="auto"/>
        <w:jc w:val="both"/>
        <w:rPr>
          <w:rFonts w:ascii="Times New Roman" w:hAnsi="Times New Roman" w:cs="Times New Roman"/>
          <w:sz w:val="24"/>
        </w:rPr>
      </w:pPr>
      <w:r w:rsidRPr="001E08B6">
        <w:rPr>
          <w:rFonts w:ascii="Times New Roman" w:hAnsi="Times New Roman" w:cs="Times New Roman"/>
          <w:sz w:val="24"/>
        </w:rPr>
        <w:t xml:space="preserve">v roku 2014 bola Agentúre pre núdzové zásoby ropy a ropných výrobkov (ďalej „Agentúra“), v zmysle uznesenia vlády SR č. 581 z 20. novembra 2014, poskytnutá návratná finančná výpomoc zo štátnych finančných aktív vo výške 520 mil. eur. Pôvodne sa Agentúra zaviazala splatiť návratnú finančnú výpomoc jednorazovo v termíne do 16. decembra 2024. Zároveň však zmluva o návratnej finančnej výpomoci umožňuje predčasné splatenie celkovej sumy alebo jej častí, k čomu v súčasnosti </w:t>
      </w:r>
      <w:r w:rsidRPr="001E08B6">
        <w:rPr>
          <w:rFonts w:ascii="Times New Roman" w:hAnsi="Times New Roman" w:cs="Times New Roman"/>
          <w:sz w:val="24"/>
        </w:rPr>
        <w:lastRenderedPageBreak/>
        <w:t xml:space="preserve">Agentúra pristupuje. V zmysle uznesenia vlády SR č. 522 z 20. novembra 2018 súhlasila s uzavretím dodatku ku zmluve, ktorého cieľom je stanoviť pravidelné ročné splátky istiny poskytnutej návratnej finančnej výpomoci vždy v minimálnej výške </w:t>
      </w:r>
      <w:r w:rsidRPr="001E08B6">
        <w:rPr>
          <w:rFonts w:ascii="Times New Roman" w:hAnsi="Times New Roman" w:cs="Times New Roman"/>
          <w:sz w:val="24"/>
        </w:rPr>
        <w:br/>
        <w:t>25,0 mil. eur (splatné najneskôr do 15. decembra príslušného roka), s čím súvisí aj potreba predĺženia celkovej splatnosti návratnej finančnej výpomoci do roku 2031. Naďalej zostáva v platnosti ustanovenie ohľadom možnosti predčasného splácania istiny v neobmedzenej výške;</w:t>
      </w:r>
    </w:p>
    <w:p w:rsidR="001E08B6" w:rsidRPr="001E08B6" w:rsidRDefault="001E08B6" w:rsidP="001E08B6">
      <w:pPr>
        <w:spacing w:after="0" w:line="240" w:lineRule="auto"/>
        <w:ind w:left="720"/>
        <w:jc w:val="both"/>
        <w:rPr>
          <w:rFonts w:ascii="Times New Roman" w:hAnsi="Times New Roman" w:cs="Times New Roman"/>
          <w:sz w:val="24"/>
        </w:rPr>
      </w:pPr>
    </w:p>
    <w:p w:rsidR="001E08B6" w:rsidRDefault="001E08B6" w:rsidP="001E08B6">
      <w:pPr>
        <w:numPr>
          <w:ilvl w:val="0"/>
          <w:numId w:val="4"/>
        </w:numPr>
        <w:spacing w:after="0" w:line="240" w:lineRule="auto"/>
        <w:jc w:val="both"/>
        <w:rPr>
          <w:rFonts w:ascii="Times New Roman" w:hAnsi="Times New Roman" w:cs="Times New Roman"/>
          <w:sz w:val="24"/>
        </w:rPr>
      </w:pPr>
      <w:r w:rsidRPr="001E08B6">
        <w:rPr>
          <w:rFonts w:ascii="Times New Roman" w:hAnsi="Times New Roman" w:cs="Times New Roman"/>
          <w:sz w:val="24"/>
        </w:rPr>
        <w:t xml:space="preserve">v roku 2016 bola mestu Martin, v zmysle uznesenia vlády SR č. 118 z 30. marca 2016, poskytnutá návratná finančná výpomoc zo štátnych finančných aktív vo výške </w:t>
      </w:r>
      <w:r w:rsidRPr="001E08B6">
        <w:rPr>
          <w:rFonts w:ascii="Times New Roman" w:hAnsi="Times New Roman" w:cs="Times New Roman"/>
          <w:sz w:val="24"/>
        </w:rPr>
        <w:br/>
        <w:t>2,50 mil. eur so splatnosťou na 10 rokov na zabezpečenie samosprávnych funkcií mesta;</w:t>
      </w:r>
    </w:p>
    <w:p w:rsidR="001E08B6" w:rsidRPr="001E08B6" w:rsidRDefault="001E08B6" w:rsidP="001E08B6">
      <w:pPr>
        <w:spacing w:after="0" w:line="240" w:lineRule="auto"/>
        <w:jc w:val="both"/>
        <w:rPr>
          <w:rFonts w:ascii="Times New Roman" w:hAnsi="Times New Roman" w:cs="Times New Roman"/>
          <w:sz w:val="24"/>
        </w:rPr>
      </w:pPr>
    </w:p>
    <w:p w:rsidR="001E08B6" w:rsidRDefault="001E08B6" w:rsidP="001E08B6">
      <w:pPr>
        <w:numPr>
          <w:ilvl w:val="0"/>
          <w:numId w:val="4"/>
        </w:numPr>
        <w:spacing w:after="0" w:line="240" w:lineRule="auto"/>
        <w:jc w:val="both"/>
        <w:rPr>
          <w:rFonts w:ascii="Times New Roman" w:hAnsi="Times New Roman" w:cs="Times New Roman"/>
          <w:sz w:val="24"/>
        </w:rPr>
      </w:pPr>
      <w:r w:rsidRPr="001E08B6">
        <w:rPr>
          <w:rFonts w:ascii="Times New Roman" w:hAnsi="Times New Roman" w:cs="Times New Roman"/>
          <w:sz w:val="24"/>
        </w:rPr>
        <w:t>v roku 2019 bola poskytnutá, v zmysle uznesenia vlády SR č. 123 z 20. marca 2019, návratná finančná výpomoc vo výške 3,50 mil. eur pre mesto Kežmarok na dobudovanie zimného štadióna a na Centrum integrovanej zdravotnej starostlivosti;</w:t>
      </w:r>
    </w:p>
    <w:p w:rsidR="001E08B6" w:rsidRPr="001E08B6" w:rsidRDefault="001E08B6" w:rsidP="001E08B6">
      <w:pPr>
        <w:spacing w:after="0" w:line="240" w:lineRule="auto"/>
        <w:jc w:val="both"/>
        <w:rPr>
          <w:rFonts w:ascii="Times New Roman" w:hAnsi="Times New Roman" w:cs="Times New Roman"/>
          <w:sz w:val="24"/>
        </w:rPr>
      </w:pPr>
    </w:p>
    <w:p w:rsidR="001E08B6" w:rsidRDefault="001E08B6" w:rsidP="001E08B6">
      <w:pPr>
        <w:numPr>
          <w:ilvl w:val="0"/>
          <w:numId w:val="4"/>
        </w:numPr>
        <w:spacing w:after="0" w:line="240" w:lineRule="auto"/>
        <w:jc w:val="both"/>
        <w:rPr>
          <w:rFonts w:ascii="Times New Roman" w:hAnsi="Times New Roman" w:cs="Times New Roman"/>
          <w:sz w:val="24"/>
        </w:rPr>
      </w:pPr>
      <w:r w:rsidRPr="001E08B6">
        <w:rPr>
          <w:rFonts w:ascii="Times New Roman" w:hAnsi="Times New Roman" w:cs="Times New Roman"/>
          <w:sz w:val="24"/>
        </w:rPr>
        <w:t xml:space="preserve">v roku 2018 bola poskytnutá, v zmysle uznesenia vlády SR č. 307 zo 4. júla 2018, návratná finančná výpomoc pre Mesto Bardejov na dostavbu športovo oddychového areálu Základnej školy sídlisko </w:t>
      </w:r>
      <w:proofErr w:type="spellStart"/>
      <w:r w:rsidRPr="001E08B6">
        <w:rPr>
          <w:rFonts w:ascii="Times New Roman" w:hAnsi="Times New Roman" w:cs="Times New Roman"/>
          <w:sz w:val="24"/>
        </w:rPr>
        <w:t>Vinbarg</w:t>
      </w:r>
      <w:proofErr w:type="spellEnd"/>
      <w:r w:rsidRPr="001E08B6">
        <w:rPr>
          <w:rFonts w:ascii="Times New Roman" w:hAnsi="Times New Roman" w:cs="Times New Roman"/>
          <w:sz w:val="24"/>
        </w:rPr>
        <w:t xml:space="preserve"> vo výške 800 tis. eur. Splácanie prebieha v pravidelných ročných splátkach vo výške 100 tis. eur od roku 2021;</w:t>
      </w:r>
    </w:p>
    <w:p w:rsidR="001E08B6" w:rsidRPr="001E08B6" w:rsidRDefault="001E08B6" w:rsidP="001E08B6">
      <w:pPr>
        <w:spacing w:after="0" w:line="240" w:lineRule="auto"/>
        <w:jc w:val="both"/>
        <w:rPr>
          <w:rFonts w:ascii="Times New Roman" w:hAnsi="Times New Roman" w:cs="Times New Roman"/>
          <w:sz w:val="24"/>
        </w:rPr>
      </w:pPr>
    </w:p>
    <w:p w:rsidR="001E08B6" w:rsidRDefault="001E08B6" w:rsidP="001E08B6">
      <w:pPr>
        <w:numPr>
          <w:ilvl w:val="0"/>
          <w:numId w:val="4"/>
        </w:numPr>
        <w:spacing w:after="0" w:line="240" w:lineRule="auto"/>
        <w:jc w:val="both"/>
        <w:rPr>
          <w:rFonts w:ascii="Times New Roman" w:hAnsi="Times New Roman" w:cs="Times New Roman"/>
          <w:sz w:val="24"/>
        </w:rPr>
      </w:pPr>
      <w:r w:rsidRPr="001E08B6">
        <w:rPr>
          <w:rFonts w:ascii="Times New Roman" w:hAnsi="Times New Roman" w:cs="Times New Roman"/>
          <w:sz w:val="24"/>
        </w:rPr>
        <w:t>v roku 2018 bola poskytnutá, v zmysle uznesenia vlády SR č. 521 z 20. novembra 2018, návratná finančná výpomoc vo výške 12,0 mil. eur pre Prešovský samosprávny kraj na rekonštrukciu ciest II. a III. triedy. Doba splácania je 10 rokov, s odkladom splátok 2,5 roka. Prešovskému samosprávnemu kraju bola v zmysle uznesenia vlády SR č. 527 z 23. októbra 2019 poskytnutá aj ďalšia finančná výpomoc vo výške 1,00 mil. eur za účelom vybudovania environmentálnej infraštruktúry v okrese Snina. Návratná finančná výpomoc je splatná jednorazovo do 30. novembra 2023;</w:t>
      </w:r>
    </w:p>
    <w:p w:rsidR="001E08B6" w:rsidRPr="001E08B6" w:rsidRDefault="001E08B6" w:rsidP="001E08B6">
      <w:pPr>
        <w:spacing w:after="0" w:line="240" w:lineRule="auto"/>
        <w:jc w:val="both"/>
        <w:rPr>
          <w:rFonts w:ascii="Times New Roman" w:hAnsi="Times New Roman" w:cs="Times New Roman"/>
          <w:sz w:val="24"/>
        </w:rPr>
      </w:pPr>
    </w:p>
    <w:p w:rsidR="001E08B6" w:rsidRDefault="001E08B6" w:rsidP="001E08B6">
      <w:pPr>
        <w:numPr>
          <w:ilvl w:val="0"/>
          <w:numId w:val="4"/>
        </w:numPr>
        <w:spacing w:after="0" w:line="240" w:lineRule="auto"/>
        <w:jc w:val="both"/>
        <w:rPr>
          <w:rFonts w:ascii="Times New Roman" w:hAnsi="Times New Roman" w:cs="Times New Roman"/>
          <w:sz w:val="24"/>
        </w:rPr>
      </w:pPr>
      <w:r w:rsidRPr="001E08B6">
        <w:rPr>
          <w:rFonts w:ascii="Times New Roman" w:hAnsi="Times New Roman" w:cs="Times New Roman"/>
          <w:sz w:val="24"/>
        </w:rPr>
        <w:t>v roku 2019 bola poskytnutá, v zmysle uznesenia vlády SR č. 160 z 9. apríla 2019, návratná finančná výpomoc vo výške 15,0 mil. eur pre Trnavský samosprávny kraj na rekonštrukciu mostných objektov a ciest II. a III. triedy v pôsobnosti Trnavského samosprávneho kraja vrátane prípravnej a projektovej dokumentácie;</w:t>
      </w:r>
    </w:p>
    <w:p w:rsidR="001E08B6" w:rsidRPr="001E08B6" w:rsidRDefault="001E08B6" w:rsidP="001E08B6">
      <w:pPr>
        <w:spacing w:after="0" w:line="240" w:lineRule="auto"/>
        <w:jc w:val="both"/>
        <w:rPr>
          <w:rFonts w:ascii="Times New Roman" w:hAnsi="Times New Roman" w:cs="Times New Roman"/>
          <w:sz w:val="24"/>
        </w:rPr>
      </w:pPr>
    </w:p>
    <w:p w:rsidR="001E08B6" w:rsidRDefault="001E08B6" w:rsidP="001E08B6">
      <w:pPr>
        <w:numPr>
          <w:ilvl w:val="0"/>
          <w:numId w:val="4"/>
        </w:numPr>
        <w:spacing w:after="0" w:line="240" w:lineRule="auto"/>
        <w:jc w:val="both"/>
        <w:rPr>
          <w:rFonts w:ascii="Times New Roman" w:hAnsi="Times New Roman" w:cs="Times New Roman"/>
          <w:sz w:val="24"/>
        </w:rPr>
      </w:pPr>
      <w:r w:rsidRPr="001E08B6">
        <w:rPr>
          <w:rFonts w:ascii="Times New Roman" w:hAnsi="Times New Roman" w:cs="Times New Roman"/>
          <w:sz w:val="24"/>
        </w:rPr>
        <w:t>v roku 2019 bola poskytnutá, v zmysle uznesenia vlády SR č. 160 z 9. apríla 2019, návratná finančná výpomoc vo výške 25,0 mil. eur pre Banskobystrický samosprávny kraj na rekonštrukciu mostných objektov a ciest II. a III. triedy v pôsobnosti Banskobystrického samosprávneho kraja vrátane prípravnej a projektovej dokumentácie a návratná finančná výpomoc vo výške 8,00 mil. eur na rekonštrukciu ciest II/531 a II/532 v menej rozvinutých okresoch Revúca a Rimavská Sobota, nachádzajúcich sa na území Banskobystrického samosprávneho kraja;</w:t>
      </w:r>
    </w:p>
    <w:p w:rsidR="001E08B6" w:rsidRPr="001E08B6" w:rsidRDefault="001E08B6" w:rsidP="001E08B6">
      <w:pPr>
        <w:spacing w:after="0" w:line="240" w:lineRule="auto"/>
        <w:jc w:val="both"/>
        <w:rPr>
          <w:rFonts w:ascii="Times New Roman" w:hAnsi="Times New Roman" w:cs="Times New Roman"/>
          <w:sz w:val="24"/>
        </w:rPr>
      </w:pPr>
    </w:p>
    <w:p w:rsidR="001E08B6" w:rsidRDefault="001E08B6" w:rsidP="001E08B6">
      <w:pPr>
        <w:numPr>
          <w:ilvl w:val="0"/>
          <w:numId w:val="4"/>
        </w:numPr>
        <w:spacing w:after="0" w:line="240" w:lineRule="auto"/>
        <w:jc w:val="both"/>
        <w:rPr>
          <w:rFonts w:ascii="Times New Roman" w:hAnsi="Times New Roman" w:cs="Times New Roman"/>
          <w:sz w:val="24"/>
        </w:rPr>
      </w:pPr>
      <w:r w:rsidRPr="001E08B6">
        <w:rPr>
          <w:rFonts w:ascii="Times New Roman" w:hAnsi="Times New Roman" w:cs="Times New Roman"/>
          <w:sz w:val="24"/>
        </w:rPr>
        <w:t xml:space="preserve">v roku 2018 bola poskytnutá, v zmysle uznesenia vlády SR č. 523 z 20. novembra 2018, návratná finančná výpomoc vo výške 9,50 mil. eur pre spoločnosť GA </w:t>
      </w:r>
      <w:proofErr w:type="spellStart"/>
      <w:r w:rsidRPr="001E08B6">
        <w:rPr>
          <w:rFonts w:ascii="Times New Roman" w:hAnsi="Times New Roman" w:cs="Times New Roman"/>
          <w:sz w:val="24"/>
        </w:rPr>
        <w:t>Drilling</w:t>
      </w:r>
      <w:proofErr w:type="spellEnd"/>
      <w:r w:rsidRPr="001E08B6">
        <w:rPr>
          <w:rFonts w:ascii="Times New Roman" w:hAnsi="Times New Roman" w:cs="Times New Roman"/>
          <w:sz w:val="24"/>
        </w:rPr>
        <w:t>, a. s. na podporu priemyselného výskumu (zakúpenie nevyhnutnej infraštruktúry pre zastrešenie testov plazmového zariadenia v prostredí vysokého tlaku);</w:t>
      </w:r>
    </w:p>
    <w:p w:rsidR="001E08B6" w:rsidRPr="001E08B6" w:rsidRDefault="001E08B6" w:rsidP="001E08B6">
      <w:pPr>
        <w:spacing w:after="0" w:line="240" w:lineRule="auto"/>
        <w:jc w:val="both"/>
        <w:rPr>
          <w:rFonts w:ascii="Times New Roman" w:hAnsi="Times New Roman" w:cs="Times New Roman"/>
          <w:sz w:val="24"/>
        </w:rPr>
      </w:pPr>
    </w:p>
    <w:p w:rsidR="001E08B6" w:rsidRPr="001E08B6" w:rsidRDefault="001E08B6" w:rsidP="001E08B6">
      <w:pPr>
        <w:numPr>
          <w:ilvl w:val="0"/>
          <w:numId w:val="4"/>
        </w:numPr>
        <w:spacing w:after="0" w:line="240" w:lineRule="auto"/>
        <w:jc w:val="both"/>
        <w:rPr>
          <w:rFonts w:ascii="Times New Roman" w:hAnsi="Times New Roman" w:cs="Times New Roman"/>
          <w:sz w:val="24"/>
        </w:rPr>
      </w:pPr>
      <w:r w:rsidRPr="001E08B6">
        <w:rPr>
          <w:rFonts w:ascii="Times New Roman" w:hAnsi="Times New Roman" w:cs="Times New Roman"/>
          <w:sz w:val="24"/>
        </w:rPr>
        <w:t xml:space="preserve">v roku 2016 bola Univerzite Pavla Jozefa Šafárika v Košiciach (UPJŠ), v zmysle uznesenia vlády č. 597 zo 14. decembra 2016, poskytnutá návratná finančná výpomoc </w:t>
      </w:r>
      <w:r w:rsidRPr="001E08B6">
        <w:rPr>
          <w:rFonts w:ascii="Times New Roman" w:hAnsi="Times New Roman" w:cs="Times New Roman"/>
          <w:sz w:val="24"/>
        </w:rPr>
        <w:lastRenderedPageBreak/>
        <w:t>zo štátnych finančných aktív vo výške 3,00 mil. eur na elimináciu následkov požiaru budovy Prírodovedeckej fakulty UPJŠ;</w:t>
      </w:r>
    </w:p>
    <w:p w:rsidR="001E08B6" w:rsidRPr="001E08B6" w:rsidRDefault="001E08B6" w:rsidP="001E08B6">
      <w:pPr>
        <w:pStyle w:val="Odsekzoznamu"/>
        <w:rPr>
          <w:rFonts w:ascii="Times New Roman" w:hAnsi="Times New Roman" w:cs="Times New Roman"/>
          <w:b/>
          <w:color w:val="FF0000"/>
          <w:sz w:val="24"/>
        </w:rPr>
      </w:pPr>
    </w:p>
    <w:p w:rsidR="001E08B6" w:rsidRDefault="001E08B6" w:rsidP="001E08B6">
      <w:pPr>
        <w:numPr>
          <w:ilvl w:val="0"/>
          <w:numId w:val="4"/>
        </w:numPr>
        <w:spacing w:after="0" w:line="240" w:lineRule="auto"/>
        <w:jc w:val="both"/>
        <w:rPr>
          <w:rFonts w:ascii="Times New Roman" w:hAnsi="Times New Roman" w:cs="Times New Roman"/>
          <w:sz w:val="24"/>
        </w:rPr>
      </w:pPr>
      <w:r w:rsidRPr="001E08B6">
        <w:rPr>
          <w:rFonts w:ascii="Times New Roman" w:hAnsi="Times New Roman" w:cs="Times New Roman"/>
          <w:sz w:val="24"/>
        </w:rPr>
        <w:t xml:space="preserve">v roku 2015 bola, v zmysle uznesenia vlády č. 400 z 8. júla 2015, poskytnutá návratná finančná výpomoc mestu Prievidza a spoločnosti Prievidza </w:t>
      </w:r>
      <w:proofErr w:type="spellStart"/>
      <w:r w:rsidRPr="001E08B6">
        <w:rPr>
          <w:rFonts w:ascii="Times New Roman" w:hAnsi="Times New Roman" w:cs="Times New Roman"/>
          <w:sz w:val="24"/>
        </w:rPr>
        <w:t>Invest</w:t>
      </w:r>
      <w:proofErr w:type="spellEnd"/>
      <w:r w:rsidRPr="001E08B6">
        <w:rPr>
          <w:rFonts w:ascii="Times New Roman" w:hAnsi="Times New Roman" w:cs="Times New Roman"/>
          <w:sz w:val="24"/>
        </w:rPr>
        <w:t>, s. r. o. (v súčasnosti Správa majetku mesta Prievidza, s.</w:t>
      </w:r>
      <w:r w:rsidR="009F20B1">
        <w:rPr>
          <w:rFonts w:ascii="Times New Roman" w:hAnsi="Times New Roman" w:cs="Times New Roman"/>
          <w:sz w:val="24"/>
        </w:rPr>
        <w:t xml:space="preserve"> </w:t>
      </w:r>
      <w:r w:rsidRPr="001E08B6">
        <w:rPr>
          <w:rFonts w:ascii="Times New Roman" w:hAnsi="Times New Roman" w:cs="Times New Roman"/>
          <w:sz w:val="24"/>
        </w:rPr>
        <w:t>r.</w:t>
      </w:r>
      <w:r w:rsidR="009F20B1">
        <w:rPr>
          <w:rFonts w:ascii="Times New Roman" w:hAnsi="Times New Roman" w:cs="Times New Roman"/>
          <w:sz w:val="24"/>
        </w:rPr>
        <w:t xml:space="preserve"> </w:t>
      </w:r>
      <w:r w:rsidRPr="001E08B6">
        <w:rPr>
          <w:rFonts w:ascii="Times New Roman" w:hAnsi="Times New Roman" w:cs="Times New Roman"/>
          <w:sz w:val="24"/>
        </w:rPr>
        <w:t>o.) v celkovej sume do 3,80 mil. eur na splatenie existujúcich úverov za účelom zániku záložného práva vo vzťahu k bankovej inštitúcii;</w:t>
      </w:r>
    </w:p>
    <w:p w:rsidR="001E08B6" w:rsidRPr="001E08B6" w:rsidRDefault="001E08B6" w:rsidP="001E08B6">
      <w:pPr>
        <w:spacing w:after="0" w:line="240" w:lineRule="auto"/>
        <w:jc w:val="both"/>
        <w:rPr>
          <w:rFonts w:ascii="Times New Roman" w:hAnsi="Times New Roman" w:cs="Times New Roman"/>
          <w:sz w:val="24"/>
        </w:rPr>
      </w:pPr>
    </w:p>
    <w:p w:rsidR="001E08B6" w:rsidRDefault="001E08B6" w:rsidP="001E08B6">
      <w:pPr>
        <w:numPr>
          <w:ilvl w:val="0"/>
          <w:numId w:val="4"/>
        </w:numPr>
        <w:spacing w:after="0" w:line="240" w:lineRule="auto"/>
        <w:jc w:val="both"/>
        <w:rPr>
          <w:rFonts w:ascii="Times New Roman" w:hAnsi="Times New Roman" w:cs="Times New Roman"/>
          <w:sz w:val="24"/>
        </w:rPr>
      </w:pPr>
      <w:r w:rsidRPr="001E08B6">
        <w:rPr>
          <w:rFonts w:ascii="Times New Roman" w:hAnsi="Times New Roman" w:cs="Times New Roman"/>
          <w:sz w:val="24"/>
        </w:rPr>
        <w:t xml:space="preserve">mestu Košice bola, v zmysle uznesenia vlády č. 359 z 9. júla 2014, v rokoch 2014 a 2015 poskytnutá návratná finančná výpomoc v celkovej výške 20,0 mil. eur so splatnosťou na 10 rokov, s odkladom splátok na 1 rok, na financovanie projektov realizovaných na území mesta Košice s účelovým použitím na prípravu projektovej dokumentácie a súvislé opravy a rekonštrukcie komunikácií, modernizáciu električkových tratí a stratégiu rozvoja dopravy a dopravných stavieb realizovaných v rámci Operačného programu doprava, prioritná os č. 4 a na výstavbu futbalového štadióna; </w:t>
      </w:r>
    </w:p>
    <w:p w:rsidR="001E08B6" w:rsidRPr="001E08B6" w:rsidRDefault="001E08B6" w:rsidP="001E08B6">
      <w:pPr>
        <w:spacing w:after="0" w:line="240" w:lineRule="auto"/>
        <w:jc w:val="both"/>
        <w:rPr>
          <w:rFonts w:ascii="Times New Roman" w:hAnsi="Times New Roman" w:cs="Times New Roman"/>
          <w:sz w:val="24"/>
        </w:rPr>
      </w:pPr>
    </w:p>
    <w:p w:rsidR="001E08B6" w:rsidRDefault="001E08B6" w:rsidP="001E08B6">
      <w:pPr>
        <w:numPr>
          <w:ilvl w:val="0"/>
          <w:numId w:val="4"/>
        </w:numPr>
        <w:spacing w:after="0" w:line="240" w:lineRule="auto"/>
        <w:jc w:val="both"/>
        <w:rPr>
          <w:rFonts w:ascii="Times New Roman" w:hAnsi="Times New Roman" w:cs="Times New Roman"/>
          <w:sz w:val="24"/>
        </w:rPr>
      </w:pPr>
      <w:r w:rsidRPr="001E08B6">
        <w:rPr>
          <w:rFonts w:ascii="Times New Roman" w:hAnsi="Times New Roman" w:cs="Times New Roman"/>
          <w:sz w:val="24"/>
        </w:rPr>
        <w:t>mestu Košice a mestu Prešov bola v roku 2021, v zmysle uznesenia vlády SR č. 296 z 25. mája 2021, poskytnutá návratná finančná výpomoc v celkovej výške 11,9 mil. eur, resp. 4,4 mil. eur na výkon samosprávnych pôs</w:t>
      </w:r>
      <w:r w:rsidR="009F20B1">
        <w:rPr>
          <w:rFonts w:ascii="Times New Roman" w:hAnsi="Times New Roman" w:cs="Times New Roman"/>
          <w:sz w:val="24"/>
        </w:rPr>
        <w:t>obností s odkladom splátok o 2</w:t>
      </w:r>
      <w:r w:rsidRPr="001E08B6">
        <w:rPr>
          <w:rFonts w:ascii="Times New Roman" w:hAnsi="Times New Roman" w:cs="Times New Roman"/>
          <w:sz w:val="24"/>
        </w:rPr>
        <w:t xml:space="preserve"> roky so splatnosťou v rovnomerných ročných splátkach počas desiatich rokov, pričom prvá splátka bude uhradená v roku 2024;</w:t>
      </w:r>
    </w:p>
    <w:p w:rsidR="001E08B6" w:rsidRPr="001E08B6" w:rsidRDefault="001E08B6" w:rsidP="001E08B6">
      <w:pPr>
        <w:spacing w:after="0" w:line="240" w:lineRule="auto"/>
        <w:jc w:val="both"/>
        <w:rPr>
          <w:rFonts w:ascii="Times New Roman" w:hAnsi="Times New Roman" w:cs="Times New Roman"/>
          <w:sz w:val="24"/>
        </w:rPr>
      </w:pPr>
    </w:p>
    <w:p w:rsidR="001E08B6" w:rsidRDefault="001E08B6" w:rsidP="001E08B6">
      <w:pPr>
        <w:numPr>
          <w:ilvl w:val="0"/>
          <w:numId w:val="4"/>
        </w:numPr>
        <w:spacing w:after="0" w:line="240" w:lineRule="auto"/>
        <w:jc w:val="both"/>
        <w:rPr>
          <w:rFonts w:ascii="Times New Roman" w:hAnsi="Times New Roman" w:cs="Times New Roman"/>
          <w:sz w:val="24"/>
        </w:rPr>
      </w:pPr>
      <w:r w:rsidRPr="001E08B6">
        <w:rPr>
          <w:rFonts w:ascii="Times New Roman" w:hAnsi="Times New Roman" w:cs="Times New Roman"/>
          <w:sz w:val="24"/>
        </w:rPr>
        <w:t xml:space="preserve">v roku 2019 bola poskytnutá, v zmysle uznesenia vlády SR č. 108 zo 6. marca 2019, návratná finančná výpomoc pre spoločnosť </w:t>
      </w:r>
      <w:proofErr w:type="spellStart"/>
      <w:r w:rsidRPr="001E08B6">
        <w:rPr>
          <w:rFonts w:ascii="Times New Roman" w:hAnsi="Times New Roman" w:cs="Times New Roman"/>
          <w:sz w:val="24"/>
        </w:rPr>
        <w:t>Tachyum</w:t>
      </w:r>
      <w:proofErr w:type="spellEnd"/>
      <w:r w:rsidRPr="001E08B6">
        <w:rPr>
          <w:rFonts w:ascii="Times New Roman" w:hAnsi="Times New Roman" w:cs="Times New Roman"/>
          <w:sz w:val="24"/>
        </w:rPr>
        <w:t>, s. r. o. vo výške 15,0 mil. eur na priemyselný výskum;</w:t>
      </w:r>
    </w:p>
    <w:p w:rsidR="001E08B6" w:rsidRPr="001E08B6" w:rsidRDefault="001E08B6" w:rsidP="001E08B6">
      <w:pPr>
        <w:spacing w:after="0" w:line="240" w:lineRule="auto"/>
        <w:jc w:val="both"/>
        <w:rPr>
          <w:rFonts w:ascii="Times New Roman" w:hAnsi="Times New Roman" w:cs="Times New Roman"/>
          <w:sz w:val="24"/>
        </w:rPr>
      </w:pPr>
    </w:p>
    <w:p w:rsidR="001E08B6" w:rsidRDefault="001E08B6" w:rsidP="001E08B6">
      <w:pPr>
        <w:numPr>
          <w:ilvl w:val="0"/>
          <w:numId w:val="4"/>
        </w:numPr>
        <w:spacing w:after="0" w:line="240" w:lineRule="auto"/>
        <w:jc w:val="both"/>
        <w:rPr>
          <w:rFonts w:ascii="Times New Roman" w:hAnsi="Times New Roman" w:cs="Times New Roman"/>
          <w:sz w:val="24"/>
        </w:rPr>
      </w:pPr>
      <w:r w:rsidRPr="001E08B6">
        <w:rPr>
          <w:rFonts w:ascii="Times New Roman" w:hAnsi="Times New Roman" w:cs="Times New Roman"/>
          <w:sz w:val="24"/>
        </w:rPr>
        <w:t>v roku 2019 bola poskytnutá, v zmysle uznesenia vlády SR č. 160 z 9. apríla 2019, návratná finančná výpomoc vo výške 15,0 mil. eur pre Žilinský samosprávny kraj na rekonštrukciu mostných objektov a ciest II. a III. triedy v pôsobnosti Žilinského samosprávneho kraja;</w:t>
      </w:r>
    </w:p>
    <w:p w:rsidR="001E08B6" w:rsidRPr="001E08B6" w:rsidRDefault="001E08B6" w:rsidP="001E08B6">
      <w:pPr>
        <w:spacing w:after="0" w:line="240" w:lineRule="auto"/>
        <w:jc w:val="both"/>
        <w:rPr>
          <w:rFonts w:ascii="Times New Roman" w:hAnsi="Times New Roman" w:cs="Times New Roman"/>
          <w:sz w:val="24"/>
        </w:rPr>
      </w:pPr>
    </w:p>
    <w:p w:rsidR="001E08B6" w:rsidRDefault="001E08B6" w:rsidP="001E08B6">
      <w:pPr>
        <w:numPr>
          <w:ilvl w:val="0"/>
          <w:numId w:val="4"/>
        </w:numPr>
        <w:spacing w:after="0" w:line="240" w:lineRule="auto"/>
        <w:jc w:val="both"/>
        <w:rPr>
          <w:rFonts w:ascii="Times New Roman" w:hAnsi="Times New Roman" w:cs="Times New Roman"/>
          <w:sz w:val="24"/>
        </w:rPr>
      </w:pPr>
      <w:r w:rsidRPr="001E08B6">
        <w:rPr>
          <w:rFonts w:ascii="Times New Roman" w:hAnsi="Times New Roman" w:cs="Times New Roman"/>
          <w:sz w:val="24"/>
        </w:rPr>
        <w:t>v roku 2019 bola poskytnutá, v zmysle uznesenia vlády SR č. 352 z 3. júla 2019, návratná finančná výpomoc vo výške 15,0 mil. eur pre Nitriansky samosprávny kraj na rekonštrukciu ciest II. a III. triedy a modernizáciu mostných objektov v pôsobnosti Nitrianskeho samosprávneho kraja vrátane projektovej prípravy a inžinierskej činnosti;</w:t>
      </w:r>
    </w:p>
    <w:p w:rsidR="001E08B6" w:rsidRPr="001E08B6" w:rsidRDefault="001E08B6" w:rsidP="001E08B6">
      <w:pPr>
        <w:spacing w:after="0" w:line="240" w:lineRule="auto"/>
        <w:jc w:val="both"/>
        <w:rPr>
          <w:rFonts w:ascii="Times New Roman" w:hAnsi="Times New Roman" w:cs="Times New Roman"/>
          <w:sz w:val="24"/>
        </w:rPr>
      </w:pPr>
    </w:p>
    <w:p w:rsidR="001E08B6" w:rsidRDefault="001E08B6" w:rsidP="001E08B6">
      <w:pPr>
        <w:numPr>
          <w:ilvl w:val="0"/>
          <w:numId w:val="4"/>
        </w:numPr>
        <w:spacing w:after="0" w:line="240" w:lineRule="auto"/>
        <w:jc w:val="both"/>
        <w:rPr>
          <w:rFonts w:ascii="Times New Roman" w:hAnsi="Times New Roman" w:cs="Times New Roman"/>
          <w:sz w:val="24"/>
        </w:rPr>
      </w:pPr>
      <w:r w:rsidRPr="001E08B6">
        <w:rPr>
          <w:rFonts w:ascii="Times New Roman" w:hAnsi="Times New Roman" w:cs="Times New Roman"/>
          <w:sz w:val="24"/>
        </w:rPr>
        <w:t>v roku 2020 boli poskytnuté, v zmysle uznesenia vlády SR č. 474 z 15. júla 2020, návratné finančné výpomoci Bratislavskému (25,0 mil. eur), Trenčianskemu (20,0 mil. eur) a Košickému (20,0 mil. eur) samosprávnemu kraju na opravy a rekonštrukcie ciest II. a III. triedy, vrátane súvisiacej cestnej infraštruktúry, opravy majetku a investície do majetku vo vlastníctve samosprávneho kraja určeného na výkon samosprávnych pôsobností na úseku sociálnych služieb, zdravotníctva, kultúry, cestovného ruchu, vzdelávania, športu a regionálneho rozvoja;</w:t>
      </w:r>
    </w:p>
    <w:p w:rsidR="001E08B6" w:rsidRPr="001E08B6" w:rsidRDefault="001E08B6" w:rsidP="001E08B6">
      <w:pPr>
        <w:spacing w:after="0" w:line="240" w:lineRule="auto"/>
        <w:jc w:val="both"/>
        <w:rPr>
          <w:rFonts w:ascii="Times New Roman" w:hAnsi="Times New Roman" w:cs="Times New Roman"/>
          <w:sz w:val="24"/>
        </w:rPr>
      </w:pPr>
    </w:p>
    <w:p w:rsidR="001E08B6" w:rsidRPr="001E08B6" w:rsidRDefault="001E08B6" w:rsidP="001E08B6">
      <w:pPr>
        <w:numPr>
          <w:ilvl w:val="0"/>
          <w:numId w:val="4"/>
        </w:numPr>
        <w:spacing w:after="0" w:line="240" w:lineRule="auto"/>
        <w:jc w:val="both"/>
        <w:rPr>
          <w:rFonts w:ascii="Times New Roman" w:hAnsi="Times New Roman" w:cs="Times New Roman"/>
          <w:sz w:val="24"/>
        </w:rPr>
      </w:pPr>
      <w:r w:rsidRPr="001E08B6">
        <w:rPr>
          <w:rFonts w:ascii="Times New Roman" w:hAnsi="Times New Roman" w:cs="Times New Roman"/>
          <w:sz w:val="24"/>
        </w:rPr>
        <w:t xml:space="preserve">uznesením vlády SR č. 229 zo 7. marca 2007 v znení neskorších zmien vláda súhlasila s poskytnutím návratnej finančnej výpomoci v sume 11,0 mil. eur zo štátnych finančných aktív na výkup pozemkov na zabezpečenie projektu Samsung Voderady (vybudovanie závodu na výrobu LCD modulov) pre MH </w:t>
      </w:r>
      <w:proofErr w:type="spellStart"/>
      <w:r w:rsidRPr="001E08B6">
        <w:rPr>
          <w:rFonts w:ascii="Times New Roman" w:hAnsi="Times New Roman" w:cs="Times New Roman"/>
          <w:sz w:val="24"/>
        </w:rPr>
        <w:t>Invest</w:t>
      </w:r>
      <w:proofErr w:type="spellEnd"/>
      <w:r w:rsidRPr="001E08B6">
        <w:rPr>
          <w:rFonts w:ascii="Times New Roman" w:hAnsi="Times New Roman" w:cs="Times New Roman"/>
          <w:sz w:val="24"/>
        </w:rPr>
        <w:t xml:space="preserve">, s. r. o. V roku 2011 </w:t>
      </w:r>
      <w:r w:rsidRPr="001E08B6">
        <w:rPr>
          <w:rFonts w:ascii="Times New Roman" w:hAnsi="Times New Roman" w:cs="Times New Roman"/>
          <w:sz w:val="24"/>
        </w:rPr>
        <w:lastRenderedPageBreak/>
        <w:t>bola splatená časť návratnej finančnej výpomoci vo výške 8,30 mil. eur. Ďalšia časť vo výške 2,12 mil. eur bola splatená v roku 2022;</w:t>
      </w:r>
    </w:p>
    <w:p w:rsidR="001E08B6" w:rsidRPr="001E08B6" w:rsidRDefault="001E08B6" w:rsidP="001E08B6">
      <w:pPr>
        <w:pStyle w:val="Odsekzoznamu"/>
        <w:jc w:val="both"/>
        <w:rPr>
          <w:rFonts w:ascii="Times New Roman" w:hAnsi="Times New Roman" w:cs="Times New Roman"/>
          <w:sz w:val="24"/>
        </w:rPr>
      </w:pPr>
    </w:p>
    <w:p w:rsidR="008A2547" w:rsidRPr="008A2547" w:rsidRDefault="001E08B6" w:rsidP="008A2547">
      <w:pPr>
        <w:numPr>
          <w:ilvl w:val="0"/>
          <w:numId w:val="4"/>
        </w:numPr>
        <w:spacing w:after="0" w:line="240" w:lineRule="auto"/>
        <w:jc w:val="both"/>
        <w:rPr>
          <w:rFonts w:ascii="Times New Roman" w:hAnsi="Times New Roman" w:cs="Times New Roman"/>
          <w:sz w:val="24"/>
        </w:rPr>
      </w:pPr>
      <w:r w:rsidRPr="001E08B6">
        <w:rPr>
          <w:rFonts w:ascii="Times New Roman" w:hAnsi="Times New Roman" w:cs="Times New Roman"/>
          <w:sz w:val="24"/>
        </w:rPr>
        <w:t>Ministerstvo financií SR zabezpečilo prostredníctvom zákona č. 67/2020 Z. z. o niektorých mimoriadnych opatreniach vo finančnej oblasti v súvislosti so šírením nebezpečnej nákazlivej ľudskej choroby COVID-19 aj právny základ pre vytvorenie schémy štátnej pomoci na zabezpečenie likvidity cestovných kancelárií. Schému Ministerstvo financií SR dopracovalo v auguste 2021 a 9. septembra 2021 bola schválená Európskou komisiou. Administrátorom pomoci je Slovenská záručná a rozvojová banka, a. s., s ktorou Ministerstvo financií SR dňa 14. septembra 2021 uzavrelo Zmluvu o postupe poskytovania finančnej pomoci pre cestovné kancelárie. Finančná pomoc pre cestovné kancelárie sa poskytla formou návratných finančných výpomocí za zvýhodnených úrokových podmienok. Návratné finančné výpomoci pre 42 cestovných kancelárií boli čerpané v mesiacoch september až november 2021 v celkovej výške 30,2 mil. eur zo štátnych finančných aktív.</w:t>
      </w:r>
    </w:p>
    <w:p w:rsidR="008A2547" w:rsidRPr="00B25A5F" w:rsidRDefault="008A2547" w:rsidP="008A2547">
      <w:pPr>
        <w:spacing w:after="0" w:line="240" w:lineRule="auto"/>
        <w:jc w:val="both"/>
        <w:rPr>
          <w:rFonts w:ascii="Times New Roman" w:hAnsi="Times New Roman" w:cs="Times New Roman"/>
          <w:sz w:val="24"/>
        </w:rPr>
      </w:pPr>
    </w:p>
    <w:p w:rsidR="00B25A5F" w:rsidRPr="008A2547" w:rsidRDefault="00B25A5F" w:rsidP="00244072">
      <w:pPr>
        <w:pStyle w:val="CharCharChar2CharCharCharCharCharCharCharCharCharCharChar"/>
        <w:spacing w:after="0"/>
        <w:rPr>
          <w:rFonts w:ascii="Times New Roman" w:hAnsi="Times New Roman" w:cs="Times New Roman"/>
          <w:sz w:val="40"/>
          <w:szCs w:val="24"/>
          <w:lang w:val="sk-SK" w:eastAsia="cs-CZ"/>
        </w:rPr>
      </w:pPr>
      <w:bookmarkStart w:id="220" w:name="_Toc457904311"/>
      <w:bookmarkStart w:id="221" w:name="_Toc463049708"/>
      <w:bookmarkStart w:id="222" w:name="_Toc21596088"/>
    </w:p>
    <w:p w:rsidR="0048577F" w:rsidRDefault="007C37A1" w:rsidP="00244072">
      <w:pPr>
        <w:pStyle w:val="CharCharChar2CharCharCharCharCharCharCharCharCharCharChar"/>
        <w:spacing w:after="0"/>
        <w:rPr>
          <w:rFonts w:ascii="Times New Roman" w:hAnsi="Times New Roman" w:cs="Times New Roman"/>
          <w:b/>
          <w:color w:val="2C9ADC" w:themeColor="accent1"/>
          <w:sz w:val="24"/>
          <w:szCs w:val="24"/>
          <w:lang w:eastAsia="cs-CZ"/>
        </w:rPr>
      </w:pPr>
      <w:r>
        <w:rPr>
          <w:rFonts w:ascii="Times New Roman" w:hAnsi="Times New Roman" w:cs="Times New Roman"/>
          <w:b/>
          <w:color w:val="2C9ADC" w:themeColor="accent1"/>
          <w:sz w:val="24"/>
          <w:szCs w:val="24"/>
          <w:lang w:eastAsia="cs-CZ"/>
        </w:rPr>
        <w:t>8</w:t>
      </w:r>
      <w:r w:rsidR="0048577F" w:rsidRPr="0048577F">
        <w:rPr>
          <w:rFonts w:ascii="Times New Roman" w:hAnsi="Times New Roman" w:cs="Times New Roman"/>
          <w:b/>
          <w:color w:val="2C9ADC" w:themeColor="accent1"/>
          <w:sz w:val="24"/>
          <w:szCs w:val="24"/>
          <w:lang w:eastAsia="cs-CZ"/>
        </w:rPr>
        <w:t>.2.</w:t>
      </w:r>
      <w:r w:rsidR="0048577F">
        <w:rPr>
          <w:rFonts w:ascii="Times New Roman" w:hAnsi="Times New Roman" w:cs="Times New Roman"/>
          <w:b/>
          <w:color w:val="2C9ADC" w:themeColor="accent1"/>
          <w:sz w:val="24"/>
          <w:szCs w:val="24"/>
          <w:lang w:eastAsia="cs-CZ"/>
        </w:rPr>
        <w:t xml:space="preserve"> </w:t>
      </w:r>
      <w:proofErr w:type="spellStart"/>
      <w:r w:rsidR="0048577F" w:rsidRPr="0048577F">
        <w:rPr>
          <w:rFonts w:ascii="Times New Roman" w:hAnsi="Times New Roman" w:cs="Times New Roman"/>
          <w:b/>
          <w:color w:val="2C9ADC" w:themeColor="accent1"/>
          <w:sz w:val="24"/>
          <w:szCs w:val="24"/>
          <w:lang w:eastAsia="cs-CZ"/>
        </w:rPr>
        <w:t>Výdavkové</w:t>
      </w:r>
      <w:proofErr w:type="spellEnd"/>
      <w:r w:rsidR="0048577F" w:rsidRPr="0048577F">
        <w:rPr>
          <w:rFonts w:ascii="Times New Roman" w:hAnsi="Times New Roman" w:cs="Times New Roman"/>
          <w:b/>
          <w:color w:val="2C9ADC" w:themeColor="accent1"/>
          <w:sz w:val="24"/>
          <w:szCs w:val="24"/>
          <w:lang w:eastAsia="cs-CZ"/>
        </w:rPr>
        <w:t xml:space="preserve"> </w:t>
      </w:r>
      <w:proofErr w:type="spellStart"/>
      <w:r w:rsidR="0048577F" w:rsidRPr="0048577F">
        <w:rPr>
          <w:rFonts w:ascii="Times New Roman" w:hAnsi="Times New Roman" w:cs="Times New Roman"/>
          <w:b/>
          <w:color w:val="2C9ADC" w:themeColor="accent1"/>
          <w:sz w:val="24"/>
          <w:szCs w:val="24"/>
          <w:lang w:eastAsia="cs-CZ"/>
        </w:rPr>
        <w:t>operácie</w:t>
      </w:r>
      <w:bookmarkEnd w:id="220"/>
      <w:bookmarkEnd w:id="221"/>
      <w:bookmarkEnd w:id="222"/>
      <w:proofErr w:type="spellEnd"/>
    </w:p>
    <w:p w:rsidR="00161D15" w:rsidRPr="008A2547" w:rsidRDefault="00161D15" w:rsidP="00244072">
      <w:pPr>
        <w:pStyle w:val="CharCharChar2CharCharCharCharCharCharCharCharCharCharChar"/>
        <w:spacing w:after="0"/>
        <w:rPr>
          <w:rFonts w:ascii="Times New Roman" w:hAnsi="Times New Roman" w:cs="Times New Roman"/>
          <w:b/>
          <w:color w:val="2C9ADC" w:themeColor="accent1"/>
          <w:sz w:val="32"/>
          <w:szCs w:val="24"/>
          <w:lang w:eastAsia="cs-CZ"/>
        </w:rPr>
      </w:pPr>
    </w:p>
    <w:p w:rsidR="00B25A5F" w:rsidRDefault="007C37A1" w:rsidP="00B25A5F">
      <w:pPr>
        <w:jc w:val="both"/>
        <w:rPr>
          <w:rFonts w:ascii="Times New Roman" w:hAnsi="Times New Roman" w:cs="Times New Roman"/>
          <w:sz w:val="24"/>
        </w:rPr>
      </w:pPr>
      <w:r>
        <w:rPr>
          <w:rFonts w:ascii="Times New Roman" w:hAnsi="Times New Roman" w:cs="Times New Roman"/>
          <w:sz w:val="24"/>
        </w:rPr>
        <w:t>8</w:t>
      </w:r>
      <w:r w:rsidR="00B25A5F" w:rsidRPr="00B25A5F">
        <w:rPr>
          <w:rFonts w:ascii="Times New Roman" w:hAnsi="Times New Roman" w:cs="Times New Roman"/>
          <w:sz w:val="24"/>
        </w:rPr>
        <w:t>.2.1.</w:t>
      </w:r>
      <w:r w:rsidR="00B25A5F" w:rsidRPr="00B25A5F">
        <w:rPr>
          <w:rFonts w:ascii="Times New Roman" w:hAnsi="Times New Roman" w:cs="Times New Roman"/>
          <w:sz w:val="24"/>
        </w:rPr>
        <w:tab/>
        <w:t>V jednotlivých rokoch rozpočtového rámca sa rozpočtujú nasledovné finančné operácie na strane výdavkov štátnych finančných aktív.</w:t>
      </w:r>
    </w:p>
    <w:p w:rsidR="009E6422" w:rsidRPr="009E6422" w:rsidRDefault="009E6422" w:rsidP="009E6422">
      <w:pPr>
        <w:pStyle w:val="Nadpis1"/>
        <w:spacing w:before="0"/>
        <w:rPr>
          <w:rFonts w:ascii="Times New Roman" w:hAnsi="Times New Roman" w:cs="Times New Roman"/>
          <w:color w:val="2C9ADC" w:themeColor="accent1"/>
          <w:sz w:val="20"/>
          <w:szCs w:val="20"/>
        </w:rPr>
      </w:pPr>
      <w:bookmarkStart w:id="223" w:name="_Toc147153297"/>
      <w:bookmarkStart w:id="224" w:name="_Toc147299945"/>
      <w:bookmarkStart w:id="225" w:name="_Toc147300372"/>
      <w:r>
        <w:rPr>
          <w:rFonts w:ascii="Times New Roman" w:hAnsi="Times New Roman" w:cs="Times New Roman"/>
          <w:color w:val="2C9ADC" w:themeColor="accent1"/>
          <w:sz w:val="20"/>
          <w:szCs w:val="20"/>
        </w:rPr>
        <w:t>Tabuľka</w:t>
      </w:r>
      <w:r w:rsidRPr="00E32105">
        <w:rPr>
          <w:rFonts w:ascii="Times New Roman" w:hAnsi="Times New Roman" w:cs="Times New Roman"/>
          <w:color w:val="2C9ADC" w:themeColor="accent1"/>
          <w:sz w:val="20"/>
          <w:szCs w:val="20"/>
        </w:rPr>
        <w:t xml:space="preserve"> </w:t>
      </w:r>
      <w:r w:rsidRPr="001E08B6">
        <w:rPr>
          <w:rFonts w:ascii="Times New Roman" w:hAnsi="Times New Roman" w:cs="Times New Roman"/>
          <w:b w:val="0"/>
          <w:i/>
          <w:color w:val="2C9ADC" w:themeColor="accent1"/>
          <w:sz w:val="20"/>
          <w:szCs w:val="20"/>
        </w:rPr>
        <w:fldChar w:fldCharType="begin"/>
      </w:r>
      <w:r w:rsidRPr="001E08B6">
        <w:rPr>
          <w:rFonts w:ascii="Times New Roman" w:hAnsi="Times New Roman" w:cs="Times New Roman"/>
          <w:color w:val="2C9ADC" w:themeColor="accent1"/>
          <w:sz w:val="20"/>
          <w:szCs w:val="20"/>
        </w:rPr>
        <w:instrText xml:space="preserve"> SEQ Tabuľka \* ARABIC </w:instrText>
      </w:r>
      <w:r w:rsidRPr="001E08B6">
        <w:rPr>
          <w:rFonts w:ascii="Times New Roman" w:hAnsi="Times New Roman" w:cs="Times New Roman"/>
          <w:b w:val="0"/>
          <w:i/>
          <w:color w:val="2C9ADC" w:themeColor="accent1"/>
          <w:sz w:val="20"/>
          <w:szCs w:val="20"/>
        </w:rPr>
        <w:fldChar w:fldCharType="separate"/>
      </w:r>
      <w:r w:rsidR="001B743D">
        <w:rPr>
          <w:rFonts w:ascii="Times New Roman" w:hAnsi="Times New Roman" w:cs="Times New Roman"/>
          <w:noProof/>
          <w:color w:val="2C9ADC" w:themeColor="accent1"/>
          <w:sz w:val="20"/>
          <w:szCs w:val="20"/>
        </w:rPr>
        <w:t>68</w:t>
      </w:r>
      <w:r w:rsidRPr="001E08B6">
        <w:rPr>
          <w:rFonts w:ascii="Times New Roman" w:hAnsi="Times New Roman" w:cs="Times New Roman"/>
          <w:b w:val="0"/>
          <w:i/>
          <w:color w:val="2C9ADC" w:themeColor="accent1"/>
          <w:sz w:val="20"/>
          <w:szCs w:val="20"/>
        </w:rPr>
        <w:fldChar w:fldCharType="end"/>
      </w:r>
      <w:r w:rsidRPr="00E32105">
        <w:rPr>
          <w:rFonts w:ascii="Times New Roman" w:hAnsi="Times New Roman" w:cs="Times New Roman"/>
          <w:color w:val="2C9ADC" w:themeColor="accent1"/>
          <w:sz w:val="20"/>
          <w:szCs w:val="20"/>
        </w:rPr>
        <w:t xml:space="preserve"> – </w:t>
      </w:r>
      <w:r>
        <w:rPr>
          <w:rFonts w:ascii="Times New Roman" w:hAnsi="Times New Roman" w:cs="Times New Roman"/>
          <w:color w:val="2C9ADC" w:themeColor="accent1"/>
          <w:sz w:val="20"/>
          <w:szCs w:val="20"/>
        </w:rPr>
        <w:t>Účasť v medzinárodných organizáciách</w:t>
      </w:r>
      <w:bookmarkEnd w:id="223"/>
      <w:bookmarkEnd w:id="224"/>
      <w:bookmarkEnd w:id="225"/>
    </w:p>
    <w:tbl>
      <w:tblPr>
        <w:tblW w:w="5000" w:type="pct"/>
        <w:jc w:val="center"/>
        <w:tblCellMar>
          <w:left w:w="70" w:type="dxa"/>
          <w:right w:w="70" w:type="dxa"/>
        </w:tblCellMar>
        <w:tblLook w:val="04A0" w:firstRow="1" w:lastRow="0" w:firstColumn="1" w:lastColumn="0" w:noHBand="0" w:noVBand="1"/>
      </w:tblPr>
      <w:tblGrid>
        <w:gridCol w:w="3817"/>
        <w:gridCol w:w="751"/>
        <w:gridCol w:w="751"/>
        <w:gridCol w:w="751"/>
        <w:gridCol w:w="751"/>
        <w:gridCol w:w="751"/>
        <w:gridCol w:w="751"/>
        <w:gridCol w:w="749"/>
      </w:tblGrid>
      <w:tr w:rsidR="009E6422" w:rsidRPr="009E6422" w:rsidTr="009E6422">
        <w:trPr>
          <w:trHeight w:val="255"/>
          <w:jc w:val="center"/>
        </w:trPr>
        <w:tc>
          <w:tcPr>
            <w:tcW w:w="2103" w:type="pct"/>
            <w:tcBorders>
              <w:top w:val="single" w:sz="4" w:space="0" w:color="auto"/>
              <w:left w:val="nil"/>
              <w:bottom w:val="single" w:sz="4" w:space="0" w:color="auto"/>
              <w:right w:val="nil"/>
            </w:tcBorders>
            <w:shd w:val="clear" w:color="auto" w:fill="auto"/>
            <w:noWrap/>
            <w:vAlign w:val="center"/>
            <w:hideMark/>
          </w:tcPr>
          <w:p w:rsidR="009E6422" w:rsidRPr="009E6422" w:rsidRDefault="009E6422" w:rsidP="009E6422">
            <w:pPr>
              <w:spacing w:after="0" w:line="240" w:lineRule="auto"/>
              <w:rPr>
                <w:rFonts w:ascii="Times New Roman" w:eastAsia="Times New Roman" w:hAnsi="Times New Roman" w:cs="Times New Roman"/>
                <w:sz w:val="14"/>
                <w:szCs w:val="14"/>
                <w:lang w:eastAsia="sk-SK"/>
              </w:rPr>
            </w:pPr>
            <w:r w:rsidRPr="009E6422">
              <w:rPr>
                <w:rFonts w:ascii="Times New Roman" w:eastAsia="Times New Roman" w:hAnsi="Times New Roman" w:cs="Times New Roman"/>
                <w:sz w:val="14"/>
                <w:szCs w:val="14"/>
                <w:lang w:eastAsia="sk-SK"/>
              </w:rPr>
              <w:t>(v tis. eur)</w:t>
            </w:r>
          </w:p>
        </w:tc>
        <w:tc>
          <w:tcPr>
            <w:tcW w:w="414" w:type="pct"/>
            <w:tcBorders>
              <w:top w:val="single" w:sz="4" w:space="0" w:color="auto"/>
              <w:left w:val="nil"/>
              <w:bottom w:val="single" w:sz="4" w:space="0" w:color="auto"/>
              <w:right w:val="nil"/>
            </w:tcBorders>
            <w:shd w:val="clear" w:color="auto" w:fill="auto"/>
            <w:noWrap/>
            <w:vAlign w:val="center"/>
            <w:hideMark/>
          </w:tcPr>
          <w:p w:rsidR="009E6422" w:rsidRPr="009E6422" w:rsidRDefault="009E6422" w:rsidP="008A2547">
            <w:pPr>
              <w:spacing w:after="0" w:line="240" w:lineRule="auto"/>
              <w:jc w:val="right"/>
              <w:rPr>
                <w:rFonts w:ascii="Times New Roman" w:eastAsia="Times New Roman" w:hAnsi="Times New Roman" w:cs="Times New Roman"/>
                <w:b/>
                <w:bCs/>
                <w:sz w:val="14"/>
                <w:szCs w:val="14"/>
                <w:lang w:eastAsia="sk-SK"/>
              </w:rPr>
            </w:pPr>
            <w:r w:rsidRPr="009E6422">
              <w:rPr>
                <w:rFonts w:ascii="Times New Roman" w:eastAsia="Times New Roman" w:hAnsi="Times New Roman" w:cs="Times New Roman"/>
                <w:b/>
                <w:bCs/>
                <w:sz w:val="14"/>
                <w:szCs w:val="14"/>
                <w:lang w:eastAsia="sk-SK"/>
              </w:rPr>
              <w:t>2021 S</w:t>
            </w:r>
          </w:p>
        </w:tc>
        <w:tc>
          <w:tcPr>
            <w:tcW w:w="414" w:type="pct"/>
            <w:tcBorders>
              <w:top w:val="single" w:sz="4" w:space="0" w:color="auto"/>
              <w:left w:val="nil"/>
              <w:bottom w:val="single" w:sz="4" w:space="0" w:color="auto"/>
              <w:right w:val="nil"/>
            </w:tcBorders>
            <w:shd w:val="clear" w:color="auto" w:fill="auto"/>
            <w:noWrap/>
            <w:vAlign w:val="center"/>
            <w:hideMark/>
          </w:tcPr>
          <w:p w:rsidR="009E6422" w:rsidRPr="009E6422" w:rsidRDefault="009E6422" w:rsidP="008A2547">
            <w:pPr>
              <w:spacing w:after="0" w:line="240" w:lineRule="auto"/>
              <w:jc w:val="right"/>
              <w:rPr>
                <w:rFonts w:ascii="Times New Roman" w:eastAsia="Times New Roman" w:hAnsi="Times New Roman" w:cs="Times New Roman"/>
                <w:b/>
                <w:bCs/>
                <w:sz w:val="14"/>
                <w:szCs w:val="14"/>
                <w:lang w:eastAsia="sk-SK"/>
              </w:rPr>
            </w:pPr>
            <w:r w:rsidRPr="009E6422">
              <w:rPr>
                <w:rFonts w:ascii="Times New Roman" w:eastAsia="Times New Roman" w:hAnsi="Times New Roman" w:cs="Times New Roman"/>
                <w:b/>
                <w:bCs/>
                <w:sz w:val="14"/>
                <w:szCs w:val="14"/>
                <w:lang w:eastAsia="sk-SK"/>
              </w:rPr>
              <w:t>2022 S</w:t>
            </w:r>
          </w:p>
        </w:tc>
        <w:tc>
          <w:tcPr>
            <w:tcW w:w="414" w:type="pct"/>
            <w:tcBorders>
              <w:top w:val="single" w:sz="4" w:space="0" w:color="auto"/>
              <w:left w:val="nil"/>
              <w:bottom w:val="single" w:sz="4" w:space="0" w:color="auto"/>
              <w:right w:val="nil"/>
            </w:tcBorders>
            <w:shd w:val="clear" w:color="auto" w:fill="auto"/>
            <w:noWrap/>
            <w:vAlign w:val="center"/>
            <w:hideMark/>
          </w:tcPr>
          <w:p w:rsidR="009E6422" w:rsidRPr="009E6422" w:rsidRDefault="009E6422" w:rsidP="008A2547">
            <w:pPr>
              <w:spacing w:after="0" w:line="240" w:lineRule="auto"/>
              <w:jc w:val="right"/>
              <w:rPr>
                <w:rFonts w:ascii="Times New Roman" w:eastAsia="Times New Roman" w:hAnsi="Times New Roman" w:cs="Times New Roman"/>
                <w:b/>
                <w:bCs/>
                <w:sz w:val="14"/>
                <w:szCs w:val="14"/>
                <w:lang w:eastAsia="sk-SK"/>
              </w:rPr>
            </w:pPr>
            <w:r w:rsidRPr="009E6422">
              <w:rPr>
                <w:rFonts w:ascii="Times New Roman" w:eastAsia="Times New Roman" w:hAnsi="Times New Roman" w:cs="Times New Roman"/>
                <w:b/>
                <w:bCs/>
                <w:sz w:val="14"/>
                <w:szCs w:val="14"/>
                <w:lang w:eastAsia="sk-SK"/>
              </w:rPr>
              <w:t>2023 R</w:t>
            </w:r>
          </w:p>
        </w:tc>
        <w:tc>
          <w:tcPr>
            <w:tcW w:w="414" w:type="pct"/>
            <w:tcBorders>
              <w:top w:val="single" w:sz="4" w:space="0" w:color="auto"/>
              <w:left w:val="nil"/>
              <w:bottom w:val="single" w:sz="4" w:space="0" w:color="auto"/>
              <w:right w:val="nil"/>
            </w:tcBorders>
            <w:shd w:val="clear" w:color="auto" w:fill="auto"/>
            <w:noWrap/>
            <w:vAlign w:val="center"/>
            <w:hideMark/>
          </w:tcPr>
          <w:p w:rsidR="009E6422" w:rsidRPr="009E6422" w:rsidRDefault="009E6422" w:rsidP="008A2547">
            <w:pPr>
              <w:spacing w:after="0" w:line="240" w:lineRule="auto"/>
              <w:jc w:val="right"/>
              <w:rPr>
                <w:rFonts w:ascii="Times New Roman" w:eastAsia="Times New Roman" w:hAnsi="Times New Roman" w:cs="Times New Roman"/>
                <w:b/>
                <w:bCs/>
                <w:sz w:val="14"/>
                <w:szCs w:val="14"/>
                <w:lang w:eastAsia="sk-SK"/>
              </w:rPr>
            </w:pPr>
            <w:r w:rsidRPr="009E6422">
              <w:rPr>
                <w:rFonts w:ascii="Times New Roman" w:eastAsia="Times New Roman" w:hAnsi="Times New Roman" w:cs="Times New Roman"/>
                <w:b/>
                <w:bCs/>
                <w:sz w:val="14"/>
                <w:szCs w:val="14"/>
                <w:lang w:eastAsia="sk-SK"/>
              </w:rPr>
              <w:t>2023 OS</w:t>
            </w:r>
          </w:p>
        </w:tc>
        <w:tc>
          <w:tcPr>
            <w:tcW w:w="414" w:type="pct"/>
            <w:tcBorders>
              <w:top w:val="single" w:sz="4" w:space="0" w:color="auto"/>
              <w:left w:val="nil"/>
              <w:bottom w:val="single" w:sz="4" w:space="0" w:color="auto"/>
              <w:right w:val="nil"/>
            </w:tcBorders>
            <w:shd w:val="clear" w:color="auto" w:fill="auto"/>
            <w:noWrap/>
            <w:vAlign w:val="center"/>
            <w:hideMark/>
          </w:tcPr>
          <w:p w:rsidR="009E6422" w:rsidRPr="009E6422" w:rsidRDefault="009E6422" w:rsidP="008A2547">
            <w:pPr>
              <w:spacing w:after="0" w:line="240" w:lineRule="auto"/>
              <w:jc w:val="right"/>
              <w:rPr>
                <w:rFonts w:ascii="Times New Roman" w:eastAsia="Times New Roman" w:hAnsi="Times New Roman" w:cs="Times New Roman"/>
                <w:b/>
                <w:bCs/>
                <w:sz w:val="14"/>
                <w:szCs w:val="14"/>
                <w:lang w:eastAsia="sk-SK"/>
              </w:rPr>
            </w:pPr>
            <w:r w:rsidRPr="009E6422">
              <w:rPr>
                <w:rFonts w:ascii="Times New Roman" w:eastAsia="Times New Roman" w:hAnsi="Times New Roman" w:cs="Times New Roman"/>
                <w:b/>
                <w:bCs/>
                <w:sz w:val="14"/>
                <w:szCs w:val="14"/>
                <w:lang w:eastAsia="sk-SK"/>
              </w:rPr>
              <w:t>2024 N</w:t>
            </w:r>
          </w:p>
        </w:tc>
        <w:tc>
          <w:tcPr>
            <w:tcW w:w="414" w:type="pct"/>
            <w:tcBorders>
              <w:top w:val="single" w:sz="4" w:space="0" w:color="auto"/>
              <w:left w:val="nil"/>
              <w:bottom w:val="single" w:sz="4" w:space="0" w:color="auto"/>
              <w:right w:val="nil"/>
            </w:tcBorders>
            <w:shd w:val="clear" w:color="auto" w:fill="auto"/>
            <w:noWrap/>
            <w:vAlign w:val="center"/>
            <w:hideMark/>
          </w:tcPr>
          <w:p w:rsidR="009E6422" w:rsidRPr="009E6422" w:rsidRDefault="009E6422" w:rsidP="008A2547">
            <w:pPr>
              <w:spacing w:after="0" w:line="240" w:lineRule="auto"/>
              <w:jc w:val="right"/>
              <w:rPr>
                <w:rFonts w:ascii="Times New Roman" w:eastAsia="Times New Roman" w:hAnsi="Times New Roman" w:cs="Times New Roman"/>
                <w:b/>
                <w:bCs/>
                <w:sz w:val="14"/>
                <w:szCs w:val="14"/>
                <w:lang w:eastAsia="sk-SK"/>
              </w:rPr>
            </w:pPr>
            <w:r w:rsidRPr="009E6422">
              <w:rPr>
                <w:rFonts w:ascii="Times New Roman" w:eastAsia="Times New Roman" w:hAnsi="Times New Roman" w:cs="Times New Roman"/>
                <w:b/>
                <w:bCs/>
                <w:sz w:val="14"/>
                <w:szCs w:val="14"/>
                <w:lang w:eastAsia="sk-SK"/>
              </w:rPr>
              <w:t>2025 N</w:t>
            </w:r>
          </w:p>
        </w:tc>
        <w:tc>
          <w:tcPr>
            <w:tcW w:w="414" w:type="pct"/>
            <w:tcBorders>
              <w:top w:val="single" w:sz="4" w:space="0" w:color="auto"/>
              <w:left w:val="nil"/>
              <w:bottom w:val="single" w:sz="4" w:space="0" w:color="auto"/>
              <w:right w:val="nil"/>
            </w:tcBorders>
            <w:shd w:val="clear" w:color="auto" w:fill="auto"/>
            <w:noWrap/>
            <w:vAlign w:val="center"/>
            <w:hideMark/>
          </w:tcPr>
          <w:p w:rsidR="009E6422" w:rsidRPr="009E6422" w:rsidRDefault="009E6422" w:rsidP="008A2547">
            <w:pPr>
              <w:spacing w:after="0" w:line="240" w:lineRule="auto"/>
              <w:jc w:val="right"/>
              <w:rPr>
                <w:rFonts w:ascii="Times New Roman" w:eastAsia="Times New Roman" w:hAnsi="Times New Roman" w:cs="Times New Roman"/>
                <w:b/>
                <w:bCs/>
                <w:sz w:val="14"/>
                <w:szCs w:val="14"/>
                <w:lang w:eastAsia="sk-SK"/>
              </w:rPr>
            </w:pPr>
            <w:r w:rsidRPr="009E6422">
              <w:rPr>
                <w:rFonts w:ascii="Times New Roman" w:eastAsia="Times New Roman" w:hAnsi="Times New Roman" w:cs="Times New Roman"/>
                <w:b/>
                <w:bCs/>
                <w:sz w:val="14"/>
                <w:szCs w:val="14"/>
                <w:lang w:eastAsia="sk-SK"/>
              </w:rPr>
              <w:t>2026 N</w:t>
            </w:r>
          </w:p>
        </w:tc>
      </w:tr>
      <w:tr w:rsidR="009E6422" w:rsidRPr="009E6422" w:rsidTr="009E6422">
        <w:trPr>
          <w:trHeight w:val="615"/>
          <w:jc w:val="center"/>
        </w:trPr>
        <w:tc>
          <w:tcPr>
            <w:tcW w:w="2103" w:type="pct"/>
            <w:tcBorders>
              <w:top w:val="nil"/>
              <w:left w:val="nil"/>
              <w:bottom w:val="nil"/>
              <w:right w:val="nil"/>
            </w:tcBorders>
            <w:shd w:val="clear" w:color="auto" w:fill="auto"/>
            <w:vAlign w:val="bottom"/>
            <w:hideMark/>
          </w:tcPr>
          <w:p w:rsidR="009E6422" w:rsidRPr="009E6422" w:rsidRDefault="009E6422" w:rsidP="009E6422">
            <w:pPr>
              <w:spacing w:after="0" w:line="240" w:lineRule="auto"/>
              <w:rPr>
                <w:rFonts w:ascii="Times New Roman" w:eastAsia="Times New Roman" w:hAnsi="Times New Roman" w:cs="Times New Roman"/>
                <w:b/>
                <w:bCs/>
                <w:sz w:val="14"/>
                <w:szCs w:val="14"/>
                <w:lang w:eastAsia="sk-SK"/>
              </w:rPr>
            </w:pPr>
            <w:r w:rsidRPr="009E6422">
              <w:rPr>
                <w:rFonts w:ascii="Times New Roman" w:eastAsia="Times New Roman" w:hAnsi="Times New Roman" w:cs="Times New Roman"/>
                <w:b/>
                <w:bCs/>
                <w:sz w:val="14"/>
                <w:szCs w:val="14"/>
                <w:lang w:eastAsia="sk-SK"/>
              </w:rPr>
              <w:t xml:space="preserve">IDA* </w:t>
            </w:r>
            <w:r w:rsidRPr="009E6422">
              <w:rPr>
                <w:rFonts w:ascii="Times New Roman" w:eastAsia="Times New Roman" w:hAnsi="Times New Roman" w:cs="Times New Roman"/>
                <w:sz w:val="14"/>
                <w:szCs w:val="14"/>
                <w:lang w:eastAsia="sk-SK"/>
              </w:rPr>
              <w:t>- Medzinárodné združenie pre rozvoj</w:t>
            </w:r>
            <w:r w:rsidRPr="009E6422">
              <w:rPr>
                <w:rFonts w:ascii="Times New Roman" w:eastAsia="Times New Roman" w:hAnsi="Times New Roman" w:cs="Times New Roman"/>
                <w:sz w:val="14"/>
                <w:szCs w:val="14"/>
                <w:lang w:eastAsia="sk-SK"/>
              </w:rPr>
              <w:br/>
              <w:t xml:space="preserve">             </w:t>
            </w:r>
            <w:r w:rsidR="00B925E0">
              <w:rPr>
                <w:rFonts w:ascii="Times New Roman" w:eastAsia="Times New Roman" w:hAnsi="Times New Roman" w:cs="Times New Roman"/>
                <w:i/>
                <w:iCs/>
                <w:sz w:val="14"/>
                <w:szCs w:val="14"/>
                <w:lang w:eastAsia="sk-SK"/>
              </w:rPr>
              <w:t>Príspevok</w:t>
            </w:r>
            <w:r w:rsidRPr="009E6422">
              <w:rPr>
                <w:rFonts w:ascii="Times New Roman" w:eastAsia="Times New Roman" w:hAnsi="Times New Roman" w:cs="Times New Roman"/>
                <w:i/>
                <w:iCs/>
                <w:sz w:val="14"/>
                <w:szCs w:val="14"/>
                <w:lang w:eastAsia="sk-SK"/>
              </w:rPr>
              <w:t xml:space="preserve"> k financovaniu Iniciatívy</w:t>
            </w:r>
            <w:r w:rsidRPr="009E6422">
              <w:rPr>
                <w:rFonts w:ascii="Times New Roman" w:eastAsia="Times New Roman" w:hAnsi="Times New Roman" w:cs="Times New Roman"/>
                <w:i/>
                <w:iCs/>
                <w:sz w:val="14"/>
                <w:szCs w:val="14"/>
                <w:lang w:eastAsia="sk-SK"/>
              </w:rPr>
              <w:br/>
              <w:t xml:space="preserve">             na </w:t>
            </w:r>
            <w:proofErr w:type="spellStart"/>
            <w:r w:rsidRPr="009E6422">
              <w:rPr>
                <w:rFonts w:ascii="Times New Roman" w:eastAsia="Times New Roman" w:hAnsi="Times New Roman" w:cs="Times New Roman"/>
                <w:i/>
                <w:iCs/>
                <w:sz w:val="14"/>
                <w:szCs w:val="14"/>
                <w:lang w:eastAsia="sk-SK"/>
              </w:rPr>
              <w:t>multilat</w:t>
            </w:r>
            <w:proofErr w:type="spellEnd"/>
            <w:r w:rsidRPr="009E6422">
              <w:rPr>
                <w:rFonts w:ascii="Times New Roman" w:eastAsia="Times New Roman" w:hAnsi="Times New Roman" w:cs="Times New Roman"/>
                <w:i/>
                <w:iCs/>
                <w:sz w:val="14"/>
                <w:szCs w:val="14"/>
                <w:lang w:eastAsia="sk-SK"/>
              </w:rPr>
              <w:t>. odpustenie dlhov (MDRI) (KT)</w:t>
            </w:r>
          </w:p>
        </w:tc>
        <w:tc>
          <w:tcPr>
            <w:tcW w:w="414" w:type="pct"/>
            <w:tcBorders>
              <w:top w:val="nil"/>
              <w:left w:val="nil"/>
              <w:bottom w:val="nil"/>
              <w:right w:val="nil"/>
            </w:tcBorders>
            <w:shd w:val="clear" w:color="auto" w:fill="auto"/>
            <w:vAlign w:val="bottom"/>
            <w:hideMark/>
          </w:tcPr>
          <w:p w:rsidR="009E6422" w:rsidRPr="009E6422" w:rsidRDefault="009E6422" w:rsidP="009E6422">
            <w:pPr>
              <w:spacing w:after="0" w:line="240" w:lineRule="auto"/>
              <w:jc w:val="right"/>
              <w:rPr>
                <w:rFonts w:ascii="Times New Roman" w:eastAsia="Times New Roman" w:hAnsi="Times New Roman" w:cs="Times New Roman"/>
                <w:sz w:val="14"/>
                <w:szCs w:val="14"/>
                <w:lang w:eastAsia="sk-SK"/>
              </w:rPr>
            </w:pPr>
            <w:r w:rsidRPr="009E6422">
              <w:rPr>
                <w:rFonts w:ascii="Times New Roman" w:eastAsia="Times New Roman" w:hAnsi="Times New Roman" w:cs="Times New Roman"/>
                <w:sz w:val="14"/>
                <w:szCs w:val="14"/>
                <w:lang w:eastAsia="sk-SK"/>
              </w:rPr>
              <w:t>120</w:t>
            </w:r>
          </w:p>
        </w:tc>
        <w:tc>
          <w:tcPr>
            <w:tcW w:w="414" w:type="pct"/>
            <w:tcBorders>
              <w:top w:val="nil"/>
              <w:left w:val="nil"/>
              <w:bottom w:val="nil"/>
              <w:right w:val="nil"/>
            </w:tcBorders>
            <w:shd w:val="clear" w:color="auto" w:fill="auto"/>
            <w:vAlign w:val="bottom"/>
            <w:hideMark/>
          </w:tcPr>
          <w:p w:rsidR="009E6422" w:rsidRPr="009E6422" w:rsidRDefault="009E6422" w:rsidP="009E6422">
            <w:pPr>
              <w:spacing w:after="0" w:line="240" w:lineRule="auto"/>
              <w:jc w:val="right"/>
              <w:rPr>
                <w:rFonts w:ascii="Times New Roman" w:eastAsia="Times New Roman" w:hAnsi="Times New Roman" w:cs="Times New Roman"/>
                <w:sz w:val="14"/>
                <w:szCs w:val="14"/>
                <w:lang w:eastAsia="sk-SK"/>
              </w:rPr>
            </w:pPr>
            <w:r w:rsidRPr="009E6422">
              <w:rPr>
                <w:rFonts w:ascii="Times New Roman" w:eastAsia="Times New Roman" w:hAnsi="Times New Roman" w:cs="Times New Roman"/>
                <w:sz w:val="14"/>
                <w:szCs w:val="14"/>
                <w:lang w:eastAsia="sk-SK"/>
              </w:rPr>
              <w:t>140</w:t>
            </w:r>
          </w:p>
        </w:tc>
        <w:tc>
          <w:tcPr>
            <w:tcW w:w="414" w:type="pct"/>
            <w:tcBorders>
              <w:top w:val="nil"/>
              <w:left w:val="nil"/>
              <w:bottom w:val="nil"/>
              <w:right w:val="nil"/>
            </w:tcBorders>
            <w:shd w:val="clear" w:color="auto" w:fill="auto"/>
            <w:vAlign w:val="bottom"/>
            <w:hideMark/>
          </w:tcPr>
          <w:p w:rsidR="009E6422" w:rsidRPr="009E6422" w:rsidRDefault="009E6422" w:rsidP="009E6422">
            <w:pPr>
              <w:spacing w:after="0" w:line="240" w:lineRule="auto"/>
              <w:jc w:val="right"/>
              <w:rPr>
                <w:rFonts w:ascii="Times New Roman" w:eastAsia="Times New Roman" w:hAnsi="Times New Roman" w:cs="Times New Roman"/>
                <w:sz w:val="14"/>
                <w:szCs w:val="14"/>
                <w:lang w:eastAsia="sk-SK"/>
              </w:rPr>
            </w:pPr>
            <w:r w:rsidRPr="009E6422">
              <w:rPr>
                <w:rFonts w:ascii="Times New Roman" w:eastAsia="Times New Roman" w:hAnsi="Times New Roman" w:cs="Times New Roman"/>
                <w:sz w:val="14"/>
                <w:szCs w:val="14"/>
                <w:lang w:eastAsia="sk-SK"/>
              </w:rPr>
              <w:t>150</w:t>
            </w:r>
          </w:p>
        </w:tc>
        <w:tc>
          <w:tcPr>
            <w:tcW w:w="414" w:type="pct"/>
            <w:tcBorders>
              <w:top w:val="nil"/>
              <w:left w:val="nil"/>
              <w:bottom w:val="nil"/>
              <w:right w:val="nil"/>
            </w:tcBorders>
            <w:shd w:val="clear" w:color="auto" w:fill="auto"/>
            <w:vAlign w:val="bottom"/>
            <w:hideMark/>
          </w:tcPr>
          <w:p w:rsidR="009E6422" w:rsidRPr="009E6422" w:rsidRDefault="009E6422" w:rsidP="009E6422">
            <w:pPr>
              <w:spacing w:after="0" w:line="240" w:lineRule="auto"/>
              <w:jc w:val="right"/>
              <w:rPr>
                <w:rFonts w:ascii="Times New Roman" w:eastAsia="Times New Roman" w:hAnsi="Times New Roman" w:cs="Times New Roman"/>
                <w:sz w:val="14"/>
                <w:szCs w:val="14"/>
                <w:lang w:eastAsia="sk-SK"/>
              </w:rPr>
            </w:pPr>
            <w:r w:rsidRPr="009E6422">
              <w:rPr>
                <w:rFonts w:ascii="Times New Roman" w:eastAsia="Times New Roman" w:hAnsi="Times New Roman" w:cs="Times New Roman"/>
                <w:sz w:val="14"/>
                <w:szCs w:val="14"/>
                <w:lang w:eastAsia="sk-SK"/>
              </w:rPr>
              <w:t>140</w:t>
            </w:r>
          </w:p>
        </w:tc>
        <w:tc>
          <w:tcPr>
            <w:tcW w:w="414" w:type="pct"/>
            <w:tcBorders>
              <w:top w:val="nil"/>
              <w:left w:val="nil"/>
              <w:bottom w:val="nil"/>
              <w:right w:val="nil"/>
            </w:tcBorders>
            <w:shd w:val="clear" w:color="auto" w:fill="auto"/>
            <w:vAlign w:val="bottom"/>
            <w:hideMark/>
          </w:tcPr>
          <w:p w:rsidR="009E6422" w:rsidRPr="009E6422" w:rsidRDefault="009E6422" w:rsidP="009E6422">
            <w:pPr>
              <w:spacing w:after="0" w:line="240" w:lineRule="auto"/>
              <w:jc w:val="right"/>
              <w:rPr>
                <w:rFonts w:ascii="Times New Roman" w:eastAsia="Times New Roman" w:hAnsi="Times New Roman" w:cs="Times New Roman"/>
                <w:sz w:val="14"/>
                <w:szCs w:val="14"/>
                <w:lang w:eastAsia="sk-SK"/>
              </w:rPr>
            </w:pPr>
            <w:r w:rsidRPr="009E6422">
              <w:rPr>
                <w:rFonts w:ascii="Times New Roman" w:eastAsia="Times New Roman" w:hAnsi="Times New Roman" w:cs="Times New Roman"/>
                <w:sz w:val="14"/>
                <w:szCs w:val="14"/>
                <w:lang w:eastAsia="sk-SK"/>
              </w:rPr>
              <w:t>150</w:t>
            </w:r>
          </w:p>
        </w:tc>
        <w:tc>
          <w:tcPr>
            <w:tcW w:w="414" w:type="pct"/>
            <w:tcBorders>
              <w:top w:val="nil"/>
              <w:left w:val="nil"/>
              <w:bottom w:val="nil"/>
              <w:right w:val="nil"/>
            </w:tcBorders>
            <w:shd w:val="clear" w:color="auto" w:fill="auto"/>
            <w:vAlign w:val="bottom"/>
            <w:hideMark/>
          </w:tcPr>
          <w:p w:rsidR="009E6422" w:rsidRPr="009E6422" w:rsidRDefault="009E6422" w:rsidP="009E6422">
            <w:pPr>
              <w:spacing w:after="0" w:line="240" w:lineRule="auto"/>
              <w:jc w:val="right"/>
              <w:rPr>
                <w:rFonts w:ascii="Times New Roman" w:eastAsia="Times New Roman" w:hAnsi="Times New Roman" w:cs="Times New Roman"/>
                <w:sz w:val="14"/>
                <w:szCs w:val="14"/>
                <w:lang w:eastAsia="sk-SK"/>
              </w:rPr>
            </w:pPr>
            <w:r w:rsidRPr="009E6422">
              <w:rPr>
                <w:rFonts w:ascii="Times New Roman" w:eastAsia="Times New Roman" w:hAnsi="Times New Roman" w:cs="Times New Roman"/>
                <w:sz w:val="14"/>
                <w:szCs w:val="14"/>
                <w:lang w:eastAsia="sk-SK"/>
              </w:rPr>
              <w:t>150</w:t>
            </w:r>
          </w:p>
        </w:tc>
        <w:tc>
          <w:tcPr>
            <w:tcW w:w="414" w:type="pct"/>
            <w:tcBorders>
              <w:top w:val="nil"/>
              <w:left w:val="nil"/>
              <w:bottom w:val="nil"/>
              <w:right w:val="nil"/>
            </w:tcBorders>
            <w:shd w:val="clear" w:color="auto" w:fill="auto"/>
            <w:vAlign w:val="bottom"/>
            <w:hideMark/>
          </w:tcPr>
          <w:p w:rsidR="009E6422" w:rsidRPr="009E6422" w:rsidRDefault="009E6422" w:rsidP="009E6422">
            <w:pPr>
              <w:spacing w:after="0" w:line="240" w:lineRule="auto"/>
              <w:jc w:val="right"/>
              <w:rPr>
                <w:rFonts w:ascii="Times New Roman" w:eastAsia="Times New Roman" w:hAnsi="Times New Roman" w:cs="Times New Roman"/>
                <w:sz w:val="14"/>
                <w:szCs w:val="14"/>
                <w:lang w:eastAsia="sk-SK"/>
              </w:rPr>
            </w:pPr>
            <w:r w:rsidRPr="009E6422">
              <w:rPr>
                <w:rFonts w:ascii="Times New Roman" w:eastAsia="Times New Roman" w:hAnsi="Times New Roman" w:cs="Times New Roman"/>
                <w:sz w:val="14"/>
                <w:szCs w:val="14"/>
                <w:lang w:eastAsia="sk-SK"/>
              </w:rPr>
              <w:t>150</w:t>
            </w:r>
          </w:p>
        </w:tc>
      </w:tr>
      <w:tr w:rsidR="009E6422" w:rsidRPr="009E6422" w:rsidTr="009E6422">
        <w:trPr>
          <w:trHeight w:val="420"/>
          <w:jc w:val="center"/>
        </w:trPr>
        <w:tc>
          <w:tcPr>
            <w:tcW w:w="2103" w:type="pct"/>
            <w:tcBorders>
              <w:top w:val="nil"/>
              <w:left w:val="nil"/>
              <w:bottom w:val="nil"/>
              <w:right w:val="nil"/>
            </w:tcBorders>
            <w:shd w:val="clear" w:color="auto" w:fill="auto"/>
            <w:vAlign w:val="bottom"/>
            <w:hideMark/>
          </w:tcPr>
          <w:p w:rsidR="009E6422" w:rsidRPr="009E6422" w:rsidRDefault="009E6422" w:rsidP="009E6422">
            <w:pPr>
              <w:spacing w:after="0" w:line="240" w:lineRule="auto"/>
              <w:rPr>
                <w:rFonts w:ascii="Times New Roman" w:eastAsia="Times New Roman" w:hAnsi="Times New Roman" w:cs="Times New Roman"/>
                <w:b/>
                <w:bCs/>
                <w:sz w:val="14"/>
                <w:szCs w:val="14"/>
                <w:lang w:eastAsia="sk-SK"/>
              </w:rPr>
            </w:pPr>
            <w:r w:rsidRPr="009E6422">
              <w:rPr>
                <w:rFonts w:ascii="Times New Roman" w:eastAsia="Times New Roman" w:hAnsi="Times New Roman" w:cs="Times New Roman"/>
                <w:b/>
                <w:bCs/>
                <w:sz w:val="14"/>
                <w:szCs w:val="14"/>
                <w:lang w:eastAsia="sk-SK"/>
              </w:rPr>
              <w:t xml:space="preserve">IDA* </w:t>
            </w:r>
            <w:r w:rsidRPr="009E6422">
              <w:rPr>
                <w:rFonts w:ascii="Times New Roman" w:eastAsia="Times New Roman" w:hAnsi="Times New Roman" w:cs="Times New Roman"/>
                <w:sz w:val="14"/>
                <w:szCs w:val="14"/>
                <w:lang w:eastAsia="sk-SK"/>
              </w:rPr>
              <w:t>- Medzinárodné združenie pre rozvoj</w:t>
            </w:r>
            <w:r w:rsidRPr="009E6422">
              <w:rPr>
                <w:rFonts w:ascii="Times New Roman" w:eastAsia="Times New Roman" w:hAnsi="Times New Roman" w:cs="Times New Roman"/>
                <w:sz w:val="14"/>
                <w:szCs w:val="14"/>
                <w:lang w:eastAsia="sk-SK"/>
              </w:rPr>
              <w:br/>
              <w:t xml:space="preserve">          </w:t>
            </w:r>
            <w:r w:rsidRPr="009E6422">
              <w:rPr>
                <w:rFonts w:ascii="Times New Roman" w:eastAsia="Times New Roman" w:hAnsi="Times New Roman" w:cs="Times New Roman"/>
                <w:i/>
                <w:iCs/>
                <w:sz w:val="14"/>
                <w:szCs w:val="14"/>
                <w:lang w:eastAsia="sk-SK"/>
              </w:rPr>
              <w:t xml:space="preserve">   Príspevok na doplnenie zdrojov IDA (KT)</w:t>
            </w:r>
          </w:p>
        </w:tc>
        <w:tc>
          <w:tcPr>
            <w:tcW w:w="414" w:type="pct"/>
            <w:tcBorders>
              <w:top w:val="nil"/>
              <w:left w:val="nil"/>
              <w:bottom w:val="nil"/>
              <w:right w:val="nil"/>
            </w:tcBorders>
            <w:shd w:val="clear" w:color="auto" w:fill="auto"/>
            <w:vAlign w:val="bottom"/>
            <w:hideMark/>
          </w:tcPr>
          <w:p w:rsidR="009E6422" w:rsidRPr="009E6422" w:rsidRDefault="009E6422" w:rsidP="009E6422">
            <w:pPr>
              <w:spacing w:after="0" w:line="240" w:lineRule="auto"/>
              <w:jc w:val="right"/>
              <w:rPr>
                <w:rFonts w:ascii="Times New Roman" w:eastAsia="Times New Roman" w:hAnsi="Times New Roman" w:cs="Times New Roman"/>
                <w:sz w:val="14"/>
                <w:szCs w:val="14"/>
                <w:lang w:eastAsia="sk-SK"/>
              </w:rPr>
            </w:pPr>
            <w:r w:rsidRPr="009E6422">
              <w:rPr>
                <w:rFonts w:ascii="Times New Roman" w:eastAsia="Times New Roman" w:hAnsi="Times New Roman" w:cs="Times New Roman"/>
                <w:sz w:val="14"/>
                <w:szCs w:val="14"/>
                <w:lang w:eastAsia="sk-SK"/>
              </w:rPr>
              <w:t>2 720</w:t>
            </w:r>
          </w:p>
        </w:tc>
        <w:tc>
          <w:tcPr>
            <w:tcW w:w="414" w:type="pct"/>
            <w:tcBorders>
              <w:top w:val="nil"/>
              <w:left w:val="nil"/>
              <w:bottom w:val="nil"/>
              <w:right w:val="nil"/>
            </w:tcBorders>
            <w:shd w:val="clear" w:color="auto" w:fill="auto"/>
            <w:vAlign w:val="bottom"/>
            <w:hideMark/>
          </w:tcPr>
          <w:p w:rsidR="009E6422" w:rsidRPr="009E6422" w:rsidRDefault="009E6422" w:rsidP="009E6422">
            <w:pPr>
              <w:spacing w:after="0" w:line="240" w:lineRule="auto"/>
              <w:jc w:val="right"/>
              <w:rPr>
                <w:rFonts w:ascii="Times New Roman" w:eastAsia="Times New Roman" w:hAnsi="Times New Roman" w:cs="Times New Roman"/>
                <w:sz w:val="14"/>
                <w:szCs w:val="14"/>
                <w:lang w:eastAsia="sk-SK"/>
              </w:rPr>
            </w:pPr>
            <w:r w:rsidRPr="009E642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vAlign w:val="bottom"/>
            <w:hideMark/>
          </w:tcPr>
          <w:p w:rsidR="009E6422" w:rsidRPr="009E6422" w:rsidRDefault="009E6422" w:rsidP="009E6422">
            <w:pPr>
              <w:spacing w:after="0" w:line="240" w:lineRule="auto"/>
              <w:jc w:val="right"/>
              <w:rPr>
                <w:rFonts w:ascii="Times New Roman" w:eastAsia="Times New Roman" w:hAnsi="Times New Roman" w:cs="Times New Roman"/>
                <w:sz w:val="14"/>
                <w:szCs w:val="14"/>
                <w:lang w:eastAsia="sk-SK"/>
              </w:rPr>
            </w:pPr>
            <w:r w:rsidRPr="009E6422">
              <w:rPr>
                <w:rFonts w:ascii="Times New Roman" w:eastAsia="Times New Roman" w:hAnsi="Times New Roman" w:cs="Times New Roman"/>
                <w:sz w:val="14"/>
                <w:szCs w:val="14"/>
                <w:lang w:eastAsia="sk-SK"/>
              </w:rPr>
              <w:t>2 880</w:t>
            </w:r>
          </w:p>
        </w:tc>
        <w:tc>
          <w:tcPr>
            <w:tcW w:w="414" w:type="pct"/>
            <w:tcBorders>
              <w:top w:val="nil"/>
              <w:left w:val="nil"/>
              <w:bottom w:val="nil"/>
              <w:right w:val="nil"/>
            </w:tcBorders>
            <w:shd w:val="clear" w:color="auto" w:fill="auto"/>
            <w:vAlign w:val="bottom"/>
            <w:hideMark/>
          </w:tcPr>
          <w:p w:rsidR="009E6422" w:rsidRPr="009E6422" w:rsidRDefault="009E6422" w:rsidP="009E6422">
            <w:pPr>
              <w:spacing w:after="0" w:line="240" w:lineRule="auto"/>
              <w:jc w:val="right"/>
              <w:rPr>
                <w:rFonts w:ascii="Times New Roman" w:eastAsia="Times New Roman" w:hAnsi="Times New Roman" w:cs="Times New Roman"/>
                <w:sz w:val="14"/>
                <w:szCs w:val="14"/>
                <w:lang w:eastAsia="sk-SK"/>
              </w:rPr>
            </w:pPr>
            <w:r w:rsidRPr="009E6422">
              <w:rPr>
                <w:rFonts w:ascii="Times New Roman" w:eastAsia="Times New Roman" w:hAnsi="Times New Roman" w:cs="Times New Roman"/>
                <w:sz w:val="14"/>
                <w:szCs w:val="14"/>
                <w:lang w:eastAsia="sk-SK"/>
              </w:rPr>
              <w:t>2 850</w:t>
            </w:r>
          </w:p>
        </w:tc>
        <w:tc>
          <w:tcPr>
            <w:tcW w:w="414" w:type="pct"/>
            <w:tcBorders>
              <w:top w:val="nil"/>
              <w:left w:val="nil"/>
              <w:bottom w:val="nil"/>
              <w:right w:val="nil"/>
            </w:tcBorders>
            <w:shd w:val="clear" w:color="auto" w:fill="auto"/>
            <w:vAlign w:val="bottom"/>
            <w:hideMark/>
          </w:tcPr>
          <w:p w:rsidR="009E6422" w:rsidRPr="009E6422" w:rsidRDefault="009E6422" w:rsidP="009E6422">
            <w:pPr>
              <w:spacing w:after="0" w:line="240" w:lineRule="auto"/>
              <w:jc w:val="right"/>
              <w:rPr>
                <w:rFonts w:ascii="Times New Roman" w:eastAsia="Times New Roman" w:hAnsi="Times New Roman" w:cs="Times New Roman"/>
                <w:sz w:val="14"/>
                <w:szCs w:val="14"/>
                <w:lang w:eastAsia="sk-SK"/>
              </w:rPr>
            </w:pPr>
            <w:r w:rsidRPr="009E642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vAlign w:val="bottom"/>
            <w:hideMark/>
          </w:tcPr>
          <w:p w:rsidR="009E6422" w:rsidRPr="009E6422" w:rsidRDefault="009E6422" w:rsidP="009E6422">
            <w:pPr>
              <w:spacing w:after="0" w:line="240" w:lineRule="auto"/>
              <w:jc w:val="right"/>
              <w:rPr>
                <w:rFonts w:ascii="Times New Roman" w:eastAsia="Times New Roman" w:hAnsi="Times New Roman" w:cs="Times New Roman"/>
                <w:sz w:val="14"/>
                <w:szCs w:val="14"/>
                <w:lang w:eastAsia="sk-SK"/>
              </w:rPr>
            </w:pPr>
            <w:r w:rsidRPr="009E6422">
              <w:rPr>
                <w:rFonts w:ascii="Times New Roman" w:eastAsia="Times New Roman" w:hAnsi="Times New Roman" w:cs="Times New Roman"/>
                <w:sz w:val="14"/>
                <w:szCs w:val="14"/>
                <w:lang w:eastAsia="sk-SK"/>
              </w:rPr>
              <w:t>3 400</w:t>
            </w:r>
          </w:p>
        </w:tc>
        <w:tc>
          <w:tcPr>
            <w:tcW w:w="414" w:type="pct"/>
            <w:tcBorders>
              <w:top w:val="nil"/>
              <w:left w:val="nil"/>
              <w:bottom w:val="nil"/>
              <w:right w:val="nil"/>
            </w:tcBorders>
            <w:shd w:val="clear" w:color="auto" w:fill="auto"/>
            <w:vAlign w:val="bottom"/>
            <w:hideMark/>
          </w:tcPr>
          <w:p w:rsidR="009E6422" w:rsidRPr="009E6422" w:rsidRDefault="009E6422" w:rsidP="009E6422">
            <w:pPr>
              <w:spacing w:after="0" w:line="240" w:lineRule="auto"/>
              <w:jc w:val="right"/>
              <w:rPr>
                <w:rFonts w:ascii="Times New Roman" w:eastAsia="Times New Roman" w:hAnsi="Times New Roman" w:cs="Times New Roman"/>
                <w:sz w:val="14"/>
                <w:szCs w:val="14"/>
                <w:lang w:eastAsia="sk-SK"/>
              </w:rPr>
            </w:pPr>
            <w:r w:rsidRPr="009E6422">
              <w:rPr>
                <w:rFonts w:ascii="Times New Roman" w:eastAsia="Times New Roman" w:hAnsi="Times New Roman" w:cs="Times New Roman"/>
                <w:sz w:val="14"/>
                <w:szCs w:val="14"/>
                <w:lang w:eastAsia="sk-SK"/>
              </w:rPr>
              <w:t>0</w:t>
            </w:r>
          </w:p>
        </w:tc>
      </w:tr>
      <w:tr w:rsidR="009E6422" w:rsidRPr="009E6422" w:rsidTr="009E6422">
        <w:trPr>
          <w:trHeight w:val="420"/>
          <w:jc w:val="center"/>
        </w:trPr>
        <w:tc>
          <w:tcPr>
            <w:tcW w:w="2103" w:type="pct"/>
            <w:tcBorders>
              <w:top w:val="nil"/>
              <w:left w:val="nil"/>
              <w:bottom w:val="nil"/>
              <w:right w:val="nil"/>
            </w:tcBorders>
            <w:shd w:val="clear" w:color="auto" w:fill="auto"/>
            <w:vAlign w:val="bottom"/>
            <w:hideMark/>
          </w:tcPr>
          <w:p w:rsidR="009E6422" w:rsidRPr="009E6422" w:rsidRDefault="009E6422" w:rsidP="009E6422">
            <w:pPr>
              <w:spacing w:after="0" w:line="240" w:lineRule="auto"/>
              <w:rPr>
                <w:rFonts w:ascii="Times New Roman" w:eastAsia="Times New Roman" w:hAnsi="Times New Roman" w:cs="Times New Roman"/>
                <w:b/>
                <w:bCs/>
                <w:sz w:val="14"/>
                <w:szCs w:val="14"/>
                <w:lang w:eastAsia="sk-SK"/>
              </w:rPr>
            </w:pPr>
            <w:r w:rsidRPr="009E6422">
              <w:rPr>
                <w:rFonts w:ascii="Times New Roman" w:eastAsia="Times New Roman" w:hAnsi="Times New Roman" w:cs="Times New Roman"/>
                <w:b/>
                <w:bCs/>
                <w:sz w:val="14"/>
                <w:szCs w:val="14"/>
                <w:lang w:eastAsia="sk-SK"/>
              </w:rPr>
              <w:t xml:space="preserve">IBRD </w:t>
            </w:r>
            <w:r w:rsidRPr="009E6422">
              <w:rPr>
                <w:rFonts w:ascii="Times New Roman" w:eastAsia="Times New Roman" w:hAnsi="Times New Roman" w:cs="Times New Roman"/>
                <w:sz w:val="14"/>
                <w:szCs w:val="14"/>
                <w:lang w:eastAsia="sk-SK"/>
              </w:rPr>
              <w:t>- Medzinárodná banka pre obnovu a rozvoj</w:t>
            </w:r>
            <w:r w:rsidRPr="009E6422">
              <w:rPr>
                <w:rFonts w:ascii="Times New Roman" w:eastAsia="Times New Roman" w:hAnsi="Times New Roman" w:cs="Times New Roman"/>
                <w:sz w:val="14"/>
                <w:szCs w:val="14"/>
                <w:lang w:eastAsia="sk-SK"/>
              </w:rPr>
              <w:br/>
              <w:t xml:space="preserve">             </w:t>
            </w:r>
            <w:r w:rsidRPr="009E6422">
              <w:rPr>
                <w:rFonts w:ascii="Times New Roman" w:eastAsia="Times New Roman" w:hAnsi="Times New Roman" w:cs="Times New Roman"/>
                <w:i/>
                <w:iCs/>
                <w:sz w:val="14"/>
                <w:szCs w:val="14"/>
                <w:lang w:eastAsia="sk-SK"/>
              </w:rPr>
              <w:t>Rezerva na valorizáciu akcií SR</w:t>
            </w:r>
          </w:p>
        </w:tc>
        <w:tc>
          <w:tcPr>
            <w:tcW w:w="414" w:type="pct"/>
            <w:tcBorders>
              <w:top w:val="nil"/>
              <w:left w:val="nil"/>
              <w:bottom w:val="nil"/>
              <w:right w:val="nil"/>
            </w:tcBorders>
            <w:shd w:val="clear" w:color="auto" w:fill="auto"/>
            <w:vAlign w:val="bottom"/>
            <w:hideMark/>
          </w:tcPr>
          <w:p w:rsidR="009E6422" w:rsidRPr="009E6422" w:rsidRDefault="009E6422" w:rsidP="009E6422">
            <w:pPr>
              <w:spacing w:after="0" w:line="240" w:lineRule="auto"/>
              <w:jc w:val="right"/>
              <w:rPr>
                <w:rFonts w:ascii="Times New Roman" w:eastAsia="Times New Roman" w:hAnsi="Times New Roman" w:cs="Times New Roman"/>
                <w:sz w:val="14"/>
                <w:szCs w:val="14"/>
                <w:lang w:eastAsia="sk-SK"/>
              </w:rPr>
            </w:pPr>
            <w:r w:rsidRPr="009E642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vAlign w:val="bottom"/>
            <w:hideMark/>
          </w:tcPr>
          <w:p w:rsidR="009E6422" w:rsidRPr="009E6422" w:rsidRDefault="009E6422" w:rsidP="009E6422">
            <w:pPr>
              <w:spacing w:after="0" w:line="240" w:lineRule="auto"/>
              <w:jc w:val="right"/>
              <w:rPr>
                <w:rFonts w:ascii="Times New Roman" w:eastAsia="Times New Roman" w:hAnsi="Times New Roman" w:cs="Times New Roman"/>
                <w:sz w:val="14"/>
                <w:szCs w:val="14"/>
                <w:lang w:eastAsia="sk-SK"/>
              </w:rPr>
            </w:pPr>
            <w:r w:rsidRPr="009E642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vAlign w:val="bottom"/>
            <w:hideMark/>
          </w:tcPr>
          <w:p w:rsidR="009E6422" w:rsidRPr="009E6422" w:rsidRDefault="009E6422" w:rsidP="009E6422">
            <w:pPr>
              <w:spacing w:after="0" w:line="240" w:lineRule="auto"/>
              <w:jc w:val="right"/>
              <w:rPr>
                <w:rFonts w:ascii="Times New Roman" w:eastAsia="Times New Roman" w:hAnsi="Times New Roman" w:cs="Times New Roman"/>
                <w:sz w:val="14"/>
                <w:szCs w:val="14"/>
                <w:lang w:eastAsia="sk-SK"/>
              </w:rPr>
            </w:pPr>
            <w:r w:rsidRPr="009E6422">
              <w:rPr>
                <w:rFonts w:ascii="Times New Roman" w:eastAsia="Times New Roman" w:hAnsi="Times New Roman" w:cs="Times New Roman"/>
                <w:sz w:val="14"/>
                <w:szCs w:val="14"/>
                <w:lang w:eastAsia="sk-SK"/>
              </w:rPr>
              <w:t>1 000</w:t>
            </w:r>
          </w:p>
        </w:tc>
        <w:tc>
          <w:tcPr>
            <w:tcW w:w="414" w:type="pct"/>
            <w:tcBorders>
              <w:top w:val="nil"/>
              <w:left w:val="nil"/>
              <w:bottom w:val="nil"/>
              <w:right w:val="nil"/>
            </w:tcBorders>
            <w:shd w:val="clear" w:color="auto" w:fill="auto"/>
            <w:vAlign w:val="bottom"/>
            <w:hideMark/>
          </w:tcPr>
          <w:p w:rsidR="009E6422" w:rsidRPr="009E6422" w:rsidRDefault="009E6422" w:rsidP="009E6422">
            <w:pPr>
              <w:spacing w:after="0" w:line="240" w:lineRule="auto"/>
              <w:jc w:val="right"/>
              <w:rPr>
                <w:rFonts w:ascii="Times New Roman" w:eastAsia="Times New Roman" w:hAnsi="Times New Roman" w:cs="Times New Roman"/>
                <w:sz w:val="14"/>
                <w:szCs w:val="14"/>
                <w:lang w:eastAsia="sk-SK"/>
              </w:rPr>
            </w:pPr>
            <w:r w:rsidRPr="009E6422">
              <w:rPr>
                <w:rFonts w:ascii="Times New Roman" w:eastAsia="Times New Roman" w:hAnsi="Times New Roman" w:cs="Times New Roman"/>
                <w:sz w:val="14"/>
                <w:szCs w:val="14"/>
                <w:lang w:eastAsia="sk-SK"/>
              </w:rPr>
              <w:t>1 000</w:t>
            </w:r>
          </w:p>
        </w:tc>
        <w:tc>
          <w:tcPr>
            <w:tcW w:w="414" w:type="pct"/>
            <w:tcBorders>
              <w:top w:val="nil"/>
              <w:left w:val="nil"/>
              <w:bottom w:val="nil"/>
              <w:right w:val="nil"/>
            </w:tcBorders>
            <w:shd w:val="clear" w:color="auto" w:fill="auto"/>
            <w:vAlign w:val="bottom"/>
            <w:hideMark/>
          </w:tcPr>
          <w:p w:rsidR="009E6422" w:rsidRPr="009E6422" w:rsidRDefault="009E6422" w:rsidP="009E6422">
            <w:pPr>
              <w:spacing w:after="0" w:line="240" w:lineRule="auto"/>
              <w:jc w:val="right"/>
              <w:rPr>
                <w:rFonts w:ascii="Times New Roman" w:eastAsia="Times New Roman" w:hAnsi="Times New Roman" w:cs="Times New Roman"/>
                <w:sz w:val="14"/>
                <w:szCs w:val="14"/>
                <w:lang w:eastAsia="sk-SK"/>
              </w:rPr>
            </w:pPr>
            <w:r w:rsidRPr="009E6422">
              <w:rPr>
                <w:rFonts w:ascii="Times New Roman" w:eastAsia="Times New Roman" w:hAnsi="Times New Roman" w:cs="Times New Roman"/>
                <w:sz w:val="14"/>
                <w:szCs w:val="14"/>
                <w:lang w:eastAsia="sk-SK"/>
              </w:rPr>
              <w:t>1 000</w:t>
            </w:r>
          </w:p>
        </w:tc>
        <w:tc>
          <w:tcPr>
            <w:tcW w:w="414" w:type="pct"/>
            <w:tcBorders>
              <w:top w:val="nil"/>
              <w:left w:val="nil"/>
              <w:bottom w:val="nil"/>
              <w:right w:val="nil"/>
            </w:tcBorders>
            <w:shd w:val="clear" w:color="auto" w:fill="auto"/>
            <w:vAlign w:val="bottom"/>
            <w:hideMark/>
          </w:tcPr>
          <w:p w:rsidR="009E6422" w:rsidRPr="009E6422" w:rsidRDefault="009E6422" w:rsidP="009E6422">
            <w:pPr>
              <w:spacing w:after="0" w:line="240" w:lineRule="auto"/>
              <w:jc w:val="right"/>
              <w:rPr>
                <w:rFonts w:ascii="Times New Roman" w:eastAsia="Times New Roman" w:hAnsi="Times New Roman" w:cs="Times New Roman"/>
                <w:sz w:val="14"/>
                <w:szCs w:val="14"/>
                <w:lang w:eastAsia="sk-SK"/>
              </w:rPr>
            </w:pPr>
            <w:r w:rsidRPr="009E6422">
              <w:rPr>
                <w:rFonts w:ascii="Times New Roman" w:eastAsia="Times New Roman" w:hAnsi="Times New Roman" w:cs="Times New Roman"/>
                <w:sz w:val="14"/>
                <w:szCs w:val="14"/>
                <w:lang w:eastAsia="sk-SK"/>
              </w:rPr>
              <w:t>1 000</w:t>
            </w:r>
          </w:p>
        </w:tc>
        <w:tc>
          <w:tcPr>
            <w:tcW w:w="414" w:type="pct"/>
            <w:tcBorders>
              <w:top w:val="nil"/>
              <w:left w:val="nil"/>
              <w:bottom w:val="nil"/>
              <w:right w:val="nil"/>
            </w:tcBorders>
            <w:shd w:val="clear" w:color="auto" w:fill="auto"/>
            <w:vAlign w:val="bottom"/>
            <w:hideMark/>
          </w:tcPr>
          <w:p w:rsidR="009E6422" w:rsidRPr="009E6422" w:rsidRDefault="009E6422" w:rsidP="009E6422">
            <w:pPr>
              <w:spacing w:after="0" w:line="240" w:lineRule="auto"/>
              <w:jc w:val="right"/>
              <w:rPr>
                <w:rFonts w:ascii="Times New Roman" w:eastAsia="Times New Roman" w:hAnsi="Times New Roman" w:cs="Times New Roman"/>
                <w:sz w:val="14"/>
                <w:szCs w:val="14"/>
                <w:lang w:eastAsia="sk-SK"/>
              </w:rPr>
            </w:pPr>
            <w:r w:rsidRPr="009E6422">
              <w:rPr>
                <w:rFonts w:ascii="Times New Roman" w:eastAsia="Times New Roman" w:hAnsi="Times New Roman" w:cs="Times New Roman"/>
                <w:sz w:val="14"/>
                <w:szCs w:val="14"/>
                <w:lang w:eastAsia="sk-SK"/>
              </w:rPr>
              <w:t>1 000</w:t>
            </w:r>
          </w:p>
        </w:tc>
      </w:tr>
      <w:tr w:rsidR="009E6422" w:rsidRPr="009E6422" w:rsidTr="009E6422">
        <w:trPr>
          <w:trHeight w:val="420"/>
          <w:jc w:val="center"/>
        </w:trPr>
        <w:tc>
          <w:tcPr>
            <w:tcW w:w="2103" w:type="pct"/>
            <w:tcBorders>
              <w:top w:val="nil"/>
              <w:left w:val="nil"/>
              <w:bottom w:val="nil"/>
              <w:right w:val="nil"/>
            </w:tcBorders>
            <w:shd w:val="clear" w:color="auto" w:fill="auto"/>
            <w:vAlign w:val="bottom"/>
            <w:hideMark/>
          </w:tcPr>
          <w:p w:rsidR="009E6422" w:rsidRPr="009E6422" w:rsidRDefault="009E6422" w:rsidP="009E6422">
            <w:pPr>
              <w:spacing w:after="0" w:line="240" w:lineRule="auto"/>
              <w:rPr>
                <w:rFonts w:ascii="Times New Roman" w:eastAsia="Times New Roman" w:hAnsi="Times New Roman" w:cs="Times New Roman"/>
                <w:b/>
                <w:bCs/>
                <w:sz w:val="14"/>
                <w:szCs w:val="14"/>
                <w:lang w:eastAsia="sk-SK"/>
              </w:rPr>
            </w:pPr>
            <w:r w:rsidRPr="009E6422">
              <w:rPr>
                <w:rFonts w:ascii="Times New Roman" w:eastAsia="Times New Roman" w:hAnsi="Times New Roman" w:cs="Times New Roman"/>
                <w:b/>
                <w:bCs/>
                <w:sz w:val="14"/>
                <w:szCs w:val="14"/>
                <w:lang w:eastAsia="sk-SK"/>
              </w:rPr>
              <w:t xml:space="preserve">EBRD** </w:t>
            </w:r>
            <w:r w:rsidRPr="009E6422">
              <w:rPr>
                <w:rFonts w:ascii="Times New Roman" w:eastAsia="Times New Roman" w:hAnsi="Times New Roman" w:cs="Times New Roman"/>
                <w:sz w:val="14"/>
                <w:szCs w:val="14"/>
                <w:lang w:eastAsia="sk-SK"/>
              </w:rPr>
              <w:t>- Európska banka pre obnovu a rozvoj</w:t>
            </w:r>
            <w:r w:rsidRPr="009E6422">
              <w:rPr>
                <w:rFonts w:ascii="Times New Roman" w:eastAsia="Times New Roman" w:hAnsi="Times New Roman" w:cs="Times New Roman"/>
                <w:sz w:val="14"/>
                <w:szCs w:val="14"/>
                <w:lang w:eastAsia="sk-SK"/>
              </w:rPr>
              <w:br/>
              <w:t xml:space="preserve">                </w:t>
            </w:r>
            <w:r w:rsidRPr="009E6422">
              <w:rPr>
                <w:rFonts w:ascii="Times New Roman" w:eastAsia="Times New Roman" w:hAnsi="Times New Roman" w:cs="Times New Roman"/>
                <w:i/>
                <w:iCs/>
                <w:sz w:val="14"/>
                <w:szCs w:val="14"/>
                <w:lang w:eastAsia="sk-SK"/>
              </w:rPr>
              <w:t>Zvýšenie základného imania (FO)</w:t>
            </w:r>
          </w:p>
        </w:tc>
        <w:tc>
          <w:tcPr>
            <w:tcW w:w="414" w:type="pct"/>
            <w:tcBorders>
              <w:top w:val="nil"/>
              <w:left w:val="nil"/>
              <w:bottom w:val="nil"/>
              <w:right w:val="nil"/>
            </w:tcBorders>
            <w:shd w:val="clear" w:color="auto" w:fill="auto"/>
            <w:vAlign w:val="bottom"/>
            <w:hideMark/>
          </w:tcPr>
          <w:p w:rsidR="009E6422" w:rsidRPr="009E6422" w:rsidRDefault="009E6422" w:rsidP="009E6422">
            <w:pPr>
              <w:spacing w:after="0" w:line="240" w:lineRule="auto"/>
              <w:jc w:val="right"/>
              <w:rPr>
                <w:rFonts w:ascii="Times New Roman" w:eastAsia="Times New Roman" w:hAnsi="Times New Roman" w:cs="Times New Roman"/>
                <w:sz w:val="14"/>
                <w:szCs w:val="14"/>
                <w:lang w:eastAsia="sk-SK"/>
              </w:rPr>
            </w:pPr>
            <w:r w:rsidRPr="009E642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vAlign w:val="bottom"/>
            <w:hideMark/>
          </w:tcPr>
          <w:p w:rsidR="009E6422" w:rsidRPr="009E6422" w:rsidRDefault="009E6422" w:rsidP="009E6422">
            <w:pPr>
              <w:spacing w:after="0" w:line="240" w:lineRule="auto"/>
              <w:jc w:val="right"/>
              <w:rPr>
                <w:rFonts w:ascii="Times New Roman" w:eastAsia="Times New Roman" w:hAnsi="Times New Roman" w:cs="Times New Roman"/>
                <w:sz w:val="14"/>
                <w:szCs w:val="14"/>
                <w:lang w:eastAsia="sk-SK"/>
              </w:rPr>
            </w:pPr>
            <w:r w:rsidRPr="009E642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vAlign w:val="bottom"/>
            <w:hideMark/>
          </w:tcPr>
          <w:p w:rsidR="009E6422" w:rsidRPr="009E6422" w:rsidRDefault="009E6422" w:rsidP="009E6422">
            <w:pPr>
              <w:spacing w:after="0" w:line="240" w:lineRule="auto"/>
              <w:jc w:val="right"/>
              <w:rPr>
                <w:rFonts w:ascii="Times New Roman" w:eastAsia="Times New Roman" w:hAnsi="Times New Roman" w:cs="Times New Roman"/>
                <w:sz w:val="14"/>
                <w:szCs w:val="14"/>
                <w:lang w:eastAsia="sk-SK"/>
              </w:rPr>
            </w:pPr>
            <w:r w:rsidRPr="009E6422">
              <w:rPr>
                <w:rFonts w:ascii="Times New Roman" w:eastAsia="Times New Roman" w:hAnsi="Times New Roman" w:cs="Times New Roman"/>
                <w:sz w:val="14"/>
                <w:szCs w:val="14"/>
                <w:lang w:eastAsia="sk-SK"/>
              </w:rPr>
              <w:t>6 000</w:t>
            </w:r>
          </w:p>
        </w:tc>
        <w:tc>
          <w:tcPr>
            <w:tcW w:w="414" w:type="pct"/>
            <w:tcBorders>
              <w:top w:val="nil"/>
              <w:left w:val="nil"/>
              <w:bottom w:val="nil"/>
              <w:right w:val="nil"/>
            </w:tcBorders>
            <w:shd w:val="clear" w:color="auto" w:fill="auto"/>
            <w:vAlign w:val="bottom"/>
            <w:hideMark/>
          </w:tcPr>
          <w:p w:rsidR="009E6422" w:rsidRPr="009E6422" w:rsidRDefault="009E6422" w:rsidP="009E6422">
            <w:pPr>
              <w:spacing w:after="0" w:line="240" w:lineRule="auto"/>
              <w:jc w:val="right"/>
              <w:rPr>
                <w:rFonts w:ascii="Times New Roman" w:eastAsia="Times New Roman" w:hAnsi="Times New Roman" w:cs="Times New Roman"/>
                <w:sz w:val="14"/>
                <w:szCs w:val="14"/>
                <w:lang w:eastAsia="sk-SK"/>
              </w:rPr>
            </w:pPr>
            <w:r w:rsidRPr="009E642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vAlign w:val="bottom"/>
            <w:hideMark/>
          </w:tcPr>
          <w:p w:rsidR="009E6422" w:rsidRPr="009E6422" w:rsidRDefault="009E6422" w:rsidP="009E6422">
            <w:pPr>
              <w:spacing w:after="0" w:line="240" w:lineRule="auto"/>
              <w:jc w:val="right"/>
              <w:rPr>
                <w:rFonts w:ascii="Times New Roman" w:eastAsia="Times New Roman" w:hAnsi="Times New Roman" w:cs="Times New Roman"/>
                <w:sz w:val="14"/>
                <w:szCs w:val="14"/>
                <w:lang w:eastAsia="sk-SK"/>
              </w:rPr>
            </w:pPr>
            <w:r w:rsidRPr="009E6422">
              <w:rPr>
                <w:rFonts w:ascii="Times New Roman" w:eastAsia="Times New Roman" w:hAnsi="Times New Roman" w:cs="Times New Roman"/>
                <w:sz w:val="14"/>
                <w:szCs w:val="14"/>
                <w:lang w:eastAsia="sk-SK"/>
              </w:rPr>
              <w:t>8 000</w:t>
            </w:r>
          </w:p>
        </w:tc>
        <w:tc>
          <w:tcPr>
            <w:tcW w:w="414" w:type="pct"/>
            <w:tcBorders>
              <w:top w:val="nil"/>
              <w:left w:val="nil"/>
              <w:bottom w:val="nil"/>
              <w:right w:val="nil"/>
            </w:tcBorders>
            <w:shd w:val="clear" w:color="auto" w:fill="auto"/>
            <w:vAlign w:val="bottom"/>
            <w:hideMark/>
          </w:tcPr>
          <w:p w:rsidR="009E6422" w:rsidRPr="009E6422" w:rsidRDefault="009E6422" w:rsidP="009E6422">
            <w:pPr>
              <w:spacing w:after="0" w:line="240" w:lineRule="auto"/>
              <w:jc w:val="right"/>
              <w:rPr>
                <w:rFonts w:ascii="Times New Roman" w:eastAsia="Times New Roman" w:hAnsi="Times New Roman" w:cs="Times New Roman"/>
                <w:sz w:val="14"/>
                <w:szCs w:val="14"/>
                <w:lang w:eastAsia="sk-SK"/>
              </w:rPr>
            </w:pPr>
            <w:r w:rsidRPr="009E6422">
              <w:rPr>
                <w:rFonts w:ascii="Times New Roman" w:eastAsia="Times New Roman" w:hAnsi="Times New Roman" w:cs="Times New Roman"/>
                <w:sz w:val="14"/>
                <w:szCs w:val="14"/>
                <w:lang w:eastAsia="sk-SK"/>
              </w:rPr>
              <w:t>8 000</w:t>
            </w:r>
          </w:p>
        </w:tc>
        <w:tc>
          <w:tcPr>
            <w:tcW w:w="414" w:type="pct"/>
            <w:tcBorders>
              <w:top w:val="nil"/>
              <w:left w:val="nil"/>
              <w:bottom w:val="nil"/>
              <w:right w:val="nil"/>
            </w:tcBorders>
            <w:shd w:val="clear" w:color="auto" w:fill="auto"/>
            <w:vAlign w:val="bottom"/>
            <w:hideMark/>
          </w:tcPr>
          <w:p w:rsidR="009E6422" w:rsidRPr="009E6422" w:rsidRDefault="009E6422" w:rsidP="009E6422">
            <w:pPr>
              <w:spacing w:after="0" w:line="240" w:lineRule="auto"/>
              <w:jc w:val="right"/>
              <w:rPr>
                <w:rFonts w:ascii="Times New Roman" w:eastAsia="Times New Roman" w:hAnsi="Times New Roman" w:cs="Times New Roman"/>
                <w:sz w:val="14"/>
                <w:szCs w:val="14"/>
                <w:lang w:eastAsia="sk-SK"/>
              </w:rPr>
            </w:pPr>
            <w:r w:rsidRPr="009E6422">
              <w:rPr>
                <w:rFonts w:ascii="Times New Roman" w:eastAsia="Times New Roman" w:hAnsi="Times New Roman" w:cs="Times New Roman"/>
                <w:sz w:val="14"/>
                <w:szCs w:val="14"/>
                <w:lang w:eastAsia="sk-SK"/>
              </w:rPr>
              <w:t>8 000</w:t>
            </w:r>
          </w:p>
        </w:tc>
      </w:tr>
      <w:tr w:rsidR="009E6422" w:rsidRPr="009E6422" w:rsidTr="009E6422">
        <w:trPr>
          <w:trHeight w:val="420"/>
          <w:jc w:val="center"/>
        </w:trPr>
        <w:tc>
          <w:tcPr>
            <w:tcW w:w="2103" w:type="pct"/>
            <w:tcBorders>
              <w:top w:val="nil"/>
              <w:left w:val="nil"/>
              <w:bottom w:val="nil"/>
              <w:right w:val="nil"/>
            </w:tcBorders>
            <w:shd w:val="clear" w:color="auto" w:fill="auto"/>
            <w:vAlign w:val="bottom"/>
            <w:hideMark/>
          </w:tcPr>
          <w:p w:rsidR="009E6422" w:rsidRPr="009E6422" w:rsidRDefault="009E6422" w:rsidP="009E6422">
            <w:pPr>
              <w:spacing w:after="0" w:line="240" w:lineRule="auto"/>
              <w:rPr>
                <w:rFonts w:ascii="Times New Roman" w:eastAsia="Times New Roman" w:hAnsi="Times New Roman" w:cs="Times New Roman"/>
                <w:b/>
                <w:bCs/>
                <w:sz w:val="14"/>
                <w:szCs w:val="14"/>
                <w:lang w:eastAsia="sk-SK"/>
              </w:rPr>
            </w:pPr>
            <w:r w:rsidRPr="009E6422">
              <w:rPr>
                <w:rFonts w:ascii="Times New Roman" w:eastAsia="Times New Roman" w:hAnsi="Times New Roman" w:cs="Times New Roman"/>
                <w:b/>
                <w:bCs/>
                <w:sz w:val="14"/>
                <w:szCs w:val="14"/>
                <w:lang w:eastAsia="sk-SK"/>
              </w:rPr>
              <w:t xml:space="preserve">IFC* </w:t>
            </w:r>
            <w:r w:rsidRPr="009E6422">
              <w:rPr>
                <w:rFonts w:ascii="Times New Roman" w:eastAsia="Times New Roman" w:hAnsi="Times New Roman" w:cs="Times New Roman"/>
                <w:sz w:val="14"/>
                <w:szCs w:val="14"/>
                <w:lang w:eastAsia="sk-SK"/>
              </w:rPr>
              <w:t>- Medzinárodná finančná korporácia</w:t>
            </w:r>
            <w:r w:rsidRPr="009E6422">
              <w:rPr>
                <w:rFonts w:ascii="Times New Roman" w:eastAsia="Times New Roman" w:hAnsi="Times New Roman" w:cs="Times New Roman"/>
                <w:sz w:val="14"/>
                <w:szCs w:val="14"/>
                <w:lang w:eastAsia="sk-SK"/>
              </w:rPr>
              <w:br/>
              <w:t xml:space="preserve">            </w:t>
            </w:r>
            <w:r w:rsidRPr="009E6422">
              <w:rPr>
                <w:rFonts w:ascii="Times New Roman" w:eastAsia="Times New Roman" w:hAnsi="Times New Roman" w:cs="Times New Roman"/>
                <w:i/>
                <w:iCs/>
                <w:sz w:val="14"/>
                <w:szCs w:val="14"/>
                <w:lang w:eastAsia="sk-SK"/>
              </w:rPr>
              <w:t>Všeobecné</w:t>
            </w:r>
            <w:r w:rsidRPr="009E6422">
              <w:rPr>
                <w:rFonts w:ascii="Times New Roman" w:eastAsia="Times New Roman" w:hAnsi="Times New Roman" w:cs="Times New Roman"/>
                <w:sz w:val="14"/>
                <w:szCs w:val="14"/>
                <w:lang w:eastAsia="sk-SK"/>
              </w:rPr>
              <w:t xml:space="preserve"> z</w:t>
            </w:r>
            <w:r w:rsidRPr="009E6422">
              <w:rPr>
                <w:rFonts w:ascii="Times New Roman" w:eastAsia="Times New Roman" w:hAnsi="Times New Roman" w:cs="Times New Roman"/>
                <w:i/>
                <w:iCs/>
                <w:sz w:val="14"/>
                <w:szCs w:val="14"/>
                <w:lang w:eastAsia="sk-SK"/>
              </w:rPr>
              <w:t>výšenie základného imania</w:t>
            </w:r>
          </w:p>
        </w:tc>
        <w:tc>
          <w:tcPr>
            <w:tcW w:w="414" w:type="pct"/>
            <w:tcBorders>
              <w:top w:val="nil"/>
              <w:left w:val="nil"/>
              <w:bottom w:val="nil"/>
              <w:right w:val="nil"/>
            </w:tcBorders>
            <w:shd w:val="clear" w:color="auto" w:fill="auto"/>
            <w:vAlign w:val="bottom"/>
            <w:hideMark/>
          </w:tcPr>
          <w:p w:rsidR="009E6422" w:rsidRPr="009E6422" w:rsidRDefault="009E6422" w:rsidP="009E6422">
            <w:pPr>
              <w:spacing w:after="0" w:line="240" w:lineRule="auto"/>
              <w:jc w:val="right"/>
              <w:rPr>
                <w:rFonts w:ascii="Times New Roman" w:eastAsia="Times New Roman" w:hAnsi="Times New Roman" w:cs="Times New Roman"/>
                <w:sz w:val="14"/>
                <w:szCs w:val="14"/>
                <w:lang w:eastAsia="sk-SK"/>
              </w:rPr>
            </w:pPr>
            <w:r w:rsidRPr="009E6422">
              <w:rPr>
                <w:rFonts w:ascii="Times New Roman" w:eastAsia="Times New Roman" w:hAnsi="Times New Roman" w:cs="Times New Roman"/>
                <w:sz w:val="14"/>
                <w:szCs w:val="14"/>
                <w:lang w:eastAsia="sk-SK"/>
              </w:rPr>
              <w:t>1 807</w:t>
            </w:r>
          </w:p>
        </w:tc>
        <w:tc>
          <w:tcPr>
            <w:tcW w:w="414" w:type="pct"/>
            <w:tcBorders>
              <w:top w:val="nil"/>
              <w:left w:val="nil"/>
              <w:bottom w:val="nil"/>
              <w:right w:val="nil"/>
            </w:tcBorders>
            <w:shd w:val="clear" w:color="auto" w:fill="auto"/>
            <w:vAlign w:val="bottom"/>
            <w:hideMark/>
          </w:tcPr>
          <w:p w:rsidR="009E6422" w:rsidRPr="009E6422" w:rsidRDefault="009E6422" w:rsidP="009E6422">
            <w:pPr>
              <w:spacing w:after="0" w:line="240" w:lineRule="auto"/>
              <w:jc w:val="right"/>
              <w:rPr>
                <w:rFonts w:ascii="Times New Roman" w:eastAsia="Times New Roman" w:hAnsi="Times New Roman" w:cs="Times New Roman"/>
                <w:sz w:val="14"/>
                <w:szCs w:val="14"/>
                <w:lang w:eastAsia="sk-SK"/>
              </w:rPr>
            </w:pPr>
            <w:r w:rsidRPr="009E6422">
              <w:rPr>
                <w:rFonts w:ascii="Times New Roman" w:eastAsia="Times New Roman" w:hAnsi="Times New Roman" w:cs="Times New Roman"/>
                <w:sz w:val="14"/>
                <w:szCs w:val="14"/>
                <w:lang w:eastAsia="sk-SK"/>
              </w:rPr>
              <w:t>1 910</w:t>
            </w:r>
          </w:p>
        </w:tc>
        <w:tc>
          <w:tcPr>
            <w:tcW w:w="414" w:type="pct"/>
            <w:tcBorders>
              <w:top w:val="nil"/>
              <w:left w:val="nil"/>
              <w:bottom w:val="nil"/>
              <w:right w:val="nil"/>
            </w:tcBorders>
            <w:shd w:val="clear" w:color="auto" w:fill="auto"/>
            <w:vAlign w:val="bottom"/>
            <w:hideMark/>
          </w:tcPr>
          <w:p w:rsidR="009E6422" w:rsidRPr="009E6422" w:rsidRDefault="009E6422" w:rsidP="009E6422">
            <w:pPr>
              <w:spacing w:after="0" w:line="240" w:lineRule="auto"/>
              <w:jc w:val="right"/>
              <w:rPr>
                <w:rFonts w:ascii="Times New Roman" w:eastAsia="Times New Roman" w:hAnsi="Times New Roman" w:cs="Times New Roman"/>
                <w:sz w:val="14"/>
                <w:szCs w:val="14"/>
                <w:lang w:eastAsia="sk-SK"/>
              </w:rPr>
            </w:pPr>
            <w:r w:rsidRPr="009E6422">
              <w:rPr>
                <w:rFonts w:ascii="Times New Roman" w:eastAsia="Times New Roman" w:hAnsi="Times New Roman" w:cs="Times New Roman"/>
                <w:sz w:val="14"/>
                <w:szCs w:val="14"/>
                <w:lang w:eastAsia="sk-SK"/>
              </w:rPr>
              <w:t>2 000</w:t>
            </w:r>
          </w:p>
        </w:tc>
        <w:tc>
          <w:tcPr>
            <w:tcW w:w="414" w:type="pct"/>
            <w:tcBorders>
              <w:top w:val="nil"/>
              <w:left w:val="nil"/>
              <w:bottom w:val="nil"/>
              <w:right w:val="nil"/>
            </w:tcBorders>
            <w:shd w:val="clear" w:color="auto" w:fill="auto"/>
            <w:vAlign w:val="bottom"/>
            <w:hideMark/>
          </w:tcPr>
          <w:p w:rsidR="009E6422" w:rsidRPr="009E6422" w:rsidRDefault="009E6422" w:rsidP="009E6422">
            <w:pPr>
              <w:spacing w:after="0" w:line="240" w:lineRule="auto"/>
              <w:jc w:val="right"/>
              <w:rPr>
                <w:rFonts w:ascii="Times New Roman" w:eastAsia="Times New Roman" w:hAnsi="Times New Roman" w:cs="Times New Roman"/>
                <w:sz w:val="14"/>
                <w:szCs w:val="14"/>
                <w:lang w:eastAsia="sk-SK"/>
              </w:rPr>
            </w:pPr>
            <w:r w:rsidRPr="009E6422">
              <w:rPr>
                <w:rFonts w:ascii="Times New Roman" w:eastAsia="Times New Roman" w:hAnsi="Times New Roman" w:cs="Times New Roman"/>
                <w:sz w:val="14"/>
                <w:szCs w:val="14"/>
                <w:lang w:eastAsia="sk-SK"/>
              </w:rPr>
              <w:t>2 045</w:t>
            </w:r>
          </w:p>
        </w:tc>
        <w:tc>
          <w:tcPr>
            <w:tcW w:w="414" w:type="pct"/>
            <w:tcBorders>
              <w:top w:val="nil"/>
              <w:left w:val="nil"/>
              <w:bottom w:val="nil"/>
              <w:right w:val="nil"/>
            </w:tcBorders>
            <w:shd w:val="clear" w:color="auto" w:fill="auto"/>
            <w:vAlign w:val="bottom"/>
            <w:hideMark/>
          </w:tcPr>
          <w:p w:rsidR="009E6422" w:rsidRPr="009E6422" w:rsidRDefault="009E6422" w:rsidP="009E6422">
            <w:pPr>
              <w:spacing w:after="0" w:line="240" w:lineRule="auto"/>
              <w:jc w:val="right"/>
              <w:rPr>
                <w:rFonts w:ascii="Times New Roman" w:eastAsia="Times New Roman" w:hAnsi="Times New Roman" w:cs="Times New Roman"/>
                <w:sz w:val="14"/>
                <w:szCs w:val="14"/>
                <w:lang w:eastAsia="sk-SK"/>
              </w:rPr>
            </w:pPr>
            <w:r w:rsidRPr="009E6422">
              <w:rPr>
                <w:rFonts w:ascii="Times New Roman" w:eastAsia="Times New Roman" w:hAnsi="Times New Roman" w:cs="Times New Roman"/>
                <w:sz w:val="14"/>
                <w:szCs w:val="14"/>
                <w:lang w:eastAsia="sk-SK"/>
              </w:rPr>
              <w:t>2 100</w:t>
            </w:r>
          </w:p>
        </w:tc>
        <w:tc>
          <w:tcPr>
            <w:tcW w:w="414" w:type="pct"/>
            <w:tcBorders>
              <w:top w:val="nil"/>
              <w:left w:val="nil"/>
              <w:bottom w:val="nil"/>
              <w:right w:val="nil"/>
            </w:tcBorders>
            <w:shd w:val="clear" w:color="auto" w:fill="auto"/>
            <w:vAlign w:val="bottom"/>
            <w:hideMark/>
          </w:tcPr>
          <w:p w:rsidR="009E6422" w:rsidRPr="009E6422" w:rsidRDefault="009E6422" w:rsidP="009E6422">
            <w:pPr>
              <w:spacing w:after="0" w:line="240" w:lineRule="auto"/>
              <w:jc w:val="right"/>
              <w:rPr>
                <w:rFonts w:ascii="Times New Roman" w:eastAsia="Times New Roman" w:hAnsi="Times New Roman" w:cs="Times New Roman"/>
                <w:sz w:val="14"/>
                <w:szCs w:val="14"/>
                <w:lang w:eastAsia="sk-SK"/>
              </w:rPr>
            </w:pPr>
            <w:r w:rsidRPr="009E6422">
              <w:rPr>
                <w:rFonts w:ascii="Times New Roman" w:eastAsia="Times New Roman" w:hAnsi="Times New Roman" w:cs="Times New Roman"/>
                <w:sz w:val="14"/>
                <w:szCs w:val="14"/>
                <w:lang w:eastAsia="sk-SK"/>
              </w:rPr>
              <w:t>2 100</w:t>
            </w:r>
          </w:p>
        </w:tc>
        <w:tc>
          <w:tcPr>
            <w:tcW w:w="414" w:type="pct"/>
            <w:tcBorders>
              <w:top w:val="nil"/>
              <w:left w:val="nil"/>
              <w:bottom w:val="nil"/>
              <w:right w:val="nil"/>
            </w:tcBorders>
            <w:shd w:val="clear" w:color="auto" w:fill="auto"/>
            <w:vAlign w:val="bottom"/>
            <w:hideMark/>
          </w:tcPr>
          <w:p w:rsidR="009E6422" w:rsidRPr="009E6422" w:rsidRDefault="009E6422" w:rsidP="009E6422">
            <w:pPr>
              <w:spacing w:after="0" w:line="240" w:lineRule="auto"/>
              <w:jc w:val="right"/>
              <w:rPr>
                <w:rFonts w:ascii="Times New Roman" w:eastAsia="Times New Roman" w:hAnsi="Times New Roman" w:cs="Times New Roman"/>
                <w:sz w:val="14"/>
                <w:szCs w:val="14"/>
                <w:lang w:eastAsia="sk-SK"/>
              </w:rPr>
            </w:pPr>
            <w:r w:rsidRPr="009E6422">
              <w:rPr>
                <w:rFonts w:ascii="Times New Roman" w:eastAsia="Times New Roman" w:hAnsi="Times New Roman" w:cs="Times New Roman"/>
                <w:sz w:val="14"/>
                <w:szCs w:val="14"/>
                <w:lang w:eastAsia="sk-SK"/>
              </w:rPr>
              <w:t>0</w:t>
            </w:r>
          </w:p>
        </w:tc>
      </w:tr>
      <w:tr w:rsidR="009E6422" w:rsidRPr="009E6422" w:rsidTr="009E6422">
        <w:trPr>
          <w:trHeight w:val="420"/>
          <w:jc w:val="center"/>
        </w:trPr>
        <w:tc>
          <w:tcPr>
            <w:tcW w:w="2103" w:type="pct"/>
            <w:tcBorders>
              <w:top w:val="nil"/>
              <w:left w:val="nil"/>
              <w:bottom w:val="nil"/>
              <w:right w:val="nil"/>
            </w:tcBorders>
            <w:shd w:val="clear" w:color="auto" w:fill="auto"/>
            <w:vAlign w:val="bottom"/>
            <w:hideMark/>
          </w:tcPr>
          <w:p w:rsidR="009E6422" w:rsidRPr="009E6422" w:rsidRDefault="009E6422" w:rsidP="009E6422">
            <w:pPr>
              <w:spacing w:after="0" w:line="240" w:lineRule="auto"/>
              <w:rPr>
                <w:rFonts w:ascii="Times New Roman" w:eastAsia="Times New Roman" w:hAnsi="Times New Roman" w:cs="Times New Roman"/>
                <w:b/>
                <w:bCs/>
                <w:sz w:val="14"/>
                <w:szCs w:val="14"/>
                <w:lang w:eastAsia="sk-SK"/>
              </w:rPr>
            </w:pPr>
            <w:r w:rsidRPr="009E6422">
              <w:rPr>
                <w:rFonts w:ascii="Times New Roman" w:eastAsia="Times New Roman" w:hAnsi="Times New Roman" w:cs="Times New Roman"/>
                <w:b/>
                <w:bCs/>
                <w:sz w:val="14"/>
                <w:szCs w:val="14"/>
                <w:lang w:eastAsia="sk-SK"/>
              </w:rPr>
              <w:t xml:space="preserve">IFC* </w:t>
            </w:r>
            <w:r w:rsidRPr="009E6422">
              <w:rPr>
                <w:rFonts w:ascii="Times New Roman" w:eastAsia="Times New Roman" w:hAnsi="Times New Roman" w:cs="Times New Roman"/>
                <w:sz w:val="14"/>
                <w:szCs w:val="14"/>
                <w:lang w:eastAsia="sk-SK"/>
              </w:rPr>
              <w:t>- Medzinárodná finančná korporácia</w:t>
            </w:r>
            <w:r w:rsidRPr="009E6422">
              <w:rPr>
                <w:rFonts w:ascii="Times New Roman" w:eastAsia="Times New Roman" w:hAnsi="Times New Roman" w:cs="Times New Roman"/>
                <w:sz w:val="14"/>
                <w:szCs w:val="14"/>
                <w:lang w:eastAsia="sk-SK"/>
              </w:rPr>
              <w:br/>
              <w:t xml:space="preserve">            </w:t>
            </w:r>
            <w:r w:rsidRPr="009E6422">
              <w:rPr>
                <w:rFonts w:ascii="Times New Roman" w:eastAsia="Times New Roman" w:hAnsi="Times New Roman" w:cs="Times New Roman"/>
                <w:i/>
                <w:iCs/>
                <w:sz w:val="14"/>
                <w:szCs w:val="14"/>
                <w:lang w:eastAsia="sk-SK"/>
              </w:rPr>
              <w:t>Selektívne</w:t>
            </w:r>
            <w:r w:rsidRPr="009E6422">
              <w:rPr>
                <w:rFonts w:ascii="Times New Roman" w:eastAsia="Times New Roman" w:hAnsi="Times New Roman" w:cs="Times New Roman"/>
                <w:sz w:val="14"/>
                <w:szCs w:val="14"/>
                <w:lang w:eastAsia="sk-SK"/>
              </w:rPr>
              <w:t xml:space="preserve"> z</w:t>
            </w:r>
            <w:r w:rsidRPr="009E6422">
              <w:rPr>
                <w:rFonts w:ascii="Times New Roman" w:eastAsia="Times New Roman" w:hAnsi="Times New Roman" w:cs="Times New Roman"/>
                <w:i/>
                <w:iCs/>
                <w:sz w:val="14"/>
                <w:szCs w:val="14"/>
                <w:lang w:eastAsia="sk-SK"/>
              </w:rPr>
              <w:t>výšenie základného imania</w:t>
            </w:r>
          </w:p>
        </w:tc>
        <w:tc>
          <w:tcPr>
            <w:tcW w:w="414" w:type="pct"/>
            <w:tcBorders>
              <w:top w:val="nil"/>
              <w:left w:val="nil"/>
              <w:bottom w:val="nil"/>
              <w:right w:val="nil"/>
            </w:tcBorders>
            <w:shd w:val="clear" w:color="auto" w:fill="auto"/>
            <w:vAlign w:val="bottom"/>
            <w:hideMark/>
          </w:tcPr>
          <w:p w:rsidR="009E6422" w:rsidRPr="009E6422" w:rsidRDefault="009E6422" w:rsidP="009E6422">
            <w:pPr>
              <w:spacing w:after="0" w:line="240" w:lineRule="auto"/>
              <w:jc w:val="right"/>
              <w:rPr>
                <w:rFonts w:ascii="Times New Roman" w:eastAsia="Times New Roman" w:hAnsi="Times New Roman" w:cs="Times New Roman"/>
                <w:sz w:val="14"/>
                <w:szCs w:val="14"/>
                <w:lang w:eastAsia="sk-SK"/>
              </w:rPr>
            </w:pPr>
            <w:r w:rsidRPr="009E6422">
              <w:rPr>
                <w:rFonts w:ascii="Times New Roman" w:eastAsia="Times New Roman" w:hAnsi="Times New Roman" w:cs="Times New Roman"/>
                <w:sz w:val="14"/>
                <w:szCs w:val="14"/>
                <w:lang w:eastAsia="sk-SK"/>
              </w:rPr>
              <w:t>1 124</w:t>
            </w:r>
          </w:p>
        </w:tc>
        <w:tc>
          <w:tcPr>
            <w:tcW w:w="414" w:type="pct"/>
            <w:tcBorders>
              <w:top w:val="nil"/>
              <w:left w:val="nil"/>
              <w:bottom w:val="nil"/>
              <w:right w:val="nil"/>
            </w:tcBorders>
            <w:shd w:val="clear" w:color="auto" w:fill="auto"/>
            <w:vAlign w:val="bottom"/>
            <w:hideMark/>
          </w:tcPr>
          <w:p w:rsidR="009E6422" w:rsidRPr="009E6422" w:rsidRDefault="009E6422" w:rsidP="009E6422">
            <w:pPr>
              <w:spacing w:after="0" w:line="240" w:lineRule="auto"/>
              <w:jc w:val="right"/>
              <w:rPr>
                <w:rFonts w:ascii="Times New Roman" w:eastAsia="Times New Roman" w:hAnsi="Times New Roman" w:cs="Times New Roman"/>
                <w:sz w:val="14"/>
                <w:szCs w:val="14"/>
                <w:lang w:eastAsia="sk-SK"/>
              </w:rPr>
            </w:pPr>
            <w:r w:rsidRPr="009E6422">
              <w:rPr>
                <w:rFonts w:ascii="Times New Roman" w:eastAsia="Times New Roman" w:hAnsi="Times New Roman" w:cs="Times New Roman"/>
                <w:sz w:val="14"/>
                <w:szCs w:val="14"/>
                <w:lang w:eastAsia="sk-SK"/>
              </w:rPr>
              <w:t>1 187</w:t>
            </w:r>
          </w:p>
        </w:tc>
        <w:tc>
          <w:tcPr>
            <w:tcW w:w="414" w:type="pct"/>
            <w:tcBorders>
              <w:top w:val="nil"/>
              <w:left w:val="nil"/>
              <w:bottom w:val="nil"/>
              <w:right w:val="nil"/>
            </w:tcBorders>
            <w:shd w:val="clear" w:color="auto" w:fill="auto"/>
            <w:vAlign w:val="bottom"/>
            <w:hideMark/>
          </w:tcPr>
          <w:p w:rsidR="009E6422" w:rsidRPr="009E6422" w:rsidRDefault="009E6422" w:rsidP="009E6422">
            <w:pPr>
              <w:spacing w:after="0" w:line="240" w:lineRule="auto"/>
              <w:jc w:val="right"/>
              <w:rPr>
                <w:rFonts w:ascii="Times New Roman" w:eastAsia="Times New Roman" w:hAnsi="Times New Roman" w:cs="Times New Roman"/>
                <w:sz w:val="14"/>
                <w:szCs w:val="14"/>
                <w:lang w:eastAsia="sk-SK"/>
              </w:rPr>
            </w:pPr>
            <w:r w:rsidRPr="009E6422">
              <w:rPr>
                <w:rFonts w:ascii="Times New Roman" w:eastAsia="Times New Roman" w:hAnsi="Times New Roman" w:cs="Times New Roman"/>
                <w:sz w:val="14"/>
                <w:szCs w:val="14"/>
                <w:lang w:eastAsia="sk-SK"/>
              </w:rPr>
              <w:t>1 200</w:t>
            </w:r>
          </w:p>
        </w:tc>
        <w:tc>
          <w:tcPr>
            <w:tcW w:w="414" w:type="pct"/>
            <w:tcBorders>
              <w:top w:val="nil"/>
              <w:left w:val="nil"/>
              <w:bottom w:val="nil"/>
              <w:right w:val="nil"/>
            </w:tcBorders>
            <w:shd w:val="clear" w:color="auto" w:fill="auto"/>
            <w:vAlign w:val="bottom"/>
            <w:hideMark/>
          </w:tcPr>
          <w:p w:rsidR="009E6422" w:rsidRPr="009E6422" w:rsidRDefault="009E6422" w:rsidP="009E6422">
            <w:pPr>
              <w:spacing w:after="0" w:line="240" w:lineRule="auto"/>
              <w:jc w:val="right"/>
              <w:rPr>
                <w:rFonts w:ascii="Times New Roman" w:eastAsia="Times New Roman" w:hAnsi="Times New Roman" w:cs="Times New Roman"/>
                <w:sz w:val="14"/>
                <w:szCs w:val="14"/>
                <w:lang w:eastAsia="sk-SK"/>
              </w:rPr>
            </w:pPr>
            <w:r w:rsidRPr="009E6422">
              <w:rPr>
                <w:rFonts w:ascii="Times New Roman" w:eastAsia="Times New Roman" w:hAnsi="Times New Roman" w:cs="Times New Roman"/>
                <w:sz w:val="14"/>
                <w:szCs w:val="14"/>
                <w:lang w:eastAsia="sk-SK"/>
              </w:rPr>
              <w:t>1 272</w:t>
            </w:r>
          </w:p>
        </w:tc>
        <w:tc>
          <w:tcPr>
            <w:tcW w:w="414" w:type="pct"/>
            <w:tcBorders>
              <w:top w:val="nil"/>
              <w:left w:val="nil"/>
              <w:bottom w:val="nil"/>
              <w:right w:val="nil"/>
            </w:tcBorders>
            <w:shd w:val="clear" w:color="auto" w:fill="auto"/>
            <w:vAlign w:val="bottom"/>
            <w:hideMark/>
          </w:tcPr>
          <w:p w:rsidR="009E6422" w:rsidRPr="009E6422" w:rsidRDefault="009E6422" w:rsidP="009E6422">
            <w:pPr>
              <w:spacing w:after="0" w:line="240" w:lineRule="auto"/>
              <w:jc w:val="right"/>
              <w:rPr>
                <w:rFonts w:ascii="Times New Roman" w:eastAsia="Times New Roman" w:hAnsi="Times New Roman" w:cs="Times New Roman"/>
                <w:sz w:val="14"/>
                <w:szCs w:val="14"/>
                <w:lang w:eastAsia="sk-SK"/>
              </w:rPr>
            </w:pPr>
            <w:r w:rsidRPr="009E6422">
              <w:rPr>
                <w:rFonts w:ascii="Times New Roman" w:eastAsia="Times New Roman" w:hAnsi="Times New Roman" w:cs="Times New Roman"/>
                <w:sz w:val="14"/>
                <w:szCs w:val="14"/>
                <w:lang w:eastAsia="sk-SK"/>
              </w:rPr>
              <w:t>1 400</w:t>
            </w:r>
          </w:p>
        </w:tc>
        <w:tc>
          <w:tcPr>
            <w:tcW w:w="414" w:type="pct"/>
            <w:tcBorders>
              <w:top w:val="nil"/>
              <w:left w:val="nil"/>
              <w:bottom w:val="nil"/>
              <w:right w:val="nil"/>
            </w:tcBorders>
            <w:shd w:val="clear" w:color="auto" w:fill="auto"/>
            <w:vAlign w:val="bottom"/>
            <w:hideMark/>
          </w:tcPr>
          <w:p w:rsidR="009E6422" w:rsidRPr="009E6422" w:rsidRDefault="009E6422" w:rsidP="009E6422">
            <w:pPr>
              <w:spacing w:after="0" w:line="240" w:lineRule="auto"/>
              <w:jc w:val="right"/>
              <w:rPr>
                <w:rFonts w:ascii="Times New Roman" w:eastAsia="Times New Roman" w:hAnsi="Times New Roman" w:cs="Times New Roman"/>
                <w:sz w:val="14"/>
                <w:szCs w:val="14"/>
                <w:lang w:eastAsia="sk-SK"/>
              </w:rPr>
            </w:pPr>
            <w:r w:rsidRPr="009E6422">
              <w:rPr>
                <w:rFonts w:ascii="Times New Roman" w:eastAsia="Times New Roman" w:hAnsi="Times New Roman" w:cs="Times New Roman"/>
                <w:sz w:val="14"/>
                <w:szCs w:val="14"/>
                <w:lang w:eastAsia="sk-SK"/>
              </w:rPr>
              <w:t>1 400</w:t>
            </w:r>
          </w:p>
        </w:tc>
        <w:tc>
          <w:tcPr>
            <w:tcW w:w="414" w:type="pct"/>
            <w:tcBorders>
              <w:top w:val="nil"/>
              <w:left w:val="nil"/>
              <w:bottom w:val="nil"/>
              <w:right w:val="nil"/>
            </w:tcBorders>
            <w:shd w:val="clear" w:color="auto" w:fill="auto"/>
            <w:vAlign w:val="bottom"/>
            <w:hideMark/>
          </w:tcPr>
          <w:p w:rsidR="009E6422" w:rsidRPr="009E6422" w:rsidRDefault="009E6422" w:rsidP="009E6422">
            <w:pPr>
              <w:spacing w:after="0" w:line="240" w:lineRule="auto"/>
              <w:jc w:val="right"/>
              <w:rPr>
                <w:rFonts w:ascii="Times New Roman" w:eastAsia="Times New Roman" w:hAnsi="Times New Roman" w:cs="Times New Roman"/>
                <w:sz w:val="14"/>
                <w:szCs w:val="14"/>
                <w:lang w:eastAsia="sk-SK"/>
              </w:rPr>
            </w:pPr>
            <w:r w:rsidRPr="009E6422">
              <w:rPr>
                <w:rFonts w:ascii="Times New Roman" w:eastAsia="Times New Roman" w:hAnsi="Times New Roman" w:cs="Times New Roman"/>
                <w:sz w:val="14"/>
                <w:szCs w:val="14"/>
                <w:lang w:eastAsia="sk-SK"/>
              </w:rPr>
              <w:t>0</w:t>
            </w:r>
          </w:p>
        </w:tc>
      </w:tr>
      <w:tr w:rsidR="009E6422" w:rsidRPr="009E6422" w:rsidTr="009E6422">
        <w:trPr>
          <w:trHeight w:val="420"/>
          <w:jc w:val="center"/>
        </w:trPr>
        <w:tc>
          <w:tcPr>
            <w:tcW w:w="2103" w:type="pct"/>
            <w:tcBorders>
              <w:top w:val="nil"/>
              <w:left w:val="nil"/>
              <w:bottom w:val="nil"/>
              <w:right w:val="nil"/>
            </w:tcBorders>
            <w:shd w:val="clear" w:color="auto" w:fill="auto"/>
            <w:vAlign w:val="bottom"/>
            <w:hideMark/>
          </w:tcPr>
          <w:p w:rsidR="009E6422" w:rsidRPr="009E6422" w:rsidRDefault="009E6422" w:rsidP="009E6422">
            <w:pPr>
              <w:spacing w:after="0" w:line="240" w:lineRule="auto"/>
              <w:rPr>
                <w:rFonts w:ascii="Times New Roman" w:eastAsia="Times New Roman" w:hAnsi="Times New Roman" w:cs="Times New Roman"/>
                <w:b/>
                <w:bCs/>
                <w:sz w:val="14"/>
                <w:szCs w:val="14"/>
                <w:lang w:eastAsia="sk-SK"/>
              </w:rPr>
            </w:pPr>
            <w:r w:rsidRPr="009E6422">
              <w:rPr>
                <w:rFonts w:ascii="Times New Roman" w:eastAsia="Times New Roman" w:hAnsi="Times New Roman" w:cs="Times New Roman"/>
                <w:b/>
                <w:bCs/>
                <w:sz w:val="14"/>
                <w:szCs w:val="14"/>
                <w:lang w:eastAsia="sk-SK"/>
              </w:rPr>
              <w:t>RB RE</w:t>
            </w:r>
            <w:r w:rsidRPr="009E6422">
              <w:rPr>
                <w:rFonts w:ascii="Times New Roman" w:eastAsia="Times New Roman" w:hAnsi="Times New Roman" w:cs="Times New Roman"/>
                <w:sz w:val="14"/>
                <w:szCs w:val="14"/>
                <w:lang w:eastAsia="sk-SK"/>
              </w:rPr>
              <w:t xml:space="preserve"> - Rozvojová banka Rady Európy</w:t>
            </w:r>
            <w:r w:rsidRPr="009E6422">
              <w:rPr>
                <w:rFonts w:ascii="Times New Roman" w:eastAsia="Times New Roman" w:hAnsi="Times New Roman" w:cs="Times New Roman"/>
                <w:sz w:val="14"/>
                <w:szCs w:val="14"/>
                <w:lang w:eastAsia="sk-SK"/>
              </w:rPr>
              <w:br/>
              <w:t xml:space="preserve">               </w:t>
            </w:r>
            <w:r w:rsidRPr="009E6422">
              <w:rPr>
                <w:rFonts w:ascii="Times New Roman" w:eastAsia="Times New Roman" w:hAnsi="Times New Roman" w:cs="Times New Roman"/>
                <w:i/>
                <w:iCs/>
                <w:sz w:val="14"/>
                <w:szCs w:val="14"/>
                <w:lang w:eastAsia="sk-SK"/>
              </w:rPr>
              <w:t>Zvýšenie základného imania</w:t>
            </w:r>
          </w:p>
        </w:tc>
        <w:tc>
          <w:tcPr>
            <w:tcW w:w="414" w:type="pct"/>
            <w:tcBorders>
              <w:top w:val="nil"/>
              <w:left w:val="nil"/>
              <w:bottom w:val="nil"/>
              <w:right w:val="nil"/>
            </w:tcBorders>
            <w:shd w:val="clear" w:color="auto" w:fill="auto"/>
            <w:vAlign w:val="bottom"/>
            <w:hideMark/>
          </w:tcPr>
          <w:p w:rsidR="009E6422" w:rsidRPr="009E6422" w:rsidRDefault="009E6422" w:rsidP="009E6422">
            <w:pPr>
              <w:spacing w:after="0" w:line="240" w:lineRule="auto"/>
              <w:jc w:val="right"/>
              <w:rPr>
                <w:rFonts w:ascii="Times New Roman" w:eastAsia="Times New Roman" w:hAnsi="Times New Roman" w:cs="Times New Roman"/>
                <w:sz w:val="14"/>
                <w:szCs w:val="14"/>
                <w:lang w:eastAsia="sk-SK"/>
              </w:rPr>
            </w:pPr>
            <w:r w:rsidRPr="009E642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vAlign w:val="bottom"/>
            <w:hideMark/>
          </w:tcPr>
          <w:p w:rsidR="009E6422" w:rsidRPr="009E6422" w:rsidRDefault="009E6422" w:rsidP="009E6422">
            <w:pPr>
              <w:spacing w:after="0" w:line="240" w:lineRule="auto"/>
              <w:jc w:val="right"/>
              <w:rPr>
                <w:rFonts w:ascii="Times New Roman" w:eastAsia="Times New Roman" w:hAnsi="Times New Roman" w:cs="Times New Roman"/>
                <w:sz w:val="14"/>
                <w:szCs w:val="14"/>
                <w:lang w:eastAsia="sk-SK"/>
              </w:rPr>
            </w:pPr>
            <w:r w:rsidRPr="009E642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vAlign w:val="bottom"/>
            <w:hideMark/>
          </w:tcPr>
          <w:p w:rsidR="009E6422" w:rsidRPr="009E6422" w:rsidRDefault="009E6422" w:rsidP="009E6422">
            <w:pPr>
              <w:spacing w:after="0" w:line="240" w:lineRule="auto"/>
              <w:jc w:val="right"/>
              <w:rPr>
                <w:rFonts w:ascii="Times New Roman" w:eastAsia="Times New Roman" w:hAnsi="Times New Roman" w:cs="Times New Roman"/>
                <w:sz w:val="14"/>
                <w:szCs w:val="14"/>
                <w:lang w:eastAsia="sk-SK"/>
              </w:rPr>
            </w:pPr>
            <w:r w:rsidRPr="009E6422">
              <w:rPr>
                <w:rFonts w:ascii="Times New Roman" w:eastAsia="Times New Roman" w:hAnsi="Times New Roman" w:cs="Times New Roman"/>
                <w:sz w:val="14"/>
                <w:szCs w:val="14"/>
                <w:lang w:eastAsia="sk-SK"/>
              </w:rPr>
              <w:t>6 000</w:t>
            </w:r>
          </w:p>
        </w:tc>
        <w:tc>
          <w:tcPr>
            <w:tcW w:w="414" w:type="pct"/>
            <w:tcBorders>
              <w:top w:val="nil"/>
              <w:left w:val="nil"/>
              <w:bottom w:val="nil"/>
              <w:right w:val="nil"/>
            </w:tcBorders>
            <w:shd w:val="clear" w:color="auto" w:fill="auto"/>
            <w:vAlign w:val="bottom"/>
            <w:hideMark/>
          </w:tcPr>
          <w:p w:rsidR="009E6422" w:rsidRPr="009E6422" w:rsidRDefault="009E6422" w:rsidP="009E6422">
            <w:pPr>
              <w:spacing w:after="0" w:line="240" w:lineRule="auto"/>
              <w:jc w:val="right"/>
              <w:rPr>
                <w:rFonts w:ascii="Times New Roman" w:eastAsia="Times New Roman" w:hAnsi="Times New Roman" w:cs="Times New Roman"/>
                <w:sz w:val="14"/>
                <w:szCs w:val="14"/>
                <w:lang w:eastAsia="sk-SK"/>
              </w:rPr>
            </w:pPr>
            <w:r w:rsidRPr="009E6422">
              <w:rPr>
                <w:rFonts w:ascii="Times New Roman" w:eastAsia="Times New Roman" w:hAnsi="Times New Roman" w:cs="Times New Roman"/>
                <w:sz w:val="14"/>
                <w:szCs w:val="14"/>
                <w:lang w:eastAsia="sk-SK"/>
              </w:rPr>
              <w:t>1 039</w:t>
            </w:r>
          </w:p>
        </w:tc>
        <w:tc>
          <w:tcPr>
            <w:tcW w:w="414" w:type="pct"/>
            <w:tcBorders>
              <w:top w:val="nil"/>
              <w:left w:val="nil"/>
              <w:bottom w:val="nil"/>
              <w:right w:val="nil"/>
            </w:tcBorders>
            <w:shd w:val="clear" w:color="auto" w:fill="auto"/>
            <w:vAlign w:val="bottom"/>
            <w:hideMark/>
          </w:tcPr>
          <w:p w:rsidR="009E6422" w:rsidRPr="009E6422" w:rsidRDefault="009E6422" w:rsidP="009E6422">
            <w:pPr>
              <w:spacing w:after="0" w:line="240" w:lineRule="auto"/>
              <w:jc w:val="right"/>
              <w:rPr>
                <w:rFonts w:ascii="Times New Roman" w:eastAsia="Times New Roman" w:hAnsi="Times New Roman" w:cs="Times New Roman"/>
                <w:sz w:val="14"/>
                <w:szCs w:val="14"/>
                <w:lang w:eastAsia="sk-SK"/>
              </w:rPr>
            </w:pPr>
            <w:r w:rsidRPr="009E6422">
              <w:rPr>
                <w:rFonts w:ascii="Times New Roman" w:eastAsia="Times New Roman" w:hAnsi="Times New Roman" w:cs="Times New Roman"/>
                <w:sz w:val="14"/>
                <w:szCs w:val="14"/>
                <w:lang w:eastAsia="sk-SK"/>
              </w:rPr>
              <w:t>1 039</w:t>
            </w:r>
          </w:p>
        </w:tc>
        <w:tc>
          <w:tcPr>
            <w:tcW w:w="414" w:type="pct"/>
            <w:tcBorders>
              <w:top w:val="nil"/>
              <w:left w:val="nil"/>
              <w:bottom w:val="nil"/>
              <w:right w:val="nil"/>
            </w:tcBorders>
            <w:shd w:val="clear" w:color="auto" w:fill="auto"/>
            <w:vAlign w:val="bottom"/>
            <w:hideMark/>
          </w:tcPr>
          <w:p w:rsidR="009E6422" w:rsidRPr="009E6422" w:rsidRDefault="009E6422" w:rsidP="009E6422">
            <w:pPr>
              <w:spacing w:after="0" w:line="240" w:lineRule="auto"/>
              <w:jc w:val="right"/>
              <w:rPr>
                <w:rFonts w:ascii="Times New Roman" w:eastAsia="Times New Roman" w:hAnsi="Times New Roman" w:cs="Times New Roman"/>
                <w:sz w:val="14"/>
                <w:szCs w:val="14"/>
                <w:lang w:eastAsia="sk-SK"/>
              </w:rPr>
            </w:pPr>
            <w:r w:rsidRPr="009E6422">
              <w:rPr>
                <w:rFonts w:ascii="Times New Roman" w:eastAsia="Times New Roman" w:hAnsi="Times New Roman" w:cs="Times New Roman"/>
                <w:sz w:val="14"/>
                <w:szCs w:val="14"/>
                <w:lang w:eastAsia="sk-SK"/>
              </w:rPr>
              <w:t>1 039</w:t>
            </w:r>
          </w:p>
        </w:tc>
        <w:tc>
          <w:tcPr>
            <w:tcW w:w="414" w:type="pct"/>
            <w:tcBorders>
              <w:top w:val="nil"/>
              <w:left w:val="nil"/>
              <w:bottom w:val="nil"/>
              <w:right w:val="nil"/>
            </w:tcBorders>
            <w:shd w:val="clear" w:color="auto" w:fill="auto"/>
            <w:vAlign w:val="bottom"/>
            <w:hideMark/>
          </w:tcPr>
          <w:p w:rsidR="009E6422" w:rsidRPr="009E6422" w:rsidRDefault="009E6422" w:rsidP="009E6422">
            <w:pPr>
              <w:spacing w:after="0" w:line="240" w:lineRule="auto"/>
              <w:jc w:val="right"/>
              <w:rPr>
                <w:rFonts w:ascii="Times New Roman" w:eastAsia="Times New Roman" w:hAnsi="Times New Roman" w:cs="Times New Roman"/>
                <w:sz w:val="14"/>
                <w:szCs w:val="14"/>
                <w:lang w:eastAsia="sk-SK"/>
              </w:rPr>
            </w:pPr>
            <w:r w:rsidRPr="009E6422">
              <w:rPr>
                <w:rFonts w:ascii="Times New Roman" w:eastAsia="Times New Roman" w:hAnsi="Times New Roman" w:cs="Times New Roman"/>
                <w:sz w:val="14"/>
                <w:szCs w:val="14"/>
                <w:lang w:eastAsia="sk-SK"/>
              </w:rPr>
              <w:t>1 039</w:t>
            </w:r>
          </w:p>
        </w:tc>
      </w:tr>
      <w:tr w:rsidR="009E6422" w:rsidRPr="009E6422" w:rsidTr="009E6422">
        <w:trPr>
          <w:trHeight w:val="420"/>
          <w:jc w:val="center"/>
        </w:trPr>
        <w:tc>
          <w:tcPr>
            <w:tcW w:w="2103" w:type="pct"/>
            <w:tcBorders>
              <w:top w:val="nil"/>
              <w:left w:val="nil"/>
              <w:bottom w:val="nil"/>
              <w:right w:val="nil"/>
            </w:tcBorders>
            <w:shd w:val="clear" w:color="auto" w:fill="auto"/>
            <w:vAlign w:val="bottom"/>
            <w:hideMark/>
          </w:tcPr>
          <w:p w:rsidR="009E6422" w:rsidRPr="009E6422" w:rsidRDefault="009E6422" w:rsidP="009E6422">
            <w:pPr>
              <w:spacing w:after="0" w:line="240" w:lineRule="auto"/>
              <w:rPr>
                <w:rFonts w:ascii="Times New Roman" w:eastAsia="Times New Roman" w:hAnsi="Times New Roman" w:cs="Times New Roman"/>
                <w:b/>
                <w:bCs/>
                <w:sz w:val="14"/>
                <w:szCs w:val="14"/>
                <w:lang w:eastAsia="sk-SK"/>
              </w:rPr>
            </w:pPr>
            <w:r w:rsidRPr="009E6422">
              <w:rPr>
                <w:rFonts w:ascii="Times New Roman" w:eastAsia="Times New Roman" w:hAnsi="Times New Roman" w:cs="Times New Roman"/>
                <w:b/>
                <w:bCs/>
                <w:sz w:val="14"/>
                <w:szCs w:val="14"/>
                <w:lang w:eastAsia="sk-SK"/>
              </w:rPr>
              <w:t xml:space="preserve">IBRD* </w:t>
            </w:r>
            <w:r w:rsidRPr="009E6422">
              <w:rPr>
                <w:rFonts w:ascii="Times New Roman" w:eastAsia="Times New Roman" w:hAnsi="Times New Roman" w:cs="Times New Roman"/>
                <w:sz w:val="14"/>
                <w:szCs w:val="14"/>
                <w:lang w:eastAsia="sk-SK"/>
              </w:rPr>
              <w:t>- Medzinárodná banka pre obnovu a rozvoj</w:t>
            </w:r>
            <w:r w:rsidRPr="009E6422">
              <w:rPr>
                <w:rFonts w:ascii="Times New Roman" w:eastAsia="Times New Roman" w:hAnsi="Times New Roman" w:cs="Times New Roman"/>
                <w:sz w:val="14"/>
                <w:szCs w:val="14"/>
                <w:lang w:eastAsia="sk-SK"/>
              </w:rPr>
              <w:br/>
              <w:t xml:space="preserve">                </w:t>
            </w:r>
            <w:r w:rsidRPr="009E6422">
              <w:rPr>
                <w:rFonts w:ascii="Times New Roman" w:eastAsia="Times New Roman" w:hAnsi="Times New Roman" w:cs="Times New Roman"/>
                <w:i/>
                <w:iCs/>
                <w:sz w:val="14"/>
                <w:szCs w:val="14"/>
                <w:lang w:eastAsia="sk-SK"/>
              </w:rPr>
              <w:t>Všeobecné zvýšenie základného imania</w:t>
            </w:r>
          </w:p>
        </w:tc>
        <w:tc>
          <w:tcPr>
            <w:tcW w:w="414" w:type="pct"/>
            <w:tcBorders>
              <w:top w:val="nil"/>
              <w:left w:val="nil"/>
              <w:bottom w:val="nil"/>
              <w:right w:val="nil"/>
            </w:tcBorders>
            <w:shd w:val="clear" w:color="auto" w:fill="auto"/>
            <w:vAlign w:val="bottom"/>
            <w:hideMark/>
          </w:tcPr>
          <w:p w:rsidR="009E6422" w:rsidRPr="009E6422" w:rsidRDefault="009E6422" w:rsidP="009E6422">
            <w:pPr>
              <w:spacing w:after="0" w:line="240" w:lineRule="auto"/>
              <w:jc w:val="right"/>
              <w:rPr>
                <w:rFonts w:ascii="Times New Roman" w:eastAsia="Times New Roman" w:hAnsi="Times New Roman" w:cs="Times New Roman"/>
                <w:sz w:val="14"/>
                <w:szCs w:val="14"/>
                <w:lang w:eastAsia="sk-SK"/>
              </w:rPr>
            </w:pPr>
            <w:r w:rsidRPr="009E6422">
              <w:rPr>
                <w:rFonts w:ascii="Times New Roman" w:eastAsia="Times New Roman" w:hAnsi="Times New Roman" w:cs="Times New Roman"/>
                <w:sz w:val="14"/>
                <w:szCs w:val="14"/>
                <w:lang w:eastAsia="sk-SK"/>
              </w:rPr>
              <w:t>1 587</w:t>
            </w:r>
          </w:p>
        </w:tc>
        <w:tc>
          <w:tcPr>
            <w:tcW w:w="414" w:type="pct"/>
            <w:tcBorders>
              <w:top w:val="nil"/>
              <w:left w:val="nil"/>
              <w:bottom w:val="nil"/>
              <w:right w:val="nil"/>
            </w:tcBorders>
            <w:shd w:val="clear" w:color="auto" w:fill="auto"/>
            <w:vAlign w:val="bottom"/>
            <w:hideMark/>
          </w:tcPr>
          <w:p w:rsidR="009E6422" w:rsidRPr="009E6422" w:rsidRDefault="009E6422" w:rsidP="009E6422">
            <w:pPr>
              <w:spacing w:after="0" w:line="240" w:lineRule="auto"/>
              <w:jc w:val="right"/>
              <w:rPr>
                <w:rFonts w:ascii="Times New Roman" w:eastAsia="Times New Roman" w:hAnsi="Times New Roman" w:cs="Times New Roman"/>
                <w:sz w:val="14"/>
                <w:szCs w:val="14"/>
                <w:lang w:eastAsia="sk-SK"/>
              </w:rPr>
            </w:pPr>
            <w:r w:rsidRPr="009E6422">
              <w:rPr>
                <w:rFonts w:ascii="Times New Roman" w:eastAsia="Times New Roman" w:hAnsi="Times New Roman" w:cs="Times New Roman"/>
                <w:sz w:val="14"/>
                <w:szCs w:val="14"/>
                <w:lang w:eastAsia="sk-SK"/>
              </w:rPr>
              <w:t>1 692</w:t>
            </w:r>
          </w:p>
        </w:tc>
        <w:tc>
          <w:tcPr>
            <w:tcW w:w="414" w:type="pct"/>
            <w:tcBorders>
              <w:top w:val="nil"/>
              <w:left w:val="nil"/>
              <w:bottom w:val="nil"/>
              <w:right w:val="nil"/>
            </w:tcBorders>
            <w:shd w:val="clear" w:color="auto" w:fill="auto"/>
            <w:vAlign w:val="bottom"/>
            <w:hideMark/>
          </w:tcPr>
          <w:p w:rsidR="009E6422" w:rsidRPr="009E6422" w:rsidRDefault="009E6422" w:rsidP="009E6422">
            <w:pPr>
              <w:spacing w:after="0" w:line="240" w:lineRule="auto"/>
              <w:jc w:val="right"/>
              <w:rPr>
                <w:rFonts w:ascii="Times New Roman" w:eastAsia="Times New Roman" w:hAnsi="Times New Roman" w:cs="Times New Roman"/>
                <w:sz w:val="14"/>
                <w:szCs w:val="14"/>
                <w:lang w:eastAsia="sk-SK"/>
              </w:rPr>
            </w:pPr>
            <w:r w:rsidRPr="009E6422">
              <w:rPr>
                <w:rFonts w:ascii="Times New Roman" w:eastAsia="Times New Roman" w:hAnsi="Times New Roman" w:cs="Times New Roman"/>
                <w:sz w:val="14"/>
                <w:szCs w:val="14"/>
                <w:lang w:eastAsia="sk-SK"/>
              </w:rPr>
              <w:t>2 000</w:t>
            </w:r>
          </w:p>
        </w:tc>
        <w:tc>
          <w:tcPr>
            <w:tcW w:w="414" w:type="pct"/>
            <w:tcBorders>
              <w:top w:val="nil"/>
              <w:left w:val="nil"/>
              <w:bottom w:val="nil"/>
              <w:right w:val="nil"/>
            </w:tcBorders>
            <w:shd w:val="clear" w:color="auto" w:fill="auto"/>
            <w:vAlign w:val="bottom"/>
            <w:hideMark/>
          </w:tcPr>
          <w:p w:rsidR="009E6422" w:rsidRPr="009E6422" w:rsidRDefault="009E6422" w:rsidP="009E6422">
            <w:pPr>
              <w:spacing w:after="0" w:line="240" w:lineRule="auto"/>
              <w:jc w:val="right"/>
              <w:rPr>
                <w:rFonts w:ascii="Times New Roman" w:eastAsia="Times New Roman" w:hAnsi="Times New Roman" w:cs="Times New Roman"/>
                <w:sz w:val="14"/>
                <w:szCs w:val="14"/>
                <w:lang w:eastAsia="sk-SK"/>
              </w:rPr>
            </w:pPr>
            <w:r w:rsidRPr="009E6422">
              <w:rPr>
                <w:rFonts w:ascii="Times New Roman" w:eastAsia="Times New Roman" w:hAnsi="Times New Roman" w:cs="Times New Roman"/>
                <w:sz w:val="14"/>
                <w:szCs w:val="14"/>
                <w:lang w:eastAsia="sk-SK"/>
              </w:rPr>
              <w:t>1 790</w:t>
            </w:r>
          </w:p>
        </w:tc>
        <w:tc>
          <w:tcPr>
            <w:tcW w:w="414" w:type="pct"/>
            <w:tcBorders>
              <w:top w:val="nil"/>
              <w:left w:val="nil"/>
              <w:bottom w:val="nil"/>
              <w:right w:val="nil"/>
            </w:tcBorders>
            <w:shd w:val="clear" w:color="auto" w:fill="auto"/>
            <w:vAlign w:val="bottom"/>
            <w:hideMark/>
          </w:tcPr>
          <w:p w:rsidR="009E6422" w:rsidRPr="009E6422" w:rsidRDefault="009E6422" w:rsidP="009E6422">
            <w:pPr>
              <w:spacing w:after="0" w:line="240" w:lineRule="auto"/>
              <w:jc w:val="right"/>
              <w:rPr>
                <w:rFonts w:ascii="Times New Roman" w:eastAsia="Times New Roman" w:hAnsi="Times New Roman" w:cs="Times New Roman"/>
                <w:sz w:val="14"/>
                <w:szCs w:val="14"/>
                <w:lang w:eastAsia="sk-SK"/>
              </w:rPr>
            </w:pPr>
            <w:r w:rsidRPr="009E642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vAlign w:val="bottom"/>
            <w:hideMark/>
          </w:tcPr>
          <w:p w:rsidR="009E6422" w:rsidRPr="009E6422" w:rsidRDefault="009E6422" w:rsidP="009E6422">
            <w:pPr>
              <w:spacing w:after="0" w:line="240" w:lineRule="auto"/>
              <w:jc w:val="right"/>
              <w:rPr>
                <w:rFonts w:ascii="Times New Roman" w:eastAsia="Times New Roman" w:hAnsi="Times New Roman" w:cs="Times New Roman"/>
                <w:sz w:val="14"/>
                <w:szCs w:val="14"/>
                <w:lang w:eastAsia="sk-SK"/>
              </w:rPr>
            </w:pPr>
            <w:r w:rsidRPr="009E642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vAlign w:val="bottom"/>
            <w:hideMark/>
          </w:tcPr>
          <w:p w:rsidR="009E6422" w:rsidRPr="009E6422" w:rsidRDefault="009E6422" w:rsidP="009E6422">
            <w:pPr>
              <w:spacing w:after="0" w:line="240" w:lineRule="auto"/>
              <w:jc w:val="right"/>
              <w:rPr>
                <w:rFonts w:ascii="Times New Roman" w:eastAsia="Times New Roman" w:hAnsi="Times New Roman" w:cs="Times New Roman"/>
                <w:sz w:val="14"/>
                <w:szCs w:val="14"/>
                <w:lang w:eastAsia="sk-SK"/>
              </w:rPr>
            </w:pPr>
            <w:r w:rsidRPr="009E6422">
              <w:rPr>
                <w:rFonts w:ascii="Times New Roman" w:eastAsia="Times New Roman" w:hAnsi="Times New Roman" w:cs="Times New Roman"/>
                <w:sz w:val="14"/>
                <w:szCs w:val="14"/>
                <w:lang w:eastAsia="sk-SK"/>
              </w:rPr>
              <w:t>0</w:t>
            </w:r>
          </w:p>
        </w:tc>
      </w:tr>
      <w:tr w:rsidR="009E6422" w:rsidRPr="009E6422" w:rsidTr="009E6422">
        <w:trPr>
          <w:trHeight w:val="420"/>
          <w:jc w:val="center"/>
        </w:trPr>
        <w:tc>
          <w:tcPr>
            <w:tcW w:w="2103" w:type="pct"/>
            <w:tcBorders>
              <w:top w:val="nil"/>
              <w:left w:val="nil"/>
              <w:bottom w:val="nil"/>
              <w:right w:val="nil"/>
            </w:tcBorders>
            <w:shd w:val="clear" w:color="auto" w:fill="auto"/>
            <w:vAlign w:val="bottom"/>
            <w:hideMark/>
          </w:tcPr>
          <w:p w:rsidR="009E6422" w:rsidRPr="009E6422" w:rsidRDefault="009E6422" w:rsidP="009E6422">
            <w:pPr>
              <w:spacing w:after="0" w:line="240" w:lineRule="auto"/>
              <w:rPr>
                <w:rFonts w:ascii="Times New Roman" w:eastAsia="Times New Roman" w:hAnsi="Times New Roman" w:cs="Times New Roman"/>
                <w:b/>
                <w:bCs/>
                <w:sz w:val="14"/>
                <w:szCs w:val="14"/>
                <w:lang w:eastAsia="sk-SK"/>
              </w:rPr>
            </w:pPr>
            <w:r w:rsidRPr="009E6422">
              <w:rPr>
                <w:rFonts w:ascii="Times New Roman" w:eastAsia="Times New Roman" w:hAnsi="Times New Roman" w:cs="Times New Roman"/>
                <w:b/>
                <w:bCs/>
                <w:sz w:val="14"/>
                <w:szCs w:val="14"/>
                <w:lang w:eastAsia="sk-SK"/>
              </w:rPr>
              <w:t xml:space="preserve">IBRD* </w:t>
            </w:r>
            <w:r w:rsidRPr="009E6422">
              <w:rPr>
                <w:rFonts w:ascii="Times New Roman" w:eastAsia="Times New Roman" w:hAnsi="Times New Roman" w:cs="Times New Roman"/>
                <w:sz w:val="14"/>
                <w:szCs w:val="14"/>
                <w:lang w:eastAsia="sk-SK"/>
              </w:rPr>
              <w:t>- Medzinárodná banka pre obnovu a rozvoj</w:t>
            </w:r>
            <w:r w:rsidRPr="009E6422">
              <w:rPr>
                <w:rFonts w:ascii="Times New Roman" w:eastAsia="Times New Roman" w:hAnsi="Times New Roman" w:cs="Times New Roman"/>
                <w:sz w:val="14"/>
                <w:szCs w:val="14"/>
                <w:lang w:eastAsia="sk-SK"/>
              </w:rPr>
              <w:br/>
              <w:t xml:space="preserve">                </w:t>
            </w:r>
            <w:r w:rsidRPr="009E6422">
              <w:rPr>
                <w:rFonts w:ascii="Times New Roman" w:eastAsia="Times New Roman" w:hAnsi="Times New Roman" w:cs="Times New Roman"/>
                <w:i/>
                <w:iCs/>
                <w:sz w:val="14"/>
                <w:szCs w:val="14"/>
                <w:lang w:eastAsia="sk-SK"/>
              </w:rPr>
              <w:t>Selektívne zvýšenie základného imania</w:t>
            </w:r>
          </w:p>
        </w:tc>
        <w:tc>
          <w:tcPr>
            <w:tcW w:w="414" w:type="pct"/>
            <w:tcBorders>
              <w:top w:val="nil"/>
              <w:left w:val="nil"/>
              <w:bottom w:val="nil"/>
              <w:right w:val="nil"/>
            </w:tcBorders>
            <w:shd w:val="clear" w:color="auto" w:fill="auto"/>
            <w:vAlign w:val="bottom"/>
            <w:hideMark/>
          </w:tcPr>
          <w:p w:rsidR="009E6422" w:rsidRPr="009E6422" w:rsidRDefault="009E6422" w:rsidP="009E6422">
            <w:pPr>
              <w:spacing w:after="0" w:line="240" w:lineRule="auto"/>
              <w:jc w:val="right"/>
              <w:rPr>
                <w:rFonts w:ascii="Times New Roman" w:eastAsia="Times New Roman" w:hAnsi="Times New Roman" w:cs="Times New Roman"/>
                <w:sz w:val="14"/>
                <w:szCs w:val="14"/>
                <w:lang w:eastAsia="sk-SK"/>
              </w:rPr>
            </w:pPr>
            <w:r w:rsidRPr="009E6422">
              <w:rPr>
                <w:rFonts w:ascii="Times New Roman" w:eastAsia="Times New Roman" w:hAnsi="Times New Roman" w:cs="Times New Roman"/>
                <w:sz w:val="14"/>
                <w:szCs w:val="14"/>
                <w:lang w:eastAsia="sk-SK"/>
              </w:rPr>
              <w:t>378</w:t>
            </w:r>
          </w:p>
        </w:tc>
        <w:tc>
          <w:tcPr>
            <w:tcW w:w="414" w:type="pct"/>
            <w:tcBorders>
              <w:top w:val="nil"/>
              <w:left w:val="nil"/>
              <w:bottom w:val="nil"/>
              <w:right w:val="nil"/>
            </w:tcBorders>
            <w:shd w:val="clear" w:color="auto" w:fill="auto"/>
            <w:vAlign w:val="bottom"/>
            <w:hideMark/>
          </w:tcPr>
          <w:p w:rsidR="009E6422" w:rsidRPr="009E6422" w:rsidRDefault="009E6422" w:rsidP="009E6422">
            <w:pPr>
              <w:spacing w:after="0" w:line="240" w:lineRule="auto"/>
              <w:jc w:val="right"/>
              <w:rPr>
                <w:rFonts w:ascii="Times New Roman" w:eastAsia="Times New Roman" w:hAnsi="Times New Roman" w:cs="Times New Roman"/>
                <w:sz w:val="14"/>
                <w:szCs w:val="14"/>
                <w:lang w:eastAsia="sk-SK"/>
              </w:rPr>
            </w:pPr>
            <w:r w:rsidRPr="009E6422">
              <w:rPr>
                <w:rFonts w:ascii="Times New Roman" w:eastAsia="Times New Roman" w:hAnsi="Times New Roman" w:cs="Times New Roman"/>
                <w:sz w:val="14"/>
                <w:szCs w:val="14"/>
                <w:lang w:eastAsia="sk-SK"/>
              </w:rPr>
              <w:t>403</w:t>
            </w:r>
          </w:p>
        </w:tc>
        <w:tc>
          <w:tcPr>
            <w:tcW w:w="414" w:type="pct"/>
            <w:tcBorders>
              <w:top w:val="nil"/>
              <w:left w:val="nil"/>
              <w:bottom w:val="nil"/>
              <w:right w:val="nil"/>
            </w:tcBorders>
            <w:shd w:val="clear" w:color="auto" w:fill="auto"/>
            <w:vAlign w:val="bottom"/>
            <w:hideMark/>
          </w:tcPr>
          <w:p w:rsidR="009E6422" w:rsidRPr="009E6422" w:rsidRDefault="009E6422" w:rsidP="009E6422">
            <w:pPr>
              <w:spacing w:after="0" w:line="240" w:lineRule="auto"/>
              <w:jc w:val="right"/>
              <w:rPr>
                <w:rFonts w:ascii="Times New Roman" w:eastAsia="Times New Roman" w:hAnsi="Times New Roman" w:cs="Times New Roman"/>
                <w:sz w:val="14"/>
                <w:szCs w:val="14"/>
                <w:lang w:eastAsia="sk-SK"/>
              </w:rPr>
            </w:pPr>
            <w:r w:rsidRPr="009E6422">
              <w:rPr>
                <w:rFonts w:ascii="Times New Roman" w:eastAsia="Times New Roman" w:hAnsi="Times New Roman" w:cs="Times New Roman"/>
                <w:sz w:val="14"/>
                <w:szCs w:val="14"/>
                <w:lang w:eastAsia="sk-SK"/>
              </w:rPr>
              <w:t>450</w:t>
            </w:r>
          </w:p>
        </w:tc>
        <w:tc>
          <w:tcPr>
            <w:tcW w:w="414" w:type="pct"/>
            <w:tcBorders>
              <w:top w:val="nil"/>
              <w:left w:val="nil"/>
              <w:bottom w:val="nil"/>
              <w:right w:val="nil"/>
            </w:tcBorders>
            <w:shd w:val="clear" w:color="auto" w:fill="auto"/>
            <w:vAlign w:val="bottom"/>
            <w:hideMark/>
          </w:tcPr>
          <w:p w:rsidR="009E6422" w:rsidRPr="009E6422" w:rsidRDefault="009E6422" w:rsidP="009E6422">
            <w:pPr>
              <w:spacing w:after="0" w:line="240" w:lineRule="auto"/>
              <w:jc w:val="right"/>
              <w:rPr>
                <w:rFonts w:ascii="Times New Roman" w:eastAsia="Times New Roman" w:hAnsi="Times New Roman" w:cs="Times New Roman"/>
                <w:sz w:val="14"/>
                <w:szCs w:val="14"/>
                <w:lang w:eastAsia="sk-SK"/>
              </w:rPr>
            </w:pPr>
            <w:r w:rsidRPr="009E6422">
              <w:rPr>
                <w:rFonts w:ascii="Times New Roman" w:eastAsia="Times New Roman" w:hAnsi="Times New Roman" w:cs="Times New Roman"/>
                <w:sz w:val="14"/>
                <w:szCs w:val="14"/>
                <w:lang w:eastAsia="sk-SK"/>
              </w:rPr>
              <w:t>426</w:t>
            </w:r>
          </w:p>
        </w:tc>
        <w:tc>
          <w:tcPr>
            <w:tcW w:w="414" w:type="pct"/>
            <w:tcBorders>
              <w:top w:val="nil"/>
              <w:left w:val="nil"/>
              <w:bottom w:val="nil"/>
              <w:right w:val="nil"/>
            </w:tcBorders>
            <w:shd w:val="clear" w:color="auto" w:fill="auto"/>
            <w:vAlign w:val="bottom"/>
            <w:hideMark/>
          </w:tcPr>
          <w:p w:rsidR="009E6422" w:rsidRPr="009E6422" w:rsidRDefault="009E6422" w:rsidP="009E6422">
            <w:pPr>
              <w:spacing w:after="0" w:line="240" w:lineRule="auto"/>
              <w:jc w:val="right"/>
              <w:rPr>
                <w:rFonts w:ascii="Times New Roman" w:eastAsia="Times New Roman" w:hAnsi="Times New Roman" w:cs="Times New Roman"/>
                <w:sz w:val="14"/>
                <w:szCs w:val="14"/>
                <w:lang w:eastAsia="sk-SK"/>
              </w:rPr>
            </w:pPr>
            <w:r w:rsidRPr="009E642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vAlign w:val="bottom"/>
            <w:hideMark/>
          </w:tcPr>
          <w:p w:rsidR="009E6422" w:rsidRPr="009E6422" w:rsidRDefault="009E6422" w:rsidP="009E6422">
            <w:pPr>
              <w:spacing w:after="0" w:line="240" w:lineRule="auto"/>
              <w:jc w:val="right"/>
              <w:rPr>
                <w:rFonts w:ascii="Times New Roman" w:eastAsia="Times New Roman" w:hAnsi="Times New Roman" w:cs="Times New Roman"/>
                <w:sz w:val="14"/>
                <w:szCs w:val="14"/>
                <w:lang w:eastAsia="sk-SK"/>
              </w:rPr>
            </w:pPr>
            <w:r w:rsidRPr="009E642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vAlign w:val="bottom"/>
            <w:hideMark/>
          </w:tcPr>
          <w:p w:rsidR="009E6422" w:rsidRPr="009E6422" w:rsidRDefault="009E6422" w:rsidP="009E6422">
            <w:pPr>
              <w:spacing w:after="0" w:line="240" w:lineRule="auto"/>
              <w:jc w:val="right"/>
              <w:rPr>
                <w:rFonts w:ascii="Times New Roman" w:eastAsia="Times New Roman" w:hAnsi="Times New Roman" w:cs="Times New Roman"/>
                <w:sz w:val="14"/>
                <w:szCs w:val="14"/>
                <w:lang w:eastAsia="sk-SK"/>
              </w:rPr>
            </w:pPr>
            <w:r w:rsidRPr="009E6422">
              <w:rPr>
                <w:rFonts w:ascii="Times New Roman" w:eastAsia="Times New Roman" w:hAnsi="Times New Roman" w:cs="Times New Roman"/>
                <w:sz w:val="14"/>
                <w:szCs w:val="14"/>
                <w:lang w:eastAsia="sk-SK"/>
              </w:rPr>
              <w:t>0</w:t>
            </w:r>
          </w:p>
        </w:tc>
      </w:tr>
      <w:tr w:rsidR="009E6422" w:rsidRPr="009E6422" w:rsidTr="009E6422">
        <w:trPr>
          <w:trHeight w:val="420"/>
          <w:jc w:val="center"/>
        </w:trPr>
        <w:tc>
          <w:tcPr>
            <w:tcW w:w="2103" w:type="pct"/>
            <w:tcBorders>
              <w:top w:val="nil"/>
              <w:left w:val="nil"/>
              <w:bottom w:val="nil"/>
              <w:right w:val="nil"/>
            </w:tcBorders>
            <w:shd w:val="clear" w:color="auto" w:fill="auto"/>
            <w:vAlign w:val="bottom"/>
            <w:hideMark/>
          </w:tcPr>
          <w:p w:rsidR="009E6422" w:rsidRPr="009E6422" w:rsidRDefault="009E6422" w:rsidP="009E6422">
            <w:pPr>
              <w:spacing w:after="0" w:line="240" w:lineRule="auto"/>
              <w:rPr>
                <w:rFonts w:ascii="Times New Roman" w:eastAsia="Times New Roman" w:hAnsi="Times New Roman" w:cs="Times New Roman"/>
                <w:b/>
                <w:bCs/>
                <w:sz w:val="14"/>
                <w:szCs w:val="14"/>
                <w:lang w:eastAsia="sk-SK"/>
              </w:rPr>
            </w:pPr>
            <w:r w:rsidRPr="009E6422">
              <w:rPr>
                <w:rFonts w:ascii="Times New Roman" w:eastAsia="Times New Roman" w:hAnsi="Times New Roman" w:cs="Times New Roman"/>
                <w:b/>
                <w:bCs/>
                <w:sz w:val="14"/>
                <w:szCs w:val="14"/>
                <w:lang w:eastAsia="sk-SK"/>
              </w:rPr>
              <w:t xml:space="preserve">MIB </w:t>
            </w:r>
            <w:r w:rsidRPr="009E6422">
              <w:rPr>
                <w:rFonts w:ascii="Times New Roman" w:eastAsia="Times New Roman" w:hAnsi="Times New Roman" w:cs="Times New Roman"/>
                <w:sz w:val="14"/>
                <w:szCs w:val="14"/>
                <w:lang w:eastAsia="sk-SK"/>
              </w:rPr>
              <w:t>- Medzinárodná investičná banka</w:t>
            </w:r>
            <w:r w:rsidRPr="009E6422">
              <w:rPr>
                <w:rFonts w:ascii="Times New Roman" w:eastAsia="Times New Roman" w:hAnsi="Times New Roman" w:cs="Times New Roman"/>
                <w:sz w:val="14"/>
                <w:szCs w:val="14"/>
                <w:lang w:eastAsia="sk-SK"/>
              </w:rPr>
              <w:br/>
              <w:t xml:space="preserve">        </w:t>
            </w:r>
            <w:r w:rsidRPr="009E6422">
              <w:rPr>
                <w:rFonts w:ascii="Times New Roman" w:eastAsia="Times New Roman" w:hAnsi="Times New Roman" w:cs="Times New Roman"/>
                <w:i/>
                <w:iCs/>
                <w:sz w:val="14"/>
                <w:szCs w:val="14"/>
                <w:lang w:eastAsia="sk-SK"/>
              </w:rPr>
              <w:t xml:space="preserve">   Zvýšenie základného imania</w:t>
            </w:r>
          </w:p>
        </w:tc>
        <w:tc>
          <w:tcPr>
            <w:tcW w:w="414" w:type="pct"/>
            <w:tcBorders>
              <w:top w:val="nil"/>
              <w:left w:val="nil"/>
              <w:bottom w:val="nil"/>
              <w:right w:val="nil"/>
            </w:tcBorders>
            <w:shd w:val="clear" w:color="auto" w:fill="auto"/>
            <w:vAlign w:val="bottom"/>
            <w:hideMark/>
          </w:tcPr>
          <w:p w:rsidR="009E6422" w:rsidRPr="009E6422" w:rsidRDefault="009E6422" w:rsidP="009E6422">
            <w:pPr>
              <w:spacing w:after="0" w:line="240" w:lineRule="auto"/>
              <w:jc w:val="right"/>
              <w:rPr>
                <w:rFonts w:ascii="Times New Roman" w:eastAsia="Times New Roman" w:hAnsi="Times New Roman" w:cs="Times New Roman"/>
                <w:sz w:val="14"/>
                <w:szCs w:val="14"/>
                <w:lang w:eastAsia="sk-SK"/>
              </w:rPr>
            </w:pPr>
            <w:r w:rsidRPr="009E6422">
              <w:rPr>
                <w:rFonts w:ascii="Times New Roman" w:eastAsia="Times New Roman" w:hAnsi="Times New Roman" w:cs="Times New Roman"/>
                <w:sz w:val="14"/>
                <w:szCs w:val="14"/>
                <w:lang w:eastAsia="sk-SK"/>
              </w:rPr>
              <w:t>4 433</w:t>
            </w:r>
          </w:p>
        </w:tc>
        <w:tc>
          <w:tcPr>
            <w:tcW w:w="414" w:type="pct"/>
            <w:tcBorders>
              <w:top w:val="nil"/>
              <w:left w:val="nil"/>
              <w:bottom w:val="nil"/>
              <w:right w:val="nil"/>
            </w:tcBorders>
            <w:shd w:val="clear" w:color="auto" w:fill="auto"/>
            <w:vAlign w:val="bottom"/>
            <w:hideMark/>
          </w:tcPr>
          <w:p w:rsidR="009E6422" w:rsidRPr="009E6422" w:rsidRDefault="009E6422" w:rsidP="009E6422">
            <w:pPr>
              <w:spacing w:after="0" w:line="240" w:lineRule="auto"/>
              <w:jc w:val="right"/>
              <w:rPr>
                <w:rFonts w:ascii="Times New Roman" w:eastAsia="Times New Roman" w:hAnsi="Times New Roman" w:cs="Times New Roman"/>
                <w:sz w:val="14"/>
                <w:szCs w:val="14"/>
                <w:lang w:eastAsia="sk-SK"/>
              </w:rPr>
            </w:pPr>
            <w:r w:rsidRPr="009E642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vAlign w:val="bottom"/>
            <w:hideMark/>
          </w:tcPr>
          <w:p w:rsidR="009E6422" w:rsidRPr="009E6422" w:rsidRDefault="009E6422" w:rsidP="009E6422">
            <w:pPr>
              <w:spacing w:after="0" w:line="240" w:lineRule="auto"/>
              <w:jc w:val="right"/>
              <w:rPr>
                <w:rFonts w:ascii="Times New Roman" w:eastAsia="Times New Roman" w:hAnsi="Times New Roman" w:cs="Times New Roman"/>
                <w:sz w:val="14"/>
                <w:szCs w:val="14"/>
                <w:lang w:eastAsia="sk-SK"/>
              </w:rPr>
            </w:pPr>
            <w:r w:rsidRPr="009E642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vAlign w:val="bottom"/>
            <w:hideMark/>
          </w:tcPr>
          <w:p w:rsidR="009E6422" w:rsidRPr="009E6422" w:rsidRDefault="009E6422" w:rsidP="009E6422">
            <w:pPr>
              <w:spacing w:after="0" w:line="240" w:lineRule="auto"/>
              <w:jc w:val="right"/>
              <w:rPr>
                <w:rFonts w:ascii="Times New Roman" w:eastAsia="Times New Roman" w:hAnsi="Times New Roman" w:cs="Times New Roman"/>
                <w:sz w:val="14"/>
                <w:szCs w:val="14"/>
                <w:lang w:eastAsia="sk-SK"/>
              </w:rPr>
            </w:pPr>
            <w:r w:rsidRPr="009E642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vAlign w:val="bottom"/>
            <w:hideMark/>
          </w:tcPr>
          <w:p w:rsidR="009E6422" w:rsidRPr="009E6422" w:rsidRDefault="009E6422" w:rsidP="009E6422">
            <w:pPr>
              <w:spacing w:after="0" w:line="240" w:lineRule="auto"/>
              <w:jc w:val="right"/>
              <w:rPr>
                <w:rFonts w:ascii="Times New Roman" w:eastAsia="Times New Roman" w:hAnsi="Times New Roman" w:cs="Times New Roman"/>
                <w:sz w:val="14"/>
                <w:szCs w:val="14"/>
                <w:lang w:eastAsia="sk-SK"/>
              </w:rPr>
            </w:pPr>
            <w:r w:rsidRPr="009E642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vAlign w:val="bottom"/>
            <w:hideMark/>
          </w:tcPr>
          <w:p w:rsidR="009E6422" w:rsidRPr="009E6422" w:rsidRDefault="009E6422" w:rsidP="009E6422">
            <w:pPr>
              <w:spacing w:after="0" w:line="240" w:lineRule="auto"/>
              <w:jc w:val="right"/>
              <w:rPr>
                <w:rFonts w:ascii="Times New Roman" w:eastAsia="Times New Roman" w:hAnsi="Times New Roman" w:cs="Times New Roman"/>
                <w:sz w:val="14"/>
                <w:szCs w:val="14"/>
                <w:lang w:eastAsia="sk-SK"/>
              </w:rPr>
            </w:pPr>
            <w:r w:rsidRPr="009E6422">
              <w:rPr>
                <w:rFonts w:ascii="Times New Roman" w:eastAsia="Times New Roman" w:hAnsi="Times New Roman" w:cs="Times New Roman"/>
                <w:sz w:val="14"/>
                <w:szCs w:val="14"/>
                <w:lang w:eastAsia="sk-SK"/>
              </w:rPr>
              <w:t>0</w:t>
            </w:r>
          </w:p>
        </w:tc>
        <w:tc>
          <w:tcPr>
            <w:tcW w:w="414" w:type="pct"/>
            <w:tcBorders>
              <w:top w:val="nil"/>
              <w:left w:val="nil"/>
              <w:bottom w:val="nil"/>
              <w:right w:val="nil"/>
            </w:tcBorders>
            <w:shd w:val="clear" w:color="auto" w:fill="auto"/>
            <w:vAlign w:val="bottom"/>
            <w:hideMark/>
          </w:tcPr>
          <w:p w:rsidR="009E6422" w:rsidRPr="009E6422" w:rsidRDefault="009E6422" w:rsidP="009E6422">
            <w:pPr>
              <w:spacing w:after="0" w:line="240" w:lineRule="auto"/>
              <w:jc w:val="right"/>
              <w:rPr>
                <w:rFonts w:ascii="Times New Roman" w:eastAsia="Times New Roman" w:hAnsi="Times New Roman" w:cs="Times New Roman"/>
                <w:sz w:val="14"/>
                <w:szCs w:val="14"/>
                <w:lang w:eastAsia="sk-SK"/>
              </w:rPr>
            </w:pPr>
            <w:r w:rsidRPr="009E6422">
              <w:rPr>
                <w:rFonts w:ascii="Times New Roman" w:eastAsia="Times New Roman" w:hAnsi="Times New Roman" w:cs="Times New Roman"/>
                <w:sz w:val="14"/>
                <w:szCs w:val="14"/>
                <w:lang w:eastAsia="sk-SK"/>
              </w:rPr>
              <w:t>0</w:t>
            </w:r>
          </w:p>
        </w:tc>
      </w:tr>
      <w:tr w:rsidR="009E6422" w:rsidRPr="009E6422" w:rsidTr="009E6422">
        <w:trPr>
          <w:trHeight w:val="255"/>
          <w:jc w:val="center"/>
        </w:trPr>
        <w:tc>
          <w:tcPr>
            <w:tcW w:w="2103" w:type="pct"/>
            <w:tcBorders>
              <w:top w:val="single" w:sz="4" w:space="0" w:color="auto"/>
              <w:left w:val="nil"/>
              <w:bottom w:val="single" w:sz="4" w:space="0" w:color="auto"/>
              <w:right w:val="nil"/>
            </w:tcBorders>
            <w:shd w:val="clear" w:color="auto" w:fill="auto"/>
            <w:vAlign w:val="bottom"/>
            <w:hideMark/>
          </w:tcPr>
          <w:p w:rsidR="009E6422" w:rsidRPr="009E6422" w:rsidRDefault="009E6422" w:rsidP="009E6422">
            <w:pPr>
              <w:spacing w:after="0" w:line="240" w:lineRule="auto"/>
              <w:rPr>
                <w:rFonts w:ascii="Times New Roman" w:eastAsia="Times New Roman" w:hAnsi="Times New Roman" w:cs="Times New Roman"/>
                <w:b/>
                <w:bCs/>
                <w:sz w:val="14"/>
                <w:szCs w:val="14"/>
                <w:lang w:eastAsia="sk-SK"/>
              </w:rPr>
            </w:pPr>
            <w:r w:rsidRPr="009E6422">
              <w:rPr>
                <w:rFonts w:ascii="Times New Roman" w:eastAsia="Times New Roman" w:hAnsi="Times New Roman" w:cs="Times New Roman"/>
                <w:b/>
                <w:bCs/>
                <w:sz w:val="14"/>
                <w:szCs w:val="14"/>
                <w:lang w:eastAsia="sk-SK"/>
              </w:rPr>
              <w:t>SPOLU</w:t>
            </w:r>
          </w:p>
        </w:tc>
        <w:tc>
          <w:tcPr>
            <w:tcW w:w="414" w:type="pct"/>
            <w:tcBorders>
              <w:top w:val="single" w:sz="4" w:space="0" w:color="auto"/>
              <w:left w:val="nil"/>
              <w:bottom w:val="single" w:sz="4" w:space="0" w:color="auto"/>
              <w:right w:val="nil"/>
            </w:tcBorders>
            <w:shd w:val="clear" w:color="auto" w:fill="auto"/>
            <w:noWrap/>
            <w:vAlign w:val="bottom"/>
            <w:hideMark/>
          </w:tcPr>
          <w:p w:rsidR="009E6422" w:rsidRPr="009E6422" w:rsidRDefault="009E6422" w:rsidP="009E6422">
            <w:pPr>
              <w:spacing w:after="0" w:line="240" w:lineRule="auto"/>
              <w:jc w:val="right"/>
              <w:rPr>
                <w:rFonts w:ascii="Times New Roman" w:eastAsia="Times New Roman" w:hAnsi="Times New Roman" w:cs="Times New Roman"/>
                <w:b/>
                <w:bCs/>
                <w:sz w:val="14"/>
                <w:szCs w:val="14"/>
                <w:lang w:eastAsia="sk-SK"/>
              </w:rPr>
            </w:pPr>
            <w:r w:rsidRPr="009E6422">
              <w:rPr>
                <w:rFonts w:ascii="Times New Roman" w:eastAsia="Times New Roman" w:hAnsi="Times New Roman" w:cs="Times New Roman"/>
                <w:b/>
                <w:bCs/>
                <w:sz w:val="14"/>
                <w:szCs w:val="14"/>
                <w:lang w:eastAsia="sk-SK"/>
              </w:rPr>
              <w:t>12 169</w:t>
            </w:r>
          </w:p>
        </w:tc>
        <w:tc>
          <w:tcPr>
            <w:tcW w:w="414" w:type="pct"/>
            <w:tcBorders>
              <w:top w:val="single" w:sz="4" w:space="0" w:color="auto"/>
              <w:left w:val="nil"/>
              <w:bottom w:val="single" w:sz="4" w:space="0" w:color="auto"/>
              <w:right w:val="nil"/>
            </w:tcBorders>
            <w:shd w:val="clear" w:color="auto" w:fill="auto"/>
            <w:noWrap/>
            <w:vAlign w:val="bottom"/>
            <w:hideMark/>
          </w:tcPr>
          <w:p w:rsidR="009E6422" w:rsidRPr="009E6422" w:rsidRDefault="009E6422" w:rsidP="009E6422">
            <w:pPr>
              <w:spacing w:after="0" w:line="240" w:lineRule="auto"/>
              <w:jc w:val="right"/>
              <w:rPr>
                <w:rFonts w:ascii="Times New Roman" w:eastAsia="Times New Roman" w:hAnsi="Times New Roman" w:cs="Times New Roman"/>
                <w:b/>
                <w:bCs/>
                <w:sz w:val="14"/>
                <w:szCs w:val="14"/>
                <w:lang w:eastAsia="sk-SK"/>
              </w:rPr>
            </w:pPr>
            <w:r w:rsidRPr="009E6422">
              <w:rPr>
                <w:rFonts w:ascii="Times New Roman" w:eastAsia="Times New Roman" w:hAnsi="Times New Roman" w:cs="Times New Roman"/>
                <w:b/>
                <w:bCs/>
                <w:sz w:val="14"/>
                <w:szCs w:val="14"/>
                <w:lang w:eastAsia="sk-SK"/>
              </w:rPr>
              <w:t>5 332</w:t>
            </w:r>
          </w:p>
        </w:tc>
        <w:tc>
          <w:tcPr>
            <w:tcW w:w="414" w:type="pct"/>
            <w:tcBorders>
              <w:top w:val="single" w:sz="4" w:space="0" w:color="auto"/>
              <w:left w:val="nil"/>
              <w:bottom w:val="single" w:sz="4" w:space="0" w:color="auto"/>
              <w:right w:val="nil"/>
            </w:tcBorders>
            <w:shd w:val="clear" w:color="auto" w:fill="auto"/>
            <w:noWrap/>
            <w:vAlign w:val="bottom"/>
            <w:hideMark/>
          </w:tcPr>
          <w:p w:rsidR="009E6422" w:rsidRPr="009E6422" w:rsidRDefault="009E6422" w:rsidP="009E6422">
            <w:pPr>
              <w:spacing w:after="0" w:line="240" w:lineRule="auto"/>
              <w:jc w:val="right"/>
              <w:rPr>
                <w:rFonts w:ascii="Times New Roman" w:eastAsia="Times New Roman" w:hAnsi="Times New Roman" w:cs="Times New Roman"/>
                <w:b/>
                <w:bCs/>
                <w:sz w:val="14"/>
                <w:szCs w:val="14"/>
                <w:lang w:eastAsia="sk-SK"/>
              </w:rPr>
            </w:pPr>
            <w:r w:rsidRPr="009E6422">
              <w:rPr>
                <w:rFonts w:ascii="Times New Roman" w:eastAsia="Times New Roman" w:hAnsi="Times New Roman" w:cs="Times New Roman"/>
                <w:b/>
                <w:bCs/>
                <w:sz w:val="14"/>
                <w:szCs w:val="14"/>
                <w:lang w:eastAsia="sk-SK"/>
              </w:rPr>
              <w:t>21 680</w:t>
            </w:r>
          </w:p>
        </w:tc>
        <w:tc>
          <w:tcPr>
            <w:tcW w:w="414" w:type="pct"/>
            <w:tcBorders>
              <w:top w:val="single" w:sz="4" w:space="0" w:color="auto"/>
              <w:left w:val="nil"/>
              <w:bottom w:val="single" w:sz="4" w:space="0" w:color="auto"/>
              <w:right w:val="nil"/>
            </w:tcBorders>
            <w:shd w:val="clear" w:color="auto" w:fill="auto"/>
            <w:noWrap/>
            <w:vAlign w:val="bottom"/>
            <w:hideMark/>
          </w:tcPr>
          <w:p w:rsidR="009E6422" w:rsidRPr="009E6422" w:rsidRDefault="009E6422" w:rsidP="009E6422">
            <w:pPr>
              <w:spacing w:after="0" w:line="240" w:lineRule="auto"/>
              <w:jc w:val="right"/>
              <w:rPr>
                <w:rFonts w:ascii="Times New Roman" w:eastAsia="Times New Roman" w:hAnsi="Times New Roman" w:cs="Times New Roman"/>
                <w:b/>
                <w:bCs/>
                <w:sz w:val="14"/>
                <w:szCs w:val="14"/>
                <w:lang w:eastAsia="sk-SK"/>
              </w:rPr>
            </w:pPr>
            <w:r w:rsidRPr="009E6422">
              <w:rPr>
                <w:rFonts w:ascii="Times New Roman" w:eastAsia="Times New Roman" w:hAnsi="Times New Roman" w:cs="Times New Roman"/>
                <w:b/>
                <w:bCs/>
                <w:sz w:val="14"/>
                <w:szCs w:val="14"/>
                <w:lang w:eastAsia="sk-SK"/>
              </w:rPr>
              <w:t>10 562</w:t>
            </w:r>
          </w:p>
        </w:tc>
        <w:tc>
          <w:tcPr>
            <w:tcW w:w="414" w:type="pct"/>
            <w:tcBorders>
              <w:top w:val="single" w:sz="4" w:space="0" w:color="auto"/>
              <w:left w:val="nil"/>
              <w:bottom w:val="single" w:sz="4" w:space="0" w:color="auto"/>
              <w:right w:val="nil"/>
            </w:tcBorders>
            <w:shd w:val="clear" w:color="auto" w:fill="auto"/>
            <w:noWrap/>
            <w:vAlign w:val="bottom"/>
            <w:hideMark/>
          </w:tcPr>
          <w:p w:rsidR="009E6422" w:rsidRPr="009E6422" w:rsidRDefault="009E6422" w:rsidP="009E6422">
            <w:pPr>
              <w:spacing w:after="0" w:line="240" w:lineRule="auto"/>
              <w:jc w:val="right"/>
              <w:rPr>
                <w:rFonts w:ascii="Times New Roman" w:eastAsia="Times New Roman" w:hAnsi="Times New Roman" w:cs="Times New Roman"/>
                <w:b/>
                <w:bCs/>
                <w:sz w:val="14"/>
                <w:szCs w:val="14"/>
                <w:lang w:eastAsia="sk-SK"/>
              </w:rPr>
            </w:pPr>
            <w:r w:rsidRPr="009E6422">
              <w:rPr>
                <w:rFonts w:ascii="Times New Roman" w:eastAsia="Times New Roman" w:hAnsi="Times New Roman" w:cs="Times New Roman"/>
                <w:b/>
                <w:bCs/>
                <w:sz w:val="14"/>
                <w:szCs w:val="14"/>
                <w:lang w:eastAsia="sk-SK"/>
              </w:rPr>
              <w:t>13 689</w:t>
            </w:r>
          </w:p>
        </w:tc>
        <w:tc>
          <w:tcPr>
            <w:tcW w:w="414" w:type="pct"/>
            <w:tcBorders>
              <w:top w:val="single" w:sz="4" w:space="0" w:color="auto"/>
              <w:left w:val="nil"/>
              <w:bottom w:val="single" w:sz="4" w:space="0" w:color="auto"/>
              <w:right w:val="nil"/>
            </w:tcBorders>
            <w:shd w:val="clear" w:color="auto" w:fill="auto"/>
            <w:noWrap/>
            <w:vAlign w:val="bottom"/>
            <w:hideMark/>
          </w:tcPr>
          <w:p w:rsidR="009E6422" w:rsidRPr="009E6422" w:rsidRDefault="009E6422" w:rsidP="009E6422">
            <w:pPr>
              <w:spacing w:after="0" w:line="240" w:lineRule="auto"/>
              <w:jc w:val="right"/>
              <w:rPr>
                <w:rFonts w:ascii="Times New Roman" w:eastAsia="Times New Roman" w:hAnsi="Times New Roman" w:cs="Times New Roman"/>
                <w:b/>
                <w:bCs/>
                <w:sz w:val="14"/>
                <w:szCs w:val="14"/>
                <w:lang w:eastAsia="sk-SK"/>
              </w:rPr>
            </w:pPr>
            <w:r w:rsidRPr="009E6422">
              <w:rPr>
                <w:rFonts w:ascii="Times New Roman" w:eastAsia="Times New Roman" w:hAnsi="Times New Roman" w:cs="Times New Roman"/>
                <w:b/>
                <w:bCs/>
                <w:sz w:val="14"/>
                <w:szCs w:val="14"/>
                <w:lang w:eastAsia="sk-SK"/>
              </w:rPr>
              <w:t>17 089</w:t>
            </w:r>
          </w:p>
        </w:tc>
        <w:tc>
          <w:tcPr>
            <w:tcW w:w="414" w:type="pct"/>
            <w:tcBorders>
              <w:top w:val="single" w:sz="4" w:space="0" w:color="auto"/>
              <w:left w:val="nil"/>
              <w:bottom w:val="single" w:sz="4" w:space="0" w:color="auto"/>
              <w:right w:val="nil"/>
            </w:tcBorders>
            <w:shd w:val="clear" w:color="auto" w:fill="auto"/>
            <w:noWrap/>
            <w:vAlign w:val="bottom"/>
            <w:hideMark/>
          </w:tcPr>
          <w:p w:rsidR="009E6422" w:rsidRPr="009E6422" w:rsidRDefault="009E6422" w:rsidP="009E6422">
            <w:pPr>
              <w:spacing w:after="0" w:line="240" w:lineRule="auto"/>
              <w:jc w:val="right"/>
              <w:rPr>
                <w:rFonts w:ascii="Times New Roman" w:eastAsia="Times New Roman" w:hAnsi="Times New Roman" w:cs="Times New Roman"/>
                <w:b/>
                <w:bCs/>
                <w:sz w:val="14"/>
                <w:szCs w:val="14"/>
                <w:lang w:eastAsia="sk-SK"/>
              </w:rPr>
            </w:pPr>
            <w:r w:rsidRPr="009E6422">
              <w:rPr>
                <w:rFonts w:ascii="Times New Roman" w:eastAsia="Times New Roman" w:hAnsi="Times New Roman" w:cs="Times New Roman"/>
                <w:b/>
                <w:bCs/>
                <w:sz w:val="14"/>
                <w:szCs w:val="14"/>
                <w:lang w:eastAsia="sk-SK"/>
              </w:rPr>
              <w:t>10 189</w:t>
            </w:r>
          </w:p>
        </w:tc>
      </w:tr>
      <w:tr w:rsidR="009E6422" w:rsidRPr="009E6422" w:rsidTr="000F1AFA">
        <w:trPr>
          <w:trHeight w:val="180"/>
          <w:jc w:val="center"/>
        </w:trPr>
        <w:tc>
          <w:tcPr>
            <w:tcW w:w="4172" w:type="pct"/>
            <w:gridSpan w:val="6"/>
            <w:tcBorders>
              <w:top w:val="single" w:sz="4" w:space="0" w:color="auto"/>
              <w:left w:val="nil"/>
              <w:bottom w:val="nil"/>
              <w:right w:val="nil"/>
            </w:tcBorders>
            <w:shd w:val="clear" w:color="auto" w:fill="auto"/>
            <w:vAlign w:val="center"/>
            <w:hideMark/>
          </w:tcPr>
          <w:p w:rsidR="009E6422" w:rsidRPr="009E6422" w:rsidRDefault="009E6422" w:rsidP="009E6422">
            <w:pPr>
              <w:spacing w:after="0" w:line="240" w:lineRule="auto"/>
              <w:rPr>
                <w:rFonts w:ascii="Times New Roman" w:eastAsia="Times New Roman" w:hAnsi="Times New Roman" w:cs="Times New Roman"/>
                <w:sz w:val="14"/>
                <w:szCs w:val="14"/>
                <w:lang w:eastAsia="sk-SK"/>
              </w:rPr>
            </w:pPr>
            <w:r w:rsidRPr="009E6422">
              <w:rPr>
                <w:rFonts w:ascii="Times New Roman" w:eastAsia="Times New Roman" w:hAnsi="Times New Roman" w:cs="Times New Roman"/>
                <w:sz w:val="14"/>
                <w:szCs w:val="14"/>
                <w:lang w:eastAsia="sk-SK"/>
              </w:rPr>
              <w:t>* - oficiálna rozvojová pomoc (ODA)</w:t>
            </w:r>
          </w:p>
        </w:tc>
        <w:tc>
          <w:tcPr>
            <w:tcW w:w="828" w:type="pct"/>
            <w:gridSpan w:val="2"/>
            <w:tcBorders>
              <w:top w:val="single" w:sz="4" w:space="0" w:color="auto"/>
              <w:left w:val="nil"/>
              <w:bottom w:val="nil"/>
              <w:right w:val="nil"/>
            </w:tcBorders>
            <w:shd w:val="clear" w:color="auto" w:fill="auto"/>
            <w:noWrap/>
            <w:vAlign w:val="center"/>
            <w:hideMark/>
          </w:tcPr>
          <w:p w:rsidR="009E6422" w:rsidRPr="009E6422" w:rsidRDefault="009E6422" w:rsidP="009E6422">
            <w:pPr>
              <w:spacing w:after="0" w:line="240" w:lineRule="auto"/>
              <w:jc w:val="right"/>
              <w:rPr>
                <w:rFonts w:ascii="Times New Roman" w:eastAsia="Times New Roman" w:hAnsi="Times New Roman" w:cs="Times New Roman"/>
                <w:i/>
                <w:iCs/>
                <w:sz w:val="14"/>
                <w:szCs w:val="14"/>
                <w:lang w:eastAsia="sk-SK"/>
              </w:rPr>
            </w:pPr>
            <w:r w:rsidRPr="009E6422">
              <w:rPr>
                <w:rFonts w:ascii="Times New Roman" w:eastAsia="Times New Roman" w:hAnsi="Times New Roman" w:cs="Times New Roman"/>
                <w:i/>
                <w:iCs/>
                <w:sz w:val="14"/>
                <w:szCs w:val="14"/>
                <w:lang w:eastAsia="sk-SK"/>
              </w:rPr>
              <w:t>Zdroj: MF SR</w:t>
            </w:r>
          </w:p>
        </w:tc>
      </w:tr>
      <w:tr w:rsidR="009E6422" w:rsidRPr="009E6422" w:rsidTr="000F1AFA">
        <w:trPr>
          <w:trHeight w:val="180"/>
          <w:jc w:val="center"/>
        </w:trPr>
        <w:tc>
          <w:tcPr>
            <w:tcW w:w="5000" w:type="pct"/>
            <w:gridSpan w:val="8"/>
            <w:tcBorders>
              <w:top w:val="nil"/>
              <w:left w:val="nil"/>
              <w:bottom w:val="nil"/>
              <w:right w:val="nil"/>
            </w:tcBorders>
            <w:shd w:val="clear" w:color="auto" w:fill="auto"/>
            <w:vAlign w:val="center"/>
            <w:hideMark/>
          </w:tcPr>
          <w:p w:rsidR="009E6422" w:rsidRPr="009E6422" w:rsidRDefault="009E6422" w:rsidP="009E6422">
            <w:pPr>
              <w:spacing w:after="0" w:line="240" w:lineRule="auto"/>
              <w:rPr>
                <w:rFonts w:ascii="Times New Roman" w:eastAsia="Times New Roman" w:hAnsi="Times New Roman" w:cs="Times New Roman"/>
                <w:sz w:val="14"/>
                <w:szCs w:val="14"/>
                <w:lang w:eastAsia="sk-SK"/>
              </w:rPr>
            </w:pPr>
            <w:r w:rsidRPr="009E6422">
              <w:rPr>
                <w:rFonts w:ascii="Times New Roman" w:eastAsia="Times New Roman" w:hAnsi="Times New Roman" w:cs="Times New Roman"/>
                <w:sz w:val="14"/>
                <w:szCs w:val="14"/>
                <w:lang w:eastAsia="sk-SK"/>
              </w:rPr>
              <w:t>** - časť príspevku je možné vykázať ako oficiálnu rozvojovú pomoc (ODA)</w:t>
            </w:r>
          </w:p>
        </w:tc>
      </w:tr>
    </w:tbl>
    <w:p w:rsidR="009F20B1" w:rsidRDefault="009F20B1" w:rsidP="009E6422">
      <w:pPr>
        <w:spacing w:after="0"/>
        <w:jc w:val="both"/>
        <w:rPr>
          <w:rFonts w:ascii="Times New Roman" w:hAnsi="Times New Roman" w:cs="Times New Roman"/>
          <w:i/>
          <w:sz w:val="24"/>
        </w:rPr>
      </w:pPr>
    </w:p>
    <w:p w:rsidR="009E6422" w:rsidRDefault="009E6422" w:rsidP="009E6422">
      <w:pPr>
        <w:spacing w:after="0"/>
        <w:jc w:val="both"/>
        <w:rPr>
          <w:rFonts w:ascii="Times New Roman" w:hAnsi="Times New Roman" w:cs="Times New Roman"/>
          <w:i/>
          <w:sz w:val="24"/>
        </w:rPr>
      </w:pPr>
      <w:r w:rsidRPr="009E6422">
        <w:rPr>
          <w:rFonts w:ascii="Times New Roman" w:hAnsi="Times New Roman" w:cs="Times New Roman"/>
          <w:i/>
          <w:sz w:val="24"/>
        </w:rPr>
        <w:t>IDA – Medzinárodné združenie pre rozvoj – príspevok k financovaniu Iniciatívy na multilaterálne odpustenie dlhov</w:t>
      </w:r>
    </w:p>
    <w:p w:rsidR="009E6422" w:rsidRPr="009E6422" w:rsidRDefault="009E6422" w:rsidP="009E6422">
      <w:pPr>
        <w:spacing w:after="0"/>
        <w:jc w:val="both"/>
        <w:rPr>
          <w:rFonts w:ascii="Times New Roman" w:hAnsi="Times New Roman" w:cs="Times New Roman"/>
          <w:sz w:val="24"/>
        </w:rPr>
      </w:pPr>
      <w:r w:rsidRPr="009E6422">
        <w:rPr>
          <w:rFonts w:ascii="Times New Roman" w:hAnsi="Times New Roman" w:cs="Times New Roman"/>
          <w:sz w:val="24"/>
        </w:rPr>
        <w:t>Pristúpením SR k financovaniu Iniciatívy pre multilaterálne odpustenie dlhov (MDRI) v rámci Medzinárodného združenia pre rozvoj (</w:t>
      </w:r>
      <w:r w:rsidR="00B925E0">
        <w:rPr>
          <w:rFonts w:ascii="Times New Roman" w:hAnsi="Times New Roman" w:cs="Times New Roman"/>
          <w:sz w:val="24"/>
        </w:rPr>
        <w:t xml:space="preserve">IDA) sa Slovenská republika </w:t>
      </w:r>
      <w:r w:rsidRPr="009E6422">
        <w:rPr>
          <w:rFonts w:ascii="Times New Roman" w:hAnsi="Times New Roman" w:cs="Times New Roman"/>
          <w:sz w:val="24"/>
        </w:rPr>
        <w:t>v roku 2022 zaviazala poskytnúť príspevky do roku 2042 v celkovej výške 2,76 mil. eur. Príspevky sú vykazované ako oficiálna rozvojová spolupráca SR.</w:t>
      </w:r>
    </w:p>
    <w:p w:rsidR="009E6422" w:rsidRPr="009E6422" w:rsidRDefault="009E6422" w:rsidP="009E6422">
      <w:pPr>
        <w:spacing w:after="0"/>
        <w:jc w:val="both"/>
        <w:rPr>
          <w:rFonts w:ascii="Times New Roman" w:hAnsi="Times New Roman" w:cs="Times New Roman"/>
          <w:i/>
          <w:iCs/>
          <w:sz w:val="24"/>
        </w:rPr>
      </w:pPr>
      <w:r w:rsidRPr="009E6422">
        <w:rPr>
          <w:rFonts w:ascii="Times New Roman" w:hAnsi="Times New Roman" w:cs="Times New Roman"/>
          <w:i/>
          <w:iCs/>
          <w:sz w:val="24"/>
        </w:rPr>
        <w:lastRenderedPageBreak/>
        <w:t>IDA – Medzinárodné združenie pre rozvoj – príspevok na doplnenie zdrojov</w:t>
      </w:r>
    </w:p>
    <w:p w:rsidR="009E6422" w:rsidRDefault="009E6422" w:rsidP="009E6422">
      <w:pPr>
        <w:spacing w:after="0"/>
        <w:jc w:val="both"/>
        <w:rPr>
          <w:rFonts w:ascii="Times New Roman" w:hAnsi="Times New Roman" w:cs="Times New Roman"/>
          <w:iCs/>
          <w:sz w:val="24"/>
        </w:rPr>
      </w:pPr>
      <w:r w:rsidRPr="009E6422">
        <w:rPr>
          <w:rFonts w:ascii="Times New Roman" w:hAnsi="Times New Roman" w:cs="Times New Roman"/>
          <w:iCs/>
          <w:sz w:val="24"/>
        </w:rPr>
        <w:t xml:space="preserve">Financovanie IDA prebieha v trojročných cykloch. V januári 2023 boli poukázané finančné prostriedky na 20. doplnenie zdrojov IDA, ku ktorému sa SR formálne zaviazala v júni 2022. SR sa plánuje zúčastniť aj 21. doplnenia zdrojov IDA, ktoré je plánované na rok 2025. V tejto súvislosti je potrebné zabezpečiť financovanie príspevku SR vo výške 3,40 mil. eur. </w:t>
      </w:r>
      <w:r w:rsidRPr="009E6422">
        <w:rPr>
          <w:rFonts w:ascii="Times New Roman" w:hAnsi="Times New Roman" w:cs="Times New Roman"/>
          <w:sz w:val="24"/>
        </w:rPr>
        <w:t>Príspevok bude vykázaný ako oficiálna rozvojová spolupráca SR.</w:t>
      </w:r>
    </w:p>
    <w:p w:rsidR="009E6422" w:rsidRPr="009E6422" w:rsidRDefault="009E6422" w:rsidP="009E6422">
      <w:pPr>
        <w:spacing w:after="0"/>
        <w:jc w:val="both"/>
        <w:rPr>
          <w:rFonts w:ascii="Times New Roman" w:hAnsi="Times New Roman" w:cs="Times New Roman"/>
          <w:iCs/>
          <w:sz w:val="24"/>
        </w:rPr>
      </w:pPr>
    </w:p>
    <w:p w:rsidR="009E6422" w:rsidRPr="009E6422" w:rsidRDefault="009E6422" w:rsidP="009E6422">
      <w:pPr>
        <w:spacing w:after="0"/>
        <w:jc w:val="both"/>
        <w:rPr>
          <w:rFonts w:ascii="Times New Roman" w:hAnsi="Times New Roman" w:cs="Times New Roman"/>
          <w:i/>
          <w:iCs/>
          <w:sz w:val="24"/>
        </w:rPr>
      </w:pPr>
      <w:r w:rsidRPr="009E6422">
        <w:rPr>
          <w:rFonts w:ascii="Times New Roman" w:hAnsi="Times New Roman" w:cs="Times New Roman"/>
          <w:i/>
          <w:iCs/>
          <w:sz w:val="24"/>
        </w:rPr>
        <w:t>IBRD – Medzinárodná banka pre obnovu a rozvoj – rezerva na valorizáciu akcií SR</w:t>
      </w:r>
    </w:p>
    <w:p w:rsidR="009E6422" w:rsidRPr="009E6422" w:rsidRDefault="009E6422" w:rsidP="009E6422">
      <w:pPr>
        <w:spacing w:after="0"/>
        <w:jc w:val="both"/>
        <w:rPr>
          <w:rFonts w:ascii="Times New Roman" w:hAnsi="Times New Roman" w:cs="Times New Roman"/>
          <w:sz w:val="24"/>
          <w:u w:val="single"/>
        </w:rPr>
      </w:pPr>
      <w:r w:rsidRPr="009E6422">
        <w:rPr>
          <w:rFonts w:ascii="Times New Roman" w:hAnsi="Times New Roman" w:cs="Times New Roman"/>
          <w:sz w:val="24"/>
        </w:rPr>
        <w:t>V rámci rozpočtového rámca je potrebné vyčleniť 3,00 mil. eur (1,00 mil. eur ročne) ako rezervu na valorizáciu akcií SR v IBRD, a to v súvislosti s tým, že hodnota akcií, nakoľko je evidovaná v USD, sa mení v závislosti od zmeny kurzu EUR voči USD. K úhrade predmetnej rezervy dôjde v prípade, že pohyb kurzu USD/EUR za fiškálny rok Svetovej banky presiahne úroveň 5 % zo splateného základného imania SR v IBRD – podiel v národnej mene euro.</w:t>
      </w:r>
    </w:p>
    <w:p w:rsidR="009E6422" w:rsidRDefault="009E6422" w:rsidP="009E6422">
      <w:pPr>
        <w:spacing w:after="0"/>
        <w:jc w:val="both"/>
        <w:rPr>
          <w:rFonts w:ascii="Times New Roman" w:hAnsi="Times New Roman" w:cs="Times New Roman"/>
          <w:i/>
          <w:iCs/>
          <w:sz w:val="24"/>
        </w:rPr>
      </w:pPr>
    </w:p>
    <w:p w:rsidR="009E6422" w:rsidRPr="009E6422" w:rsidRDefault="009E6422" w:rsidP="009E6422">
      <w:pPr>
        <w:spacing w:after="0"/>
        <w:jc w:val="both"/>
        <w:rPr>
          <w:rFonts w:ascii="Times New Roman" w:hAnsi="Times New Roman" w:cs="Times New Roman"/>
          <w:i/>
          <w:iCs/>
          <w:sz w:val="24"/>
        </w:rPr>
      </w:pPr>
      <w:r w:rsidRPr="009E6422">
        <w:rPr>
          <w:rFonts w:ascii="Times New Roman" w:hAnsi="Times New Roman" w:cs="Times New Roman"/>
          <w:i/>
          <w:iCs/>
          <w:sz w:val="24"/>
        </w:rPr>
        <w:t>EBRD – Európska banka pre obnovu a rozvoj – zvýšenie základného imania</w:t>
      </w:r>
    </w:p>
    <w:p w:rsidR="009E6422" w:rsidRPr="009E6422" w:rsidRDefault="009E6422" w:rsidP="009E6422">
      <w:pPr>
        <w:spacing w:after="0"/>
        <w:jc w:val="both"/>
        <w:rPr>
          <w:rFonts w:ascii="Times New Roman" w:hAnsi="Times New Roman" w:cs="Times New Roman"/>
          <w:sz w:val="24"/>
        </w:rPr>
      </w:pPr>
      <w:r w:rsidRPr="009E6422">
        <w:rPr>
          <w:rFonts w:ascii="Times New Roman" w:hAnsi="Times New Roman" w:cs="Times New Roman"/>
          <w:sz w:val="24"/>
        </w:rPr>
        <w:t>V máji 2023 bola Rade guvernérov predložená správa o úlohe EBRD pri podpore na Ukrajine, vrátane vplyvu poskytovania úverov na finančné ukazovatele banky a posúdenia celkovej kapitálovej primeranosti banky. V nadväznosti na správu bola prijatá rezolúcia č. 258 schválená Radou guvernérov EBRD dňa 18. mája 2023. Podľa rezolúcie má Rada riaditeľov predložiť konkrétny návrh na rozsah pôsobnosti a potenciálne zvýšenie splatného kapitálu s cieľom konečného rozhodnutia Rady guvernérov do konca roka 2023. V tejto súvislosti je potrebné zabezpečiť financovanie účasti SR na splatenom základnom imaní EBRD, prípadne účasti SR na inej forme finančnej podpory (napr. podriadený dlh vo forme hybridného kapitálu) vo výške 8,00 mil. eur ročne. Časť príspevku bude môcť byť vykázaná ako oficiálna rozvojová spolupráca SR.</w:t>
      </w:r>
    </w:p>
    <w:p w:rsidR="009E6422" w:rsidRDefault="009E6422" w:rsidP="009E6422">
      <w:pPr>
        <w:spacing w:after="0"/>
        <w:jc w:val="both"/>
        <w:rPr>
          <w:rFonts w:ascii="Times New Roman" w:hAnsi="Times New Roman" w:cs="Times New Roman"/>
          <w:color w:val="FF0000"/>
          <w:sz w:val="24"/>
        </w:rPr>
      </w:pPr>
    </w:p>
    <w:p w:rsidR="009E6422" w:rsidRPr="009E6422" w:rsidRDefault="009E6422" w:rsidP="009E6422">
      <w:pPr>
        <w:spacing w:after="0"/>
        <w:jc w:val="both"/>
        <w:rPr>
          <w:rFonts w:ascii="Times New Roman" w:hAnsi="Times New Roman" w:cs="Times New Roman"/>
          <w:i/>
          <w:iCs/>
          <w:sz w:val="24"/>
        </w:rPr>
      </w:pPr>
      <w:r w:rsidRPr="009E6422">
        <w:rPr>
          <w:rFonts w:ascii="Times New Roman" w:hAnsi="Times New Roman" w:cs="Times New Roman"/>
          <w:i/>
          <w:iCs/>
          <w:sz w:val="24"/>
        </w:rPr>
        <w:t>IFC – Medzinárodná finančná korporácia – zvýšenie všeobecného/selektívneho imania</w:t>
      </w:r>
    </w:p>
    <w:p w:rsidR="009E6422" w:rsidRPr="009E6422" w:rsidRDefault="009E6422" w:rsidP="009E6422">
      <w:pPr>
        <w:spacing w:after="0"/>
        <w:jc w:val="both"/>
        <w:rPr>
          <w:rFonts w:ascii="Times New Roman" w:hAnsi="Times New Roman" w:cs="Times New Roman"/>
          <w:sz w:val="24"/>
        </w:rPr>
      </w:pPr>
      <w:r w:rsidRPr="009E6422">
        <w:rPr>
          <w:rFonts w:ascii="Times New Roman" w:hAnsi="Times New Roman" w:cs="Times New Roman"/>
          <w:sz w:val="24"/>
        </w:rPr>
        <w:t>Od roku 2015 prebieha revízia základného imania v rámci IFC. Dohoda guvernérov skupiny Svetovej banky o potenciálnom všeobecnom a potenciálnom selektívnom navyšovaní základného imania IFC bola dosiahnutá počas jarných zasadnutí MMF a skupiny Svetovej banky v apríli 2018. SR sa zaviazala k financovaniu IFC dňa 4. februára 2021 s realizáciou v rokoch 2021 až 2025. Z uvedeného dôvodu je potrebné zabezpečiť financovanie splatnej časti základného imania vo výške 3,50 mil. eur ročne v rokoch 2024 a 2025. Príspevok bude vykázaný ako oficiálna rozvojová spolupráca SR.</w:t>
      </w:r>
    </w:p>
    <w:p w:rsidR="009E6422" w:rsidRDefault="009E6422" w:rsidP="009E6422">
      <w:pPr>
        <w:spacing w:after="0"/>
        <w:jc w:val="both"/>
        <w:rPr>
          <w:rFonts w:ascii="Times New Roman" w:hAnsi="Times New Roman" w:cs="Times New Roman"/>
          <w:color w:val="FF0000"/>
          <w:sz w:val="24"/>
        </w:rPr>
      </w:pPr>
    </w:p>
    <w:p w:rsidR="009E6422" w:rsidRPr="009E6422" w:rsidRDefault="009E6422" w:rsidP="009E6422">
      <w:pPr>
        <w:spacing w:after="0"/>
        <w:jc w:val="both"/>
        <w:rPr>
          <w:rFonts w:ascii="Times New Roman" w:hAnsi="Times New Roman" w:cs="Times New Roman"/>
          <w:i/>
          <w:iCs/>
          <w:sz w:val="24"/>
        </w:rPr>
      </w:pPr>
      <w:r w:rsidRPr="009E6422">
        <w:rPr>
          <w:rFonts w:ascii="Times New Roman" w:hAnsi="Times New Roman" w:cs="Times New Roman"/>
          <w:i/>
          <w:iCs/>
          <w:sz w:val="24"/>
        </w:rPr>
        <w:t>RB RE – Rozvojová banka Rady Európy – zvýšenie základného imania</w:t>
      </w:r>
    </w:p>
    <w:p w:rsidR="00265292" w:rsidRDefault="009E6422" w:rsidP="00265292">
      <w:pPr>
        <w:spacing w:after="0"/>
        <w:jc w:val="both"/>
        <w:rPr>
          <w:rFonts w:ascii="Times New Roman" w:hAnsi="Times New Roman" w:cs="Times New Roman"/>
          <w:sz w:val="24"/>
        </w:rPr>
      </w:pPr>
      <w:r w:rsidRPr="009E6422">
        <w:rPr>
          <w:rFonts w:ascii="Times New Roman" w:hAnsi="Times New Roman" w:cs="Times New Roman"/>
          <w:sz w:val="24"/>
        </w:rPr>
        <w:t xml:space="preserve">V súvislosti s novým Rozvojovým plánom RB RE na roky 2023 až 2027 schválila Riadiaca rada zvýšenie základného imania RB RE. Splatný kapitál sa bude RB RE uhrádzať v štyroch rovnakých ročných platbách. Podiel SR na zvýšení základného imania predstavuje čiastku </w:t>
      </w:r>
      <w:r w:rsidR="00B925E0">
        <w:rPr>
          <w:rFonts w:ascii="Times New Roman" w:hAnsi="Times New Roman" w:cs="Times New Roman"/>
          <w:sz w:val="24"/>
        </w:rPr>
        <w:br/>
      </w:r>
      <w:r w:rsidRPr="009E6422">
        <w:rPr>
          <w:rFonts w:ascii="Times New Roman" w:hAnsi="Times New Roman" w:cs="Times New Roman"/>
          <w:sz w:val="24"/>
        </w:rPr>
        <w:t>4,15 mil. eur.  Prvú splátku splatnej časti základného imania uhradila SR začiatkom roka 2023. Za účelom financovania ďalších splatných častí základného imania je potrebné zabezpečiť v rokoch 2024 až 2026 prostriedky vo výške 1,04 mil. eur ročne.  Časť príspevku bude môcť byť vykázaná ako oficiálna rozvojová spolupráca SR.</w:t>
      </w:r>
    </w:p>
    <w:p w:rsidR="00265292" w:rsidRDefault="00265292" w:rsidP="00265292">
      <w:pPr>
        <w:spacing w:after="0"/>
        <w:jc w:val="both"/>
        <w:rPr>
          <w:rFonts w:ascii="Times New Roman" w:hAnsi="Times New Roman" w:cs="Times New Roman"/>
          <w:sz w:val="24"/>
        </w:rPr>
      </w:pPr>
    </w:p>
    <w:p w:rsidR="00265292" w:rsidRDefault="007C37A1" w:rsidP="00265292">
      <w:pPr>
        <w:spacing w:after="0"/>
        <w:jc w:val="both"/>
        <w:rPr>
          <w:rFonts w:ascii="Times New Roman" w:hAnsi="Times New Roman" w:cs="Times New Roman"/>
        </w:rPr>
      </w:pPr>
      <w:r>
        <w:rPr>
          <w:rFonts w:ascii="Times New Roman" w:hAnsi="Times New Roman" w:cs="Times New Roman"/>
        </w:rPr>
        <w:lastRenderedPageBreak/>
        <w:t>8</w:t>
      </w:r>
      <w:r w:rsidR="00265292">
        <w:rPr>
          <w:rFonts w:ascii="Times New Roman" w:hAnsi="Times New Roman" w:cs="Times New Roman"/>
        </w:rPr>
        <w:t>.2.2.</w:t>
      </w:r>
      <w:r w:rsidR="00265292">
        <w:rPr>
          <w:rFonts w:ascii="Times New Roman" w:hAnsi="Times New Roman" w:cs="Times New Roman"/>
        </w:rPr>
        <w:tab/>
        <w:t>Realizácia záruk</w:t>
      </w:r>
    </w:p>
    <w:p w:rsidR="00265292" w:rsidRDefault="00265292" w:rsidP="00265292">
      <w:pPr>
        <w:spacing w:after="0"/>
        <w:jc w:val="both"/>
        <w:rPr>
          <w:rFonts w:ascii="Times New Roman" w:hAnsi="Times New Roman" w:cs="Times New Roman"/>
        </w:rPr>
      </w:pPr>
    </w:p>
    <w:p w:rsidR="00265292" w:rsidRPr="00265292" w:rsidRDefault="00265292" w:rsidP="00265292">
      <w:pPr>
        <w:pStyle w:val="Nadpis1"/>
        <w:spacing w:before="0"/>
        <w:rPr>
          <w:rFonts w:ascii="Times New Roman" w:hAnsi="Times New Roman" w:cs="Times New Roman"/>
          <w:color w:val="2C9ADC" w:themeColor="accent1"/>
          <w:sz w:val="20"/>
          <w:szCs w:val="20"/>
        </w:rPr>
      </w:pPr>
      <w:bookmarkStart w:id="226" w:name="_Toc147153298"/>
      <w:bookmarkStart w:id="227" w:name="_Toc147299946"/>
      <w:bookmarkStart w:id="228" w:name="_Toc147300373"/>
      <w:r>
        <w:rPr>
          <w:rFonts w:ascii="Times New Roman" w:hAnsi="Times New Roman" w:cs="Times New Roman"/>
          <w:color w:val="2C9ADC" w:themeColor="accent1"/>
          <w:sz w:val="20"/>
          <w:szCs w:val="20"/>
        </w:rPr>
        <w:t>Tabuľka</w:t>
      </w:r>
      <w:r w:rsidRPr="00E32105">
        <w:rPr>
          <w:rFonts w:ascii="Times New Roman" w:hAnsi="Times New Roman" w:cs="Times New Roman"/>
          <w:color w:val="2C9ADC" w:themeColor="accent1"/>
          <w:sz w:val="20"/>
          <w:szCs w:val="20"/>
        </w:rPr>
        <w:t xml:space="preserve"> </w:t>
      </w:r>
      <w:r w:rsidRPr="001E08B6">
        <w:rPr>
          <w:rFonts w:ascii="Times New Roman" w:hAnsi="Times New Roman" w:cs="Times New Roman"/>
          <w:b w:val="0"/>
          <w:i/>
          <w:color w:val="2C9ADC" w:themeColor="accent1"/>
          <w:sz w:val="20"/>
          <w:szCs w:val="20"/>
        </w:rPr>
        <w:fldChar w:fldCharType="begin"/>
      </w:r>
      <w:r w:rsidRPr="001E08B6">
        <w:rPr>
          <w:rFonts w:ascii="Times New Roman" w:hAnsi="Times New Roman" w:cs="Times New Roman"/>
          <w:color w:val="2C9ADC" w:themeColor="accent1"/>
          <w:sz w:val="20"/>
          <w:szCs w:val="20"/>
        </w:rPr>
        <w:instrText xml:space="preserve"> SEQ Tabuľka \* ARABIC </w:instrText>
      </w:r>
      <w:r w:rsidRPr="001E08B6">
        <w:rPr>
          <w:rFonts w:ascii="Times New Roman" w:hAnsi="Times New Roman" w:cs="Times New Roman"/>
          <w:b w:val="0"/>
          <w:i/>
          <w:color w:val="2C9ADC" w:themeColor="accent1"/>
          <w:sz w:val="20"/>
          <w:szCs w:val="20"/>
        </w:rPr>
        <w:fldChar w:fldCharType="separate"/>
      </w:r>
      <w:r w:rsidR="001B743D">
        <w:rPr>
          <w:rFonts w:ascii="Times New Roman" w:hAnsi="Times New Roman" w:cs="Times New Roman"/>
          <w:noProof/>
          <w:color w:val="2C9ADC" w:themeColor="accent1"/>
          <w:sz w:val="20"/>
          <w:szCs w:val="20"/>
        </w:rPr>
        <w:t>69</w:t>
      </w:r>
      <w:r w:rsidRPr="001E08B6">
        <w:rPr>
          <w:rFonts w:ascii="Times New Roman" w:hAnsi="Times New Roman" w:cs="Times New Roman"/>
          <w:b w:val="0"/>
          <w:i/>
          <w:color w:val="2C9ADC" w:themeColor="accent1"/>
          <w:sz w:val="20"/>
          <w:szCs w:val="20"/>
        </w:rPr>
        <w:fldChar w:fldCharType="end"/>
      </w:r>
      <w:r w:rsidRPr="00E32105">
        <w:rPr>
          <w:rFonts w:ascii="Times New Roman" w:hAnsi="Times New Roman" w:cs="Times New Roman"/>
          <w:color w:val="2C9ADC" w:themeColor="accent1"/>
          <w:sz w:val="20"/>
          <w:szCs w:val="20"/>
        </w:rPr>
        <w:t xml:space="preserve"> – </w:t>
      </w:r>
      <w:r>
        <w:rPr>
          <w:rFonts w:ascii="Times New Roman" w:hAnsi="Times New Roman" w:cs="Times New Roman"/>
          <w:color w:val="2C9ADC" w:themeColor="accent1"/>
          <w:sz w:val="20"/>
          <w:szCs w:val="20"/>
        </w:rPr>
        <w:t>Prognóza realizácie záruk</w:t>
      </w:r>
      <w:bookmarkEnd w:id="226"/>
      <w:bookmarkEnd w:id="227"/>
      <w:bookmarkEnd w:id="228"/>
    </w:p>
    <w:tbl>
      <w:tblPr>
        <w:tblW w:w="5000" w:type="pct"/>
        <w:jc w:val="center"/>
        <w:tblCellMar>
          <w:left w:w="70" w:type="dxa"/>
          <w:right w:w="70" w:type="dxa"/>
        </w:tblCellMar>
        <w:tblLook w:val="04A0" w:firstRow="1" w:lastRow="0" w:firstColumn="1" w:lastColumn="0" w:noHBand="0" w:noVBand="1"/>
      </w:tblPr>
      <w:tblGrid>
        <w:gridCol w:w="3817"/>
        <w:gridCol w:w="751"/>
        <w:gridCol w:w="751"/>
        <w:gridCol w:w="751"/>
        <w:gridCol w:w="751"/>
        <w:gridCol w:w="751"/>
        <w:gridCol w:w="751"/>
        <w:gridCol w:w="749"/>
      </w:tblGrid>
      <w:tr w:rsidR="00265292" w:rsidRPr="00CB0EBC" w:rsidTr="00D418C4">
        <w:trPr>
          <w:trHeight w:val="255"/>
          <w:jc w:val="center"/>
        </w:trPr>
        <w:tc>
          <w:tcPr>
            <w:tcW w:w="2103" w:type="pct"/>
            <w:tcBorders>
              <w:top w:val="single" w:sz="4" w:space="0" w:color="auto"/>
              <w:left w:val="nil"/>
              <w:bottom w:val="single" w:sz="4" w:space="0" w:color="auto"/>
              <w:right w:val="nil"/>
            </w:tcBorders>
            <w:shd w:val="clear" w:color="auto" w:fill="auto"/>
            <w:noWrap/>
            <w:vAlign w:val="center"/>
            <w:hideMark/>
          </w:tcPr>
          <w:p w:rsidR="00265292" w:rsidRPr="00CB0EBC" w:rsidRDefault="00265292" w:rsidP="000F1AFA">
            <w:pPr>
              <w:rPr>
                <w:rFonts w:ascii="Times New Roman" w:hAnsi="Times New Roman" w:cs="Times New Roman"/>
                <w:sz w:val="14"/>
                <w:szCs w:val="14"/>
                <w:lang w:eastAsia="sk-SK"/>
              </w:rPr>
            </w:pPr>
            <w:r w:rsidRPr="00CB0EBC">
              <w:rPr>
                <w:rFonts w:ascii="Times New Roman" w:hAnsi="Times New Roman" w:cs="Times New Roman"/>
                <w:sz w:val="14"/>
                <w:szCs w:val="14"/>
                <w:lang w:eastAsia="sk-SK"/>
              </w:rPr>
              <w:t>(v tis. eur)</w:t>
            </w:r>
          </w:p>
        </w:tc>
        <w:tc>
          <w:tcPr>
            <w:tcW w:w="414" w:type="pct"/>
            <w:tcBorders>
              <w:top w:val="single" w:sz="4" w:space="0" w:color="auto"/>
              <w:left w:val="nil"/>
              <w:bottom w:val="single" w:sz="4" w:space="0" w:color="auto"/>
              <w:right w:val="nil"/>
            </w:tcBorders>
            <w:shd w:val="clear" w:color="auto" w:fill="auto"/>
            <w:noWrap/>
            <w:vAlign w:val="center"/>
            <w:hideMark/>
          </w:tcPr>
          <w:p w:rsidR="00265292" w:rsidRPr="00CB0EBC" w:rsidRDefault="00265292" w:rsidP="000F1AFA">
            <w:pPr>
              <w:jc w:val="center"/>
              <w:rPr>
                <w:rFonts w:ascii="Times New Roman" w:hAnsi="Times New Roman" w:cs="Times New Roman"/>
                <w:b/>
                <w:bCs/>
                <w:sz w:val="14"/>
                <w:szCs w:val="14"/>
                <w:lang w:eastAsia="sk-SK"/>
              </w:rPr>
            </w:pPr>
            <w:r w:rsidRPr="00CB0EBC">
              <w:rPr>
                <w:rFonts w:ascii="Times New Roman" w:hAnsi="Times New Roman" w:cs="Times New Roman"/>
                <w:b/>
                <w:bCs/>
                <w:sz w:val="14"/>
                <w:szCs w:val="14"/>
                <w:lang w:eastAsia="sk-SK"/>
              </w:rPr>
              <w:t> </w:t>
            </w:r>
          </w:p>
        </w:tc>
        <w:tc>
          <w:tcPr>
            <w:tcW w:w="414" w:type="pct"/>
            <w:tcBorders>
              <w:top w:val="single" w:sz="4" w:space="0" w:color="auto"/>
              <w:left w:val="nil"/>
              <w:bottom w:val="single" w:sz="4" w:space="0" w:color="auto"/>
              <w:right w:val="nil"/>
            </w:tcBorders>
            <w:shd w:val="clear" w:color="auto" w:fill="auto"/>
            <w:noWrap/>
            <w:vAlign w:val="center"/>
            <w:hideMark/>
          </w:tcPr>
          <w:p w:rsidR="00265292" w:rsidRPr="00CB0EBC" w:rsidRDefault="00265292" w:rsidP="00265292">
            <w:pPr>
              <w:jc w:val="right"/>
              <w:rPr>
                <w:rFonts w:ascii="Times New Roman" w:hAnsi="Times New Roman" w:cs="Times New Roman"/>
                <w:b/>
                <w:bCs/>
                <w:sz w:val="14"/>
                <w:szCs w:val="14"/>
                <w:lang w:eastAsia="sk-SK"/>
              </w:rPr>
            </w:pPr>
            <w:r w:rsidRPr="00CB0EBC">
              <w:rPr>
                <w:rFonts w:ascii="Times New Roman" w:hAnsi="Times New Roman" w:cs="Times New Roman"/>
                <w:b/>
                <w:bCs/>
                <w:sz w:val="14"/>
                <w:szCs w:val="14"/>
                <w:lang w:eastAsia="sk-SK"/>
              </w:rPr>
              <w:t>2022 S</w:t>
            </w:r>
          </w:p>
        </w:tc>
        <w:tc>
          <w:tcPr>
            <w:tcW w:w="414" w:type="pct"/>
            <w:tcBorders>
              <w:top w:val="single" w:sz="4" w:space="0" w:color="auto"/>
              <w:left w:val="nil"/>
              <w:bottom w:val="single" w:sz="4" w:space="0" w:color="auto"/>
              <w:right w:val="nil"/>
            </w:tcBorders>
            <w:shd w:val="clear" w:color="auto" w:fill="auto"/>
            <w:noWrap/>
            <w:vAlign w:val="center"/>
            <w:hideMark/>
          </w:tcPr>
          <w:p w:rsidR="00265292" w:rsidRPr="00CB0EBC" w:rsidRDefault="00265292" w:rsidP="00265292">
            <w:pPr>
              <w:jc w:val="right"/>
              <w:rPr>
                <w:rFonts w:ascii="Times New Roman" w:hAnsi="Times New Roman" w:cs="Times New Roman"/>
                <w:b/>
                <w:bCs/>
                <w:sz w:val="14"/>
                <w:szCs w:val="14"/>
                <w:lang w:eastAsia="sk-SK"/>
              </w:rPr>
            </w:pPr>
            <w:r w:rsidRPr="00CB0EBC">
              <w:rPr>
                <w:rFonts w:ascii="Times New Roman" w:hAnsi="Times New Roman" w:cs="Times New Roman"/>
                <w:b/>
                <w:bCs/>
                <w:sz w:val="14"/>
                <w:szCs w:val="14"/>
                <w:lang w:eastAsia="sk-SK"/>
              </w:rPr>
              <w:t>2023 R</w:t>
            </w:r>
          </w:p>
        </w:tc>
        <w:tc>
          <w:tcPr>
            <w:tcW w:w="414" w:type="pct"/>
            <w:tcBorders>
              <w:top w:val="single" w:sz="4" w:space="0" w:color="auto"/>
              <w:left w:val="nil"/>
              <w:bottom w:val="single" w:sz="4" w:space="0" w:color="auto"/>
              <w:right w:val="nil"/>
            </w:tcBorders>
            <w:shd w:val="clear" w:color="auto" w:fill="auto"/>
            <w:noWrap/>
            <w:vAlign w:val="center"/>
            <w:hideMark/>
          </w:tcPr>
          <w:p w:rsidR="00265292" w:rsidRPr="00CB0EBC" w:rsidRDefault="00265292" w:rsidP="00265292">
            <w:pPr>
              <w:jc w:val="right"/>
              <w:rPr>
                <w:rFonts w:ascii="Times New Roman" w:hAnsi="Times New Roman" w:cs="Times New Roman"/>
                <w:b/>
                <w:bCs/>
                <w:sz w:val="14"/>
                <w:szCs w:val="14"/>
                <w:lang w:eastAsia="sk-SK"/>
              </w:rPr>
            </w:pPr>
            <w:r w:rsidRPr="00CB0EBC">
              <w:rPr>
                <w:rFonts w:ascii="Times New Roman" w:hAnsi="Times New Roman" w:cs="Times New Roman"/>
                <w:b/>
                <w:bCs/>
                <w:sz w:val="14"/>
                <w:szCs w:val="14"/>
                <w:lang w:eastAsia="sk-SK"/>
              </w:rPr>
              <w:t>2023 OS</w:t>
            </w:r>
          </w:p>
        </w:tc>
        <w:tc>
          <w:tcPr>
            <w:tcW w:w="414" w:type="pct"/>
            <w:tcBorders>
              <w:top w:val="single" w:sz="4" w:space="0" w:color="auto"/>
              <w:left w:val="nil"/>
              <w:bottom w:val="single" w:sz="4" w:space="0" w:color="auto"/>
              <w:right w:val="nil"/>
            </w:tcBorders>
            <w:shd w:val="clear" w:color="auto" w:fill="auto"/>
            <w:noWrap/>
            <w:vAlign w:val="center"/>
            <w:hideMark/>
          </w:tcPr>
          <w:p w:rsidR="00265292" w:rsidRPr="00CB0EBC" w:rsidRDefault="00265292" w:rsidP="00265292">
            <w:pPr>
              <w:jc w:val="right"/>
              <w:rPr>
                <w:rFonts w:ascii="Times New Roman" w:hAnsi="Times New Roman" w:cs="Times New Roman"/>
                <w:b/>
                <w:bCs/>
                <w:sz w:val="14"/>
                <w:szCs w:val="14"/>
                <w:lang w:eastAsia="sk-SK"/>
              </w:rPr>
            </w:pPr>
            <w:r w:rsidRPr="00CB0EBC">
              <w:rPr>
                <w:rFonts w:ascii="Times New Roman" w:hAnsi="Times New Roman" w:cs="Times New Roman"/>
                <w:b/>
                <w:bCs/>
                <w:sz w:val="14"/>
                <w:szCs w:val="14"/>
                <w:lang w:eastAsia="sk-SK"/>
              </w:rPr>
              <w:t>2024 N</w:t>
            </w:r>
          </w:p>
        </w:tc>
        <w:tc>
          <w:tcPr>
            <w:tcW w:w="414" w:type="pct"/>
            <w:tcBorders>
              <w:top w:val="single" w:sz="4" w:space="0" w:color="auto"/>
              <w:left w:val="nil"/>
              <w:bottom w:val="single" w:sz="4" w:space="0" w:color="auto"/>
              <w:right w:val="nil"/>
            </w:tcBorders>
            <w:shd w:val="clear" w:color="auto" w:fill="auto"/>
            <w:noWrap/>
            <w:vAlign w:val="center"/>
            <w:hideMark/>
          </w:tcPr>
          <w:p w:rsidR="00265292" w:rsidRPr="00CB0EBC" w:rsidRDefault="00265292" w:rsidP="00265292">
            <w:pPr>
              <w:jc w:val="right"/>
              <w:rPr>
                <w:rFonts w:ascii="Times New Roman" w:hAnsi="Times New Roman" w:cs="Times New Roman"/>
                <w:b/>
                <w:bCs/>
                <w:sz w:val="14"/>
                <w:szCs w:val="14"/>
                <w:lang w:eastAsia="sk-SK"/>
              </w:rPr>
            </w:pPr>
            <w:r w:rsidRPr="00CB0EBC">
              <w:rPr>
                <w:rFonts w:ascii="Times New Roman" w:hAnsi="Times New Roman" w:cs="Times New Roman"/>
                <w:b/>
                <w:bCs/>
                <w:sz w:val="14"/>
                <w:szCs w:val="14"/>
                <w:lang w:eastAsia="sk-SK"/>
              </w:rPr>
              <w:t>2025 N</w:t>
            </w:r>
          </w:p>
        </w:tc>
        <w:tc>
          <w:tcPr>
            <w:tcW w:w="414" w:type="pct"/>
            <w:tcBorders>
              <w:top w:val="single" w:sz="4" w:space="0" w:color="auto"/>
              <w:left w:val="nil"/>
              <w:bottom w:val="single" w:sz="4" w:space="0" w:color="auto"/>
              <w:right w:val="nil"/>
            </w:tcBorders>
            <w:shd w:val="clear" w:color="auto" w:fill="auto"/>
            <w:noWrap/>
            <w:vAlign w:val="center"/>
            <w:hideMark/>
          </w:tcPr>
          <w:p w:rsidR="00265292" w:rsidRPr="00CB0EBC" w:rsidRDefault="00265292" w:rsidP="00265292">
            <w:pPr>
              <w:jc w:val="right"/>
              <w:rPr>
                <w:rFonts w:ascii="Times New Roman" w:hAnsi="Times New Roman" w:cs="Times New Roman"/>
                <w:b/>
                <w:bCs/>
                <w:sz w:val="14"/>
                <w:szCs w:val="14"/>
                <w:lang w:eastAsia="sk-SK"/>
              </w:rPr>
            </w:pPr>
            <w:r w:rsidRPr="00CB0EBC">
              <w:rPr>
                <w:rFonts w:ascii="Times New Roman" w:hAnsi="Times New Roman" w:cs="Times New Roman"/>
                <w:b/>
                <w:bCs/>
                <w:sz w:val="14"/>
                <w:szCs w:val="14"/>
                <w:lang w:eastAsia="sk-SK"/>
              </w:rPr>
              <w:t>2026 N</w:t>
            </w:r>
          </w:p>
        </w:tc>
      </w:tr>
      <w:tr w:rsidR="00265292" w:rsidRPr="00CB0EBC" w:rsidTr="00D418C4">
        <w:trPr>
          <w:trHeight w:val="255"/>
          <w:jc w:val="center"/>
        </w:trPr>
        <w:tc>
          <w:tcPr>
            <w:tcW w:w="2517" w:type="pct"/>
            <w:gridSpan w:val="2"/>
            <w:tcBorders>
              <w:top w:val="single" w:sz="4" w:space="0" w:color="auto"/>
              <w:left w:val="nil"/>
              <w:bottom w:val="nil"/>
              <w:right w:val="nil"/>
            </w:tcBorders>
            <w:shd w:val="clear" w:color="auto" w:fill="auto"/>
            <w:vAlign w:val="center"/>
            <w:hideMark/>
          </w:tcPr>
          <w:p w:rsidR="00265292" w:rsidRPr="00CB0EBC" w:rsidRDefault="00265292" w:rsidP="000F1AFA">
            <w:pPr>
              <w:rPr>
                <w:rFonts w:ascii="Times New Roman" w:hAnsi="Times New Roman" w:cs="Times New Roman"/>
                <w:sz w:val="14"/>
                <w:szCs w:val="14"/>
                <w:lang w:eastAsia="sk-SK"/>
              </w:rPr>
            </w:pPr>
            <w:r w:rsidRPr="00CB0EBC">
              <w:rPr>
                <w:rFonts w:ascii="Times New Roman" w:hAnsi="Times New Roman" w:cs="Times New Roman"/>
                <w:b/>
                <w:bCs/>
                <w:sz w:val="14"/>
                <w:szCs w:val="14"/>
                <w:lang w:eastAsia="sk-SK"/>
              </w:rPr>
              <w:t>Skupina EIB</w:t>
            </w:r>
            <w:r w:rsidRPr="00CB0EBC">
              <w:rPr>
                <w:rFonts w:ascii="Times New Roman" w:hAnsi="Times New Roman" w:cs="Times New Roman"/>
                <w:sz w:val="14"/>
                <w:szCs w:val="14"/>
                <w:lang w:eastAsia="sk-SK"/>
              </w:rPr>
              <w:t xml:space="preserve"> - Paneurópsky</w:t>
            </w:r>
            <w:r w:rsidR="00477869">
              <w:rPr>
                <w:rFonts w:ascii="Times New Roman" w:hAnsi="Times New Roman" w:cs="Times New Roman"/>
                <w:sz w:val="14"/>
                <w:szCs w:val="14"/>
                <w:lang w:eastAsia="sk-SK"/>
              </w:rPr>
              <w:t xml:space="preserve"> záručný fond v </w:t>
            </w:r>
            <w:proofErr w:type="spellStart"/>
            <w:r w:rsidR="00477869">
              <w:rPr>
                <w:rFonts w:ascii="Times New Roman" w:hAnsi="Times New Roman" w:cs="Times New Roman"/>
                <w:sz w:val="14"/>
                <w:szCs w:val="14"/>
                <w:lang w:eastAsia="sk-SK"/>
              </w:rPr>
              <w:t>reackii</w:t>
            </w:r>
            <w:proofErr w:type="spellEnd"/>
            <w:r w:rsidR="00477869">
              <w:rPr>
                <w:rFonts w:ascii="Times New Roman" w:hAnsi="Times New Roman" w:cs="Times New Roman"/>
                <w:sz w:val="14"/>
                <w:szCs w:val="14"/>
                <w:lang w:eastAsia="sk-SK"/>
              </w:rPr>
              <w:t xml:space="preserve"> na COVID</w:t>
            </w:r>
            <w:r w:rsidRPr="00CB0EBC">
              <w:rPr>
                <w:rFonts w:ascii="Times New Roman" w:hAnsi="Times New Roman" w:cs="Times New Roman"/>
                <w:sz w:val="14"/>
                <w:szCs w:val="14"/>
                <w:lang w:eastAsia="sk-SK"/>
              </w:rPr>
              <w:t>-19 (</w:t>
            </w:r>
            <w:proofErr w:type="spellStart"/>
            <w:r w:rsidRPr="00CB0EBC">
              <w:rPr>
                <w:rFonts w:ascii="Times New Roman" w:hAnsi="Times New Roman" w:cs="Times New Roman"/>
                <w:sz w:val="14"/>
                <w:szCs w:val="14"/>
                <w:lang w:eastAsia="sk-SK"/>
              </w:rPr>
              <w:t>uzn</w:t>
            </w:r>
            <w:proofErr w:type="spellEnd"/>
            <w:r w:rsidRPr="00CB0EBC">
              <w:rPr>
                <w:rFonts w:ascii="Times New Roman" w:hAnsi="Times New Roman" w:cs="Times New Roman"/>
                <w:sz w:val="14"/>
                <w:szCs w:val="14"/>
                <w:lang w:eastAsia="sk-SK"/>
              </w:rPr>
              <w:t>. vlády  SR č. 473/2020)</w:t>
            </w:r>
          </w:p>
        </w:tc>
        <w:tc>
          <w:tcPr>
            <w:tcW w:w="414" w:type="pct"/>
            <w:tcBorders>
              <w:top w:val="nil"/>
              <w:left w:val="nil"/>
              <w:bottom w:val="nil"/>
              <w:right w:val="nil"/>
            </w:tcBorders>
            <w:shd w:val="clear" w:color="auto" w:fill="auto"/>
            <w:vAlign w:val="center"/>
            <w:hideMark/>
          </w:tcPr>
          <w:p w:rsidR="00265292" w:rsidRPr="00CB0EBC" w:rsidRDefault="00265292" w:rsidP="000F1AFA">
            <w:pPr>
              <w:jc w:val="right"/>
              <w:rPr>
                <w:rFonts w:ascii="Times New Roman" w:hAnsi="Times New Roman" w:cs="Times New Roman"/>
                <w:sz w:val="14"/>
                <w:szCs w:val="14"/>
                <w:lang w:eastAsia="sk-SK"/>
              </w:rPr>
            </w:pPr>
            <w:r w:rsidRPr="00CB0EBC">
              <w:rPr>
                <w:rFonts w:ascii="Times New Roman" w:hAnsi="Times New Roman" w:cs="Times New Roman"/>
                <w:sz w:val="14"/>
                <w:szCs w:val="14"/>
                <w:lang w:eastAsia="sk-SK"/>
              </w:rPr>
              <w:t>20</w:t>
            </w:r>
          </w:p>
        </w:tc>
        <w:tc>
          <w:tcPr>
            <w:tcW w:w="414" w:type="pct"/>
            <w:tcBorders>
              <w:top w:val="nil"/>
              <w:left w:val="nil"/>
              <w:bottom w:val="nil"/>
              <w:right w:val="nil"/>
            </w:tcBorders>
            <w:shd w:val="clear" w:color="auto" w:fill="auto"/>
            <w:vAlign w:val="center"/>
            <w:hideMark/>
          </w:tcPr>
          <w:p w:rsidR="00265292" w:rsidRPr="00CB0EBC" w:rsidRDefault="00265292" w:rsidP="000F1AFA">
            <w:pPr>
              <w:jc w:val="right"/>
              <w:rPr>
                <w:rFonts w:ascii="Times New Roman" w:hAnsi="Times New Roman" w:cs="Times New Roman"/>
                <w:sz w:val="14"/>
                <w:szCs w:val="14"/>
                <w:lang w:eastAsia="sk-SK"/>
              </w:rPr>
            </w:pPr>
            <w:r w:rsidRPr="00CB0EBC">
              <w:rPr>
                <w:rFonts w:ascii="Times New Roman" w:hAnsi="Times New Roman" w:cs="Times New Roman"/>
                <w:sz w:val="14"/>
                <w:szCs w:val="14"/>
                <w:lang w:eastAsia="sk-SK"/>
              </w:rPr>
              <w:t>4 000</w:t>
            </w:r>
          </w:p>
        </w:tc>
        <w:tc>
          <w:tcPr>
            <w:tcW w:w="414" w:type="pct"/>
            <w:tcBorders>
              <w:top w:val="nil"/>
              <w:left w:val="nil"/>
              <w:bottom w:val="nil"/>
              <w:right w:val="nil"/>
            </w:tcBorders>
            <w:shd w:val="clear" w:color="auto" w:fill="auto"/>
            <w:vAlign w:val="center"/>
            <w:hideMark/>
          </w:tcPr>
          <w:p w:rsidR="00265292" w:rsidRPr="00CB0EBC" w:rsidRDefault="00265292" w:rsidP="000F1AFA">
            <w:pPr>
              <w:jc w:val="right"/>
              <w:rPr>
                <w:rFonts w:ascii="Times New Roman" w:hAnsi="Times New Roman" w:cs="Times New Roman"/>
                <w:sz w:val="14"/>
                <w:szCs w:val="14"/>
                <w:lang w:eastAsia="sk-SK"/>
              </w:rPr>
            </w:pPr>
            <w:r w:rsidRPr="00CB0EBC">
              <w:rPr>
                <w:rFonts w:ascii="Times New Roman" w:hAnsi="Times New Roman" w:cs="Times New Roman"/>
                <w:sz w:val="14"/>
                <w:szCs w:val="14"/>
                <w:lang w:eastAsia="sk-SK"/>
              </w:rPr>
              <w:t>1 000</w:t>
            </w:r>
          </w:p>
        </w:tc>
        <w:tc>
          <w:tcPr>
            <w:tcW w:w="414" w:type="pct"/>
            <w:tcBorders>
              <w:top w:val="nil"/>
              <w:left w:val="nil"/>
              <w:bottom w:val="nil"/>
              <w:right w:val="nil"/>
            </w:tcBorders>
            <w:shd w:val="clear" w:color="auto" w:fill="auto"/>
            <w:vAlign w:val="center"/>
            <w:hideMark/>
          </w:tcPr>
          <w:p w:rsidR="00265292" w:rsidRPr="00CB0EBC" w:rsidRDefault="00265292" w:rsidP="000F1AFA">
            <w:pPr>
              <w:jc w:val="right"/>
              <w:rPr>
                <w:rFonts w:ascii="Times New Roman" w:hAnsi="Times New Roman" w:cs="Times New Roman"/>
                <w:sz w:val="14"/>
                <w:szCs w:val="14"/>
                <w:lang w:eastAsia="sk-SK"/>
              </w:rPr>
            </w:pPr>
            <w:r w:rsidRPr="00CB0EBC">
              <w:rPr>
                <w:rFonts w:ascii="Times New Roman" w:hAnsi="Times New Roman" w:cs="Times New Roman"/>
                <w:sz w:val="14"/>
                <w:szCs w:val="14"/>
                <w:lang w:eastAsia="sk-SK"/>
              </w:rPr>
              <w:t>4 000</w:t>
            </w:r>
          </w:p>
        </w:tc>
        <w:tc>
          <w:tcPr>
            <w:tcW w:w="414" w:type="pct"/>
            <w:tcBorders>
              <w:top w:val="nil"/>
              <w:left w:val="nil"/>
              <w:bottom w:val="nil"/>
              <w:right w:val="nil"/>
            </w:tcBorders>
            <w:shd w:val="clear" w:color="auto" w:fill="auto"/>
            <w:vAlign w:val="center"/>
            <w:hideMark/>
          </w:tcPr>
          <w:p w:rsidR="00265292" w:rsidRPr="00CB0EBC" w:rsidRDefault="00265292" w:rsidP="000F1AFA">
            <w:pPr>
              <w:jc w:val="right"/>
              <w:rPr>
                <w:rFonts w:ascii="Times New Roman" w:hAnsi="Times New Roman" w:cs="Times New Roman"/>
                <w:sz w:val="14"/>
                <w:szCs w:val="14"/>
                <w:lang w:eastAsia="sk-SK"/>
              </w:rPr>
            </w:pPr>
            <w:r w:rsidRPr="00CB0EBC">
              <w:rPr>
                <w:rFonts w:ascii="Times New Roman" w:hAnsi="Times New Roman" w:cs="Times New Roman"/>
                <w:sz w:val="14"/>
                <w:szCs w:val="14"/>
                <w:lang w:eastAsia="sk-SK"/>
              </w:rPr>
              <w:t>5 000</w:t>
            </w:r>
          </w:p>
        </w:tc>
        <w:tc>
          <w:tcPr>
            <w:tcW w:w="414" w:type="pct"/>
            <w:tcBorders>
              <w:top w:val="nil"/>
              <w:left w:val="nil"/>
              <w:bottom w:val="nil"/>
              <w:right w:val="nil"/>
            </w:tcBorders>
            <w:shd w:val="clear" w:color="auto" w:fill="auto"/>
            <w:vAlign w:val="center"/>
            <w:hideMark/>
          </w:tcPr>
          <w:p w:rsidR="00265292" w:rsidRPr="00CB0EBC" w:rsidRDefault="00265292" w:rsidP="000F1AFA">
            <w:pPr>
              <w:jc w:val="right"/>
              <w:rPr>
                <w:rFonts w:ascii="Times New Roman" w:hAnsi="Times New Roman" w:cs="Times New Roman"/>
                <w:sz w:val="14"/>
                <w:szCs w:val="14"/>
                <w:lang w:eastAsia="sk-SK"/>
              </w:rPr>
            </w:pPr>
            <w:r w:rsidRPr="00CB0EBC">
              <w:rPr>
                <w:rFonts w:ascii="Times New Roman" w:hAnsi="Times New Roman" w:cs="Times New Roman"/>
                <w:sz w:val="14"/>
                <w:szCs w:val="14"/>
                <w:lang w:eastAsia="sk-SK"/>
              </w:rPr>
              <w:t>5 000</w:t>
            </w:r>
          </w:p>
        </w:tc>
      </w:tr>
      <w:tr w:rsidR="00265292" w:rsidRPr="00CB0EBC" w:rsidTr="00D418C4">
        <w:trPr>
          <w:trHeight w:val="255"/>
          <w:jc w:val="center"/>
        </w:trPr>
        <w:tc>
          <w:tcPr>
            <w:tcW w:w="2517" w:type="pct"/>
            <w:gridSpan w:val="2"/>
            <w:tcBorders>
              <w:top w:val="nil"/>
              <w:left w:val="nil"/>
              <w:bottom w:val="nil"/>
              <w:right w:val="nil"/>
            </w:tcBorders>
            <w:shd w:val="clear" w:color="auto" w:fill="auto"/>
            <w:vAlign w:val="center"/>
            <w:hideMark/>
          </w:tcPr>
          <w:p w:rsidR="00265292" w:rsidRPr="00CB0EBC" w:rsidRDefault="00265292" w:rsidP="000F1AFA">
            <w:pPr>
              <w:rPr>
                <w:rFonts w:ascii="Times New Roman" w:hAnsi="Times New Roman" w:cs="Times New Roman"/>
                <w:sz w:val="14"/>
                <w:szCs w:val="14"/>
                <w:lang w:eastAsia="sk-SK"/>
              </w:rPr>
            </w:pPr>
            <w:r w:rsidRPr="00CB0EBC">
              <w:rPr>
                <w:rFonts w:ascii="Times New Roman" w:hAnsi="Times New Roman" w:cs="Times New Roman"/>
                <w:b/>
                <w:bCs/>
                <w:sz w:val="14"/>
                <w:szCs w:val="14"/>
                <w:lang w:eastAsia="sk-SK"/>
              </w:rPr>
              <w:t>Skupina EIB</w:t>
            </w:r>
            <w:r w:rsidRPr="00CB0EBC">
              <w:rPr>
                <w:rFonts w:ascii="Times New Roman" w:hAnsi="Times New Roman" w:cs="Times New Roman"/>
                <w:sz w:val="14"/>
                <w:szCs w:val="14"/>
                <w:lang w:eastAsia="sk-SK"/>
              </w:rPr>
              <w:t xml:space="preserve"> -</w:t>
            </w:r>
            <w:r w:rsidR="00B925E0">
              <w:rPr>
                <w:rFonts w:ascii="Times New Roman" w:hAnsi="Times New Roman" w:cs="Times New Roman"/>
                <w:sz w:val="14"/>
                <w:szCs w:val="14"/>
                <w:lang w:eastAsia="sk-SK"/>
              </w:rPr>
              <w:t xml:space="preserve"> Fond EÚ pre Ukrajinu - (EU4U) </w:t>
            </w:r>
            <w:r w:rsidRPr="00CB0EBC">
              <w:rPr>
                <w:rFonts w:ascii="Times New Roman" w:hAnsi="Times New Roman" w:cs="Times New Roman"/>
                <w:sz w:val="14"/>
                <w:szCs w:val="14"/>
                <w:lang w:eastAsia="sk-SK"/>
              </w:rPr>
              <w:t>(KT)</w:t>
            </w:r>
          </w:p>
        </w:tc>
        <w:tc>
          <w:tcPr>
            <w:tcW w:w="414" w:type="pct"/>
            <w:tcBorders>
              <w:top w:val="nil"/>
              <w:left w:val="nil"/>
              <w:bottom w:val="nil"/>
              <w:right w:val="nil"/>
            </w:tcBorders>
            <w:shd w:val="clear" w:color="auto" w:fill="auto"/>
            <w:vAlign w:val="center"/>
            <w:hideMark/>
          </w:tcPr>
          <w:p w:rsidR="00265292" w:rsidRPr="00CB0EBC" w:rsidRDefault="00265292" w:rsidP="000F1AFA">
            <w:pPr>
              <w:jc w:val="right"/>
              <w:rPr>
                <w:rFonts w:ascii="Times New Roman" w:hAnsi="Times New Roman" w:cs="Times New Roman"/>
                <w:sz w:val="14"/>
                <w:szCs w:val="14"/>
                <w:lang w:eastAsia="sk-SK"/>
              </w:rPr>
            </w:pPr>
            <w:r w:rsidRPr="00CB0EBC">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vAlign w:val="center"/>
            <w:hideMark/>
          </w:tcPr>
          <w:p w:rsidR="00265292" w:rsidRPr="00CB0EBC" w:rsidRDefault="00265292" w:rsidP="000F1AFA">
            <w:pPr>
              <w:jc w:val="right"/>
              <w:rPr>
                <w:rFonts w:ascii="Times New Roman" w:hAnsi="Times New Roman" w:cs="Times New Roman"/>
                <w:sz w:val="14"/>
                <w:szCs w:val="14"/>
                <w:lang w:eastAsia="sk-SK"/>
              </w:rPr>
            </w:pPr>
            <w:r w:rsidRPr="00CB0EBC">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vAlign w:val="center"/>
            <w:hideMark/>
          </w:tcPr>
          <w:p w:rsidR="00265292" w:rsidRPr="00CB0EBC" w:rsidRDefault="00265292" w:rsidP="000F1AFA">
            <w:pPr>
              <w:jc w:val="right"/>
              <w:rPr>
                <w:rFonts w:ascii="Times New Roman" w:hAnsi="Times New Roman" w:cs="Times New Roman"/>
                <w:sz w:val="14"/>
                <w:szCs w:val="14"/>
                <w:lang w:eastAsia="sk-SK"/>
              </w:rPr>
            </w:pPr>
            <w:r w:rsidRPr="00CB0EBC">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vAlign w:val="center"/>
            <w:hideMark/>
          </w:tcPr>
          <w:p w:rsidR="00265292" w:rsidRPr="00CB0EBC" w:rsidRDefault="00265292" w:rsidP="000F1AFA">
            <w:pPr>
              <w:jc w:val="right"/>
              <w:rPr>
                <w:rFonts w:ascii="Times New Roman" w:hAnsi="Times New Roman" w:cs="Times New Roman"/>
                <w:sz w:val="14"/>
                <w:szCs w:val="14"/>
                <w:lang w:eastAsia="sk-SK"/>
              </w:rPr>
            </w:pPr>
            <w:r w:rsidRPr="00CB0EBC">
              <w:rPr>
                <w:rFonts w:ascii="Times New Roman" w:hAnsi="Times New Roman" w:cs="Times New Roman"/>
                <w:sz w:val="14"/>
                <w:szCs w:val="14"/>
                <w:lang w:eastAsia="sk-SK"/>
              </w:rPr>
              <w:t>5 000</w:t>
            </w:r>
          </w:p>
        </w:tc>
        <w:tc>
          <w:tcPr>
            <w:tcW w:w="414" w:type="pct"/>
            <w:tcBorders>
              <w:top w:val="nil"/>
              <w:left w:val="nil"/>
              <w:bottom w:val="nil"/>
              <w:right w:val="nil"/>
            </w:tcBorders>
            <w:shd w:val="clear" w:color="auto" w:fill="auto"/>
            <w:vAlign w:val="center"/>
            <w:hideMark/>
          </w:tcPr>
          <w:p w:rsidR="00265292" w:rsidRPr="00CB0EBC" w:rsidRDefault="00265292" w:rsidP="000F1AFA">
            <w:pPr>
              <w:jc w:val="right"/>
              <w:rPr>
                <w:rFonts w:ascii="Times New Roman" w:hAnsi="Times New Roman" w:cs="Times New Roman"/>
                <w:sz w:val="14"/>
                <w:szCs w:val="14"/>
                <w:lang w:eastAsia="sk-SK"/>
              </w:rPr>
            </w:pPr>
            <w:r w:rsidRPr="00CB0EBC">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vAlign w:val="center"/>
            <w:hideMark/>
          </w:tcPr>
          <w:p w:rsidR="00265292" w:rsidRPr="00CB0EBC" w:rsidRDefault="00265292" w:rsidP="000F1AFA">
            <w:pPr>
              <w:jc w:val="right"/>
              <w:rPr>
                <w:rFonts w:ascii="Times New Roman" w:hAnsi="Times New Roman" w:cs="Times New Roman"/>
                <w:sz w:val="14"/>
                <w:szCs w:val="14"/>
                <w:lang w:eastAsia="sk-SK"/>
              </w:rPr>
            </w:pPr>
            <w:r w:rsidRPr="00CB0EBC">
              <w:rPr>
                <w:rFonts w:ascii="Times New Roman" w:hAnsi="Times New Roman" w:cs="Times New Roman"/>
                <w:sz w:val="14"/>
                <w:szCs w:val="14"/>
                <w:lang w:eastAsia="sk-SK"/>
              </w:rPr>
              <w:t>0</w:t>
            </w:r>
          </w:p>
        </w:tc>
      </w:tr>
      <w:tr w:rsidR="00265292" w:rsidRPr="00CB0EBC" w:rsidTr="00D418C4">
        <w:trPr>
          <w:trHeight w:val="420"/>
          <w:jc w:val="center"/>
        </w:trPr>
        <w:tc>
          <w:tcPr>
            <w:tcW w:w="2517" w:type="pct"/>
            <w:gridSpan w:val="2"/>
            <w:tcBorders>
              <w:top w:val="nil"/>
              <w:left w:val="nil"/>
              <w:bottom w:val="nil"/>
              <w:right w:val="nil"/>
            </w:tcBorders>
            <w:shd w:val="clear" w:color="auto" w:fill="auto"/>
            <w:vAlign w:val="center"/>
            <w:hideMark/>
          </w:tcPr>
          <w:p w:rsidR="00265292" w:rsidRPr="00CB0EBC" w:rsidRDefault="00265292" w:rsidP="000F1AFA">
            <w:pPr>
              <w:rPr>
                <w:rFonts w:ascii="Times New Roman" w:hAnsi="Times New Roman" w:cs="Times New Roman"/>
                <w:sz w:val="14"/>
                <w:szCs w:val="14"/>
                <w:lang w:eastAsia="sk-SK"/>
              </w:rPr>
            </w:pPr>
            <w:r w:rsidRPr="00CB0EBC">
              <w:rPr>
                <w:rFonts w:ascii="Times New Roman" w:hAnsi="Times New Roman" w:cs="Times New Roman"/>
                <w:b/>
                <w:bCs/>
                <w:sz w:val="14"/>
                <w:szCs w:val="14"/>
                <w:lang w:eastAsia="sk-SK"/>
              </w:rPr>
              <w:t>Slovenská záručná a rozvojová banka, a.</w:t>
            </w:r>
            <w:r w:rsidR="00477869">
              <w:rPr>
                <w:rFonts w:ascii="Times New Roman" w:hAnsi="Times New Roman" w:cs="Times New Roman"/>
                <w:b/>
                <w:bCs/>
                <w:sz w:val="14"/>
                <w:szCs w:val="14"/>
                <w:lang w:eastAsia="sk-SK"/>
              </w:rPr>
              <w:t xml:space="preserve"> </w:t>
            </w:r>
            <w:r w:rsidRPr="00CB0EBC">
              <w:rPr>
                <w:rFonts w:ascii="Times New Roman" w:hAnsi="Times New Roman" w:cs="Times New Roman"/>
                <w:b/>
                <w:bCs/>
                <w:sz w:val="14"/>
                <w:szCs w:val="14"/>
                <w:lang w:eastAsia="sk-SK"/>
              </w:rPr>
              <w:t>s.</w:t>
            </w:r>
            <w:r w:rsidRPr="00CB0EBC">
              <w:rPr>
                <w:rFonts w:ascii="Times New Roman" w:hAnsi="Times New Roman" w:cs="Times New Roman"/>
                <w:sz w:val="14"/>
                <w:szCs w:val="14"/>
                <w:lang w:eastAsia="sk-SK"/>
              </w:rPr>
              <w:t xml:space="preserve"> - Úverovo-záručná schéma pomoci de </w:t>
            </w:r>
            <w:proofErr w:type="spellStart"/>
            <w:r w:rsidRPr="00CB0EBC">
              <w:rPr>
                <w:rFonts w:ascii="Times New Roman" w:hAnsi="Times New Roman" w:cs="Times New Roman"/>
                <w:sz w:val="14"/>
                <w:szCs w:val="14"/>
                <w:lang w:eastAsia="sk-SK"/>
              </w:rPr>
              <w:t>minimis</w:t>
            </w:r>
            <w:proofErr w:type="spellEnd"/>
            <w:r w:rsidRPr="00CB0EBC">
              <w:rPr>
                <w:rFonts w:ascii="Times New Roman" w:hAnsi="Times New Roman" w:cs="Times New Roman"/>
                <w:sz w:val="14"/>
                <w:szCs w:val="14"/>
                <w:lang w:eastAsia="sk-SK"/>
              </w:rPr>
              <w:t xml:space="preserve"> na podporu prevádzky v MSP v reakcii na COVID-19 - prevádzkové úvery od SZRB</w:t>
            </w:r>
          </w:p>
        </w:tc>
        <w:tc>
          <w:tcPr>
            <w:tcW w:w="414" w:type="pct"/>
            <w:tcBorders>
              <w:top w:val="nil"/>
              <w:left w:val="nil"/>
              <w:bottom w:val="nil"/>
              <w:right w:val="nil"/>
            </w:tcBorders>
            <w:shd w:val="clear" w:color="auto" w:fill="auto"/>
            <w:vAlign w:val="center"/>
            <w:hideMark/>
          </w:tcPr>
          <w:p w:rsidR="00265292" w:rsidRPr="00CB0EBC" w:rsidRDefault="00265292" w:rsidP="000F1AFA">
            <w:pPr>
              <w:jc w:val="right"/>
              <w:rPr>
                <w:rFonts w:ascii="Times New Roman" w:hAnsi="Times New Roman" w:cs="Times New Roman"/>
                <w:sz w:val="14"/>
                <w:szCs w:val="14"/>
                <w:lang w:eastAsia="sk-SK"/>
              </w:rPr>
            </w:pPr>
            <w:r w:rsidRPr="00CB0EBC">
              <w:rPr>
                <w:rFonts w:ascii="Times New Roman" w:hAnsi="Times New Roman" w:cs="Times New Roman"/>
                <w:sz w:val="14"/>
                <w:szCs w:val="14"/>
                <w:lang w:eastAsia="sk-SK"/>
              </w:rPr>
              <w:t>440</w:t>
            </w:r>
          </w:p>
        </w:tc>
        <w:tc>
          <w:tcPr>
            <w:tcW w:w="414" w:type="pct"/>
            <w:tcBorders>
              <w:top w:val="nil"/>
              <w:left w:val="nil"/>
              <w:bottom w:val="nil"/>
              <w:right w:val="nil"/>
            </w:tcBorders>
            <w:shd w:val="clear" w:color="auto" w:fill="auto"/>
            <w:vAlign w:val="center"/>
            <w:hideMark/>
          </w:tcPr>
          <w:p w:rsidR="00265292" w:rsidRPr="00CB0EBC" w:rsidRDefault="00265292" w:rsidP="000F1AFA">
            <w:pPr>
              <w:jc w:val="right"/>
              <w:rPr>
                <w:rFonts w:ascii="Times New Roman" w:hAnsi="Times New Roman" w:cs="Times New Roman"/>
                <w:sz w:val="14"/>
                <w:szCs w:val="14"/>
                <w:lang w:eastAsia="sk-SK"/>
              </w:rPr>
            </w:pPr>
            <w:r w:rsidRPr="00CB0EBC">
              <w:rPr>
                <w:rFonts w:ascii="Times New Roman" w:hAnsi="Times New Roman" w:cs="Times New Roman"/>
                <w:sz w:val="14"/>
                <w:szCs w:val="14"/>
                <w:lang w:eastAsia="sk-SK"/>
              </w:rPr>
              <w:t>1 600</w:t>
            </w:r>
          </w:p>
        </w:tc>
        <w:tc>
          <w:tcPr>
            <w:tcW w:w="414" w:type="pct"/>
            <w:tcBorders>
              <w:top w:val="nil"/>
              <w:left w:val="nil"/>
              <w:bottom w:val="nil"/>
              <w:right w:val="nil"/>
            </w:tcBorders>
            <w:shd w:val="clear" w:color="auto" w:fill="auto"/>
            <w:vAlign w:val="center"/>
            <w:hideMark/>
          </w:tcPr>
          <w:p w:rsidR="00265292" w:rsidRPr="00CB0EBC" w:rsidRDefault="00265292" w:rsidP="000F1AFA">
            <w:pPr>
              <w:jc w:val="right"/>
              <w:rPr>
                <w:rFonts w:ascii="Times New Roman" w:hAnsi="Times New Roman" w:cs="Times New Roman"/>
                <w:sz w:val="14"/>
                <w:szCs w:val="14"/>
                <w:lang w:eastAsia="sk-SK"/>
              </w:rPr>
            </w:pPr>
            <w:r w:rsidRPr="00CB0EBC">
              <w:rPr>
                <w:rFonts w:ascii="Times New Roman" w:hAnsi="Times New Roman" w:cs="Times New Roman"/>
                <w:sz w:val="14"/>
                <w:szCs w:val="14"/>
                <w:lang w:eastAsia="sk-SK"/>
              </w:rPr>
              <w:t>1 600</w:t>
            </w:r>
          </w:p>
        </w:tc>
        <w:tc>
          <w:tcPr>
            <w:tcW w:w="414" w:type="pct"/>
            <w:tcBorders>
              <w:top w:val="nil"/>
              <w:left w:val="nil"/>
              <w:bottom w:val="nil"/>
              <w:right w:val="nil"/>
            </w:tcBorders>
            <w:shd w:val="clear" w:color="auto" w:fill="auto"/>
            <w:vAlign w:val="center"/>
            <w:hideMark/>
          </w:tcPr>
          <w:p w:rsidR="00265292" w:rsidRPr="00CB0EBC" w:rsidRDefault="00265292" w:rsidP="000F1AFA">
            <w:pPr>
              <w:jc w:val="right"/>
              <w:rPr>
                <w:rFonts w:ascii="Times New Roman" w:hAnsi="Times New Roman" w:cs="Times New Roman"/>
                <w:sz w:val="14"/>
                <w:szCs w:val="14"/>
                <w:lang w:eastAsia="sk-SK"/>
              </w:rPr>
            </w:pPr>
            <w:r w:rsidRPr="00CB0EBC">
              <w:rPr>
                <w:rFonts w:ascii="Times New Roman" w:hAnsi="Times New Roman" w:cs="Times New Roman"/>
                <w:sz w:val="14"/>
                <w:szCs w:val="14"/>
                <w:lang w:eastAsia="sk-SK"/>
              </w:rPr>
              <w:t>1 500</w:t>
            </w:r>
          </w:p>
        </w:tc>
        <w:tc>
          <w:tcPr>
            <w:tcW w:w="414" w:type="pct"/>
            <w:tcBorders>
              <w:top w:val="nil"/>
              <w:left w:val="nil"/>
              <w:bottom w:val="nil"/>
              <w:right w:val="nil"/>
            </w:tcBorders>
            <w:shd w:val="clear" w:color="auto" w:fill="auto"/>
            <w:vAlign w:val="center"/>
            <w:hideMark/>
          </w:tcPr>
          <w:p w:rsidR="00265292" w:rsidRPr="00CB0EBC" w:rsidRDefault="00265292" w:rsidP="000F1AFA">
            <w:pPr>
              <w:jc w:val="right"/>
              <w:rPr>
                <w:rFonts w:ascii="Times New Roman" w:hAnsi="Times New Roman" w:cs="Times New Roman"/>
                <w:sz w:val="14"/>
                <w:szCs w:val="14"/>
                <w:lang w:eastAsia="sk-SK"/>
              </w:rPr>
            </w:pPr>
            <w:r w:rsidRPr="00CB0EBC">
              <w:rPr>
                <w:rFonts w:ascii="Times New Roman" w:hAnsi="Times New Roman" w:cs="Times New Roman"/>
                <w:sz w:val="14"/>
                <w:szCs w:val="14"/>
                <w:lang w:eastAsia="sk-SK"/>
              </w:rPr>
              <w:t>400</w:t>
            </w:r>
          </w:p>
        </w:tc>
        <w:tc>
          <w:tcPr>
            <w:tcW w:w="414" w:type="pct"/>
            <w:tcBorders>
              <w:top w:val="nil"/>
              <w:left w:val="nil"/>
              <w:bottom w:val="nil"/>
              <w:right w:val="nil"/>
            </w:tcBorders>
            <w:shd w:val="clear" w:color="auto" w:fill="auto"/>
            <w:vAlign w:val="center"/>
            <w:hideMark/>
          </w:tcPr>
          <w:p w:rsidR="00265292" w:rsidRPr="00CB0EBC" w:rsidRDefault="00265292" w:rsidP="000F1AFA">
            <w:pPr>
              <w:jc w:val="right"/>
              <w:rPr>
                <w:rFonts w:ascii="Times New Roman" w:hAnsi="Times New Roman" w:cs="Times New Roman"/>
                <w:sz w:val="14"/>
                <w:szCs w:val="14"/>
                <w:lang w:eastAsia="sk-SK"/>
              </w:rPr>
            </w:pPr>
            <w:r w:rsidRPr="00CB0EBC">
              <w:rPr>
                <w:rFonts w:ascii="Times New Roman" w:hAnsi="Times New Roman" w:cs="Times New Roman"/>
                <w:sz w:val="14"/>
                <w:szCs w:val="14"/>
                <w:lang w:eastAsia="sk-SK"/>
              </w:rPr>
              <w:t>200</w:t>
            </w:r>
          </w:p>
        </w:tc>
      </w:tr>
      <w:tr w:rsidR="00265292" w:rsidRPr="00CB0EBC" w:rsidTr="00D418C4">
        <w:trPr>
          <w:trHeight w:val="660"/>
          <w:jc w:val="center"/>
        </w:trPr>
        <w:tc>
          <w:tcPr>
            <w:tcW w:w="2517" w:type="pct"/>
            <w:gridSpan w:val="2"/>
            <w:tcBorders>
              <w:top w:val="nil"/>
              <w:left w:val="nil"/>
              <w:bottom w:val="nil"/>
              <w:right w:val="nil"/>
            </w:tcBorders>
            <w:shd w:val="clear" w:color="auto" w:fill="auto"/>
            <w:vAlign w:val="center"/>
            <w:hideMark/>
          </w:tcPr>
          <w:p w:rsidR="00265292" w:rsidRPr="00CB0EBC" w:rsidRDefault="00265292" w:rsidP="000F1AFA">
            <w:pPr>
              <w:rPr>
                <w:rFonts w:ascii="Times New Roman" w:hAnsi="Times New Roman" w:cs="Times New Roman"/>
                <w:sz w:val="14"/>
                <w:szCs w:val="14"/>
                <w:lang w:eastAsia="sk-SK"/>
              </w:rPr>
            </w:pPr>
            <w:r w:rsidRPr="00CB0EBC">
              <w:rPr>
                <w:rFonts w:ascii="Times New Roman" w:hAnsi="Times New Roman" w:cs="Times New Roman"/>
                <w:b/>
                <w:bCs/>
                <w:sz w:val="14"/>
                <w:szCs w:val="14"/>
                <w:lang w:eastAsia="sk-SK"/>
              </w:rPr>
              <w:t>Exportno-importná banka Slovenskej republiky</w:t>
            </w:r>
            <w:r w:rsidRPr="00CB0EBC">
              <w:rPr>
                <w:rFonts w:ascii="Times New Roman" w:hAnsi="Times New Roman" w:cs="Times New Roman"/>
                <w:sz w:val="14"/>
                <w:szCs w:val="14"/>
                <w:lang w:eastAsia="sk-SK"/>
              </w:rPr>
              <w:t xml:space="preserve"> - Úverovo-záručná schéma pomoci de </w:t>
            </w:r>
            <w:proofErr w:type="spellStart"/>
            <w:r w:rsidRPr="00CB0EBC">
              <w:rPr>
                <w:rFonts w:ascii="Times New Roman" w:hAnsi="Times New Roman" w:cs="Times New Roman"/>
                <w:sz w:val="14"/>
                <w:szCs w:val="14"/>
                <w:lang w:eastAsia="sk-SK"/>
              </w:rPr>
              <w:t>minimis</w:t>
            </w:r>
            <w:proofErr w:type="spellEnd"/>
            <w:r w:rsidRPr="00CB0EBC">
              <w:rPr>
                <w:rFonts w:ascii="Times New Roman" w:hAnsi="Times New Roman" w:cs="Times New Roman"/>
                <w:sz w:val="14"/>
                <w:szCs w:val="14"/>
                <w:lang w:eastAsia="sk-SK"/>
              </w:rPr>
              <w:t xml:space="preserve"> na podporu prevádzky v MSP v reakcii na COVID-19 - prevádzkové úvery od EXIMBANKY SR</w:t>
            </w:r>
          </w:p>
        </w:tc>
        <w:tc>
          <w:tcPr>
            <w:tcW w:w="414" w:type="pct"/>
            <w:tcBorders>
              <w:top w:val="nil"/>
              <w:left w:val="nil"/>
              <w:bottom w:val="nil"/>
              <w:right w:val="nil"/>
            </w:tcBorders>
            <w:shd w:val="clear" w:color="auto" w:fill="auto"/>
            <w:vAlign w:val="center"/>
            <w:hideMark/>
          </w:tcPr>
          <w:p w:rsidR="00265292" w:rsidRPr="00CB0EBC" w:rsidRDefault="00265292" w:rsidP="000F1AFA">
            <w:pPr>
              <w:jc w:val="right"/>
              <w:rPr>
                <w:rFonts w:ascii="Times New Roman" w:hAnsi="Times New Roman" w:cs="Times New Roman"/>
                <w:sz w:val="14"/>
                <w:szCs w:val="14"/>
                <w:lang w:eastAsia="sk-SK"/>
              </w:rPr>
            </w:pPr>
            <w:r w:rsidRPr="00CB0EBC">
              <w:rPr>
                <w:rFonts w:ascii="Times New Roman" w:hAnsi="Times New Roman" w:cs="Times New Roman"/>
                <w:sz w:val="14"/>
                <w:szCs w:val="14"/>
                <w:lang w:eastAsia="sk-SK"/>
              </w:rPr>
              <w:t>2 124</w:t>
            </w:r>
          </w:p>
        </w:tc>
        <w:tc>
          <w:tcPr>
            <w:tcW w:w="414" w:type="pct"/>
            <w:tcBorders>
              <w:top w:val="nil"/>
              <w:left w:val="nil"/>
              <w:bottom w:val="nil"/>
              <w:right w:val="nil"/>
            </w:tcBorders>
            <w:shd w:val="clear" w:color="auto" w:fill="auto"/>
            <w:vAlign w:val="center"/>
            <w:hideMark/>
          </w:tcPr>
          <w:p w:rsidR="00265292" w:rsidRPr="00CB0EBC" w:rsidRDefault="00265292" w:rsidP="000F1AFA">
            <w:pPr>
              <w:jc w:val="right"/>
              <w:rPr>
                <w:rFonts w:ascii="Times New Roman" w:hAnsi="Times New Roman" w:cs="Times New Roman"/>
                <w:sz w:val="14"/>
                <w:szCs w:val="14"/>
                <w:lang w:eastAsia="sk-SK"/>
              </w:rPr>
            </w:pPr>
            <w:r w:rsidRPr="00CB0EBC">
              <w:rPr>
                <w:rFonts w:ascii="Times New Roman" w:hAnsi="Times New Roman" w:cs="Times New Roman"/>
                <w:sz w:val="14"/>
                <w:szCs w:val="14"/>
                <w:lang w:eastAsia="sk-SK"/>
              </w:rPr>
              <w:t>3 000</w:t>
            </w:r>
          </w:p>
        </w:tc>
        <w:tc>
          <w:tcPr>
            <w:tcW w:w="414" w:type="pct"/>
            <w:tcBorders>
              <w:top w:val="nil"/>
              <w:left w:val="nil"/>
              <w:bottom w:val="nil"/>
              <w:right w:val="nil"/>
            </w:tcBorders>
            <w:shd w:val="clear" w:color="auto" w:fill="auto"/>
            <w:vAlign w:val="center"/>
            <w:hideMark/>
          </w:tcPr>
          <w:p w:rsidR="00265292" w:rsidRPr="00CB0EBC" w:rsidRDefault="00265292" w:rsidP="000F1AFA">
            <w:pPr>
              <w:jc w:val="right"/>
              <w:rPr>
                <w:rFonts w:ascii="Times New Roman" w:hAnsi="Times New Roman" w:cs="Times New Roman"/>
                <w:sz w:val="14"/>
                <w:szCs w:val="14"/>
                <w:lang w:eastAsia="sk-SK"/>
              </w:rPr>
            </w:pPr>
            <w:r w:rsidRPr="00CB0EBC">
              <w:rPr>
                <w:rFonts w:ascii="Times New Roman" w:hAnsi="Times New Roman" w:cs="Times New Roman"/>
                <w:sz w:val="14"/>
                <w:szCs w:val="14"/>
                <w:lang w:eastAsia="sk-SK"/>
              </w:rPr>
              <w:t>3 000</w:t>
            </w:r>
          </w:p>
        </w:tc>
        <w:tc>
          <w:tcPr>
            <w:tcW w:w="414" w:type="pct"/>
            <w:tcBorders>
              <w:top w:val="nil"/>
              <w:left w:val="nil"/>
              <w:bottom w:val="nil"/>
              <w:right w:val="nil"/>
            </w:tcBorders>
            <w:shd w:val="clear" w:color="auto" w:fill="auto"/>
            <w:vAlign w:val="center"/>
            <w:hideMark/>
          </w:tcPr>
          <w:p w:rsidR="00265292" w:rsidRPr="00CB0EBC" w:rsidRDefault="00265292" w:rsidP="000F1AFA">
            <w:pPr>
              <w:jc w:val="right"/>
              <w:rPr>
                <w:rFonts w:ascii="Times New Roman" w:hAnsi="Times New Roman" w:cs="Times New Roman"/>
                <w:sz w:val="14"/>
                <w:szCs w:val="14"/>
                <w:lang w:eastAsia="sk-SK"/>
              </w:rPr>
            </w:pPr>
            <w:r w:rsidRPr="00CB0EBC">
              <w:rPr>
                <w:rFonts w:ascii="Times New Roman" w:hAnsi="Times New Roman" w:cs="Times New Roman"/>
                <w:sz w:val="14"/>
                <w:szCs w:val="14"/>
                <w:lang w:eastAsia="sk-SK"/>
              </w:rPr>
              <w:t>1 000</w:t>
            </w:r>
          </w:p>
        </w:tc>
        <w:tc>
          <w:tcPr>
            <w:tcW w:w="414" w:type="pct"/>
            <w:tcBorders>
              <w:top w:val="nil"/>
              <w:left w:val="nil"/>
              <w:bottom w:val="nil"/>
              <w:right w:val="nil"/>
            </w:tcBorders>
            <w:shd w:val="clear" w:color="auto" w:fill="auto"/>
            <w:vAlign w:val="center"/>
            <w:hideMark/>
          </w:tcPr>
          <w:p w:rsidR="00265292" w:rsidRPr="00CB0EBC" w:rsidRDefault="00265292" w:rsidP="000F1AFA">
            <w:pPr>
              <w:jc w:val="right"/>
              <w:rPr>
                <w:rFonts w:ascii="Times New Roman" w:hAnsi="Times New Roman" w:cs="Times New Roman"/>
                <w:sz w:val="14"/>
                <w:szCs w:val="14"/>
                <w:lang w:eastAsia="sk-SK"/>
              </w:rPr>
            </w:pPr>
            <w:r w:rsidRPr="00CB0EBC">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vAlign w:val="center"/>
            <w:hideMark/>
          </w:tcPr>
          <w:p w:rsidR="00265292" w:rsidRPr="00CB0EBC" w:rsidRDefault="00265292" w:rsidP="000F1AFA">
            <w:pPr>
              <w:jc w:val="right"/>
              <w:rPr>
                <w:rFonts w:ascii="Times New Roman" w:hAnsi="Times New Roman" w:cs="Times New Roman"/>
                <w:sz w:val="14"/>
                <w:szCs w:val="14"/>
                <w:lang w:eastAsia="sk-SK"/>
              </w:rPr>
            </w:pPr>
            <w:r w:rsidRPr="00CB0EBC">
              <w:rPr>
                <w:rFonts w:ascii="Times New Roman" w:hAnsi="Times New Roman" w:cs="Times New Roman"/>
                <w:sz w:val="14"/>
                <w:szCs w:val="14"/>
                <w:lang w:eastAsia="sk-SK"/>
              </w:rPr>
              <w:t>0</w:t>
            </w:r>
          </w:p>
        </w:tc>
      </w:tr>
      <w:tr w:rsidR="00265292" w:rsidRPr="00CB0EBC" w:rsidTr="00D418C4">
        <w:trPr>
          <w:trHeight w:val="660"/>
          <w:jc w:val="center"/>
        </w:trPr>
        <w:tc>
          <w:tcPr>
            <w:tcW w:w="2517" w:type="pct"/>
            <w:gridSpan w:val="2"/>
            <w:tcBorders>
              <w:top w:val="nil"/>
              <w:left w:val="nil"/>
              <w:bottom w:val="nil"/>
              <w:right w:val="nil"/>
            </w:tcBorders>
            <w:shd w:val="clear" w:color="auto" w:fill="auto"/>
            <w:vAlign w:val="center"/>
            <w:hideMark/>
          </w:tcPr>
          <w:p w:rsidR="00265292" w:rsidRPr="00CB0EBC" w:rsidRDefault="00265292" w:rsidP="000F1AFA">
            <w:pPr>
              <w:rPr>
                <w:rFonts w:ascii="Times New Roman" w:hAnsi="Times New Roman" w:cs="Times New Roman"/>
                <w:sz w:val="14"/>
                <w:szCs w:val="14"/>
                <w:lang w:eastAsia="sk-SK"/>
              </w:rPr>
            </w:pPr>
            <w:r w:rsidRPr="00CB0EBC">
              <w:rPr>
                <w:rFonts w:ascii="Times New Roman" w:hAnsi="Times New Roman" w:cs="Times New Roman"/>
                <w:b/>
                <w:bCs/>
                <w:sz w:val="14"/>
                <w:szCs w:val="14"/>
                <w:lang w:eastAsia="sk-SK"/>
              </w:rPr>
              <w:t>Exportno-importná banka Slovenskej republiky</w:t>
            </w:r>
            <w:r w:rsidRPr="00CB0EBC">
              <w:rPr>
                <w:rFonts w:ascii="Times New Roman" w:hAnsi="Times New Roman" w:cs="Times New Roman"/>
                <w:sz w:val="14"/>
                <w:szCs w:val="14"/>
                <w:lang w:eastAsia="sk-SK"/>
              </w:rPr>
              <w:t xml:space="preserve"> - Úverovo-záručná schéma štátnej pomoci na zabezpečenie likvidity malých, stredných a veľkých podnikov v reakcii na COVID-19 - prevádzkové úvery od komerčných bánk so zárukou EXIMBANKY SR</w:t>
            </w:r>
          </w:p>
        </w:tc>
        <w:tc>
          <w:tcPr>
            <w:tcW w:w="414" w:type="pct"/>
            <w:tcBorders>
              <w:top w:val="nil"/>
              <w:left w:val="nil"/>
              <w:bottom w:val="nil"/>
              <w:right w:val="nil"/>
            </w:tcBorders>
            <w:shd w:val="clear" w:color="auto" w:fill="auto"/>
            <w:vAlign w:val="center"/>
            <w:hideMark/>
          </w:tcPr>
          <w:p w:rsidR="00265292" w:rsidRPr="00CB0EBC" w:rsidRDefault="00265292" w:rsidP="000F1AFA">
            <w:pPr>
              <w:jc w:val="right"/>
              <w:rPr>
                <w:rFonts w:ascii="Times New Roman" w:hAnsi="Times New Roman" w:cs="Times New Roman"/>
                <w:sz w:val="14"/>
                <w:szCs w:val="14"/>
                <w:lang w:eastAsia="sk-SK"/>
              </w:rPr>
            </w:pPr>
            <w:r w:rsidRPr="00CB0EBC">
              <w:rPr>
                <w:rFonts w:ascii="Times New Roman" w:hAnsi="Times New Roman" w:cs="Times New Roman"/>
                <w:sz w:val="14"/>
                <w:szCs w:val="14"/>
                <w:lang w:eastAsia="sk-SK"/>
              </w:rPr>
              <w:t>0</w:t>
            </w:r>
          </w:p>
        </w:tc>
        <w:tc>
          <w:tcPr>
            <w:tcW w:w="414" w:type="pct"/>
            <w:tcBorders>
              <w:top w:val="nil"/>
              <w:left w:val="nil"/>
              <w:bottom w:val="nil"/>
              <w:right w:val="nil"/>
            </w:tcBorders>
            <w:shd w:val="clear" w:color="auto" w:fill="auto"/>
            <w:vAlign w:val="center"/>
            <w:hideMark/>
          </w:tcPr>
          <w:p w:rsidR="00265292" w:rsidRPr="00CB0EBC" w:rsidRDefault="00265292" w:rsidP="000F1AFA">
            <w:pPr>
              <w:jc w:val="right"/>
              <w:rPr>
                <w:rFonts w:ascii="Times New Roman" w:hAnsi="Times New Roman" w:cs="Times New Roman"/>
                <w:sz w:val="14"/>
                <w:szCs w:val="14"/>
                <w:lang w:eastAsia="sk-SK"/>
              </w:rPr>
            </w:pPr>
            <w:r w:rsidRPr="00CB0EBC">
              <w:rPr>
                <w:rFonts w:ascii="Times New Roman" w:hAnsi="Times New Roman" w:cs="Times New Roman"/>
                <w:sz w:val="14"/>
                <w:szCs w:val="14"/>
                <w:lang w:eastAsia="sk-SK"/>
              </w:rPr>
              <w:t>209</w:t>
            </w:r>
          </w:p>
        </w:tc>
        <w:tc>
          <w:tcPr>
            <w:tcW w:w="414" w:type="pct"/>
            <w:tcBorders>
              <w:top w:val="nil"/>
              <w:left w:val="nil"/>
              <w:bottom w:val="nil"/>
              <w:right w:val="nil"/>
            </w:tcBorders>
            <w:shd w:val="clear" w:color="auto" w:fill="auto"/>
            <w:vAlign w:val="center"/>
            <w:hideMark/>
          </w:tcPr>
          <w:p w:rsidR="00265292" w:rsidRPr="00CB0EBC" w:rsidRDefault="00265292" w:rsidP="000F1AFA">
            <w:pPr>
              <w:jc w:val="right"/>
              <w:rPr>
                <w:rFonts w:ascii="Times New Roman" w:hAnsi="Times New Roman" w:cs="Times New Roman"/>
                <w:sz w:val="14"/>
                <w:szCs w:val="14"/>
                <w:lang w:eastAsia="sk-SK"/>
              </w:rPr>
            </w:pPr>
            <w:r w:rsidRPr="00CB0EBC">
              <w:rPr>
                <w:rFonts w:ascii="Times New Roman" w:hAnsi="Times New Roman" w:cs="Times New Roman"/>
                <w:sz w:val="14"/>
                <w:szCs w:val="14"/>
                <w:lang w:eastAsia="sk-SK"/>
              </w:rPr>
              <w:t>209</w:t>
            </w:r>
          </w:p>
        </w:tc>
        <w:tc>
          <w:tcPr>
            <w:tcW w:w="414" w:type="pct"/>
            <w:tcBorders>
              <w:top w:val="nil"/>
              <w:left w:val="nil"/>
              <w:bottom w:val="nil"/>
              <w:right w:val="nil"/>
            </w:tcBorders>
            <w:shd w:val="clear" w:color="auto" w:fill="auto"/>
            <w:vAlign w:val="center"/>
            <w:hideMark/>
          </w:tcPr>
          <w:p w:rsidR="00265292" w:rsidRPr="00CB0EBC" w:rsidRDefault="00265292" w:rsidP="000F1AFA">
            <w:pPr>
              <w:jc w:val="right"/>
              <w:rPr>
                <w:rFonts w:ascii="Times New Roman" w:hAnsi="Times New Roman" w:cs="Times New Roman"/>
                <w:sz w:val="14"/>
                <w:szCs w:val="14"/>
                <w:lang w:eastAsia="sk-SK"/>
              </w:rPr>
            </w:pPr>
            <w:r w:rsidRPr="00CB0EBC">
              <w:rPr>
                <w:rFonts w:ascii="Times New Roman" w:hAnsi="Times New Roman" w:cs="Times New Roman"/>
                <w:sz w:val="14"/>
                <w:szCs w:val="14"/>
                <w:lang w:eastAsia="sk-SK"/>
              </w:rPr>
              <w:t>1 380</w:t>
            </w:r>
          </w:p>
        </w:tc>
        <w:tc>
          <w:tcPr>
            <w:tcW w:w="414" w:type="pct"/>
            <w:tcBorders>
              <w:top w:val="nil"/>
              <w:left w:val="nil"/>
              <w:bottom w:val="nil"/>
              <w:right w:val="nil"/>
            </w:tcBorders>
            <w:shd w:val="clear" w:color="auto" w:fill="auto"/>
            <w:vAlign w:val="center"/>
            <w:hideMark/>
          </w:tcPr>
          <w:p w:rsidR="00265292" w:rsidRPr="00CB0EBC" w:rsidRDefault="00265292" w:rsidP="000F1AFA">
            <w:pPr>
              <w:jc w:val="right"/>
              <w:rPr>
                <w:rFonts w:ascii="Times New Roman" w:hAnsi="Times New Roman" w:cs="Times New Roman"/>
                <w:sz w:val="14"/>
                <w:szCs w:val="14"/>
                <w:lang w:eastAsia="sk-SK"/>
              </w:rPr>
            </w:pPr>
            <w:r w:rsidRPr="00CB0EBC">
              <w:rPr>
                <w:rFonts w:ascii="Times New Roman" w:hAnsi="Times New Roman" w:cs="Times New Roman"/>
                <w:sz w:val="14"/>
                <w:szCs w:val="14"/>
                <w:lang w:eastAsia="sk-SK"/>
              </w:rPr>
              <w:t>1 380</w:t>
            </w:r>
          </w:p>
        </w:tc>
        <w:tc>
          <w:tcPr>
            <w:tcW w:w="414" w:type="pct"/>
            <w:tcBorders>
              <w:top w:val="nil"/>
              <w:left w:val="nil"/>
              <w:bottom w:val="nil"/>
              <w:right w:val="nil"/>
            </w:tcBorders>
            <w:shd w:val="clear" w:color="auto" w:fill="auto"/>
            <w:vAlign w:val="center"/>
            <w:hideMark/>
          </w:tcPr>
          <w:p w:rsidR="00265292" w:rsidRPr="00CB0EBC" w:rsidRDefault="00265292" w:rsidP="000F1AFA">
            <w:pPr>
              <w:jc w:val="right"/>
              <w:rPr>
                <w:rFonts w:ascii="Times New Roman" w:hAnsi="Times New Roman" w:cs="Times New Roman"/>
                <w:sz w:val="14"/>
                <w:szCs w:val="14"/>
                <w:lang w:eastAsia="sk-SK"/>
              </w:rPr>
            </w:pPr>
            <w:r w:rsidRPr="00CB0EBC">
              <w:rPr>
                <w:rFonts w:ascii="Times New Roman" w:hAnsi="Times New Roman" w:cs="Times New Roman"/>
                <w:sz w:val="14"/>
                <w:szCs w:val="14"/>
                <w:lang w:eastAsia="sk-SK"/>
              </w:rPr>
              <w:t>1 380</w:t>
            </w:r>
          </w:p>
        </w:tc>
      </w:tr>
      <w:tr w:rsidR="00265292" w:rsidRPr="00CB0EBC" w:rsidTr="00D418C4">
        <w:trPr>
          <w:trHeight w:val="660"/>
          <w:jc w:val="center"/>
        </w:trPr>
        <w:tc>
          <w:tcPr>
            <w:tcW w:w="2517" w:type="pct"/>
            <w:gridSpan w:val="2"/>
            <w:tcBorders>
              <w:top w:val="nil"/>
              <w:left w:val="nil"/>
              <w:bottom w:val="single" w:sz="4" w:space="0" w:color="auto"/>
              <w:right w:val="nil"/>
            </w:tcBorders>
            <w:shd w:val="clear" w:color="auto" w:fill="auto"/>
            <w:vAlign w:val="center"/>
            <w:hideMark/>
          </w:tcPr>
          <w:p w:rsidR="00265292" w:rsidRPr="00CB0EBC" w:rsidRDefault="00265292" w:rsidP="000F1AFA">
            <w:pPr>
              <w:rPr>
                <w:rFonts w:ascii="Times New Roman" w:hAnsi="Times New Roman" w:cs="Times New Roman"/>
                <w:sz w:val="14"/>
                <w:szCs w:val="14"/>
                <w:lang w:eastAsia="sk-SK"/>
              </w:rPr>
            </w:pPr>
            <w:r w:rsidRPr="00CB0EBC">
              <w:rPr>
                <w:rFonts w:ascii="Times New Roman" w:hAnsi="Times New Roman" w:cs="Times New Roman"/>
                <w:b/>
                <w:bCs/>
                <w:sz w:val="14"/>
                <w:szCs w:val="14"/>
                <w:lang w:eastAsia="sk-SK"/>
              </w:rPr>
              <w:t xml:space="preserve">Slovak </w:t>
            </w:r>
            <w:proofErr w:type="spellStart"/>
            <w:r w:rsidRPr="00CB0EBC">
              <w:rPr>
                <w:rFonts w:ascii="Times New Roman" w:hAnsi="Times New Roman" w:cs="Times New Roman"/>
                <w:b/>
                <w:bCs/>
                <w:sz w:val="14"/>
                <w:szCs w:val="14"/>
                <w:lang w:eastAsia="sk-SK"/>
              </w:rPr>
              <w:t>Investment</w:t>
            </w:r>
            <w:proofErr w:type="spellEnd"/>
            <w:r w:rsidRPr="00CB0EBC">
              <w:rPr>
                <w:rFonts w:ascii="Times New Roman" w:hAnsi="Times New Roman" w:cs="Times New Roman"/>
                <w:b/>
                <w:bCs/>
                <w:sz w:val="14"/>
                <w:szCs w:val="14"/>
                <w:lang w:eastAsia="sk-SK"/>
              </w:rPr>
              <w:t xml:space="preserve"> </w:t>
            </w:r>
            <w:proofErr w:type="spellStart"/>
            <w:r w:rsidRPr="00CB0EBC">
              <w:rPr>
                <w:rFonts w:ascii="Times New Roman" w:hAnsi="Times New Roman" w:cs="Times New Roman"/>
                <w:b/>
                <w:bCs/>
                <w:sz w:val="14"/>
                <w:szCs w:val="14"/>
                <w:lang w:eastAsia="sk-SK"/>
              </w:rPr>
              <w:t>Holging</w:t>
            </w:r>
            <w:proofErr w:type="spellEnd"/>
            <w:r w:rsidRPr="00CB0EBC">
              <w:rPr>
                <w:rFonts w:ascii="Times New Roman" w:hAnsi="Times New Roman" w:cs="Times New Roman"/>
                <w:b/>
                <w:bCs/>
                <w:sz w:val="14"/>
                <w:szCs w:val="14"/>
                <w:lang w:eastAsia="sk-SK"/>
              </w:rPr>
              <w:t>, a.</w:t>
            </w:r>
            <w:r w:rsidR="008A2547">
              <w:rPr>
                <w:rFonts w:ascii="Times New Roman" w:hAnsi="Times New Roman" w:cs="Times New Roman"/>
                <w:b/>
                <w:bCs/>
                <w:sz w:val="14"/>
                <w:szCs w:val="14"/>
                <w:lang w:eastAsia="sk-SK"/>
              </w:rPr>
              <w:t xml:space="preserve"> </w:t>
            </w:r>
            <w:r w:rsidRPr="00CB0EBC">
              <w:rPr>
                <w:rFonts w:ascii="Times New Roman" w:hAnsi="Times New Roman" w:cs="Times New Roman"/>
                <w:b/>
                <w:bCs/>
                <w:sz w:val="14"/>
                <w:szCs w:val="14"/>
                <w:lang w:eastAsia="sk-SK"/>
              </w:rPr>
              <w:t>s.</w:t>
            </w:r>
            <w:r w:rsidRPr="00CB0EBC">
              <w:rPr>
                <w:rFonts w:ascii="Times New Roman" w:hAnsi="Times New Roman" w:cs="Times New Roman"/>
                <w:sz w:val="14"/>
                <w:szCs w:val="14"/>
                <w:lang w:eastAsia="sk-SK"/>
              </w:rPr>
              <w:t xml:space="preserve"> - Úverovo-záručná schéma štátnej pomoci na zabezpečenie likvidity malých, stredných a veľkých podnikov v reakcii na COVID-19 - prevádzkové úvery od komerčných bánk so zárukou SIH</w:t>
            </w:r>
          </w:p>
        </w:tc>
        <w:tc>
          <w:tcPr>
            <w:tcW w:w="414" w:type="pct"/>
            <w:tcBorders>
              <w:top w:val="nil"/>
              <w:left w:val="nil"/>
              <w:bottom w:val="single" w:sz="4" w:space="0" w:color="auto"/>
              <w:right w:val="nil"/>
            </w:tcBorders>
            <w:shd w:val="clear" w:color="auto" w:fill="auto"/>
            <w:vAlign w:val="center"/>
            <w:hideMark/>
          </w:tcPr>
          <w:p w:rsidR="00265292" w:rsidRPr="00CB0EBC" w:rsidRDefault="00265292" w:rsidP="000F1AFA">
            <w:pPr>
              <w:jc w:val="right"/>
              <w:rPr>
                <w:rFonts w:ascii="Times New Roman" w:hAnsi="Times New Roman" w:cs="Times New Roman"/>
                <w:sz w:val="14"/>
                <w:szCs w:val="14"/>
                <w:lang w:eastAsia="sk-SK"/>
              </w:rPr>
            </w:pPr>
            <w:r w:rsidRPr="00CB0EBC">
              <w:rPr>
                <w:rFonts w:ascii="Times New Roman" w:hAnsi="Times New Roman" w:cs="Times New Roman"/>
                <w:sz w:val="14"/>
                <w:szCs w:val="14"/>
                <w:lang w:eastAsia="sk-SK"/>
              </w:rPr>
              <w:t>9 476</w:t>
            </w:r>
          </w:p>
        </w:tc>
        <w:tc>
          <w:tcPr>
            <w:tcW w:w="414" w:type="pct"/>
            <w:tcBorders>
              <w:top w:val="nil"/>
              <w:left w:val="nil"/>
              <w:bottom w:val="single" w:sz="4" w:space="0" w:color="auto"/>
              <w:right w:val="nil"/>
            </w:tcBorders>
            <w:shd w:val="clear" w:color="auto" w:fill="auto"/>
            <w:vAlign w:val="center"/>
            <w:hideMark/>
          </w:tcPr>
          <w:p w:rsidR="00265292" w:rsidRPr="00CB0EBC" w:rsidRDefault="00265292" w:rsidP="000F1AFA">
            <w:pPr>
              <w:jc w:val="right"/>
              <w:rPr>
                <w:rFonts w:ascii="Times New Roman" w:hAnsi="Times New Roman" w:cs="Times New Roman"/>
                <w:sz w:val="14"/>
                <w:szCs w:val="14"/>
                <w:lang w:eastAsia="sk-SK"/>
              </w:rPr>
            </w:pPr>
            <w:r w:rsidRPr="00CB0EBC">
              <w:rPr>
                <w:rFonts w:ascii="Times New Roman" w:hAnsi="Times New Roman" w:cs="Times New Roman"/>
                <w:sz w:val="14"/>
                <w:szCs w:val="14"/>
                <w:lang w:eastAsia="sk-SK"/>
              </w:rPr>
              <w:t>9 500</w:t>
            </w:r>
          </w:p>
        </w:tc>
        <w:tc>
          <w:tcPr>
            <w:tcW w:w="414" w:type="pct"/>
            <w:tcBorders>
              <w:top w:val="nil"/>
              <w:left w:val="nil"/>
              <w:bottom w:val="single" w:sz="4" w:space="0" w:color="auto"/>
              <w:right w:val="nil"/>
            </w:tcBorders>
            <w:shd w:val="clear" w:color="auto" w:fill="auto"/>
            <w:vAlign w:val="center"/>
            <w:hideMark/>
          </w:tcPr>
          <w:p w:rsidR="00265292" w:rsidRPr="00CB0EBC" w:rsidRDefault="00265292" w:rsidP="000F1AFA">
            <w:pPr>
              <w:jc w:val="right"/>
              <w:rPr>
                <w:rFonts w:ascii="Times New Roman" w:hAnsi="Times New Roman" w:cs="Times New Roman"/>
                <w:sz w:val="14"/>
                <w:szCs w:val="14"/>
                <w:lang w:eastAsia="sk-SK"/>
              </w:rPr>
            </w:pPr>
            <w:r w:rsidRPr="00CB0EBC">
              <w:rPr>
                <w:rFonts w:ascii="Times New Roman" w:hAnsi="Times New Roman" w:cs="Times New Roman"/>
                <w:sz w:val="14"/>
                <w:szCs w:val="14"/>
                <w:lang w:eastAsia="sk-SK"/>
              </w:rPr>
              <w:t>9 500</w:t>
            </w:r>
          </w:p>
        </w:tc>
        <w:tc>
          <w:tcPr>
            <w:tcW w:w="414" w:type="pct"/>
            <w:tcBorders>
              <w:top w:val="nil"/>
              <w:left w:val="nil"/>
              <w:bottom w:val="single" w:sz="4" w:space="0" w:color="auto"/>
              <w:right w:val="nil"/>
            </w:tcBorders>
            <w:shd w:val="clear" w:color="auto" w:fill="auto"/>
            <w:vAlign w:val="center"/>
            <w:hideMark/>
          </w:tcPr>
          <w:p w:rsidR="00265292" w:rsidRPr="00CB0EBC" w:rsidRDefault="00265292" w:rsidP="000F1AFA">
            <w:pPr>
              <w:jc w:val="right"/>
              <w:rPr>
                <w:rFonts w:ascii="Times New Roman" w:hAnsi="Times New Roman" w:cs="Times New Roman"/>
                <w:sz w:val="14"/>
                <w:szCs w:val="14"/>
                <w:lang w:eastAsia="sk-SK"/>
              </w:rPr>
            </w:pPr>
            <w:r w:rsidRPr="00CB0EBC">
              <w:rPr>
                <w:rFonts w:ascii="Times New Roman" w:hAnsi="Times New Roman" w:cs="Times New Roman"/>
                <w:sz w:val="14"/>
                <w:szCs w:val="14"/>
                <w:lang w:eastAsia="sk-SK"/>
              </w:rPr>
              <w:t>8 500</w:t>
            </w:r>
          </w:p>
        </w:tc>
        <w:tc>
          <w:tcPr>
            <w:tcW w:w="414" w:type="pct"/>
            <w:tcBorders>
              <w:top w:val="nil"/>
              <w:left w:val="nil"/>
              <w:bottom w:val="single" w:sz="4" w:space="0" w:color="auto"/>
              <w:right w:val="nil"/>
            </w:tcBorders>
            <w:shd w:val="clear" w:color="auto" w:fill="auto"/>
            <w:vAlign w:val="center"/>
            <w:hideMark/>
          </w:tcPr>
          <w:p w:rsidR="00265292" w:rsidRPr="00CB0EBC" w:rsidRDefault="00265292" w:rsidP="000F1AFA">
            <w:pPr>
              <w:jc w:val="right"/>
              <w:rPr>
                <w:rFonts w:ascii="Times New Roman" w:hAnsi="Times New Roman" w:cs="Times New Roman"/>
                <w:sz w:val="14"/>
                <w:szCs w:val="14"/>
                <w:lang w:eastAsia="sk-SK"/>
              </w:rPr>
            </w:pPr>
            <w:r w:rsidRPr="00CB0EBC">
              <w:rPr>
                <w:rFonts w:ascii="Times New Roman" w:hAnsi="Times New Roman" w:cs="Times New Roman"/>
                <w:sz w:val="14"/>
                <w:szCs w:val="14"/>
                <w:lang w:eastAsia="sk-SK"/>
              </w:rPr>
              <w:t>7 000</w:t>
            </w:r>
          </w:p>
        </w:tc>
        <w:tc>
          <w:tcPr>
            <w:tcW w:w="414" w:type="pct"/>
            <w:tcBorders>
              <w:top w:val="nil"/>
              <w:left w:val="nil"/>
              <w:bottom w:val="single" w:sz="4" w:space="0" w:color="auto"/>
              <w:right w:val="nil"/>
            </w:tcBorders>
            <w:shd w:val="clear" w:color="auto" w:fill="auto"/>
            <w:vAlign w:val="center"/>
            <w:hideMark/>
          </w:tcPr>
          <w:p w:rsidR="00265292" w:rsidRPr="00CB0EBC" w:rsidRDefault="00265292" w:rsidP="000F1AFA">
            <w:pPr>
              <w:jc w:val="right"/>
              <w:rPr>
                <w:rFonts w:ascii="Times New Roman" w:hAnsi="Times New Roman" w:cs="Times New Roman"/>
                <w:sz w:val="14"/>
                <w:szCs w:val="14"/>
                <w:lang w:eastAsia="sk-SK"/>
              </w:rPr>
            </w:pPr>
            <w:r w:rsidRPr="00CB0EBC">
              <w:rPr>
                <w:rFonts w:ascii="Times New Roman" w:hAnsi="Times New Roman" w:cs="Times New Roman"/>
                <w:sz w:val="14"/>
                <w:szCs w:val="14"/>
                <w:lang w:eastAsia="sk-SK"/>
              </w:rPr>
              <w:t>7 000</w:t>
            </w:r>
          </w:p>
        </w:tc>
      </w:tr>
      <w:tr w:rsidR="00265292" w:rsidRPr="00CB0EBC" w:rsidTr="00D418C4">
        <w:trPr>
          <w:trHeight w:val="270"/>
          <w:jc w:val="center"/>
        </w:trPr>
        <w:tc>
          <w:tcPr>
            <w:tcW w:w="2103" w:type="pct"/>
            <w:tcBorders>
              <w:top w:val="nil"/>
              <w:left w:val="nil"/>
              <w:bottom w:val="single" w:sz="4" w:space="0" w:color="auto"/>
              <w:right w:val="nil"/>
            </w:tcBorders>
            <w:shd w:val="clear" w:color="auto" w:fill="auto"/>
            <w:vAlign w:val="center"/>
            <w:hideMark/>
          </w:tcPr>
          <w:p w:rsidR="00265292" w:rsidRPr="00CB0EBC" w:rsidRDefault="00265292" w:rsidP="000F1AFA">
            <w:pPr>
              <w:rPr>
                <w:rFonts w:ascii="Times New Roman" w:hAnsi="Times New Roman" w:cs="Times New Roman"/>
                <w:b/>
                <w:bCs/>
                <w:sz w:val="14"/>
                <w:szCs w:val="14"/>
                <w:lang w:eastAsia="sk-SK"/>
              </w:rPr>
            </w:pPr>
            <w:r w:rsidRPr="00CB0EBC">
              <w:rPr>
                <w:rFonts w:ascii="Times New Roman" w:hAnsi="Times New Roman" w:cs="Times New Roman"/>
                <w:b/>
                <w:bCs/>
                <w:sz w:val="14"/>
                <w:szCs w:val="14"/>
                <w:lang w:eastAsia="sk-SK"/>
              </w:rPr>
              <w:t>SPOLU</w:t>
            </w:r>
          </w:p>
        </w:tc>
        <w:tc>
          <w:tcPr>
            <w:tcW w:w="414" w:type="pct"/>
            <w:tcBorders>
              <w:top w:val="nil"/>
              <w:left w:val="nil"/>
              <w:bottom w:val="single" w:sz="4" w:space="0" w:color="auto"/>
              <w:right w:val="nil"/>
            </w:tcBorders>
            <w:shd w:val="clear" w:color="auto" w:fill="auto"/>
            <w:noWrap/>
            <w:vAlign w:val="center"/>
            <w:hideMark/>
          </w:tcPr>
          <w:p w:rsidR="00265292" w:rsidRPr="00CB0EBC" w:rsidRDefault="00265292" w:rsidP="000F1AFA">
            <w:pPr>
              <w:jc w:val="right"/>
              <w:rPr>
                <w:rFonts w:ascii="Times New Roman" w:hAnsi="Times New Roman" w:cs="Times New Roman"/>
                <w:b/>
                <w:bCs/>
                <w:sz w:val="14"/>
                <w:szCs w:val="14"/>
                <w:lang w:eastAsia="sk-SK"/>
              </w:rPr>
            </w:pPr>
            <w:r w:rsidRPr="00CB0EBC">
              <w:rPr>
                <w:rFonts w:ascii="Times New Roman" w:hAnsi="Times New Roman" w:cs="Times New Roman"/>
                <w:b/>
                <w:bCs/>
                <w:sz w:val="14"/>
                <w:szCs w:val="14"/>
                <w:lang w:eastAsia="sk-SK"/>
              </w:rPr>
              <w:t> </w:t>
            </w:r>
          </w:p>
        </w:tc>
        <w:tc>
          <w:tcPr>
            <w:tcW w:w="414" w:type="pct"/>
            <w:tcBorders>
              <w:top w:val="nil"/>
              <w:left w:val="nil"/>
              <w:bottom w:val="single" w:sz="4" w:space="0" w:color="auto"/>
              <w:right w:val="nil"/>
            </w:tcBorders>
            <w:shd w:val="clear" w:color="auto" w:fill="auto"/>
            <w:noWrap/>
            <w:vAlign w:val="center"/>
            <w:hideMark/>
          </w:tcPr>
          <w:p w:rsidR="00265292" w:rsidRPr="00CB0EBC" w:rsidRDefault="00265292" w:rsidP="000F1AFA">
            <w:pPr>
              <w:jc w:val="right"/>
              <w:rPr>
                <w:rFonts w:ascii="Times New Roman" w:hAnsi="Times New Roman" w:cs="Times New Roman"/>
                <w:b/>
                <w:bCs/>
                <w:sz w:val="14"/>
                <w:szCs w:val="14"/>
                <w:lang w:eastAsia="sk-SK"/>
              </w:rPr>
            </w:pPr>
            <w:r w:rsidRPr="00CB0EBC">
              <w:rPr>
                <w:rFonts w:ascii="Times New Roman" w:hAnsi="Times New Roman" w:cs="Times New Roman"/>
                <w:b/>
                <w:bCs/>
                <w:sz w:val="14"/>
                <w:szCs w:val="14"/>
                <w:lang w:eastAsia="sk-SK"/>
              </w:rPr>
              <w:t>12 060</w:t>
            </w:r>
          </w:p>
        </w:tc>
        <w:tc>
          <w:tcPr>
            <w:tcW w:w="414" w:type="pct"/>
            <w:tcBorders>
              <w:top w:val="nil"/>
              <w:left w:val="nil"/>
              <w:bottom w:val="single" w:sz="4" w:space="0" w:color="auto"/>
              <w:right w:val="nil"/>
            </w:tcBorders>
            <w:shd w:val="clear" w:color="auto" w:fill="auto"/>
            <w:noWrap/>
            <w:vAlign w:val="center"/>
            <w:hideMark/>
          </w:tcPr>
          <w:p w:rsidR="00265292" w:rsidRPr="00CB0EBC" w:rsidRDefault="00265292" w:rsidP="000F1AFA">
            <w:pPr>
              <w:jc w:val="right"/>
              <w:rPr>
                <w:rFonts w:ascii="Times New Roman" w:hAnsi="Times New Roman" w:cs="Times New Roman"/>
                <w:b/>
                <w:bCs/>
                <w:sz w:val="14"/>
                <w:szCs w:val="14"/>
                <w:lang w:eastAsia="sk-SK"/>
              </w:rPr>
            </w:pPr>
            <w:r w:rsidRPr="00CB0EBC">
              <w:rPr>
                <w:rFonts w:ascii="Times New Roman" w:hAnsi="Times New Roman" w:cs="Times New Roman"/>
                <w:b/>
                <w:bCs/>
                <w:sz w:val="14"/>
                <w:szCs w:val="14"/>
                <w:lang w:eastAsia="sk-SK"/>
              </w:rPr>
              <w:t>18 309</w:t>
            </w:r>
          </w:p>
        </w:tc>
        <w:tc>
          <w:tcPr>
            <w:tcW w:w="414" w:type="pct"/>
            <w:tcBorders>
              <w:top w:val="nil"/>
              <w:left w:val="nil"/>
              <w:bottom w:val="single" w:sz="4" w:space="0" w:color="auto"/>
              <w:right w:val="nil"/>
            </w:tcBorders>
            <w:shd w:val="clear" w:color="auto" w:fill="auto"/>
            <w:noWrap/>
            <w:vAlign w:val="center"/>
            <w:hideMark/>
          </w:tcPr>
          <w:p w:rsidR="00265292" w:rsidRPr="00CB0EBC" w:rsidRDefault="00265292" w:rsidP="000F1AFA">
            <w:pPr>
              <w:jc w:val="right"/>
              <w:rPr>
                <w:rFonts w:ascii="Times New Roman" w:hAnsi="Times New Roman" w:cs="Times New Roman"/>
                <w:b/>
                <w:bCs/>
                <w:sz w:val="14"/>
                <w:szCs w:val="14"/>
                <w:lang w:eastAsia="sk-SK"/>
              </w:rPr>
            </w:pPr>
            <w:r w:rsidRPr="00CB0EBC">
              <w:rPr>
                <w:rFonts w:ascii="Times New Roman" w:hAnsi="Times New Roman" w:cs="Times New Roman"/>
                <w:b/>
                <w:bCs/>
                <w:sz w:val="14"/>
                <w:szCs w:val="14"/>
                <w:lang w:eastAsia="sk-SK"/>
              </w:rPr>
              <w:t>15 309</w:t>
            </w:r>
          </w:p>
        </w:tc>
        <w:tc>
          <w:tcPr>
            <w:tcW w:w="414" w:type="pct"/>
            <w:tcBorders>
              <w:top w:val="nil"/>
              <w:left w:val="nil"/>
              <w:bottom w:val="single" w:sz="4" w:space="0" w:color="auto"/>
              <w:right w:val="nil"/>
            </w:tcBorders>
            <w:shd w:val="clear" w:color="auto" w:fill="auto"/>
            <w:noWrap/>
            <w:vAlign w:val="center"/>
            <w:hideMark/>
          </w:tcPr>
          <w:p w:rsidR="00265292" w:rsidRPr="00CB0EBC" w:rsidRDefault="00265292" w:rsidP="000F1AFA">
            <w:pPr>
              <w:jc w:val="right"/>
              <w:rPr>
                <w:rFonts w:ascii="Times New Roman" w:hAnsi="Times New Roman" w:cs="Times New Roman"/>
                <w:b/>
                <w:bCs/>
                <w:sz w:val="14"/>
                <w:szCs w:val="14"/>
                <w:lang w:eastAsia="sk-SK"/>
              </w:rPr>
            </w:pPr>
            <w:r w:rsidRPr="00CB0EBC">
              <w:rPr>
                <w:rFonts w:ascii="Times New Roman" w:hAnsi="Times New Roman" w:cs="Times New Roman"/>
                <w:b/>
                <w:bCs/>
                <w:sz w:val="14"/>
                <w:szCs w:val="14"/>
                <w:lang w:eastAsia="sk-SK"/>
              </w:rPr>
              <w:t>21 380</w:t>
            </w:r>
          </w:p>
        </w:tc>
        <w:tc>
          <w:tcPr>
            <w:tcW w:w="414" w:type="pct"/>
            <w:tcBorders>
              <w:top w:val="nil"/>
              <w:left w:val="nil"/>
              <w:bottom w:val="single" w:sz="4" w:space="0" w:color="auto"/>
              <w:right w:val="nil"/>
            </w:tcBorders>
            <w:shd w:val="clear" w:color="auto" w:fill="auto"/>
            <w:noWrap/>
            <w:vAlign w:val="center"/>
            <w:hideMark/>
          </w:tcPr>
          <w:p w:rsidR="00265292" w:rsidRPr="00CB0EBC" w:rsidRDefault="00265292" w:rsidP="000F1AFA">
            <w:pPr>
              <w:jc w:val="right"/>
              <w:rPr>
                <w:rFonts w:ascii="Times New Roman" w:hAnsi="Times New Roman" w:cs="Times New Roman"/>
                <w:b/>
                <w:bCs/>
                <w:sz w:val="14"/>
                <w:szCs w:val="14"/>
                <w:lang w:eastAsia="sk-SK"/>
              </w:rPr>
            </w:pPr>
            <w:r w:rsidRPr="00CB0EBC">
              <w:rPr>
                <w:rFonts w:ascii="Times New Roman" w:hAnsi="Times New Roman" w:cs="Times New Roman"/>
                <w:b/>
                <w:bCs/>
                <w:sz w:val="14"/>
                <w:szCs w:val="14"/>
                <w:lang w:eastAsia="sk-SK"/>
              </w:rPr>
              <w:t>13 780</w:t>
            </w:r>
          </w:p>
        </w:tc>
        <w:tc>
          <w:tcPr>
            <w:tcW w:w="414" w:type="pct"/>
            <w:tcBorders>
              <w:top w:val="nil"/>
              <w:left w:val="nil"/>
              <w:bottom w:val="single" w:sz="4" w:space="0" w:color="auto"/>
              <w:right w:val="nil"/>
            </w:tcBorders>
            <w:shd w:val="clear" w:color="auto" w:fill="auto"/>
            <w:noWrap/>
            <w:vAlign w:val="center"/>
            <w:hideMark/>
          </w:tcPr>
          <w:p w:rsidR="00265292" w:rsidRPr="00CB0EBC" w:rsidRDefault="00265292" w:rsidP="000F1AFA">
            <w:pPr>
              <w:jc w:val="right"/>
              <w:rPr>
                <w:rFonts w:ascii="Times New Roman" w:hAnsi="Times New Roman" w:cs="Times New Roman"/>
                <w:b/>
                <w:bCs/>
                <w:sz w:val="14"/>
                <w:szCs w:val="14"/>
                <w:lang w:eastAsia="sk-SK"/>
              </w:rPr>
            </w:pPr>
            <w:r w:rsidRPr="00CB0EBC">
              <w:rPr>
                <w:rFonts w:ascii="Times New Roman" w:hAnsi="Times New Roman" w:cs="Times New Roman"/>
                <w:b/>
                <w:bCs/>
                <w:sz w:val="14"/>
                <w:szCs w:val="14"/>
                <w:lang w:eastAsia="sk-SK"/>
              </w:rPr>
              <w:t>13 580</w:t>
            </w:r>
          </w:p>
        </w:tc>
      </w:tr>
      <w:tr w:rsidR="00265292" w:rsidRPr="00CB0EBC" w:rsidTr="000F1AFA">
        <w:trPr>
          <w:trHeight w:val="195"/>
          <w:jc w:val="center"/>
        </w:trPr>
        <w:tc>
          <w:tcPr>
            <w:tcW w:w="5000" w:type="pct"/>
            <w:gridSpan w:val="8"/>
            <w:tcBorders>
              <w:top w:val="single" w:sz="4" w:space="0" w:color="auto"/>
              <w:left w:val="nil"/>
              <w:bottom w:val="nil"/>
              <w:right w:val="nil"/>
            </w:tcBorders>
            <w:shd w:val="clear" w:color="auto" w:fill="auto"/>
            <w:noWrap/>
            <w:vAlign w:val="bottom"/>
            <w:hideMark/>
          </w:tcPr>
          <w:p w:rsidR="00265292" w:rsidRPr="00CB0EBC" w:rsidRDefault="00265292" w:rsidP="000F1AFA">
            <w:pPr>
              <w:jc w:val="right"/>
              <w:rPr>
                <w:rFonts w:ascii="Times New Roman" w:hAnsi="Times New Roman" w:cs="Times New Roman"/>
                <w:i/>
                <w:iCs/>
                <w:sz w:val="14"/>
                <w:szCs w:val="14"/>
                <w:lang w:eastAsia="sk-SK"/>
              </w:rPr>
            </w:pPr>
            <w:r w:rsidRPr="00CB0EBC">
              <w:rPr>
                <w:rFonts w:ascii="Times New Roman" w:hAnsi="Times New Roman" w:cs="Times New Roman"/>
                <w:i/>
                <w:iCs/>
                <w:sz w:val="14"/>
                <w:szCs w:val="14"/>
                <w:lang w:eastAsia="sk-SK"/>
              </w:rPr>
              <w:t>Zdroj: MF SR</w:t>
            </w:r>
          </w:p>
        </w:tc>
      </w:tr>
    </w:tbl>
    <w:p w:rsidR="00D418C4" w:rsidRDefault="00D418C4" w:rsidP="00D418C4">
      <w:pPr>
        <w:spacing w:after="0"/>
        <w:jc w:val="both"/>
        <w:rPr>
          <w:rFonts w:ascii="Times New Roman" w:hAnsi="Times New Roman" w:cs="Times New Roman"/>
          <w:i/>
          <w:iCs/>
        </w:rPr>
      </w:pPr>
    </w:p>
    <w:p w:rsidR="00D418C4" w:rsidRPr="00B012E6" w:rsidRDefault="00D418C4" w:rsidP="00D418C4">
      <w:pPr>
        <w:spacing w:after="0"/>
        <w:jc w:val="both"/>
        <w:rPr>
          <w:rFonts w:ascii="Times New Roman" w:hAnsi="Times New Roman" w:cs="Times New Roman"/>
          <w:i/>
          <w:iCs/>
          <w:sz w:val="24"/>
        </w:rPr>
      </w:pPr>
      <w:r w:rsidRPr="00B012E6">
        <w:rPr>
          <w:rFonts w:ascii="Times New Roman" w:hAnsi="Times New Roman" w:cs="Times New Roman"/>
          <w:i/>
          <w:iCs/>
          <w:sz w:val="24"/>
        </w:rPr>
        <w:t>Skupina EIB – Paneurópsky záručný fond v reakcii na COVID-19</w:t>
      </w:r>
    </w:p>
    <w:p w:rsidR="00D418C4" w:rsidRPr="00B012E6" w:rsidRDefault="00D418C4" w:rsidP="00D418C4">
      <w:pPr>
        <w:spacing w:after="0"/>
        <w:jc w:val="both"/>
        <w:rPr>
          <w:rFonts w:ascii="Times New Roman" w:hAnsi="Times New Roman" w:cs="Times New Roman"/>
          <w:sz w:val="24"/>
        </w:rPr>
      </w:pPr>
      <w:r w:rsidRPr="00B012E6">
        <w:rPr>
          <w:rFonts w:ascii="Times New Roman" w:hAnsi="Times New Roman" w:cs="Times New Roman"/>
          <w:sz w:val="24"/>
        </w:rPr>
        <w:t>Európska investičná banka (EIB) na základe výzvy Rady Európskej únie z apríla 2020, podporenej ministrami financií členských štátov EÚ, vytvorila v júli 2020 Paneurópsky záručný fond v reakcii na COVID-19 (záručný fond) vo výške 25,0 mld. eur, ktoré zmobilizujú dodatočné investície v celkovej výške do 200 mld. eur. Investície sú určené najmä na podporu  financovania malých a stredných podnikov v krajinách EÚ, a to prostredníctvom finančných sprostredkovateľov a národných podporných bánk. Záruky od členských štátov vrátane SR pokryjú straty a súvisiace náklady, ktoré vzniknú pri vykonávaní operácií podporovaných záručným fondom. Zúčastnené členské štáty budú znášať všetky nároky pomerným dielom, pričom príspevok každého členského štátu je ohraničený podľa úrovne účasti tohto členského štátu v záručnom fonde. V prípade potreby sa záruky budú realizovať na základe výzvy od EIB a na štvrťročnej báze. Výzva na realizáciu/splatenie záruky môže byť zo strany EIB (záručného fondu) predložená SR do 31. decembra 2037, maximálne do 15. septembra 2038. Na poskytnutie záruky skupine EIB vytvorilo Ministerstvo financií SR podmienky prostredníctvom zákona č. 217/2020 Z. z., ktorým sa mení a dopĺňa zákon č. 468/2019 Z. z. o štátnom rozpočte na rok 2020. Zároveň uznesením</w:t>
      </w:r>
      <w:r w:rsidR="00B925E0">
        <w:rPr>
          <w:rFonts w:ascii="Times New Roman" w:hAnsi="Times New Roman" w:cs="Times New Roman"/>
          <w:sz w:val="24"/>
        </w:rPr>
        <w:t xml:space="preserve"> vlády SR</w:t>
      </w:r>
      <w:r w:rsidRPr="00B012E6">
        <w:rPr>
          <w:rFonts w:ascii="Times New Roman" w:hAnsi="Times New Roman" w:cs="Times New Roman"/>
          <w:sz w:val="24"/>
        </w:rPr>
        <w:t xml:space="preserve"> č. 473 z 15.</w:t>
      </w:r>
      <w:r w:rsidRPr="00B012E6" w:rsidDel="00EE48FA">
        <w:rPr>
          <w:rFonts w:ascii="Times New Roman" w:hAnsi="Times New Roman" w:cs="Times New Roman"/>
          <w:sz w:val="24"/>
        </w:rPr>
        <w:t xml:space="preserve"> </w:t>
      </w:r>
      <w:r w:rsidRPr="00B012E6">
        <w:rPr>
          <w:rFonts w:ascii="Times New Roman" w:hAnsi="Times New Roman" w:cs="Times New Roman"/>
          <w:sz w:val="24"/>
        </w:rPr>
        <w:t xml:space="preserve">júla 2020 vláda SR súhlasila (i) s poskytnutím záruky skupine EIB na operácie v rámci záručného fondu a (ii) s použitím štátnych finančných aktív na uhradenie záruk splatných na vyzvanie v prípade výzvy zo strany EIB do sumy 76,0 mil. eur. </w:t>
      </w:r>
    </w:p>
    <w:p w:rsidR="00D418C4" w:rsidRPr="00B012E6" w:rsidRDefault="00D418C4" w:rsidP="00D418C4">
      <w:pPr>
        <w:spacing w:after="0"/>
        <w:jc w:val="both"/>
        <w:rPr>
          <w:rFonts w:ascii="Times New Roman" w:hAnsi="Times New Roman" w:cs="Times New Roman"/>
          <w:i/>
          <w:sz w:val="24"/>
        </w:rPr>
      </w:pPr>
    </w:p>
    <w:p w:rsidR="00D418C4" w:rsidRPr="00B012E6" w:rsidRDefault="00D418C4" w:rsidP="00D418C4">
      <w:pPr>
        <w:spacing w:after="0"/>
        <w:jc w:val="both"/>
        <w:rPr>
          <w:rFonts w:ascii="Times New Roman" w:hAnsi="Times New Roman" w:cs="Times New Roman"/>
          <w:i/>
          <w:sz w:val="24"/>
        </w:rPr>
      </w:pPr>
      <w:r w:rsidRPr="00B012E6">
        <w:rPr>
          <w:rFonts w:ascii="Times New Roman" w:hAnsi="Times New Roman" w:cs="Times New Roman"/>
          <w:i/>
          <w:sz w:val="24"/>
        </w:rPr>
        <w:t>Skupina EIB – Fond EU pre Ukrajinu (EU4U)</w:t>
      </w:r>
    </w:p>
    <w:p w:rsidR="00D418C4" w:rsidRPr="00B012E6" w:rsidRDefault="00D418C4" w:rsidP="00D418C4">
      <w:pPr>
        <w:spacing w:after="0"/>
        <w:jc w:val="both"/>
        <w:rPr>
          <w:rFonts w:ascii="Times New Roman" w:hAnsi="Times New Roman" w:cs="Times New Roman"/>
          <w:sz w:val="24"/>
        </w:rPr>
      </w:pPr>
      <w:r w:rsidRPr="00B012E6">
        <w:rPr>
          <w:rFonts w:ascii="Times New Roman" w:hAnsi="Times New Roman" w:cs="Times New Roman"/>
          <w:sz w:val="24"/>
        </w:rPr>
        <w:t xml:space="preserve">EIB vo februári 2023 prezentovala Rade riaditeľov EIB návrh na vznik Fondu EÚ pre Ukrajinu s predpokladaným objemom 1,00 mld. eur. Zriadením fondu Európska komisia doplní </w:t>
      </w:r>
      <w:proofErr w:type="spellStart"/>
      <w:r w:rsidRPr="00B012E6">
        <w:rPr>
          <w:rFonts w:ascii="Times New Roman" w:hAnsi="Times New Roman" w:cs="Times New Roman"/>
          <w:sz w:val="24"/>
        </w:rPr>
        <w:lastRenderedPageBreak/>
        <w:t>makrofinančnú</w:t>
      </w:r>
      <w:proofErr w:type="spellEnd"/>
      <w:r w:rsidRPr="00B012E6">
        <w:rPr>
          <w:rFonts w:ascii="Times New Roman" w:hAnsi="Times New Roman" w:cs="Times New Roman"/>
          <w:sz w:val="24"/>
        </w:rPr>
        <w:t xml:space="preserve"> podporu Ukrajiny a podporí obnovu ukrajinskej ekonomiky a infraštruktúry. Prostredníctvom fondu bude podporovaný súkromný aj verejný sektor. Fond bude poskytovať širokú škálu produktov, najmä však poskytovanie úverov a záruk na úvery poskytnuté finančnými sprostredkovateľmi. Fond bude spravovaný prispievateľmi a zástupcami Európskej komisie. Výška záruk pripadajúca na SR je odvodená od výšky kapitálového podielu SR v EIB. V tejto súvislosti je potrebné zabezpečiť finančné prostriedky na uhradenie záruk v rokoch 2024 a 2025 v sume 2,00 mil. eur a v roku 2026 v sume 1,00 mil. eur.</w:t>
      </w:r>
    </w:p>
    <w:p w:rsidR="00D418C4" w:rsidRPr="00B012E6" w:rsidRDefault="00D418C4" w:rsidP="00D418C4">
      <w:pPr>
        <w:spacing w:after="0"/>
        <w:jc w:val="both"/>
        <w:rPr>
          <w:rFonts w:ascii="Times New Roman" w:hAnsi="Times New Roman" w:cs="Times New Roman"/>
          <w:sz w:val="24"/>
        </w:rPr>
      </w:pPr>
    </w:p>
    <w:p w:rsidR="00D418C4" w:rsidRPr="00B012E6" w:rsidRDefault="00D418C4" w:rsidP="00D418C4">
      <w:pPr>
        <w:spacing w:after="0"/>
        <w:jc w:val="both"/>
        <w:rPr>
          <w:rFonts w:ascii="Times New Roman" w:hAnsi="Times New Roman" w:cs="Times New Roman"/>
          <w:sz w:val="24"/>
        </w:rPr>
      </w:pPr>
      <w:r w:rsidRPr="00B012E6">
        <w:rPr>
          <w:rFonts w:ascii="Times New Roman" w:hAnsi="Times New Roman" w:cs="Times New Roman"/>
          <w:sz w:val="24"/>
        </w:rPr>
        <w:t xml:space="preserve">Ministerstvo financií SR zabezpečilo prostredníctvom zákona č. 67/2020 Z. z. o niektorých mimoriadnych opatreniach vo finančnej oblasti v súvislosti so šírením nebezpečnej nákazlivej ľudskej choroby COVID-19 právny základ pre vytvorenie schém pomoci </w:t>
      </w:r>
      <w:r w:rsidRPr="00B012E6">
        <w:rPr>
          <w:rFonts w:ascii="Times New Roman" w:hAnsi="Times New Roman" w:cs="Times New Roman"/>
          <w:color w:val="000000"/>
          <w:sz w:val="24"/>
        </w:rPr>
        <w:t>zameraných na udržanie zamestnanosti, prevádzky a likvidity podnikov.</w:t>
      </w:r>
      <w:r w:rsidRPr="00B012E6">
        <w:rPr>
          <w:rFonts w:ascii="Times New Roman" w:hAnsi="Times New Roman" w:cs="Times New Roman"/>
          <w:sz w:val="24"/>
        </w:rPr>
        <w:t xml:space="preserve"> Zároveň vláda SR svojím uznesením č. 444 z 8. júla 2020 k návrhu zákona, ktorým sa mení a dopĺňa zákon č. 468/2019 Z. z. o štátnom rozpočte na rok 2020 zabezpečila v štátnych finančných aktívach finančné prostriedky pre prípadnú realizáciu záruk z týchto schém, ak ako dlžníci nebudú schopní splácať prijaté úvery. Ide o nasledovné schémy pomoci:  </w:t>
      </w:r>
    </w:p>
    <w:p w:rsidR="00D418C4" w:rsidRPr="00B012E6" w:rsidRDefault="00D418C4" w:rsidP="00D418C4">
      <w:pPr>
        <w:spacing w:after="0"/>
        <w:jc w:val="both"/>
        <w:rPr>
          <w:rFonts w:ascii="Times New Roman" w:hAnsi="Times New Roman" w:cs="Times New Roman"/>
          <w:sz w:val="24"/>
        </w:rPr>
      </w:pPr>
    </w:p>
    <w:p w:rsidR="00D418C4" w:rsidRPr="00B012E6" w:rsidRDefault="00D418C4" w:rsidP="00D418C4">
      <w:pPr>
        <w:spacing w:after="0"/>
        <w:jc w:val="both"/>
        <w:rPr>
          <w:rFonts w:ascii="Times New Roman" w:hAnsi="Times New Roman" w:cs="Times New Roman"/>
          <w:sz w:val="24"/>
        </w:rPr>
      </w:pPr>
      <w:r w:rsidRPr="00B012E6">
        <w:rPr>
          <w:rFonts w:ascii="Times New Roman" w:hAnsi="Times New Roman" w:cs="Times New Roman"/>
          <w:i/>
          <w:iCs/>
          <w:sz w:val="24"/>
        </w:rPr>
        <w:t xml:space="preserve">Slovenská záručná a rozvojová banka, a. s. – Úverovo-záručná schéma pomoci de </w:t>
      </w:r>
      <w:proofErr w:type="spellStart"/>
      <w:r w:rsidRPr="00B012E6">
        <w:rPr>
          <w:rFonts w:ascii="Times New Roman" w:hAnsi="Times New Roman" w:cs="Times New Roman"/>
          <w:i/>
          <w:iCs/>
          <w:sz w:val="24"/>
        </w:rPr>
        <w:t>minimis</w:t>
      </w:r>
      <w:proofErr w:type="spellEnd"/>
      <w:r w:rsidRPr="00B012E6">
        <w:rPr>
          <w:rFonts w:ascii="Times New Roman" w:hAnsi="Times New Roman" w:cs="Times New Roman"/>
          <w:i/>
          <w:iCs/>
          <w:sz w:val="24"/>
        </w:rPr>
        <w:t xml:space="preserve"> na podporu prevádzky v MSP v reakcii na COVID-19 – prevádzkové úvery od SZRB </w:t>
      </w:r>
    </w:p>
    <w:p w:rsidR="00D418C4" w:rsidRPr="00B012E6" w:rsidRDefault="00D418C4" w:rsidP="00D418C4">
      <w:pPr>
        <w:spacing w:after="0"/>
        <w:jc w:val="both"/>
        <w:rPr>
          <w:rFonts w:ascii="Times New Roman" w:hAnsi="Times New Roman" w:cs="Times New Roman"/>
          <w:sz w:val="24"/>
        </w:rPr>
      </w:pPr>
      <w:r w:rsidRPr="00B012E6">
        <w:rPr>
          <w:rFonts w:ascii="Times New Roman" w:hAnsi="Times New Roman" w:cs="Times New Roman"/>
          <w:sz w:val="24"/>
        </w:rPr>
        <w:t xml:space="preserve">Ministerstvo financií SR vytvorilo v apríli 2020 Schému pomoci de </w:t>
      </w:r>
      <w:proofErr w:type="spellStart"/>
      <w:r w:rsidRPr="00B012E6">
        <w:rPr>
          <w:rFonts w:ascii="Times New Roman" w:hAnsi="Times New Roman" w:cs="Times New Roman"/>
          <w:sz w:val="24"/>
        </w:rPr>
        <w:t>minimis</w:t>
      </w:r>
      <w:proofErr w:type="spellEnd"/>
      <w:r w:rsidRPr="00B012E6">
        <w:rPr>
          <w:rFonts w:ascii="Times New Roman" w:hAnsi="Times New Roman" w:cs="Times New Roman"/>
          <w:sz w:val="24"/>
        </w:rPr>
        <w:t xml:space="preserve"> na podporu udržania prevádzky a zamestnanosti MSP na účely preklenutia nepriaznivého obdobia spôsobeného pandémiou COVID-19 – prevádzkový úver poskytnutý SZRB. Celkový úverový rámec tejto schémy de </w:t>
      </w:r>
      <w:proofErr w:type="spellStart"/>
      <w:r w:rsidRPr="00B012E6">
        <w:rPr>
          <w:rFonts w:ascii="Times New Roman" w:hAnsi="Times New Roman" w:cs="Times New Roman"/>
          <w:sz w:val="24"/>
        </w:rPr>
        <w:t>minimis</w:t>
      </w:r>
      <w:proofErr w:type="spellEnd"/>
      <w:r w:rsidRPr="00B012E6">
        <w:rPr>
          <w:rFonts w:ascii="Times New Roman" w:hAnsi="Times New Roman" w:cs="Times New Roman"/>
          <w:sz w:val="24"/>
        </w:rPr>
        <w:t xml:space="preserve"> predstavuje 40,0 mil. eur. Oprávnené projekty podľa schémy sa vzťahujú na tuzemské aktivity malých a stredných podnikov so sídlom na území Slovenskej republiky. Úvery sa začali poskytovať v máji 2020. Finančná pomoc sa poskytuje vo forme záruky za úver a vo forme bonifikácie úroku. Zdrojom krytia záruk za úvery sú štátne finančné aktíva. Výška záruky predstavuje 80 % zostatku istiny úveru. Bonifikácia úrokov sa vypláca z výdavkov štátneho rozpočtu.</w:t>
      </w:r>
    </w:p>
    <w:p w:rsidR="00D418C4" w:rsidRPr="00B012E6" w:rsidRDefault="00D418C4" w:rsidP="00D418C4">
      <w:pPr>
        <w:spacing w:after="0"/>
        <w:jc w:val="both"/>
        <w:rPr>
          <w:rFonts w:ascii="Times New Roman" w:hAnsi="Times New Roman" w:cs="Times New Roman"/>
          <w:sz w:val="24"/>
        </w:rPr>
      </w:pPr>
    </w:p>
    <w:p w:rsidR="00D418C4" w:rsidRPr="00B012E6" w:rsidRDefault="00D418C4" w:rsidP="00D418C4">
      <w:pPr>
        <w:spacing w:after="0"/>
        <w:jc w:val="both"/>
        <w:rPr>
          <w:rFonts w:ascii="Times New Roman" w:hAnsi="Times New Roman" w:cs="Times New Roman"/>
          <w:sz w:val="24"/>
        </w:rPr>
      </w:pPr>
      <w:r w:rsidRPr="00B012E6">
        <w:rPr>
          <w:rFonts w:ascii="Times New Roman" w:hAnsi="Times New Roman" w:cs="Times New Roman"/>
          <w:i/>
          <w:iCs/>
          <w:sz w:val="24"/>
        </w:rPr>
        <w:t xml:space="preserve">Exportno-importná banka Slovenskej republiky – Úverovo-záručná schéma pomoci de </w:t>
      </w:r>
      <w:proofErr w:type="spellStart"/>
      <w:r w:rsidRPr="00B012E6">
        <w:rPr>
          <w:rFonts w:ascii="Times New Roman" w:hAnsi="Times New Roman" w:cs="Times New Roman"/>
          <w:i/>
          <w:iCs/>
          <w:sz w:val="24"/>
        </w:rPr>
        <w:t>minimis</w:t>
      </w:r>
      <w:proofErr w:type="spellEnd"/>
      <w:r w:rsidRPr="00B012E6">
        <w:rPr>
          <w:rFonts w:ascii="Times New Roman" w:hAnsi="Times New Roman" w:cs="Times New Roman"/>
          <w:i/>
          <w:iCs/>
          <w:sz w:val="24"/>
        </w:rPr>
        <w:t xml:space="preserve"> na podporu prevádzky v MSP v reakcii na COVID-19 – prevádzkové úvery od EXIMBANKY SR</w:t>
      </w:r>
    </w:p>
    <w:p w:rsidR="00E73A3B" w:rsidRPr="00B012E6" w:rsidRDefault="00D418C4" w:rsidP="00E73A3B">
      <w:pPr>
        <w:spacing w:after="0"/>
        <w:jc w:val="both"/>
        <w:rPr>
          <w:rFonts w:ascii="Times New Roman" w:hAnsi="Times New Roman" w:cs="Times New Roman"/>
          <w:sz w:val="24"/>
        </w:rPr>
      </w:pPr>
      <w:r w:rsidRPr="00B012E6">
        <w:rPr>
          <w:rFonts w:ascii="Times New Roman" w:hAnsi="Times New Roman" w:cs="Times New Roman"/>
          <w:sz w:val="24"/>
        </w:rPr>
        <w:t xml:space="preserve">V apríli 2020 Ministerstvo financií SR vytvorilo ďalšiu Schému pomoci de </w:t>
      </w:r>
      <w:proofErr w:type="spellStart"/>
      <w:r w:rsidRPr="00B012E6">
        <w:rPr>
          <w:rFonts w:ascii="Times New Roman" w:hAnsi="Times New Roman" w:cs="Times New Roman"/>
          <w:sz w:val="24"/>
        </w:rPr>
        <w:t>minimis</w:t>
      </w:r>
      <w:proofErr w:type="spellEnd"/>
      <w:r w:rsidRPr="00B012E6">
        <w:rPr>
          <w:rFonts w:ascii="Times New Roman" w:hAnsi="Times New Roman" w:cs="Times New Roman"/>
          <w:sz w:val="24"/>
        </w:rPr>
        <w:t xml:space="preserve"> na podporu udržania prevádzky a zamestnanosti MSP na účely preklenutia nepriaznivého obdobia spôsobeného pandémiou COVID-19 – prevádzkový úver poskytnutý EXIMBANKOU SR. Celkový úverový rámec tejto schémy de </w:t>
      </w:r>
      <w:proofErr w:type="spellStart"/>
      <w:r w:rsidRPr="00B012E6">
        <w:rPr>
          <w:rFonts w:ascii="Times New Roman" w:hAnsi="Times New Roman" w:cs="Times New Roman"/>
          <w:sz w:val="24"/>
        </w:rPr>
        <w:t>minimis</w:t>
      </w:r>
      <w:proofErr w:type="spellEnd"/>
      <w:r w:rsidRPr="00B012E6">
        <w:rPr>
          <w:rFonts w:ascii="Times New Roman" w:hAnsi="Times New Roman" w:cs="Times New Roman"/>
          <w:sz w:val="24"/>
        </w:rPr>
        <w:t xml:space="preserve"> predstavuje 30,0 mil. eur. Táto schéma je určená na podporu tuzemských malých a stredných podnikov aspoň s čiastočnou orientáciou výroby na vývoz. Úvery sa začali poskytovať v máji 2020. Finančná pomoc sa poskytuje vo forme záruky za úver a vo forme bonifikácie úroku. Zdrojom krytia záruk za úvery sú štátne finančné aktíva. Výška záruky predstavuje 80 % zostatku istiny úveru. Bonifikácia úrokov sa vypláca z výdavkov štátneho rozpočtu. V súčasnosti je už celý úverový rámec vyčerpaný.</w:t>
      </w:r>
    </w:p>
    <w:p w:rsidR="00E73A3B" w:rsidRPr="00B012E6" w:rsidRDefault="00E73A3B" w:rsidP="00E73A3B">
      <w:pPr>
        <w:spacing w:after="0"/>
        <w:jc w:val="both"/>
        <w:rPr>
          <w:rFonts w:ascii="Times New Roman" w:hAnsi="Times New Roman" w:cs="Times New Roman"/>
          <w:sz w:val="24"/>
        </w:rPr>
      </w:pPr>
    </w:p>
    <w:p w:rsidR="00D418C4" w:rsidRPr="00B012E6" w:rsidRDefault="00D418C4" w:rsidP="00E73A3B">
      <w:pPr>
        <w:spacing w:after="0"/>
        <w:jc w:val="both"/>
        <w:rPr>
          <w:rFonts w:ascii="Times New Roman" w:hAnsi="Times New Roman" w:cs="Times New Roman"/>
          <w:sz w:val="24"/>
        </w:rPr>
      </w:pPr>
      <w:r w:rsidRPr="00B012E6">
        <w:rPr>
          <w:rFonts w:ascii="Times New Roman" w:hAnsi="Times New Roman" w:cs="Times New Roman"/>
          <w:i/>
          <w:iCs/>
          <w:sz w:val="24"/>
        </w:rPr>
        <w:t>Úverovo-záručná schéma štátnej pomoci na zabezpečenie likvidity malých, stredných a veľkých podnikov v reakcii na COVID-19 – prevádzkové úvery od komerčných bánk so zárukou EXIMBANKY SR</w:t>
      </w:r>
    </w:p>
    <w:p w:rsidR="00E73A3B" w:rsidRPr="00B012E6" w:rsidRDefault="00D418C4" w:rsidP="00E73A3B">
      <w:pPr>
        <w:spacing w:after="0"/>
        <w:jc w:val="both"/>
        <w:rPr>
          <w:rFonts w:ascii="Times New Roman" w:hAnsi="Times New Roman" w:cs="Times New Roman"/>
          <w:sz w:val="24"/>
        </w:rPr>
      </w:pPr>
      <w:r w:rsidRPr="00B012E6">
        <w:rPr>
          <w:rFonts w:ascii="Times New Roman" w:hAnsi="Times New Roman" w:cs="Times New Roman"/>
          <w:sz w:val="24"/>
        </w:rPr>
        <w:lastRenderedPageBreak/>
        <w:t xml:space="preserve">V mesiacoch máj a jún 2020 Ministerstvo financií SR vytvorilo ďalšiu Schému štátnej pomoci na podporu naplnenia vyššej úrovne potrieb likvidity štátnymi zdrojmi v súvislosti s nákazou COVID-19 – EXIMBANKA. Celkový úverový rámec tejto schémy štátnej pomoci predstavuje 2,19 mld. eur. Táto schéma je určená na podporu všetkých kategórii podnikov okrem </w:t>
      </w:r>
      <w:proofErr w:type="spellStart"/>
      <w:r w:rsidRPr="00B012E6">
        <w:rPr>
          <w:rFonts w:ascii="Times New Roman" w:hAnsi="Times New Roman" w:cs="Times New Roman"/>
          <w:sz w:val="24"/>
        </w:rPr>
        <w:t>mikropodnikov</w:t>
      </w:r>
      <w:proofErr w:type="spellEnd"/>
      <w:r w:rsidRPr="00B012E6">
        <w:rPr>
          <w:rFonts w:ascii="Times New Roman" w:hAnsi="Times New Roman" w:cs="Times New Roman"/>
          <w:sz w:val="24"/>
        </w:rPr>
        <w:t>. Úvery sa začali poskytovať v júli 2020. Finančná pomoc sa poskytuje vo forme záruky za úver a vo forme odpustenia poplatku za záruku. Protizáruky za záruky EXIMBANKY SR poskytuje Ministerstvo financií SR. Zdrojom krytia protizáruk sú štátne finančné aktíva. Výška záruky predstavuje 80 % zostatku istiny úveru.</w:t>
      </w:r>
    </w:p>
    <w:p w:rsidR="00E73A3B" w:rsidRPr="00B012E6" w:rsidRDefault="00E73A3B" w:rsidP="00E73A3B">
      <w:pPr>
        <w:spacing w:after="0"/>
        <w:jc w:val="both"/>
        <w:rPr>
          <w:rFonts w:ascii="Times New Roman" w:hAnsi="Times New Roman" w:cs="Times New Roman"/>
          <w:sz w:val="24"/>
        </w:rPr>
      </w:pPr>
    </w:p>
    <w:p w:rsidR="00D418C4" w:rsidRPr="00B012E6" w:rsidRDefault="00D418C4" w:rsidP="00E73A3B">
      <w:pPr>
        <w:spacing w:after="0"/>
        <w:jc w:val="both"/>
        <w:rPr>
          <w:rFonts w:ascii="Times New Roman" w:hAnsi="Times New Roman" w:cs="Times New Roman"/>
          <w:sz w:val="24"/>
        </w:rPr>
      </w:pPr>
      <w:r w:rsidRPr="00B012E6">
        <w:rPr>
          <w:rFonts w:ascii="Times New Roman" w:hAnsi="Times New Roman" w:cs="Times New Roman"/>
          <w:i/>
          <w:iCs/>
          <w:sz w:val="24"/>
        </w:rPr>
        <w:t xml:space="preserve">Slovak </w:t>
      </w:r>
      <w:proofErr w:type="spellStart"/>
      <w:r w:rsidRPr="00B012E6">
        <w:rPr>
          <w:rFonts w:ascii="Times New Roman" w:hAnsi="Times New Roman" w:cs="Times New Roman"/>
          <w:i/>
          <w:iCs/>
          <w:sz w:val="24"/>
        </w:rPr>
        <w:t>Investment</w:t>
      </w:r>
      <w:proofErr w:type="spellEnd"/>
      <w:r w:rsidRPr="00B012E6">
        <w:rPr>
          <w:rFonts w:ascii="Times New Roman" w:hAnsi="Times New Roman" w:cs="Times New Roman"/>
          <w:i/>
          <w:iCs/>
          <w:sz w:val="24"/>
        </w:rPr>
        <w:t xml:space="preserve"> Holding, a. s. – Úverovo-záručná schéma štátnej pomoci na zabezpečenie likvidity malých, stredných a veľkých podnikov v reakcii na COVID-19 – prevádzkové úvery od komerčných bánk so zárukou SIH</w:t>
      </w:r>
    </w:p>
    <w:p w:rsidR="00E73A3B" w:rsidRPr="00B012E6" w:rsidRDefault="00D418C4" w:rsidP="00E73A3B">
      <w:pPr>
        <w:spacing w:after="0"/>
        <w:jc w:val="both"/>
        <w:rPr>
          <w:rFonts w:ascii="Times New Roman" w:hAnsi="Times New Roman" w:cs="Times New Roman"/>
          <w:sz w:val="24"/>
        </w:rPr>
      </w:pPr>
      <w:r w:rsidRPr="00B012E6">
        <w:rPr>
          <w:rFonts w:ascii="Times New Roman" w:hAnsi="Times New Roman" w:cs="Times New Roman"/>
          <w:sz w:val="24"/>
        </w:rPr>
        <w:t xml:space="preserve">V mesiacoch máj a jún 2020 Ministerstvo financií SR vytvorilo Schému štátnej pomoci na podporu naplnenia základnej úrovne potrieb likvidity štátnymi zdrojmi v súvislosti s nákazou COVID-19 – SIH. Celkový úverový rámec tejto schémy štátnej pomoci predstavuje 1,94 mld. eur. Táto schéma je určená na podporu všetkých kategórii podnikov – od </w:t>
      </w:r>
      <w:proofErr w:type="spellStart"/>
      <w:r w:rsidRPr="00B012E6">
        <w:rPr>
          <w:rFonts w:ascii="Times New Roman" w:hAnsi="Times New Roman" w:cs="Times New Roman"/>
          <w:sz w:val="24"/>
        </w:rPr>
        <w:t>mikropodnikov</w:t>
      </w:r>
      <w:proofErr w:type="spellEnd"/>
      <w:r w:rsidRPr="00B012E6">
        <w:rPr>
          <w:rFonts w:ascii="Times New Roman" w:hAnsi="Times New Roman" w:cs="Times New Roman"/>
          <w:sz w:val="24"/>
        </w:rPr>
        <w:t xml:space="preserve"> cez malé a stredné podniky až po veľké podniky. Úvery sa začali poskytovať v júli 2020. Finančná pomoc sa poskytuje vo forme záruky za úver a vo forme odpustenia poplatku za záruku. Protizáruky za záruky SIH-u poskytuje Ministerstvo financií SR. Zdrojom krytia protizáruk sú štátne finančné aktíva. Výška záruky predstavuje 90 % zostatku istiny úveru.</w:t>
      </w:r>
    </w:p>
    <w:p w:rsidR="00E73A3B" w:rsidRPr="00B012E6" w:rsidRDefault="00E73A3B" w:rsidP="00E73A3B">
      <w:pPr>
        <w:spacing w:after="0"/>
        <w:jc w:val="both"/>
        <w:rPr>
          <w:rFonts w:ascii="Times New Roman" w:hAnsi="Times New Roman" w:cs="Times New Roman"/>
          <w:sz w:val="24"/>
        </w:rPr>
      </w:pPr>
    </w:p>
    <w:p w:rsidR="00D418C4" w:rsidRDefault="00D418C4" w:rsidP="00E73A3B">
      <w:pPr>
        <w:spacing w:after="0"/>
        <w:jc w:val="both"/>
        <w:rPr>
          <w:rFonts w:ascii="Times New Roman" w:hAnsi="Times New Roman" w:cs="Times New Roman"/>
          <w:sz w:val="24"/>
        </w:rPr>
      </w:pPr>
      <w:r w:rsidRPr="00B012E6">
        <w:rPr>
          <w:rFonts w:ascii="Times New Roman" w:hAnsi="Times New Roman" w:cs="Times New Roman"/>
          <w:sz w:val="24"/>
        </w:rPr>
        <w:t>V rokoch 2020, 2021 a 2022 bolo, v zmysle metodike ESA 2010, do schodku rozpočtu verejnej správy započítané (s negatívnym vplyvom) predpokladané zlyhanie poskytnutých záruk. Do tohto objemu (49,9 mil. eur) sú finančné prostriedky poskytnuté na realizáciu záruk v nasledujúcich rokoch považované za finančné operácie. Zlom nastáva v roku 2026, kedy časť realizovaných záruk bude znova predstavovať negatívny vplyv na schodok rozpočtu verejnej správy v metodike ESA 2010.</w:t>
      </w:r>
    </w:p>
    <w:p w:rsidR="00B012E6" w:rsidRPr="00B012E6" w:rsidRDefault="00B012E6" w:rsidP="00E73A3B">
      <w:pPr>
        <w:spacing w:after="0"/>
        <w:jc w:val="both"/>
        <w:rPr>
          <w:rFonts w:ascii="Times New Roman" w:hAnsi="Times New Roman" w:cs="Times New Roman"/>
          <w:sz w:val="24"/>
        </w:rPr>
      </w:pPr>
    </w:p>
    <w:p w:rsidR="00265292" w:rsidRPr="00B012E6" w:rsidRDefault="00B012E6" w:rsidP="00B012E6">
      <w:pPr>
        <w:pStyle w:val="Nadpis1"/>
        <w:spacing w:before="0"/>
        <w:rPr>
          <w:rFonts w:ascii="Times New Roman" w:hAnsi="Times New Roman" w:cs="Times New Roman"/>
          <w:color w:val="2C9ADC" w:themeColor="accent1"/>
          <w:sz w:val="20"/>
          <w:szCs w:val="20"/>
        </w:rPr>
      </w:pPr>
      <w:bookmarkStart w:id="229" w:name="_Toc147153299"/>
      <w:bookmarkStart w:id="230" w:name="_Toc147299947"/>
      <w:bookmarkStart w:id="231" w:name="_Toc147300374"/>
      <w:r>
        <w:rPr>
          <w:rFonts w:ascii="Times New Roman" w:hAnsi="Times New Roman" w:cs="Times New Roman"/>
          <w:color w:val="2C9ADC" w:themeColor="accent1"/>
          <w:sz w:val="20"/>
          <w:szCs w:val="20"/>
        </w:rPr>
        <w:t>Tabuľka</w:t>
      </w:r>
      <w:r w:rsidRPr="00E32105">
        <w:rPr>
          <w:rFonts w:ascii="Times New Roman" w:hAnsi="Times New Roman" w:cs="Times New Roman"/>
          <w:color w:val="2C9ADC" w:themeColor="accent1"/>
          <w:sz w:val="20"/>
          <w:szCs w:val="20"/>
        </w:rPr>
        <w:t xml:space="preserve"> </w:t>
      </w:r>
      <w:r w:rsidRPr="001E08B6">
        <w:rPr>
          <w:rFonts w:ascii="Times New Roman" w:hAnsi="Times New Roman" w:cs="Times New Roman"/>
          <w:b w:val="0"/>
          <w:i/>
          <w:color w:val="2C9ADC" w:themeColor="accent1"/>
          <w:sz w:val="20"/>
          <w:szCs w:val="20"/>
        </w:rPr>
        <w:fldChar w:fldCharType="begin"/>
      </w:r>
      <w:r w:rsidRPr="001E08B6">
        <w:rPr>
          <w:rFonts w:ascii="Times New Roman" w:hAnsi="Times New Roman" w:cs="Times New Roman"/>
          <w:color w:val="2C9ADC" w:themeColor="accent1"/>
          <w:sz w:val="20"/>
          <w:szCs w:val="20"/>
        </w:rPr>
        <w:instrText xml:space="preserve"> SEQ Tabuľka \* ARABIC </w:instrText>
      </w:r>
      <w:r w:rsidRPr="001E08B6">
        <w:rPr>
          <w:rFonts w:ascii="Times New Roman" w:hAnsi="Times New Roman" w:cs="Times New Roman"/>
          <w:b w:val="0"/>
          <w:i/>
          <w:color w:val="2C9ADC" w:themeColor="accent1"/>
          <w:sz w:val="20"/>
          <w:szCs w:val="20"/>
        </w:rPr>
        <w:fldChar w:fldCharType="separate"/>
      </w:r>
      <w:r w:rsidR="001B743D">
        <w:rPr>
          <w:rFonts w:ascii="Times New Roman" w:hAnsi="Times New Roman" w:cs="Times New Roman"/>
          <w:noProof/>
          <w:color w:val="2C9ADC" w:themeColor="accent1"/>
          <w:sz w:val="20"/>
          <w:szCs w:val="20"/>
        </w:rPr>
        <w:t>70</w:t>
      </w:r>
      <w:r w:rsidRPr="001E08B6">
        <w:rPr>
          <w:rFonts w:ascii="Times New Roman" w:hAnsi="Times New Roman" w:cs="Times New Roman"/>
          <w:b w:val="0"/>
          <w:i/>
          <w:color w:val="2C9ADC" w:themeColor="accent1"/>
          <w:sz w:val="20"/>
          <w:szCs w:val="20"/>
        </w:rPr>
        <w:fldChar w:fldCharType="end"/>
      </w:r>
      <w:r w:rsidRPr="00E32105">
        <w:rPr>
          <w:rFonts w:ascii="Times New Roman" w:hAnsi="Times New Roman" w:cs="Times New Roman"/>
          <w:color w:val="2C9ADC" w:themeColor="accent1"/>
          <w:sz w:val="20"/>
          <w:szCs w:val="20"/>
        </w:rPr>
        <w:t xml:space="preserve"> – </w:t>
      </w:r>
      <w:r>
        <w:rPr>
          <w:rFonts w:ascii="Times New Roman" w:hAnsi="Times New Roman" w:cs="Times New Roman"/>
          <w:color w:val="2C9ADC" w:themeColor="accent1"/>
          <w:sz w:val="20"/>
          <w:szCs w:val="20"/>
        </w:rPr>
        <w:t>Zaznamenanie realizácie záruk v metodike ESA 2010</w:t>
      </w:r>
      <w:bookmarkEnd w:id="229"/>
      <w:bookmarkEnd w:id="230"/>
      <w:bookmarkEnd w:id="231"/>
    </w:p>
    <w:tbl>
      <w:tblPr>
        <w:tblW w:w="5000" w:type="pct"/>
        <w:jc w:val="center"/>
        <w:tblCellMar>
          <w:left w:w="70" w:type="dxa"/>
          <w:right w:w="70" w:type="dxa"/>
        </w:tblCellMar>
        <w:tblLook w:val="04A0" w:firstRow="1" w:lastRow="0" w:firstColumn="1" w:lastColumn="0" w:noHBand="0" w:noVBand="1"/>
      </w:tblPr>
      <w:tblGrid>
        <w:gridCol w:w="3524"/>
        <w:gridCol w:w="693"/>
        <w:gridCol w:w="693"/>
        <w:gridCol w:w="693"/>
        <w:gridCol w:w="693"/>
        <w:gridCol w:w="693"/>
        <w:gridCol w:w="693"/>
        <w:gridCol w:w="693"/>
        <w:gridCol w:w="697"/>
      </w:tblGrid>
      <w:tr w:rsidR="00B012E6" w:rsidRPr="00B012E6" w:rsidTr="000F1AFA">
        <w:trPr>
          <w:trHeight w:val="255"/>
          <w:jc w:val="center"/>
        </w:trPr>
        <w:tc>
          <w:tcPr>
            <w:tcW w:w="1942" w:type="pct"/>
            <w:tcBorders>
              <w:top w:val="single" w:sz="4" w:space="0" w:color="auto"/>
              <w:left w:val="nil"/>
              <w:bottom w:val="single" w:sz="4" w:space="0" w:color="auto"/>
              <w:right w:val="nil"/>
            </w:tcBorders>
            <w:shd w:val="clear" w:color="auto" w:fill="auto"/>
            <w:noWrap/>
            <w:vAlign w:val="center"/>
            <w:hideMark/>
          </w:tcPr>
          <w:p w:rsidR="00B012E6" w:rsidRPr="00B012E6" w:rsidRDefault="00B012E6" w:rsidP="00B012E6">
            <w:pPr>
              <w:spacing w:after="0" w:line="240" w:lineRule="auto"/>
              <w:rPr>
                <w:rFonts w:ascii="Times New Roman" w:eastAsia="Times New Roman" w:hAnsi="Times New Roman" w:cs="Times New Roman"/>
                <w:sz w:val="14"/>
                <w:szCs w:val="14"/>
                <w:lang w:eastAsia="sk-SK"/>
              </w:rPr>
            </w:pPr>
            <w:r w:rsidRPr="00B012E6">
              <w:rPr>
                <w:rFonts w:ascii="Times New Roman" w:eastAsia="Times New Roman" w:hAnsi="Times New Roman" w:cs="Times New Roman"/>
                <w:sz w:val="14"/>
                <w:szCs w:val="14"/>
                <w:lang w:eastAsia="sk-SK"/>
              </w:rPr>
              <w:t>(v tis. eur)</w:t>
            </w:r>
          </w:p>
        </w:tc>
        <w:tc>
          <w:tcPr>
            <w:tcW w:w="382" w:type="pct"/>
            <w:tcBorders>
              <w:top w:val="single" w:sz="4" w:space="0" w:color="auto"/>
              <w:left w:val="nil"/>
              <w:bottom w:val="single" w:sz="4" w:space="0" w:color="auto"/>
              <w:right w:val="nil"/>
            </w:tcBorders>
            <w:shd w:val="clear" w:color="auto" w:fill="auto"/>
            <w:vAlign w:val="center"/>
            <w:hideMark/>
          </w:tcPr>
          <w:p w:rsidR="00B012E6" w:rsidRPr="00B012E6" w:rsidRDefault="00B012E6" w:rsidP="00B012E6">
            <w:pPr>
              <w:spacing w:after="0" w:line="240" w:lineRule="auto"/>
              <w:jc w:val="center"/>
              <w:rPr>
                <w:rFonts w:ascii="Times New Roman" w:eastAsia="Times New Roman" w:hAnsi="Times New Roman" w:cs="Times New Roman"/>
                <w:b/>
                <w:bCs/>
                <w:sz w:val="14"/>
                <w:szCs w:val="14"/>
                <w:lang w:eastAsia="sk-SK"/>
              </w:rPr>
            </w:pPr>
            <w:r w:rsidRPr="00B012E6">
              <w:rPr>
                <w:rFonts w:ascii="Times New Roman" w:eastAsia="Times New Roman" w:hAnsi="Times New Roman" w:cs="Times New Roman"/>
                <w:b/>
                <w:bCs/>
                <w:sz w:val="14"/>
                <w:szCs w:val="14"/>
                <w:lang w:eastAsia="sk-SK"/>
              </w:rPr>
              <w:t>2020 S</w:t>
            </w:r>
          </w:p>
        </w:tc>
        <w:tc>
          <w:tcPr>
            <w:tcW w:w="382" w:type="pct"/>
            <w:tcBorders>
              <w:top w:val="single" w:sz="4" w:space="0" w:color="auto"/>
              <w:left w:val="nil"/>
              <w:bottom w:val="single" w:sz="4" w:space="0" w:color="auto"/>
              <w:right w:val="nil"/>
            </w:tcBorders>
            <w:shd w:val="clear" w:color="auto" w:fill="auto"/>
            <w:vAlign w:val="center"/>
            <w:hideMark/>
          </w:tcPr>
          <w:p w:rsidR="00B012E6" w:rsidRPr="00B012E6" w:rsidRDefault="00B012E6" w:rsidP="00B012E6">
            <w:pPr>
              <w:spacing w:after="0" w:line="240" w:lineRule="auto"/>
              <w:jc w:val="center"/>
              <w:rPr>
                <w:rFonts w:ascii="Times New Roman" w:eastAsia="Times New Roman" w:hAnsi="Times New Roman" w:cs="Times New Roman"/>
                <w:b/>
                <w:bCs/>
                <w:sz w:val="14"/>
                <w:szCs w:val="14"/>
                <w:lang w:eastAsia="sk-SK"/>
              </w:rPr>
            </w:pPr>
            <w:r w:rsidRPr="00B012E6">
              <w:rPr>
                <w:rFonts w:ascii="Times New Roman" w:eastAsia="Times New Roman" w:hAnsi="Times New Roman" w:cs="Times New Roman"/>
                <w:b/>
                <w:bCs/>
                <w:sz w:val="14"/>
                <w:szCs w:val="14"/>
                <w:lang w:eastAsia="sk-SK"/>
              </w:rPr>
              <w:t>2021 S</w:t>
            </w:r>
          </w:p>
        </w:tc>
        <w:tc>
          <w:tcPr>
            <w:tcW w:w="382" w:type="pct"/>
            <w:tcBorders>
              <w:top w:val="single" w:sz="4" w:space="0" w:color="auto"/>
              <w:left w:val="nil"/>
              <w:bottom w:val="single" w:sz="4" w:space="0" w:color="auto"/>
              <w:right w:val="nil"/>
            </w:tcBorders>
            <w:shd w:val="clear" w:color="auto" w:fill="auto"/>
            <w:noWrap/>
            <w:vAlign w:val="center"/>
            <w:hideMark/>
          </w:tcPr>
          <w:p w:rsidR="00B012E6" w:rsidRPr="00B012E6" w:rsidRDefault="00B012E6" w:rsidP="00B012E6">
            <w:pPr>
              <w:spacing w:after="0" w:line="240" w:lineRule="auto"/>
              <w:jc w:val="center"/>
              <w:rPr>
                <w:rFonts w:ascii="Times New Roman" w:eastAsia="Times New Roman" w:hAnsi="Times New Roman" w:cs="Times New Roman"/>
                <w:b/>
                <w:bCs/>
                <w:sz w:val="14"/>
                <w:szCs w:val="14"/>
                <w:lang w:eastAsia="sk-SK"/>
              </w:rPr>
            </w:pPr>
            <w:r w:rsidRPr="00B012E6">
              <w:rPr>
                <w:rFonts w:ascii="Times New Roman" w:eastAsia="Times New Roman" w:hAnsi="Times New Roman" w:cs="Times New Roman"/>
                <w:b/>
                <w:bCs/>
                <w:sz w:val="14"/>
                <w:szCs w:val="14"/>
                <w:lang w:eastAsia="sk-SK"/>
              </w:rPr>
              <w:t>2022 S</w:t>
            </w:r>
          </w:p>
        </w:tc>
        <w:tc>
          <w:tcPr>
            <w:tcW w:w="382" w:type="pct"/>
            <w:tcBorders>
              <w:top w:val="single" w:sz="4" w:space="0" w:color="auto"/>
              <w:left w:val="nil"/>
              <w:bottom w:val="single" w:sz="4" w:space="0" w:color="auto"/>
              <w:right w:val="nil"/>
            </w:tcBorders>
            <w:shd w:val="clear" w:color="auto" w:fill="auto"/>
            <w:noWrap/>
            <w:vAlign w:val="center"/>
            <w:hideMark/>
          </w:tcPr>
          <w:p w:rsidR="00B012E6" w:rsidRPr="00B012E6" w:rsidRDefault="00B012E6" w:rsidP="00B012E6">
            <w:pPr>
              <w:spacing w:after="0" w:line="240" w:lineRule="auto"/>
              <w:jc w:val="center"/>
              <w:rPr>
                <w:rFonts w:ascii="Times New Roman" w:eastAsia="Times New Roman" w:hAnsi="Times New Roman" w:cs="Times New Roman"/>
                <w:b/>
                <w:bCs/>
                <w:sz w:val="14"/>
                <w:szCs w:val="14"/>
                <w:lang w:eastAsia="sk-SK"/>
              </w:rPr>
            </w:pPr>
            <w:r w:rsidRPr="00B012E6">
              <w:rPr>
                <w:rFonts w:ascii="Times New Roman" w:eastAsia="Times New Roman" w:hAnsi="Times New Roman" w:cs="Times New Roman"/>
                <w:b/>
                <w:bCs/>
                <w:sz w:val="14"/>
                <w:szCs w:val="14"/>
                <w:lang w:eastAsia="sk-SK"/>
              </w:rPr>
              <w:t>2023 R</w:t>
            </w:r>
          </w:p>
        </w:tc>
        <w:tc>
          <w:tcPr>
            <w:tcW w:w="382" w:type="pct"/>
            <w:tcBorders>
              <w:top w:val="single" w:sz="4" w:space="0" w:color="auto"/>
              <w:left w:val="nil"/>
              <w:bottom w:val="single" w:sz="4" w:space="0" w:color="auto"/>
              <w:right w:val="nil"/>
            </w:tcBorders>
            <w:shd w:val="clear" w:color="auto" w:fill="auto"/>
            <w:noWrap/>
            <w:vAlign w:val="center"/>
            <w:hideMark/>
          </w:tcPr>
          <w:p w:rsidR="00B012E6" w:rsidRPr="00B012E6" w:rsidRDefault="00B012E6" w:rsidP="00B012E6">
            <w:pPr>
              <w:spacing w:after="0" w:line="240" w:lineRule="auto"/>
              <w:jc w:val="center"/>
              <w:rPr>
                <w:rFonts w:ascii="Times New Roman" w:eastAsia="Times New Roman" w:hAnsi="Times New Roman" w:cs="Times New Roman"/>
                <w:b/>
                <w:bCs/>
                <w:sz w:val="14"/>
                <w:szCs w:val="14"/>
                <w:lang w:eastAsia="sk-SK"/>
              </w:rPr>
            </w:pPr>
            <w:r w:rsidRPr="00B012E6">
              <w:rPr>
                <w:rFonts w:ascii="Times New Roman" w:eastAsia="Times New Roman" w:hAnsi="Times New Roman" w:cs="Times New Roman"/>
                <w:b/>
                <w:bCs/>
                <w:sz w:val="14"/>
                <w:szCs w:val="14"/>
                <w:lang w:eastAsia="sk-SK"/>
              </w:rPr>
              <w:t>2023 OS</w:t>
            </w:r>
          </w:p>
        </w:tc>
        <w:tc>
          <w:tcPr>
            <w:tcW w:w="382" w:type="pct"/>
            <w:tcBorders>
              <w:top w:val="single" w:sz="4" w:space="0" w:color="auto"/>
              <w:left w:val="nil"/>
              <w:bottom w:val="single" w:sz="4" w:space="0" w:color="auto"/>
              <w:right w:val="nil"/>
            </w:tcBorders>
            <w:shd w:val="clear" w:color="auto" w:fill="auto"/>
            <w:noWrap/>
            <w:vAlign w:val="center"/>
            <w:hideMark/>
          </w:tcPr>
          <w:p w:rsidR="00B012E6" w:rsidRPr="00B012E6" w:rsidRDefault="00B012E6" w:rsidP="00B012E6">
            <w:pPr>
              <w:spacing w:after="0" w:line="240" w:lineRule="auto"/>
              <w:jc w:val="center"/>
              <w:rPr>
                <w:rFonts w:ascii="Times New Roman" w:eastAsia="Times New Roman" w:hAnsi="Times New Roman" w:cs="Times New Roman"/>
                <w:b/>
                <w:bCs/>
                <w:sz w:val="14"/>
                <w:szCs w:val="14"/>
                <w:lang w:eastAsia="sk-SK"/>
              </w:rPr>
            </w:pPr>
            <w:r w:rsidRPr="00B012E6">
              <w:rPr>
                <w:rFonts w:ascii="Times New Roman" w:eastAsia="Times New Roman" w:hAnsi="Times New Roman" w:cs="Times New Roman"/>
                <w:b/>
                <w:bCs/>
                <w:sz w:val="14"/>
                <w:szCs w:val="14"/>
                <w:lang w:eastAsia="sk-SK"/>
              </w:rPr>
              <w:t>2024 N</w:t>
            </w:r>
          </w:p>
        </w:tc>
        <w:tc>
          <w:tcPr>
            <w:tcW w:w="382" w:type="pct"/>
            <w:tcBorders>
              <w:top w:val="single" w:sz="4" w:space="0" w:color="auto"/>
              <w:left w:val="nil"/>
              <w:bottom w:val="single" w:sz="4" w:space="0" w:color="auto"/>
              <w:right w:val="nil"/>
            </w:tcBorders>
            <w:shd w:val="clear" w:color="auto" w:fill="auto"/>
            <w:noWrap/>
            <w:vAlign w:val="center"/>
            <w:hideMark/>
          </w:tcPr>
          <w:p w:rsidR="00B012E6" w:rsidRPr="00B012E6" w:rsidRDefault="00B012E6" w:rsidP="00B012E6">
            <w:pPr>
              <w:spacing w:after="0" w:line="240" w:lineRule="auto"/>
              <w:jc w:val="center"/>
              <w:rPr>
                <w:rFonts w:ascii="Times New Roman" w:eastAsia="Times New Roman" w:hAnsi="Times New Roman" w:cs="Times New Roman"/>
                <w:b/>
                <w:bCs/>
                <w:sz w:val="14"/>
                <w:szCs w:val="14"/>
                <w:lang w:eastAsia="sk-SK"/>
              </w:rPr>
            </w:pPr>
            <w:r w:rsidRPr="00B012E6">
              <w:rPr>
                <w:rFonts w:ascii="Times New Roman" w:eastAsia="Times New Roman" w:hAnsi="Times New Roman" w:cs="Times New Roman"/>
                <w:b/>
                <w:bCs/>
                <w:sz w:val="14"/>
                <w:szCs w:val="14"/>
                <w:lang w:eastAsia="sk-SK"/>
              </w:rPr>
              <w:t>2025 N</w:t>
            </w:r>
          </w:p>
        </w:tc>
        <w:tc>
          <w:tcPr>
            <w:tcW w:w="382" w:type="pct"/>
            <w:tcBorders>
              <w:top w:val="single" w:sz="4" w:space="0" w:color="auto"/>
              <w:left w:val="nil"/>
              <w:bottom w:val="single" w:sz="4" w:space="0" w:color="auto"/>
              <w:right w:val="nil"/>
            </w:tcBorders>
            <w:shd w:val="clear" w:color="auto" w:fill="auto"/>
            <w:noWrap/>
            <w:vAlign w:val="center"/>
            <w:hideMark/>
          </w:tcPr>
          <w:p w:rsidR="00B012E6" w:rsidRPr="00B012E6" w:rsidRDefault="00B012E6" w:rsidP="00B012E6">
            <w:pPr>
              <w:spacing w:after="0" w:line="240" w:lineRule="auto"/>
              <w:jc w:val="center"/>
              <w:rPr>
                <w:rFonts w:ascii="Times New Roman" w:eastAsia="Times New Roman" w:hAnsi="Times New Roman" w:cs="Times New Roman"/>
                <w:b/>
                <w:bCs/>
                <w:sz w:val="14"/>
                <w:szCs w:val="14"/>
                <w:lang w:eastAsia="sk-SK"/>
              </w:rPr>
            </w:pPr>
            <w:r w:rsidRPr="00B012E6">
              <w:rPr>
                <w:rFonts w:ascii="Times New Roman" w:eastAsia="Times New Roman" w:hAnsi="Times New Roman" w:cs="Times New Roman"/>
                <w:b/>
                <w:bCs/>
                <w:sz w:val="14"/>
                <w:szCs w:val="14"/>
                <w:lang w:eastAsia="sk-SK"/>
              </w:rPr>
              <w:t>2026 N</w:t>
            </w:r>
          </w:p>
        </w:tc>
      </w:tr>
      <w:tr w:rsidR="00B012E6" w:rsidRPr="00B012E6" w:rsidTr="000F1AFA">
        <w:trPr>
          <w:trHeight w:val="255"/>
          <w:jc w:val="center"/>
        </w:trPr>
        <w:tc>
          <w:tcPr>
            <w:tcW w:w="1942" w:type="pct"/>
            <w:tcBorders>
              <w:top w:val="nil"/>
              <w:left w:val="nil"/>
              <w:bottom w:val="nil"/>
              <w:right w:val="nil"/>
            </w:tcBorders>
            <w:shd w:val="clear" w:color="auto" w:fill="auto"/>
            <w:vAlign w:val="bottom"/>
            <w:hideMark/>
          </w:tcPr>
          <w:p w:rsidR="00B012E6" w:rsidRPr="00B012E6" w:rsidRDefault="00B012E6" w:rsidP="00B012E6">
            <w:pPr>
              <w:spacing w:after="0" w:line="240" w:lineRule="auto"/>
              <w:rPr>
                <w:rFonts w:ascii="Times New Roman" w:eastAsia="Times New Roman" w:hAnsi="Times New Roman" w:cs="Times New Roman"/>
                <w:b/>
                <w:bCs/>
                <w:sz w:val="14"/>
                <w:szCs w:val="14"/>
                <w:lang w:eastAsia="sk-SK"/>
              </w:rPr>
            </w:pPr>
            <w:r w:rsidRPr="00B012E6">
              <w:rPr>
                <w:rFonts w:ascii="Times New Roman" w:eastAsia="Times New Roman" w:hAnsi="Times New Roman" w:cs="Times New Roman"/>
                <w:b/>
                <w:bCs/>
                <w:sz w:val="14"/>
                <w:szCs w:val="14"/>
                <w:lang w:eastAsia="sk-SK"/>
              </w:rPr>
              <w:t>Záruky započítané v schodku RVS</w:t>
            </w:r>
          </w:p>
        </w:tc>
        <w:tc>
          <w:tcPr>
            <w:tcW w:w="382" w:type="pct"/>
            <w:tcBorders>
              <w:top w:val="nil"/>
              <w:left w:val="nil"/>
              <w:bottom w:val="nil"/>
              <w:right w:val="nil"/>
            </w:tcBorders>
            <w:shd w:val="clear" w:color="auto" w:fill="auto"/>
            <w:vAlign w:val="bottom"/>
            <w:hideMark/>
          </w:tcPr>
          <w:p w:rsidR="00B012E6" w:rsidRPr="00B012E6" w:rsidRDefault="00B012E6" w:rsidP="00B012E6">
            <w:pPr>
              <w:spacing w:after="0" w:line="240" w:lineRule="auto"/>
              <w:jc w:val="right"/>
              <w:rPr>
                <w:rFonts w:ascii="Times New Roman" w:eastAsia="Times New Roman" w:hAnsi="Times New Roman" w:cs="Times New Roman"/>
                <w:sz w:val="14"/>
                <w:szCs w:val="14"/>
                <w:lang w:eastAsia="sk-SK"/>
              </w:rPr>
            </w:pPr>
            <w:r w:rsidRPr="00B012E6">
              <w:rPr>
                <w:rFonts w:ascii="Times New Roman" w:eastAsia="Times New Roman" w:hAnsi="Times New Roman" w:cs="Times New Roman"/>
                <w:sz w:val="14"/>
                <w:szCs w:val="14"/>
                <w:lang w:eastAsia="sk-SK"/>
              </w:rPr>
              <w:t>24 979</w:t>
            </w:r>
          </w:p>
        </w:tc>
        <w:tc>
          <w:tcPr>
            <w:tcW w:w="382" w:type="pct"/>
            <w:tcBorders>
              <w:top w:val="nil"/>
              <w:left w:val="nil"/>
              <w:bottom w:val="nil"/>
              <w:right w:val="nil"/>
            </w:tcBorders>
            <w:shd w:val="clear" w:color="auto" w:fill="auto"/>
            <w:vAlign w:val="bottom"/>
            <w:hideMark/>
          </w:tcPr>
          <w:p w:rsidR="00B012E6" w:rsidRPr="00B012E6" w:rsidRDefault="00B012E6" w:rsidP="00B012E6">
            <w:pPr>
              <w:spacing w:after="0" w:line="240" w:lineRule="auto"/>
              <w:jc w:val="right"/>
              <w:rPr>
                <w:rFonts w:ascii="Times New Roman" w:eastAsia="Times New Roman" w:hAnsi="Times New Roman" w:cs="Times New Roman"/>
                <w:sz w:val="14"/>
                <w:szCs w:val="14"/>
                <w:lang w:eastAsia="sk-SK"/>
              </w:rPr>
            </w:pPr>
            <w:r w:rsidRPr="00B012E6">
              <w:rPr>
                <w:rFonts w:ascii="Times New Roman" w:eastAsia="Times New Roman" w:hAnsi="Times New Roman" w:cs="Times New Roman"/>
                <w:sz w:val="14"/>
                <w:szCs w:val="14"/>
                <w:lang w:eastAsia="sk-SK"/>
              </w:rPr>
              <w:t>22 553</w:t>
            </w:r>
          </w:p>
        </w:tc>
        <w:tc>
          <w:tcPr>
            <w:tcW w:w="382" w:type="pct"/>
            <w:tcBorders>
              <w:top w:val="nil"/>
              <w:left w:val="nil"/>
              <w:bottom w:val="nil"/>
              <w:right w:val="nil"/>
            </w:tcBorders>
            <w:shd w:val="clear" w:color="auto" w:fill="auto"/>
            <w:vAlign w:val="bottom"/>
            <w:hideMark/>
          </w:tcPr>
          <w:p w:rsidR="00B012E6" w:rsidRPr="00B012E6" w:rsidRDefault="00B012E6" w:rsidP="00B012E6">
            <w:pPr>
              <w:spacing w:after="0" w:line="240" w:lineRule="auto"/>
              <w:jc w:val="right"/>
              <w:rPr>
                <w:rFonts w:ascii="Times New Roman" w:eastAsia="Times New Roman" w:hAnsi="Times New Roman" w:cs="Times New Roman"/>
                <w:sz w:val="14"/>
                <w:szCs w:val="14"/>
                <w:lang w:eastAsia="sk-SK"/>
              </w:rPr>
            </w:pPr>
            <w:r w:rsidRPr="00B012E6">
              <w:rPr>
                <w:rFonts w:ascii="Times New Roman" w:eastAsia="Times New Roman" w:hAnsi="Times New Roman" w:cs="Times New Roman"/>
                <w:sz w:val="14"/>
                <w:szCs w:val="14"/>
                <w:lang w:eastAsia="sk-SK"/>
              </w:rPr>
              <w:t>2 353</w:t>
            </w:r>
          </w:p>
        </w:tc>
        <w:tc>
          <w:tcPr>
            <w:tcW w:w="382" w:type="pct"/>
            <w:tcBorders>
              <w:top w:val="nil"/>
              <w:left w:val="nil"/>
              <w:bottom w:val="nil"/>
              <w:right w:val="nil"/>
            </w:tcBorders>
            <w:shd w:val="clear" w:color="auto" w:fill="auto"/>
            <w:noWrap/>
            <w:vAlign w:val="bottom"/>
            <w:hideMark/>
          </w:tcPr>
          <w:p w:rsidR="00B012E6" w:rsidRPr="00B012E6" w:rsidRDefault="00B012E6" w:rsidP="00B012E6">
            <w:pPr>
              <w:spacing w:after="0" w:line="240" w:lineRule="auto"/>
              <w:rPr>
                <w:rFonts w:ascii="Arial" w:eastAsia="Times New Roman" w:hAnsi="Arial" w:cs="Arial"/>
                <w:sz w:val="20"/>
                <w:szCs w:val="20"/>
                <w:lang w:eastAsia="sk-SK"/>
              </w:rPr>
            </w:pPr>
            <w:r w:rsidRPr="00B012E6">
              <w:rPr>
                <w:rFonts w:ascii="Arial" w:eastAsia="Times New Roman" w:hAnsi="Arial" w:cs="Arial"/>
                <w:sz w:val="20"/>
                <w:szCs w:val="20"/>
                <w:lang w:eastAsia="sk-SK"/>
              </w:rPr>
              <w:t> </w:t>
            </w:r>
          </w:p>
        </w:tc>
        <w:tc>
          <w:tcPr>
            <w:tcW w:w="382" w:type="pct"/>
            <w:tcBorders>
              <w:top w:val="nil"/>
              <w:left w:val="nil"/>
              <w:bottom w:val="nil"/>
              <w:right w:val="nil"/>
            </w:tcBorders>
            <w:shd w:val="clear" w:color="auto" w:fill="auto"/>
            <w:noWrap/>
            <w:vAlign w:val="bottom"/>
            <w:hideMark/>
          </w:tcPr>
          <w:p w:rsidR="00B012E6" w:rsidRPr="00B012E6" w:rsidRDefault="00B012E6" w:rsidP="00B012E6">
            <w:pPr>
              <w:spacing w:after="0" w:line="240" w:lineRule="auto"/>
              <w:rPr>
                <w:rFonts w:ascii="Arial" w:eastAsia="Times New Roman" w:hAnsi="Arial" w:cs="Arial"/>
                <w:sz w:val="20"/>
                <w:szCs w:val="20"/>
                <w:lang w:eastAsia="sk-SK"/>
              </w:rPr>
            </w:pPr>
            <w:r w:rsidRPr="00B012E6">
              <w:rPr>
                <w:rFonts w:ascii="Arial" w:eastAsia="Times New Roman" w:hAnsi="Arial" w:cs="Arial"/>
                <w:sz w:val="20"/>
                <w:szCs w:val="20"/>
                <w:lang w:eastAsia="sk-SK"/>
              </w:rPr>
              <w:t> </w:t>
            </w:r>
          </w:p>
        </w:tc>
        <w:tc>
          <w:tcPr>
            <w:tcW w:w="382" w:type="pct"/>
            <w:tcBorders>
              <w:top w:val="nil"/>
              <w:left w:val="nil"/>
              <w:bottom w:val="nil"/>
              <w:right w:val="nil"/>
            </w:tcBorders>
            <w:shd w:val="clear" w:color="auto" w:fill="auto"/>
            <w:noWrap/>
            <w:vAlign w:val="bottom"/>
            <w:hideMark/>
          </w:tcPr>
          <w:p w:rsidR="00B012E6" w:rsidRPr="00B012E6" w:rsidRDefault="00B012E6" w:rsidP="00B012E6">
            <w:pPr>
              <w:spacing w:after="0" w:line="240" w:lineRule="auto"/>
              <w:rPr>
                <w:rFonts w:ascii="Arial" w:eastAsia="Times New Roman" w:hAnsi="Arial" w:cs="Arial"/>
                <w:sz w:val="20"/>
                <w:szCs w:val="20"/>
                <w:lang w:eastAsia="sk-SK"/>
              </w:rPr>
            </w:pPr>
            <w:r w:rsidRPr="00B012E6">
              <w:rPr>
                <w:rFonts w:ascii="Arial" w:eastAsia="Times New Roman" w:hAnsi="Arial" w:cs="Arial"/>
                <w:sz w:val="20"/>
                <w:szCs w:val="20"/>
                <w:lang w:eastAsia="sk-SK"/>
              </w:rPr>
              <w:t> </w:t>
            </w:r>
          </w:p>
        </w:tc>
        <w:tc>
          <w:tcPr>
            <w:tcW w:w="382" w:type="pct"/>
            <w:tcBorders>
              <w:top w:val="nil"/>
              <w:left w:val="nil"/>
              <w:bottom w:val="nil"/>
              <w:right w:val="nil"/>
            </w:tcBorders>
            <w:shd w:val="clear" w:color="auto" w:fill="auto"/>
            <w:noWrap/>
            <w:vAlign w:val="bottom"/>
            <w:hideMark/>
          </w:tcPr>
          <w:p w:rsidR="00B012E6" w:rsidRPr="00B012E6" w:rsidRDefault="00B012E6" w:rsidP="00B012E6">
            <w:pPr>
              <w:spacing w:after="0" w:line="240" w:lineRule="auto"/>
              <w:rPr>
                <w:rFonts w:ascii="Arial" w:eastAsia="Times New Roman" w:hAnsi="Arial" w:cs="Arial"/>
                <w:sz w:val="20"/>
                <w:szCs w:val="20"/>
                <w:lang w:eastAsia="sk-SK"/>
              </w:rPr>
            </w:pPr>
            <w:r w:rsidRPr="00B012E6">
              <w:rPr>
                <w:rFonts w:ascii="Arial" w:eastAsia="Times New Roman" w:hAnsi="Arial" w:cs="Arial"/>
                <w:sz w:val="20"/>
                <w:szCs w:val="20"/>
                <w:lang w:eastAsia="sk-SK"/>
              </w:rPr>
              <w:t> </w:t>
            </w:r>
          </w:p>
        </w:tc>
        <w:tc>
          <w:tcPr>
            <w:tcW w:w="382" w:type="pct"/>
            <w:tcBorders>
              <w:top w:val="nil"/>
              <w:left w:val="nil"/>
              <w:bottom w:val="nil"/>
              <w:right w:val="nil"/>
            </w:tcBorders>
            <w:shd w:val="clear" w:color="auto" w:fill="auto"/>
            <w:noWrap/>
            <w:vAlign w:val="bottom"/>
            <w:hideMark/>
          </w:tcPr>
          <w:p w:rsidR="00B012E6" w:rsidRPr="00B012E6" w:rsidRDefault="00B012E6" w:rsidP="00B012E6">
            <w:pPr>
              <w:spacing w:after="0" w:line="240" w:lineRule="auto"/>
              <w:rPr>
                <w:rFonts w:ascii="Arial" w:eastAsia="Times New Roman" w:hAnsi="Arial" w:cs="Arial"/>
                <w:sz w:val="20"/>
                <w:szCs w:val="20"/>
                <w:lang w:eastAsia="sk-SK"/>
              </w:rPr>
            </w:pPr>
            <w:r w:rsidRPr="00B012E6">
              <w:rPr>
                <w:rFonts w:ascii="Arial" w:eastAsia="Times New Roman" w:hAnsi="Arial" w:cs="Arial"/>
                <w:sz w:val="20"/>
                <w:szCs w:val="20"/>
                <w:lang w:eastAsia="sk-SK"/>
              </w:rPr>
              <w:t> </w:t>
            </w:r>
          </w:p>
        </w:tc>
      </w:tr>
      <w:tr w:rsidR="00B012E6" w:rsidRPr="00B012E6" w:rsidTr="000F1AFA">
        <w:trPr>
          <w:trHeight w:val="255"/>
          <w:jc w:val="center"/>
        </w:trPr>
        <w:tc>
          <w:tcPr>
            <w:tcW w:w="1942" w:type="pct"/>
            <w:tcBorders>
              <w:top w:val="nil"/>
              <w:left w:val="nil"/>
              <w:bottom w:val="nil"/>
              <w:right w:val="nil"/>
            </w:tcBorders>
            <w:shd w:val="clear" w:color="auto" w:fill="auto"/>
            <w:vAlign w:val="bottom"/>
            <w:hideMark/>
          </w:tcPr>
          <w:p w:rsidR="00B012E6" w:rsidRPr="00B012E6" w:rsidRDefault="00B012E6" w:rsidP="00B012E6">
            <w:pPr>
              <w:spacing w:after="0" w:line="240" w:lineRule="auto"/>
              <w:rPr>
                <w:rFonts w:ascii="Times New Roman" w:eastAsia="Times New Roman" w:hAnsi="Times New Roman" w:cs="Times New Roman"/>
                <w:sz w:val="14"/>
                <w:szCs w:val="14"/>
                <w:lang w:eastAsia="sk-SK"/>
              </w:rPr>
            </w:pPr>
            <w:r w:rsidRPr="00B012E6">
              <w:rPr>
                <w:rFonts w:ascii="Times New Roman" w:eastAsia="Times New Roman" w:hAnsi="Times New Roman" w:cs="Times New Roman"/>
                <w:sz w:val="14"/>
                <w:szCs w:val="14"/>
                <w:lang w:eastAsia="sk-SK"/>
              </w:rPr>
              <w:t>Predpokladaná realizácia</w:t>
            </w:r>
          </w:p>
        </w:tc>
        <w:tc>
          <w:tcPr>
            <w:tcW w:w="382" w:type="pct"/>
            <w:tcBorders>
              <w:top w:val="nil"/>
              <w:left w:val="nil"/>
              <w:bottom w:val="nil"/>
              <w:right w:val="nil"/>
            </w:tcBorders>
            <w:shd w:val="clear" w:color="auto" w:fill="auto"/>
            <w:vAlign w:val="bottom"/>
            <w:hideMark/>
          </w:tcPr>
          <w:p w:rsidR="00B012E6" w:rsidRPr="00B012E6" w:rsidRDefault="00B012E6" w:rsidP="00B012E6">
            <w:pPr>
              <w:spacing w:after="0" w:line="240" w:lineRule="auto"/>
              <w:rPr>
                <w:rFonts w:ascii="Times New Roman" w:eastAsia="Times New Roman" w:hAnsi="Times New Roman" w:cs="Times New Roman"/>
                <w:sz w:val="14"/>
                <w:szCs w:val="14"/>
                <w:lang w:eastAsia="sk-SK"/>
              </w:rPr>
            </w:pPr>
          </w:p>
        </w:tc>
        <w:tc>
          <w:tcPr>
            <w:tcW w:w="382" w:type="pct"/>
            <w:tcBorders>
              <w:top w:val="nil"/>
              <w:left w:val="nil"/>
              <w:bottom w:val="nil"/>
              <w:right w:val="nil"/>
            </w:tcBorders>
            <w:shd w:val="clear" w:color="auto" w:fill="auto"/>
            <w:vAlign w:val="bottom"/>
            <w:hideMark/>
          </w:tcPr>
          <w:p w:rsidR="00B012E6" w:rsidRPr="00B012E6" w:rsidRDefault="00B012E6" w:rsidP="00B012E6">
            <w:pPr>
              <w:spacing w:after="0" w:line="240" w:lineRule="auto"/>
              <w:jc w:val="right"/>
              <w:rPr>
                <w:rFonts w:ascii="Times New Roman" w:eastAsia="Times New Roman" w:hAnsi="Times New Roman" w:cs="Times New Roman"/>
                <w:sz w:val="20"/>
                <w:szCs w:val="20"/>
                <w:lang w:eastAsia="sk-SK"/>
              </w:rPr>
            </w:pPr>
          </w:p>
        </w:tc>
        <w:tc>
          <w:tcPr>
            <w:tcW w:w="382" w:type="pct"/>
            <w:tcBorders>
              <w:top w:val="nil"/>
              <w:left w:val="nil"/>
              <w:bottom w:val="nil"/>
              <w:right w:val="nil"/>
            </w:tcBorders>
            <w:shd w:val="clear" w:color="auto" w:fill="auto"/>
            <w:vAlign w:val="bottom"/>
            <w:hideMark/>
          </w:tcPr>
          <w:p w:rsidR="00B012E6" w:rsidRPr="00B012E6" w:rsidRDefault="00B012E6" w:rsidP="00B012E6">
            <w:pPr>
              <w:spacing w:after="0" w:line="240" w:lineRule="auto"/>
              <w:jc w:val="right"/>
              <w:rPr>
                <w:rFonts w:ascii="Times New Roman" w:eastAsia="Times New Roman" w:hAnsi="Times New Roman" w:cs="Times New Roman"/>
                <w:sz w:val="14"/>
                <w:szCs w:val="14"/>
                <w:lang w:eastAsia="sk-SK"/>
              </w:rPr>
            </w:pPr>
            <w:r w:rsidRPr="00B012E6">
              <w:rPr>
                <w:rFonts w:ascii="Times New Roman" w:eastAsia="Times New Roman" w:hAnsi="Times New Roman" w:cs="Times New Roman"/>
                <w:sz w:val="14"/>
                <w:szCs w:val="14"/>
                <w:lang w:eastAsia="sk-SK"/>
              </w:rPr>
              <w:t>-12 040</w:t>
            </w:r>
          </w:p>
        </w:tc>
        <w:tc>
          <w:tcPr>
            <w:tcW w:w="382" w:type="pct"/>
            <w:tcBorders>
              <w:top w:val="nil"/>
              <w:left w:val="nil"/>
              <w:bottom w:val="nil"/>
              <w:right w:val="nil"/>
            </w:tcBorders>
            <w:shd w:val="clear" w:color="auto" w:fill="auto"/>
            <w:vAlign w:val="bottom"/>
            <w:hideMark/>
          </w:tcPr>
          <w:p w:rsidR="00B012E6" w:rsidRPr="00B012E6" w:rsidRDefault="00B012E6" w:rsidP="00B012E6">
            <w:pPr>
              <w:spacing w:after="0" w:line="240" w:lineRule="auto"/>
              <w:jc w:val="right"/>
              <w:rPr>
                <w:rFonts w:ascii="Times New Roman" w:eastAsia="Times New Roman" w:hAnsi="Times New Roman" w:cs="Times New Roman"/>
                <w:sz w:val="14"/>
                <w:szCs w:val="14"/>
                <w:lang w:eastAsia="sk-SK"/>
              </w:rPr>
            </w:pPr>
          </w:p>
        </w:tc>
        <w:tc>
          <w:tcPr>
            <w:tcW w:w="382" w:type="pct"/>
            <w:tcBorders>
              <w:top w:val="nil"/>
              <w:left w:val="nil"/>
              <w:bottom w:val="nil"/>
              <w:right w:val="nil"/>
            </w:tcBorders>
            <w:shd w:val="clear" w:color="auto" w:fill="auto"/>
            <w:vAlign w:val="bottom"/>
            <w:hideMark/>
          </w:tcPr>
          <w:p w:rsidR="00B012E6" w:rsidRPr="00B012E6" w:rsidRDefault="00B012E6" w:rsidP="00B012E6">
            <w:pPr>
              <w:spacing w:after="0" w:line="240" w:lineRule="auto"/>
              <w:jc w:val="right"/>
              <w:rPr>
                <w:rFonts w:ascii="Times New Roman" w:eastAsia="Times New Roman" w:hAnsi="Times New Roman" w:cs="Times New Roman"/>
                <w:sz w:val="20"/>
                <w:szCs w:val="20"/>
                <w:lang w:eastAsia="sk-SK"/>
              </w:rPr>
            </w:pPr>
          </w:p>
        </w:tc>
        <w:tc>
          <w:tcPr>
            <w:tcW w:w="382" w:type="pct"/>
            <w:tcBorders>
              <w:top w:val="nil"/>
              <w:left w:val="nil"/>
              <w:bottom w:val="nil"/>
              <w:right w:val="nil"/>
            </w:tcBorders>
            <w:shd w:val="clear" w:color="auto" w:fill="auto"/>
            <w:vAlign w:val="bottom"/>
            <w:hideMark/>
          </w:tcPr>
          <w:p w:rsidR="00B012E6" w:rsidRPr="00B012E6" w:rsidRDefault="00B012E6" w:rsidP="00B012E6">
            <w:pPr>
              <w:spacing w:after="0" w:line="240" w:lineRule="auto"/>
              <w:jc w:val="right"/>
              <w:rPr>
                <w:rFonts w:ascii="Times New Roman" w:eastAsia="Times New Roman" w:hAnsi="Times New Roman" w:cs="Times New Roman"/>
                <w:sz w:val="20"/>
                <w:szCs w:val="20"/>
                <w:lang w:eastAsia="sk-SK"/>
              </w:rPr>
            </w:pPr>
          </w:p>
        </w:tc>
        <w:tc>
          <w:tcPr>
            <w:tcW w:w="382" w:type="pct"/>
            <w:tcBorders>
              <w:top w:val="nil"/>
              <w:left w:val="nil"/>
              <w:bottom w:val="nil"/>
              <w:right w:val="nil"/>
            </w:tcBorders>
            <w:shd w:val="clear" w:color="auto" w:fill="auto"/>
            <w:vAlign w:val="bottom"/>
            <w:hideMark/>
          </w:tcPr>
          <w:p w:rsidR="00B012E6" w:rsidRPr="00B012E6" w:rsidRDefault="00B012E6" w:rsidP="00B012E6">
            <w:pPr>
              <w:spacing w:after="0" w:line="240" w:lineRule="auto"/>
              <w:jc w:val="right"/>
              <w:rPr>
                <w:rFonts w:ascii="Times New Roman" w:eastAsia="Times New Roman" w:hAnsi="Times New Roman" w:cs="Times New Roman"/>
                <w:sz w:val="20"/>
                <w:szCs w:val="20"/>
                <w:lang w:eastAsia="sk-SK"/>
              </w:rPr>
            </w:pPr>
          </w:p>
        </w:tc>
        <w:tc>
          <w:tcPr>
            <w:tcW w:w="382" w:type="pct"/>
            <w:tcBorders>
              <w:top w:val="nil"/>
              <w:left w:val="nil"/>
              <w:bottom w:val="nil"/>
              <w:right w:val="nil"/>
            </w:tcBorders>
            <w:shd w:val="clear" w:color="auto" w:fill="auto"/>
            <w:vAlign w:val="bottom"/>
            <w:hideMark/>
          </w:tcPr>
          <w:p w:rsidR="00B012E6" w:rsidRPr="00B012E6" w:rsidRDefault="00B012E6" w:rsidP="00B012E6">
            <w:pPr>
              <w:spacing w:after="0" w:line="240" w:lineRule="auto"/>
              <w:jc w:val="right"/>
              <w:rPr>
                <w:rFonts w:ascii="Times New Roman" w:eastAsia="Times New Roman" w:hAnsi="Times New Roman" w:cs="Times New Roman"/>
                <w:sz w:val="20"/>
                <w:szCs w:val="20"/>
                <w:lang w:eastAsia="sk-SK"/>
              </w:rPr>
            </w:pPr>
          </w:p>
        </w:tc>
      </w:tr>
      <w:tr w:rsidR="00B012E6" w:rsidRPr="00B012E6" w:rsidTr="000F1AFA">
        <w:trPr>
          <w:trHeight w:val="255"/>
          <w:jc w:val="center"/>
        </w:trPr>
        <w:tc>
          <w:tcPr>
            <w:tcW w:w="1942" w:type="pct"/>
            <w:tcBorders>
              <w:top w:val="nil"/>
              <w:left w:val="nil"/>
              <w:bottom w:val="nil"/>
              <w:right w:val="nil"/>
            </w:tcBorders>
            <w:shd w:val="clear" w:color="auto" w:fill="auto"/>
            <w:vAlign w:val="bottom"/>
            <w:hideMark/>
          </w:tcPr>
          <w:p w:rsidR="00B012E6" w:rsidRPr="00B012E6" w:rsidRDefault="00B012E6" w:rsidP="00B012E6">
            <w:pPr>
              <w:spacing w:after="0" w:line="240" w:lineRule="auto"/>
              <w:rPr>
                <w:rFonts w:ascii="Times New Roman" w:eastAsia="Times New Roman" w:hAnsi="Times New Roman" w:cs="Times New Roman"/>
                <w:b/>
                <w:bCs/>
                <w:sz w:val="14"/>
                <w:szCs w:val="14"/>
                <w:lang w:eastAsia="sk-SK"/>
              </w:rPr>
            </w:pPr>
            <w:r w:rsidRPr="00B012E6">
              <w:rPr>
                <w:rFonts w:ascii="Times New Roman" w:eastAsia="Times New Roman" w:hAnsi="Times New Roman" w:cs="Times New Roman"/>
                <w:b/>
                <w:bCs/>
                <w:sz w:val="14"/>
                <w:szCs w:val="14"/>
                <w:lang w:eastAsia="sk-SK"/>
              </w:rPr>
              <w:t>Zostáva FO</w:t>
            </w:r>
          </w:p>
        </w:tc>
        <w:tc>
          <w:tcPr>
            <w:tcW w:w="382" w:type="pct"/>
            <w:tcBorders>
              <w:top w:val="nil"/>
              <w:left w:val="nil"/>
              <w:bottom w:val="nil"/>
              <w:right w:val="nil"/>
            </w:tcBorders>
            <w:shd w:val="clear" w:color="auto" w:fill="auto"/>
            <w:vAlign w:val="bottom"/>
            <w:hideMark/>
          </w:tcPr>
          <w:p w:rsidR="00B012E6" w:rsidRPr="00B012E6" w:rsidRDefault="00B012E6" w:rsidP="00B012E6">
            <w:pPr>
              <w:spacing w:after="0" w:line="240" w:lineRule="auto"/>
              <w:rPr>
                <w:rFonts w:ascii="Times New Roman" w:eastAsia="Times New Roman" w:hAnsi="Times New Roman" w:cs="Times New Roman"/>
                <w:b/>
                <w:bCs/>
                <w:sz w:val="14"/>
                <w:szCs w:val="14"/>
                <w:lang w:eastAsia="sk-SK"/>
              </w:rPr>
            </w:pPr>
          </w:p>
        </w:tc>
        <w:tc>
          <w:tcPr>
            <w:tcW w:w="382" w:type="pct"/>
            <w:tcBorders>
              <w:top w:val="nil"/>
              <w:left w:val="nil"/>
              <w:bottom w:val="nil"/>
              <w:right w:val="nil"/>
            </w:tcBorders>
            <w:shd w:val="clear" w:color="auto" w:fill="auto"/>
            <w:vAlign w:val="bottom"/>
            <w:hideMark/>
          </w:tcPr>
          <w:p w:rsidR="00B012E6" w:rsidRPr="00B012E6" w:rsidRDefault="00B012E6" w:rsidP="00B012E6">
            <w:pPr>
              <w:spacing w:after="0" w:line="240" w:lineRule="auto"/>
              <w:jc w:val="right"/>
              <w:rPr>
                <w:rFonts w:ascii="Times New Roman" w:eastAsia="Times New Roman" w:hAnsi="Times New Roman" w:cs="Times New Roman"/>
                <w:sz w:val="20"/>
                <w:szCs w:val="20"/>
                <w:lang w:eastAsia="sk-SK"/>
              </w:rPr>
            </w:pPr>
          </w:p>
        </w:tc>
        <w:tc>
          <w:tcPr>
            <w:tcW w:w="382" w:type="pct"/>
            <w:tcBorders>
              <w:top w:val="nil"/>
              <w:left w:val="nil"/>
              <w:bottom w:val="nil"/>
              <w:right w:val="nil"/>
            </w:tcBorders>
            <w:shd w:val="clear" w:color="auto" w:fill="auto"/>
            <w:vAlign w:val="bottom"/>
            <w:hideMark/>
          </w:tcPr>
          <w:p w:rsidR="00B012E6" w:rsidRPr="00B012E6" w:rsidRDefault="00B012E6" w:rsidP="00B012E6">
            <w:pPr>
              <w:spacing w:after="0" w:line="240" w:lineRule="auto"/>
              <w:jc w:val="right"/>
              <w:rPr>
                <w:rFonts w:ascii="Times New Roman" w:eastAsia="Times New Roman" w:hAnsi="Times New Roman" w:cs="Times New Roman"/>
                <w:b/>
                <w:bCs/>
                <w:sz w:val="14"/>
                <w:szCs w:val="14"/>
                <w:lang w:eastAsia="sk-SK"/>
              </w:rPr>
            </w:pPr>
            <w:r w:rsidRPr="00B012E6">
              <w:rPr>
                <w:rFonts w:ascii="Times New Roman" w:eastAsia="Times New Roman" w:hAnsi="Times New Roman" w:cs="Times New Roman"/>
                <w:b/>
                <w:bCs/>
                <w:sz w:val="14"/>
                <w:szCs w:val="14"/>
                <w:lang w:eastAsia="sk-SK"/>
              </w:rPr>
              <w:t>37 845</w:t>
            </w:r>
          </w:p>
        </w:tc>
        <w:tc>
          <w:tcPr>
            <w:tcW w:w="382" w:type="pct"/>
            <w:tcBorders>
              <w:top w:val="nil"/>
              <w:left w:val="nil"/>
              <w:bottom w:val="nil"/>
              <w:right w:val="nil"/>
            </w:tcBorders>
            <w:shd w:val="clear" w:color="auto" w:fill="auto"/>
            <w:vAlign w:val="bottom"/>
            <w:hideMark/>
          </w:tcPr>
          <w:p w:rsidR="00B012E6" w:rsidRPr="00B012E6" w:rsidRDefault="00B012E6" w:rsidP="00B012E6">
            <w:pPr>
              <w:spacing w:after="0" w:line="240" w:lineRule="auto"/>
              <w:jc w:val="right"/>
              <w:rPr>
                <w:rFonts w:ascii="Times New Roman" w:eastAsia="Times New Roman" w:hAnsi="Times New Roman" w:cs="Times New Roman"/>
                <w:b/>
                <w:bCs/>
                <w:sz w:val="14"/>
                <w:szCs w:val="14"/>
                <w:lang w:eastAsia="sk-SK"/>
              </w:rPr>
            </w:pPr>
          </w:p>
        </w:tc>
        <w:tc>
          <w:tcPr>
            <w:tcW w:w="382" w:type="pct"/>
            <w:tcBorders>
              <w:top w:val="nil"/>
              <w:left w:val="nil"/>
              <w:bottom w:val="nil"/>
              <w:right w:val="nil"/>
            </w:tcBorders>
            <w:shd w:val="clear" w:color="auto" w:fill="auto"/>
            <w:vAlign w:val="bottom"/>
            <w:hideMark/>
          </w:tcPr>
          <w:p w:rsidR="00B012E6" w:rsidRPr="00B012E6" w:rsidRDefault="00B012E6" w:rsidP="00B012E6">
            <w:pPr>
              <w:spacing w:after="0" w:line="240" w:lineRule="auto"/>
              <w:jc w:val="right"/>
              <w:rPr>
                <w:rFonts w:ascii="Times New Roman" w:eastAsia="Times New Roman" w:hAnsi="Times New Roman" w:cs="Times New Roman"/>
                <w:sz w:val="20"/>
                <w:szCs w:val="20"/>
                <w:lang w:eastAsia="sk-SK"/>
              </w:rPr>
            </w:pPr>
          </w:p>
        </w:tc>
        <w:tc>
          <w:tcPr>
            <w:tcW w:w="382" w:type="pct"/>
            <w:tcBorders>
              <w:top w:val="nil"/>
              <w:left w:val="nil"/>
              <w:bottom w:val="nil"/>
              <w:right w:val="nil"/>
            </w:tcBorders>
            <w:shd w:val="clear" w:color="auto" w:fill="auto"/>
            <w:vAlign w:val="bottom"/>
            <w:hideMark/>
          </w:tcPr>
          <w:p w:rsidR="00B012E6" w:rsidRPr="00B012E6" w:rsidRDefault="00B012E6" w:rsidP="00B012E6">
            <w:pPr>
              <w:spacing w:after="0" w:line="240" w:lineRule="auto"/>
              <w:jc w:val="right"/>
              <w:rPr>
                <w:rFonts w:ascii="Times New Roman" w:eastAsia="Times New Roman" w:hAnsi="Times New Roman" w:cs="Times New Roman"/>
                <w:sz w:val="20"/>
                <w:szCs w:val="20"/>
                <w:lang w:eastAsia="sk-SK"/>
              </w:rPr>
            </w:pPr>
          </w:p>
        </w:tc>
        <w:tc>
          <w:tcPr>
            <w:tcW w:w="382" w:type="pct"/>
            <w:tcBorders>
              <w:top w:val="nil"/>
              <w:left w:val="nil"/>
              <w:bottom w:val="nil"/>
              <w:right w:val="nil"/>
            </w:tcBorders>
            <w:shd w:val="clear" w:color="auto" w:fill="auto"/>
            <w:vAlign w:val="bottom"/>
            <w:hideMark/>
          </w:tcPr>
          <w:p w:rsidR="00B012E6" w:rsidRPr="00B012E6" w:rsidRDefault="00B012E6" w:rsidP="00B012E6">
            <w:pPr>
              <w:spacing w:after="0" w:line="240" w:lineRule="auto"/>
              <w:jc w:val="right"/>
              <w:rPr>
                <w:rFonts w:ascii="Times New Roman" w:eastAsia="Times New Roman" w:hAnsi="Times New Roman" w:cs="Times New Roman"/>
                <w:sz w:val="20"/>
                <w:szCs w:val="20"/>
                <w:lang w:eastAsia="sk-SK"/>
              </w:rPr>
            </w:pPr>
          </w:p>
        </w:tc>
        <w:tc>
          <w:tcPr>
            <w:tcW w:w="382" w:type="pct"/>
            <w:tcBorders>
              <w:top w:val="nil"/>
              <w:left w:val="nil"/>
              <w:bottom w:val="nil"/>
              <w:right w:val="nil"/>
            </w:tcBorders>
            <w:shd w:val="clear" w:color="auto" w:fill="auto"/>
            <w:vAlign w:val="bottom"/>
            <w:hideMark/>
          </w:tcPr>
          <w:p w:rsidR="00B012E6" w:rsidRPr="00B012E6" w:rsidRDefault="00B012E6" w:rsidP="00B012E6">
            <w:pPr>
              <w:spacing w:after="0" w:line="240" w:lineRule="auto"/>
              <w:jc w:val="right"/>
              <w:rPr>
                <w:rFonts w:ascii="Times New Roman" w:eastAsia="Times New Roman" w:hAnsi="Times New Roman" w:cs="Times New Roman"/>
                <w:sz w:val="20"/>
                <w:szCs w:val="20"/>
                <w:lang w:eastAsia="sk-SK"/>
              </w:rPr>
            </w:pPr>
          </w:p>
        </w:tc>
      </w:tr>
      <w:tr w:rsidR="00B012E6" w:rsidRPr="00B012E6" w:rsidTr="000F1AFA">
        <w:trPr>
          <w:trHeight w:val="255"/>
          <w:jc w:val="center"/>
        </w:trPr>
        <w:tc>
          <w:tcPr>
            <w:tcW w:w="1942" w:type="pct"/>
            <w:tcBorders>
              <w:top w:val="nil"/>
              <w:left w:val="nil"/>
              <w:bottom w:val="nil"/>
              <w:right w:val="nil"/>
            </w:tcBorders>
            <w:shd w:val="clear" w:color="auto" w:fill="auto"/>
            <w:vAlign w:val="bottom"/>
            <w:hideMark/>
          </w:tcPr>
          <w:p w:rsidR="00B012E6" w:rsidRPr="00B012E6" w:rsidRDefault="00B012E6" w:rsidP="00B012E6">
            <w:pPr>
              <w:spacing w:after="0" w:line="240" w:lineRule="auto"/>
              <w:rPr>
                <w:rFonts w:ascii="Times New Roman" w:eastAsia="Times New Roman" w:hAnsi="Times New Roman" w:cs="Times New Roman"/>
                <w:sz w:val="14"/>
                <w:szCs w:val="14"/>
                <w:lang w:eastAsia="sk-SK"/>
              </w:rPr>
            </w:pPr>
            <w:r w:rsidRPr="00B012E6">
              <w:rPr>
                <w:rFonts w:ascii="Times New Roman" w:eastAsia="Times New Roman" w:hAnsi="Times New Roman" w:cs="Times New Roman"/>
                <w:sz w:val="14"/>
                <w:szCs w:val="14"/>
                <w:lang w:eastAsia="sk-SK"/>
              </w:rPr>
              <w:t>Predpokladaná realizácia</w:t>
            </w:r>
          </w:p>
        </w:tc>
        <w:tc>
          <w:tcPr>
            <w:tcW w:w="382" w:type="pct"/>
            <w:tcBorders>
              <w:top w:val="nil"/>
              <w:left w:val="nil"/>
              <w:bottom w:val="nil"/>
              <w:right w:val="nil"/>
            </w:tcBorders>
            <w:shd w:val="clear" w:color="auto" w:fill="auto"/>
            <w:vAlign w:val="bottom"/>
            <w:hideMark/>
          </w:tcPr>
          <w:p w:rsidR="00B012E6" w:rsidRPr="00B012E6" w:rsidRDefault="00B012E6" w:rsidP="00B012E6">
            <w:pPr>
              <w:spacing w:after="0" w:line="240" w:lineRule="auto"/>
              <w:rPr>
                <w:rFonts w:ascii="Times New Roman" w:eastAsia="Times New Roman" w:hAnsi="Times New Roman" w:cs="Times New Roman"/>
                <w:sz w:val="14"/>
                <w:szCs w:val="14"/>
                <w:lang w:eastAsia="sk-SK"/>
              </w:rPr>
            </w:pPr>
          </w:p>
        </w:tc>
        <w:tc>
          <w:tcPr>
            <w:tcW w:w="382" w:type="pct"/>
            <w:tcBorders>
              <w:top w:val="nil"/>
              <w:left w:val="nil"/>
              <w:bottom w:val="nil"/>
              <w:right w:val="nil"/>
            </w:tcBorders>
            <w:shd w:val="clear" w:color="auto" w:fill="auto"/>
            <w:vAlign w:val="bottom"/>
            <w:hideMark/>
          </w:tcPr>
          <w:p w:rsidR="00B012E6" w:rsidRPr="00B012E6" w:rsidRDefault="00B012E6" w:rsidP="00B012E6">
            <w:pPr>
              <w:spacing w:after="0" w:line="240" w:lineRule="auto"/>
              <w:jc w:val="right"/>
              <w:rPr>
                <w:rFonts w:ascii="Times New Roman" w:eastAsia="Times New Roman" w:hAnsi="Times New Roman" w:cs="Times New Roman"/>
                <w:sz w:val="20"/>
                <w:szCs w:val="20"/>
                <w:lang w:eastAsia="sk-SK"/>
              </w:rPr>
            </w:pPr>
          </w:p>
        </w:tc>
        <w:tc>
          <w:tcPr>
            <w:tcW w:w="382" w:type="pct"/>
            <w:tcBorders>
              <w:top w:val="nil"/>
              <w:left w:val="nil"/>
              <w:bottom w:val="nil"/>
              <w:right w:val="nil"/>
            </w:tcBorders>
            <w:shd w:val="clear" w:color="auto" w:fill="auto"/>
            <w:vAlign w:val="bottom"/>
            <w:hideMark/>
          </w:tcPr>
          <w:p w:rsidR="00B012E6" w:rsidRPr="00B012E6" w:rsidRDefault="00B012E6" w:rsidP="00B012E6">
            <w:pPr>
              <w:spacing w:after="0" w:line="240" w:lineRule="auto"/>
              <w:jc w:val="right"/>
              <w:rPr>
                <w:rFonts w:ascii="Times New Roman" w:eastAsia="Times New Roman" w:hAnsi="Times New Roman" w:cs="Times New Roman"/>
                <w:sz w:val="20"/>
                <w:szCs w:val="20"/>
                <w:lang w:eastAsia="sk-SK"/>
              </w:rPr>
            </w:pPr>
          </w:p>
        </w:tc>
        <w:tc>
          <w:tcPr>
            <w:tcW w:w="382" w:type="pct"/>
            <w:tcBorders>
              <w:top w:val="nil"/>
              <w:left w:val="nil"/>
              <w:bottom w:val="nil"/>
              <w:right w:val="nil"/>
            </w:tcBorders>
            <w:shd w:val="clear" w:color="auto" w:fill="auto"/>
            <w:vAlign w:val="bottom"/>
            <w:hideMark/>
          </w:tcPr>
          <w:p w:rsidR="00B012E6" w:rsidRPr="00B012E6" w:rsidRDefault="00B012E6" w:rsidP="00B012E6">
            <w:pPr>
              <w:spacing w:after="0" w:line="240" w:lineRule="auto"/>
              <w:jc w:val="right"/>
              <w:rPr>
                <w:rFonts w:ascii="Times New Roman" w:eastAsia="Times New Roman" w:hAnsi="Times New Roman" w:cs="Times New Roman"/>
                <w:sz w:val="14"/>
                <w:szCs w:val="14"/>
                <w:lang w:eastAsia="sk-SK"/>
              </w:rPr>
            </w:pPr>
            <w:r w:rsidRPr="00B012E6">
              <w:rPr>
                <w:rFonts w:ascii="Times New Roman" w:eastAsia="Times New Roman" w:hAnsi="Times New Roman" w:cs="Times New Roman"/>
                <w:sz w:val="14"/>
                <w:szCs w:val="14"/>
                <w:lang w:eastAsia="sk-SK"/>
              </w:rPr>
              <w:t>-14 309</w:t>
            </w:r>
          </w:p>
        </w:tc>
        <w:tc>
          <w:tcPr>
            <w:tcW w:w="382" w:type="pct"/>
            <w:tcBorders>
              <w:top w:val="nil"/>
              <w:left w:val="nil"/>
              <w:bottom w:val="nil"/>
              <w:right w:val="nil"/>
            </w:tcBorders>
            <w:shd w:val="clear" w:color="auto" w:fill="auto"/>
            <w:vAlign w:val="bottom"/>
            <w:hideMark/>
          </w:tcPr>
          <w:p w:rsidR="00B012E6" w:rsidRPr="00B012E6" w:rsidRDefault="00B012E6" w:rsidP="00B012E6">
            <w:pPr>
              <w:spacing w:after="0" w:line="240" w:lineRule="auto"/>
              <w:jc w:val="right"/>
              <w:rPr>
                <w:rFonts w:ascii="Times New Roman" w:eastAsia="Times New Roman" w:hAnsi="Times New Roman" w:cs="Times New Roman"/>
                <w:sz w:val="14"/>
                <w:szCs w:val="14"/>
                <w:lang w:eastAsia="sk-SK"/>
              </w:rPr>
            </w:pPr>
            <w:r w:rsidRPr="00B012E6">
              <w:rPr>
                <w:rFonts w:ascii="Times New Roman" w:eastAsia="Times New Roman" w:hAnsi="Times New Roman" w:cs="Times New Roman"/>
                <w:sz w:val="14"/>
                <w:szCs w:val="14"/>
                <w:lang w:eastAsia="sk-SK"/>
              </w:rPr>
              <w:t>-14 309</w:t>
            </w:r>
          </w:p>
        </w:tc>
        <w:tc>
          <w:tcPr>
            <w:tcW w:w="382" w:type="pct"/>
            <w:tcBorders>
              <w:top w:val="nil"/>
              <w:left w:val="nil"/>
              <w:bottom w:val="nil"/>
              <w:right w:val="nil"/>
            </w:tcBorders>
            <w:shd w:val="clear" w:color="auto" w:fill="auto"/>
            <w:vAlign w:val="bottom"/>
            <w:hideMark/>
          </w:tcPr>
          <w:p w:rsidR="00B012E6" w:rsidRPr="00B012E6" w:rsidRDefault="00B012E6" w:rsidP="00B012E6">
            <w:pPr>
              <w:spacing w:after="0" w:line="240" w:lineRule="auto"/>
              <w:jc w:val="right"/>
              <w:rPr>
                <w:rFonts w:ascii="Times New Roman" w:eastAsia="Times New Roman" w:hAnsi="Times New Roman" w:cs="Times New Roman"/>
                <w:sz w:val="14"/>
                <w:szCs w:val="14"/>
                <w:lang w:eastAsia="sk-SK"/>
              </w:rPr>
            </w:pPr>
          </w:p>
        </w:tc>
        <w:tc>
          <w:tcPr>
            <w:tcW w:w="382" w:type="pct"/>
            <w:tcBorders>
              <w:top w:val="nil"/>
              <w:left w:val="nil"/>
              <w:bottom w:val="nil"/>
              <w:right w:val="nil"/>
            </w:tcBorders>
            <w:shd w:val="clear" w:color="auto" w:fill="auto"/>
            <w:vAlign w:val="bottom"/>
            <w:hideMark/>
          </w:tcPr>
          <w:p w:rsidR="00B012E6" w:rsidRPr="00B012E6" w:rsidRDefault="00B012E6" w:rsidP="00B012E6">
            <w:pPr>
              <w:spacing w:after="0" w:line="240" w:lineRule="auto"/>
              <w:jc w:val="right"/>
              <w:rPr>
                <w:rFonts w:ascii="Times New Roman" w:eastAsia="Times New Roman" w:hAnsi="Times New Roman" w:cs="Times New Roman"/>
                <w:sz w:val="20"/>
                <w:szCs w:val="20"/>
                <w:lang w:eastAsia="sk-SK"/>
              </w:rPr>
            </w:pPr>
          </w:p>
        </w:tc>
        <w:tc>
          <w:tcPr>
            <w:tcW w:w="382" w:type="pct"/>
            <w:tcBorders>
              <w:top w:val="nil"/>
              <w:left w:val="nil"/>
              <w:bottom w:val="nil"/>
              <w:right w:val="nil"/>
            </w:tcBorders>
            <w:shd w:val="clear" w:color="auto" w:fill="auto"/>
            <w:vAlign w:val="bottom"/>
            <w:hideMark/>
          </w:tcPr>
          <w:p w:rsidR="00B012E6" w:rsidRPr="00B012E6" w:rsidRDefault="00B012E6" w:rsidP="00B012E6">
            <w:pPr>
              <w:spacing w:after="0" w:line="240" w:lineRule="auto"/>
              <w:jc w:val="right"/>
              <w:rPr>
                <w:rFonts w:ascii="Times New Roman" w:eastAsia="Times New Roman" w:hAnsi="Times New Roman" w:cs="Times New Roman"/>
                <w:sz w:val="20"/>
                <w:szCs w:val="20"/>
                <w:lang w:eastAsia="sk-SK"/>
              </w:rPr>
            </w:pPr>
          </w:p>
        </w:tc>
      </w:tr>
      <w:tr w:rsidR="00B012E6" w:rsidRPr="00B012E6" w:rsidTr="000F1AFA">
        <w:trPr>
          <w:trHeight w:val="255"/>
          <w:jc w:val="center"/>
        </w:trPr>
        <w:tc>
          <w:tcPr>
            <w:tcW w:w="1942" w:type="pct"/>
            <w:tcBorders>
              <w:top w:val="nil"/>
              <w:left w:val="nil"/>
              <w:bottom w:val="nil"/>
              <w:right w:val="nil"/>
            </w:tcBorders>
            <w:shd w:val="clear" w:color="auto" w:fill="auto"/>
            <w:vAlign w:val="bottom"/>
            <w:hideMark/>
          </w:tcPr>
          <w:p w:rsidR="00B012E6" w:rsidRPr="00B012E6" w:rsidRDefault="00B012E6" w:rsidP="00B012E6">
            <w:pPr>
              <w:spacing w:after="0" w:line="240" w:lineRule="auto"/>
              <w:rPr>
                <w:rFonts w:ascii="Times New Roman" w:eastAsia="Times New Roman" w:hAnsi="Times New Roman" w:cs="Times New Roman"/>
                <w:b/>
                <w:bCs/>
                <w:sz w:val="14"/>
                <w:szCs w:val="14"/>
                <w:lang w:eastAsia="sk-SK"/>
              </w:rPr>
            </w:pPr>
            <w:r w:rsidRPr="00B012E6">
              <w:rPr>
                <w:rFonts w:ascii="Times New Roman" w:eastAsia="Times New Roman" w:hAnsi="Times New Roman" w:cs="Times New Roman"/>
                <w:b/>
                <w:bCs/>
                <w:sz w:val="14"/>
                <w:szCs w:val="14"/>
                <w:lang w:eastAsia="sk-SK"/>
              </w:rPr>
              <w:t>Zostáva FO</w:t>
            </w:r>
          </w:p>
        </w:tc>
        <w:tc>
          <w:tcPr>
            <w:tcW w:w="382" w:type="pct"/>
            <w:tcBorders>
              <w:top w:val="nil"/>
              <w:left w:val="nil"/>
              <w:bottom w:val="nil"/>
              <w:right w:val="nil"/>
            </w:tcBorders>
            <w:shd w:val="clear" w:color="auto" w:fill="auto"/>
            <w:vAlign w:val="bottom"/>
            <w:hideMark/>
          </w:tcPr>
          <w:p w:rsidR="00B012E6" w:rsidRPr="00B012E6" w:rsidRDefault="00B012E6" w:rsidP="00B012E6">
            <w:pPr>
              <w:spacing w:after="0" w:line="240" w:lineRule="auto"/>
              <w:rPr>
                <w:rFonts w:ascii="Times New Roman" w:eastAsia="Times New Roman" w:hAnsi="Times New Roman" w:cs="Times New Roman"/>
                <w:b/>
                <w:bCs/>
                <w:sz w:val="14"/>
                <w:szCs w:val="14"/>
                <w:lang w:eastAsia="sk-SK"/>
              </w:rPr>
            </w:pPr>
          </w:p>
        </w:tc>
        <w:tc>
          <w:tcPr>
            <w:tcW w:w="382" w:type="pct"/>
            <w:tcBorders>
              <w:top w:val="nil"/>
              <w:left w:val="nil"/>
              <w:bottom w:val="nil"/>
              <w:right w:val="nil"/>
            </w:tcBorders>
            <w:shd w:val="clear" w:color="auto" w:fill="auto"/>
            <w:vAlign w:val="bottom"/>
            <w:hideMark/>
          </w:tcPr>
          <w:p w:rsidR="00B012E6" w:rsidRPr="00B012E6" w:rsidRDefault="00B012E6" w:rsidP="00B012E6">
            <w:pPr>
              <w:spacing w:after="0" w:line="240" w:lineRule="auto"/>
              <w:jc w:val="right"/>
              <w:rPr>
                <w:rFonts w:ascii="Times New Roman" w:eastAsia="Times New Roman" w:hAnsi="Times New Roman" w:cs="Times New Roman"/>
                <w:sz w:val="20"/>
                <w:szCs w:val="20"/>
                <w:lang w:eastAsia="sk-SK"/>
              </w:rPr>
            </w:pPr>
          </w:p>
        </w:tc>
        <w:tc>
          <w:tcPr>
            <w:tcW w:w="382" w:type="pct"/>
            <w:tcBorders>
              <w:top w:val="nil"/>
              <w:left w:val="nil"/>
              <w:bottom w:val="nil"/>
              <w:right w:val="nil"/>
            </w:tcBorders>
            <w:shd w:val="clear" w:color="auto" w:fill="auto"/>
            <w:vAlign w:val="bottom"/>
            <w:hideMark/>
          </w:tcPr>
          <w:p w:rsidR="00B012E6" w:rsidRPr="00B012E6" w:rsidRDefault="00B012E6" w:rsidP="00B012E6">
            <w:pPr>
              <w:spacing w:after="0" w:line="240" w:lineRule="auto"/>
              <w:jc w:val="right"/>
              <w:rPr>
                <w:rFonts w:ascii="Times New Roman" w:eastAsia="Times New Roman" w:hAnsi="Times New Roman" w:cs="Times New Roman"/>
                <w:sz w:val="20"/>
                <w:szCs w:val="20"/>
                <w:lang w:eastAsia="sk-SK"/>
              </w:rPr>
            </w:pPr>
          </w:p>
        </w:tc>
        <w:tc>
          <w:tcPr>
            <w:tcW w:w="382" w:type="pct"/>
            <w:tcBorders>
              <w:top w:val="nil"/>
              <w:left w:val="nil"/>
              <w:bottom w:val="nil"/>
              <w:right w:val="nil"/>
            </w:tcBorders>
            <w:shd w:val="clear" w:color="auto" w:fill="auto"/>
            <w:vAlign w:val="bottom"/>
            <w:hideMark/>
          </w:tcPr>
          <w:p w:rsidR="00B012E6" w:rsidRPr="00B012E6" w:rsidRDefault="00B012E6" w:rsidP="00B012E6">
            <w:pPr>
              <w:spacing w:after="0" w:line="240" w:lineRule="auto"/>
              <w:jc w:val="right"/>
              <w:rPr>
                <w:rFonts w:ascii="Times New Roman" w:eastAsia="Times New Roman" w:hAnsi="Times New Roman" w:cs="Times New Roman"/>
                <w:b/>
                <w:bCs/>
                <w:sz w:val="14"/>
                <w:szCs w:val="14"/>
                <w:lang w:eastAsia="sk-SK"/>
              </w:rPr>
            </w:pPr>
            <w:r w:rsidRPr="00B012E6">
              <w:rPr>
                <w:rFonts w:ascii="Times New Roman" w:eastAsia="Times New Roman" w:hAnsi="Times New Roman" w:cs="Times New Roman"/>
                <w:b/>
                <w:bCs/>
                <w:sz w:val="14"/>
                <w:szCs w:val="14"/>
                <w:lang w:eastAsia="sk-SK"/>
              </w:rPr>
              <w:t>23 536</w:t>
            </w:r>
          </w:p>
        </w:tc>
        <w:tc>
          <w:tcPr>
            <w:tcW w:w="382" w:type="pct"/>
            <w:tcBorders>
              <w:top w:val="nil"/>
              <w:left w:val="nil"/>
              <w:bottom w:val="nil"/>
              <w:right w:val="nil"/>
            </w:tcBorders>
            <w:shd w:val="clear" w:color="auto" w:fill="auto"/>
            <w:vAlign w:val="bottom"/>
            <w:hideMark/>
          </w:tcPr>
          <w:p w:rsidR="00B012E6" w:rsidRPr="00B012E6" w:rsidRDefault="00B012E6" w:rsidP="00B012E6">
            <w:pPr>
              <w:spacing w:after="0" w:line="240" w:lineRule="auto"/>
              <w:jc w:val="right"/>
              <w:rPr>
                <w:rFonts w:ascii="Times New Roman" w:eastAsia="Times New Roman" w:hAnsi="Times New Roman" w:cs="Times New Roman"/>
                <w:b/>
                <w:bCs/>
                <w:sz w:val="14"/>
                <w:szCs w:val="14"/>
                <w:lang w:eastAsia="sk-SK"/>
              </w:rPr>
            </w:pPr>
            <w:r w:rsidRPr="00B012E6">
              <w:rPr>
                <w:rFonts w:ascii="Times New Roman" w:eastAsia="Times New Roman" w:hAnsi="Times New Roman" w:cs="Times New Roman"/>
                <w:b/>
                <w:bCs/>
                <w:sz w:val="14"/>
                <w:szCs w:val="14"/>
                <w:lang w:eastAsia="sk-SK"/>
              </w:rPr>
              <w:t>23 536</w:t>
            </w:r>
          </w:p>
        </w:tc>
        <w:tc>
          <w:tcPr>
            <w:tcW w:w="382" w:type="pct"/>
            <w:tcBorders>
              <w:top w:val="nil"/>
              <w:left w:val="nil"/>
              <w:bottom w:val="nil"/>
              <w:right w:val="nil"/>
            </w:tcBorders>
            <w:shd w:val="clear" w:color="auto" w:fill="auto"/>
            <w:vAlign w:val="bottom"/>
            <w:hideMark/>
          </w:tcPr>
          <w:p w:rsidR="00B012E6" w:rsidRPr="00B012E6" w:rsidRDefault="00B012E6" w:rsidP="00B012E6">
            <w:pPr>
              <w:spacing w:after="0" w:line="240" w:lineRule="auto"/>
              <w:jc w:val="right"/>
              <w:rPr>
                <w:rFonts w:ascii="Times New Roman" w:eastAsia="Times New Roman" w:hAnsi="Times New Roman" w:cs="Times New Roman"/>
                <w:b/>
                <w:bCs/>
                <w:sz w:val="14"/>
                <w:szCs w:val="14"/>
                <w:lang w:eastAsia="sk-SK"/>
              </w:rPr>
            </w:pPr>
          </w:p>
        </w:tc>
        <w:tc>
          <w:tcPr>
            <w:tcW w:w="382" w:type="pct"/>
            <w:tcBorders>
              <w:top w:val="nil"/>
              <w:left w:val="nil"/>
              <w:bottom w:val="nil"/>
              <w:right w:val="nil"/>
            </w:tcBorders>
            <w:shd w:val="clear" w:color="auto" w:fill="auto"/>
            <w:vAlign w:val="bottom"/>
            <w:hideMark/>
          </w:tcPr>
          <w:p w:rsidR="00B012E6" w:rsidRPr="00B012E6" w:rsidRDefault="00B012E6" w:rsidP="00B012E6">
            <w:pPr>
              <w:spacing w:after="0" w:line="240" w:lineRule="auto"/>
              <w:jc w:val="right"/>
              <w:rPr>
                <w:rFonts w:ascii="Times New Roman" w:eastAsia="Times New Roman" w:hAnsi="Times New Roman" w:cs="Times New Roman"/>
                <w:sz w:val="20"/>
                <w:szCs w:val="20"/>
                <w:lang w:eastAsia="sk-SK"/>
              </w:rPr>
            </w:pPr>
          </w:p>
        </w:tc>
        <w:tc>
          <w:tcPr>
            <w:tcW w:w="382" w:type="pct"/>
            <w:tcBorders>
              <w:top w:val="nil"/>
              <w:left w:val="nil"/>
              <w:bottom w:val="nil"/>
              <w:right w:val="nil"/>
            </w:tcBorders>
            <w:shd w:val="clear" w:color="auto" w:fill="auto"/>
            <w:vAlign w:val="bottom"/>
            <w:hideMark/>
          </w:tcPr>
          <w:p w:rsidR="00B012E6" w:rsidRPr="00B012E6" w:rsidRDefault="00B012E6" w:rsidP="00B012E6">
            <w:pPr>
              <w:spacing w:after="0" w:line="240" w:lineRule="auto"/>
              <w:jc w:val="right"/>
              <w:rPr>
                <w:rFonts w:ascii="Times New Roman" w:eastAsia="Times New Roman" w:hAnsi="Times New Roman" w:cs="Times New Roman"/>
                <w:sz w:val="20"/>
                <w:szCs w:val="20"/>
                <w:lang w:eastAsia="sk-SK"/>
              </w:rPr>
            </w:pPr>
          </w:p>
        </w:tc>
      </w:tr>
      <w:tr w:rsidR="00B012E6" w:rsidRPr="00B012E6" w:rsidTr="000F1AFA">
        <w:trPr>
          <w:trHeight w:val="255"/>
          <w:jc w:val="center"/>
        </w:trPr>
        <w:tc>
          <w:tcPr>
            <w:tcW w:w="1942" w:type="pct"/>
            <w:tcBorders>
              <w:top w:val="nil"/>
              <w:left w:val="nil"/>
              <w:bottom w:val="nil"/>
              <w:right w:val="nil"/>
            </w:tcBorders>
            <w:shd w:val="clear" w:color="auto" w:fill="auto"/>
            <w:vAlign w:val="bottom"/>
            <w:hideMark/>
          </w:tcPr>
          <w:p w:rsidR="00B012E6" w:rsidRPr="00B012E6" w:rsidRDefault="00B012E6" w:rsidP="00B012E6">
            <w:pPr>
              <w:spacing w:after="0" w:line="240" w:lineRule="auto"/>
              <w:rPr>
                <w:rFonts w:ascii="Times New Roman" w:eastAsia="Times New Roman" w:hAnsi="Times New Roman" w:cs="Times New Roman"/>
                <w:sz w:val="14"/>
                <w:szCs w:val="14"/>
                <w:lang w:eastAsia="sk-SK"/>
              </w:rPr>
            </w:pPr>
            <w:r w:rsidRPr="00B012E6">
              <w:rPr>
                <w:rFonts w:ascii="Times New Roman" w:eastAsia="Times New Roman" w:hAnsi="Times New Roman" w:cs="Times New Roman"/>
                <w:sz w:val="14"/>
                <w:szCs w:val="14"/>
                <w:lang w:eastAsia="sk-SK"/>
              </w:rPr>
              <w:t>Predpokladaná realizácia</w:t>
            </w:r>
          </w:p>
        </w:tc>
        <w:tc>
          <w:tcPr>
            <w:tcW w:w="382" w:type="pct"/>
            <w:tcBorders>
              <w:top w:val="nil"/>
              <w:left w:val="nil"/>
              <w:bottom w:val="nil"/>
              <w:right w:val="nil"/>
            </w:tcBorders>
            <w:shd w:val="clear" w:color="auto" w:fill="auto"/>
            <w:vAlign w:val="bottom"/>
            <w:hideMark/>
          </w:tcPr>
          <w:p w:rsidR="00B012E6" w:rsidRPr="00B012E6" w:rsidRDefault="00B012E6" w:rsidP="00B012E6">
            <w:pPr>
              <w:spacing w:after="0" w:line="240" w:lineRule="auto"/>
              <w:rPr>
                <w:rFonts w:ascii="Times New Roman" w:eastAsia="Times New Roman" w:hAnsi="Times New Roman" w:cs="Times New Roman"/>
                <w:sz w:val="14"/>
                <w:szCs w:val="14"/>
                <w:lang w:eastAsia="sk-SK"/>
              </w:rPr>
            </w:pPr>
          </w:p>
        </w:tc>
        <w:tc>
          <w:tcPr>
            <w:tcW w:w="382" w:type="pct"/>
            <w:tcBorders>
              <w:top w:val="nil"/>
              <w:left w:val="nil"/>
              <w:bottom w:val="nil"/>
              <w:right w:val="nil"/>
            </w:tcBorders>
            <w:shd w:val="clear" w:color="auto" w:fill="auto"/>
            <w:vAlign w:val="bottom"/>
            <w:hideMark/>
          </w:tcPr>
          <w:p w:rsidR="00B012E6" w:rsidRPr="00B012E6" w:rsidRDefault="00B012E6" w:rsidP="00B012E6">
            <w:pPr>
              <w:spacing w:after="0" w:line="240" w:lineRule="auto"/>
              <w:jc w:val="right"/>
              <w:rPr>
                <w:rFonts w:ascii="Times New Roman" w:eastAsia="Times New Roman" w:hAnsi="Times New Roman" w:cs="Times New Roman"/>
                <w:sz w:val="20"/>
                <w:szCs w:val="20"/>
                <w:lang w:eastAsia="sk-SK"/>
              </w:rPr>
            </w:pPr>
          </w:p>
        </w:tc>
        <w:tc>
          <w:tcPr>
            <w:tcW w:w="382" w:type="pct"/>
            <w:tcBorders>
              <w:top w:val="nil"/>
              <w:left w:val="nil"/>
              <w:bottom w:val="nil"/>
              <w:right w:val="nil"/>
            </w:tcBorders>
            <w:shd w:val="clear" w:color="auto" w:fill="auto"/>
            <w:vAlign w:val="bottom"/>
            <w:hideMark/>
          </w:tcPr>
          <w:p w:rsidR="00B012E6" w:rsidRPr="00B012E6" w:rsidRDefault="00B012E6" w:rsidP="00B012E6">
            <w:pPr>
              <w:spacing w:after="0" w:line="240" w:lineRule="auto"/>
              <w:jc w:val="right"/>
              <w:rPr>
                <w:rFonts w:ascii="Times New Roman" w:eastAsia="Times New Roman" w:hAnsi="Times New Roman" w:cs="Times New Roman"/>
                <w:sz w:val="20"/>
                <w:szCs w:val="20"/>
                <w:lang w:eastAsia="sk-SK"/>
              </w:rPr>
            </w:pPr>
          </w:p>
        </w:tc>
        <w:tc>
          <w:tcPr>
            <w:tcW w:w="382" w:type="pct"/>
            <w:tcBorders>
              <w:top w:val="nil"/>
              <w:left w:val="nil"/>
              <w:bottom w:val="nil"/>
              <w:right w:val="nil"/>
            </w:tcBorders>
            <w:shd w:val="clear" w:color="auto" w:fill="auto"/>
            <w:vAlign w:val="bottom"/>
            <w:hideMark/>
          </w:tcPr>
          <w:p w:rsidR="00B012E6" w:rsidRPr="00B012E6" w:rsidRDefault="00B012E6" w:rsidP="00B012E6">
            <w:pPr>
              <w:spacing w:after="0" w:line="240" w:lineRule="auto"/>
              <w:jc w:val="right"/>
              <w:rPr>
                <w:rFonts w:ascii="Times New Roman" w:eastAsia="Times New Roman" w:hAnsi="Times New Roman" w:cs="Times New Roman"/>
                <w:sz w:val="20"/>
                <w:szCs w:val="20"/>
                <w:lang w:eastAsia="sk-SK"/>
              </w:rPr>
            </w:pPr>
          </w:p>
        </w:tc>
        <w:tc>
          <w:tcPr>
            <w:tcW w:w="382" w:type="pct"/>
            <w:tcBorders>
              <w:top w:val="nil"/>
              <w:left w:val="nil"/>
              <w:bottom w:val="nil"/>
              <w:right w:val="nil"/>
            </w:tcBorders>
            <w:shd w:val="clear" w:color="auto" w:fill="auto"/>
            <w:vAlign w:val="bottom"/>
            <w:hideMark/>
          </w:tcPr>
          <w:p w:rsidR="00B012E6" w:rsidRPr="00B012E6" w:rsidRDefault="00B012E6" w:rsidP="00B012E6">
            <w:pPr>
              <w:spacing w:after="0" w:line="240" w:lineRule="auto"/>
              <w:jc w:val="right"/>
              <w:rPr>
                <w:rFonts w:ascii="Times New Roman" w:eastAsia="Times New Roman" w:hAnsi="Times New Roman" w:cs="Times New Roman"/>
                <w:sz w:val="20"/>
                <w:szCs w:val="20"/>
                <w:lang w:eastAsia="sk-SK"/>
              </w:rPr>
            </w:pPr>
          </w:p>
        </w:tc>
        <w:tc>
          <w:tcPr>
            <w:tcW w:w="382" w:type="pct"/>
            <w:tcBorders>
              <w:top w:val="nil"/>
              <w:left w:val="nil"/>
              <w:bottom w:val="nil"/>
              <w:right w:val="nil"/>
            </w:tcBorders>
            <w:shd w:val="clear" w:color="auto" w:fill="auto"/>
            <w:vAlign w:val="bottom"/>
            <w:hideMark/>
          </w:tcPr>
          <w:p w:rsidR="00B012E6" w:rsidRPr="00B012E6" w:rsidRDefault="00B012E6" w:rsidP="00B012E6">
            <w:pPr>
              <w:spacing w:after="0" w:line="240" w:lineRule="auto"/>
              <w:jc w:val="right"/>
              <w:rPr>
                <w:rFonts w:ascii="Times New Roman" w:eastAsia="Times New Roman" w:hAnsi="Times New Roman" w:cs="Times New Roman"/>
                <w:sz w:val="14"/>
                <w:szCs w:val="14"/>
                <w:lang w:eastAsia="sk-SK"/>
              </w:rPr>
            </w:pPr>
            <w:r w:rsidRPr="00B012E6">
              <w:rPr>
                <w:rFonts w:ascii="Times New Roman" w:eastAsia="Times New Roman" w:hAnsi="Times New Roman" w:cs="Times New Roman"/>
                <w:sz w:val="14"/>
                <w:szCs w:val="14"/>
                <w:lang w:eastAsia="sk-SK"/>
              </w:rPr>
              <w:t>-12 380</w:t>
            </w:r>
          </w:p>
        </w:tc>
        <w:tc>
          <w:tcPr>
            <w:tcW w:w="382" w:type="pct"/>
            <w:tcBorders>
              <w:top w:val="nil"/>
              <w:left w:val="nil"/>
              <w:bottom w:val="nil"/>
              <w:right w:val="nil"/>
            </w:tcBorders>
            <w:shd w:val="clear" w:color="auto" w:fill="auto"/>
            <w:vAlign w:val="bottom"/>
            <w:hideMark/>
          </w:tcPr>
          <w:p w:rsidR="00B012E6" w:rsidRPr="00B012E6" w:rsidRDefault="00B012E6" w:rsidP="00B012E6">
            <w:pPr>
              <w:spacing w:after="0" w:line="240" w:lineRule="auto"/>
              <w:jc w:val="right"/>
              <w:rPr>
                <w:rFonts w:ascii="Times New Roman" w:eastAsia="Times New Roman" w:hAnsi="Times New Roman" w:cs="Times New Roman"/>
                <w:sz w:val="14"/>
                <w:szCs w:val="14"/>
                <w:lang w:eastAsia="sk-SK"/>
              </w:rPr>
            </w:pPr>
          </w:p>
        </w:tc>
        <w:tc>
          <w:tcPr>
            <w:tcW w:w="382" w:type="pct"/>
            <w:tcBorders>
              <w:top w:val="nil"/>
              <w:left w:val="nil"/>
              <w:bottom w:val="nil"/>
              <w:right w:val="nil"/>
            </w:tcBorders>
            <w:shd w:val="clear" w:color="auto" w:fill="auto"/>
            <w:vAlign w:val="bottom"/>
            <w:hideMark/>
          </w:tcPr>
          <w:p w:rsidR="00B012E6" w:rsidRPr="00B012E6" w:rsidRDefault="00B012E6" w:rsidP="00B012E6">
            <w:pPr>
              <w:spacing w:after="0" w:line="240" w:lineRule="auto"/>
              <w:jc w:val="right"/>
              <w:rPr>
                <w:rFonts w:ascii="Times New Roman" w:eastAsia="Times New Roman" w:hAnsi="Times New Roman" w:cs="Times New Roman"/>
                <w:sz w:val="20"/>
                <w:szCs w:val="20"/>
                <w:lang w:eastAsia="sk-SK"/>
              </w:rPr>
            </w:pPr>
          </w:p>
        </w:tc>
      </w:tr>
      <w:tr w:rsidR="00B012E6" w:rsidRPr="00B012E6" w:rsidTr="000F1AFA">
        <w:trPr>
          <w:trHeight w:val="255"/>
          <w:jc w:val="center"/>
        </w:trPr>
        <w:tc>
          <w:tcPr>
            <w:tcW w:w="1942" w:type="pct"/>
            <w:tcBorders>
              <w:top w:val="nil"/>
              <w:left w:val="nil"/>
              <w:bottom w:val="nil"/>
              <w:right w:val="nil"/>
            </w:tcBorders>
            <w:shd w:val="clear" w:color="auto" w:fill="auto"/>
            <w:vAlign w:val="bottom"/>
            <w:hideMark/>
          </w:tcPr>
          <w:p w:rsidR="00B012E6" w:rsidRPr="00B012E6" w:rsidRDefault="00B012E6" w:rsidP="00B012E6">
            <w:pPr>
              <w:spacing w:after="0" w:line="240" w:lineRule="auto"/>
              <w:rPr>
                <w:rFonts w:ascii="Times New Roman" w:eastAsia="Times New Roman" w:hAnsi="Times New Roman" w:cs="Times New Roman"/>
                <w:b/>
                <w:bCs/>
                <w:sz w:val="14"/>
                <w:szCs w:val="14"/>
                <w:lang w:eastAsia="sk-SK"/>
              </w:rPr>
            </w:pPr>
            <w:r w:rsidRPr="00B012E6">
              <w:rPr>
                <w:rFonts w:ascii="Times New Roman" w:eastAsia="Times New Roman" w:hAnsi="Times New Roman" w:cs="Times New Roman"/>
                <w:b/>
                <w:bCs/>
                <w:sz w:val="14"/>
                <w:szCs w:val="14"/>
                <w:lang w:eastAsia="sk-SK"/>
              </w:rPr>
              <w:t>Zostáva FO</w:t>
            </w:r>
          </w:p>
        </w:tc>
        <w:tc>
          <w:tcPr>
            <w:tcW w:w="382" w:type="pct"/>
            <w:tcBorders>
              <w:top w:val="nil"/>
              <w:left w:val="nil"/>
              <w:bottom w:val="nil"/>
              <w:right w:val="nil"/>
            </w:tcBorders>
            <w:shd w:val="clear" w:color="auto" w:fill="auto"/>
            <w:vAlign w:val="bottom"/>
            <w:hideMark/>
          </w:tcPr>
          <w:p w:rsidR="00B012E6" w:rsidRPr="00B012E6" w:rsidRDefault="00B012E6" w:rsidP="00B012E6">
            <w:pPr>
              <w:spacing w:after="0" w:line="240" w:lineRule="auto"/>
              <w:rPr>
                <w:rFonts w:ascii="Times New Roman" w:eastAsia="Times New Roman" w:hAnsi="Times New Roman" w:cs="Times New Roman"/>
                <w:b/>
                <w:bCs/>
                <w:sz w:val="14"/>
                <w:szCs w:val="14"/>
                <w:lang w:eastAsia="sk-SK"/>
              </w:rPr>
            </w:pPr>
          </w:p>
        </w:tc>
        <w:tc>
          <w:tcPr>
            <w:tcW w:w="382" w:type="pct"/>
            <w:tcBorders>
              <w:top w:val="nil"/>
              <w:left w:val="nil"/>
              <w:bottom w:val="nil"/>
              <w:right w:val="nil"/>
            </w:tcBorders>
            <w:shd w:val="clear" w:color="auto" w:fill="auto"/>
            <w:vAlign w:val="bottom"/>
            <w:hideMark/>
          </w:tcPr>
          <w:p w:rsidR="00B012E6" w:rsidRPr="00B012E6" w:rsidRDefault="00B012E6" w:rsidP="00B012E6">
            <w:pPr>
              <w:spacing w:after="0" w:line="240" w:lineRule="auto"/>
              <w:jc w:val="right"/>
              <w:rPr>
                <w:rFonts w:ascii="Times New Roman" w:eastAsia="Times New Roman" w:hAnsi="Times New Roman" w:cs="Times New Roman"/>
                <w:sz w:val="20"/>
                <w:szCs w:val="20"/>
                <w:lang w:eastAsia="sk-SK"/>
              </w:rPr>
            </w:pPr>
          </w:p>
        </w:tc>
        <w:tc>
          <w:tcPr>
            <w:tcW w:w="382" w:type="pct"/>
            <w:tcBorders>
              <w:top w:val="nil"/>
              <w:left w:val="nil"/>
              <w:bottom w:val="nil"/>
              <w:right w:val="nil"/>
            </w:tcBorders>
            <w:shd w:val="clear" w:color="auto" w:fill="auto"/>
            <w:vAlign w:val="bottom"/>
            <w:hideMark/>
          </w:tcPr>
          <w:p w:rsidR="00B012E6" w:rsidRPr="00B012E6" w:rsidRDefault="00B012E6" w:rsidP="00B012E6">
            <w:pPr>
              <w:spacing w:after="0" w:line="240" w:lineRule="auto"/>
              <w:jc w:val="right"/>
              <w:rPr>
                <w:rFonts w:ascii="Times New Roman" w:eastAsia="Times New Roman" w:hAnsi="Times New Roman" w:cs="Times New Roman"/>
                <w:sz w:val="20"/>
                <w:szCs w:val="20"/>
                <w:lang w:eastAsia="sk-SK"/>
              </w:rPr>
            </w:pPr>
          </w:p>
        </w:tc>
        <w:tc>
          <w:tcPr>
            <w:tcW w:w="382" w:type="pct"/>
            <w:tcBorders>
              <w:top w:val="nil"/>
              <w:left w:val="nil"/>
              <w:bottom w:val="nil"/>
              <w:right w:val="nil"/>
            </w:tcBorders>
            <w:shd w:val="clear" w:color="auto" w:fill="auto"/>
            <w:vAlign w:val="bottom"/>
            <w:hideMark/>
          </w:tcPr>
          <w:p w:rsidR="00B012E6" w:rsidRPr="00B012E6" w:rsidRDefault="00B012E6" w:rsidP="00B012E6">
            <w:pPr>
              <w:spacing w:after="0" w:line="240" w:lineRule="auto"/>
              <w:jc w:val="right"/>
              <w:rPr>
                <w:rFonts w:ascii="Times New Roman" w:eastAsia="Times New Roman" w:hAnsi="Times New Roman" w:cs="Times New Roman"/>
                <w:sz w:val="20"/>
                <w:szCs w:val="20"/>
                <w:lang w:eastAsia="sk-SK"/>
              </w:rPr>
            </w:pPr>
          </w:p>
        </w:tc>
        <w:tc>
          <w:tcPr>
            <w:tcW w:w="382" w:type="pct"/>
            <w:tcBorders>
              <w:top w:val="nil"/>
              <w:left w:val="nil"/>
              <w:bottom w:val="nil"/>
              <w:right w:val="nil"/>
            </w:tcBorders>
            <w:shd w:val="clear" w:color="auto" w:fill="auto"/>
            <w:vAlign w:val="bottom"/>
            <w:hideMark/>
          </w:tcPr>
          <w:p w:rsidR="00B012E6" w:rsidRPr="00B012E6" w:rsidRDefault="00B012E6" w:rsidP="00B012E6">
            <w:pPr>
              <w:spacing w:after="0" w:line="240" w:lineRule="auto"/>
              <w:jc w:val="right"/>
              <w:rPr>
                <w:rFonts w:ascii="Times New Roman" w:eastAsia="Times New Roman" w:hAnsi="Times New Roman" w:cs="Times New Roman"/>
                <w:sz w:val="20"/>
                <w:szCs w:val="20"/>
                <w:lang w:eastAsia="sk-SK"/>
              </w:rPr>
            </w:pPr>
          </w:p>
        </w:tc>
        <w:tc>
          <w:tcPr>
            <w:tcW w:w="382" w:type="pct"/>
            <w:tcBorders>
              <w:top w:val="nil"/>
              <w:left w:val="nil"/>
              <w:bottom w:val="nil"/>
              <w:right w:val="nil"/>
            </w:tcBorders>
            <w:shd w:val="clear" w:color="auto" w:fill="auto"/>
            <w:vAlign w:val="bottom"/>
            <w:hideMark/>
          </w:tcPr>
          <w:p w:rsidR="00B012E6" w:rsidRPr="00B012E6" w:rsidRDefault="00B012E6" w:rsidP="00B012E6">
            <w:pPr>
              <w:spacing w:after="0" w:line="240" w:lineRule="auto"/>
              <w:jc w:val="right"/>
              <w:rPr>
                <w:rFonts w:ascii="Times New Roman" w:eastAsia="Times New Roman" w:hAnsi="Times New Roman" w:cs="Times New Roman"/>
                <w:b/>
                <w:bCs/>
                <w:sz w:val="14"/>
                <w:szCs w:val="14"/>
                <w:lang w:eastAsia="sk-SK"/>
              </w:rPr>
            </w:pPr>
            <w:r w:rsidRPr="00B012E6">
              <w:rPr>
                <w:rFonts w:ascii="Times New Roman" w:eastAsia="Times New Roman" w:hAnsi="Times New Roman" w:cs="Times New Roman"/>
                <w:b/>
                <w:bCs/>
                <w:sz w:val="14"/>
                <w:szCs w:val="14"/>
                <w:lang w:eastAsia="sk-SK"/>
              </w:rPr>
              <w:t>11 156</w:t>
            </w:r>
          </w:p>
        </w:tc>
        <w:tc>
          <w:tcPr>
            <w:tcW w:w="382" w:type="pct"/>
            <w:tcBorders>
              <w:top w:val="nil"/>
              <w:left w:val="nil"/>
              <w:bottom w:val="nil"/>
              <w:right w:val="nil"/>
            </w:tcBorders>
            <w:shd w:val="clear" w:color="auto" w:fill="auto"/>
            <w:vAlign w:val="bottom"/>
            <w:hideMark/>
          </w:tcPr>
          <w:p w:rsidR="00B012E6" w:rsidRPr="00B012E6" w:rsidRDefault="00B012E6" w:rsidP="00B012E6">
            <w:pPr>
              <w:spacing w:after="0" w:line="240" w:lineRule="auto"/>
              <w:jc w:val="right"/>
              <w:rPr>
                <w:rFonts w:ascii="Times New Roman" w:eastAsia="Times New Roman" w:hAnsi="Times New Roman" w:cs="Times New Roman"/>
                <w:b/>
                <w:bCs/>
                <w:sz w:val="14"/>
                <w:szCs w:val="14"/>
                <w:lang w:eastAsia="sk-SK"/>
              </w:rPr>
            </w:pPr>
          </w:p>
        </w:tc>
        <w:tc>
          <w:tcPr>
            <w:tcW w:w="382" w:type="pct"/>
            <w:tcBorders>
              <w:top w:val="nil"/>
              <w:left w:val="nil"/>
              <w:bottom w:val="nil"/>
              <w:right w:val="nil"/>
            </w:tcBorders>
            <w:shd w:val="clear" w:color="auto" w:fill="auto"/>
            <w:vAlign w:val="bottom"/>
            <w:hideMark/>
          </w:tcPr>
          <w:p w:rsidR="00B012E6" w:rsidRPr="00B012E6" w:rsidRDefault="00B012E6" w:rsidP="00B012E6">
            <w:pPr>
              <w:spacing w:after="0" w:line="240" w:lineRule="auto"/>
              <w:jc w:val="right"/>
              <w:rPr>
                <w:rFonts w:ascii="Times New Roman" w:eastAsia="Times New Roman" w:hAnsi="Times New Roman" w:cs="Times New Roman"/>
                <w:sz w:val="20"/>
                <w:szCs w:val="20"/>
                <w:lang w:eastAsia="sk-SK"/>
              </w:rPr>
            </w:pPr>
          </w:p>
        </w:tc>
      </w:tr>
      <w:tr w:rsidR="00B012E6" w:rsidRPr="00B012E6" w:rsidTr="000F1AFA">
        <w:trPr>
          <w:trHeight w:val="255"/>
          <w:jc w:val="center"/>
        </w:trPr>
        <w:tc>
          <w:tcPr>
            <w:tcW w:w="1942" w:type="pct"/>
            <w:tcBorders>
              <w:top w:val="nil"/>
              <w:left w:val="nil"/>
              <w:bottom w:val="nil"/>
              <w:right w:val="nil"/>
            </w:tcBorders>
            <w:shd w:val="clear" w:color="auto" w:fill="auto"/>
            <w:vAlign w:val="bottom"/>
            <w:hideMark/>
          </w:tcPr>
          <w:p w:rsidR="00B012E6" w:rsidRPr="00B012E6" w:rsidRDefault="00B012E6" w:rsidP="00B012E6">
            <w:pPr>
              <w:spacing w:after="0" w:line="240" w:lineRule="auto"/>
              <w:rPr>
                <w:rFonts w:ascii="Times New Roman" w:eastAsia="Times New Roman" w:hAnsi="Times New Roman" w:cs="Times New Roman"/>
                <w:sz w:val="14"/>
                <w:szCs w:val="14"/>
                <w:lang w:eastAsia="sk-SK"/>
              </w:rPr>
            </w:pPr>
            <w:r w:rsidRPr="00B012E6">
              <w:rPr>
                <w:rFonts w:ascii="Times New Roman" w:eastAsia="Times New Roman" w:hAnsi="Times New Roman" w:cs="Times New Roman"/>
                <w:sz w:val="14"/>
                <w:szCs w:val="14"/>
                <w:lang w:eastAsia="sk-SK"/>
              </w:rPr>
              <w:t>Predpokladaná realizácia</w:t>
            </w:r>
          </w:p>
        </w:tc>
        <w:tc>
          <w:tcPr>
            <w:tcW w:w="382" w:type="pct"/>
            <w:tcBorders>
              <w:top w:val="nil"/>
              <w:left w:val="nil"/>
              <w:bottom w:val="nil"/>
              <w:right w:val="nil"/>
            </w:tcBorders>
            <w:shd w:val="clear" w:color="auto" w:fill="auto"/>
            <w:vAlign w:val="bottom"/>
            <w:hideMark/>
          </w:tcPr>
          <w:p w:rsidR="00B012E6" w:rsidRPr="00B012E6" w:rsidRDefault="00B012E6" w:rsidP="00B012E6">
            <w:pPr>
              <w:spacing w:after="0" w:line="240" w:lineRule="auto"/>
              <w:rPr>
                <w:rFonts w:ascii="Times New Roman" w:eastAsia="Times New Roman" w:hAnsi="Times New Roman" w:cs="Times New Roman"/>
                <w:sz w:val="14"/>
                <w:szCs w:val="14"/>
                <w:lang w:eastAsia="sk-SK"/>
              </w:rPr>
            </w:pPr>
          </w:p>
        </w:tc>
        <w:tc>
          <w:tcPr>
            <w:tcW w:w="382" w:type="pct"/>
            <w:tcBorders>
              <w:top w:val="nil"/>
              <w:left w:val="nil"/>
              <w:bottom w:val="nil"/>
              <w:right w:val="nil"/>
            </w:tcBorders>
            <w:shd w:val="clear" w:color="auto" w:fill="auto"/>
            <w:vAlign w:val="bottom"/>
            <w:hideMark/>
          </w:tcPr>
          <w:p w:rsidR="00B012E6" w:rsidRPr="00B012E6" w:rsidRDefault="00B012E6" w:rsidP="00B012E6">
            <w:pPr>
              <w:spacing w:after="0" w:line="240" w:lineRule="auto"/>
              <w:jc w:val="right"/>
              <w:rPr>
                <w:rFonts w:ascii="Times New Roman" w:eastAsia="Times New Roman" w:hAnsi="Times New Roman" w:cs="Times New Roman"/>
                <w:sz w:val="20"/>
                <w:szCs w:val="20"/>
                <w:lang w:eastAsia="sk-SK"/>
              </w:rPr>
            </w:pPr>
          </w:p>
        </w:tc>
        <w:tc>
          <w:tcPr>
            <w:tcW w:w="382" w:type="pct"/>
            <w:tcBorders>
              <w:top w:val="nil"/>
              <w:left w:val="nil"/>
              <w:bottom w:val="nil"/>
              <w:right w:val="nil"/>
            </w:tcBorders>
            <w:shd w:val="clear" w:color="auto" w:fill="auto"/>
            <w:vAlign w:val="bottom"/>
            <w:hideMark/>
          </w:tcPr>
          <w:p w:rsidR="00B012E6" w:rsidRPr="00B012E6" w:rsidRDefault="00B012E6" w:rsidP="00B012E6">
            <w:pPr>
              <w:spacing w:after="0" w:line="240" w:lineRule="auto"/>
              <w:jc w:val="right"/>
              <w:rPr>
                <w:rFonts w:ascii="Times New Roman" w:eastAsia="Times New Roman" w:hAnsi="Times New Roman" w:cs="Times New Roman"/>
                <w:sz w:val="20"/>
                <w:szCs w:val="20"/>
                <w:lang w:eastAsia="sk-SK"/>
              </w:rPr>
            </w:pPr>
          </w:p>
        </w:tc>
        <w:tc>
          <w:tcPr>
            <w:tcW w:w="382" w:type="pct"/>
            <w:tcBorders>
              <w:top w:val="nil"/>
              <w:left w:val="nil"/>
              <w:bottom w:val="nil"/>
              <w:right w:val="nil"/>
            </w:tcBorders>
            <w:shd w:val="clear" w:color="auto" w:fill="auto"/>
            <w:vAlign w:val="bottom"/>
            <w:hideMark/>
          </w:tcPr>
          <w:p w:rsidR="00B012E6" w:rsidRPr="00B012E6" w:rsidRDefault="00B012E6" w:rsidP="00B012E6">
            <w:pPr>
              <w:spacing w:after="0" w:line="240" w:lineRule="auto"/>
              <w:jc w:val="right"/>
              <w:rPr>
                <w:rFonts w:ascii="Times New Roman" w:eastAsia="Times New Roman" w:hAnsi="Times New Roman" w:cs="Times New Roman"/>
                <w:sz w:val="20"/>
                <w:szCs w:val="20"/>
                <w:lang w:eastAsia="sk-SK"/>
              </w:rPr>
            </w:pPr>
          </w:p>
        </w:tc>
        <w:tc>
          <w:tcPr>
            <w:tcW w:w="382" w:type="pct"/>
            <w:tcBorders>
              <w:top w:val="nil"/>
              <w:left w:val="nil"/>
              <w:bottom w:val="nil"/>
              <w:right w:val="nil"/>
            </w:tcBorders>
            <w:shd w:val="clear" w:color="auto" w:fill="auto"/>
            <w:vAlign w:val="bottom"/>
            <w:hideMark/>
          </w:tcPr>
          <w:p w:rsidR="00B012E6" w:rsidRPr="00B012E6" w:rsidRDefault="00B012E6" w:rsidP="00B012E6">
            <w:pPr>
              <w:spacing w:after="0" w:line="240" w:lineRule="auto"/>
              <w:jc w:val="right"/>
              <w:rPr>
                <w:rFonts w:ascii="Times New Roman" w:eastAsia="Times New Roman" w:hAnsi="Times New Roman" w:cs="Times New Roman"/>
                <w:sz w:val="20"/>
                <w:szCs w:val="20"/>
                <w:lang w:eastAsia="sk-SK"/>
              </w:rPr>
            </w:pPr>
          </w:p>
        </w:tc>
        <w:tc>
          <w:tcPr>
            <w:tcW w:w="382" w:type="pct"/>
            <w:tcBorders>
              <w:top w:val="nil"/>
              <w:left w:val="nil"/>
              <w:bottom w:val="nil"/>
              <w:right w:val="nil"/>
            </w:tcBorders>
            <w:shd w:val="clear" w:color="auto" w:fill="auto"/>
            <w:vAlign w:val="bottom"/>
            <w:hideMark/>
          </w:tcPr>
          <w:p w:rsidR="00B012E6" w:rsidRPr="00B012E6" w:rsidRDefault="00B012E6" w:rsidP="00B012E6">
            <w:pPr>
              <w:spacing w:after="0" w:line="240" w:lineRule="auto"/>
              <w:jc w:val="right"/>
              <w:rPr>
                <w:rFonts w:ascii="Times New Roman" w:eastAsia="Times New Roman" w:hAnsi="Times New Roman" w:cs="Times New Roman"/>
                <w:sz w:val="20"/>
                <w:szCs w:val="20"/>
                <w:lang w:eastAsia="sk-SK"/>
              </w:rPr>
            </w:pPr>
          </w:p>
        </w:tc>
        <w:tc>
          <w:tcPr>
            <w:tcW w:w="382" w:type="pct"/>
            <w:tcBorders>
              <w:top w:val="nil"/>
              <w:left w:val="nil"/>
              <w:bottom w:val="nil"/>
              <w:right w:val="nil"/>
            </w:tcBorders>
            <w:shd w:val="clear" w:color="auto" w:fill="auto"/>
            <w:vAlign w:val="bottom"/>
            <w:hideMark/>
          </w:tcPr>
          <w:p w:rsidR="00B012E6" w:rsidRPr="00B012E6" w:rsidRDefault="00B012E6" w:rsidP="00B012E6">
            <w:pPr>
              <w:spacing w:after="0" w:line="240" w:lineRule="auto"/>
              <w:jc w:val="right"/>
              <w:rPr>
                <w:rFonts w:ascii="Times New Roman" w:eastAsia="Times New Roman" w:hAnsi="Times New Roman" w:cs="Times New Roman"/>
                <w:sz w:val="14"/>
                <w:szCs w:val="14"/>
                <w:lang w:eastAsia="sk-SK"/>
              </w:rPr>
            </w:pPr>
            <w:r w:rsidRPr="00B012E6">
              <w:rPr>
                <w:rFonts w:ascii="Times New Roman" w:eastAsia="Times New Roman" w:hAnsi="Times New Roman" w:cs="Times New Roman"/>
                <w:sz w:val="14"/>
                <w:szCs w:val="14"/>
                <w:lang w:eastAsia="sk-SK"/>
              </w:rPr>
              <w:t>-8 780</w:t>
            </w:r>
          </w:p>
        </w:tc>
        <w:tc>
          <w:tcPr>
            <w:tcW w:w="382" w:type="pct"/>
            <w:tcBorders>
              <w:top w:val="nil"/>
              <w:left w:val="nil"/>
              <w:bottom w:val="nil"/>
              <w:right w:val="nil"/>
            </w:tcBorders>
            <w:shd w:val="clear" w:color="auto" w:fill="auto"/>
            <w:noWrap/>
            <w:vAlign w:val="bottom"/>
            <w:hideMark/>
          </w:tcPr>
          <w:p w:rsidR="00B012E6" w:rsidRPr="00B012E6" w:rsidRDefault="00B012E6" w:rsidP="00B012E6">
            <w:pPr>
              <w:spacing w:after="0" w:line="240" w:lineRule="auto"/>
              <w:jc w:val="right"/>
              <w:rPr>
                <w:rFonts w:ascii="Times New Roman" w:eastAsia="Times New Roman" w:hAnsi="Times New Roman" w:cs="Times New Roman"/>
                <w:sz w:val="14"/>
                <w:szCs w:val="14"/>
                <w:lang w:eastAsia="sk-SK"/>
              </w:rPr>
            </w:pPr>
          </w:p>
        </w:tc>
      </w:tr>
      <w:tr w:rsidR="00B012E6" w:rsidRPr="00B012E6" w:rsidTr="000F1AFA">
        <w:trPr>
          <w:trHeight w:val="255"/>
          <w:jc w:val="center"/>
        </w:trPr>
        <w:tc>
          <w:tcPr>
            <w:tcW w:w="1942" w:type="pct"/>
            <w:tcBorders>
              <w:top w:val="nil"/>
              <w:left w:val="nil"/>
              <w:bottom w:val="nil"/>
              <w:right w:val="nil"/>
            </w:tcBorders>
            <w:shd w:val="clear" w:color="auto" w:fill="auto"/>
            <w:vAlign w:val="bottom"/>
            <w:hideMark/>
          </w:tcPr>
          <w:p w:rsidR="00B012E6" w:rsidRPr="00B012E6" w:rsidRDefault="00B012E6" w:rsidP="00B012E6">
            <w:pPr>
              <w:spacing w:after="0" w:line="240" w:lineRule="auto"/>
              <w:rPr>
                <w:rFonts w:ascii="Times New Roman" w:eastAsia="Times New Roman" w:hAnsi="Times New Roman" w:cs="Times New Roman"/>
                <w:b/>
                <w:bCs/>
                <w:sz w:val="14"/>
                <w:szCs w:val="14"/>
                <w:lang w:eastAsia="sk-SK"/>
              </w:rPr>
            </w:pPr>
            <w:r w:rsidRPr="00B012E6">
              <w:rPr>
                <w:rFonts w:ascii="Times New Roman" w:eastAsia="Times New Roman" w:hAnsi="Times New Roman" w:cs="Times New Roman"/>
                <w:b/>
                <w:bCs/>
                <w:sz w:val="14"/>
                <w:szCs w:val="14"/>
                <w:lang w:eastAsia="sk-SK"/>
              </w:rPr>
              <w:t>Zostáva FO</w:t>
            </w:r>
          </w:p>
        </w:tc>
        <w:tc>
          <w:tcPr>
            <w:tcW w:w="382" w:type="pct"/>
            <w:tcBorders>
              <w:top w:val="nil"/>
              <w:left w:val="nil"/>
              <w:bottom w:val="nil"/>
              <w:right w:val="nil"/>
            </w:tcBorders>
            <w:shd w:val="clear" w:color="auto" w:fill="auto"/>
            <w:vAlign w:val="bottom"/>
            <w:hideMark/>
          </w:tcPr>
          <w:p w:rsidR="00B012E6" w:rsidRPr="00B012E6" w:rsidRDefault="00B012E6" w:rsidP="00B012E6">
            <w:pPr>
              <w:spacing w:after="0" w:line="240" w:lineRule="auto"/>
              <w:rPr>
                <w:rFonts w:ascii="Times New Roman" w:eastAsia="Times New Roman" w:hAnsi="Times New Roman" w:cs="Times New Roman"/>
                <w:b/>
                <w:bCs/>
                <w:sz w:val="14"/>
                <w:szCs w:val="14"/>
                <w:lang w:eastAsia="sk-SK"/>
              </w:rPr>
            </w:pPr>
          </w:p>
        </w:tc>
        <w:tc>
          <w:tcPr>
            <w:tcW w:w="382" w:type="pct"/>
            <w:tcBorders>
              <w:top w:val="nil"/>
              <w:left w:val="nil"/>
              <w:bottom w:val="nil"/>
              <w:right w:val="nil"/>
            </w:tcBorders>
            <w:shd w:val="clear" w:color="auto" w:fill="auto"/>
            <w:vAlign w:val="bottom"/>
            <w:hideMark/>
          </w:tcPr>
          <w:p w:rsidR="00B012E6" w:rsidRPr="00B012E6" w:rsidRDefault="00B012E6" w:rsidP="00B012E6">
            <w:pPr>
              <w:spacing w:after="0" w:line="240" w:lineRule="auto"/>
              <w:jc w:val="right"/>
              <w:rPr>
                <w:rFonts w:ascii="Times New Roman" w:eastAsia="Times New Roman" w:hAnsi="Times New Roman" w:cs="Times New Roman"/>
                <w:sz w:val="20"/>
                <w:szCs w:val="20"/>
                <w:lang w:eastAsia="sk-SK"/>
              </w:rPr>
            </w:pPr>
          </w:p>
        </w:tc>
        <w:tc>
          <w:tcPr>
            <w:tcW w:w="382" w:type="pct"/>
            <w:tcBorders>
              <w:top w:val="nil"/>
              <w:left w:val="nil"/>
              <w:bottom w:val="nil"/>
              <w:right w:val="nil"/>
            </w:tcBorders>
            <w:shd w:val="clear" w:color="auto" w:fill="auto"/>
            <w:vAlign w:val="bottom"/>
            <w:hideMark/>
          </w:tcPr>
          <w:p w:rsidR="00B012E6" w:rsidRPr="00B012E6" w:rsidRDefault="00B012E6" w:rsidP="00B012E6">
            <w:pPr>
              <w:spacing w:after="0" w:line="240" w:lineRule="auto"/>
              <w:jc w:val="right"/>
              <w:rPr>
                <w:rFonts w:ascii="Times New Roman" w:eastAsia="Times New Roman" w:hAnsi="Times New Roman" w:cs="Times New Roman"/>
                <w:sz w:val="20"/>
                <w:szCs w:val="20"/>
                <w:lang w:eastAsia="sk-SK"/>
              </w:rPr>
            </w:pPr>
          </w:p>
        </w:tc>
        <w:tc>
          <w:tcPr>
            <w:tcW w:w="382" w:type="pct"/>
            <w:tcBorders>
              <w:top w:val="nil"/>
              <w:left w:val="nil"/>
              <w:bottom w:val="nil"/>
              <w:right w:val="nil"/>
            </w:tcBorders>
            <w:shd w:val="clear" w:color="auto" w:fill="auto"/>
            <w:vAlign w:val="bottom"/>
            <w:hideMark/>
          </w:tcPr>
          <w:p w:rsidR="00B012E6" w:rsidRPr="00B012E6" w:rsidRDefault="00B012E6" w:rsidP="00B012E6">
            <w:pPr>
              <w:spacing w:after="0" w:line="240" w:lineRule="auto"/>
              <w:jc w:val="right"/>
              <w:rPr>
                <w:rFonts w:ascii="Times New Roman" w:eastAsia="Times New Roman" w:hAnsi="Times New Roman" w:cs="Times New Roman"/>
                <w:sz w:val="20"/>
                <w:szCs w:val="20"/>
                <w:lang w:eastAsia="sk-SK"/>
              </w:rPr>
            </w:pPr>
          </w:p>
        </w:tc>
        <w:tc>
          <w:tcPr>
            <w:tcW w:w="382" w:type="pct"/>
            <w:tcBorders>
              <w:top w:val="nil"/>
              <w:left w:val="nil"/>
              <w:bottom w:val="nil"/>
              <w:right w:val="nil"/>
            </w:tcBorders>
            <w:shd w:val="clear" w:color="auto" w:fill="auto"/>
            <w:vAlign w:val="bottom"/>
            <w:hideMark/>
          </w:tcPr>
          <w:p w:rsidR="00B012E6" w:rsidRPr="00B012E6" w:rsidRDefault="00B012E6" w:rsidP="00B012E6">
            <w:pPr>
              <w:spacing w:after="0" w:line="240" w:lineRule="auto"/>
              <w:jc w:val="right"/>
              <w:rPr>
                <w:rFonts w:ascii="Times New Roman" w:eastAsia="Times New Roman" w:hAnsi="Times New Roman" w:cs="Times New Roman"/>
                <w:sz w:val="20"/>
                <w:szCs w:val="20"/>
                <w:lang w:eastAsia="sk-SK"/>
              </w:rPr>
            </w:pPr>
          </w:p>
        </w:tc>
        <w:tc>
          <w:tcPr>
            <w:tcW w:w="382" w:type="pct"/>
            <w:tcBorders>
              <w:top w:val="nil"/>
              <w:left w:val="nil"/>
              <w:bottom w:val="nil"/>
              <w:right w:val="nil"/>
            </w:tcBorders>
            <w:shd w:val="clear" w:color="auto" w:fill="auto"/>
            <w:vAlign w:val="bottom"/>
            <w:hideMark/>
          </w:tcPr>
          <w:p w:rsidR="00B012E6" w:rsidRPr="00B012E6" w:rsidRDefault="00B012E6" w:rsidP="00B012E6">
            <w:pPr>
              <w:spacing w:after="0" w:line="240" w:lineRule="auto"/>
              <w:jc w:val="right"/>
              <w:rPr>
                <w:rFonts w:ascii="Times New Roman" w:eastAsia="Times New Roman" w:hAnsi="Times New Roman" w:cs="Times New Roman"/>
                <w:sz w:val="20"/>
                <w:szCs w:val="20"/>
                <w:lang w:eastAsia="sk-SK"/>
              </w:rPr>
            </w:pPr>
          </w:p>
        </w:tc>
        <w:tc>
          <w:tcPr>
            <w:tcW w:w="382" w:type="pct"/>
            <w:tcBorders>
              <w:top w:val="nil"/>
              <w:left w:val="nil"/>
              <w:bottom w:val="nil"/>
              <w:right w:val="nil"/>
            </w:tcBorders>
            <w:shd w:val="clear" w:color="auto" w:fill="auto"/>
            <w:vAlign w:val="bottom"/>
            <w:hideMark/>
          </w:tcPr>
          <w:p w:rsidR="00B012E6" w:rsidRPr="00B012E6" w:rsidRDefault="00B012E6" w:rsidP="00B012E6">
            <w:pPr>
              <w:spacing w:after="0" w:line="240" w:lineRule="auto"/>
              <w:jc w:val="right"/>
              <w:rPr>
                <w:rFonts w:ascii="Times New Roman" w:eastAsia="Times New Roman" w:hAnsi="Times New Roman" w:cs="Times New Roman"/>
                <w:b/>
                <w:bCs/>
                <w:sz w:val="14"/>
                <w:szCs w:val="14"/>
                <w:lang w:eastAsia="sk-SK"/>
              </w:rPr>
            </w:pPr>
            <w:r w:rsidRPr="00B012E6">
              <w:rPr>
                <w:rFonts w:ascii="Times New Roman" w:eastAsia="Times New Roman" w:hAnsi="Times New Roman" w:cs="Times New Roman"/>
                <w:b/>
                <w:bCs/>
                <w:sz w:val="14"/>
                <w:szCs w:val="14"/>
                <w:lang w:eastAsia="sk-SK"/>
              </w:rPr>
              <w:t>2 375</w:t>
            </w:r>
          </w:p>
        </w:tc>
        <w:tc>
          <w:tcPr>
            <w:tcW w:w="382" w:type="pct"/>
            <w:tcBorders>
              <w:top w:val="nil"/>
              <w:left w:val="nil"/>
              <w:bottom w:val="nil"/>
              <w:right w:val="nil"/>
            </w:tcBorders>
            <w:shd w:val="clear" w:color="auto" w:fill="auto"/>
            <w:vAlign w:val="bottom"/>
            <w:hideMark/>
          </w:tcPr>
          <w:p w:rsidR="00B012E6" w:rsidRPr="00B012E6" w:rsidRDefault="00B012E6" w:rsidP="00B012E6">
            <w:pPr>
              <w:spacing w:after="0" w:line="240" w:lineRule="auto"/>
              <w:jc w:val="right"/>
              <w:rPr>
                <w:rFonts w:ascii="Times New Roman" w:eastAsia="Times New Roman" w:hAnsi="Times New Roman" w:cs="Times New Roman"/>
                <w:b/>
                <w:bCs/>
                <w:sz w:val="14"/>
                <w:szCs w:val="14"/>
                <w:lang w:eastAsia="sk-SK"/>
              </w:rPr>
            </w:pPr>
          </w:p>
        </w:tc>
      </w:tr>
      <w:tr w:rsidR="00B012E6" w:rsidRPr="00B012E6" w:rsidTr="000F1AFA">
        <w:trPr>
          <w:trHeight w:val="255"/>
          <w:jc w:val="center"/>
        </w:trPr>
        <w:tc>
          <w:tcPr>
            <w:tcW w:w="1942" w:type="pct"/>
            <w:tcBorders>
              <w:top w:val="nil"/>
              <w:left w:val="nil"/>
              <w:bottom w:val="nil"/>
              <w:right w:val="nil"/>
            </w:tcBorders>
            <w:shd w:val="clear" w:color="auto" w:fill="auto"/>
            <w:vAlign w:val="bottom"/>
            <w:hideMark/>
          </w:tcPr>
          <w:p w:rsidR="00B012E6" w:rsidRPr="00B012E6" w:rsidRDefault="00B012E6" w:rsidP="00B012E6">
            <w:pPr>
              <w:spacing w:after="0" w:line="240" w:lineRule="auto"/>
              <w:rPr>
                <w:rFonts w:ascii="Times New Roman" w:eastAsia="Times New Roman" w:hAnsi="Times New Roman" w:cs="Times New Roman"/>
                <w:sz w:val="14"/>
                <w:szCs w:val="14"/>
                <w:lang w:eastAsia="sk-SK"/>
              </w:rPr>
            </w:pPr>
            <w:r w:rsidRPr="00B012E6">
              <w:rPr>
                <w:rFonts w:ascii="Times New Roman" w:eastAsia="Times New Roman" w:hAnsi="Times New Roman" w:cs="Times New Roman"/>
                <w:sz w:val="14"/>
                <w:szCs w:val="14"/>
                <w:lang w:eastAsia="sk-SK"/>
              </w:rPr>
              <w:t>Predpokladaná realizácia</w:t>
            </w:r>
          </w:p>
        </w:tc>
        <w:tc>
          <w:tcPr>
            <w:tcW w:w="382" w:type="pct"/>
            <w:tcBorders>
              <w:top w:val="nil"/>
              <w:left w:val="nil"/>
              <w:bottom w:val="nil"/>
              <w:right w:val="nil"/>
            </w:tcBorders>
            <w:shd w:val="clear" w:color="auto" w:fill="auto"/>
            <w:vAlign w:val="bottom"/>
            <w:hideMark/>
          </w:tcPr>
          <w:p w:rsidR="00B012E6" w:rsidRPr="00B012E6" w:rsidRDefault="00B012E6" w:rsidP="00B012E6">
            <w:pPr>
              <w:spacing w:after="0" w:line="240" w:lineRule="auto"/>
              <w:rPr>
                <w:rFonts w:ascii="Times New Roman" w:eastAsia="Times New Roman" w:hAnsi="Times New Roman" w:cs="Times New Roman"/>
                <w:sz w:val="14"/>
                <w:szCs w:val="14"/>
                <w:lang w:eastAsia="sk-SK"/>
              </w:rPr>
            </w:pPr>
          </w:p>
        </w:tc>
        <w:tc>
          <w:tcPr>
            <w:tcW w:w="382" w:type="pct"/>
            <w:tcBorders>
              <w:top w:val="nil"/>
              <w:left w:val="nil"/>
              <w:bottom w:val="nil"/>
              <w:right w:val="nil"/>
            </w:tcBorders>
            <w:shd w:val="clear" w:color="auto" w:fill="auto"/>
            <w:vAlign w:val="bottom"/>
            <w:hideMark/>
          </w:tcPr>
          <w:p w:rsidR="00B012E6" w:rsidRPr="00B012E6" w:rsidRDefault="00B012E6" w:rsidP="00B012E6">
            <w:pPr>
              <w:spacing w:after="0" w:line="240" w:lineRule="auto"/>
              <w:jc w:val="right"/>
              <w:rPr>
                <w:rFonts w:ascii="Times New Roman" w:eastAsia="Times New Roman" w:hAnsi="Times New Roman" w:cs="Times New Roman"/>
                <w:sz w:val="20"/>
                <w:szCs w:val="20"/>
                <w:lang w:eastAsia="sk-SK"/>
              </w:rPr>
            </w:pPr>
          </w:p>
        </w:tc>
        <w:tc>
          <w:tcPr>
            <w:tcW w:w="382" w:type="pct"/>
            <w:tcBorders>
              <w:top w:val="nil"/>
              <w:left w:val="nil"/>
              <w:bottom w:val="nil"/>
              <w:right w:val="nil"/>
            </w:tcBorders>
            <w:shd w:val="clear" w:color="auto" w:fill="auto"/>
            <w:vAlign w:val="bottom"/>
            <w:hideMark/>
          </w:tcPr>
          <w:p w:rsidR="00B012E6" w:rsidRPr="00B012E6" w:rsidRDefault="00B012E6" w:rsidP="00B012E6">
            <w:pPr>
              <w:spacing w:after="0" w:line="240" w:lineRule="auto"/>
              <w:jc w:val="right"/>
              <w:rPr>
                <w:rFonts w:ascii="Times New Roman" w:eastAsia="Times New Roman" w:hAnsi="Times New Roman" w:cs="Times New Roman"/>
                <w:sz w:val="20"/>
                <w:szCs w:val="20"/>
                <w:lang w:eastAsia="sk-SK"/>
              </w:rPr>
            </w:pPr>
          </w:p>
        </w:tc>
        <w:tc>
          <w:tcPr>
            <w:tcW w:w="382" w:type="pct"/>
            <w:tcBorders>
              <w:top w:val="nil"/>
              <w:left w:val="nil"/>
              <w:bottom w:val="nil"/>
              <w:right w:val="nil"/>
            </w:tcBorders>
            <w:shd w:val="clear" w:color="auto" w:fill="auto"/>
            <w:vAlign w:val="bottom"/>
            <w:hideMark/>
          </w:tcPr>
          <w:p w:rsidR="00B012E6" w:rsidRPr="00B012E6" w:rsidRDefault="00B012E6" w:rsidP="00B012E6">
            <w:pPr>
              <w:spacing w:after="0" w:line="240" w:lineRule="auto"/>
              <w:jc w:val="right"/>
              <w:rPr>
                <w:rFonts w:ascii="Times New Roman" w:eastAsia="Times New Roman" w:hAnsi="Times New Roman" w:cs="Times New Roman"/>
                <w:sz w:val="20"/>
                <w:szCs w:val="20"/>
                <w:lang w:eastAsia="sk-SK"/>
              </w:rPr>
            </w:pPr>
          </w:p>
        </w:tc>
        <w:tc>
          <w:tcPr>
            <w:tcW w:w="382" w:type="pct"/>
            <w:tcBorders>
              <w:top w:val="nil"/>
              <w:left w:val="nil"/>
              <w:bottom w:val="nil"/>
              <w:right w:val="nil"/>
            </w:tcBorders>
            <w:shd w:val="clear" w:color="auto" w:fill="auto"/>
            <w:vAlign w:val="bottom"/>
            <w:hideMark/>
          </w:tcPr>
          <w:p w:rsidR="00B012E6" w:rsidRPr="00B012E6" w:rsidRDefault="00B012E6" w:rsidP="00B012E6">
            <w:pPr>
              <w:spacing w:after="0" w:line="240" w:lineRule="auto"/>
              <w:jc w:val="right"/>
              <w:rPr>
                <w:rFonts w:ascii="Times New Roman" w:eastAsia="Times New Roman" w:hAnsi="Times New Roman" w:cs="Times New Roman"/>
                <w:sz w:val="20"/>
                <w:szCs w:val="20"/>
                <w:lang w:eastAsia="sk-SK"/>
              </w:rPr>
            </w:pPr>
          </w:p>
        </w:tc>
        <w:tc>
          <w:tcPr>
            <w:tcW w:w="382" w:type="pct"/>
            <w:tcBorders>
              <w:top w:val="nil"/>
              <w:left w:val="nil"/>
              <w:bottom w:val="nil"/>
              <w:right w:val="nil"/>
            </w:tcBorders>
            <w:shd w:val="clear" w:color="auto" w:fill="auto"/>
            <w:vAlign w:val="bottom"/>
            <w:hideMark/>
          </w:tcPr>
          <w:p w:rsidR="00B012E6" w:rsidRPr="00B012E6" w:rsidRDefault="00B012E6" w:rsidP="00B012E6">
            <w:pPr>
              <w:spacing w:after="0" w:line="240" w:lineRule="auto"/>
              <w:jc w:val="right"/>
              <w:rPr>
                <w:rFonts w:ascii="Times New Roman" w:eastAsia="Times New Roman" w:hAnsi="Times New Roman" w:cs="Times New Roman"/>
                <w:sz w:val="20"/>
                <w:szCs w:val="20"/>
                <w:lang w:eastAsia="sk-SK"/>
              </w:rPr>
            </w:pPr>
          </w:p>
        </w:tc>
        <w:tc>
          <w:tcPr>
            <w:tcW w:w="382" w:type="pct"/>
            <w:tcBorders>
              <w:top w:val="nil"/>
              <w:left w:val="nil"/>
              <w:bottom w:val="nil"/>
              <w:right w:val="nil"/>
            </w:tcBorders>
            <w:shd w:val="clear" w:color="auto" w:fill="auto"/>
            <w:vAlign w:val="bottom"/>
            <w:hideMark/>
          </w:tcPr>
          <w:p w:rsidR="00B012E6" w:rsidRPr="00B012E6" w:rsidRDefault="00B012E6" w:rsidP="00B012E6">
            <w:pPr>
              <w:spacing w:after="0" w:line="240" w:lineRule="auto"/>
              <w:jc w:val="right"/>
              <w:rPr>
                <w:rFonts w:ascii="Times New Roman" w:eastAsia="Times New Roman" w:hAnsi="Times New Roman" w:cs="Times New Roman"/>
                <w:sz w:val="20"/>
                <w:szCs w:val="20"/>
                <w:lang w:eastAsia="sk-SK"/>
              </w:rPr>
            </w:pPr>
          </w:p>
        </w:tc>
        <w:tc>
          <w:tcPr>
            <w:tcW w:w="382" w:type="pct"/>
            <w:tcBorders>
              <w:top w:val="nil"/>
              <w:left w:val="nil"/>
              <w:bottom w:val="nil"/>
              <w:right w:val="nil"/>
            </w:tcBorders>
            <w:shd w:val="clear" w:color="auto" w:fill="auto"/>
            <w:vAlign w:val="bottom"/>
            <w:hideMark/>
          </w:tcPr>
          <w:p w:rsidR="00B012E6" w:rsidRPr="00B012E6" w:rsidRDefault="00B012E6" w:rsidP="00B012E6">
            <w:pPr>
              <w:spacing w:after="0" w:line="240" w:lineRule="auto"/>
              <w:jc w:val="right"/>
              <w:rPr>
                <w:rFonts w:ascii="Times New Roman" w:eastAsia="Times New Roman" w:hAnsi="Times New Roman" w:cs="Times New Roman"/>
                <w:sz w:val="14"/>
                <w:szCs w:val="14"/>
                <w:lang w:eastAsia="sk-SK"/>
              </w:rPr>
            </w:pPr>
            <w:r w:rsidRPr="00B012E6">
              <w:rPr>
                <w:rFonts w:ascii="Times New Roman" w:eastAsia="Times New Roman" w:hAnsi="Times New Roman" w:cs="Times New Roman"/>
                <w:sz w:val="14"/>
                <w:szCs w:val="14"/>
                <w:lang w:eastAsia="sk-SK"/>
              </w:rPr>
              <w:t>-8 580</w:t>
            </w:r>
          </w:p>
        </w:tc>
      </w:tr>
      <w:tr w:rsidR="00B012E6" w:rsidRPr="00B012E6" w:rsidTr="000F1AFA">
        <w:trPr>
          <w:trHeight w:val="255"/>
          <w:jc w:val="center"/>
        </w:trPr>
        <w:tc>
          <w:tcPr>
            <w:tcW w:w="1942" w:type="pct"/>
            <w:tcBorders>
              <w:top w:val="nil"/>
              <w:left w:val="nil"/>
              <w:bottom w:val="single" w:sz="4" w:space="0" w:color="auto"/>
              <w:right w:val="nil"/>
            </w:tcBorders>
            <w:shd w:val="clear" w:color="auto" w:fill="auto"/>
            <w:vAlign w:val="bottom"/>
            <w:hideMark/>
          </w:tcPr>
          <w:p w:rsidR="00B012E6" w:rsidRPr="00B012E6" w:rsidRDefault="00B012E6" w:rsidP="00B012E6">
            <w:pPr>
              <w:spacing w:after="0" w:line="240" w:lineRule="auto"/>
              <w:rPr>
                <w:rFonts w:ascii="Times New Roman" w:eastAsia="Times New Roman" w:hAnsi="Times New Roman" w:cs="Times New Roman"/>
                <w:b/>
                <w:bCs/>
                <w:sz w:val="14"/>
                <w:szCs w:val="14"/>
                <w:lang w:eastAsia="sk-SK"/>
              </w:rPr>
            </w:pPr>
            <w:r w:rsidRPr="00B012E6">
              <w:rPr>
                <w:rFonts w:ascii="Times New Roman" w:eastAsia="Times New Roman" w:hAnsi="Times New Roman" w:cs="Times New Roman"/>
                <w:b/>
                <w:bCs/>
                <w:sz w:val="14"/>
                <w:szCs w:val="14"/>
                <w:lang w:eastAsia="sk-SK"/>
              </w:rPr>
              <w:t>Prekročenie zostatku FO =</w:t>
            </w:r>
            <w:r w:rsidRPr="00B012E6">
              <w:rPr>
                <w:rFonts w:ascii="Calibri" w:eastAsia="Times New Roman" w:hAnsi="Calibri" w:cs="Calibri"/>
                <w:b/>
                <w:bCs/>
                <w:sz w:val="14"/>
                <w:szCs w:val="14"/>
                <w:lang w:eastAsia="sk-SK"/>
              </w:rPr>
              <w:t>&gt;</w:t>
            </w:r>
            <w:r w:rsidRPr="00B012E6">
              <w:rPr>
                <w:rFonts w:ascii="Times New Roman" w:eastAsia="Times New Roman" w:hAnsi="Times New Roman" w:cs="Times New Roman"/>
                <w:b/>
                <w:bCs/>
                <w:sz w:val="14"/>
                <w:szCs w:val="14"/>
                <w:lang w:eastAsia="sk-SK"/>
              </w:rPr>
              <w:t xml:space="preserve"> Kapitálový transfer</w:t>
            </w:r>
          </w:p>
        </w:tc>
        <w:tc>
          <w:tcPr>
            <w:tcW w:w="382" w:type="pct"/>
            <w:tcBorders>
              <w:top w:val="nil"/>
              <w:left w:val="nil"/>
              <w:bottom w:val="single" w:sz="4" w:space="0" w:color="auto"/>
              <w:right w:val="nil"/>
            </w:tcBorders>
            <w:shd w:val="clear" w:color="auto" w:fill="auto"/>
            <w:vAlign w:val="bottom"/>
            <w:hideMark/>
          </w:tcPr>
          <w:p w:rsidR="00B012E6" w:rsidRPr="00B012E6" w:rsidRDefault="00B012E6" w:rsidP="00B012E6">
            <w:pPr>
              <w:spacing w:after="0" w:line="240" w:lineRule="auto"/>
              <w:jc w:val="right"/>
              <w:rPr>
                <w:rFonts w:ascii="Times New Roman" w:eastAsia="Times New Roman" w:hAnsi="Times New Roman" w:cs="Times New Roman"/>
                <w:b/>
                <w:bCs/>
                <w:sz w:val="14"/>
                <w:szCs w:val="14"/>
                <w:lang w:eastAsia="sk-SK"/>
              </w:rPr>
            </w:pPr>
            <w:r w:rsidRPr="00B012E6">
              <w:rPr>
                <w:rFonts w:ascii="Times New Roman" w:eastAsia="Times New Roman" w:hAnsi="Times New Roman" w:cs="Times New Roman"/>
                <w:b/>
                <w:bCs/>
                <w:sz w:val="14"/>
                <w:szCs w:val="14"/>
                <w:lang w:eastAsia="sk-SK"/>
              </w:rPr>
              <w:t> </w:t>
            </w:r>
          </w:p>
        </w:tc>
        <w:tc>
          <w:tcPr>
            <w:tcW w:w="382" w:type="pct"/>
            <w:tcBorders>
              <w:top w:val="nil"/>
              <w:left w:val="nil"/>
              <w:bottom w:val="single" w:sz="4" w:space="0" w:color="auto"/>
              <w:right w:val="nil"/>
            </w:tcBorders>
            <w:shd w:val="clear" w:color="auto" w:fill="auto"/>
            <w:vAlign w:val="bottom"/>
            <w:hideMark/>
          </w:tcPr>
          <w:p w:rsidR="00B012E6" w:rsidRPr="00B012E6" w:rsidRDefault="00B012E6" w:rsidP="00B012E6">
            <w:pPr>
              <w:spacing w:after="0" w:line="240" w:lineRule="auto"/>
              <w:jc w:val="right"/>
              <w:rPr>
                <w:rFonts w:ascii="Times New Roman" w:eastAsia="Times New Roman" w:hAnsi="Times New Roman" w:cs="Times New Roman"/>
                <w:b/>
                <w:bCs/>
                <w:sz w:val="14"/>
                <w:szCs w:val="14"/>
                <w:lang w:eastAsia="sk-SK"/>
              </w:rPr>
            </w:pPr>
            <w:r w:rsidRPr="00B012E6">
              <w:rPr>
                <w:rFonts w:ascii="Times New Roman" w:eastAsia="Times New Roman" w:hAnsi="Times New Roman" w:cs="Times New Roman"/>
                <w:b/>
                <w:bCs/>
                <w:sz w:val="14"/>
                <w:szCs w:val="14"/>
                <w:lang w:eastAsia="sk-SK"/>
              </w:rPr>
              <w:t> </w:t>
            </w:r>
          </w:p>
        </w:tc>
        <w:tc>
          <w:tcPr>
            <w:tcW w:w="382" w:type="pct"/>
            <w:tcBorders>
              <w:top w:val="nil"/>
              <w:left w:val="nil"/>
              <w:bottom w:val="single" w:sz="4" w:space="0" w:color="auto"/>
              <w:right w:val="nil"/>
            </w:tcBorders>
            <w:shd w:val="clear" w:color="auto" w:fill="auto"/>
            <w:vAlign w:val="bottom"/>
            <w:hideMark/>
          </w:tcPr>
          <w:p w:rsidR="00B012E6" w:rsidRPr="00B012E6" w:rsidRDefault="00B012E6" w:rsidP="00B012E6">
            <w:pPr>
              <w:spacing w:after="0" w:line="240" w:lineRule="auto"/>
              <w:jc w:val="right"/>
              <w:rPr>
                <w:rFonts w:ascii="Times New Roman" w:eastAsia="Times New Roman" w:hAnsi="Times New Roman" w:cs="Times New Roman"/>
                <w:b/>
                <w:bCs/>
                <w:sz w:val="14"/>
                <w:szCs w:val="14"/>
                <w:lang w:eastAsia="sk-SK"/>
              </w:rPr>
            </w:pPr>
            <w:r w:rsidRPr="00B012E6">
              <w:rPr>
                <w:rFonts w:ascii="Times New Roman" w:eastAsia="Times New Roman" w:hAnsi="Times New Roman" w:cs="Times New Roman"/>
                <w:b/>
                <w:bCs/>
                <w:sz w:val="14"/>
                <w:szCs w:val="14"/>
                <w:lang w:eastAsia="sk-SK"/>
              </w:rPr>
              <w:t> </w:t>
            </w:r>
          </w:p>
        </w:tc>
        <w:tc>
          <w:tcPr>
            <w:tcW w:w="382" w:type="pct"/>
            <w:tcBorders>
              <w:top w:val="nil"/>
              <w:left w:val="nil"/>
              <w:bottom w:val="single" w:sz="4" w:space="0" w:color="auto"/>
              <w:right w:val="nil"/>
            </w:tcBorders>
            <w:shd w:val="clear" w:color="auto" w:fill="auto"/>
            <w:vAlign w:val="bottom"/>
            <w:hideMark/>
          </w:tcPr>
          <w:p w:rsidR="00B012E6" w:rsidRPr="00B012E6" w:rsidRDefault="00B012E6" w:rsidP="00B012E6">
            <w:pPr>
              <w:spacing w:after="0" w:line="240" w:lineRule="auto"/>
              <w:jc w:val="right"/>
              <w:rPr>
                <w:rFonts w:ascii="Times New Roman" w:eastAsia="Times New Roman" w:hAnsi="Times New Roman" w:cs="Times New Roman"/>
                <w:b/>
                <w:bCs/>
                <w:sz w:val="14"/>
                <w:szCs w:val="14"/>
                <w:lang w:eastAsia="sk-SK"/>
              </w:rPr>
            </w:pPr>
            <w:r w:rsidRPr="00B012E6">
              <w:rPr>
                <w:rFonts w:ascii="Times New Roman" w:eastAsia="Times New Roman" w:hAnsi="Times New Roman" w:cs="Times New Roman"/>
                <w:b/>
                <w:bCs/>
                <w:sz w:val="14"/>
                <w:szCs w:val="14"/>
                <w:lang w:eastAsia="sk-SK"/>
              </w:rPr>
              <w:t> </w:t>
            </w:r>
          </w:p>
        </w:tc>
        <w:tc>
          <w:tcPr>
            <w:tcW w:w="382" w:type="pct"/>
            <w:tcBorders>
              <w:top w:val="nil"/>
              <w:left w:val="nil"/>
              <w:bottom w:val="single" w:sz="4" w:space="0" w:color="auto"/>
              <w:right w:val="nil"/>
            </w:tcBorders>
            <w:shd w:val="clear" w:color="auto" w:fill="auto"/>
            <w:vAlign w:val="bottom"/>
            <w:hideMark/>
          </w:tcPr>
          <w:p w:rsidR="00B012E6" w:rsidRPr="00B012E6" w:rsidRDefault="00B012E6" w:rsidP="00B012E6">
            <w:pPr>
              <w:spacing w:after="0" w:line="240" w:lineRule="auto"/>
              <w:jc w:val="right"/>
              <w:rPr>
                <w:rFonts w:ascii="Times New Roman" w:eastAsia="Times New Roman" w:hAnsi="Times New Roman" w:cs="Times New Roman"/>
                <w:b/>
                <w:bCs/>
                <w:sz w:val="14"/>
                <w:szCs w:val="14"/>
                <w:lang w:eastAsia="sk-SK"/>
              </w:rPr>
            </w:pPr>
            <w:r w:rsidRPr="00B012E6">
              <w:rPr>
                <w:rFonts w:ascii="Times New Roman" w:eastAsia="Times New Roman" w:hAnsi="Times New Roman" w:cs="Times New Roman"/>
                <w:b/>
                <w:bCs/>
                <w:sz w:val="14"/>
                <w:szCs w:val="14"/>
                <w:lang w:eastAsia="sk-SK"/>
              </w:rPr>
              <w:t> </w:t>
            </w:r>
          </w:p>
        </w:tc>
        <w:tc>
          <w:tcPr>
            <w:tcW w:w="382" w:type="pct"/>
            <w:tcBorders>
              <w:top w:val="nil"/>
              <w:left w:val="nil"/>
              <w:bottom w:val="single" w:sz="4" w:space="0" w:color="auto"/>
              <w:right w:val="nil"/>
            </w:tcBorders>
            <w:shd w:val="clear" w:color="auto" w:fill="auto"/>
            <w:vAlign w:val="bottom"/>
            <w:hideMark/>
          </w:tcPr>
          <w:p w:rsidR="00B012E6" w:rsidRPr="00B012E6" w:rsidRDefault="00B012E6" w:rsidP="00B012E6">
            <w:pPr>
              <w:spacing w:after="0" w:line="240" w:lineRule="auto"/>
              <w:jc w:val="right"/>
              <w:rPr>
                <w:rFonts w:ascii="Times New Roman" w:eastAsia="Times New Roman" w:hAnsi="Times New Roman" w:cs="Times New Roman"/>
                <w:b/>
                <w:bCs/>
                <w:sz w:val="14"/>
                <w:szCs w:val="14"/>
                <w:lang w:eastAsia="sk-SK"/>
              </w:rPr>
            </w:pPr>
            <w:r w:rsidRPr="00B012E6">
              <w:rPr>
                <w:rFonts w:ascii="Times New Roman" w:eastAsia="Times New Roman" w:hAnsi="Times New Roman" w:cs="Times New Roman"/>
                <w:b/>
                <w:bCs/>
                <w:sz w:val="14"/>
                <w:szCs w:val="14"/>
                <w:lang w:eastAsia="sk-SK"/>
              </w:rPr>
              <w:t> </w:t>
            </w:r>
          </w:p>
        </w:tc>
        <w:tc>
          <w:tcPr>
            <w:tcW w:w="382" w:type="pct"/>
            <w:tcBorders>
              <w:top w:val="nil"/>
              <w:left w:val="nil"/>
              <w:bottom w:val="single" w:sz="4" w:space="0" w:color="auto"/>
              <w:right w:val="nil"/>
            </w:tcBorders>
            <w:shd w:val="clear" w:color="auto" w:fill="auto"/>
            <w:noWrap/>
            <w:vAlign w:val="bottom"/>
            <w:hideMark/>
          </w:tcPr>
          <w:p w:rsidR="00B012E6" w:rsidRPr="00B012E6" w:rsidRDefault="00B012E6" w:rsidP="00B012E6">
            <w:pPr>
              <w:spacing w:after="0" w:line="240" w:lineRule="auto"/>
              <w:rPr>
                <w:rFonts w:ascii="Arial" w:eastAsia="Times New Roman" w:hAnsi="Arial" w:cs="Arial"/>
                <w:sz w:val="20"/>
                <w:szCs w:val="20"/>
                <w:lang w:eastAsia="sk-SK"/>
              </w:rPr>
            </w:pPr>
            <w:r w:rsidRPr="00B012E6">
              <w:rPr>
                <w:rFonts w:ascii="Arial" w:eastAsia="Times New Roman" w:hAnsi="Arial" w:cs="Arial"/>
                <w:sz w:val="20"/>
                <w:szCs w:val="20"/>
                <w:lang w:eastAsia="sk-SK"/>
              </w:rPr>
              <w:t> </w:t>
            </w:r>
          </w:p>
        </w:tc>
        <w:tc>
          <w:tcPr>
            <w:tcW w:w="382" w:type="pct"/>
            <w:tcBorders>
              <w:top w:val="nil"/>
              <w:left w:val="nil"/>
              <w:bottom w:val="single" w:sz="4" w:space="0" w:color="auto"/>
              <w:right w:val="nil"/>
            </w:tcBorders>
            <w:shd w:val="clear" w:color="auto" w:fill="auto"/>
            <w:vAlign w:val="bottom"/>
            <w:hideMark/>
          </w:tcPr>
          <w:p w:rsidR="00B012E6" w:rsidRPr="00B012E6" w:rsidRDefault="00B012E6" w:rsidP="00B012E6">
            <w:pPr>
              <w:spacing w:after="0" w:line="240" w:lineRule="auto"/>
              <w:jc w:val="right"/>
              <w:rPr>
                <w:rFonts w:ascii="Times New Roman" w:eastAsia="Times New Roman" w:hAnsi="Times New Roman" w:cs="Times New Roman"/>
                <w:b/>
                <w:bCs/>
                <w:sz w:val="14"/>
                <w:szCs w:val="14"/>
                <w:lang w:eastAsia="sk-SK"/>
              </w:rPr>
            </w:pPr>
            <w:r w:rsidRPr="00B012E6">
              <w:rPr>
                <w:rFonts w:ascii="Times New Roman" w:eastAsia="Times New Roman" w:hAnsi="Times New Roman" w:cs="Times New Roman"/>
                <w:b/>
                <w:bCs/>
                <w:sz w:val="14"/>
                <w:szCs w:val="14"/>
                <w:lang w:eastAsia="sk-SK"/>
              </w:rPr>
              <w:t>-6 205</w:t>
            </w:r>
          </w:p>
        </w:tc>
      </w:tr>
      <w:tr w:rsidR="00B012E6" w:rsidRPr="00B012E6" w:rsidTr="000F1AFA">
        <w:trPr>
          <w:trHeight w:val="195"/>
          <w:jc w:val="center"/>
        </w:trPr>
        <w:tc>
          <w:tcPr>
            <w:tcW w:w="5000" w:type="pct"/>
            <w:gridSpan w:val="9"/>
            <w:tcBorders>
              <w:top w:val="single" w:sz="4" w:space="0" w:color="auto"/>
              <w:left w:val="nil"/>
              <w:bottom w:val="nil"/>
              <w:right w:val="nil"/>
            </w:tcBorders>
            <w:shd w:val="clear" w:color="auto" w:fill="auto"/>
            <w:noWrap/>
            <w:vAlign w:val="center"/>
            <w:hideMark/>
          </w:tcPr>
          <w:p w:rsidR="00B012E6" w:rsidRPr="00B012E6" w:rsidRDefault="00B012E6" w:rsidP="00B012E6">
            <w:pPr>
              <w:spacing w:after="0" w:line="240" w:lineRule="auto"/>
              <w:jc w:val="right"/>
              <w:rPr>
                <w:rFonts w:ascii="Times New Roman" w:eastAsia="Times New Roman" w:hAnsi="Times New Roman" w:cs="Times New Roman"/>
                <w:i/>
                <w:iCs/>
                <w:sz w:val="14"/>
                <w:szCs w:val="14"/>
                <w:lang w:eastAsia="sk-SK"/>
              </w:rPr>
            </w:pPr>
            <w:r w:rsidRPr="00B012E6">
              <w:rPr>
                <w:rFonts w:ascii="Times New Roman" w:eastAsia="Times New Roman" w:hAnsi="Times New Roman" w:cs="Times New Roman"/>
                <w:i/>
                <w:iCs/>
                <w:sz w:val="14"/>
                <w:szCs w:val="14"/>
                <w:lang w:eastAsia="sk-SK"/>
              </w:rPr>
              <w:t>Zdroj: MF SR</w:t>
            </w:r>
          </w:p>
        </w:tc>
      </w:tr>
    </w:tbl>
    <w:p w:rsidR="00265292" w:rsidRDefault="00265292" w:rsidP="00B25A5F">
      <w:pPr>
        <w:jc w:val="both"/>
        <w:rPr>
          <w:rFonts w:ascii="Times New Roman" w:hAnsi="Times New Roman" w:cs="Times New Roman"/>
          <w:sz w:val="24"/>
        </w:rPr>
      </w:pPr>
    </w:p>
    <w:p w:rsidR="00C00DF3" w:rsidRDefault="00C00DF3" w:rsidP="00EC33D1">
      <w:pPr>
        <w:autoSpaceDE w:val="0"/>
        <w:autoSpaceDN w:val="0"/>
        <w:adjustRightInd w:val="0"/>
        <w:spacing w:after="0"/>
        <w:jc w:val="both"/>
        <w:rPr>
          <w:rFonts w:ascii="Times New Roman" w:hAnsi="Times New Roman" w:cs="Times New Roman"/>
          <w:sz w:val="24"/>
        </w:rPr>
      </w:pPr>
    </w:p>
    <w:p w:rsidR="00C00DF3" w:rsidRDefault="00C00DF3" w:rsidP="00EC33D1">
      <w:pPr>
        <w:autoSpaceDE w:val="0"/>
        <w:autoSpaceDN w:val="0"/>
        <w:adjustRightInd w:val="0"/>
        <w:spacing w:after="0"/>
        <w:jc w:val="both"/>
        <w:rPr>
          <w:rFonts w:ascii="Times New Roman" w:hAnsi="Times New Roman" w:cs="Times New Roman"/>
          <w:sz w:val="24"/>
        </w:rPr>
      </w:pPr>
    </w:p>
    <w:p w:rsidR="00C00DF3" w:rsidRDefault="00C00DF3" w:rsidP="00EC33D1">
      <w:pPr>
        <w:autoSpaceDE w:val="0"/>
        <w:autoSpaceDN w:val="0"/>
        <w:adjustRightInd w:val="0"/>
        <w:spacing w:after="0"/>
        <w:jc w:val="both"/>
        <w:rPr>
          <w:rFonts w:ascii="Times New Roman" w:hAnsi="Times New Roman" w:cs="Times New Roman"/>
          <w:sz w:val="24"/>
        </w:rPr>
      </w:pPr>
    </w:p>
    <w:p w:rsidR="00EC33D1" w:rsidRDefault="007C37A1" w:rsidP="00EC33D1">
      <w:pPr>
        <w:autoSpaceDE w:val="0"/>
        <w:autoSpaceDN w:val="0"/>
        <w:adjustRightInd w:val="0"/>
        <w:spacing w:after="0"/>
        <w:jc w:val="both"/>
        <w:rPr>
          <w:rFonts w:ascii="Times New Roman" w:hAnsi="Times New Roman" w:cs="Times New Roman"/>
          <w:sz w:val="24"/>
        </w:rPr>
      </w:pPr>
      <w:r>
        <w:rPr>
          <w:rFonts w:ascii="Times New Roman" w:hAnsi="Times New Roman" w:cs="Times New Roman"/>
          <w:sz w:val="24"/>
        </w:rPr>
        <w:lastRenderedPageBreak/>
        <w:t>8.2.3. a 8</w:t>
      </w:r>
      <w:r w:rsidR="00B012E6" w:rsidRPr="00B012E6">
        <w:rPr>
          <w:rFonts w:ascii="Times New Roman" w:hAnsi="Times New Roman" w:cs="Times New Roman"/>
          <w:sz w:val="24"/>
        </w:rPr>
        <w:t xml:space="preserve">.2.4. </w:t>
      </w:r>
    </w:p>
    <w:p w:rsidR="00C00DF3" w:rsidRDefault="00C00DF3" w:rsidP="00EC33D1">
      <w:pPr>
        <w:autoSpaceDE w:val="0"/>
        <w:autoSpaceDN w:val="0"/>
        <w:adjustRightInd w:val="0"/>
        <w:spacing w:after="0"/>
        <w:jc w:val="both"/>
        <w:rPr>
          <w:rFonts w:ascii="Times New Roman" w:hAnsi="Times New Roman" w:cs="Times New Roman"/>
          <w:sz w:val="24"/>
        </w:rPr>
      </w:pPr>
    </w:p>
    <w:p w:rsidR="00B012E6" w:rsidRPr="00B012E6" w:rsidRDefault="00B012E6" w:rsidP="00EC33D1">
      <w:pPr>
        <w:autoSpaceDE w:val="0"/>
        <w:autoSpaceDN w:val="0"/>
        <w:adjustRightInd w:val="0"/>
        <w:spacing w:after="0"/>
        <w:jc w:val="both"/>
        <w:rPr>
          <w:rFonts w:ascii="Times New Roman" w:hAnsi="Times New Roman" w:cs="Times New Roman"/>
          <w:sz w:val="24"/>
        </w:rPr>
      </w:pPr>
      <w:r w:rsidRPr="00B012E6">
        <w:rPr>
          <w:rFonts w:ascii="Times New Roman" w:hAnsi="Times New Roman" w:cs="Times New Roman"/>
          <w:sz w:val="24"/>
        </w:rPr>
        <w:t>Uznesením vlády SR č. 423 z 23. augusta 2023 vláda schválila návrh na poskytnutie prostriedkov zo štátnych finančných aktív na financovanie významných investícií „Strategické územie Valaliky“ a „Strategické územie Valaliky – rozvoj verejných služieb“. Poskytnutie finančných prostriedkov má zabezpečiť pokračovanie prípravy investičných projektov a ich čo najrýchlejšie dokončenie, a to predovšetkým pokiaľ ide o položky, ktoré vyžadujú urgentnú realizáciu. Cieľom je zvýšenie konkurencieschopnosti Slovenskej republiky pri získavaní zahraničných investícií s potenciálom zásadne znížiť regionálne rozdiely.</w:t>
      </w:r>
    </w:p>
    <w:p w:rsidR="00B012E6" w:rsidRPr="00B25A5F" w:rsidRDefault="00B012E6" w:rsidP="00B25A5F">
      <w:pPr>
        <w:jc w:val="both"/>
        <w:rPr>
          <w:rFonts w:ascii="Times New Roman" w:hAnsi="Times New Roman" w:cs="Times New Roman"/>
          <w:sz w:val="24"/>
        </w:rPr>
      </w:pPr>
    </w:p>
    <w:p w:rsidR="000C5F78" w:rsidRDefault="000C5F78" w:rsidP="00244072">
      <w:pPr>
        <w:spacing w:after="0" w:line="240" w:lineRule="auto"/>
        <w:rPr>
          <w:rFonts w:ascii="Times New Roman" w:eastAsia="Times New Roman" w:hAnsi="Times New Roman" w:cs="Times New Roman"/>
          <w:sz w:val="24"/>
          <w:szCs w:val="24"/>
          <w:lang w:eastAsia="cs-CZ"/>
        </w:rPr>
      </w:pPr>
    </w:p>
    <w:p w:rsidR="000C5F78" w:rsidRDefault="000C5F78" w:rsidP="00244072">
      <w:pPr>
        <w:spacing w:after="0" w:line="240" w:lineRule="auto"/>
        <w:rPr>
          <w:rFonts w:ascii="Times New Roman" w:eastAsia="Times New Roman" w:hAnsi="Times New Roman" w:cs="Times New Roman"/>
          <w:sz w:val="24"/>
          <w:szCs w:val="24"/>
          <w:lang w:eastAsia="cs-CZ"/>
        </w:rPr>
      </w:pPr>
    </w:p>
    <w:p w:rsidR="000C5F78" w:rsidRDefault="000C5F78" w:rsidP="00244072">
      <w:pPr>
        <w:spacing w:after="0" w:line="240" w:lineRule="auto"/>
        <w:rPr>
          <w:rFonts w:ascii="Times New Roman" w:eastAsia="Times New Roman" w:hAnsi="Times New Roman" w:cs="Times New Roman"/>
          <w:sz w:val="24"/>
          <w:szCs w:val="24"/>
          <w:lang w:eastAsia="cs-CZ"/>
        </w:rPr>
      </w:pPr>
    </w:p>
    <w:p w:rsidR="000C5F78" w:rsidRDefault="000C5F78" w:rsidP="00244072">
      <w:pPr>
        <w:spacing w:after="0" w:line="240" w:lineRule="auto"/>
        <w:rPr>
          <w:rFonts w:ascii="Times New Roman" w:eastAsia="Times New Roman" w:hAnsi="Times New Roman" w:cs="Times New Roman"/>
          <w:sz w:val="24"/>
          <w:szCs w:val="24"/>
          <w:lang w:eastAsia="cs-CZ"/>
        </w:rPr>
      </w:pPr>
    </w:p>
    <w:p w:rsidR="000C5F78" w:rsidRDefault="000C5F78" w:rsidP="00244072">
      <w:pPr>
        <w:spacing w:after="0" w:line="240" w:lineRule="auto"/>
        <w:rPr>
          <w:rFonts w:ascii="Times New Roman" w:eastAsia="Times New Roman" w:hAnsi="Times New Roman" w:cs="Times New Roman"/>
          <w:sz w:val="24"/>
          <w:szCs w:val="24"/>
          <w:lang w:eastAsia="cs-CZ"/>
        </w:rPr>
      </w:pPr>
    </w:p>
    <w:p w:rsidR="000C5F78" w:rsidRDefault="000C5F78" w:rsidP="00244072">
      <w:pPr>
        <w:spacing w:after="0" w:line="240" w:lineRule="auto"/>
        <w:rPr>
          <w:rFonts w:ascii="Times New Roman" w:eastAsia="Times New Roman" w:hAnsi="Times New Roman" w:cs="Times New Roman"/>
          <w:sz w:val="24"/>
          <w:szCs w:val="24"/>
          <w:lang w:eastAsia="cs-CZ"/>
        </w:rPr>
      </w:pPr>
    </w:p>
    <w:p w:rsidR="000C5F78" w:rsidRDefault="000C5F78" w:rsidP="00244072">
      <w:pPr>
        <w:spacing w:after="0" w:line="240" w:lineRule="auto"/>
        <w:rPr>
          <w:rFonts w:ascii="Times New Roman" w:eastAsia="Times New Roman" w:hAnsi="Times New Roman" w:cs="Times New Roman"/>
          <w:sz w:val="24"/>
          <w:szCs w:val="24"/>
          <w:lang w:eastAsia="cs-CZ"/>
        </w:rPr>
      </w:pPr>
    </w:p>
    <w:p w:rsidR="000C5F78" w:rsidRDefault="000C5F78" w:rsidP="00244072">
      <w:pPr>
        <w:spacing w:after="0" w:line="240" w:lineRule="auto"/>
        <w:rPr>
          <w:rFonts w:ascii="Times New Roman" w:eastAsia="Times New Roman" w:hAnsi="Times New Roman" w:cs="Times New Roman"/>
          <w:sz w:val="24"/>
          <w:szCs w:val="24"/>
          <w:lang w:eastAsia="cs-CZ"/>
        </w:rPr>
      </w:pPr>
    </w:p>
    <w:p w:rsidR="000C5F78" w:rsidRDefault="000C5F78" w:rsidP="00244072">
      <w:pPr>
        <w:spacing w:after="0" w:line="240" w:lineRule="auto"/>
        <w:rPr>
          <w:rFonts w:ascii="Times New Roman" w:eastAsia="Times New Roman" w:hAnsi="Times New Roman" w:cs="Times New Roman"/>
          <w:sz w:val="24"/>
          <w:szCs w:val="24"/>
          <w:lang w:eastAsia="cs-CZ"/>
        </w:rPr>
      </w:pPr>
    </w:p>
    <w:p w:rsidR="000C5F78" w:rsidRDefault="000C5F78" w:rsidP="00244072">
      <w:pPr>
        <w:spacing w:after="0" w:line="240" w:lineRule="auto"/>
        <w:rPr>
          <w:rFonts w:ascii="Times New Roman" w:eastAsia="Times New Roman" w:hAnsi="Times New Roman" w:cs="Times New Roman"/>
          <w:sz w:val="24"/>
          <w:szCs w:val="24"/>
          <w:lang w:eastAsia="cs-CZ"/>
        </w:rPr>
      </w:pPr>
    </w:p>
    <w:p w:rsidR="000C5F78" w:rsidRDefault="000C5F78" w:rsidP="00244072">
      <w:pPr>
        <w:spacing w:after="0" w:line="240" w:lineRule="auto"/>
        <w:rPr>
          <w:rFonts w:ascii="Times New Roman" w:eastAsia="Times New Roman" w:hAnsi="Times New Roman" w:cs="Times New Roman"/>
          <w:sz w:val="24"/>
          <w:szCs w:val="24"/>
          <w:lang w:eastAsia="cs-CZ"/>
        </w:rPr>
      </w:pPr>
    </w:p>
    <w:p w:rsidR="000C5F78" w:rsidRDefault="000C5F78" w:rsidP="00244072">
      <w:pPr>
        <w:spacing w:after="0" w:line="240" w:lineRule="auto"/>
        <w:rPr>
          <w:rFonts w:ascii="Times New Roman" w:eastAsia="Times New Roman" w:hAnsi="Times New Roman" w:cs="Times New Roman"/>
          <w:sz w:val="24"/>
          <w:szCs w:val="24"/>
          <w:lang w:eastAsia="cs-CZ"/>
        </w:rPr>
      </w:pPr>
    </w:p>
    <w:p w:rsidR="000C5F78" w:rsidRDefault="000C5F78" w:rsidP="00244072">
      <w:pPr>
        <w:spacing w:after="0" w:line="240" w:lineRule="auto"/>
        <w:rPr>
          <w:rFonts w:ascii="Times New Roman" w:eastAsia="Times New Roman" w:hAnsi="Times New Roman" w:cs="Times New Roman"/>
          <w:sz w:val="24"/>
          <w:szCs w:val="24"/>
          <w:lang w:eastAsia="cs-CZ"/>
        </w:rPr>
      </w:pPr>
    </w:p>
    <w:p w:rsidR="000C5F78" w:rsidRDefault="000C5F78" w:rsidP="00244072">
      <w:pPr>
        <w:spacing w:after="0" w:line="240" w:lineRule="auto"/>
        <w:rPr>
          <w:rFonts w:ascii="Times New Roman" w:eastAsia="Times New Roman" w:hAnsi="Times New Roman" w:cs="Times New Roman"/>
          <w:sz w:val="24"/>
          <w:szCs w:val="24"/>
          <w:lang w:eastAsia="cs-CZ"/>
        </w:rPr>
      </w:pPr>
    </w:p>
    <w:p w:rsidR="000C5F78" w:rsidRDefault="000C5F78" w:rsidP="00244072">
      <w:pPr>
        <w:spacing w:after="0" w:line="240" w:lineRule="auto"/>
        <w:rPr>
          <w:rFonts w:ascii="Times New Roman" w:eastAsia="Times New Roman" w:hAnsi="Times New Roman" w:cs="Times New Roman"/>
          <w:sz w:val="24"/>
          <w:szCs w:val="24"/>
          <w:lang w:eastAsia="cs-CZ"/>
        </w:rPr>
      </w:pPr>
    </w:p>
    <w:p w:rsidR="000C5F78" w:rsidRDefault="000C5F78" w:rsidP="00244072">
      <w:pPr>
        <w:spacing w:after="0" w:line="240" w:lineRule="auto"/>
        <w:rPr>
          <w:rFonts w:ascii="Times New Roman" w:eastAsia="Times New Roman" w:hAnsi="Times New Roman" w:cs="Times New Roman"/>
          <w:sz w:val="24"/>
          <w:szCs w:val="24"/>
          <w:lang w:eastAsia="cs-CZ"/>
        </w:rPr>
      </w:pPr>
    </w:p>
    <w:p w:rsidR="000C5F78" w:rsidRDefault="000C5F78" w:rsidP="00244072">
      <w:pPr>
        <w:spacing w:after="0" w:line="240" w:lineRule="auto"/>
        <w:rPr>
          <w:rFonts w:ascii="Times New Roman" w:eastAsia="Times New Roman" w:hAnsi="Times New Roman" w:cs="Times New Roman"/>
          <w:sz w:val="24"/>
          <w:szCs w:val="24"/>
          <w:lang w:eastAsia="cs-CZ"/>
        </w:rPr>
      </w:pPr>
    </w:p>
    <w:p w:rsidR="000C5F78" w:rsidRDefault="000C5F78" w:rsidP="00244072">
      <w:pPr>
        <w:spacing w:after="0" w:line="240" w:lineRule="auto"/>
        <w:rPr>
          <w:rFonts w:ascii="Times New Roman" w:eastAsia="Times New Roman" w:hAnsi="Times New Roman" w:cs="Times New Roman"/>
          <w:sz w:val="24"/>
          <w:szCs w:val="24"/>
          <w:lang w:eastAsia="cs-CZ"/>
        </w:rPr>
      </w:pPr>
    </w:p>
    <w:p w:rsidR="000C5F78" w:rsidRDefault="000C5F78" w:rsidP="00244072">
      <w:pPr>
        <w:spacing w:after="0" w:line="240" w:lineRule="auto"/>
        <w:rPr>
          <w:rFonts w:ascii="Times New Roman" w:eastAsia="Times New Roman" w:hAnsi="Times New Roman" w:cs="Times New Roman"/>
          <w:sz w:val="24"/>
          <w:szCs w:val="24"/>
          <w:lang w:eastAsia="cs-CZ"/>
        </w:rPr>
      </w:pPr>
    </w:p>
    <w:p w:rsidR="000C5F78" w:rsidRDefault="000C5F78" w:rsidP="00244072">
      <w:pPr>
        <w:spacing w:after="0" w:line="240" w:lineRule="auto"/>
        <w:rPr>
          <w:rFonts w:ascii="Times New Roman" w:eastAsia="Times New Roman" w:hAnsi="Times New Roman" w:cs="Times New Roman"/>
          <w:sz w:val="24"/>
          <w:szCs w:val="24"/>
          <w:lang w:eastAsia="cs-CZ"/>
        </w:rPr>
      </w:pPr>
    </w:p>
    <w:p w:rsidR="000C5F78" w:rsidRDefault="000C5F78" w:rsidP="00244072">
      <w:pPr>
        <w:spacing w:after="0" w:line="240" w:lineRule="auto"/>
        <w:rPr>
          <w:rFonts w:ascii="Times New Roman" w:eastAsia="Times New Roman" w:hAnsi="Times New Roman" w:cs="Times New Roman"/>
          <w:sz w:val="24"/>
          <w:szCs w:val="24"/>
          <w:lang w:eastAsia="cs-CZ"/>
        </w:rPr>
      </w:pPr>
    </w:p>
    <w:p w:rsidR="000C5F78" w:rsidRDefault="000C5F78" w:rsidP="00244072">
      <w:pPr>
        <w:spacing w:after="0" w:line="240" w:lineRule="auto"/>
        <w:rPr>
          <w:rFonts w:ascii="Times New Roman" w:eastAsia="Times New Roman" w:hAnsi="Times New Roman" w:cs="Times New Roman"/>
          <w:sz w:val="24"/>
          <w:szCs w:val="24"/>
          <w:lang w:eastAsia="cs-CZ"/>
        </w:rPr>
      </w:pPr>
    </w:p>
    <w:p w:rsidR="000C5F78" w:rsidRDefault="000C5F78" w:rsidP="00244072">
      <w:pPr>
        <w:spacing w:after="0" w:line="240" w:lineRule="auto"/>
        <w:rPr>
          <w:rFonts w:ascii="Times New Roman" w:eastAsia="Times New Roman" w:hAnsi="Times New Roman" w:cs="Times New Roman"/>
          <w:sz w:val="24"/>
          <w:szCs w:val="24"/>
          <w:lang w:eastAsia="cs-CZ"/>
        </w:rPr>
      </w:pPr>
    </w:p>
    <w:p w:rsidR="000C5F78" w:rsidRDefault="000C5F78" w:rsidP="00244072">
      <w:pPr>
        <w:spacing w:after="0" w:line="240" w:lineRule="auto"/>
        <w:rPr>
          <w:rFonts w:ascii="Times New Roman" w:eastAsia="Times New Roman" w:hAnsi="Times New Roman" w:cs="Times New Roman"/>
          <w:sz w:val="24"/>
          <w:szCs w:val="24"/>
          <w:lang w:eastAsia="cs-CZ"/>
        </w:rPr>
      </w:pPr>
    </w:p>
    <w:p w:rsidR="000C5F78" w:rsidRDefault="000C5F78" w:rsidP="00244072">
      <w:pPr>
        <w:spacing w:after="0" w:line="240" w:lineRule="auto"/>
        <w:rPr>
          <w:rFonts w:ascii="Times New Roman" w:eastAsia="Times New Roman" w:hAnsi="Times New Roman" w:cs="Times New Roman"/>
          <w:sz w:val="24"/>
          <w:szCs w:val="24"/>
          <w:lang w:eastAsia="cs-CZ"/>
        </w:rPr>
      </w:pPr>
    </w:p>
    <w:p w:rsidR="000C5F78" w:rsidRDefault="000C5F78" w:rsidP="00244072">
      <w:pPr>
        <w:spacing w:after="0" w:line="240" w:lineRule="auto"/>
        <w:rPr>
          <w:rFonts w:ascii="Times New Roman" w:eastAsia="Times New Roman" w:hAnsi="Times New Roman" w:cs="Times New Roman"/>
          <w:sz w:val="24"/>
          <w:szCs w:val="24"/>
          <w:lang w:eastAsia="cs-CZ"/>
        </w:rPr>
      </w:pPr>
    </w:p>
    <w:p w:rsidR="000C5F78" w:rsidRDefault="000C5F78" w:rsidP="00244072">
      <w:pPr>
        <w:spacing w:after="0" w:line="240" w:lineRule="auto"/>
        <w:rPr>
          <w:rFonts w:ascii="Times New Roman" w:eastAsia="Times New Roman" w:hAnsi="Times New Roman" w:cs="Times New Roman"/>
          <w:sz w:val="24"/>
          <w:szCs w:val="24"/>
          <w:lang w:eastAsia="cs-CZ"/>
        </w:rPr>
      </w:pPr>
    </w:p>
    <w:p w:rsidR="0056764C" w:rsidRDefault="0056764C" w:rsidP="00244072">
      <w:pPr>
        <w:spacing w:after="0" w:line="240" w:lineRule="auto"/>
        <w:rPr>
          <w:rFonts w:ascii="Times New Roman" w:eastAsia="Times New Roman" w:hAnsi="Times New Roman" w:cs="Times New Roman"/>
          <w:sz w:val="24"/>
          <w:szCs w:val="24"/>
          <w:lang w:eastAsia="cs-CZ"/>
        </w:rPr>
      </w:pPr>
    </w:p>
    <w:p w:rsidR="0056764C" w:rsidRDefault="0056764C" w:rsidP="00244072">
      <w:pPr>
        <w:spacing w:after="0" w:line="240" w:lineRule="auto"/>
        <w:rPr>
          <w:rFonts w:ascii="Times New Roman" w:eastAsia="Times New Roman" w:hAnsi="Times New Roman" w:cs="Times New Roman"/>
          <w:sz w:val="24"/>
          <w:szCs w:val="24"/>
          <w:lang w:eastAsia="cs-CZ"/>
        </w:rPr>
      </w:pPr>
    </w:p>
    <w:p w:rsidR="0056764C" w:rsidRDefault="0056764C" w:rsidP="00244072">
      <w:pPr>
        <w:spacing w:after="0" w:line="240" w:lineRule="auto"/>
        <w:rPr>
          <w:rFonts w:ascii="Times New Roman" w:eastAsia="Times New Roman" w:hAnsi="Times New Roman" w:cs="Times New Roman"/>
          <w:sz w:val="24"/>
          <w:szCs w:val="24"/>
          <w:lang w:eastAsia="cs-CZ"/>
        </w:rPr>
      </w:pPr>
    </w:p>
    <w:p w:rsidR="0056764C" w:rsidRDefault="0056764C" w:rsidP="00244072">
      <w:pPr>
        <w:spacing w:after="0" w:line="240" w:lineRule="auto"/>
        <w:rPr>
          <w:rFonts w:ascii="Times New Roman" w:eastAsia="Times New Roman" w:hAnsi="Times New Roman" w:cs="Times New Roman"/>
          <w:sz w:val="24"/>
          <w:szCs w:val="24"/>
          <w:lang w:eastAsia="cs-CZ"/>
        </w:rPr>
      </w:pPr>
    </w:p>
    <w:p w:rsidR="0056764C" w:rsidRDefault="0056764C" w:rsidP="00244072">
      <w:pPr>
        <w:spacing w:after="0" w:line="240" w:lineRule="auto"/>
        <w:rPr>
          <w:rFonts w:ascii="Times New Roman" w:eastAsia="Times New Roman" w:hAnsi="Times New Roman" w:cs="Times New Roman"/>
          <w:sz w:val="24"/>
          <w:szCs w:val="24"/>
          <w:lang w:eastAsia="cs-CZ"/>
        </w:rPr>
      </w:pPr>
    </w:p>
    <w:p w:rsidR="000C5F78" w:rsidRDefault="000C5F78" w:rsidP="00244072">
      <w:pPr>
        <w:spacing w:after="0" w:line="240" w:lineRule="auto"/>
        <w:rPr>
          <w:rFonts w:ascii="Times New Roman" w:eastAsia="Times New Roman" w:hAnsi="Times New Roman" w:cs="Times New Roman"/>
          <w:sz w:val="24"/>
          <w:szCs w:val="24"/>
          <w:lang w:eastAsia="cs-CZ"/>
        </w:rPr>
      </w:pPr>
    </w:p>
    <w:p w:rsidR="000C5F78" w:rsidRDefault="000C5F78" w:rsidP="00244072">
      <w:pPr>
        <w:spacing w:after="0" w:line="240" w:lineRule="auto"/>
        <w:rPr>
          <w:rFonts w:ascii="Times New Roman" w:eastAsia="Times New Roman" w:hAnsi="Times New Roman" w:cs="Times New Roman"/>
          <w:sz w:val="24"/>
          <w:szCs w:val="24"/>
          <w:lang w:eastAsia="cs-CZ"/>
        </w:rPr>
      </w:pPr>
    </w:p>
    <w:p w:rsidR="000C5F78" w:rsidRDefault="000C5F78" w:rsidP="00244072">
      <w:pPr>
        <w:spacing w:after="0" w:line="240" w:lineRule="auto"/>
        <w:rPr>
          <w:rFonts w:ascii="Times New Roman" w:eastAsia="Times New Roman" w:hAnsi="Times New Roman" w:cs="Times New Roman"/>
          <w:sz w:val="24"/>
          <w:szCs w:val="24"/>
          <w:lang w:eastAsia="cs-CZ"/>
        </w:rPr>
      </w:pPr>
    </w:p>
    <w:p w:rsidR="000C5F78" w:rsidRDefault="000C5F78" w:rsidP="00244072">
      <w:pPr>
        <w:spacing w:after="0" w:line="240" w:lineRule="auto"/>
        <w:rPr>
          <w:rFonts w:ascii="Times New Roman" w:eastAsia="Times New Roman" w:hAnsi="Times New Roman" w:cs="Times New Roman"/>
          <w:sz w:val="24"/>
          <w:szCs w:val="24"/>
          <w:lang w:eastAsia="cs-CZ"/>
        </w:rPr>
      </w:pPr>
    </w:p>
    <w:p w:rsidR="000C5F78" w:rsidRDefault="000C5F78" w:rsidP="00244072">
      <w:pPr>
        <w:spacing w:after="0" w:line="240" w:lineRule="auto"/>
        <w:rPr>
          <w:rFonts w:ascii="Times New Roman" w:eastAsia="Times New Roman" w:hAnsi="Times New Roman" w:cs="Times New Roman"/>
          <w:sz w:val="24"/>
          <w:szCs w:val="24"/>
          <w:lang w:eastAsia="cs-CZ"/>
        </w:rPr>
      </w:pPr>
    </w:p>
    <w:p w:rsidR="00464FF2" w:rsidRPr="00464FF2" w:rsidRDefault="00E55BA8" w:rsidP="00414F30">
      <w:pPr>
        <w:pStyle w:val="Nadpis1"/>
        <w:spacing w:before="0" w:line="240" w:lineRule="auto"/>
        <w:rPr>
          <w:rFonts w:ascii="Times New Roman" w:hAnsi="Times New Roman" w:cs="Times New Roman"/>
          <w:color w:val="2C9ADC" w:themeColor="accent1"/>
        </w:rPr>
      </w:pPr>
      <w:bookmarkStart w:id="232" w:name="_Toc147299948"/>
      <w:r>
        <w:rPr>
          <w:rFonts w:ascii="Times New Roman" w:hAnsi="Times New Roman" w:cs="Times New Roman"/>
          <w:color w:val="2C9ADC" w:themeColor="accent1"/>
        </w:rPr>
        <w:lastRenderedPageBreak/>
        <w:t>9</w:t>
      </w:r>
      <w:r w:rsidR="00464FF2" w:rsidRPr="00414F30">
        <w:rPr>
          <w:rFonts w:ascii="Times New Roman" w:hAnsi="Times New Roman" w:cs="Times New Roman"/>
          <w:color w:val="2C9ADC" w:themeColor="accent1"/>
        </w:rPr>
        <w:t xml:space="preserve">. </w:t>
      </w:r>
      <w:r w:rsidR="00464FF2" w:rsidRPr="00464FF2">
        <w:rPr>
          <w:rFonts w:ascii="Times New Roman" w:hAnsi="Times New Roman" w:cs="Times New Roman"/>
          <w:color w:val="2C9ADC" w:themeColor="accent1"/>
        </w:rPr>
        <w:t>Hospodárenie s rozpočtovými rezervami v roku 202</w:t>
      </w:r>
      <w:r w:rsidR="009C7AD0">
        <w:rPr>
          <w:rFonts w:ascii="Times New Roman" w:hAnsi="Times New Roman" w:cs="Times New Roman"/>
          <w:color w:val="2C9ADC" w:themeColor="accent1"/>
        </w:rPr>
        <w:t>3</w:t>
      </w:r>
      <w:bookmarkEnd w:id="232"/>
    </w:p>
    <w:p w:rsidR="007E6B6A" w:rsidRDefault="007E6B6A" w:rsidP="007E6B6A">
      <w:pPr>
        <w:spacing w:after="0" w:line="240" w:lineRule="auto"/>
        <w:jc w:val="both"/>
        <w:rPr>
          <w:rFonts w:ascii="Times New Roman" w:eastAsia="Calibri" w:hAnsi="Times New Roman" w:cs="Times New Roman"/>
          <w:szCs w:val="22"/>
          <w:lang w:eastAsia="cs-CZ"/>
        </w:rPr>
      </w:pPr>
    </w:p>
    <w:p w:rsidR="00756CD2" w:rsidRPr="009B3CB7" w:rsidRDefault="00756CD2" w:rsidP="00756CD2">
      <w:pPr>
        <w:spacing w:after="0" w:line="240" w:lineRule="auto"/>
        <w:jc w:val="both"/>
        <w:rPr>
          <w:rFonts w:ascii="Times New Roman" w:eastAsia="Calibri" w:hAnsi="Times New Roman" w:cs="Times New Roman"/>
          <w:sz w:val="24"/>
          <w:szCs w:val="24"/>
          <w:lang w:eastAsia="cs-CZ"/>
        </w:rPr>
      </w:pPr>
      <w:r>
        <w:rPr>
          <w:rFonts w:ascii="Times New Roman" w:eastAsia="Calibri" w:hAnsi="Times New Roman" w:cs="Times New Roman"/>
          <w:sz w:val="24"/>
          <w:szCs w:val="24"/>
          <w:lang w:eastAsia="cs-CZ"/>
        </w:rPr>
        <w:t>N</w:t>
      </w:r>
      <w:r w:rsidRPr="009B3CB7">
        <w:rPr>
          <w:rFonts w:ascii="Times New Roman" w:eastAsia="Calibri" w:hAnsi="Times New Roman" w:cs="Times New Roman"/>
          <w:sz w:val="24"/>
          <w:szCs w:val="24"/>
          <w:lang w:eastAsia="cs-CZ"/>
        </w:rPr>
        <w:t xml:space="preserve">a zabezpečenie rozpočtového hospodárenia sa na krytie v čase alebo výške neistých nevyhnutných alebo nepredvídateľných výdavkov vytvárajú v štátnom rozpočte rozpočtové rezervy. </w:t>
      </w:r>
    </w:p>
    <w:p w:rsidR="00756CD2" w:rsidRPr="009B3CB7" w:rsidRDefault="00756CD2" w:rsidP="00756CD2">
      <w:pPr>
        <w:spacing w:after="0" w:line="240" w:lineRule="auto"/>
        <w:jc w:val="both"/>
        <w:rPr>
          <w:rFonts w:ascii="Times New Roman" w:eastAsia="Calibri" w:hAnsi="Times New Roman" w:cs="Times New Roman"/>
          <w:sz w:val="24"/>
          <w:szCs w:val="24"/>
          <w:lang w:eastAsia="cs-CZ"/>
        </w:rPr>
      </w:pPr>
    </w:p>
    <w:p w:rsidR="00756CD2" w:rsidRPr="009B3CB7" w:rsidRDefault="00756CD2" w:rsidP="00756CD2">
      <w:pPr>
        <w:spacing w:after="0" w:line="240" w:lineRule="auto"/>
        <w:jc w:val="both"/>
        <w:rPr>
          <w:rFonts w:ascii="Times New Roman" w:eastAsia="Calibri" w:hAnsi="Times New Roman" w:cs="Times New Roman"/>
          <w:sz w:val="24"/>
          <w:szCs w:val="24"/>
          <w:lang w:eastAsia="cs-CZ"/>
        </w:rPr>
      </w:pPr>
      <w:r w:rsidRPr="009B3CB7">
        <w:rPr>
          <w:rFonts w:ascii="Times New Roman" w:eastAsia="Calibri" w:hAnsi="Times New Roman" w:cs="Times New Roman"/>
          <w:sz w:val="24"/>
          <w:szCs w:val="24"/>
          <w:lang w:eastAsia="cs-CZ"/>
        </w:rPr>
        <w:t>V súlade s ustanovením § 10 ods. 4 zákona č. 523/2004 Z. z. o rozpočtových pravidlách verejnej správy a o zmene a doplnení niektorých zákonov v znení neskorších predpisov</w:t>
      </w:r>
      <w:r>
        <w:rPr>
          <w:rFonts w:ascii="Times New Roman" w:eastAsia="Calibri" w:hAnsi="Times New Roman" w:cs="Times New Roman"/>
          <w:sz w:val="24"/>
          <w:szCs w:val="24"/>
          <w:lang w:eastAsia="cs-CZ"/>
        </w:rPr>
        <w:t xml:space="preserve"> (ďalej </w:t>
      </w:r>
      <w:r>
        <w:rPr>
          <w:rFonts w:ascii="Times New Roman" w:eastAsia="Calibri" w:hAnsi="Times New Roman" w:cs="Times New Roman"/>
          <w:sz w:val="24"/>
          <w:szCs w:val="24"/>
          <w:lang w:eastAsia="cs-CZ"/>
        </w:rPr>
        <w:br/>
        <w:t xml:space="preserve">len „zákon č. 523/2004 Z. z.“) </w:t>
      </w:r>
      <w:r w:rsidRPr="009B3CB7">
        <w:rPr>
          <w:rFonts w:ascii="Times New Roman" w:eastAsia="Calibri" w:hAnsi="Times New Roman" w:cs="Times New Roman"/>
          <w:sz w:val="24"/>
          <w:szCs w:val="24"/>
          <w:lang w:eastAsia="cs-CZ"/>
        </w:rPr>
        <w:t>vláda Slovenskej republiky informuje Ná</w:t>
      </w:r>
      <w:r>
        <w:rPr>
          <w:rFonts w:ascii="Times New Roman" w:eastAsia="Calibri" w:hAnsi="Times New Roman" w:cs="Times New Roman"/>
          <w:sz w:val="24"/>
          <w:szCs w:val="24"/>
          <w:lang w:eastAsia="cs-CZ"/>
        </w:rPr>
        <w:t xml:space="preserve">rodnú radu Slovenskej republiky </w:t>
      </w:r>
      <w:r w:rsidRPr="009B3CB7">
        <w:rPr>
          <w:rFonts w:ascii="Times New Roman" w:eastAsia="Calibri" w:hAnsi="Times New Roman" w:cs="Times New Roman"/>
          <w:sz w:val="24"/>
          <w:szCs w:val="24"/>
          <w:lang w:eastAsia="cs-CZ"/>
        </w:rPr>
        <w:t xml:space="preserve">v rámci návrhu rozpočtu verejnej správy o uvoľnených alebo o použitých prostriedkoch v členení podľa správcov kapitol alebo podľa prijímateľov prostriedkov </w:t>
      </w:r>
      <w:r>
        <w:rPr>
          <w:rFonts w:ascii="Times New Roman" w:eastAsia="Calibri" w:hAnsi="Times New Roman" w:cs="Times New Roman"/>
          <w:sz w:val="24"/>
          <w:szCs w:val="24"/>
          <w:lang w:eastAsia="cs-CZ"/>
        </w:rPr>
        <w:br/>
      </w:r>
      <w:r w:rsidRPr="009B3CB7">
        <w:rPr>
          <w:rFonts w:ascii="Times New Roman" w:eastAsia="Calibri" w:hAnsi="Times New Roman" w:cs="Times New Roman"/>
          <w:sz w:val="24"/>
          <w:szCs w:val="24"/>
          <w:lang w:eastAsia="cs-CZ"/>
        </w:rPr>
        <w:t>z rozpočtových rezerv, podľa účelu a výšky ich čerpania.</w:t>
      </w:r>
    </w:p>
    <w:p w:rsidR="00756CD2" w:rsidRPr="009B3CB7" w:rsidRDefault="00756CD2" w:rsidP="00756CD2">
      <w:pPr>
        <w:spacing w:after="0" w:line="240" w:lineRule="auto"/>
        <w:jc w:val="both"/>
        <w:rPr>
          <w:rFonts w:ascii="Times New Roman" w:eastAsia="Calibri" w:hAnsi="Times New Roman" w:cs="Times New Roman"/>
          <w:sz w:val="24"/>
          <w:szCs w:val="24"/>
          <w:lang w:eastAsia="cs-CZ"/>
        </w:rPr>
      </w:pPr>
    </w:p>
    <w:p w:rsidR="00756CD2" w:rsidRPr="009B3CB7" w:rsidRDefault="00756CD2" w:rsidP="00756CD2">
      <w:pPr>
        <w:spacing w:after="0" w:line="240" w:lineRule="auto"/>
        <w:jc w:val="both"/>
        <w:rPr>
          <w:rFonts w:ascii="Times New Roman" w:eastAsia="Calibri" w:hAnsi="Times New Roman" w:cs="Times New Roman"/>
          <w:sz w:val="24"/>
          <w:szCs w:val="24"/>
          <w:lang w:eastAsia="cs-CZ"/>
        </w:rPr>
      </w:pPr>
      <w:r w:rsidRPr="009B3CB7">
        <w:rPr>
          <w:rFonts w:ascii="Times New Roman" w:eastAsia="Calibri" w:hAnsi="Times New Roman" w:cs="Times New Roman"/>
          <w:sz w:val="24"/>
          <w:szCs w:val="24"/>
          <w:lang w:eastAsia="cs-CZ"/>
        </w:rPr>
        <w:t xml:space="preserve">Výšku rozpočtových rezerv na rok 2023 schválila Národná rada Slovenskej republiky zákonom č. 526/2022 Z. z. o štátnom rozpočte na rok 2023. </w:t>
      </w:r>
    </w:p>
    <w:p w:rsidR="00756CD2" w:rsidRPr="004225A9" w:rsidRDefault="00756CD2" w:rsidP="00756CD2">
      <w:pPr>
        <w:spacing w:after="0" w:line="240" w:lineRule="auto"/>
        <w:jc w:val="both"/>
        <w:rPr>
          <w:rFonts w:ascii="Times New Roman" w:eastAsia="Calibri" w:hAnsi="Times New Roman" w:cs="Times New Roman"/>
          <w:sz w:val="24"/>
          <w:szCs w:val="24"/>
          <w:lang w:eastAsia="cs-CZ"/>
        </w:rPr>
      </w:pPr>
      <w:r w:rsidRPr="004225A9">
        <w:rPr>
          <w:rFonts w:ascii="Times New Roman" w:eastAsia="Calibri" w:hAnsi="Times New Roman" w:cs="Times New Roman"/>
          <w:sz w:val="24"/>
          <w:szCs w:val="24"/>
          <w:lang w:eastAsia="cs-CZ"/>
        </w:rPr>
        <w:t xml:space="preserve">                       </w:t>
      </w:r>
    </w:p>
    <w:p w:rsidR="00756CD2" w:rsidRPr="004A02D7" w:rsidRDefault="00756CD2" w:rsidP="00756CD2">
      <w:pPr>
        <w:keepNext/>
        <w:spacing w:after="0" w:line="240" w:lineRule="auto"/>
        <w:rPr>
          <w:rFonts w:ascii="Times New Roman" w:hAnsi="Times New Roman" w:cs="Times New Roman"/>
          <w:b/>
          <w:iCs/>
          <w:color w:val="2C9ADC" w:themeColor="accent1"/>
          <w:sz w:val="20"/>
          <w:szCs w:val="20"/>
        </w:rPr>
      </w:pPr>
      <w:bookmarkStart w:id="233" w:name="_Toc52973624"/>
      <w:bookmarkStart w:id="234" w:name="_Toc147300375"/>
      <w:r w:rsidRPr="004A02D7">
        <w:rPr>
          <w:rFonts w:ascii="Times New Roman" w:hAnsi="Times New Roman" w:cs="Times New Roman"/>
          <w:b/>
          <w:iCs/>
          <w:color w:val="2C9ADC" w:themeColor="accent1"/>
          <w:sz w:val="20"/>
          <w:szCs w:val="20"/>
        </w:rPr>
        <w:t xml:space="preserve">Tabuľka </w:t>
      </w:r>
      <w:r w:rsidRPr="004A02D7">
        <w:rPr>
          <w:rFonts w:ascii="Times New Roman" w:hAnsi="Times New Roman" w:cs="Times New Roman"/>
          <w:b/>
          <w:iCs/>
          <w:color w:val="2C9ADC" w:themeColor="accent1"/>
          <w:sz w:val="20"/>
          <w:szCs w:val="20"/>
        </w:rPr>
        <w:fldChar w:fldCharType="begin"/>
      </w:r>
      <w:r w:rsidRPr="004A02D7">
        <w:rPr>
          <w:rFonts w:ascii="Times New Roman" w:hAnsi="Times New Roman" w:cs="Times New Roman"/>
          <w:b/>
          <w:iCs/>
          <w:color w:val="2C9ADC" w:themeColor="accent1"/>
          <w:sz w:val="20"/>
          <w:szCs w:val="20"/>
        </w:rPr>
        <w:instrText xml:space="preserve"> SEQ Tabuľka \* ARABIC </w:instrText>
      </w:r>
      <w:r w:rsidRPr="004A02D7">
        <w:rPr>
          <w:rFonts w:ascii="Times New Roman" w:hAnsi="Times New Roman" w:cs="Times New Roman"/>
          <w:b/>
          <w:iCs/>
          <w:color w:val="2C9ADC" w:themeColor="accent1"/>
          <w:sz w:val="20"/>
          <w:szCs w:val="20"/>
        </w:rPr>
        <w:fldChar w:fldCharType="separate"/>
      </w:r>
      <w:r w:rsidR="001B743D">
        <w:rPr>
          <w:rFonts w:ascii="Times New Roman" w:hAnsi="Times New Roman" w:cs="Times New Roman"/>
          <w:b/>
          <w:iCs/>
          <w:noProof/>
          <w:color w:val="2C9ADC" w:themeColor="accent1"/>
          <w:sz w:val="20"/>
          <w:szCs w:val="20"/>
        </w:rPr>
        <w:t>71</w:t>
      </w:r>
      <w:r w:rsidRPr="004A02D7">
        <w:rPr>
          <w:rFonts w:ascii="Times New Roman" w:hAnsi="Times New Roman" w:cs="Times New Roman"/>
          <w:b/>
          <w:iCs/>
          <w:color w:val="2C9ADC" w:themeColor="accent1"/>
          <w:sz w:val="20"/>
          <w:szCs w:val="20"/>
        </w:rPr>
        <w:fldChar w:fldCharType="end"/>
      </w:r>
      <w:r w:rsidRPr="004A02D7">
        <w:rPr>
          <w:rFonts w:ascii="Times New Roman" w:hAnsi="Times New Roman" w:cs="Times New Roman"/>
          <w:b/>
          <w:iCs/>
          <w:color w:val="2C9ADC" w:themeColor="accent1"/>
          <w:sz w:val="20"/>
          <w:szCs w:val="20"/>
        </w:rPr>
        <w:t xml:space="preserve"> - Prehľad hospodárenia s rezervami v roku 202</w:t>
      </w:r>
      <w:bookmarkEnd w:id="233"/>
      <w:r w:rsidRPr="004A02D7">
        <w:rPr>
          <w:rFonts w:ascii="Times New Roman" w:hAnsi="Times New Roman" w:cs="Times New Roman"/>
          <w:b/>
          <w:iCs/>
          <w:color w:val="2C9ADC" w:themeColor="accent1"/>
          <w:sz w:val="20"/>
          <w:szCs w:val="20"/>
        </w:rPr>
        <w:t>3</w:t>
      </w:r>
      <w:bookmarkEnd w:id="234"/>
      <w:r w:rsidRPr="004A02D7">
        <w:rPr>
          <w:rFonts w:ascii="Times New Roman" w:hAnsi="Times New Roman" w:cs="Times New Roman"/>
          <w:b/>
          <w:iCs/>
          <w:color w:val="2C9ADC" w:themeColor="accent1"/>
          <w:sz w:val="20"/>
          <w:szCs w:val="20"/>
        </w:rPr>
        <w:t xml:space="preserve">                                                             </w:t>
      </w:r>
    </w:p>
    <w:tbl>
      <w:tblPr>
        <w:tblW w:w="9072" w:type="dxa"/>
        <w:tblCellMar>
          <w:left w:w="70" w:type="dxa"/>
          <w:right w:w="70" w:type="dxa"/>
        </w:tblCellMar>
        <w:tblLook w:val="04A0" w:firstRow="1" w:lastRow="0" w:firstColumn="1" w:lastColumn="0" w:noHBand="0" w:noVBand="1"/>
      </w:tblPr>
      <w:tblGrid>
        <w:gridCol w:w="5245"/>
        <w:gridCol w:w="425"/>
        <w:gridCol w:w="993"/>
        <w:gridCol w:w="1134"/>
        <w:gridCol w:w="1275"/>
      </w:tblGrid>
      <w:tr w:rsidR="00756CD2" w:rsidRPr="00265C1D" w:rsidTr="00A60085">
        <w:trPr>
          <w:trHeight w:val="20"/>
        </w:trPr>
        <w:tc>
          <w:tcPr>
            <w:tcW w:w="5245" w:type="dxa"/>
            <w:vMerge w:val="restart"/>
            <w:tcBorders>
              <w:top w:val="single" w:sz="4" w:space="0" w:color="auto"/>
              <w:left w:val="nil"/>
              <w:bottom w:val="single" w:sz="8" w:space="0" w:color="000000"/>
              <w:right w:val="nil"/>
            </w:tcBorders>
            <w:shd w:val="clear" w:color="auto" w:fill="auto"/>
            <w:noWrap/>
            <w:vAlign w:val="center"/>
            <w:hideMark/>
          </w:tcPr>
          <w:p w:rsidR="00756CD2" w:rsidRPr="00265C1D" w:rsidRDefault="00756CD2" w:rsidP="00756CD2">
            <w:pPr>
              <w:spacing w:after="0" w:line="240" w:lineRule="auto"/>
              <w:rPr>
                <w:rFonts w:ascii="Times New Roman" w:eastAsia="Times New Roman" w:hAnsi="Times New Roman" w:cs="Times New Roman"/>
                <w:b/>
                <w:bCs/>
                <w:color w:val="000000"/>
                <w:sz w:val="16"/>
                <w:szCs w:val="16"/>
                <w:lang w:eastAsia="sk-SK"/>
              </w:rPr>
            </w:pPr>
            <w:r w:rsidRPr="00265C1D">
              <w:rPr>
                <w:rFonts w:ascii="Times New Roman" w:eastAsia="Times New Roman" w:hAnsi="Times New Roman" w:cs="Times New Roman"/>
                <w:b/>
                <w:bCs/>
                <w:color w:val="000000"/>
                <w:sz w:val="16"/>
                <w:szCs w:val="16"/>
                <w:lang w:eastAsia="sk-SK"/>
              </w:rPr>
              <w:t>v tis. eur</w:t>
            </w:r>
          </w:p>
        </w:tc>
        <w:tc>
          <w:tcPr>
            <w:tcW w:w="1418" w:type="dxa"/>
            <w:gridSpan w:val="2"/>
            <w:vMerge w:val="restart"/>
            <w:tcBorders>
              <w:top w:val="single" w:sz="4" w:space="0" w:color="auto"/>
              <w:left w:val="nil"/>
              <w:bottom w:val="single" w:sz="8" w:space="0" w:color="000000"/>
              <w:right w:val="nil"/>
            </w:tcBorders>
            <w:shd w:val="clear" w:color="auto" w:fill="auto"/>
            <w:vAlign w:val="center"/>
            <w:hideMark/>
          </w:tcPr>
          <w:p w:rsidR="00756CD2" w:rsidRPr="00F24563" w:rsidRDefault="00756CD2" w:rsidP="00756CD2">
            <w:pPr>
              <w:spacing w:after="0" w:line="240" w:lineRule="auto"/>
              <w:jc w:val="right"/>
              <w:rPr>
                <w:rFonts w:ascii="Times New Roman" w:eastAsia="Times New Roman" w:hAnsi="Times New Roman" w:cs="Times New Roman"/>
                <w:b/>
                <w:bCs/>
                <w:color w:val="000000"/>
                <w:sz w:val="16"/>
                <w:szCs w:val="16"/>
                <w:lang w:eastAsia="sk-SK"/>
              </w:rPr>
            </w:pPr>
            <w:r w:rsidRPr="00F24563">
              <w:rPr>
                <w:rFonts w:ascii="Times New Roman" w:eastAsia="Times New Roman" w:hAnsi="Times New Roman" w:cs="Times New Roman"/>
                <w:b/>
                <w:bCs/>
                <w:color w:val="000000"/>
                <w:sz w:val="16"/>
                <w:szCs w:val="16"/>
                <w:lang w:eastAsia="sk-SK"/>
              </w:rPr>
              <w:t xml:space="preserve">           Schválený                 rozpočet</w:t>
            </w:r>
          </w:p>
        </w:tc>
        <w:tc>
          <w:tcPr>
            <w:tcW w:w="1134" w:type="dxa"/>
            <w:vMerge w:val="restart"/>
            <w:tcBorders>
              <w:top w:val="single" w:sz="4" w:space="0" w:color="auto"/>
              <w:left w:val="nil"/>
              <w:bottom w:val="single" w:sz="8" w:space="0" w:color="000000"/>
              <w:right w:val="nil"/>
            </w:tcBorders>
            <w:shd w:val="clear" w:color="auto" w:fill="auto"/>
            <w:vAlign w:val="center"/>
            <w:hideMark/>
          </w:tcPr>
          <w:p w:rsidR="00756CD2" w:rsidRPr="00F24563" w:rsidRDefault="00756CD2" w:rsidP="00756CD2">
            <w:pPr>
              <w:spacing w:after="0" w:line="240" w:lineRule="auto"/>
              <w:jc w:val="right"/>
              <w:rPr>
                <w:rFonts w:ascii="Times New Roman" w:eastAsia="Times New Roman" w:hAnsi="Times New Roman" w:cs="Times New Roman"/>
                <w:b/>
                <w:bCs/>
                <w:color w:val="000000"/>
                <w:sz w:val="16"/>
                <w:szCs w:val="16"/>
                <w:lang w:eastAsia="sk-SK"/>
              </w:rPr>
            </w:pPr>
            <w:r w:rsidRPr="00F24563">
              <w:rPr>
                <w:rFonts w:ascii="Times New Roman" w:eastAsia="Times New Roman" w:hAnsi="Times New Roman" w:cs="Times New Roman"/>
                <w:b/>
                <w:bCs/>
                <w:color w:val="000000"/>
                <w:sz w:val="16"/>
                <w:szCs w:val="16"/>
                <w:lang w:eastAsia="sk-SK"/>
              </w:rPr>
              <w:t>Upravený       rozpočet*</w:t>
            </w:r>
          </w:p>
        </w:tc>
        <w:tc>
          <w:tcPr>
            <w:tcW w:w="1275" w:type="dxa"/>
            <w:tcBorders>
              <w:top w:val="single" w:sz="4" w:space="0" w:color="auto"/>
              <w:left w:val="nil"/>
              <w:bottom w:val="nil"/>
              <w:right w:val="nil"/>
            </w:tcBorders>
            <w:shd w:val="clear" w:color="auto" w:fill="auto"/>
            <w:vAlign w:val="center"/>
            <w:hideMark/>
          </w:tcPr>
          <w:p w:rsidR="00756CD2" w:rsidRPr="00F24563" w:rsidRDefault="00756CD2" w:rsidP="00756CD2">
            <w:pPr>
              <w:spacing w:after="0" w:line="240" w:lineRule="auto"/>
              <w:jc w:val="center"/>
              <w:rPr>
                <w:rFonts w:ascii="Times New Roman" w:eastAsia="Times New Roman" w:hAnsi="Times New Roman" w:cs="Times New Roman"/>
                <w:b/>
                <w:bCs/>
                <w:color w:val="000000"/>
                <w:sz w:val="16"/>
                <w:szCs w:val="16"/>
                <w:lang w:eastAsia="sk-SK"/>
              </w:rPr>
            </w:pPr>
            <w:r w:rsidRPr="00F24563">
              <w:rPr>
                <w:rFonts w:ascii="Times New Roman" w:eastAsia="Times New Roman" w:hAnsi="Times New Roman" w:cs="Times New Roman"/>
                <w:b/>
                <w:bCs/>
                <w:color w:val="000000"/>
                <w:sz w:val="16"/>
                <w:szCs w:val="16"/>
                <w:lang w:eastAsia="sk-SK"/>
              </w:rPr>
              <w:t xml:space="preserve">  Uvoľnené</w:t>
            </w:r>
          </w:p>
        </w:tc>
      </w:tr>
      <w:tr w:rsidR="00756CD2" w:rsidRPr="00265C1D" w:rsidTr="00A60085">
        <w:trPr>
          <w:trHeight w:val="20"/>
        </w:trPr>
        <w:tc>
          <w:tcPr>
            <w:tcW w:w="5245" w:type="dxa"/>
            <w:vMerge/>
            <w:tcBorders>
              <w:top w:val="single" w:sz="8" w:space="0" w:color="auto"/>
              <w:left w:val="nil"/>
              <w:bottom w:val="single" w:sz="4" w:space="0" w:color="auto"/>
              <w:right w:val="nil"/>
            </w:tcBorders>
            <w:vAlign w:val="center"/>
            <w:hideMark/>
          </w:tcPr>
          <w:p w:rsidR="00756CD2" w:rsidRPr="00265C1D" w:rsidRDefault="00756CD2" w:rsidP="00756CD2">
            <w:pPr>
              <w:spacing w:after="0" w:line="240" w:lineRule="auto"/>
              <w:rPr>
                <w:rFonts w:ascii="Times New Roman" w:eastAsia="Times New Roman" w:hAnsi="Times New Roman" w:cs="Times New Roman"/>
                <w:b/>
                <w:bCs/>
                <w:color w:val="000000"/>
                <w:sz w:val="16"/>
                <w:szCs w:val="16"/>
                <w:lang w:eastAsia="sk-SK"/>
              </w:rPr>
            </w:pPr>
          </w:p>
        </w:tc>
        <w:tc>
          <w:tcPr>
            <w:tcW w:w="1418" w:type="dxa"/>
            <w:gridSpan w:val="2"/>
            <w:vMerge/>
            <w:tcBorders>
              <w:top w:val="single" w:sz="8" w:space="0" w:color="auto"/>
              <w:left w:val="nil"/>
              <w:bottom w:val="single" w:sz="4" w:space="0" w:color="auto"/>
              <w:right w:val="nil"/>
            </w:tcBorders>
            <w:vAlign w:val="center"/>
            <w:hideMark/>
          </w:tcPr>
          <w:p w:rsidR="00756CD2" w:rsidRPr="00F24563" w:rsidRDefault="00756CD2" w:rsidP="00756CD2">
            <w:pPr>
              <w:spacing w:after="0" w:line="240" w:lineRule="auto"/>
              <w:jc w:val="right"/>
              <w:rPr>
                <w:rFonts w:ascii="Times New Roman" w:eastAsia="Times New Roman" w:hAnsi="Times New Roman" w:cs="Times New Roman"/>
                <w:b/>
                <w:bCs/>
                <w:color w:val="000000"/>
                <w:sz w:val="16"/>
                <w:szCs w:val="16"/>
                <w:lang w:eastAsia="sk-SK"/>
              </w:rPr>
            </w:pPr>
          </w:p>
        </w:tc>
        <w:tc>
          <w:tcPr>
            <w:tcW w:w="1134" w:type="dxa"/>
            <w:vMerge/>
            <w:tcBorders>
              <w:top w:val="single" w:sz="8" w:space="0" w:color="auto"/>
              <w:left w:val="nil"/>
              <w:bottom w:val="single" w:sz="4" w:space="0" w:color="auto"/>
              <w:right w:val="nil"/>
            </w:tcBorders>
            <w:vAlign w:val="center"/>
            <w:hideMark/>
          </w:tcPr>
          <w:p w:rsidR="00756CD2" w:rsidRPr="00F24563" w:rsidRDefault="00756CD2" w:rsidP="00756CD2">
            <w:pPr>
              <w:spacing w:after="0" w:line="240" w:lineRule="auto"/>
              <w:jc w:val="right"/>
              <w:rPr>
                <w:rFonts w:ascii="Times New Roman" w:eastAsia="Times New Roman" w:hAnsi="Times New Roman" w:cs="Times New Roman"/>
                <w:b/>
                <w:bCs/>
                <w:color w:val="000000"/>
                <w:sz w:val="16"/>
                <w:szCs w:val="16"/>
                <w:lang w:eastAsia="sk-SK"/>
              </w:rPr>
            </w:pPr>
          </w:p>
        </w:tc>
        <w:tc>
          <w:tcPr>
            <w:tcW w:w="1275" w:type="dxa"/>
            <w:tcBorders>
              <w:top w:val="nil"/>
              <w:left w:val="nil"/>
              <w:bottom w:val="single" w:sz="4" w:space="0" w:color="auto"/>
              <w:right w:val="nil"/>
            </w:tcBorders>
            <w:shd w:val="clear" w:color="auto" w:fill="auto"/>
            <w:vAlign w:val="center"/>
            <w:hideMark/>
          </w:tcPr>
          <w:p w:rsidR="00756CD2" w:rsidRPr="00F24563" w:rsidRDefault="00756CD2" w:rsidP="00756CD2">
            <w:pPr>
              <w:spacing w:after="0" w:line="240" w:lineRule="auto"/>
              <w:jc w:val="right"/>
              <w:rPr>
                <w:rFonts w:ascii="Times New Roman" w:eastAsia="Times New Roman" w:hAnsi="Times New Roman" w:cs="Times New Roman"/>
                <w:b/>
                <w:bCs/>
                <w:color w:val="000000"/>
                <w:sz w:val="16"/>
                <w:szCs w:val="16"/>
                <w:lang w:eastAsia="sk-SK"/>
              </w:rPr>
            </w:pPr>
            <w:r w:rsidRPr="00F24563">
              <w:rPr>
                <w:rFonts w:ascii="Times New Roman" w:eastAsia="Times New Roman" w:hAnsi="Times New Roman" w:cs="Times New Roman"/>
                <w:b/>
                <w:bCs/>
                <w:color w:val="000000"/>
                <w:sz w:val="16"/>
                <w:szCs w:val="16"/>
                <w:lang w:eastAsia="sk-SK"/>
              </w:rPr>
              <w:t xml:space="preserve"> k 31.08.2023**</w:t>
            </w:r>
          </w:p>
        </w:tc>
      </w:tr>
      <w:tr w:rsidR="00756CD2" w:rsidRPr="005D3A36" w:rsidTr="00A60085">
        <w:trPr>
          <w:trHeight w:val="113"/>
        </w:trPr>
        <w:tc>
          <w:tcPr>
            <w:tcW w:w="5670" w:type="dxa"/>
            <w:gridSpan w:val="2"/>
            <w:tcBorders>
              <w:top w:val="single" w:sz="4" w:space="0" w:color="auto"/>
              <w:left w:val="nil"/>
              <w:bottom w:val="nil"/>
              <w:right w:val="nil"/>
            </w:tcBorders>
            <w:shd w:val="clear" w:color="auto" w:fill="auto"/>
            <w:noWrap/>
            <w:vAlign w:val="center"/>
            <w:hideMark/>
          </w:tcPr>
          <w:p w:rsidR="00756CD2" w:rsidRPr="00F24563" w:rsidRDefault="00756CD2" w:rsidP="00756CD2">
            <w:pPr>
              <w:spacing w:after="0" w:line="240" w:lineRule="auto"/>
              <w:rPr>
                <w:rFonts w:ascii="Times New Roman" w:eastAsia="Times New Roman" w:hAnsi="Times New Roman" w:cs="Times New Roman"/>
                <w:color w:val="000000"/>
                <w:sz w:val="16"/>
                <w:szCs w:val="16"/>
                <w:lang w:eastAsia="sk-SK"/>
              </w:rPr>
            </w:pPr>
            <w:r w:rsidRPr="00F24563">
              <w:rPr>
                <w:rFonts w:ascii="Times New Roman" w:hAnsi="Times New Roman" w:cs="Times New Roman"/>
                <w:color w:val="000000"/>
                <w:sz w:val="16"/>
                <w:szCs w:val="16"/>
              </w:rPr>
              <w:t xml:space="preserve">Rezerva vlády </w:t>
            </w:r>
          </w:p>
        </w:tc>
        <w:tc>
          <w:tcPr>
            <w:tcW w:w="993" w:type="dxa"/>
            <w:tcBorders>
              <w:top w:val="single" w:sz="4" w:space="0" w:color="auto"/>
              <w:left w:val="nil"/>
              <w:bottom w:val="nil"/>
              <w:right w:val="nil"/>
            </w:tcBorders>
            <w:shd w:val="clear" w:color="auto" w:fill="auto"/>
            <w:noWrap/>
            <w:vAlign w:val="center"/>
            <w:hideMark/>
          </w:tcPr>
          <w:p w:rsidR="00756CD2" w:rsidRPr="00C86DAD" w:rsidRDefault="00756CD2" w:rsidP="00756CD2">
            <w:pPr>
              <w:spacing w:after="0" w:line="240" w:lineRule="auto"/>
              <w:jc w:val="right"/>
              <w:rPr>
                <w:rFonts w:ascii="Times New Roman" w:eastAsia="Times New Roman" w:hAnsi="Times New Roman" w:cs="Times New Roman"/>
                <w:sz w:val="16"/>
                <w:szCs w:val="16"/>
                <w:lang w:eastAsia="sk-SK"/>
              </w:rPr>
            </w:pPr>
            <w:r w:rsidRPr="00C86DAD">
              <w:rPr>
                <w:rFonts w:ascii="Times New Roman" w:hAnsi="Times New Roman" w:cs="Times New Roman"/>
                <w:color w:val="000000"/>
                <w:sz w:val="16"/>
                <w:szCs w:val="16"/>
              </w:rPr>
              <w:t>5 000</w:t>
            </w:r>
          </w:p>
        </w:tc>
        <w:tc>
          <w:tcPr>
            <w:tcW w:w="1134" w:type="dxa"/>
            <w:tcBorders>
              <w:top w:val="single" w:sz="4" w:space="0" w:color="auto"/>
              <w:left w:val="nil"/>
              <w:bottom w:val="nil"/>
              <w:right w:val="nil"/>
            </w:tcBorders>
            <w:shd w:val="clear" w:color="auto" w:fill="auto"/>
            <w:noWrap/>
            <w:vAlign w:val="center"/>
          </w:tcPr>
          <w:p w:rsidR="00756CD2" w:rsidRPr="00C86DAD" w:rsidRDefault="00756CD2" w:rsidP="00756CD2">
            <w:pPr>
              <w:spacing w:after="0" w:line="240" w:lineRule="auto"/>
              <w:jc w:val="right"/>
              <w:rPr>
                <w:rFonts w:ascii="Times New Roman" w:eastAsia="Times New Roman" w:hAnsi="Times New Roman" w:cs="Times New Roman"/>
                <w:sz w:val="16"/>
                <w:szCs w:val="16"/>
                <w:lang w:eastAsia="sk-SK"/>
              </w:rPr>
            </w:pPr>
            <w:r w:rsidRPr="00C86DAD">
              <w:rPr>
                <w:rFonts w:ascii="Times New Roman" w:hAnsi="Times New Roman" w:cs="Times New Roman"/>
                <w:color w:val="000000"/>
                <w:sz w:val="16"/>
                <w:szCs w:val="16"/>
              </w:rPr>
              <w:t>5 000</w:t>
            </w:r>
          </w:p>
        </w:tc>
        <w:tc>
          <w:tcPr>
            <w:tcW w:w="1275" w:type="dxa"/>
            <w:tcBorders>
              <w:top w:val="single" w:sz="4" w:space="0" w:color="auto"/>
              <w:left w:val="nil"/>
              <w:bottom w:val="nil"/>
              <w:right w:val="nil"/>
            </w:tcBorders>
            <w:shd w:val="clear" w:color="auto" w:fill="auto"/>
            <w:noWrap/>
            <w:vAlign w:val="center"/>
          </w:tcPr>
          <w:p w:rsidR="00756CD2" w:rsidRPr="00C86DAD" w:rsidRDefault="00756CD2" w:rsidP="00756CD2">
            <w:pPr>
              <w:spacing w:after="0" w:line="240" w:lineRule="auto"/>
              <w:jc w:val="right"/>
              <w:rPr>
                <w:rFonts w:ascii="Times New Roman" w:eastAsia="Times New Roman" w:hAnsi="Times New Roman" w:cs="Times New Roman"/>
                <w:sz w:val="16"/>
                <w:szCs w:val="16"/>
                <w:lang w:eastAsia="sk-SK"/>
              </w:rPr>
            </w:pPr>
            <w:r w:rsidRPr="00C86DAD">
              <w:rPr>
                <w:rFonts w:ascii="Times New Roman" w:hAnsi="Times New Roman" w:cs="Times New Roman"/>
                <w:color w:val="000000"/>
                <w:sz w:val="16"/>
                <w:szCs w:val="16"/>
              </w:rPr>
              <w:t>4 120</w:t>
            </w:r>
          </w:p>
        </w:tc>
      </w:tr>
      <w:tr w:rsidR="00756CD2" w:rsidRPr="005D3A36" w:rsidTr="00756CD2">
        <w:trPr>
          <w:trHeight w:val="113"/>
        </w:trPr>
        <w:tc>
          <w:tcPr>
            <w:tcW w:w="5670" w:type="dxa"/>
            <w:gridSpan w:val="2"/>
            <w:tcBorders>
              <w:top w:val="nil"/>
              <w:left w:val="nil"/>
              <w:bottom w:val="nil"/>
              <w:right w:val="nil"/>
            </w:tcBorders>
            <w:shd w:val="clear" w:color="auto" w:fill="auto"/>
            <w:noWrap/>
            <w:vAlign w:val="center"/>
            <w:hideMark/>
          </w:tcPr>
          <w:p w:rsidR="00756CD2" w:rsidRPr="00F24563" w:rsidRDefault="00756CD2" w:rsidP="00756CD2">
            <w:pPr>
              <w:spacing w:after="0" w:line="240" w:lineRule="auto"/>
              <w:rPr>
                <w:rFonts w:ascii="Times New Roman" w:eastAsia="Times New Roman" w:hAnsi="Times New Roman" w:cs="Times New Roman"/>
                <w:color w:val="000000"/>
                <w:sz w:val="16"/>
                <w:szCs w:val="16"/>
                <w:lang w:eastAsia="sk-SK"/>
              </w:rPr>
            </w:pPr>
            <w:r w:rsidRPr="00F24563">
              <w:rPr>
                <w:rFonts w:ascii="Times New Roman" w:hAnsi="Times New Roman" w:cs="Times New Roman"/>
                <w:color w:val="000000"/>
                <w:sz w:val="16"/>
                <w:szCs w:val="16"/>
              </w:rPr>
              <w:t>Rezerva predsedu vlády</w:t>
            </w:r>
          </w:p>
        </w:tc>
        <w:tc>
          <w:tcPr>
            <w:tcW w:w="993" w:type="dxa"/>
            <w:tcBorders>
              <w:top w:val="nil"/>
              <w:left w:val="nil"/>
              <w:bottom w:val="nil"/>
              <w:right w:val="nil"/>
            </w:tcBorders>
            <w:shd w:val="clear" w:color="auto" w:fill="auto"/>
            <w:noWrap/>
            <w:vAlign w:val="center"/>
            <w:hideMark/>
          </w:tcPr>
          <w:p w:rsidR="00756CD2" w:rsidRPr="00C86DAD" w:rsidRDefault="00756CD2" w:rsidP="00756CD2">
            <w:pPr>
              <w:spacing w:after="0" w:line="240" w:lineRule="auto"/>
              <w:jc w:val="right"/>
              <w:rPr>
                <w:rFonts w:ascii="Times New Roman" w:eastAsia="Times New Roman" w:hAnsi="Times New Roman" w:cs="Times New Roman"/>
                <w:sz w:val="16"/>
                <w:szCs w:val="16"/>
                <w:lang w:eastAsia="sk-SK"/>
              </w:rPr>
            </w:pPr>
            <w:r w:rsidRPr="00C86DAD">
              <w:rPr>
                <w:rFonts w:ascii="Times New Roman" w:hAnsi="Times New Roman" w:cs="Times New Roman"/>
                <w:color w:val="000000"/>
                <w:sz w:val="16"/>
                <w:szCs w:val="16"/>
              </w:rPr>
              <w:t>1 500</w:t>
            </w:r>
          </w:p>
        </w:tc>
        <w:tc>
          <w:tcPr>
            <w:tcW w:w="1134" w:type="dxa"/>
            <w:tcBorders>
              <w:top w:val="nil"/>
              <w:left w:val="nil"/>
              <w:bottom w:val="nil"/>
              <w:right w:val="nil"/>
            </w:tcBorders>
            <w:shd w:val="clear" w:color="auto" w:fill="auto"/>
            <w:noWrap/>
            <w:vAlign w:val="center"/>
          </w:tcPr>
          <w:p w:rsidR="00756CD2" w:rsidRPr="00C86DAD" w:rsidRDefault="00756CD2" w:rsidP="00756CD2">
            <w:pPr>
              <w:spacing w:after="0" w:line="240" w:lineRule="auto"/>
              <w:jc w:val="right"/>
              <w:rPr>
                <w:rFonts w:ascii="Times New Roman" w:eastAsia="Times New Roman" w:hAnsi="Times New Roman" w:cs="Times New Roman"/>
                <w:sz w:val="16"/>
                <w:szCs w:val="16"/>
                <w:lang w:eastAsia="sk-SK"/>
              </w:rPr>
            </w:pPr>
            <w:r>
              <w:rPr>
                <w:rFonts w:ascii="Times New Roman" w:hAnsi="Times New Roman" w:cs="Times New Roman"/>
                <w:color w:val="000000"/>
                <w:sz w:val="16"/>
                <w:szCs w:val="16"/>
              </w:rPr>
              <w:t>2 027</w:t>
            </w:r>
          </w:p>
        </w:tc>
        <w:tc>
          <w:tcPr>
            <w:tcW w:w="1275" w:type="dxa"/>
            <w:tcBorders>
              <w:top w:val="nil"/>
              <w:left w:val="nil"/>
              <w:bottom w:val="nil"/>
              <w:right w:val="nil"/>
            </w:tcBorders>
            <w:shd w:val="clear" w:color="auto" w:fill="auto"/>
            <w:noWrap/>
            <w:vAlign w:val="center"/>
          </w:tcPr>
          <w:p w:rsidR="00756CD2" w:rsidRPr="00C86DAD" w:rsidRDefault="00756CD2" w:rsidP="00756CD2">
            <w:pPr>
              <w:spacing w:after="0" w:line="240" w:lineRule="auto"/>
              <w:jc w:val="right"/>
              <w:rPr>
                <w:rFonts w:ascii="Times New Roman" w:eastAsia="Times New Roman" w:hAnsi="Times New Roman" w:cs="Times New Roman"/>
                <w:sz w:val="16"/>
                <w:szCs w:val="16"/>
                <w:lang w:eastAsia="sk-SK"/>
              </w:rPr>
            </w:pPr>
            <w:r w:rsidRPr="00C86DAD">
              <w:rPr>
                <w:rFonts w:ascii="Times New Roman" w:hAnsi="Times New Roman" w:cs="Times New Roman"/>
                <w:color w:val="000000"/>
                <w:sz w:val="16"/>
                <w:szCs w:val="16"/>
              </w:rPr>
              <w:t>1 740</w:t>
            </w:r>
          </w:p>
        </w:tc>
      </w:tr>
      <w:tr w:rsidR="00756CD2" w:rsidRPr="005D3A36" w:rsidTr="00756CD2">
        <w:trPr>
          <w:trHeight w:val="113"/>
        </w:trPr>
        <w:tc>
          <w:tcPr>
            <w:tcW w:w="5670" w:type="dxa"/>
            <w:gridSpan w:val="2"/>
            <w:tcBorders>
              <w:top w:val="nil"/>
              <w:left w:val="nil"/>
              <w:bottom w:val="nil"/>
              <w:right w:val="nil"/>
            </w:tcBorders>
            <w:shd w:val="clear" w:color="auto" w:fill="auto"/>
            <w:vAlign w:val="center"/>
            <w:hideMark/>
          </w:tcPr>
          <w:p w:rsidR="00756CD2" w:rsidRPr="00F24563" w:rsidRDefault="00756CD2" w:rsidP="00756CD2">
            <w:pPr>
              <w:spacing w:after="0" w:line="240" w:lineRule="auto"/>
              <w:rPr>
                <w:rFonts w:ascii="Times New Roman" w:eastAsia="Times New Roman" w:hAnsi="Times New Roman" w:cs="Times New Roman"/>
                <w:color w:val="000000"/>
                <w:sz w:val="16"/>
                <w:szCs w:val="16"/>
                <w:lang w:eastAsia="sk-SK"/>
              </w:rPr>
            </w:pPr>
            <w:r w:rsidRPr="00F24563">
              <w:rPr>
                <w:rFonts w:ascii="Times New Roman" w:hAnsi="Times New Roman" w:cs="Times New Roman"/>
                <w:color w:val="000000"/>
                <w:sz w:val="16"/>
                <w:szCs w:val="16"/>
              </w:rPr>
              <w:t>Rezerva na prostriedky Európskej únie a odvody Európskej únii</w:t>
            </w:r>
          </w:p>
        </w:tc>
        <w:tc>
          <w:tcPr>
            <w:tcW w:w="993" w:type="dxa"/>
            <w:tcBorders>
              <w:top w:val="nil"/>
              <w:left w:val="nil"/>
              <w:bottom w:val="nil"/>
              <w:right w:val="nil"/>
            </w:tcBorders>
            <w:shd w:val="clear" w:color="auto" w:fill="auto"/>
            <w:noWrap/>
            <w:vAlign w:val="center"/>
            <w:hideMark/>
          </w:tcPr>
          <w:p w:rsidR="00756CD2" w:rsidRPr="00C86DAD" w:rsidRDefault="00756CD2" w:rsidP="00756CD2">
            <w:pPr>
              <w:spacing w:after="0" w:line="240" w:lineRule="auto"/>
              <w:jc w:val="right"/>
              <w:rPr>
                <w:rFonts w:ascii="Times New Roman" w:eastAsia="Times New Roman" w:hAnsi="Times New Roman" w:cs="Times New Roman"/>
                <w:color w:val="FF0000"/>
                <w:sz w:val="16"/>
                <w:szCs w:val="16"/>
                <w:lang w:eastAsia="sk-SK"/>
              </w:rPr>
            </w:pPr>
            <w:r w:rsidRPr="00C86DAD">
              <w:rPr>
                <w:rFonts w:ascii="Times New Roman" w:hAnsi="Times New Roman" w:cs="Times New Roman"/>
                <w:color w:val="000000"/>
                <w:sz w:val="16"/>
                <w:szCs w:val="16"/>
              </w:rPr>
              <w:t>404 870</w:t>
            </w:r>
          </w:p>
        </w:tc>
        <w:tc>
          <w:tcPr>
            <w:tcW w:w="1134" w:type="dxa"/>
            <w:tcBorders>
              <w:top w:val="nil"/>
              <w:left w:val="nil"/>
              <w:bottom w:val="nil"/>
              <w:right w:val="nil"/>
            </w:tcBorders>
            <w:shd w:val="clear" w:color="auto" w:fill="auto"/>
            <w:noWrap/>
            <w:vAlign w:val="center"/>
          </w:tcPr>
          <w:p w:rsidR="00756CD2" w:rsidRPr="00C86DAD" w:rsidRDefault="00756CD2" w:rsidP="00756CD2">
            <w:pPr>
              <w:spacing w:after="0" w:line="240" w:lineRule="auto"/>
              <w:jc w:val="right"/>
              <w:rPr>
                <w:rFonts w:ascii="Times New Roman" w:eastAsia="Times New Roman" w:hAnsi="Times New Roman" w:cs="Times New Roman"/>
                <w:color w:val="FF0000"/>
                <w:sz w:val="16"/>
                <w:szCs w:val="16"/>
                <w:lang w:eastAsia="sk-SK"/>
              </w:rPr>
            </w:pPr>
            <w:r w:rsidRPr="00C86DAD">
              <w:rPr>
                <w:rFonts w:ascii="Times New Roman" w:hAnsi="Times New Roman" w:cs="Times New Roman"/>
                <w:color w:val="000000"/>
                <w:sz w:val="16"/>
                <w:szCs w:val="16"/>
              </w:rPr>
              <w:t>436 870</w:t>
            </w:r>
          </w:p>
        </w:tc>
        <w:tc>
          <w:tcPr>
            <w:tcW w:w="1275" w:type="dxa"/>
            <w:tcBorders>
              <w:top w:val="nil"/>
              <w:left w:val="nil"/>
              <w:bottom w:val="nil"/>
              <w:right w:val="nil"/>
            </w:tcBorders>
            <w:shd w:val="clear" w:color="auto" w:fill="auto"/>
            <w:noWrap/>
            <w:vAlign w:val="center"/>
          </w:tcPr>
          <w:p w:rsidR="00756CD2" w:rsidRPr="00C86DAD" w:rsidRDefault="00756CD2" w:rsidP="00756CD2">
            <w:pPr>
              <w:spacing w:after="0" w:line="240" w:lineRule="auto"/>
              <w:jc w:val="right"/>
              <w:rPr>
                <w:rFonts w:ascii="Times New Roman" w:eastAsia="Times New Roman" w:hAnsi="Times New Roman" w:cs="Times New Roman"/>
                <w:color w:val="FF0000"/>
                <w:sz w:val="16"/>
                <w:szCs w:val="16"/>
                <w:lang w:eastAsia="sk-SK"/>
              </w:rPr>
            </w:pPr>
            <w:r w:rsidRPr="00C86DAD">
              <w:rPr>
                <w:rFonts w:ascii="Times New Roman" w:hAnsi="Times New Roman" w:cs="Times New Roman"/>
                <w:sz w:val="16"/>
                <w:szCs w:val="16"/>
              </w:rPr>
              <w:t>216 983</w:t>
            </w:r>
          </w:p>
        </w:tc>
      </w:tr>
      <w:tr w:rsidR="00756CD2" w:rsidRPr="005D3A36" w:rsidTr="00756CD2">
        <w:trPr>
          <w:trHeight w:val="113"/>
        </w:trPr>
        <w:tc>
          <w:tcPr>
            <w:tcW w:w="5670" w:type="dxa"/>
            <w:gridSpan w:val="2"/>
            <w:tcBorders>
              <w:top w:val="nil"/>
              <w:left w:val="nil"/>
              <w:bottom w:val="nil"/>
              <w:right w:val="nil"/>
            </w:tcBorders>
            <w:shd w:val="clear" w:color="auto" w:fill="auto"/>
            <w:vAlign w:val="center"/>
            <w:hideMark/>
          </w:tcPr>
          <w:p w:rsidR="00756CD2" w:rsidRPr="00F24563" w:rsidRDefault="00756CD2" w:rsidP="00756CD2">
            <w:pPr>
              <w:spacing w:after="0" w:line="240" w:lineRule="auto"/>
              <w:rPr>
                <w:rFonts w:ascii="Times New Roman" w:eastAsia="Times New Roman" w:hAnsi="Times New Roman" w:cs="Times New Roman"/>
                <w:color w:val="000000"/>
                <w:sz w:val="16"/>
                <w:szCs w:val="16"/>
                <w:lang w:eastAsia="sk-SK"/>
              </w:rPr>
            </w:pPr>
            <w:r w:rsidRPr="00F24563">
              <w:rPr>
                <w:rFonts w:ascii="Times New Roman" w:hAnsi="Times New Roman" w:cs="Times New Roman"/>
                <w:color w:val="000000"/>
                <w:sz w:val="16"/>
                <w:szCs w:val="16"/>
              </w:rPr>
              <w:t>Rezerva na riešenie vplyvov legislatívnych zmien</w:t>
            </w:r>
          </w:p>
        </w:tc>
        <w:tc>
          <w:tcPr>
            <w:tcW w:w="993" w:type="dxa"/>
            <w:tcBorders>
              <w:top w:val="nil"/>
              <w:left w:val="nil"/>
              <w:bottom w:val="nil"/>
              <w:right w:val="nil"/>
            </w:tcBorders>
            <w:shd w:val="clear" w:color="auto" w:fill="auto"/>
            <w:noWrap/>
            <w:vAlign w:val="center"/>
            <w:hideMark/>
          </w:tcPr>
          <w:p w:rsidR="00756CD2" w:rsidRPr="00C86DAD" w:rsidRDefault="00756CD2" w:rsidP="00756CD2">
            <w:pPr>
              <w:spacing w:after="0" w:line="240" w:lineRule="auto"/>
              <w:jc w:val="right"/>
              <w:rPr>
                <w:rFonts w:ascii="Times New Roman" w:eastAsia="Times New Roman" w:hAnsi="Times New Roman" w:cs="Times New Roman"/>
                <w:color w:val="FF0000"/>
                <w:sz w:val="16"/>
                <w:szCs w:val="16"/>
                <w:lang w:eastAsia="sk-SK"/>
              </w:rPr>
            </w:pPr>
            <w:r w:rsidRPr="00C86DAD">
              <w:rPr>
                <w:rFonts w:ascii="Times New Roman" w:hAnsi="Times New Roman" w:cs="Times New Roman"/>
                <w:color w:val="000000"/>
                <w:sz w:val="16"/>
                <w:szCs w:val="16"/>
              </w:rPr>
              <w:t>857 992</w:t>
            </w:r>
          </w:p>
        </w:tc>
        <w:tc>
          <w:tcPr>
            <w:tcW w:w="1134" w:type="dxa"/>
            <w:tcBorders>
              <w:top w:val="nil"/>
              <w:left w:val="nil"/>
              <w:bottom w:val="nil"/>
              <w:right w:val="nil"/>
            </w:tcBorders>
            <w:shd w:val="clear" w:color="auto" w:fill="auto"/>
            <w:noWrap/>
            <w:vAlign w:val="center"/>
          </w:tcPr>
          <w:p w:rsidR="00756CD2" w:rsidRPr="00C86DAD" w:rsidRDefault="00756CD2" w:rsidP="00756CD2">
            <w:pPr>
              <w:spacing w:after="0" w:line="240" w:lineRule="auto"/>
              <w:jc w:val="right"/>
              <w:rPr>
                <w:rFonts w:ascii="Times New Roman" w:eastAsia="Times New Roman" w:hAnsi="Times New Roman" w:cs="Times New Roman"/>
                <w:color w:val="FF0000"/>
                <w:sz w:val="16"/>
                <w:szCs w:val="16"/>
                <w:lang w:eastAsia="sk-SK"/>
              </w:rPr>
            </w:pPr>
            <w:r w:rsidRPr="00C86DAD">
              <w:rPr>
                <w:rFonts w:ascii="Times New Roman" w:hAnsi="Times New Roman" w:cs="Times New Roman"/>
                <w:color w:val="000000"/>
                <w:sz w:val="16"/>
                <w:szCs w:val="16"/>
              </w:rPr>
              <w:t>1 267 992</w:t>
            </w:r>
          </w:p>
        </w:tc>
        <w:tc>
          <w:tcPr>
            <w:tcW w:w="1275" w:type="dxa"/>
            <w:tcBorders>
              <w:top w:val="nil"/>
              <w:left w:val="nil"/>
              <w:bottom w:val="nil"/>
              <w:right w:val="nil"/>
            </w:tcBorders>
            <w:shd w:val="clear" w:color="auto" w:fill="auto"/>
            <w:noWrap/>
            <w:vAlign w:val="center"/>
          </w:tcPr>
          <w:p w:rsidR="00756CD2" w:rsidRPr="00C86DAD" w:rsidRDefault="00756CD2" w:rsidP="00756CD2">
            <w:pPr>
              <w:spacing w:after="0" w:line="240" w:lineRule="auto"/>
              <w:jc w:val="right"/>
              <w:rPr>
                <w:rFonts w:ascii="Times New Roman" w:eastAsia="Times New Roman" w:hAnsi="Times New Roman" w:cs="Times New Roman"/>
                <w:color w:val="FF0000"/>
                <w:sz w:val="16"/>
                <w:szCs w:val="16"/>
                <w:lang w:eastAsia="sk-SK"/>
              </w:rPr>
            </w:pPr>
            <w:r w:rsidRPr="00C86DAD">
              <w:rPr>
                <w:rFonts w:ascii="Times New Roman" w:hAnsi="Times New Roman" w:cs="Times New Roman"/>
                <w:color w:val="000000"/>
                <w:sz w:val="16"/>
                <w:szCs w:val="16"/>
              </w:rPr>
              <w:t>1 200 372</w:t>
            </w:r>
          </w:p>
        </w:tc>
      </w:tr>
      <w:tr w:rsidR="00756CD2" w:rsidRPr="005D3A36" w:rsidTr="00756CD2">
        <w:trPr>
          <w:trHeight w:val="113"/>
        </w:trPr>
        <w:tc>
          <w:tcPr>
            <w:tcW w:w="5670" w:type="dxa"/>
            <w:gridSpan w:val="2"/>
            <w:tcBorders>
              <w:top w:val="nil"/>
              <w:left w:val="nil"/>
              <w:bottom w:val="nil"/>
              <w:right w:val="nil"/>
            </w:tcBorders>
            <w:shd w:val="clear" w:color="auto" w:fill="auto"/>
            <w:vAlign w:val="center"/>
            <w:hideMark/>
          </w:tcPr>
          <w:p w:rsidR="00756CD2" w:rsidRPr="00F24563" w:rsidRDefault="00756CD2" w:rsidP="00756CD2">
            <w:pPr>
              <w:spacing w:after="0" w:line="240" w:lineRule="auto"/>
              <w:rPr>
                <w:rFonts w:ascii="Times New Roman" w:eastAsia="Times New Roman" w:hAnsi="Times New Roman" w:cs="Times New Roman"/>
                <w:color w:val="000000"/>
                <w:sz w:val="16"/>
                <w:szCs w:val="16"/>
                <w:lang w:eastAsia="sk-SK"/>
              </w:rPr>
            </w:pPr>
            <w:r w:rsidRPr="00F24563">
              <w:rPr>
                <w:rFonts w:ascii="Times New Roman" w:hAnsi="Times New Roman" w:cs="Times New Roman"/>
                <w:color w:val="000000"/>
                <w:sz w:val="16"/>
                <w:szCs w:val="16"/>
              </w:rPr>
              <w:t>Rezerva na riešenie krízových situácií mimo času vojny a vojnového stavu a vykonávanie povodňových prác</w:t>
            </w:r>
          </w:p>
        </w:tc>
        <w:tc>
          <w:tcPr>
            <w:tcW w:w="993" w:type="dxa"/>
            <w:tcBorders>
              <w:top w:val="nil"/>
              <w:left w:val="nil"/>
              <w:bottom w:val="nil"/>
              <w:right w:val="nil"/>
            </w:tcBorders>
            <w:shd w:val="clear" w:color="auto" w:fill="auto"/>
            <w:noWrap/>
            <w:vAlign w:val="center"/>
            <w:hideMark/>
          </w:tcPr>
          <w:p w:rsidR="00756CD2" w:rsidRPr="00C86DAD" w:rsidRDefault="00756CD2" w:rsidP="00756CD2">
            <w:pPr>
              <w:spacing w:after="0" w:line="240" w:lineRule="auto"/>
              <w:jc w:val="right"/>
              <w:rPr>
                <w:rFonts w:ascii="Times New Roman" w:eastAsia="Times New Roman" w:hAnsi="Times New Roman" w:cs="Times New Roman"/>
                <w:color w:val="FF0000"/>
                <w:sz w:val="16"/>
                <w:szCs w:val="16"/>
                <w:lang w:eastAsia="sk-SK"/>
              </w:rPr>
            </w:pPr>
            <w:r w:rsidRPr="00C86DAD">
              <w:rPr>
                <w:rFonts w:ascii="Times New Roman" w:hAnsi="Times New Roman" w:cs="Times New Roman"/>
                <w:color w:val="000000"/>
                <w:sz w:val="16"/>
                <w:szCs w:val="16"/>
              </w:rPr>
              <w:t>21 000</w:t>
            </w:r>
          </w:p>
        </w:tc>
        <w:tc>
          <w:tcPr>
            <w:tcW w:w="1134" w:type="dxa"/>
            <w:tcBorders>
              <w:top w:val="nil"/>
              <w:left w:val="nil"/>
              <w:bottom w:val="nil"/>
              <w:right w:val="nil"/>
            </w:tcBorders>
            <w:shd w:val="clear" w:color="auto" w:fill="auto"/>
            <w:noWrap/>
            <w:vAlign w:val="center"/>
          </w:tcPr>
          <w:p w:rsidR="00756CD2" w:rsidRPr="00C86DAD" w:rsidRDefault="00756CD2" w:rsidP="00756CD2">
            <w:pPr>
              <w:spacing w:after="0" w:line="240" w:lineRule="auto"/>
              <w:jc w:val="right"/>
              <w:rPr>
                <w:rFonts w:ascii="Times New Roman" w:eastAsia="Times New Roman" w:hAnsi="Times New Roman" w:cs="Times New Roman"/>
                <w:color w:val="FF0000"/>
                <w:sz w:val="16"/>
                <w:szCs w:val="16"/>
                <w:lang w:eastAsia="sk-SK"/>
              </w:rPr>
            </w:pPr>
            <w:r w:rsidRPr="00C86DAD">
              <w:rPr>
                <w:rFonts w:ascii="Times New Roman" w:hAnsi="Times New Roman" w:cs="Times New Roman"/>
                <w:color w:val="000000"/>
                <w:sz w:val="16"/>
                <w:szCs w:val="16"/>
              </w:rPr>
              <w:t>21 000</w:t>
            </w:r>
          </w:p>
        </w:tc>
        <w:tc>
          <w:tcPr>
            <w:tcW w:w="1275" w:type="dxa"/>
            <w:tcBorders>
              <w:top w:val="nil"/>
              <w:left w:val="nil"/>
              <w:bottom w:val="nil"/>
              <w:right w:val="nil"/>
            </w:tcBorders>
            <w:shd w:val="clear" w:color="auto" w:fill="auto"/>
            <w:noWrap/>
            <w:vAlign w:val="center"/>
          </w:tcPr>
          <w:p w:rsidR="00756CD2" w:rsidRPr="00C86DAD" w:rsidRDefault="00756CD2" w:rsidP="00756CD2">
            <w:pPr>
              <w:spacing w:after="0" w:line="240" w:lineRule="auto"/>
              <w:jc w:val="right"/>
              <w:rPr>
                <w:rFonts w:ascii="Times New Roman" w:eastAsia="Times New Roman" w:hAnsi="Times New Roman" w:cs="Times New Roman"/>
                <w:color w:val="FF0000"/>
                <w:sz w:val="16"/>
                <w:szCs w:val="16"/>
                <w:lang w:eastAsia="sk-SK"/>
              </w:rPr>
            </w:pPr>
            <w:r w:rsidRPr="00C86DAD">
              <w:rPr>
                <w:rFonts w:ascii="Times New Roman" w:hAnsi="Times New Roman" w:cs="Times New Roman"/>
                <w:sz w:val="16"/>
                <w:szCs w:val="16"/>
              </w:rPr>
              <w:t>3 311</w:t>
            </w:r>
          </w:p>
        </w:tc>
      </w:tr>
      <w:tr w:rsidR="00756CD2" w:rsidRPr="005D3A36" w:rsidTr="00756CD2">
        <w:trPr>
          <w:trHeight w:val="113"/>
        </w:trPr>
        <w:tc>
          <w:tcPr>
            <w:tcW w:w="5670" w:type="dxa"/>
            <w:gridSpan w:val="2"/>
            <w:tcBorders>
              <w:top w:val="nil"/>
              <w:left w:val="nil"/>
              <w:bottom w:val="nil"/>
              <w:right w:val="nil"/>
            </w:tcBorders>
            <w:shd w:val="clear" w:color="auto" w:fill="auto"/>
            <w:vAlign w:val="center"/>
            <w:hideMark/>
          </w:tcPr>
          <w:p w:rsidR="00756CD2" w:rsidRPr="00F24563" w:rsidRDefault="00756CD2" w:rsidP="00756CD2">
            <w:pPr>
              <w:spacing w:after="0" w:line="240" w:lineRule="auto"/>
              <w:rPr>
                <w:rFonts w:ascii="Times New Roman" w:eastAsia="Times New Roman" w:hAnsi="Times New Roman" w:cs="Times New Roman"/>
                <w:color w:val="000000"/>
                <w:sz w:val="16"/>
                <w:szCs w:val="16"/>
                <w:lang w:eastAsia="sk-SK"/>
              </w:rPr>
            </w:pPr>
            <w:r w:rsidRPr="00F24563">
              <w:rPr>
                <w:rFonts w:ascii="Times New Roman" w:hAnsi="Times New Roman" w:cs="Times New Roman"/>
                <w:color w:val="000000"/>
                <w:sz w:val="16"/>
                <w:szCs w:val="16"/>
              </w:rPr>
              <w:t>Rezerva na realizáciu súdnych a exekučných rozhodnutí</w:t>
            </w:r>
          </w:p>
        </w:tc>
        <w:tc>
          <w:tcPr>
            <w:tcW w:w="993" w:type="dxa"/>
            <w:tcBorders>
              <w:top w:val="nil"/>
              <w:left w:val="nil"/>
              <w:bottom w:val="nil"/>
              <w:right w:val="nil"/>
            </w:tcBorders>
            <w:shd w:val="clear" w:color="auto" w:fill="auto"/>
            <w:noWrap/>
            <w:vAlign w:val="center"/>
            <w:hideMark/>
          </w:tcPr>
          <w:p w:rsidR="00756CD2" w:rsidRPr="00C86DAD" w:rsidRDefault="00756CD2" w:rsidP="00756CD2">
            <w:pPr>
              <w:spacing w:after="0" w:line="240" w:lineRule="auto"/>
              <w:jc w:val="right"/>
              <w:rPr>
                <w:rFonts w:ascii="Times New Roman" w:eastAsia="Times New Roman" w:hAnsi="Times New Roman" w:cs="Times New Roman"/>
                <w:color w:val="FF0000"/>
                <w:sz w:val="16"/>
                <w:szCs w:val="16"/>
                <w:lang w:eastAsia="sk-SK"/>
              </w:rPr>
            </w:pPr>
            <w:r w:rsidRPr="00C86DAD">
              <w:rPr>
                <w:rFonts w:ascii="Times New Roman" w:hAnsi="Times New Roman" w:cs="Times New Roman"/>
                <w:color w:val="000000"/>
                <w:sz w:val="16"/>
                <w:szCs w:val="16"/>
              </w:rPr>
              <w:t>10 000</w:t>
            </w:r>
          </w:p>
        </w:tc>
        <w:tc>
          <w:tcPr>
            <w:tcW w:w="1134" w:type="dxa"/>
            <w:tcBorders>
              <w:top w:val="nil"/>
              <w:left w:val="nil"/>
              <w:bottom w:val="nil"/>
              <w:right w:val="nil"/>
            </w:tcBorders>
            <w:shd w:val="clear" w:color="auto" w:fill="auto"/>
            <w:noWrap/>
            <w:vAlign w:val="center"/>
          </w:tcPr>
          <w:p w:rsidR="00756CD2" w:rsidRPr="00C86DAD" w:rsidRDefault="00756CD2" w:rsidP="00756CD2">
            <w:pPr>
              <w:spacing w:after="0" w:line="240" w:lineRule="auto"/>
              <w:jc w:val="right"/>
              <w:rPr>
                <w:rFonts w:ascii="Times New Roman" w:eastAsia="Times New Roman" w:hAnsi="Times New Roman" w:cs="Times New Roman"/>
                <w:color w:val="FF0000"/>
                <w:sz w:val="16"/>
                <w:szCs w:val="16"/>
                <w:lang w:eastAsia="sk-SK"/>
              </w:rPr>
            </w:pPr>
            <w:r w:rsidRPr="00C86DAD">
              <w:rPr>
                <w:rFonts w:ascii="Times New Roman" w:hAnsi="Times New Roman" w:cs="Times New Roman"/>
                <w:color w:val="000000"/>
                <w:sz w:val="16"/>
                <w:szCs w:val="16"/>
              </w:rPr>
              <w:t>10 000</w:t>
            </w:r>
          </w:p>
        </w:tc>
        <w:tc>
          <w:tcPr>
            <w:tcW w:w="1275" w:type="dxa"/>
            <w:tcBorders>
              <w:top w:val="nil"/>
              <w:left w:val="nil"/>
              <w:bottom w:val="nil"/>
              <w:right w:val="nil"/>
            </w:tcBorders>
            <w:shd w:val="clear" w:color="auto" w:fill="auto"/>
            <w:noWrap/>
            <w:vAlign w:val="center"/>
          </w:tcPr>
          <w:p w:rsidR="00756CD2" w:rsidRPr="00C86DAD" w:rsidRDefault="00756CD2" w:rsidP="00756CD2">
            <w:pPr>
              <w:spacing w:after="0" w:line="240" w:lineRule="auto"/>
              <w:jc w:val="right"/>
              <w:rPr>
                <w:rFonts w:ascii="Times New Roman" w:eastAsia="Times New Roman" w:hAnsi="Times New Roman" w:cs="Times New Roman"/>
                <w:color w:val="FF0000"/>
                <w:sz w:val="16"/>
                <w:szCs w:val="16"/>
                <w:lang w:eastAsia="sk-SK"/>
              </w:rPr>
            </w:pPr>
            <w:r w:rsidRPr="00C86DAD">
              <w:rPr>
                <w:rFonts w:ascii="Times New Roman" w:hAnsi="Times New Roman" w:cs="Times New Roman"/>
                <w:sz w:val="16"/>
                <w:szCs w:val="16"/>
              </w:rPr>
              <w:t>2 646</w:t>
            </w:r>
          </w:p>
        </w:tc>
      </w:tr>
      <w:tr w:rsidR="00756CD2" w:rsidRPr="005D3A36" w:rsidTr="00756CD2">
        <w:trPr>
          <w:trHeight w:val="113"/>
        </w:trPr>
        <w:tc>
          <w:tcPr>
            <w:tcW w:w="5670" w:type="dxa"/>
            <w:gridSpan w:val="2"/>
            <w:tcBorders>
              <w:top w:val="nil"/>
              <w:left w:val="nil"/>
              <w:bottom w:val="nil"/>
              <w:right w:val="nil"/>
            </w:tcBorders>
            <w:shd w:val="clear" w:color="auto" w:fill="auto"/>
            <w:vAlign w:val="center"/>
            <w:hideMark/>
          </w:tcPr>
          <w:p w:rsidR="00756CD2" w:rsidRPr="00F24563" w:rsidRDefault="00756CD2" w:rsidP="00756CD2">
            <w:pPr>
              <w:spacing w:after="0" w:line="240" w:lineRule="auto"/>
              <w:rPr>
                <w:rFonts w:ascii="Times New Roman" w:eastAsia="Times New Roman" w:hAnsi="Times New Roman" w:cs="Times New Roman"/>
                <w:color w:val="000000"/>
                <w:sz w:val="16"/>
                <w:szCs w:val="16"/>
                <w:lang w:eastAsia="sk-SK"/>
              </w:rPr>
            </w:pPr>
            <w:r w:rsidRPr="00F24563">
              <w:rPr>
                <w:rFonts w:ascii="Times New Roman" w:hAnsi="Times New Roman" w:cs="Times New Roman"/>
                <w:color w:val="000000"/>
                <w:sz w:val="16"/>
                <w:szCs w:val="16"/>
              </w:rPr>
              <w:t>Rezerva na mzdy a poistné</w:t>
            </w:r>
          </w:p>
        </w:tc>
        <w:tc>
          <w:tcPr>
            <w:tcW w:w="993" w:type="dxa"/>
            <w:tcBorders>
              <w:top w:val="nil"/>
              <w:left w:val="nil"/>
              <w:bottom w:val="nil"/>
              <w:right w:val="nil"/>
            </w:tcBorders>
            <w:shd w:val="clear" w:color="auto" w:fill="auto"/>
            <w:noWrap/>
            <w:vAlign w:val="center"/>
            <w:hideMark/>
          </w:tcPr>
          <w:p w:rsidR="00756CD2" w:rsidRPr="000F2462" w:rsidRDefault="00756CD2" w:rsidP="00756CD2">
            <w:pPr>
              <w:spacing w:after="0" w:line="240" w:lineRule="auto"/>
              <w:jc w:val="right"/>
              <w:rPr>
                <w:rFonts w:ascii="Times New Roman" w:eastAsia="Times New Roman" w:hAnsi="Times New Roman" w:cs="Times New Roman"/>
                <w:sz w:val="16"/>
                <w:szCs w:val="16"/>
                <w:lang w:eastAsia="sk-SK"/>
              </w:rPr>
            </w:pPr>
            <w:r w:rsidRPr="000F2462">
              <w:rPr>
                <w:rFonts w:ascii="Times New Roman" w:hAnsi="Times New Roman" w:cs="Times New Roman"/>
                <w:sz w:val="16"/>
                <w:szCs w:val="16"/>
              </w:rPr>
              <w:t>187 662</w:t>
            </w:r>
          </w:p>
        </w:tc>
        <w:tc>
          <w:tcPr>
            <w:tcW w:w="1134" w:type="dxa"/>
            <w:tcBorders>
              <w:top w:val="nil"/>
              <w:left w:val="nil"/>
              <w:bottom w:val="nil"/>
              <w:right w:val="nil"/>
            </w:tcBorders>
            <w:shd w:val="clear" w:color="auto" w:fill="auto"/>
            <w:noWrap/>
            <w:vAlign w:val="center"/>
          </w:tcPr>
          <w:p w:rsidR="00756CD2" w:rsidRPr="000F2462" w:rsidRDefault="00756CD2" w:rsidP="00756CD2">
            <w:pPr>
              <w:spacing w:after="0" w:line="240" w:lineRule="auto"/>
              <w:jc w:val="right"/>
              <w:rPr>
                <w:rFonts w:ascii="Times New Roman" w:eastAsia="Times New Roman" w:hAnsi="Times New Roman" w:cs="Times New Roman"/>
                <w:sz w:val="16"/>
                <w:szCs w:val="16"/>
                <w:lang w:eastAsia="sk-SK"/>
              </w:rPr>
            </w:pPr>
            <w:r w:rsidRPr="000F2462">
              <w:rPr>
                <w:rFonts w:ascii="Times New Roman" w:hAnsi="Times New Roman" w:cs="Times New Roman"/>
                <w:sz w:val="16"/>
                <w:szCs w:val="16"/>
              </w:rPr>
              <w:t>189 366</w:t>
            </w:r>
          </w:p>
        </w:tc>
        <w:tc>
          <w:tcPr>
            <w:tcW w:w="1275" w:type="dxa"/>
            <w:tcBorders>
              <w:top w:val="nil"/>
              <w:left w:val="nil"/>
              <w:bottom w:val="nil"/>
              <w:right w:val="nil"/>
            </w:tcBorders>
            <w:shd w:val="clear" w:color="auto" w:fill="auto"/>
            <w:noWrap/>
            <w:vAlign w:val="center"/>
          </w:tcPr>
          <w:p w:rsidR="00756CD2" w:rsidRPr="000F2462" w:rsidRDefault="00756CD2" w:rsidP="00756CD2">
            <w:pPr>
              <w:spacing w:after="0" w:line="240" w:lineRule="auto"/>
              <w:jc w:val="right"/>
              <w:rPr>
                <w:rFonts w:ascii="Times New Roman" w:eastAsia="Times New Roman" w:hAnsi="Times New Roman" w:cs="Times New Roman"/>
                <w:sz w:val="16"/>
                <w:szCs w:val="16"/>
                <w:lang w:eastAsia="sk-SK"/>
              </w:rPr>
            </w:pPr>
            <w:r w:rsidRPr="000F2462">
              <w:rPr>
                <w:rFonts w:ascii="Times New Roman" w:hAnsi="Times New Roman" w:cs="Times New Roman"/>
                <w:sz w:val="16"/>
                <w:szCs w:val="16"/>
              </w:rPr>
              <w:t>98 243</w:t>
            </w:r>
          </w:p>
        </w:tc>
      </w:tr>
      <w:tr w:rsidR="00756CD2" w:rsidRPr="005D3A36" w:rsidTr="00756CD2">
        <w:trPr>
          <w:trHeight w:val="113"/>
        </w:trPr>
        <w:tc>
          <w:tcPr>
            <w:tcW w:w="5670" w:type="dxa"/>
            <w:gridSpan w:val="2"/>
            <w:tcBorders>
              <w:top w:val="nil"/>
              <w:left w:val="nil"/>
              <w:bottom w:val="nil"/>
              <w:right w:val="nil"/>
            </w:tcBorders>
            <w:shd w:val="clear" w:color="auto" w:fill="auto"/>
            <w:vAlign w:val="center"/>
            <w:hideMark/>
          </w:tcPr>
          <w:p w:rsidR="00756CD2" w:rsidRPr="00F24563" w:rsidRDefault="00756CD2" w:rsidP="00756CD2">
            <w:pPr>
              <w:spacing w:after="0" w:line="240" w:lineRule="auto"/>
              <w:rPr>
                <w:rFonts w:ascii="Times New Roman" w:eastAsia="Times New Roman" w:hAnsi="Times New Roman" w:cs="Times New Roman"/>
                <w:color w:val="000000"/>
                <w:sz w:val="16"/>
                <w:szCs w:val="16"/>
                <w:lang w:eastAsia="sk-SK"/>
              </w:rPr>
            </w:pPr>
            <w:r w:rsidRPr="00F24563">
              <w:rPr>
                <w:rFonts w:ascii="Times New Roman" w:hAnsi="Times New Roman" w:cs="Times New Roman"/>
                <w:color w:val="000000"/>
                <w:sz w:val="16"/>
                <w:szCs w:val="16"/>
              </w:rPr>
              <w:t>Rezerva na výdavky súvisiace s vojnovým konfliktom na Ukrajine</w:t>
            </w:r>
          </w:p>
        </w:tc>
        <w:tc>
          <w:tcPr>
            <w:tcW w:w="993" w:type="dxa"/>
            <w:tcBorders>
              <w:top w:val="nil"/>
              <w:left w:val="nil"/>
              <w:bottom w:val="nil"/>
              <w:right w:val="nil"/>
            </w:tcBorders>
            <w:shd w:val="clear" w:color="auto" w:fill="auto"/>
            <w:noWrap/>
            <w:vAlign w:val="center"/>
            <w:hideMark/>
          </w:tcPr>
          <w:p w:rsidR="00756CD2" w:rsidRPr="000F2462" w:rsidRDefault="00756CD2" w:rsidP="00756CD2">
            <w:pPr>
              <w:spacing w:after="0" w:line="240" w:lineRule="auto"/>
              <w:jc w:val="right"/>
              <w:rPr>
                <w:rFonts w:ascii="Times New Roman" w:eastAsia="Times New Roman" w:hAnsi="Times New Roman" w:cs="Times New Roman"/>
                <w:sz w:val="16"/>
                <w:szCs w:val="16"/>
                <w:lang w:eastAsia="sk-SK"/>
              </w:rPr>
            </w:pPr>
            <w:r w:rsidRPr="000F2462">
              <w:rPr>
                <w:rFonts w:ascii="Times New Roman" w:hAnsi="Times New Roman" w:cs="Times New Roman"/>
                <w:sz w:val="16"/>
                <w:szCs w:val="16"/>
              </w:rPr>
              <w:t>100 000</w:t>
            </w:r>
          </w:p>
        </w:tc>
        <w:tc>
          <w:tcPr>
            <w:tcW w:w="1134" w:type="dxa"/>
            <w:tcBorders>
              <w:top w:val="nil"/>
              <w:left w:val="nil"/>
              <w:bottom w:val="nil"/>
              <w:right w:val="nil"/>
            </w:tcBorders>
            <w:shd w:val="clear" w:color="auto" w:fill="auto"/>
            <w:noWrap/>
            <w:vAlign w:val="center"/>
          </w:tcPr>
          <w:p w:rsidR="00756CD2" w:rsidRPr="000F2462" w:rsidRDefault="00756CD2" w:rsidP="00756CD2">
            <w:pPr>
              <w:spacing w:after="0" w:line="240" w:lineRule="auto"/>
              <w:jc w:val="right"/>
              <w:rPr>
                <w:rFonts w:ascii="Times New Roman" w:eastAsia="Times New Roman" w:hAnsi="Times New Roman" w:cs="Times New Roman"/>
                <w:sz w:val="16"/>
                <w:szCs w:val="16"/>
                <w:lang w:eastAsia="sk-SK"/>
              </w:rPr>
            </w:pPr>
            <w:r w:rsidRPr="000F2462">
              <w:rPr>
                <w:rFonts w:ascii="Times New Roman" w:hAnsi="Times New Roman" w:cs="Times New Roman"/>
                <w:sz w:val="16"/>
                <w:szCs w:val="16"/>
              </w:rPr>
              <w:t>110 000</w:t>
            </w:r>
          </w:p>
        </w:tc>
        <w:tc>
          <w:tcPr>
            <w:tcW w:w="1275" w:type="dxa"/>
            <w:tcBorders>
              <w:top w:val="nil"/>
              <w:left w:val="nil"/>
              <w:bottom w:val="nil"/>
              <w:right w:val="nil"/>
            </w:tcBorders>
            <w:shd w:val="clear" w:color="auto" w:fill="auto"/>
            <w:noWrap/>
            <w:vAlign w:val="center"/>
          </w:tcPr>
          <w:p w:rsidR="00756CD2" w:rsidRPr="000F2462" w:rsidRDefault="00756CD2" w:rsidP="00756CD2">
            <w:pPr>
              <w:spacing w:after="0" w:line="240" w:lineRule="auto"/>
              <w:jc w:val="right"/>
              <w:rPr>
                <w:rFonts w:ascii="Times New Roman" w:eastAsia="Times New Roman" w:hAnsi="Times New Roman" w:cs="Times New Roman"/>
                <w:sz w:val="16"/>
                <w:szCs w:val="16"/>
                <w:lang w:eastAsia="sk-SK"/>
              </w:rPr>
            </w:pPr>
            <w:r w:rsidRPr="000F2462">
              <w:rPr>
                <w:rFonts w:ascii="Times New Roman" w:eastAsia="Times New Roman" w:hAnsi="Times New Roman" w:cs="Times New Roman"/>
                <w:sz w:val="16"/>
                <w:szCs w:val="16"/>
                <w:lang w:eastAsia="sk-SK"/>
              </w:rPr>
              <w:t xml:space="preserve">109 196 </w:t>
            </w:r>
          </w:p>
        </w:tc>
      </w:tr>
      <w:tr w:rsidR="00756CD2" w:rsidRPr="005D3A36" w:rsidTr="00A60085">
        <w:trPr>
          <w:trHeight w:val="113"/>
        </w:trPr>
        <w:tc>
          <w:tcPr>
            <w:tcW w:w="5670" w:type="dxa"/>
            <w:gridSpan w:val="2"/>
            <w:tcBorders>
              <w:top w:val="nil"/>
              <w:left w:val="nil"/>
              <w:bottom w:val="single" w:sz="4" w:space="0" w:color="auto"/>
              <w:right w:val="nil"/>
            </w:tcBorders>
            <w:shd w:val="clear" w:color="auto" w:fill="auto"/>
            <w:vAlign w:val="center"/>
          </w:tcPr>
          <w:p w:rsidR="00756CD2" w:rsidRPr="00F24563" w:rsidRDefault="00756CD2" w:rsidP="00756CD2">
            <w:pPr>
              <w:spacing w:after="0" w:line="240" w:lineRule="auto"/>
              <w:rPr>
                <w:rFonts w:ascii="Times New Roman" w:eastAsia="Times New Roman" w:hAnsi="Times New Roman" w:cs="Times New Roman"/>
                <w:color w:val="000000"/>
                <w:sz w:val="16"/>
                <w:szCs w:val="16"/>
                <w:lang w:eastAsia="sk-SK"/>
              </w:rPr>
            </w:pPr>
            <w:r w:rsidRPr="00F24563">
              <w:rPr>
                <w:rFonts w:ascii="Times New Roman" w:hAnsi="Times New Roman" w:cs="Times New Roman"/>
                <w:color w:val="000000"/>
                <w:sz w:val="16"/>
                <w:szCs w:val="16"/>
              </w:rPr>
              <w:t>Rezerva na kompenzačné opatrenia súvisiace s rastom cien energií</w:t>
            </w:r>
          </w:p>
        </w:tc>
        <w:tc>
          <w:tcPr>
            <w:tcW w:w="993" w:type="dxa"/>
            <w:tcBorders>
              <w:top w:val="nil"/>
              <w:left w:val="nil"/>
              <w:bottom w:val="single" w:sz="4" w:space="0" w:color="auto"/>
              <w:right w:val="nil"/>
            </w:tcBorders>
            <w:shd w:val="clear" w:color="auto" w:fill="auto"/>
            <w:noWrap/>
            <w:vAlign w:val="center"/>
          </w:tcPr>
          <w:p w:rsidR="00756CD2" w:rsidRPr="00C86DAD" w:rsidRDefault="00756CD2" w:rsidP="00756CD2">
            <w:pPr>
              <w:spacing w:after="0" w:line="240" w:lineRule="auto"/>
              <w:jc w:val="right"/>
              <w:rPr>
                <w:rFonts w:ascii="Times New Roman" w:eastAsia="Times New Roman" w:hAnsi="Times New Roman" w:cs="Times New Roman"/>
                <w:color w:val="FF0000"/>
                <w:sz w:val="16"/>
                <w:szCs w:val="16"/>
                <w:lang w:eastAsia="sk-SK"/>
              </w:rPr>
            </w:pPr>
            <w:r w:rsidRPr="00C86DAD">
              <w:rPr>
                <w:rFonts w:ascii="Times New Roman" w:hAnsi="Times New Roman" w:cs="Times New Roman"/>
                <w:color w:val="000000"/>
                <w:sz w:val="16"/>
                <w:szCs w:val="16"/>
              </w:rPr>
              <w:t>860 000</w:t>
            </w:r>
          </w:p>
        </w:tc>
        <w:tc>
          <w:tcPr>
            <w:tcW w:w="1134" w:type="dxa"/>
            <w:tcBorders>
              <w:top w:val="nil"/>
              <w:left w:val="nil"/>
              <w:bottom w:val="single" w:sz="4" w:space="0" w:color="auto"/>
              <w:right w:val="nil"/>
            </w:tcBorders>
            <w:shd w:val="clear" w:color="auto" w:fill="auto"/>
            <w:noWrap/>
            <w:vAlign w:val="center"/>
          </w:tcPr>
          <w:p w:rsidR="00756CD2" w:rsidRPr="00C86DAD" w:rsidRDefault="00756CD2" w:rsidP="00756CD2">
            <w:pPr>
              <w:spacing w:after="0" w:line="240" w:lineRule="auto"/>
              <w:jc w:val="right"/>
              <w:rPr>
                <w:rFonts w:ascii="Times New Roman" w:eastAsia="Times New Roman" w:hAnsi="Times New Roman" w:cs="Times New Roman"/>
                <w:color w:val="FF0000"/>
                <w:sz w:val="16"/>
                <w:szCs w:val="16"/>
                <w:lang w:eastAsia="sk-SK"/>
              </w:rPr>
            </w:pPr>
            <w:r w:rsidRPr="00C86DAD">
              <w:rPr>
                <w:rFonts w:ascii="Times New Roman" w:hAnsi="Times New Roman" w:cs="Times New Roman"/>
                <w:color w:val="000000"/>
                <w:sz w:val="16"/>
                <w:szCs w:val="16"/>
              </w:rPr>
              <w:t>1 760 000</w:t>
            </w:r>
          </w:p>
        </w:tc>
        <w:tc>
          <w:tcPr>
            <w:tcW w:w="1275" w:type="dxa"/>
            <w:tcBorders>
              <w:top w:val="nil"/>
              <w:left w:val="nil"/>
              <w:bottom w:val="single" w:sz="4" w:space="0" w:color="auto"/>
              <w:right w:val="nil"/>
            </w:tcBorders>
            <w:shd w:val="clear" w:color="auto" w:fill="auto"/>
            <w:noWrap/>
            <w:vAlign w:val="center"/>
          </w:tcPr>
          <w:p w:rsidR="00756CD2" w:rsidRPr="00C86DAD" w:rsidRDefault="00756CD2" w:rsidP="00756CD2">
            <w:pPr>
              <w:spacing w:after="0" w:line="240" w:lineRule="auto"/>
              <w:jc w:val="right"/>
              <w:rPr>
                <w:rFonts w:ascii="Times New Roman" w:eastAsia="Times New Roman" w:hAnsi="Times New Roman" w:cs="Times New Roman"/>
                <w:color w:val="FF0000"/>
                <w:sz w:val="16"/>
                <w:szCs w:val="16"/>
                <w:lang w:eastAsia="sk-SK"/>
              </w:rPr>
            </w:pPr>
            <w:r w:rsidRPr="00C86DAD">
              <w:rPr>
                <w:rFonts w:ascii="Times New Roman" w:hAnsi="Times New Roman" w:cs="Times New Roman"/>
                <w:color w:val="000000"/>
                <w:sz w:val="16"/>
                <w:szCs w:val="16"/>
              </w:rPr>
              <w:t>598 330</w:t>
            </w:r>
          </w:p>
        </w:tc>
      </w:tr>
      <w:tr w:rsidR="00756CD2" w:rsidRPr="005D3A36" w:rsidTr="00A60085">
        <w:trPr>
          <w:trHeight w:val="296"/>
        </w:trPr>
        <w:tc>
          <w:tcPr>
            <w:tcW w:w="5670" w:type="dxa"/>
            <w:gridSpan w:val="2"/>
            <w:tcBorders>
              <w:top w:val="single" w:sz="4" w:space="0" w:color="auto"/>
              <w:left w:val="nil"/>
              <w:bottom w:val="single" w:sz="4" w:space="0" w:color="auto"/>
              <w:right w:val="nil"/>
            </w:tcBorders>
            <w:shd w:val="clear" w:color="auto" w:fill="auto"/>
            <w:vAlign w:val="center"/>
            <w:hideMark/>
          </w:tcPr>
          <w:p w:rsidR="00756CD2" w:rsidRPr="00265C1D" w:rsidRDefault="00756CD2" w:rsidP="00756CD2">
            <w:pPr>
              <w:spacing w:after="0" w:line="240" w:lineRule="auto"/>
              <w:rPr>
                <w:rFonts w:ascii="Times New Roman" w:eastAsia="Times New Roman" w:hAnsi="Times New Roman" w:cs="Times New Roman"/>
                <w:b/>
                <w:bCs/>
                <w:color w:val="000000"/>
                <w:sz w:val="16"/>
                <w:szCs w:val="16"/>
                <w:lang w:eastAsia="sk-SK"/>
              </w:rPr>
            </w:pPr>
            <w:r w:rsidRPr="00265C1D">
              <w:rPr>
                <w:rFonts w:ascii="Times New Roman" w:hAnsi="Times New Roman" w:cs="Times New Roman"/>
                <w:b/>
                <w:bCs/>
                <w:color w:val="000000"/>
                <w:sz w:val="16"/>
                <w:szCs w:val="16"/>
              </w:rPr>
              <w:t>Spolu</w:t>
            </w:r>
          </w:p>
        </w:tc>
        <w:tc>
          <w:tcPr>
            <w:tcW w:w="993" w:type="dxa"/>
            <w:tcBorders>
              <w:top w:val="single" w:sz="4" w:space="0" w:color="auto"/>
              <w:left w:val="nil"/>
              <w:bottom w:val="single" w:sz="4" w:space="0" w:color="auto"/>
              <w:right w:val="nil"/>
            </w:tcBorders>
            <w:shd w:val="clear" w:color="auto" w:fill="auto"/>
            <w:noWrap/>
            <w:vAlign w:val="center"/>
            <w:hideMark/>
          </w:tcPr>
          <w:p w:rsidR="00756CD2" w:rsidRPr="000F2462" w:rsidRDefault="00756CD2" w:rsidP="00756CD2">
            <w:pPr>
              <w:spacing w:after="0" w:line="240" w:lineRule="auto"/>
              <w:jc w:val="right"/>
              <w:rPr>
                <w:rFonts w:ascii="Times New Roman" w:eastAsia="Times New Roman" w:hAnsi="Times New Roman" w:cs="Times New Roman"/>
                <w:b/>
                <w:bCs/>
                <w:color w:val="FF0000"/>
                <w:sz w:val="16"/>
                <w:szCs w:val="16"/>
                <w:lang w:eastAsia="sk-SK"/>
              </w:rPr>
            </w:pPr>
            <w:r w:rsidRPr="000F2462">
              <w:rPr>
                <w:rFonts w:ascii="Times New Roman" w:hAnsi="Times New Roman" w:cs="Times New Roman"/>
                <w:b/>
                <w:bCs/>
                <w:color w:val="000000"/>
                <w:sz w:val="16"/>
                <w:szCs w:val="16"/>
              </w:rPr>
              <w:t>2 448 024</w:t>
            </w:r>
          </w:p>
        </w:tc>
        <w:tc>
          <w:tcPr>
            <w:tcW w:w="1134" w:type="dxa"/>
            <w:tcBorders>
              <w:top w:val="single" w:sz="4" w:space="0" w:color="auto"/>
              <w:left w:val="nil"/>
              <w:bottom w:val="single" w:sz="4" w:space="0" w:color="auto"/>
              <w:right w:val="nil"/>
            </w:tcBorders>
            <w:shd w:val="clear" w:color="auto" w:fill="auto"/>
            <w:noWrap/>
            <w:vAlign w:val="center"/>
          </w:tcPr>
          <w:p w:rsidR="00756CD2" w:rsidRPr="000F2462" w:rsidRDefault="00756CD2" w:rsidP="00756CD2">
            <w:pPr>
              <w:spacing w:after="0" w:line="240" w:lineRule="auto"/>
              <w:jc w:val="right"/>
              <w:rPr>
                <w:rFonts w:ascii="Times New Roman" w:eastAsia="Times New Roman" w:hAnsi="Times New Roman" w:cs="Times New Roman"/>
                <w:b/>
                <w:bCs/>
                <w:color w:val="FF0000"/>
                <w:sz w:val="16"/>
                <w:szCs w:val="16"/>
                <w:lang w:eastAsia="sk-SK"/>
              </w:rPr>
            </w:pPr>
            <w:r>
              <w:rPr>
                <w:rFonts w:ascii="Times New Roman" w:hAnsi="Times New Roman" w:cs="Times New Roman"/>
                <w:b/>
                <w:bCs/>
                <w:color w:val="000000"/>
                <w:sz w:val="16"/>
                <w:szCs w:val="16"/>
              </w:rPr>
              <w:t>3 802 255</w:t>
            </w:r>
          </w:p>
        </w:tc>
        <w:tc>
          <w:tcPr>
            <w:tcW w:w="1275" w:type="dxa"/>
            <w:tcBorders>
              <w:top w:val="single" w:sz="4" w:space="0" w:color="auto"/>
              <w:left w:val="nil"/>
              <w:bottom w:val="single" w:sz="4" w:space="0" w:color="auto"/>
              <w:right w:val="nil"/>
            </w:tcBorders>
            <w:shd w:val="clear" w:color="auto" w:fill="auto"/>
            <w:noWrap/>
            <w:vAlign w:val="center"/>
          </w:tcPr>
          <w:p w:rsidR="00756CD2" w:rsidRPr="000F2462" w:rsidRDefault="00756CD2" w:rsidP="00756CD2">
            <w:pPr>
              <w:spacing w:after="0" w:line="240" w:lineRule="auto"/>
              <w:jc w:val="right"/>
              <w:rPr>
                <w:rFonts w:ascii="Times New Roman" w:eastAsia="Times New Roman" w:hAnsi="Times New Roman" w:cs="Times New Roman"/>
                <w:b/>
                <w:bCs/>
                <w:color w:val="FF0000"/>
                <w:sz w:val="16"/>
                <w:szCs w:val="16"/>
                <w:lang w:eastAsia="sk-SK"/>
              </w:rPr>
            </w:pPr>
            <w:r w:rsidRPr="000F2462">
              <w:rPr>
                <w:rFonts w:ascii="Times New Roman" w:hAnsi="Times New Roman" w:cs="Times New Roman"/>
                <w:b/>
                <w:bCs/>
                <w:color w:val="000000"/>
                <w:sz w:val="16"/>
                <w:szCs w:val="16"/>
              </w:rPr>
              <w:t>2 234 941</w:t>
            </w:r>
          </w:p>
        </w:tc>
      </w:tr>
    </w:tbl>
    <w:p w:rsidR="00756CD2" w:rsidRPr="005C36BE" w:rsidRDefault="00756CD2" w:rsidP="00756CD2">
      <w:pPr>
        <w:tabs>
          <w:tab w:val="left" w:pos="0"/>
          <w:tab w:val="left" w:pos="720"/>
          <w:tab w:val="left" w:pos="1440"/>
          <w:tab w:val="left" w:pos="2160"/>
          <w:tab w:val="left" w:pos="2880"/>
          <w:tab w:val="left" w:pos="3600"/>
          <w:tab w:val="left" w:pos="4320"/>
        </w:tabs>
        <w:adjustRightInd w:val="0"/>
        <w:spacing w:after="0" w:line="240" w:lineRule="auto"/>
        <w:rPr>
          <w:rFonts w:ascii="Times New Roman" w:eastAsia="Times New Roman" w:hAnsi="Times New Roman" w:cs="Times New Roman"/>
          <w:i/>
          <w:color w:val="000000"/>
          <w:sz w:val="16"/>
          <w:szCs w:val="16"/>
          <w:lang w:eastAsia="cs-CZ"/>
        </w:rPr>
      </w:pPr>
      <w:r w:rsidRPr="005C36BE">
        <w:rPr>
          <w:rFonts w:ascii="Times New Roman" w:eastAsia="Times New Roman" w:hAnsi="Times New Roman" w:cs="Times New Roman"/>
          <w:i/>
          <w:color w:val="000000"/>
          <w:sz w:val="16"/>
          <w:szCs w:val="16"/>
          <w:lang w:eastAsia="sk-SK"/>
        </w:rPr>
        <w:t xml:space="preserve">* Upravený rozpočet predstavuje celkový disponibilný zdroj prostriedkov jednotlivých rezerv v roku 2023.                    </w:t>
      </w:r>
      <w:r w:rsidRPr="005C36BE">
        <w:rPr>
          <w:rFonts w:ascii="Times New Roman" w:eastAsia="Times New Roman" w:hAnsi="Times New Roman" w:cs="Times New Roman"/>
          <w:i/>
          <w:color w:val="000000"/>
          <w:sz w:val="16"/>
          <w:szCs w:val="16"/>
          <w:lang w:eastAsia="cs-CZ"/>
        </w:rPr>
        <w:t>Zdroj: MF SR, ÚV SR</w:t>
      </w:r>
    </w:p>
    <w:p w:rsidR="00756CD2" w:rsidRDefault="00756CD2" w:rsidP="00756CD2">
      <w:pPr>
        <w:tabs>
          <w:tab w:val="left" w:pos="0"/>
          <w:tab w:val="left" w:pos="720"/>
          <w:tab w:val="left" w:pos="1440"/>
          <w:tab w:val="left" w:pos="2160"/>
          <w:tab w:val="left" w:pos="2880"/>
          <w:tab w:val="left" w:pos="3600"/>
          <w:tab w:val="left" w:pos="4320"/>
        </w:tabs>
        <w:adjustRightInd w:val="0"/>
        <w:spacing w:after="0" w:line="240" w:lineRule="auto"/>
        <w:rPr>
          <w:rFonts w:ascii="Times New Roman" w:eastAsia="Times New Roman" w:hAnsi="Times New Roman" w:cs="Times New Roman"/>
          <w:i/>
          <w:color w:val="000000"/>
          <w:sz w:val="16"/>
          <w:szCs w:val="16"/>
          <w:lang w:eastAsia="sk-SK"/>
        </w:rPr>
      </w:pPr>
      <w:r w:rsidRPr="005C36BE">
        <w:rPr>
          <w:rFonts w:ascii="Times New Roman" w:eastAsia="Times New Roman" w:hAnsi="Times New Roman" w:cs="Times New Roman"/>
          <w:i/>
          <w:color w:val="000000"/>
          <w:sz w:val="16"/>
          <w:szCs w:val="16"/>
          <w:lang w:eastAsia="sk-SK"/>
        </w:rPr>
        <w:t xml:space="preserve">** Zohľadňuje uvoľnenie prostriedkov prostredníctvom rozpočtových opatrení a platobných príkazov.        </w:t>
      </w:r>
    </w:p>
    <w:p w:rsidR="00756CD2" w:rsidRPr="00A24DD8" w:rsidRDefault="00756CD2" w:rsidP="00756CD2">
      <w:pPr>
        <w:tabs>
          <w:tab w:val="left" w:pos="0"/>
          <w:tab w:val="left" w:pos="720"/>
          <w:tab w:val="left" w:pos="1440"/>
          <w:tab w:val="left" w:pos="2160"/>
          <w:tab w:val="left" w:pos="2880"/>
          <w:tab w:val="left" w:pos="3600"/>
          <w:tab w:val="left" w:pos="4320"/>
        </w:tabs>
        <w:adjustRightInd w:val="0"/>
        <w:spacing w:after="0" w:line="240" w:lineRule="auto"/>
        <w:rPr>
          <w:rFonts w:ascii="Times New Roman" w:eastAsia="Times New Roman" w:hAnsi="Times New Roman" w:cs="Times New Roman"/>
          <w:i/>
          <w:color w:val="000000"/>
          <w:sz w:val="28"/>
          <w:szCs w:val="16"/>
          <w:lang w:eastAsia="sk-SK"/>
        </w:rPr>
      </w:pPr>
      <w:r w:rsidRPr="005C36BE">
        <w:rPr>
          <w:rFonts w:ascii="Times New Roman" w:eastAsia="Times New Roman" w:hAnsi="Times New Roman" w:cs="Times New Roman"/>
          <w:i/>
          <w:color w:val="000000"/>
          <w:sz w:val="16"/>
          <w:szCs w:val="16"/>
          <w:lang w:eastAsia="sk-SK"/>
        </w:rPr>
        <w:t xml:space="preserve">                  </w:t>
      </w:r>
    </w:p>
    <w:p w:rsidR="00756CD2" w:rsidRPr="00A934EC" w:rsidRDefault="00756CD2" w:rsidP="00756CD2">
      <w:pPr>
        <w:spacing w:after="0" w:line="240" w:lineRule="auto"/>
        <w:jc w:val="both"/>
        <w:rPr>
          <w:rFonts w:ascii="Times New Roman" w:eastAsia="Calibri" w:hAnsi="Times New Roman" w:cs="Times New Roman"/>
          <w:sz w:val="24"/>
          <w:szCs w:val="24"/>
          <w:lang w:eastAsia="cs-CZ"/>
        </w:rPr>
      </w:pPr>
      <w:r w:rsidRPr="00A934EC">
        <w:rPr>
          <w:rFonts w:ascii="Times New Roman" w:eastAsia="Calibri" w:hAnsi="Times New Roman" w:cs="Times New Roman"/>
          <w:sz w:val="24"/>
          <w:szCs w:val="24"/>
          <w:lang w:eastAsia="cs-CZ"/>
        </w:rPr>
        <w:t xml:space="preserve">V súlade s čl. 12 ods. 9 ústavného zákona č. 493/2011 Z. z. o rozpočtovej zodpovednosti (ďalej len „zákon č. 493/2011 Z. z.“) povinnosť uplatňovať sankčné opatrenia vo vzťahu k výške dlhu sa nevzťahuje na obdobie 24 mesiacov počnúc prvým dňom nasledujúcom po dni, v ktorom bolo schválené programové vyhlásenie vlády a vyslovená dôvera vláde. Povinnosť uplatňovať sankčné opatrenia uvedené v čl. 12 ods. 5 písm. b) zákona č. 493/2011 Z. z. sa obnovila </w:t>
      </w:r>
      <w:r w:rsidRPr="00A934EC">
        <w:rPr>
          <w:rFonts w:ascii="Times New Roman" w:eastAsia="Calibri" w:hAnsi="Times New Roman" w:cs="Times New Roman"/>
          <w:sz w:val="24"/>
          <w:szCs w:val="24"/>
          <w:lang w:eastAsia="cs-CZ"/>
        </w:rPr>
        <w:br/>
        <w:t>5. mája 2023, kedy uplynulo 24 mesi</w:t>
      </w:r>
      <w:r>
        <w:rPr>
          <w:rFonts w:ascii="Times New Roman" w:eastAsia="Calibri" w:hAnsi="Times New Roman" w:cs="Times New Roman"/>
          <w:sz w:val="24"/>
          <w:szCs w:val="24"/>
          <w:lang w:eastAsia="cs-CZ"/>
        </w:rPr>
        <w:t xml:space="preserve">acov od </w:t>
      </w:r>
      <w:r w:rsidRPr="00A934EC">
        <w:rPr>
          <w:rFonts w:ascii="Times New Roman" w:eastAsia="Calibri" w:hAnsi="Times New Roman" w:cs="Times New Roman"/>
          <w:sz w:val="24"/>
          <w:szCs w:val="24"/>
          <w:lang w:eastAsia="cs-CZ"/>
        </w:rPr>
        <w:t xml:space="preserve">schválenia programového vyhlásenia vlády </w:t>
      </w:r>
      <w:r w:rsidRPr="00A934EC">
        <w:rPr>
          <w:rFonts w:ascii="Times New Roman" w:eastAsia="Calibri" w:hAnsi="Times New Roman" w:cs="Times New Roman"/>
          <w:sz w:val="24"/>
          <w:szCs w:val="24"/>
          <w:lang w:eastAsia="cs-CZ"/>
        </w:rPr>
        <w:br/>
        <w:t xml:space="preserve">a vyslovenia dôvery vláde. </w:t>
      </w:r>
      <w:r>
        <w:rPr>
          <w:rFonts w:ascii="Times New Roman" w:eastAsia="Calibri" w:hAnsi="Times New Roman" w:cs="Times New Roman"/>
          <w:sz w:val="24"/>
          <w:szCs w:val="24"/>
          <w:lang w:eastAsia="cs-CZ"/>
        </w:rPr>
        <w:t xml:space="preserve">Podľa tohto ustanovenia, ak </w:t>
      </w:r>
      <w:r w:rsidRPr="00A934EC">
        <w:rPr>
          <w:rFonts w:ascii="Times New Roman" w:eastAsia="Calibri" w:hAnsi="Times New Roman" w:cs="Times New Roman"/>
          <w:sz w:val="24"/>
          <w:szCs w:val="24"/>
          <w:lang w:eastAsia="cs-CZ"/>
        </w:rPr>
        <w:t xml:space="preserve">výška dlhu dosiahne 55 % podielu </w:t>
      </w:r>
      <w:r w:rsidRPr="00A934EC">
        <w:rPr>
          <w:rFonts w:ascii="Times New Roman" w:eastAsia="Calibri" w:hAnsi="Times New Roman" w:cs="Times New Roman"/>
          <w:sz w:val="24"/>
          <w:szCs w:val="24"/>
          <w:lang w:eastAsia="cs-CZ"/>
        </w:rPr>
        <w:br/>
        <w:t xml:space="preserve">na hrubom domácom produkte </w:t>
      </w:r>
      <w:r>
        <w:rPr>
          <w:rFonts w:ascii="Times New Roman" w:eastAsia="Calibri" w:hAnsi="Times New Roman" w:cs="Times New Roman"/>
          <w:sz w:val="24"/>
          <w:szCs w:val="24"/>
          <w:lang w:eastAsia="cs-CZ"/>
        </w:rPr>
        <w:t xml:space="preserve">a zároveň nedosiahne 57 % </w:t>
      </w:r>
      <w:r w:rsidRPr="00A934EC">
        <w:rPr>
          <w:rFonts w:ascii="Times New Roman" w:eastAsia="Calibri" w:hAnsi="Times New Roman" w:cs="Times New Roman"/>
          <w:sz w:val="24"/>
          <w:szCs w:val="24"/>
          <w:lang w:eastAsia="cs-CZ"/>
        </w:rPr>
        <w:t>podi</w:t>
      </w:r>
      <w:r>
        <w:rPr>
          <w:rFonts w:ascii="Times New Roman" w:eastAsia="Calibri" w:hAnsi="Times New Roman" w:cs="Times New Roman"/>
          <w:sz w:val="24"/>
          <w:szCs w:val="24"/>
          <w:lang w:eastAsia="cs-CZ"/>
        </w:rPr>
        <w:t xml:space="preserve">elu na hrubom domácom produkte, nemožno poskytovať prostriedky </w:t>
      </w:r>
      <w:r w:rsidRPr="00A934EC">
        <w:rPr>
          <w:rFonts w:ascii="Times New Roman" w:eastAsia="Calibri" w:hAnsi="Times New Roman" w:cs="Times New Roman"/>
          <w:sz w:val="24"/>
          <w:szCs w:val="24"/>
          <w:lang w:eastAsia="cs-CZ"/>
        </w:rPr>
        <w:t xml:space="preserve">z rezervy predsedu vlády a z rezervy vlády. </w:t>
      </w:r>
      <w:r>
        <w:rPr>
          <w:rFonts w:ascii="Times New Roman" w:eastAsia="Calibri" w:hAnsi="Times New Roman" w:cs="Times New Roman"/>
          <w:sz w:val="24"/>
          <w:szCs w:val="24"/>
          <w:lang w:eastAsia="cs-CZ"/>
        </w:rPr>
        <w:t>Uvedené ustanovenia zákona č. 493/2011</w:t>
      </w:r>
      <w:r w:rsidRPr="00A934EC">
        <w:rPr>
          <w:rFonts w:ascii="Times New Roman" w:eastAsia="Calibri" w:hAnsi="Times New Roman" w:cs="Times New Roman"/>
          <w:sz w:val="24"/>
          <w:szCs w:val="24"/>
          <w:lang w:eastAsia="cs-CZ"/>
        </w:rPr>
        <w:t xml:space="preserve"> Z. z. boli dodržané.</w:t>
      </w:r>
    </w:p>
    <w:p w:rsidR="00756CD2" w:rsidRDefault="00756CD2" w:rsidP="007E6B6A">
      <w:pPr>
        <w:spacing w:after="0" w:line="240" w:lineRule="auto"/>
        <w:jc w:val="both"/>
        <w:rPr>
          <w:rFonts w:ascii="Times New Roman" w:eastAsia="Calibri" w:hAnsi="Times New Roman" w:cs="Times New Roman"/>
          <w:szCs w:val="22"/>
          <w:lang w:eastAsia="cs-CZ"/>
        </w:rPr>
      </w:pPr>
    </w:p>
    <w:p w:rsidR="00756CD2" w:rsidRPr="0005021B" w:rsidRDefault="00756CD2" w:rsidP="00756CD2">
      <w:pPr>
        <w:tabs>
          <w:tab w:val="left" w:pos="0"/>
          <w:tab w:val="left" w:pos="720"/>
          <w:tab w:val="left" w:pos="1440"/>
          <w:tab w:val="left" w:pos="2160"/>
          <w:tab w:val="left" w:pos="2880"/>
          <w:tab w:val="left" w:pos="3600"/>
          <w:tab w:val="left" w:pos="4320"/>
        </w:tabs>
        <w:adjustRightInd w:val="0"/>
        <w:spacing w:after="0" w:line="240" w:lineRule="auto"/>
        <w:rPr>
          <w:rFonts w:ascii="Times New Roman" w:hAnsi="Times New Roman" w:cs="Times New Roman"/>
          <w:b/>
          <w:iCs/>
          <w:color w:val="2C9ADC" w:themeColor="accent1"/>
          <w:sz w:val="24"/>
          <w:szCs w:val="24"/>
        </w:rPr>
      </w:pPr>
      <w:r w:rsidRPr="0005021B">
        <w:rPr>
          <w:rFonts w:ascii="Times New Roman" w:hAnsi="Times New Roman" w:cs="Times New Roman"/>
          <w:b/>
          <w:iCs/>
          <w:color w:val="2C9ADC" w:themeColor="accent1"/>
          <w:sz w:val="24"/>
          <w:szCs w:val="24"/>
        </w:rPr>
        <w:t>Rezerva vlády</w:t>
      </w:r>
    </w:p>
    <w:p w:rsidR="00756CD2" w:rsidRPr="004225A9" w:rsidRDefault="00756CD2" w:rsidP="00756CD2">
      <w:pPr>
        <w:tabs>
          <w:tab w:val="left" w:pos="0"/>
          <w:tab w:val="left" w:pos="720"/>
          <w:tab w:val="left" w:pos="1440"/>
          <w:tab w:val="left" w:pos="2160"/>
          <w:tab w:val="left" w:pos="2880"/>
          <w:tab w:val="left" w:pos="3600"/>
          <w:tab w:val="left" w:pos="4320"/>
        </w:tabs>
        <w:adjustRightInd w:val="0"/>
        <w:spacing w:after="0" w:line="240" w:lineRule="auto"/>
        <w:rPr>
          <w:rFonts w:ascii="Times New Roman" w:eastAsia="Times New Roman" w:hAnsi="Times New Roman" w:cs="Times New Roman"/>
          <w:color w:val="000000"/>
          <w:sz w:val="24"/>
          <w:szCs w:val="24"/>
          <w:lang w:eastAsia="cs-CZ"/>
        </w:rPr>
      </w:pPr>
    </w:p>
    <w:p w:rsidR="00756CD2" w:rsidRDefault="00756CD2" w:rsidP="00756CD2">
      <w:pPr>
        <w:spacing w:after="0" w:line="240" w:lineRule="auto"/>
        <w:jc w:val="both"/>
        <w:rPr>
          <w:rFonts w:ascii="Times New Roman" w:eastAsia="Calibri" w:hAnsi="Times New Roman" w:cs="Times New Roman"/>
          <w:sz w:val="24"/>
          <w:szCs w:val="24"/>
          <w:lang w:eastAsia="cs-CZ"/>
        </w:rPr>
      </w:pPr>
      <w:r w:rsidRPr="009B3CB7">
        <w:rPr>
          <w:rFonts w:ascii="Times New Roman" w:eastAsia="Calibri" w:hAnsi="Times New Roman" w:cs="Times New Roman"/>
          <w:sz w:val="24"/>
          <w:szCs w:val="24"/>
          <w:lang w:eastAsia="cs-CZ"/>
        </w:rPr>
        <w:t xml:space="preserve">Z rozpočtovanej rezervy v sume 5 000 tis. eur sa uvoľnili prostriedky v sume 4 120 tis. eur. </w:t>
      </w:r>
      <w:r>
        <w:rPr>
          <w:rFonts w:ascii="Times New Roman" w:eastAsia="Calibri" w:hAnsi="Times New Roman" w:cs="Times New Roman"/>
          <w:sz w:val="24"/>
          <w:szCs w:val="24"/>
          <w:lang w:eastAsia="cs-CZ"/>
        </w:rPr>
        <w:t>Podrobné informácie o uvoľnených prostriedkoch sú prezentované v </w:t>
      </w:r>
      <w:r w:rsidR="00E94B9C">
        <w:rPr>
          <w:rFonts w:ascii="Times New Roman" w:eastAsia="Calibri" w:hAnsi="Times New Roman" w:cs="Times New Roman"/>
          <w:sz w:val="24"/>
          <w:szCs w:val="24"/>
          <w:lang w:eastAsia="cs-CZ"/>
        </w:rPr>
        <w:t>tabuľke 72</w:t>
      </w:r>
      <w:r w:rsidRPr="001C4379">
        <w:rPr>
          <w:rFonts w:ascii="Times New Roman" w:eastAsia="Calibri" w:hAnsi="Times New Roman" w:cs="Times New Roman"/>
          <w:sz w:val="24"/>
          <w:szCs w:val="24"/>
          <w:lang w:eastAsia="cs-CZ"/>
        </w:rPr>
        <w:t>.</w:t>
      </w:r>
    </w:p>
    <w:p w:rsidR="008D4496" w:rsidRDefault="008D4496" w:rsidP="00756CD2">
      <w:pPr>
        <w:spacing w:after="0" w:line="240" w:lineRule="auto"/>
        <w:jc w:val="both"/>
        <w:rPr>
          <w:rFonts w:ascii="Times New Roman" w:eastAsia="Calibri" w:hAnsi="Times New Roman" w:cs="Times New Roman"/>
          <w:sz w:val="24"/>
          <w:szCs w:val="24"/>
          <w:lang w:eastAsia="cs-CZ"/>
        </w:rPr>
      </w:pPr>
    </w:p>
    <w:p w:rsidR="008D4496" w:rsidRDefault="008D4496" w:rsidP="00756CD2">
      <w:pPr>
        <w:spacing w:after="0" w:line="240" w:lineRule="auto"/>
        <w:jc w:val="both"/>
        <w:rPr>
          <w:rFonts w:ascii="Times New Roman" w:eastAsia="Calibri" w:hAnsi="Times New Roman" w:cs="Times New Roman"/>
          <w:sz w:val="24"/>
          <w:szCs w:val="24"/>
          <w:lang w:eastAsia="cs-CZ"/>
        </w:rPr>
      </w:pPr>
    </w:p>
    <w:p w:rsidR="00756CD2" w:rsidRPr="004225A9" w:rsidRDefault="00756CD2"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color w:val="000000"/>
          <w:sz w:val="24"/>
          <w:szCs w:val="24"/>
          <w:lang w:eastAsia="cs-CZ"/>
        </w:rPr>
      </w:pPr>
    </w:p>
    <w:p w:rsidR="00756CD2" w:rsidRPr="004225A9" w:rsidRDefault="00756CD2" w:rsidP="00756CD2">
      <w:pPr>
        <w:keepNext/>
        <w:spacing w:after="0" w:line="240" w:lineRule="auto"/>
        <w:rPr>
          <w:rFonts w:ascii="Times New Roman" w:hAnsi="Times New Roman" w:cs="Times New Roman"/>
          <w:b/>
          <w:iCs/>
          <w:color w:val="2C9ADC" w:themeColor="accent1"/>
          <w:sz w:val="20"/>
          <w:szCs w:val="20"/>
        </w:rPr>
      </w:pPr>
      <w:bookmarkStart w:id="235" w:name="_Toc147300376"/>
      <w:r>
        <w:rPr>
          <w:rFonts w:ascii="Times New Roman" w:hAnsi="Times New Roman" w:cs="Times New Roman"/>
          <w:b/>
          <w:iCs/>
          <w:color w:val="2C9ADC" w:themeColor="accent1"/>
          <w:sz w:val="20"/>
          <w:szCs w:val="20"/>
        </w:rPr>
        <w:lastRenderedPageBreak/>
        <w:t>Tabuľka</w:t>
      </w:r>
      <w:r w:rsidRPr="004A02D7">
        <w:rPr>
          <w:rFonts w:ascii="Times New Roman" w:hAnsi="Times New Roman" w:cs="Times New Roman"/>
          <w:b/>
          <w:iCs/>
          <w:color w:val="2C9ADC" w:themeColor="accent1"/>
          <w:sz w:val="20"/>
          <w:szCs w:val="20"/>
        </w:rPr>
        <w:t xml:space="preserve"> </w:t>
      </w:r>
      <w:r w:rsidRPr="004A02D7">
        <w:rPr>
          <w:rFonts w:ascii="Times New Roman" w:hAnsi="Times New Roman" w:cs="Times New Roman"/>
          <w:b/>
          <w:iCs/>
          <w:color w:val="2C9ADC" w:themeColor="accent1"/>
          <w:sz w:val="20"/>
          <w:szCs w:val="20"/>
        </w:rPr>
        <w:fldChar w:fldCharType="begin"/>
      </w:r>
      <w:r w:rsidRPr="004A02D7">
        <w:rPr>
          <w:rFonts w:ascii="Times New Roman" w:hAnsi="Times New Roman" w:cs="Times New Roman"/>
          <w:b/>
          <w:iCs/>
          <w:color w:val="2C9ADC" w:themeColor="accent1"/>
          <w:sz w:val="20"/>
          <w:szCs w:val="20"/>
        </w:rPr>
        <w:instrText xml:space="preserve"> SEQ Tabuľka \* ARABIC </w:instrText>
      </w:r>
      <w:r w:rsidRPr="004A02D7">
        <w:rPr>
          <w:rFonts w:ascii="Times New Roman" w:hAnsi="Times New Roman" w:cs="Times New Roman"/>
          <w:b/>
          <w:iCs/>
          <w:color w:val="2C9ADC" w:themeColor="accent1"/>
          <w:sz w:val="20"/>
          <w:szCs w:val="20"/>
        </w:rPr>
        <w:fldChar w:fldCharType="separate"/>
      </w:r>
      <w:r w:rsidR="001B743D">
        <w:rPr>
          <w:rFonts w:ascii="Times New Roman" w:hAnsi="Times New Roman" w:cs="Times New Roman"/>
          <w:b/>
          <w:iCs/>
          <w:noProof/>
          <w:color w:val="2C9ADC" w:themeColor="accent1"/>
          <w:sz w:val="20"/>
          <w:szCs w:val="20"/>
        </w:rPr>
        <w:t>72</w:t>
      </w:r>
      <w:r w:rsidRPr="004A02D7">
        <w:rPr>
          <w:rFonts w:ascii="Times New Roman" w:hAnsi="Times New Roman" w:cs="Times New Roman"/>
          <w:b/>
          <w:iCs/>
          <w:color w:val="2C9ADC" w:themeColor="accent1"/>
          <w:sz w:val="20"/>
          <w:szCs w:val="20"/>
        </w:rPr>
        <w:fldChar w:fldCharType="end"/>
      </w:r>
      <w:r>
        <w:rPr>
          <w:rFonts w:ascii="Times New Roman" w:hAnsi="Times New Roman" w:cs="Times New Roman"/>
          <w:b/>
          <w:iCs/>
          <w:color w:val="2C9ADC" w:themeColor="accent1"/>
          <w:sz w:val="20"/>
          <w:szCs w:val="20"/>
        </w:rPr>
        <w:t xml:space="preserve"> - </w:t>
      </w:r>
      <w:r w:rsidRPr="00744E8C">
        <w:rPr>
          <w:rFonts w:ascii="Times New Roman" w:hAnsi="Times New Roman" w:cs="Times New Roman"/>
          <w:b/>
          <w:iCs/>
          <w:color w:val="2C9ADC" w:themeColor="accent1"/>
          <w:sz w:val="20"/>
          <w:szCs w:val="20"/>
        </w:rPr>
        <w:t>Rezerva vlády</w:t>
      </w:r>
      <w:bookmarkEnd w:id="235"/>
      <w:r w:rsidRPr="00744E8C">
        <w:rPr>
          <w:rFonts w:ascii="Times New Roman" w:hAnsi="Times New Roman" w:cs="Times New Roman"/>
          <w:b/>
          <w:iCs/>
          <w:color w:val="2C9ADC" w:themeColor="accent1"/>
          <w:sz w:val="20"/>
          <w:szCs w:val="20"/>
        </w:rPr>
        <w:t xml:space="preserve">                                                                                                                          </w:t>
      </w:r>
    </w:p>
    <w:tbl>
      <w:tblPr>
        <w:tblW w:w="9062" w:type="dxa"/>
        <w:tblCellMar>
          <w:left w:w="70" w:type="dxa"/>
          <w:right w:w="70" w:type="dxa"/>
        </w:tblCellMar>
        <w:tblLook w:val="04A0" w:firstRow="1" w:lastRow="0" w:firstColumn="1" w:lastColumn="0" w:noHBand="0" w:noVBand="1"/>
      </w:tblPr>
      <w:tblGrid>
        <w:gridCol w:w="1701"/>
        <w:gridCol w:w="5954"/>
        <w:gridCol w:w="283"/>
        <w:gridCol w:w="1124"/>
      </w:tblGrid>
      <w:tr w:rsidR="00756CD2" w:rsidRPr="004225A9" w:rsidTr="00756CD2">
        <w:trPr>
          <w:cantSplit/>
          <w:trHeight w:val="330"/>
          <w:tblHeader/>
        </w:trPr>
        <w:tc>
          <w:tcPr>
            <w:tcW w:w="1701" w:type="dxa"/>
            <w:tcBorders>
              <w:top w:val="single" w:sz="4" w:space="0" w:color="auto"/>
              <w:left w:val="nil"/>
              <w:bottom w:val="single" w:sz="4" w:space="0" w:color="auto"/>
              <w:right w:val="nil"/>
            </w:tcBorders>
            <w:shd w:val="clear" w:color="auto" w:fill="auto"/>
            <w:vAlign w:val="center"/>
            <w:hideMark/>
          </w:tcPr>
          <w:p w:rsidR="00756CD2" w:rsidRPr="004225A9" w:rsidRDefault="00756CD2" w:rsidP="00756CD2">
            <w:pPr>
              <w:spacing w:after="0" w:line="240" w:lineRule="auto"/>
              <w:rPr>
                <w:rFonts w:ascii="Times New Roman" w:eastAsia="Times New Roman" w:hAnsi="Times New Roman" w:cs="Times New Roman"/>
                <w:b/>
                <w:bCs/>
                <w:sz w:val="16"/>
                <w:szCs w:val="16"/>
                <w:lang w:eastAsia="sk-SK"/>
              </w:rPr>
            </w:pPr>
            <w:r w:rsidRPr="004225A9">
              <w:rPr>
                <w:rFonts w:ascii="Times New Roman" w:eastAsia="Times New Roman" w:hAnsi="Times New Roman" w:cs="Times New Roman"/>
                <w:b/>
                <w:bCs/>
                <w:sz w:val="16"/>
                <w:szCs w:val="16"/>
                <w:lang w:eastAsia="sk-SK"/>
              </w:rPr>
              <w:t>Prijímateľ</w:t>
            </w:r>
          </w:p>
        </w:tc>
        <w:tc>
          <w:tcPr>
            <w:tcW w:w="5954" w:type="dxa"/>
            <w:tcBorders>
              <w:top w:val="single" w:sz="4" w:space="0" w:color="auto"/>
              <w:left w:val="nil"/>
              <w:bottom w:val="single" w:sz="4" w:space="0" w:color="auto"/>
              <w:right w:val="nil"/>
            </w:tcBorders>
            <w:shd w:val="clear" w:color="auto" w:fill="auto"/>
            <w:vAlign w:val="center"/>
            <w:hideMark/>
          </w:tcPr>
          <w:p w:rsidR="00756CD2" w:rsidRPr="004225A9" w:rsidRDefault="00756CD2" w:rsidP="00756CD2">
            <w:pPr>
              <w:spacing w:after="0" w:line="240" w:lineRule="auto"/>
              <w:jc w:val="center"/>
              <w:rPr>
                <w:rFonts w:ascii="Times New Roman" w:eastAsia="Times New Roman" w:hAnsi="Times New Roman" w:cs="Times New Roman"/>
                <w:b/>
                <w:bCs/>
                <w:sz w:val="16"/>
                <w:szCs w:val="16"/>
                <w:lang w:eastAsia="sk-SK"/>
              </w:rPr>
            </w:pPr>
            <w:r w:rsidRPr="004225A9">
              <w:rPr>
                <w:rFonts w:ascii="Times New Roman" w:eastAsia="Times New Roman" w:hAnsi="Times New Roman" w:cs="Times New Roman"/>
                <w:b/>
                <w:bCs/>
                <w:sz w:val="16"/>
                <w:szCs w:val="16"/>
                <w:lang w:eastAsia="sk-SK"/>
              </w:rPr>
              <w:t>Účel</w:t>
            </w:r>
          </w:p>
        </w:tc>
        <w:tc>
          <w:tcPr>
            <w:tcW w:w="1407" w:type="dxa"/>
            <w:gridSpan w:val="2"/>
            <w:tcBorders>
              <w:top w:val="single" w:sz="4" w:space="0" w:color="auto"/>
              <w:left w:val="nil"/>
              <w:bottom w:val="single" w:sz="4" w:space="0" w:color="auto"/>
              <w:right w:val="nil"/>
            </w:tcBorders>
            <w:shd w:val="clear" w:color="auto" w:fill="auto"/>
            <w:vAlign w:val="center"/>
            <w:hideMark/>
          </w:tcPr>
          <w:p w:rsidR="00756CD2" w:rsidRPr="004225A9" w:rsidRDefault="00756CD2" w:rsidP="00756CD2">
            <w:pPr>
              <w:spacing w:after="0" w:line="240" w:lineRule="auto"/>
              <w:jc w:val="right"/>
              <w:rPr>
                <w:rFonts w:ascii="Times New Roman" w:eastAsia="Times New Roman" w:hAnsi="Times New Roman" w:cs="Times New Roman"/>
                <w:b/>
                <w:bCs/>
                <w:sz w:val="16"/>
                <w:szCs w:val="16"/>
                <w:lang w:eastAsia="sk-SK"/>
              </w:rPr>
            </w:pPr>
            <w:r w:rsidRPr="004225A9">
              <w:rPr>
                <w:rFonts w:ascii="Times New Roman" w:eastAsia="Times New Roman" w:hAnsi="Times New Roman" w:cs="Times New Roman"/>
                <w:b/>
                <w:bCs/>
                <w:sz w:val="16"/>
                <w:szCs w:val="16"/>
                <w:lang w:eastAsia="sk-SK"/>
              </w:rPr>
              <w:t xml:space="preserve">  Suma v tis. eur</w:t>
            </w:r>
          </w:p>
        </w:tc>
      </w:tr>
      <w:tr w:rsidR="00756CD2" w:rsidRPr="004225A9" w:rsidTr="00756CD2">
        <w:trPr>
          <w:trHeight w:val="703"/>
        </w:trPr>
        <w:tc>
          <w:tcPr>
            <w:tcW w:w="1701" w:type="dxa"/>
            <w:tcBorders>
              <w:top w:val="single" w:sz="4" w:space="0" w:color="auto"/>
              <w:left w:val="nil"/>
              <w:right w:val="nil"/>
            </w:tcBorders>
            <w:shd w:val="clear" w:color="auto" w:fill="auto"/>
            <w:vAlign w:val="center"/>
          </w:tcPr>
          <w:p w:rsidR="00756CD2" w:rsidRPr="004225A9" w:rsidRDefault="00756CD2" w:rsidP="00756CD2">
            <w:pPr>
              <w:rPr>
                <w:rFonts w:ascii="Times New Roman" w:hAnsi="Times New Roman" w:cs="Times New Roman"/>
                <w:sz w:val="16"/>
                <w:szCs w:val="16"/>
              </w:rPr>
            </w:pPr>
            <w:r>
              <w:rPr>
                <w:rFonts w:ascii="Times New Roman" w:hAnsi="Times New Roman" w:cs="Times New Roman"/>
                <w:sz w:val="16"/>
                <w:szCs w:val="16"/>
              </w:rPr>
              <w:t xml:space="preserve">Mesto Banská Štiavnica </w:t>
            </w:r>
            <w:r w:rsidRPr="004225A9">
              <w:rPr>
                <w:rFonts w:ascii="Times New Roman" w:hAnsi="Times New Roman" w:cs="Times New Roman"/>
                <w:sz w:val="16"/>
                <w:szCs w:val="16"/>
              </w:rPr>
              <w:t xml:space="preserve"> </w:t>
            </w:r>
          </w:p>
        </w:tc>
        <w:tc>
          <w:tcPr>
            <w:tcW w:w="5954" w:type="dxa"/>
            <w:tcBorders>
              <w:top w:val="single" w:sz="4" w:space="0" w:color="auto"/>
              <w:left w:val="nil"/>
              <w:right w:val="nil"/>
            </w:tcBorders>
            <w:shd w:val="clear" w:color="auto" w:fill="auto"/>
            <w:vAlign w:val="bottom"/>
          </w:tcPr>
          <w:p w:rsidR="00756CD2" w:rsidRPr="004225A9" w:rsidRDefault="00756CD2" w:rsidP="00756CD2">
            <w:pPr>
              <w:spacing w:after="0" w:line="240" w:lineRule="auto"/>
              <w:jc w:val="both"/>
              <w:rPr>
                <w:rFonts w:ascii="Times New Roman" w:hAnsi="Times New Roman" w:cs="Times New Roman"/>
                <w:sz w:val="16"/>
                <w:szCs w:val="16"/>
              </w:rPr>
            </w:pPr>
          </w:p>
          <w:p w:rsidR="00756CD2" w:rsidRDefault="00756CD2" w:rsidP="00756CD2">
            <w:pPr>
              <w:spacing w:after="0" w:line="240" w:lineRule="auto"/>
              <w:jc w:val="both"/>
              <w:rPr>
                <w:rFonts w:ascii="Times New Roman" w:hAnsi="Times New Roman" w:cs="Times New Roman"/>
                <w:sz w:val="16"/>
                <w:szCs w:val="16"/>
              </w:rPr>
            </w:pPr>
            <w:r w:rsidRPr="00A7249A">
              <w:rPr>
                <w:rFonts w:ascii="Times New Roman" w:hAnsi="Times New Roman" w:cs="Times New Roman"/>
                <w:sz w:val="16"/>
                <w:szCs w:val="16"/>
              </w:rPr>
              <w:t>Na odstránenie následkov ničivého požiaru v Banskej Štiavnici</w:t>
            </w:r>
            <w:r>
              <w:rPr>
                <w:rFonts w:ascii="Times New Roman" w:hAnsi="Times New Roman" w:cs="Times New Roman"/>
                <w:sz w:val="16"/>
                <w:szCs w:val="16"/>
              </w:rPr>
              <w:t xml:space="preserve"> podľa UZN </w:t>
            </w:r>
            <w:r>
              <w:rPr>
                <w:rFonts w:ascii="Times New Roman" w:hAnsi="Times New Roman" w:cs="Times New Roman"/>
                <w:sz w:val="16"/>
                <w:szCs w:val="16"/>
              </w:rPr>
              <w:br/>
              <w:t>č. 199/2023</w:t>
            </w:r>
          </w:p>
          <w:p w:rsidR="00756CD2" w:rsidRDefault="00756CD2" w:rsidP="00756CD2">
            <w:pPr>
              <w:spacing w:after="0" w:line="240" w:lineRule="auto"/>
              <w:jc w:val="both"/>
              <w:rPr>
                <w:rFonts w:ascii="Times New Roman" w:hAnsi="Times New Roman" w:cs="Times New Roman"/>
                <w:sz w:val="16"/>
                <w:szCs w:val="16"/>
              </w:rPr>
            </w:pPr>
          </w:p>
          <w:p w:rsidR="00756CD2" w:rsidRPr="004225A9" w:rsidRDefault="00756CD2" w:rsidP="00756CD2">
            <w:pPr>
              <w:spacing w:after="0" w:line="240" w:lineRule="auto"/>
              <w:jc w:val="both"/>
              <w:rPr>
                <w:rFonts w:ascii="Times New Roman" w:hAnsi="Times New Roman" w:cs="Times New Roman"/>
                <w:sz w:val="16"/>
                <w:szCs w:val="16"/>
              </w:rPr>
            </w:pPr>
          </w:p>
        </w:tc>
        <w:tc>
          <w:tcPr>
            <w:tcW w:w="1407" w:type="dxa"/>
            <w:gridSpan w:val="2"/>
            <w:tcBorders>
              <w:top w:val="single" w:sz="4" w:space="0" w:color="auto"/>
              <w:left w:val="nil"/>
              <w:right w:val="nil"/>
            </w:tcBorders>
            <w:shd w:val="clear" w:color="auto" w:fill="auto"/>
            <w:vAlign w:val="center"/>
          </w:tcPr>
          <w:p w:rsidR="00756CD2" w:rsidRPr="004225A9" w:rsidRDefault="00756CD2" w:rsidP="00756CD2">
            <w:pPr>
              <w:jc w:val="right"/>
              <w:rPr>
                <w:rFonts w:ascii="Times New Roman" w:hAnsi="Times New Roman" w:cs="Times New Roman"/>
                <w:sz w:val="16"/>
                <w:szCs w:val="16"/>
              </w:rPr>
            </w:pPr>
            <w:r>
              <w:rPr>
                <w:rFonts w:ascii="Times New Roman" w:hAnsi="Times New Roman" w:cs="Times New Roman"/>
                <w:sz w:val="16"/>
                <w:szCs w:val="16"/>
              </w:rPr>
              <w:t>4 000</w:t>
            </w:r>
            <w:r w:rsidRPr="004225A9">
              <w:rPr>
                <w:rFonts w:ascii="Times New Roman" w:hAnsi="Times New Roman" w:cs="Times New Roman"/>
                <w:sz w:val="16"/>
                <w:szCs w:val="16"/>
              </w:rPr>
              <w:t xml:space="preserve"> </w:t>
            </w:r>
          </w:p>
        </w:tc>
      </w:tr>
      <w:tr w:rsidR="00756CD2" w:rsidRPr="004225A9" w:rsidTr="00756CD2">
        <w:trPr>
          <w:trHeight w:val="93"/>
        </w:trPr>
        <w:tc>
          <w:tcPr>
            <w:tcW w:w="1701" w:type="dxa"/>
            <w:tcBorders>
              <w:left w:val="nil"/>
              <w:right w:val="nil"/>
            </w:tcBorders>
            <w:shd w:val="clear" w:color="auto" w:fill="auto"/>
            <w:vAlign w:val="center"/>
          </w:tcPr>
          <w:p w:rsidR="00756CD2" w:rsidRPr="004225A9" w:rsidRDefault="00181D21" w:rsidP="00756CD2">
            <w:pPr>
              <w:rPr>
                <w:rFonts w:ascii="Times New Roman" w:hAnsi="Times New Roman" w:cs="Times New Roman"/>
                <w:sz w:val="16"/>
                <w:szCs w:val="16"/>
              </w:rPr>
            </w:pPr>
            <w:r>
              <w:rPr>
                <w:rFonts w:ascii="Times New Roman" w:hAnsi="Times New Roman" w:cs="Times New Roman"/>
                <w:sz w:val="16"/>
                <w:szCs w:val="16"/>
              </w:rPr>
              <w:t>MŠVV</w:t>
            </w:r>
            <w:r w:rsidR="00756CD2">
              <w:rPr>
                <w:rFonts w:ascii="Times New Roman" w:hAnsi="Times New Roman" w:cs="Times New Roman"/>
                <w:sz w:val="16"/>
                <w:szCs w:val="16"/>
              </w:rPr>
              <w:t xml:space="preserve">Š SR </w:t>
            </w:r>
            <w:r w:rsidR="00756CD2" w:rsidRPr="004225A9">
              <w:rPr>
                <w:rFonts w:ascii="Times New Roman" w:hAnsi="Times New Roman" w:cs="Times New Roman"/>
                <w:sz w:val="16"/>
                <w:szCs w:val="16"/>
              </w:rPr>
              <w:t xml:space="preserve"> </w:t>
            </w:r>
          </w:p>
        </w:tc>
        <w:tc>
          <w:tcPr>
            <w:tcW w:w="5954" w:type="dxa"/>
            <w:tcBorders>
              <w:left w:val="nil"/>
              <w:right w:val="nil"/>
            </w:tcBorders>
            <w:shd w:val="clear" w:color="auto" w:fill="auto"/>
            <w:vAlign w:val="bottom"/>
          </w:tcPr>
          <w:p w:rsidR="00756CD2" w:rsidRDefault="00756CD2" w:rsidP="00756CD2">
            <w:pPr>
              <w:jc w:val="both"/>
              <w:rPr>
                <w:rFonts w:ascii="Times New Roman" w:hAnsi="Times New Roman" w:cs="Times New Roman"/>
                <w:sz w:val="16"/>
                <w:szCs w:val="16"/>
              </w:rPr>
            </w:pPr>
          </w:p>
          <w:p w:rsidR="00756CD2" w:rsidRPr="004225A9" w:rsidRDefault="00756CD2" w:rsidP="00756CD2">
            <w:pPr>
              <w:jc w:val="both"/>
              <w:rPr>
                <w:rFonts w:ascii="Times New Roman" w:hAnsi="Times New Roman" w:cs="Times New Roman"/>
                <w:sz w:val="16"/>
                <w:szCs w:val="16"/>
              </w:rPr>
            </w:pPr>
            <w:r w:rsidRPr="00A7249A">
              <w:rPr>
                <w:rFonts w:ascii="Times New Roman" w:hAnsi="Times New Roman" w:cs="Times New Roman"/>
                <w:sz w:val="16"/>
                <w:szCs w:val="16"/>
              </w:rPr>
              <w:t xml:space="preserve">Na prenájom sídla po </w:t>
            </w:r>
            <w:r>
              <w:rPr>
                <w:rFonts w:ascii="Times New Roman" w:hAnsi="Times New Roman" w:cs="Times New Roman"/>
                <w:sz w:val="16"/>
                <w:szCs w:val="16"/>
              </w:rPr>
              <w:t xml:space="preserve">zosnulom </w:t>
            </w:r>
            <w:r w:rsidRPr="00A7249A">
              <w:rPr>
                <w:rFonts w:ascii="Times New Roman" w:hAnsi="Times New Roman" w:cs="Times New Roman"/>
                <w:sz w:val="16"/>
                <w:szCs w:val="16"/>
              </w:rPr>
              <w:t xml:space="preserve">kardinálovi J. Tomkovi prostredníctvom Slovenského historického ústavu v Ríme </w:t>
            </w:r>
            <w:r>
              <w:rPr>
                <w:rFonts w:ascii="Times New Roman" w:hAnsi="Times New Roman" w:cs="Times New Roman"/>
                <w:sz w:val="16"/>
                <w:szCs w:val="16"/>
              </w:rPr>
              <w:t xml:space="preserve">podľa </w:t>
            </w:r>
            <w:r w:rsidRPr="00A7249A">
              <w:rPr>
                <w:rFonts w:ascii="Times New Roman" w:hAnsi="Times New Roman" w:cs="Times New Roman"/>
                <w:sz w:val="16"/>
                <w:szCs w:val="16"/>
              </w:rPr>
              <w:t>UZN č. 70/2023</w:t>
            </w:r>
          </w:p>
        </w:tc>
        <w:tc>
          <w:tcPr>
            <w:tcW w:w="1407" w:type="dxa"/>
            <w:gridSpan w:val="2"/>
            <w:tcBorders>
              <w:left w:val="nil"/>
              <w:right w:val="nil"/>
            </w:tcBorders>
            <w:shd w:val="clear" w:color="auto" w:fill="auto"/>
            <w:vAlign w:val="center"/>
          </w:tcPr>
          <w:p w:rsidR="00756CD2" w:rsidRPr="004225A9" w:rsidRDefault="00756CD2" w:rsidP="00756CD2">
            <w:pPr>
              <w:jc w:val="right"/>
              <w:rPr>
                <w:rFonts w:ascii="Times New Roman" w:hAnsi="Times New Roman" w:cs="Times New Roman"/>
                <w:sz w:val="16"/>
                <w:szCs w:val="16"/>
              </w:rPr>
            </w:pPr>
            <w:r>
              <w:rPr>
                <w:rFonts w:ascii="Times New Roman" w:hAnsi="Times New Roman" w:cs="Times New Roman"/>
                <w:sz w:val="16"/>
                <w:szCs w:val="16"/>
              </w:rPr>
              <w:t>120</w:t>
            </w:r>
            <w:r w:rsidRPr="004225A9">
              <w:rPr>
                <w:rFonts w:ascii="Times New Roman" w:hAnsi="Times New Roman" w:cs="Times New Roman"/>
                <w:sz w:val="16"/>
                <w:szCs w:val="16"/>
              </w:rPr>
              <w:t xml:space="preserve"> </w:t>
            </w:r>
          </w:p>
        </w:tc>
      </w:tr>
      <w:tr w:rsidR="00756CD2" w:rsidRPr="004225A9" w:rsidTr="00756CD2">
        <w:trPr>
          <w:trHeight w:val="330"/>
        </w:trPr>
        <w:tc>
          <w:tcPr>
            <w:tcW w:w="7938" w:type="dxa"/>
            <w:gridSpan w:val="3"/>
            <w:tcBorders>
              <w:top w:val="single" w:sz="4" w:space="0" w:color="auto"/>
              <w:left w:val="nil"/>
              <w:bottom w:val="single" w:sz="4" w:space="0" w:color="auto"/>
              <w:right w:val="nil"/>
            </w:tcBorders>
            <w:shd w:val="clear" w:color="auto" w:fill="auto"/>
            <w:vAlign w:val="center"/>
            <w:hideMark/>
          </w:tcPr>
          <w:p w:rsidR="00756CD2" w:rsidRPr="004225A9" w:rsidRDefault="00756CD2" w:rsidP="00756CD2">
            <w:pPr>
              <w:spacing w:after="0" w:line="240" w:lineRule="auto"/>
              <w:rPr>
                <w:rFonts w:ascii="Times New Roman" w:eastAsia="Times New Roman" w:hAnsi="Times New Roman" w:cs="Times New Roman"/>
                <w:b/>
                <w:bCs/>
                <w:color w:val="000000"/>
                <w:sz w:val="16"/>
                <w:szCs w:val="16"/>
                <w:lang w:eastAsia="sk-SK"/>
              </w:rPr>
            </w:pPr>
            <w:r>
              <w:rPr>
                <w:rFonts w:ascii="Times New Roman" w:eastAsia="Times New Roman" w:hAnsi="Times New Roman" w:cs="Times New Roman"/>
                <w:b/>
                <w:bCs/>
                <w:sz w:val="16"/>
                <w:szCs w:val="16"/>
                <w:lang w:eastAsia="sk-SK"/>
              </w:rPr>
              <w:t xml:space="preserve">                                                                                                                                                                        </w:t>
            </w:r>
            <w:r w:rsidRPr="004225A9">
              <w:rPr>
                <w:rFonts w:ascii="Times New Roman" w:eastAsia="Times New Roman" w:hAnsi="Times New Roman" w:cs="Times New Roman"/>
                <w:b/>
                <w:bCs/>
                <w:sz w:val="16"/>
                <w:szCs w:val="16"/>
                <w:lang w:eastAsia="sk-SK"/>
              </w:rPr>
              <w:t>Spolu celkom</w:t>
            </w:r>
          </w:p>
        </w:tc>
        <w:tc>
          <w:tcPr>
            <w:tcW w:w="1124" w:type="dxa"/>
            <w:tcBorders>
              <w:top w:val="single" w:sz="4" w:space="0" w:color="auto"/>
              <w:left w:val="nil"/>
              <w:bottom w:val="single" w:sz="4" w:space="0" w:color="auto"/>
              <w:right w:val="nil"/>
            </w:tcBorders>
            <w:shd w:val="clear" w:color="auto" w:fill="auto"/>
            <w:noWrap/>
            <w:vAlign w:val="center"/>
            <w:hideMark/>
          </w:tcPr>
          <w:p w:rsidR="00756CD2" w:rsidRPr="004225A9" w:rsidRDefault="00756CD2" w:rsidP="00756CD2">
            <w:pPr>
              <w:spacing w:after="0" w:line="240" w:lineRule="auto"/>
              <w:jc w:val="right"/>
              <w:rPr>
                <w:rFonts w:ascii="Times New Roman" w:eastAsia="Times New Roman" w:hAnsi="Times New Roman" w:cs="Times New Roman"/>
                <w:b/>
                <w:bCs/>
                <w:color w:val="000000"/>
                <w:sz w:val="16"/>
                <w:szCs w:val="16"/>
                <w:lang w:eastAsia="sk-SK"/>
              </w:rPr>
            </w:pPr>
            <w:r>
              <w:rPr>
                <w:rFonts w:ascii="Times New Roman" w:eastAsia="Times New Roman" w:hAnsi="Times New Roman" w:cs="Times New Roman"/>
                <w:b/>
                <w:bCs/>
                <w:color w:val="000000"/>
                <w:sz w:val="16"/>
                <w:szCs w:val="16"/>
                <w:lang w:eastAsia="sk-SK"/>
              </w:rPr>
              <w:t>4 120</w:t>
            </w:r>
            <w:r w:rsidRPr="004225A9">
              <w:rPr>
                <w:rFonts w:ascii="Times New Roman" w:eastAsia="Times New Roman" w:hAnsi="Times New Roman" w:cs="Times New Roman"/>
                <w:b/>
                <w:bCs/>
                <w:color w:val="000000"/>
                <w:sz w:val="16"/>
                <w:szCs w:val="16"/>
                <w:lang w:eastAsia="sk-SK"/>
              </w:rPr>
              <w:t xml:space="preserve"> </w:t>
            </w:r>
          </w:p>
        </w:tc>
      </w:tr>
    </w:tbl>
    <w:p w:rsidR="00756CD2" w:rsidRPr="004225A9" w:rsidRDefault="00756CD2" w:rsidP="00756CD2">
      <w:pPr>
        <w:tabs>
          <w:tab w:val="left" w:pos="0"/>
          <w:tab w:val="left" w:pos="720"/>
          <w:tab w:val="left" w:pos="1440"/>
          <w:tab w:val="left" w:pos="2160"/>
          <w:tab w:val="left" w:pos="2880"/>
          <w:tab w:val="left" w:pos="3600"/>
          <w:tab w:val="left" w:pos="4320"/>
        </w:tabs>
        <w:adjustRightInd w:val="0"/>
        <w:spacing w:after="0" w:line="240" w:lineRule="auto"/>
        <w:rPr>
          <w:rFonts w:ascii="Times New Roman" w:eastAsia="Times New Roman" w:hAnsi="Times New Roman" w:cs="Times New Roman"/>
          <w:i/>
          <w:color w:val="000000"/>
          <w:sz w:val="16"/>
          <w:szCs w:val="16"/>
          <w:lang w:eastAsia="cs-CZ"/>
        </w:rPr>
      </w:pPr>
      <w:r w:rsidRPr="004225A9">
        <w:rPr>
          <w:rFonts w:ascii="Times New Roman" w:eastAsia="Times New Roman" w:hAnsi="Times New Roman" w:cs="Times New Roman"/>
          <w:i/>
          <w:color w:val="000000"/>
          <w:sz w:val="16"/>
          <w:szCs w:val="16"/>
          <w:lang w:eastAsia="cs-CZ"/>
        </w:rPr>
        <w:t xml:space="preserve">                                                                                                                                                                                                          Zdroj: MF  SR</w:t>
      </w:r>
    </w:p>
    <w:p w:rsidR="00756CD2" w:rsidRPr="000E5D82" w:rsidRDefault="00756CD2"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color w:val="2C9ADC" w:themeColor="accent1"/>
          <w:sz w:val="24"/>
          <w:szCs w:val="24"/>
          <w:lang w:eastAsia="cs-CZ"/>
        </w:rPr>
      </w:pPr>
    </w:p>
    <w:p w:rsidR="00756CD2" w:rsidRDefault="00756CD2" w:rsidP="00756CD2">
      <w:pPr>
        <w:tabs>
          <w:tab w:val="left" w:pos="0"/>
          <w:tab w:val="left" w:pos="720"/>
          <w:tab w:val="left" w:pos="1440"/>
          <w:tab w:val="left" w:pos="2160"/>
          <w:tab w:val="left" w:pos="2880"/>
          <w:tab w:val="left" w:pos="3600"/>
          <w:tab w:val="left" w:pos="4320"/>
        </w:tabs>
        <w:adjustRightInd w:val="0"/>
        <w:spacing w:after="0" w:line="240" w:lineRule="auto"/>
        <w:rPr>
          <w:rFonts w:ascii="Times New Roman" w:hAnsi="Times New Roman" w:cs="Times New Roman"/>
          <w:b/>
          <w:iCs/>
          <w:color w:val="2C9ADC" w:themeColor="accent1"/>
          <w:sz w:val="24"/>
          <w:szCs w:val="24"/>
        </w:rPr>
      </w:pPr>
      <w:r w:rsidRPr="000E5D82">
        <w:rPr>
          <w:rFonts w:ascii="Times New Roman" w:hAnsi="Times New Roman" w:cs="Times New Roman"/>
          <w:b/>
          <w:iCs/>
          <w:color w:val="2C9ADC" w:themeColor="accent1"/>
          <w:sz w:val="24"/>
          <w:szCs w:val="24"/>
        </w:rPr>
        <w:t xml:space="preserve">Rezerva predsedu vlády </w:t>
      </w:r>
    </w:p>
    <w:p w:rsidR="00756CD2" w:rsidRDefault="00756CD2" w:rsidP="00756CD2">
      <w:pPr>
        <w:tabs>
          <w:tab w:val="left" w:pos="0"/>
          <w:tab w:val="left" w:pos="720"/>
          <w:tab w:val="left" w:pos="1440"/>
          <w:tab w:val="left" w:pos="2160"/>
          <w:tab w:val="left" w:pos="2880"/>
          <w:tab w:val="left" w:pos="3600"/>
          <w:tab w:val="left" w:pos="4320"/>
        </w:tabs>
        <w:adjustRightInd w:val="0"/>
        <w:spacing w:after="0" w:line="240" w:lineRule="auto"/>
        <w:rPr>
          <w:rFonts w:ascii="Times New Roman" w:hAnsi="Times New Roman" w:cs="Times New Roman"/>
          <w:b/>
          <w:iCs/>
          <w:color w:val="2C9ADC" w:themeColor="accent1"/>
          <w:sz w:val="24"/>
          <w:szCs w:val="24"/>
        </w:rPr>
      </w:pPr>
    </w:p>
    <w:p w:rsidR="00756CD2" w:rsidRPr="00C90703" w:rsidRDefault="00756CD2"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color w:val="000000"/>
          <w:sz w:val="24"/>
          <w:szCs w:val="24"/>
          <w:lang w:eastAsia="cs-CZ"/>
        </w:rPr>
      </w:pPr>
      <w:r w:rsidRPr="00C90703">
        <w:rPr>
          <w:rFonts w:ascii="Times New Roman" w:eastAsia="Times New Roman" w:hAnsi="Times New Roman" w:cs="Times New Roman"/>
          <w:color w:val="000000"/>
          <w:sz w:val="24"/>
          <w:szCs w:val="24"/>
          <w:lang w:eastAsia="cs-CZ"/>
        </w:rPr>
        <w:t xml:space="preserve">Rezerva predsedu vlády </w:t>
      </w:r>
      <w:r>
        <w:rPr>
          <w:rFonts w:ascii="Times New Roman" w:eastAsia="Times New Roman" w:hAnsi="Times New Roman" w:cs="Times New Roman"/>
          <w:color w:val="000000"/>
          <w:sz w:val="24"/>
          <w:szCs w:val="24"/>
          <w:lang w:eastAsia="cs-CZ"/>
        </w:rPr>
        <w:t xml:space="preserve">je rozpočtovaná v sume 1 500 tis. </w:t>
      </w:r>
      <w:r w:rsidRPr="00C90703">
        <w:rPr>
          <w:rFonts w:ascii="Times New Roman" w:eastAsia="Times New Roman" w:hAnsi="Times New Roman" w:cs="Times New Roman"/>
          <w:color w:val="000000"/>
          <w:sz w:val="24"/>
          <w:szCs w:val="24"/>
          <w:lang w:eastAsia="cs-CZ"/>
        </w:rPr>
        <w:t xml:space="preserve">eur. Podľa § 8 ods. 6 zákona </w:t>
      </w:r>
      <w:r>
        <w:rPr>
          <w:rFonts w:ascii="Times New Roman" w:eastAsia="Times New Roman" w:hAnsi="Times New Roman" w:cs="Times New Roman"/>
          <w:color w:val="000000"/>
          <w:sz w:val="24"/>
          <w:szCs w:val="24"/>
          <w:lang w:eastAsia="cs-CZ"/>
        </w:rPr>
        <w:br/>
      </w:r>
      <w:r w:rsidRPr="00C90703">
        <w:rPr>
          <w:rFonts w:ascii="Times New Roman" w:eastAsia="Times New Roman" w:hAnsi="Times New Roman" w:cs="Times New Roman"/>
          <w:color w:val="000000"/>
          <w:sz w:val="24"/>
          <w:szCs w:val="24"/>
          <w:lang w:eastAsia="cs-CZ"/>
        </w:rPr>
        <w:t xml:space="preserve">č. 523/2004 Z. z. </w:t>
      </w:r>
      <w:r>
        <w:rPr>
          <w:rFonts w:ascii="Times New Roman" w:eastAsia="Times New Roman" w:hAnsi="Times New Roman" w:cs="Times New Roman"/>
          <w:color w:val="000000"/>
          <w:sz w:val="24"/>
          <w:szCs w:val="24"/>
          <w:lang w:eastAsia="cs-CZ"/>
        </w:rPr>
        <w:t xml:space="preserve">sa </w:t>
      </w:r>
      <w:r w:rsidRPr="00C90703">
        <w:rPr>
          <w:rFonts w:ascii="Times New Roman" w:eastAsia="Times New Roman" w:hAnsi="Times New Roman" w:cs="Times New Roman"/>
          <w:color w:val="000000"/>
          <w:sz w:val="24"/>
          <w:szCs w:val="24"/>
          <w:lang w:eastAsia="cs-CZ"/>
        </w:rPr>
        <w:t xml:space="preserve">rezerva </w:t>
      </w:r>
      <w:r>
        <w:rPr>
          <w:rFonts w:ascii="Times New Roman" w:eastAsia="Times New Roman" w:hAnsi="Times New Roman" w:cs="Times New Roman"/>
          <w:color w:val="000000"/>
          <w:sz w:val="24"/>
          <w:szCs w:val="24"/>
          <w:lang w:eastAsia="cs-CZ"/>
        </w:rPr>
        <w:t xml:space="preserve">zvýšila o </w:t>
      </w:r>
      <w:r w:rsidRPr="00C90703">
        <w:rPr>
          <w:rFonts w:ascii="Times New Roman" w:eastAsia="Times New Roman" w:hAnsi="Times New Roman" w:cs="Times New Roman"/>
          <w:color w:val="000000"/>
          <w:sz w:val="24"/>
          <w:szCs w:val="24"/>
          <w:lang w:eastAsia="cs-CZ"/>
        </w:rPr>
        <w:t>uvoľnené prostriedky z predchádz</w:t>
      </w:r>
      <w:r>
        <w:rPr>
          <w:rFonts w:ascii="Times New Roman" w:eastAsia="Times New Roman" w:hAnsi="Times New Roman" w:cs="Times New Roman"/>
          <w:color w:val="000000"/>
          <w:sz w:val="24"/>
          <w:szCs w:val="24"/>
          <w:lang w:eastAsia="cs-CZ"/>
        </w:rPr>
        <w:t xml:space="preserve">ajúcich rokov v sume 527 tis. </w:t>
      </w:r>
      <w:r w:rsidRPr="00C90703">
        <w:rPr>
          <w:rFonts w:ascii="Times New Roman" w:eastAsia="Times New Roman" w:hAnsi="Times New Roman" w:cs="Times New Roman"/>
          <w:color w:val="000000"/>
          <w:sz w:val="24"/>
          <w:szCs w:val="24"/>
          <w:lang w:eastAsia="cs-CZ"/>
        </w:rPr>
        <w:t xml:space="preserve">eur. </w:t>
      </w:r>
    </w:p>
    <w:p w:rsidR="00756CD2" w:rsidRPr="00C90703" w:rsidRDefault="00756CD2"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color w:val="000000"/>
          <w:sz w:val="24"/>
          <w:szCs w:val="24"/>
          <w:lang w:eastAsia="cs-CZ"/>
        </w:rPr>
      </w:pPr>
    </w:p>
    <w:p w:rsidR="00756CD2" w:rsidRPr="00C90703" w:rsidRDefault="00756CD2"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color w:val="000000"/>
          <w:sz w:val="24"/>
          <w:szCs w:val="24"/>
          <w:lang w:eastAsia="cs-CZ"/>
        </w:rPr>
      </w:pPr>
      <w:r w:rsidRPr="00C90703">
        <w:rPr>
          <w:rFonts w:ascii="Times New Roman" w:eastAsia="Times New Roman" w:hAnsi="Times New Roman" w:cs="Times New Roman"/>
          <w:color w:val="000000"/>
          <w:sz w:val="24"/>
          <w:szCs w:val="24"/>
          <w:lang w:eastAsia="cs-CZ"/>
        </w:rPr>
        <w:t xml:space="preserve">Rozpočtovým opatrením č. 26/2023 </w:t>
      </w:r>
      <w:r>
        <w:rPr>
          <w:rFonts w:ascii="Times New Roman" w:eastAsia="Times New Roman" w:hAnsi="Times New Roman" w:cs="Times New Roman"/>
          <w:color w:val="000000"/>
          <w:sz w:val="24"/>
          <w:szCs w:val="24"/>
          <w:lang w:eastAsia="cs-CZ"/>
        </w:rPr>
        <w:t xml:space="preserve">sa z rezervy poskytli prostriedky v sume 35 tis. </w:t>
      </w:r>
      <w:r w:rsidRPr="00C90703">
        <w:rPr>
          <w:rFonts w:ascii="Times New Roman" w:eastAsia="Times New Roman" w:hAnsi="Times New Roman" w:cs="Times New Roman"/>
          <w:color w:val="000000"/>
          <w:sz w:val="24"/>
          <w:szCs w:val="24"/>
          <w:lang w:eastAsia="cs-CZ"/>
        </w:rPr>
        <w:t xml:space="preserve">eur </w:t>
      </w:r>
      <w:r>
        <w:rPr>
          <w:rFonts w:ascii="Times New Roman" w:eastAsia="Times New Roman" w:hAnsi="Times New Roman" w:cs="Times New Roman"/>
          <w:color w:val="000000"/>
          <w:sz w:val="24"/>
          <w:szCs w:val="24"/>
          <w:lang w:eastAsia="cs-CZ"/>
        </w:rPr>
        <w:br/>
      </w:r>
      <w:r w:rsidRPr="00C90703">
        <w:rPr>
          <w:rFonts w:ascii="Times New Roman" w:eastAsia="Times New Roman" w:hAnsi="Times New Roman" w:cs="Times New Roman"/>
          <w:color w:val="000000"/>
          <w:sz w:val="24"/>
          <w:szCs w:val="24"/>
          <w:lang w:eastAsia="cs-CZ"/>
        </w:rPr>
        <w:t xml:space="preserve">do rozpočtu kapitoly </w:t>
      </w:r>
      <w:r>
        <w:rPr>
          <w:rFonts w:ascii="Times New Roman" w:eastAsia="Times New Roman" w:hAnsi="Times New Roman" w:cs="Times New Roman"/>
          <w:color w:val="000000"/>
          <w:sz w:val="24"/>
          <w:szCs w:val="24"/>
          <w:lang w:eastAsia="cs-CZ"/>
        </w:rPr>
        <w:t>MS SR</w:t>
      </w:r>
      <w:r w:rsidRPr="00C90703">
        <w:rPr>
          <w:rFonts w:ascii="Times New Roman" w:eastAsia="Times New Roman" w:hAnsi="Times New Roman" w:cs="Times New Roman"/>
          <w:color w:val="000000"/>
          <w:sz w:val="24"/>
          <w:szCs w:val="24"/>
          <w:lang w:eastAsia="cs-CZ"/>
        </w:rPr>
        <w:t xml:space="preserve"> určené pre Generálne riaditeľstvo Zboru väzenskej a justičnej stráže na projektovú dokumentáciu na výstavbu kostola Premenenia Pána v Ústave na výkon trestu odňatia slobody a na výkon väzby Leopoldov.</w:t>
      </w:r>
    </w:p>
    <w:p w:rsidR="00756CD2" w:rsidRPr="00C90703" w:rsidRDefault="00756CD2"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color w:val="000000"/>
          <w:sz w:val="24"/>
          <w:szCs w:val="24"/>
          <w:lang w:eastAsia="cs-CZ"/>
        </w:rPr>
      </w:pPr>
    </w:p>
    <w:p w:rsidR="00756CD2" w:rsidRDefault="00756CD2"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color w:val="000000"/>
          <w:sz w:val="24"/>
          <w:szCs w:val="24"/>
          <w:lang w:eastAsia="cs-CZ"/>
        </w:rPr>
      </w:pPr>
      <w:r w:rsidRPr="00C90703">
        <w:rPr>
          <w:rFonts w:ascii="Times New Roman" w:eastAsia="Times New Roman" w:hAnsi="Times New Roman" w:cs="Times New Roman"/>
          <w:color w:val="000000"/>
          <w:sz w:val="24"/>
          <w:szCs w:val="24"/>
          <w:lang w:eastAsia="cs-CZ"/>
        </w:rPr>
        <w:t xml:space="preserve">Na základe zmlúv o poskytovaní dotácií </w:t>
      </w:r>
      <w:r>
        <w:rPr>
          <w:rFonts w:ascii="Times New Roman" w:eastAsia="Times New Roman" w:hAnsi="Times New Roman" w:cs="Times New Roman"/>
          <w:color w:val="000000"/>
          <w:sz w:val="24"/>
          <w:szCs w:val="24"/>
          <w:lang w:eastAsia="cs-CZ"/>
        </w:rPr>
        <w:t xml:space="preserve">sa </w:t>
      </w:r>
      <w:r w:rsidRPr="00C90703">
        <w:rPr>
          <w:rFonts w:ascii="Times New Roman" w:eastAsia="Times New Roman" w:hAnsi="Times New Roman" w:cs="Times New Roman"/>
          <w:color w:val="000000"/>
          <w:sz w:val="24"/>
          <w:szCs w:val="24"/>
          <w:lang w:eastAsia="cs-CZ"/>
        </w:rPr>
        <w:t xml:space="preserve">z rezervy </w:t>
      </w:r>
      <w:r>
        <w:rPr>
          <w:rFonts w:ascii="Times New Roman" w:eastAsia="Times New Roman" w:hAnsi="Times New Roman" w:cs="Times New Roman"/>
          <w:color w:val="000000"/>
          <w:sz w:val="24"/>
          <w:szCs w:val="24"/>
          <w:lang w:eastAsia="cs-CZ"/>
        </w:rPr>
        <w:t>poskytli</w:t>
      </w:r>
      <w:r w:rsidRPr="00C90703">
        <w:rPr>
          <w:rFonts w:ascii="Times New Roman" w:eastAsia="Times New Roman" w:hAnsi="Times New Roman" w:cs="Times New Roman"/>
          <w:color w:val="000000"/>
          <w:sz w:val="24"/>
          <w:szCs w:val="24"/>
          <w:lang w:eastAsia="cs-CZ"/>
        </w:rPr>
        <w:t xml:space="preserve"> dotácie jednotlivým pr</w:t>
      </w:r>
      <w:r>
        <w:rPr>
          <w:rFonts w:ascii="Times New Roman" w:eastAsia="Times New Roman" w:hAnsi="Times New Roman" w:cs="Times New Roman"/>
          <w:color w:val="000000"/>
          <w:sz w:val="24"/>
          <w:szCs w:val="24"/>
          <w:lang w:eastAsia="cs-CZ"/>
        </w:rPr>
        <w:t xml:space="preserve">ijímateľom v celkovej sume 1 705 tis. eur. </w:t>
      </w:r>
    </w:p>
    <w:p w:rsidR="00756CD2" w:rsidRDefault="00756CD2"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color w:val="000000"/>
          <w:sz w:val="24"/>
          <w:szCs w:val="24"/>
          <w:lang w:eastAsia="cs-CZ"/>
        </w:rPr>
      </w:pPr>
    </w:p>
    <w:p w:rsidR="00756CD2" w:rsidRPr="00C90703" w:rsidRDefault="00756CD2"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color w:val="000000"/>
          <w:sz w:val="24"/>
          <w:szCs w:val="24"/>
          <w:lang w:eastAsia="cs-CZ"/>
        </w:rPr>
      </w:pPr>
      <w:r w:rsidRPr="00C90703">
        <w:rPr>
          <w:rFonts w:ascii="Times New Roman" w:eastAsia="Times New Roman" w:hAnsi="Times New Roman" w:cs="Times New Roman"/>
          <w:color w:val="000000"/>
          <w:sz w:val="24"/>
          <w:szCs w:val="24"/>
          <w:lang w:eastAsia="cs-CZ"/>
        </w:rPr>
        <w:t xml:space="preserve">Podrobné informácie sú prezentované </w:t>
      </w:r>
      <w:r w:rsidRPr="001C4379">
        <w:rPr>
          <w:rFonts w:ascii="Times New Roman" w:eastAsia="Times New Roman" w:hAnsi="Times New Roman" w:cs="Times New Roman"/>
          <w:color w:val="000000"/>
          <w:sz w:val="24"/>
          <w:szCs w:val="24"/>
          <w:lang w:eastAsia="cs-CZ"/>
        </w:rPr>
        <w:t>v </w:t>
      </w:r>
      <w:r w:rsidR="00E94B9C">
        <w:rPr>
          <w:rFonts w:ascii="Times New Roman" w:eastAsia="Times New Roman" w:hAnsi="Times New Roman" w:cs="Times New Roman"/>
          <w:color w:val="000000"/>
          <w:sz w:val="24"/>
          <w:szCs w:val="24"/>
          <w:lang w:eastAsia="cs-CZ"/>
        </w:rPr>
        <w:t>tabuľke 73</w:t>
      </w:r>
      <w:r w:rsidRPr="001C4379">
        <w:rPr>
          <w:rFonts w:ascii="Times New Roman" w:eastAsia="Times New Roman" w:hAnsi="Times New Roman" w:cs="Times New Roman"/>
          <w:color w:val="000000"/>
          <w:sz w:val="24"/>
          <w:szCs w:val="24"/>
          <w:lang w:eastAsia="cs-CZ"/>
        </w:rPr>
        <w:t>.</w:t>
      </w:r>
    </w:p>
    <w:p w:rsidR="00756CD2" w:rsidRDefault="00756CD2" w:rsidP="007E6B6A">
      <w:pPr>
        <w:spacing w:after="0" w:line="240" w:lineRule="auto"/>
        <w:jc w:val="both"/>
        <w:rPr>
          <w:rFonts w:ascii="Times New Roman" w:eastAsia="Calibri" w:hAnsi="Times New Roman" w:cs="Times New Roman"/>
          <w:szCs w:val="22"/>
          <w:lang w:eastAsia="cs-CZ"/>
        </w:rPr>
      </w:pPr>
    </w:p>
    <w:p w:rsidR="00756CD2" w:rsidRDefault="00756CD2" w:rsidP="00756CD2">
      <w:pPr>
        <w:keepNext/>
        <w:spacing w:after="0" w:line="240" w:lineRule="auto"/>
        <w:rPr>
          <w:rFonts w:ascii="Times New Roman" w:hAnsi="Times New Roman" w:cs="Times New Roman"/>
          <w:b/>
          <w:iCs/>
          <w:color w:val="2C9ADC" w:themeColor="accent1"/>
          <w:sz w:val="20"/>
          <w:szCs w:val="20"/>
        </w:rPr>
      </w:pPr>
      <w:bookmarkStart w:id="236" w:name="_Toc147300377"/>
      <w:r>
        <w:rPr>
          <w:rFonts w:ascii="Times New Roman" w:hAnsi="Times New Roman" w:cs="Times New Roman"/>
          <w:b/>
          <w:iCs/>
          <w:color w:val="2C9ADC" w:themeColor="accent1"/>
          <w:sz w:val="20"/>
          <w:szCs w:val="20"/>
        </w:rPr>
        <w:t xml:space="preserve">Tabuľka </w:t>
      </w:r>
      <w:r w:rsidRPr="004A02D7">
        <w:rPr>
          <w:rFonts w:ascii="Times New Roman" w:hAnsi="Times New Roman" w:cs="Times New Roman"/>
          <w:b/>
          <w:iCs/>
          <w:color w:val="2C9ADC" w:themeColor="accent1"/>
          <w:sz w:val="20"/>
          <w:szCs w:val="20"/>
        </w:rPr>
        <w:fldChar w:fldCharType="begin"/>
      </w:r>
      <w:r w:rsidRPr="004A02D7">
        <w:rPr>
          <w:rFonts w:ascii="Times New Roman" w:hAnsi="Times New Roman" w:cs="Times New Roman"/>
          <w:b/>
          <w:iCs/>
          <w:color w:val="2C9ADC" w:themeColor="accent1"/>
          <w:sz w:val="20"/>
          <w:szCs w:val="20"/>
        </w:rPr>
        <w:instrText xml:space="preserve"> SEQ Tabuľka \* ARABIC </w:instrText>
      </w:r>
      <w:r w:rsidRPr="004A02D7">
        <w:rPr>
          <w:rFonts w:ascii="Times New Roman" w:hAnsi="Times New Roman" w:cs="Times New Roman"/>
          <w:b/>
          <w:iCs/>
          <w:color w:val="2C9ADC" w:themeColor="accent1"/>
          <w:sz w:val="20"/>
          <w:szCs w:val="20"/>
        </w:rPr>
        <w:fldChar w:fldCharType="separate"/>
      </w:r>
      <w:r w:rsidR="001B743D">
        <w:rPr>
          <w:rFonts w:ascii="Times New Roman" w:hAnsi="Times New Roman" w:cs="Times New Roman"/>
          <w:b/>
          <w:iCs/>
          <w:noProof/>
          <w:color w:val="2C9ADC" w:themeColor="accent1"/>
          <w:sz w:val="20"/>
          <w:szCs w:val="20"/>
        </w:rPr>
        <w:t>73</w:t>
      </w:r>
      <w:r w:rsidRPr="004A02D7">
        <w:rPr>
          <w:rFonts w:ascii="Times New Roman" w:hAnsi="Times New Roman" w:cs="Times New Roman"/>
          <w:b/>
          <w:iCs/>
          <w:color w:val="2C9ADC" w:themeColor="accent1"/>
          <w:sz w:val="20"/>
          <w:szCs w:val="20"/>
        </w:rPr>
        <w:fldChar w:fldCharType="end"/>
      </w:r>
      <w:r>
        <w:rPr>
          <w:rFonts w:ascii="Times New Roman" w:hAnsi="Times New Roman" w:cs="Times New Roman"/>
          <w:b/>
          <w:iCs/>
          <w:color w:val="2C9ADC" w:themeColor="accent1"/>
          <w:sz w:val="20"/>
          <w:szCs w:val="20"/>
        </w:rPr>
        <w:t xml:space="preserve"> </w:t>
      </w:r>
      <w:r w:rsidRPr="00744E8C">
        <w:rPr>
          <w:rFonts w:ascii="Times New Roman" w:hAnsi="Times New Roman" w:cs="Times New Roman"/>
          <w:b/>
          <w:iCs/>
          <w:color w:val="2C9ADC" w:themeColor="accent1"/>
          <w:sz w:val="20"/>
          <w:szCs w:val="20"/>
        </w:rPr>
        <w:t>- Rezerva predsedu vlády</w:t>
      </w:r>
      <w:bookmarkEnd w:id="236"/>
      <w:r w:rsidRPr="00744E8C">
        <w:rPr>
          <w:rFonts w:ascii="Times New Roman" w:hAnsi="Times New Roman" w:cs="Times New Roman"/>
          <w:b/>
          <w:iCs/>
          <w:color w:val="2C9ADC" w:themeColor="accent1"/>
          <w:sz w:val="20"/>
          <w:szCs w:val="20"/>
        </w:rPr>
        <w:t xml:space="preserve">       </w:t>
      </w:r>
    </w:p>
    <w:tbl>
      <w:tblPr>
        <w:tblW w:w="9020" w:type="dxa"/>
        <w:tblCellMar>
          <w:left w:w="70" w:type="dxa"/>
          <w:right w:w="70" w:type="dxa"/>
        </w:tblCellMar>
        <w:tblLook w:val="04A0" w:firstRow="1" w:lastRow="0" w:firstColumn="1" w:lastColumn="0" w:noHBand="0" w:noVBand="1"/>
      </w:tblPr>
      <w:tblGrid>
        <w:gridCol w:w="3380"/>
        <w:gridCol w:w="4120"/>
        <w:gridCol w:w="1520"/>
      </w:tblGrid>
      <w:tr w:rsidR="00756CD2" w:rsidRPr="00B0089E" w:rsidTr="00756CD2">
        <w:trPr>
          <w:cantSplit/>
          <w:trHeight w:val="375"/>
          <w:tblHeader/>
        </w:trPr>
        <w:tc>
          <w:tcPr>
            <w:tcW w:w="3380" w:type="dxa"/>
            <w:tcBorders>
              <w:top w:val="single" w:sz="4" w:space="0" w:color="auto"/>
              <w:left w:val="nil"/>
              <w:bottom w:val="single" w:sz="4" w:space="0" w:color="auto"/>
              <w:right w:val="nil"/>
            </w:tcBorders>
            <w:shd w:val="clear" w:color="auto" w:fill="auto"/>
            <w:noWrap/>
            <w:vAlign w:val="center"/>
            <w:hideMark/>
          </w:tcPr>
          <w:p w:rsidR="00756CD2" w:rsidRPr="00B0089E" w:rsidRDefault="00756CD2" w:rsidP="00756CD2">
            <w:pPr>
              <w:spacing w:after="0" w:line="240" w:lineRule="auto"/>
              <w:rPr>
                <w:rFonts w:ascii="Times New Roman" w:eastAsia="Times New Roman" w:hAnsi="Times New Roman" w:cs="Times New Roman"/>
                <w:b/>
                <w:bCs/>
                <w:sz w:val="16"/>
                <w:szCs w:val="16"/>
                <w:lang w:eastAsia="sk-SK"/>
              </w:rPr>
            </w:pPr>
            <w:r w:rsidRPr="00B0089E">
              <w:rPr>
                <w:rFonts w:ascii="Times New Roman" w:eastAsia="Times New Roman" w:hAnsi="Times New Roman" w:cs="Times New Roman"/>
                <w:b/>
                <w:bCs/>
                <w:sz w:val="16"/>
                <w:szCs w:val="16"/>
                <w:lang w:eastAsia="sk-SK"/>
              </w:rPr>
              <w:t>Prijímateľ</w:t>
            </w:r>
          </w:p>
        </w:tc>
        <w:tc>
          <w:tcPr>
            <w:tcW w:w="4120" w:type="dxa"/>
            <w:tcBorders>
              <w:top w:val="single" w:sz="4" w:space="0" w:color="auto"/>
              <w:left w:val="nil"/>
              <w:bottom w:val="single" w:sz="4" w:space="0" w:color="auto"/>
              <w:right w:val="nil"/>
            </w:tcBorders>
            <w:shd w:val="clear" w:color="auto" w:fill="auto"/>
            <w:noWrap/>
            <w:vAlign w:val="center"/>
            <w:hideMark/>
          </w:tcPr>
          <w:p w:rsidR="00756CD2" w:rsidRPr="00B0089E" w:rsidRDefault="00756CD2" w:rsidP="00756CD2">
            <w:pPr>
              <w:spacing w:after="0" w:line="240" w:lineRule="auto"/>
              <w:jc w:val="center"/>
              <w:rPr>
                <w:rFonts w:ascii="Times New Roman" w:eastAsia="Times New Roman" w:hAnsi="Times New Roman" w:cs="Times New Roman"/>
                <w:b/>
                <w:bCs/>
                <w:sz w:val="16"/>
                <w:szCs w:val="16"/>
                <w:lang w:eastAsia="sk-SK"/>
              </w:rPr>
            </w:pPr>
            <w:r w:rsidRPr="00B0089E">
              <w:rPr>
                <w:rFonts w:ascii="Times New Roman" w:eastAsia="Times New Roman" w:hAnsi="Times New Roman" w:cs="Times New Roman"/>
                <w:b/>
                <w:bCs/>
                <w:sz w:val="16"/>
                <w:szCs w:val="16"/>
                <w:lang w:eastAsia="sk-SK"/>
              </w:rPr>
              <w:t>Účel</w:t>
            </w:r>
          </w:p>
        </w:tc>
        <w:tc>
          <w:tcPr>
            <w:tcW w:w="1520" w:type="dxa"/>
            <w:tcBorders>
              <w:top w:val="single" w:sz="4" w:space="0" w:color="auto"/>
              <w:left w:val="nil"/>
              <w:bottom w:val="single" w:sz="4" w:space="0" w:color="auto"/>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b/>
                <w:bCs/>
                <w:sz w:val="16"/>
                <w:szCs w:val="16"/>
                <w:lang w:eastAsia="sk-SK"/>
              </w:rPr>
            </w:pPr>
            <w:r w:rsidRPr="00B0089E">
              <w:rPr>
                <w:rFonts w:ascii="Times New Roman" w:eastAsia="Times New Roman" w:hAnsi="Times New Roman" w:cs="Times New Roman"/>
                <w:b/>
                <w:bCs/>
                <w:sz w:val="16"/>
                <w:szCs w:val="16"/>
                <w:lang w:eastAsia="sk-SK"/>
              </w:rPr>
              <w:t xml:space="preserve">Suma v tis. eur </w:t>
            </w:r>
          </w:p>
        </w:tc>
      </w:tr>
      <w:tr w:rsidR="00756CD2" w:rsidRPr="00B0089E" w:rsidTr="00756CD2">
        <w:trPr>
          <w:trHeight w:val="318"/>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AETÓS, Školská ulica 7/4, 076 62 Dvorianky</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Na nákup mikrobusu</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20</w:t>
            </w:r>
          </w:p>
        </w:tc>
      </w:tr>
      <w:tr w:rsidR="00756CD2" w:rsidRPr="00B0089E" w:rsidTr="00756CD2">
        <w:trPr>
          <w:trHeight w:val="450"/>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Gréckokatolícka cirkev, farnosť Kurov, Kurov 63, 086 04 Kurov</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Na výrobu nového zvona v obci Kurov</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5</w:t>
            </w:r>
          </w:p>
        </w:tc>
      </w:tr>
      <w:tr w:rsidR="00756CD2" w:rsidRPr="00B0089E" w:rsidTr="00756CD2">
        <w:trPr>
          <w:trHeight w:val="520"/>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Gréckokatolícka cirkev, farnosť Svetlice, Svetlice 59, 067 16 Svetlice</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Na rekonštrukciu fary a farskej kaplnky</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8</w:t>
            </w:r>
          </w:p>
        </w:tc>
      </w:tr>
      <w:tr w:rsidR="00756CD2" w:rsidRPr="00B0089E" w:rsidTr="00756CD2">
        <w:trPr>
          <w:trHeight w:val="675"/>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 xml:space="preserve">Gréckokatolícka </w:t>
            </w:r>
            <w:proofErr w:type="spellStart"/>
            <w:r w:rsidRPr="00B0089E">
              <w:rPr>
                <w:rFonts w:ascii="Times New Roman" w:eastAsia="Times New Roman" w:hAnsi="Times New Roman" w:cs="Times New Roman"/>
                <w:sz w:val="16"/>
                <w:szCs w:val="16"/>
                <w:lang w:eastAsia="sk-SK"/>
              </w:rPr>
              <w:t>eparchia</w:t>
            </w:r>
            <w:proofErr w:type="spellEnd"/>
            <w:r w:rsidRPr="00B0089E">
              <w:rPr>
                <w:rFonts w:ascii="Times New Roman" w:eastAsia="Times New Roman" w:hAnsi="Times New Roman" w:cs="Times New Roman"/>
                <w:sz w:val="16"/>
                <w:szCs w:val="16"/>
                <w:lang w:eastAsia="sk-SK"/>
              </w:rPr>
              <w:t xml:space="preserve"> Košice, Dominikánske námestie 575/2, 043 43 Košice - Mestská časť Staré Mesto</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Na odstránenie havarijného stavu budovy Meštianskeho domu v historickej časti mesta Košice</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25</w:t>
            </w:r>
          </w:p>
        </w:tc>
      </w:tr>
      <w:tr w:rsidR="00756CD2" w:rsidRPr="00B0089E" w:rsidTr="00756CD2">
        <w:trPr>
          <w:trHeight w:val="324"/>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 xml:space="preserve">Mesto Hnúšťa, </w:t>
            </w:r>
            <w:proofErr w:type="spellStart"/>
            <w:r w:rsidRPr="00B0089E">
              <w:rPr>
                <w:rFonts w:ascii="Times New Roman" w:eastAsia="Times New Roman" w:hAnsi="Times New Roman" w:cs="Times New Roman"/>
                <w:sz w:val="16"/>
                <w:szCs w:val="16"/>
                <w:lang w:eastAsia="sk-SK"/>
              </w:rPr>
              <w:t>Francisciho</w:t>
            </w:r>
            <w:proofErr w:type="spellEnd"/>
            <w:r w:rsidRPr="00B0089E">
              <w:rPr>
                <w:rFonts w:ascii="Times New Roman" w:eastAsia="Times New Roman" w:hAnsi="Times New Roman" w:cs="Times New Roman"/>
                <w:sz w:val="16"/>
                <w:szCs w:val="16"/>
                <w:lang w:eastAsia="sk-SK"/>
              </w:rPr>
              <w:t xml:space="preserve"> 74/2, 981 01 Hnúšťa</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 xml:space="preserve">Na rekonštrukciu detského dopravného ihriska v meste </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10</w:t>
            </w:r>
          </w:p>
        </w:tc>
      </w:tr>
      <w:tr w:rsidR="00756CD2" w:rsidRPr="00B0089E" w:rsidTr="00756CD2">
        <w:trPr>
          <w:trHeight w:val="450"/>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 xml:space="preserve">Mesto Šaľa, Nám. Sv. Trojice 1953/7, </w:t>
            </w:r>
            <w:r>
              <w:rPr>
                <w:rFonts w:ascii="Times New Roman" w:eastAsia="Times New Roman" w:hAnsi="Times New Roman" w:cs="Times New Roman"/>
                <w:sz w:val="16"/>
                <w:szCs w:val="16"/>
                <w:lang w:eastAsia="sk-SK"/>
              </w:rPr>
              <w:br/>
            </w:r>
            <w:r w:rsidRPr="00B0089E">
              <w:rPr>
                <w:rFonts w:ascii="Times New Roman" w:eastAsia="Times New Roman" w:hAnsi="Times New Roman" w:cs="Times New Roman"/>
                <w:sz w:val="16"/>
                <w:szCs w:val="16"/>
                <w:lang w:eastAsia="sk-SK"/>
              </w:rPr>
              <w:t>927 15 Šaľa</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 xml:space="preserve">Na rekonštrukciu detského ihriska a viacúčelovej hracej plochy na Ul. Kpt. </w:t>
            </w:r>
            <w:proofErr w:type="spellStart"/>
            <w:r w:rsidRPr="00B0089E">
              <w:rPr>
                <w:rFonts w:ascii="Times New Roman" w:eastAsia="Times New Roman" w:hAnsi="Times New Roman" w:cs="Times New Roman"/>
                <w:color w:val="000000"/>
                <w:sz w:val="16"/>
                <w:szCs w:val="16"/>
                <w:lang w:eastAsia="sk-SK"/>
              </w:rPr>
              <w:t>Jaroša</w:t>
            </w:r>
            <w:proofErr w:type="spellEnd"/>
            <w:r w:rsidRPr="00B0089E">
              <w:rPr>
                <w:rFonts w:ascii="Times New Roman" w:eastAsia="Times New Roman" w:hAnsi="Times New Roman" w:cs="Times New Roman"/>
                <w:color w:val="000000"/>
                <w:sz w:val="16"/>
                <w:szCs w:val="16"/>
                <w:lang w:eastAsia="sk-SK"/>
              </w:rPr>
              <w:t xml:space="preserve"> v Šali</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7</w:t>
            </w:r>
          </w:p>
        </w:tc>
      </w:tr>
      <w:tr w:rsidR="00756CD2" w:rsidRPr="00B0089E" w:rsidTr="00756CD2">
        <w:trPr>
          <w:trHeight w:val="450"/>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 xml:space="preserve">Nadácia PRONEA, Rudolfa Jašíka 159/10, </w:t>
            </w:r>
            <w:r>
              <w:rPr>
                <w:rFonts w:ascii="Times New Roman" w:eastAsia="Times New Roman" w:hAnsi="Times New Roman" w:cs="Times New Roman"/>
                <w:sz w:val="16"/>
                <w:szCs w:val="16"/>
                <w:lang w:eastAsia="sk-SK"/>
              </w:rPr>
              <w:br/>
            </w:r>
            <w:r w:rsidRPr="00B0089E">
              <w:rPr>
                <w:rFonts w:ascii="Times New Roman" w:eastAsia="Times New Roman" w:hAnsi="Times New Roman" w:cs="Times New Roman"/>
                <w:sz w:val="16"/>
                <w:szCs w:val="16"/>
                <w:lang w:eastAsia="sk-SK"/>
              </w:rPr>
              <w:t xml:space="preserve">958 01 Partizánske </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Na výstavbu komunitného cvičiska</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20</w:t>
            </w:r>
          </w:p>
        </w:tc>
      </w:tr>
      <w:tr w:rsidR="00756CD2" w:rsidRPr="00B0089E" w:rsidTr="00756CD2">
        <w:trPr>
          <w:trHeight w:val="450"/>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 xml:space="preserve">Občianske združenie Sírius nádeje, </w:t>
            </w:r>
            <w:r>
              <w:rPr>
                <w:rFonts w:ascii="Times New Roman" w:eastAsia="Times New Roman" w:hAnsi="Times New Roman" w:cs="Times New Roman"/>
                <w:sz w:val="16"/>
                <w:szCs w:val="16"/>
                <w:lang w:eastAsia="sk-SK"/>
              </w:rPr>
              <w:br/>
            </w:r>
            <w:r w:rsidRPr="00B0089E">
              <w:rPr>
                <w:rFonts w:ascii="Times New Roman" w:eastAsia="Times New Roman" w:hAnsi="Times New Roman" w:cs="Times New Roman"/>
                <w:sz w:val="16"/>
                <w:szCs w:val="16"/>
                <w:lang w:eastAsia="sk-SK"/>
              </w:rPr>
              <w:t xml:space="preserve">Ulica A. </w:t>
            </w:r>
            <w:proofErr w:type="spellStart"/>
            <w:r w:rsidRPr="00B0089E">
              <w:rPr>
                <w:rFonts w:ascii="Times New Roman" w:eastAsia="Times New Roman" w:hAnsi="Times New Roman" w:cs="Times New Roman"/>
                <w:sz w:val="16"/>
                <w:szCs w:val="16"/>
                <w:lang w:eastAsia="sk-SK"/>
              </w:rPr>
              <w:t>Behunka</w:t>
            </w:r>
            <w:proofErr w:type="spellEnd"/>
            <w:r w:rsidRPr="00B0089E">
              <w:rPr>
                <w:rFonts w:ascii="Times New Roman" w:eastAsia="Times New Roman" w:hAnsi="Times New Roman" w:cs="Times New Roman"/>
                <w:sz w:val="16"/>
                <w:szCs w:val="16"/>
                <w:lang w:eastAsia="sk-SK"/>
              </w:rPr>
              <w:t xml:space="preserve"> 1896/32, 900 81 Šenkvice</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Na nákup školského autobusu pre Základnú internátnu školu vo Veľkej Čalomiji</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2</w:t>
            </w:r>
          </w:p>
        </w:tc>
      </w:tr>
      <w:tr w:rsidR="00756CD2" w:rsidRPr="00B0089E" w:rsidTr="00756CD2">
        <w:trPr>
          <w:trHeight w:val="380"/>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Obec Drienica, Drienica 168, 083 01 Drienica</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Na rekonštrukciu tribúny a altánku na multifunkčnom ihrisku</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10</w:t>
            </w:r>
          </w:p>
        </w:tc>
      </w:tr>
      <w:tr w:rsidR="00756CD2" w:rsidRPr="00B0089E" w:rsidTr="00756CD2">
        <w:trPr>
          <w:trHeight w:val="450"/>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Obec Prša, Prša 79, 985 41 Prša</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 xml:space="preserve">Na záchranu </w:t>
            </w:r>
            <w:proofErr w:type="spellStart"/>
            <w:r w:rsidRPr="00B0089E">
              <w:rPr>
                <w:rFonts w:ascii="Times New Roman" w:eastAsia="Times New Roman" w:hAnsi="Times New Roman" w:cs="Times New Roman"/>
                <w:color w:val="000000"/>
                <w:sz w:val="16"/>
                <w:szCs w:val="16"/>
                <w:lang w:eastAsia="sk-SK"/>
              </w:rPr>
              <w:t>neorománskeho</w:t>
            </w:r>
            <w:proofErr w:type="spellEnd"/>
            <w:r w:rsidRPr="00B0089E">
              <w:rPr>
                <w:rFonts w:ascii="Times New Roman" w:eastAsia="Times New Roman" w:hAnsi="Times New Roman" w:cs="Times New Roman"/>
                <w:color w:val="000000"/>
                <w:sz w:val="16"/>
                <w:szCs w:val="16"/>
                <w:lang w:eastAsia="sk-SK"/>
              </w:rPr>
              <w:t xml:space="preserve"> rímskokatolíckeho kostola v Prši</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6</w:t>
            </w:r>
          </w:p>
        </w:tc>
      </w:tr>
      <w:tr w:rsidR="00756CD2" w:rsidRPr="00B0089E" w:rsidTr="00756CD2">
        <w:trPr>
          <w:trHeight w:val="330"/>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Obec Šávoľ, Šávoľ 220, 985 41 Šávoľ</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Na rekonštrukciu Domu remesiel</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9</w:t>
            </w:r>
          </w:p>
        </w:tc>
      </w:tr>
      <w:tr w:rsidR="00756CD2" w:rsidRPr="00B0089E" w:rsidTr="00756CD2">
        <w:trPr>
          <w:trHeight w:val="450"/>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 xml:space="preserve">Obec Veľké Leváre, Štefánikova 747, </w:t>
            </w:r>
            <w:r>
              <w:rPr>
                <w:rFonts w:ascii="Times New Roman" w:eastAsia="Times New Roman" w:hAnsi="Times New Roman" w:cs="Times New Roman"/>
                <w:sz w:val="16"/>
                <w:szCs w:val="16"/>
                <w:lang w:eastAsia="sk-SK"/>
              </w:rPr>
              <w:br/>
            </w:r>
            <w:r w:rsidRPr="00B0089E">
              <w:rPr>
                <w:rFonts w:ascii="Times New Roman" w:eastAsia="Times New Roman" w:hAnsi="Times New Roman" w:cs="Times New Roman"/>
                <w:sz w:val="16"/>
                <w:szCs w:val="16"/>
                <w:lang w:eastAsia="sk-SK"/>
              </w:rPr>
              <w:t>908 73 Veľké Leváre</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Na rekonštrukciu barokového stĺpu hanby</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8</w:t>
            </w:r>
          </w:p>
        </w:tc>
      </w:tr>
      <w:tr w:rsidR="00756CD2" w:rsidRPr="00B0089E" w:rsidTr="00756CD2">
        <w:trPr>
          <w:trHeight w:val="450"/>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lastRenderedPageBreak/>
              <w:t>Obec Vyšné Ladičkovce, Vyšné Ladičkovce 24, 067 11 Vyšné Ladičkovce</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Na vybudovanie detského ihriska</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20</w:t>
            </w:r>
          </w:p>
        </w:tc>
      </w:tr>
      <w:tr w:rsidR="00756CD2" w:rsidRPr="00B0089E" w:rsidTr="00756CD2">
        <w:trPr>
          <w:trHeight w:val="416"/>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 xml:space="preserve">Obec Vyšné Repaše, Vyšné Repaše 53, </w:t>
            </w:r>
            <w:r>
              <w:rPr>
                <w:rFonts w:ascii="Times New Roman" w:eastAsia="Times New Roman" w:hAnsi="Times New Roman" w:cs="Times New Roman"/>
                <w:sz w:val="16"/>
                <w:szCs w:val="16"/>
                <w:lang w:eastAsia="sk-SK"/>
              </w:rPr>
              <w:br/>
            </w:r>
            <w:r w:rsidRPr="00B0089E">
              <w:rPr>
                <w:rFonts w:ascii="Times New Roman" w:eastAsia="Times New Roman" w:hAnsi="Times New Roman" w:cs="Times New Roman"/>
                <w:sz w:val="16"/>
                <w:szCs w:val="16"/>
                <w:lang w:eastAsia="sk-SK"/>
              </w:rPr>
              <w:t>053 71 Vyšné Repaše</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 xml:space="preserve">Na vybudovanie bezbariérového prístupu a zázemia </w:t>
            </w:r>
            <w:proofErr w:type="spellStart"/>
            <w:r w:rsidRPr="00B0089E">
              <w:rPr>
                <w:rFonts w:ascii="Times New Roman" w:eastAsia="Times New Roman" w:hAnsi="Times New Roman" w:cs="Times New Roman"/>
                <w:color w:val="000000"/>
                <w:sz w:val="16"/>
                <w:szCs w:val="16"/>
                <w:lang w:eastAsia="sk-SK"/>
              </w:rPr>
              <w:t>Seniorcentra</w:t>
            </w:r>
            <w:proofErr w:type="spellEnd"/>
            <w:r w:rsidRPr="00B0089E">
              <w:rPr>
                <w:rFonts w:ascii="Times New Roman" w:eastAsia="Times New Roman" w:hAnsi="Times New Roman" w:cs="Times New Roman"/>
                <w:color w:val="000000"/>
                <w:sz w:val="16"/>
                <w:szCs w:val="16"/>
                <w:lang w:eastAsia="sk-SK"/>
              </w:rPr>
              <w:t xml:space="preserve"> vo Vyšných Repašoch </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11</w:t>
            </w:r>
          </w:p>
        </w:tc>
      </w:tr>
      <w:tr w:rsidR="00756CD2" w:rsidRPr="00B0089E" w:rsidTr="00756CD2">
        <w:trPr>
          <w:trHeight w:val="478"/>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Pravoslávna cirkevná obec v Pstrinej, Pstriná 48, 090 06 Pstriná</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Na zlepšenie tepelných podmienok v zimných mesiacoch výmenou okien,  bezbariérový prístup, vymaľovanie interiéru</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5</w:t>
            </w:r>
          </w:p>
        </w:tc>
      </w:tr>
      <w:tr w:rsidR="00756CD2" w:rsidRPr="00B0089E" w:rsidTr="00756CD2">
        <w:trPr>
          <w:trHeight w:val="450"/>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 xml:space="preserve">Pútnické centrum Klokočov </w:t>
            </w:r>
            <w:proofErr w:type="spellStart"/>
            <w:r w:rsidRPr="00B0089E">
              <w:rPr>
                <w:rFonts w:ascii="Times New Roman" w:eastAsia="Times New Roman" w:hAnsi="Times New Roman" w:cs="Times New Roman"/>
                <w:sz w:val="16"/>
                <w:szCs w:val="16"/>
                <w:lang w:eastAsia="sk-SK"/>
              </w:rPr>
              <w:t>n.o</w:t>
            </w:r>
            <w:proofErr w:type="spellEnd"/>
            <w:r w:rsidRPr="00B0089E">
              <w:rPr>
                <w:rFonts w:ascii="Times New Roman" w:eastAsia="Times New Roman" w:hAnsi="Times New Roman" w:cs="Times New Roman"/>
                <w:sz w:val="16"/>
                <w:szCs w:val="16"/>
                <w:lang w:eastAsia="sk-SK"/>
              </w:rPr>
              <w:t>., Klokočov 139, 072 31 Klokočov</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 xml:space="preserve">Na rekonštrukciu poľného oltára v areáli pútnického miesta Klokočov </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40</w:t>
            </w:r>
          </w:p>
        </w:tc>
      </w:tr>
      <w:tr w:rsidR="00756CD2" w:rsidRPr="00B0089E" w:rsidTr="00756CD2">
        <w:trPr>
          <w:trHeight w:val="450"/>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Rímskokatolícka cirkev Farnosť Bôrka, Bôrka 50, 049 42 Bôrka</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Na vybudovanie sociálnych zariadení na pútnickom mieste Bôrka</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15</w:t>
            </w:r>
          </w:p>
        </w:tc>
      </w:tr>
      <w:tr w:rsidR="00756CD2" w:rsidRPr="00B0089E" w:rsidTr="00756CD2">
        <w:trPr>
          <w:trHeight w:val="450"/>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Rímskokatolícka farnosť sv. Vojtecha, Gaboltov, Gaboltov 28, 086 02 Gaboltov</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 xml:space="preserve">Na rekonštrukciu strechy nad farským úradom </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30</w:t>
            </w:r>
          </w:p>
        </w:tc>
      </w:tr>
      <w:tr w:rsidR="00756CD2" w:rsidRPr="00B0089E" w:rsidTr="00756CD2">
        <w:trPr>
          <w:trHeight w:val="450"/>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Rímskokatolícka cirkev Farnosť Hodejov, Hodejov 151, 980 31 Hodejov</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Na výmenu strešnej krytiny, výmenu krovu, príp. podstatné časti krovu</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4</w:t>
            </w:r>
          </w:p>
        </w:tc>
      </w:tr>
      <w:tr w:rsidR="00756CD2" w:rsidRPr="00B0089E" w:rsidTr="00756CD2">
        <w:trPr>
          <w:trHeight w:val="450"/>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Rímskokatolícka cirkev Farnosť Korňa, Korňa 886, 023 21 Korňa</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Na výstavbu Exercično-pastoračného zariadenia "Marta"</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40</w:t>
            </w:r>
          </w:p>
        </w:tc>
      </w:tr>
      <w:tr w:rsidR="00756CD2" w:rsidRPr="00B0089E" w:rsidTr="00756CD2">
        <w:trPr>
          <w:trHeight w:val="675"/>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Rímskokatolícka cirkev Farnosť Petržalka I, Daliborovo nám. 1997/1, 851 01 Bratislava - mestská časť Petržalka</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Na rekonštrukciu Kaplnky sv. Kríža</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14</w:t>
            </w:r>
          </w:p>
        </w:tc>
      </w:tr>
      <w:tr w:rsidR="00756CD2" w:rsidRPr="00B0089E" w:rsidTr="00756CD2">
        <w:trPr>
          <w:trHeight w:val="450"/>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 xml:space="preserve">Rímskokatolícka cirkev Farnosť Staré Hory, </w:t>
            </w:r>
            <w:r>
              <w:rPr>
                <w:rFonts w:ascii="Times New Roman" w:eastAsia="Times New Roman" w:hAnsi="Times New Roman" w:cs="Times New Roman"/>
                <w:sz w:val="16"/>
                <w:szCs w:val="16"/>
                <w:lang w:eastAsia="sk-SK"/>
              </w:rPr>
              <w:br/>
            </w:r>
            <w:r w:rsidRPr="00B0089E">
              <w:rPr>
                <w:rFonts w:ascii="Times New Roman" w:eastAsia="Times New Roman" w:hAnsi="Times New Roman" w:cs="Times New Roman"/>
                <w:sz w:val="16"/>
                <w:szCs w:val="16"/>
                <w:lang w:eastAsia="sk-SK"/>
              </w:rPr>
              <w:t>Staré Hory 169, 976 02 Staré Hory</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 xml:space="preserve">Na rekonštrukciu interiéru kaplnky sv. Anny </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15</w:t>
            </w:r>
          </w:p>
        </w:tc>
      </w:tr>
      <w:tr w:rsidR="00756CD2" w:rsidRPr="00B0089E" w:rsidTr="00756CD2">
        <w:trPr>
          <w:trHeight w:val="450"/>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 xml:space="preserve">Rímskokatolícka cirkev Farnosť Vinodol, </w:t>
            </w:r>
            <w:r>
              <w:rPr>
                <w:rFonts w:ascii="Times New Roman" w:eastAsia="Times New Roman" w:hAnsi="Times New Roman" w:cs="Times New Roman"/>
                <w:sz w:val="16"/>
                <w:szCs w:val="16"/>
                <w:lang w:eastAsia="sk-SK"/>
              </w:rPr>
              <w:br/>
            </w:r>
            <w:r w:rsidRPr="00B0089E">
              <w:rPr>
                <w:rFonts w:ascii="Times New Roman" w:eastAsia="Times New Roman" w:hAnsi="Times New Roman" w:cs="Times New Roman"/>
                <w:sz w:val="16"/>
                <w:szCs w:val="16"/>
                <w:lang w:eastAsia="sk-SK"/>
              </w:rPr>
              <w:t>Farská 219/3, 951 06 Vinodol</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Na zreštaurovanie súsošia Najsvätejšej Trojice a na zhotovenie základu súsošia</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4</w:t>
            </w:r>
          </w:p>
        </w:tc>
      </w:tr>
      <w:tr w:rsidR="00756CD2" w:rsidRPr="00B0089E" w:rsidTr="00756CD2">
        <w:trPr>
          <w:trHeight w:val="525"/>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Rímskokatolícka cirkev Farnosť Vyšný Medzev, Hrdinov SNP 80/40, 044 25 Vyšný Medzev</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Na obnovu maľby kostola sv. Márie Magdalény</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15</w:t>
            </w:r>
          </w:p>
        </w:tc>
      </w:tr>
      <w:tr w:rsidR="00756CD2" w:rsidRPr="00B0089E" w:rsidTr="00756CD2">
        <w:trPr>
          <w:trHeight w:val="675"/>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Vysokošpecializovaný odborný ústav geriatrický sv. Lukáša v Košiciach n.</w:t>
            </w:r>
            <w:r>
              <w:rPr>
                <w:rFonts w:ascii="Times New Roman" w:eastAsia="Times New Roman" w:hAnsi="Times New Roman" w:cs="Times New Roman"/>
                <w:sz w:val="16"/>
                <w:szCs w:val="16"/>
                <w:lang w:eastAsia="sk-SK"/>
              </w:rPr>
              <w:t xml:space="preserve"> </w:t>
            </w:r>
            <w:r w:rsidRPr="00B0089E">
              <w:rPr>
                <w:rFonts w:ascii="Times New Roman" w:eastAsia="Times New Roman" w:hAnsi="Times New Roman" w:cs="Times New Roman"/>
                <w:sz w:val="16"/>
                <w:szCs w:val="16"/>
                <w:lang w:eastAsia="sk-SK"/>
              </w:rPr>
              <w:t>o., Strojárenská 1099/13, 040 01 Košice</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Na rekonštrukciu budovy nemocnice</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30</w:t>
            </w:r>
          </w:p>
        </w:tc>
      </w:tr>
      <w:tr w:rsidR="00756CD2" w:rsidRPr="00B0089E" w:rsidTr="00756CD2">
        <w:trPr>
          <w:trHeight w:val="457"/>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 xml:space="preserve">Žilinský samosprávny kraj, Komenského 48, </w:t>
            </w:r>
            <w:r>
              <w:rPr>
                <w:rFonts w:ascii="Times New Roman" w:eastAsia="Times New Roman" w:hAnsi="Times New Roman" w:cs="Times New Roman"/>
                <w:sz w:val="16"/>
                <w:szCs w:val="16"/>
                <w:lang w:eastAsia="sk-SK"/>
              </w:rPr>
              <w:br/>
            </w:r>
            <w:r w:rsidRPr="00B0089E">
              <w:rPr>
                <w:rFonts w:ascii="Times New Roman" w:eastAsia="Times New Roman" w:hAnsi="Times New Roman" w:cs="Times New Roman"/>
                <w:sz w:val="16"/>
                <w:szCs w:val="16"/>
                <w:lang w:eastAsia="sk-SK"/>
              </w:rPr>
              <w:t>011 09 Žilina</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 xml:space="preserve">Pre Hornooravskú nemocnicu s poliklinikou na rekonštrukciu </w:t>
            </w:r>
            <w:proofErr w:type="spellStart"/>
            <w:r w:rsidRPr="00B0089E">
              <w:rPr>
                <w:rFonts w:ascii="Times New Roman" w:eastAsia="Times New Roman" w:hAnsi="Times New Roman" w:cs="Times New Roman"/>
                <w:color w:val="000000"/>
                <w:sz w:val="16"/>
                <w:szCs w:val="16"/>
                <w:lang w:eastAsia="sk-SK"/>
              </w:rPr>
              <w:t>pochôdznej</w:t>
            </w:r>
            <w:proofErr w:type="spellEnd"/>
            <w:r w:rsidRPr="00B0089E">
              <w:rPr>
                <w:rFonts w:ascii="Times New Roman" w:eastAsia="Times New Roman" w:hAnsi="Times New Roman" w:cs="Times New Roman"/>
                <w:color w:val="000000"/>
                <w:sz w:val="16"/>
                <w:szCs w:val="16"/>
                <w:lang w:eastAsia="sk-SK"/>
              </w:rPr>
              <w:t xml:space="preserve"> strechy a skladových priestorov</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30</w:t>
            </w:r>
          </w:p>
        </w:tc>
      </w:tr>
      <w:tr w:rsidR="00756CD2" w:rsidRPr="00B0089E" w:rsidTr="00756CD2">
        <w:trPr>
          <w:trHeight w:val="450"/>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Linka detskej istoty, n.</w:t>
            </w:r>
            <w:r>
              <w:rPr>
                <w:rFonts w:ascii="Times New Roman" w:eastAsia="Times New Roman" w:hAnsi="Times New Roman" w:cs="Times New Roman"/>
                <w:sz w:val="16"/>
                <w:szCs w:val="16"/>
                <w:lang w:eastAsia="sk-SK"/>
              </w:rPr>
              <w:t xml:space="preserve"> </w:t>
            </w:r>
            <w:r w:rsidRPr="00B0089E">
              <w:rPr>
                <w:rFonts w:ascii="Times New Roman" w:eastAsia="Times New Roman" w:hAnsi="Times New Roman" w:cs="Times New Roman"/>
                <w:sz w:val="16"/>
                <w:szCs w:val="16"/>
                <w:lang w:eastAsia="sk-SK"/>
              </w:rPr>
              <w:t xml:space="preserve">o., Na vŕšku 338/6, </w:t>
            </w:r>
            <w:r>
              <w:rPr>
                <w:rFonts w:ascii="Times New Roman" w:eastAsia="Times New Roman" w:hAnsi="Times New Roman" w:cs="Times New Roman"/>
                <w:sz w:val="16"/>
                <w:szCs w:val="16"/>
                <w:lang w:eastAsia="sk-SK"/>
              </w:rPr>
              <w:br/>
            </w:r>
            <w:r w:rsidRPr="00B0089E">
              <w:rPr>
                <w:rFonts w:ascii="Times New Roman" w:eastAsia="Times New Roman" w:hAnsi="Times New Roman" w:cs="Times New Roman"/>
                <w:sz w:val="16"/>
                <w:szCs w:val="16"/>
                <w:lang w:eastAsia="sk-SK"/>
              </w:rPr>
              <w:t>811 01 Bratislava</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Na prevádzku Linky detskej istoty v roku 2023</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100</w:t>
            </w:r>
          </w:p>
        </w:tc>
      </w:tr>
      <w:tr w:rsidR="00756CD2" w:rsidRPr="00B0089E" w:rsidTr="00756CD2">
        <w:trPr>
          <w:trHeight w:val="450"/>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 xml:space="preserve">Spoločnosť priateľov detí - Lienka, </w:t>
            </w:r>
            <w:proofErr w:type="spellStart"/>
            <w:r w:rsidRPr="00B0089E">
              <w:rPr>
                <w:rFonts w:ascii="Times New Roman" w:eastAsia="Times New Roman" w:hAnsi="Times New Roman" w:cs="Times New Roman"/>
                <w:sz w:val="16"/>
                <w:szCs w:val="16"/>
                <w:lang w:eastAsia="sk-SK"/>
              </w:rPr>
              <w:t>Zvoničná</w:t>
            </w:r>
            <w:proofErr w:type="spellEnd"/>
            <w:r w:rsidRPr="00B0089E">
              <w:rPr>
                <w:rFonts w:ascii="Times New Roman" w:eastAsia="Times New Roman" w:hAnsi="Times New Roman" w:cs="Times New Roman"/>
                <w:sz w:val="16"/>
                <w:szCs w:val="16"/>
                <w:lang w:eastAsia="sk-SK"/>
              </w:rPr>
              <w:t xml:space="preserve"> 202/18, 044 13 Valaliky</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Na prevádzku Linky detskej dôvery v roku 2023</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30</w:t>
            </w:r>
          </w:p>
        </w:tc>
      </w:tr>
      <w:tr w:rsidR="00756CD2" w:rsidRPr="00B0089E" w:rsidTr="00756CD2">
        <w:trPr>
          <w:trHeight w:val="450"/>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Fórum pre pomoc starším - národná sieť, Záhradnícka 24, 971 01 Prievidza</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Na prevádzku Senior linky v roku 2023</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30</w:t>
            </w:r>
          </w:p>
        </w:tc>
      </w:tr>
      <w:tr w:rsidR="00756CD2" w:rsidRPr="00B0089E" w:rsidTr="00756CD2">
        <w:trPr>
          <w:trHeight w:val="330"/>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proofErr w:type="spellStart"/>
            <w:r w:rsidRPr="00B0089E">
              <w:rPr>
                <w:rFonts w:ascii="Times New Roman" w:eastAsia="Times New Roman" w:hAnsi="Times New Roman" w:cs="Times New Roman"/>
                <w:sz w:val="16"/>
                <w:szCs w:val="16"/>
                <w:lang w:eastAsia="sk-SK"/>
              </w:rPr>
              <w:t>IPčko</w:t>
            </w:r>
            <w:proofErr w:type="spellEnd"/>
            <w:r w:rsidRPr="00B0089E">
              <w:rPr>
                <w:rFonts w:ascii="Times New Roman" w:eastAsia="Times New Roman" w:hAnsi="Times New Roman" w:cs="Times New Roman"/>
                <w:sz w:val="16"/>
                <w:szCs w:val="16"/>
                <w:lang w:eastAsia="sk-SK"/>
              </w:rPr>
              <w:t>, Na vŕšku 6, 911 01 Bratislava</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Na prevádzku liniek pomoci v roku 2023</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100</w:t>
            </w:r>
          </w:p>
        </w:tc>
      </w:tr>
      <w:tr w:rsidR="00756CD2" w:rsidRPr="00B0089E" w:rsidTr="00756CD2">
        <w:trPr>
          <w:trHeight w:val="450"/>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 xml:space="preserve">Liga za duševné zdravie SR, </w:t>
            </w:r>
            <w:proofErr w:type="spellStart"/>
            <w:r w:rsidRPr="00B0089E">
              <w:rPr>
                <w:rFonts w:ascii="Times New Roman" w:eastAsia="Times New Roman" w:hAnsi="Times New Roman" w:cs="Times New Roman"/>
                <w:sz w:val="16"/>
                <w:szCs w:val="16"/>
                <w:lang w:eastAsia="sk-SK"/>
              </w:rPr>
              <w:t>Ševčenkova</w:t>
            </w:r>
            <w:proofErr w:type="spellEnd"/>
            <w:r w:rsidRPr="00B0089E">
              <w:rPr>
                <w:rFonts w:ascii="Times New Roman" w:eastAsia="Times New Roman" w:hAnsi="Times New Roman" w:cs="Times New Roman"/>
                <w:sz w:val="16"/>
                <w:szCs w:val="16"/>
                <w:lang w:eastAsia="sk-SK"/>
              </w:rPr>
              <w:t xml:space="preserve"> 21, </w:t>
            </w:r>
            <w:r>
              <w:rPr>
                <w:rFonts w:ascii="Times New Roman" w:eastAsia="Times New Roman" w:hAnsi="Times New Roman" w:cs="Times New Roman"/>
                <w:sz w:val="16"/>
                <w:szCs w:val="16"/>
                <w:lang w:eastAsia="sk-SK"/>
              </w:rPr>
              <w:br/>
            </w:r>
            <w:r w:rsidRPr="00B0089E">
              <w:rPr>
                <w:rFonts w:ascii="Times New Roman" w:eastAsia="Times New Roman" w:hAnsi="Times New Roman" w:cs="Times New Roman"/>
                <w:sz w:val="16"/>
                <w:szCs w:val="16"/>
                <w:lang w:eastAsia="sk-SK"/>
              </w:rPr>
              <w:t>851 01 Bratislava</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Na prevádzku Linky dôvery Nezábudka v roku 2023</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50</w:t>
            </w:r>
          </w:p>
        </w:tc>
      </w:tr>
      <w:tr w:rsidR="00756CD2" w:rsidRPr="00B0089E" w:rsidTr="00756CD2">
        <w:trPr>
          <w:trHeight w:val="1558"/>
        </w:trPr>
        <w:tc>
          <w:tcPr>
            <w:tcW w:w="3380" w:type="dxa"/>
            <w:tcBorders>
              <w:top w:val="nil"/>
              <w:left w:val="nil"/>
              <w:bottom w:val="nil"/>
              <w:right w:val="nil"/>
            </w:tcBorders>
            <w:shd w:val="clear" w:color="auto" w:fill="auto"/>
            <w:hideMark/>
          </w:tcPr>
          <w:p w:rsidR="00756CD2" w:rsidRDefault="00756CD2" w:rsidP="00756CD2">
            <w:pPr>
              <w:spacing w:after="0" w:line="240" w:lineRule="auto"/>
              <w:rPr>
                <w:rFonts w:ascii="Times New Roman" w:eastAsia="Times New Roman" w:hAnsi="Times New Roman" w:cs="Times New Roman"/>
                <w:sz w:val="16"/>
                <w:szCs w:val="16"/>
                <w:lang w:eastAsia="sk-SK"/>
              </w:rPr>
            </w:pPr>
          </w:p>
          <w:p w:rsidR="00756CD2" w:rsidRDefault="00756CD2" w:rsidP="00756CD2">
            <w:pPr>
              <w:spacing w:after="0" w:line="240" w:lineRule="auto"/>
              <w:rPr>
                <w:rFonts w:ascii="Times New Roman" w:eastAsia="Times New Roman" w:hAnsi="Times New Roman" w:cs="Times New Roman"/>
                <w:sz w:val="16"/>
                <w:szCs w:val="16"/>
                <w:lang w:eastAsia="sk-SK"/>
              </w:rPr>
            </w:pPr>
          </w:p>
          <w:p w:rsidR="00756CD2" w:rsidRDefault="00756CD2" w:rsidP="00756CD2">
            <w:pPr>
              <w:spacing w:after="0" w:line="240" w:lineRule="auto"/>
              <w:rPr>
                <w:rFonts w:ascii="Times New Roman" w:eastAsia="Times New Roman" w:hAnsi="Times New Roman" w:cs="Times New Roman"/>
                <w:sz w:val="16"/>
                <w:szCs w:val="16"/>
                <w:lang w:eastAsia="sk-SK"/>
              </w:rPr>
            </w:pPr>
          </w:p>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Atletický klub Slávia Technická univerzita Košice, o.</w:t>
            </w:r>
            <w:r>
              <w:rPr>
                <w:rFonts w:ascii="Times New Roman" w:eastAsia="Times New Roman" w:hAnsi="Times New Roman" w:cs="Times New Roman"/>
                <w:sz w:val="16"/>
                <w:szCs w:val="16"/>
                <w:lang w:eastAsia="sk-SK"/>
              </w:rPr>
              <w:t xml:space="preserve"> </w:t>
            </w:r>
            <w:r w:rsidRPr="00B0089E">
              <w:rPr>
                <w:rFonts w:ascii="Times New Roman" w:eastAsia="Times New Roman" w:hAnsi="Times New Roman" w:cs="Times New Roman"/>
                <w:sz w:val="16"/>
                <w:szCs w:val="16"/>
                <w:lang w:eastAsia="sk-SK"/>
              </w:rPr>
              <w:t xml:space="preserve">z. Wats+M41:M74onova 1912/4A, </w:t>
            </w:r>
            <w:r>
              <w:rPr>
                <w:rFonts w:ascii="Times New Roman" w:eastAsia="Times New Roman" w:hAnsi="Times New Roman" w:cs="Times New Roman"/>
                <w:sz w:val="16"/>
                <w:szCs w:val="16"/>
                <w:lang w:eastAsia="sk-SK"/>
              </w:rPr>
              <w:br/>
            </w:r>
            <w:r w:rsidRPr="00B0089E">
              <w:rPr>
                <w:rFonts w:ascii="Times New Roman" w:eastAsia="Times New Roman" w:hAnsi="Times New Roman" w:cs="Times New Roman"/>
                <w:sz w:val="16"/>
                <w:szCs w:val="16"/>
                <w:lang w:eastAsia="sk-SK"/>
              </w:rPr>
              <w:t>040 01 Košice – mestská časť Sever</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Na výdavky spojené s prípravou a tréningovým procesom talentovanej atlétky</w:t>
            </w:r>
            <w:r>
              <w:rPr>
                <w:rFonts w:ascii="Times New Roman" w:eastAsia="Times New Roman" w:hAnsi="Times New Roman" w:cs="Times New Roman"/>
                <w:color w:val="000000"/>
                <w:sz w:val="16"/>
                <w:szCs w:val="16"/>
                <w:lang w:eastAsia="sk-SK"/>
              </w:rPr>
              <w:t xml:space="preserve"> - </w:t>
            </w:r>
            <w:r w:rsidRPr="00B0089E">
              <w:rPr>
                <w:rFonts w:ascii="Times New Roman" w:eastAsia="Times New Roman" w:hAnsi="Times New Roman" w:cs="Times New Roman"/>
                <w:color w:val="000000"/>
                <w:sz w:val="16"/>
                <w:szCs w:val="16"/>
                <w:lang w:eastAsia="sk-SK"/>
              </w:rPr>
              <w:t>1</w:t>
            </w:r>
            <w:r>
              <w:rPr>
                <w:rFonts w:ascii="Times New Roman" w:eastAsia="Times New Roman" w:hAnsi="Times New Roman" w:cs="Times New Roman"/>
                <w:color w:val="000000"/>
                <w:sz w:val="16"/>
                <w:szCs w:val="16"/>
                <w:lang w:eastAsia="sk-SK"/>
              </w:rPr>
              <w:t> </w:t>
            </w:r>
            <w:r w:rsidRPr="00B0089E">
              <w:rPr>
                <w:rFonts w:ascii="Times New Roman" w:eastAsia="Times New Roman" w:hAnsi="Times New Roman" w:cs="Times New Roman"/>
                <w:color w:val="000000"/>
                <w:sz w:val="16"/>
                <w:szCs w:val="16"/>
                <w:lang w:eastAsia="sk-SK"/>
              </w:rPr>
              <w:t>000</w:t>
            </w:r>
            <w:r>
              <w:rPr>
                <w:rFonts w:ascii="Times New Roman" w:eastAsia="Times New Roman" w:hAnsi="Times New Roman" w:cs="Times New Roman"/>
                <w:color w:val="000000"/>
                <w:sz w:val="16"/>
                <w:szCs w:val="16"/>
                <w:lang w:eastAsia="sk-SK"/>
              </w:rPr>
              <w:t xml:space="preserve"> eur</w:t>
            </w:r>
            <w:r w:rsidRPr="00B0089E">
              <w:rPr>
                <w:rFonts w:ascii="Times New Roman" w:eastAsia="Times New Roman" w:hAnsi="Times New Roman" w:cs="Times New Roman"/>
                <w:color w:val="000000"/>
                <w:sz w:val="16"/>
                <w:szCs w:val="16"/>
                <w:lang w:eastAsia="sk-SK"/>
              </w:rPr>
              <w:br/>
              <w:t xml:space="preserve">Na výdavky spojené s prípravou a tréningovým </w:t>
            </w:r>
            <w:r>
              <w:rPr>
                <w:rFonts w:ascii="Times New Roman" w:eastAsia="Times New Roman" w:hAnsi="Times New Roman" w:cs="Times New Roman"/>
                <w:color w:val="000000"/>
                <w:sz w:val="16"/>
                <w:szCs w:val="16"/>
                <w:lang w:eastAsia="sk-SK"/>
              </w:rPr>
              <w:t xml:space="preserve">procesom talentovanej bežkyne - </w:t>
            </w:r>
            <w:r w:rsidRPr="00B0089E">
              <w:rPr>
                <w:rFonts w:ascii="Times New Roman" w:eastAsia="Times New Roman" w:hAnsi="Times New Roman" w:cs="Times New Roman"/>
                <w:color w:val="000000"/>
                <w:sz w:val="16"/>
                <w:szCs w:val="16"/>
                <w:lang w:eastAsia="sk-SK"/>
              </w:rPr>
              <w:t>1</w:t>
            </w:r>
            <w:r>
              <w:rPr>
                <w:rFonts w:ascii="Times New Roman" w:eastAsia="Times New Roman" w:hAnsi="Times New Roman" w:cs="Times New Roman"/>
                <w:color w:val="000000"/>
                <w:sz w:val="16"/>
                <w:szCs w:val="16"/>
                <w:lang w:eastAsia="sk-SK"/>
              </w:rPr>
              <w:t> </w:t>
            </w:r>
            <w:r w:rsidRPr="00B0089E">
              <w:rPr>
                <w:rFonts w:ascii="Times New Roman" w:eastAsia="Times New Roman" w:hAnsi="Times New Roman" w:cs="Times New Roman"/>
                <w:color w:val="000000"/>
                <w:sz w:val="16"/>
                <w:szCs w:val="16"/>
                <w:lang w:eastAsia="sk-SK"/>
              </w:rPr>
              <w:t>200</w:t>
            </w:r>
            <w:r>
              <w:rPr>
                <w:rFonts w:ascii="Times New Roman" w:eastAsia="Times New Roman" w:hAnsi="Times New Roman" w:cs="Times New Roman"/>
                <w:color w:val="000000"/>
                <w:sz w:val="16"/>
                <w:szCs w:val="16"/>
                <w:lang w:eastAsia="sk-SK"/>
              </w:rPr>
              <w:t xml:space="preserve"> eur</w:t>
            </w:r>
            <w:r w:rsidRPr="00B0089E">
              <w:rPr>
                <w:rFonts w:ascii="Times New Roman" w:eastAsia="Times New Roman" w:hAnsi="Times New Roman" w:cs="Times New Roman"/>
                <w:color w:val="000000"/>
                <w:sz w:val="16"/>
                <w:szCs w:val="16"/>
                <w:lang w:eastAsia="sk-SK"/>
              </w:rPr>
              <w:br/>
              <w:t>Na výdavky spojené s tréningom a účasťou talentovanej chodkyne na medzinárodných pretekoch</w:t>
            </w:r>
            <w:r>
              <w:rPr>
                <w:rFonts w:ascii="Times New Roman" w:eastAsia="Times New Roman" w:hAnsi="Times New Roman" w:cs="Times New Roman"/>
                <w:color w:val="000000"/>
                <w:sz w:val="16"/>
                <w:szCs w:val="16"/>
                <w:lang w:eastAsia="sk-SK"/>
              </w:rPr>
              <w:t xml:space="preserve"> 1 </w:t>
            </w:r>
            <w:r w:rsidRPr="00B0089E">
              <w:rPr>
                <w:rFonts w:ascii="Times New Roman" w:eastAsia="Times New Roman" w:hAnsi="Times New Roman" w:cs="Times New Roman"/>
                <w:color w:val="000000"/>
                <w:sz w:val="16"/>
                <w:szCs w:val="16"/>
                <w:lang w:eastAsia="sk-SK"/>
              </w:rPr>
              <w:t>800</w:t>
            </w:r>
            <w:r>
              <w:rPr>
                <w:rFonts w:ascii="Times New Roman" w:eastAsia="Times New Roman" w:hAnsi="Times New Roman" w:cs="Times New Roman"/>
                <w:color w:val="000000"/>
                <w:sz w:val="16"/>
                <w:szCs w:val="16"/>
                <w:lang w:eastAsia="sk-SK"/>
              </w:rPr>
              <w:t xml:space="preserve"> eur</w:t>
            </w:r>
            <w:r w:rsidRPr="00B0089E">
              <w:rPr>
                <w:rFonts w:ascii="Times New Roman" w:eastAsia="Times New Roman" w:hAnsi="Times New Roman" w:cs="Times New Roman"/>
                <w:color w:val="000000"/>
                <w:sz w:val="16"/>
                <w:szCs w:val="16"/>
                <w:lang w:eastAsia="sk-SK"/>
              </w:rPr>
              <w:br/>
              <w:t>Na výdavky spojené s prípravou a tréningovým procesom talentovaného diskára</w:t>
            </w:r>
            <w:r>
              <w:rPr>
                <w:rFonts w:ascii="Times New Roman" w:eastAsia="Times New Roman" w:hAnsi="Times New Roman" w:cs="Times New Roman"/>
                <w:color w:val="000000"/>
                <w:sz w:val="16"/>
                <w:szCs w:val="16"/>
                <w:lang w:eastAsia="sk-SK"/>
              </w:rPr>
              <w:t xml:space="preserve"> - </w:t>
            </w:r>
            <w:r w:rsidRPr="00B0089E">
              <w:rPr>
                <w:rFonts w:ascii="Times New Roman" w:eastAsia="Times New Roman" w:hAnsi="Times New Roman" w:cs="Times New Roman"/>
                <w:color w:val="000000"/>
                <w:sz w:val="16"/>
                <w:szCs w:val="16"/>
                <w:lang w:eastAsia="sk-SK"/>
              </w:rPr>
              <w:t>1</w:t>
            </w:r>
            <w:r>
              <w:rPr>
                <w:rFonts w:ascii="Times New Roman" w:eastAsia="Times New Roman" w:hAnsi="Times New Roman" w:cs="Times New Roman"/>
                <w:color w:val="000000"/>
                <w:sz w:val="16"/>
                <w:szCs w:val="16"/>
                <w:lang w:eastAsia="sk-SK"/>
              </w:rPr>
              <w:t> </w:t>
            </w:r>
            <w:r w:rsidRPr="00B0089E">
              <w:rPr>
                <w:rFonts w:ascii="Times New Roman" w:eastAsia="Times New Roman" w:hAnsi="Times New Roman" w:cs="Times New Roman"/>
                <w:color w:val="000000"/>
                <w:sz w:val="16"/>
                <w:szCs w:val="16"/>
                <w:lang w:eastAsia="sk-SK"/>
              </w:rPr>
              <w:t>000</w:t>
            </w:r>
            <w:r>
              <w:rPr>
                <w:rFonts w:ascii="Times New Roman" w:eastAsia="Times New Roman" w:hAnsi="Times New Roman" w:cs="Times New Roman"/>
                <w:color w:val="000000"/>
                <w:sz w:val="16"/>
                <w:szCs w:val="16"/>
                <w:lang w:eastAsia="sk-SK"/>
              </w:rPr>
              <w:t xml:space="preserve"> eur</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5</w:t>
            </w:r>
          </w:p>
        </w:tc>
      </w:tr>
      <w:tr w:rsidR="00756CD2" w:rsidRPr="00B0089E" w:rsidTr="00756CD2">
        <w:trPr>
          <w:trHeight w:val="675"/>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 xml:space="preserve">Atletický oddiel Telovýchovnej jednoty Slávia STU Bratislava, Račianska 3544/103, </w:t>
            </w:r>
            <w:r>
              <w:rPr>
                <w:rFonts w:ascii="Times New Roman" w:eastAsia="Times New Roman" w:hAnsi="Times New Roman" w:cs="Times New Roman"/>
                <w:sz w:val="16"/>
                <w:szCs w:val="16"/>
                <w:lang w:eastAsia="sk-SK"/>
              </w:rPr>
              <w:br/>
            </w:r>
            <w:r w:rsidRPr="00B0089E">
              <w:rPr>
                <w:rFonts w:ascii="Times New Roman" w:eastAsia="Times New Roman" w:hAnsi="Times New Roman" w:cs="Times New Roman"/>
                <w:sz w:val="16"/>
                <w:szCs w:val="16"/>
                <w:lang w:eastAsia="sk-SK"/>
              </w:rPr>
              <w:t>830 03 Bratislava – mestská časť Nové Mesto</w:t>
            </w:r>
          </w:p>
        </w:tc>
        <w:tc>
          <w:tcPr>
            <w:tcW w:w="4120" w:type="dxa"/>
            <w:tcBorders>
              <w:top w:val="nil"/>
              <w:left w:val="nil"/>
              <w:bottom w:val="nil"/>
              <w:right w:val="nil"/>
            </w:tcBorders>
            <w:shd w:val="clear" w:color="auto" w:fill="auto"/>
            <w:hideMark/>
          </w:tcPr>
          <w:p w:rsidR="00756CD2" w:rsidRDefault="00756CD2" w:rsidP="00756CD2">
            <w:pPr>
              <w:spacing w:after="0" w:line="240" w:lineRule="auto"/>
              <w:jc w:val="both"/>
              <w:rPr>
                <w:rFonts w:ascii="Times New Roman" w:eastAsia="Times New Roman" w:hAnsi="Times New Roman" w:cs="Times New Roman"/>
                <w:color w:val="000000"/>
                <w:sz w:val="16"/>
                <w:szCs w:val="16"/>
                <w:lang w:eastAsia="sk-SK"/>
              </w:rPr>
            </w:pPr>
          </w:p>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Na podporu talentovaného atléta</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4</w:t>
            </w:r>
          </w:p>
        </w:tc>
      </w:tr>
      <w:tr w:rsidR="00756CD2" w:rsidRPr="00B0089E" w:rsidTr="00756CD2">
        <w:trPr>
          <w:trHeight w:val="675"/>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 xml:space="preserve">Atletika </w:t>
            </w:r>
            <w:proofErr w:type="spellStart"/>
            <w:r w:rsidRPr="00B0089E">
              <w:rPr>
                <w:rFonts w:ascii="Times New Roman" w:eastAsia="Times New Roman" w:hAnsi="Times New Roman" w:cs="Times New Roman"/>
                <w:sz w:val="16"/>
                <w:szCs w:val="16"/>
                <w:lang w:eastAsia="sk-SK"/>
              </w:rPr>
              <w:t>Inter</w:t>
            </w:r>
            <w:proofErr w:type="spellEnd"/>
            <w:r w:rsidRPr="00B0089E">
              <w:rPr>
                <w:rFonts w:ascii="Times New Roman" w:eastAsia="Times New Roman" w:hAnsi="Times New Roman" w:cs="Times New Roman"/>
                <w:sz w:val="16"/>
                <w:szCs w:val="16"/>
                <w:lang w:eastAsia="sk-SK"/>
              </w:rPr>
              <w:t xml:space="preserve"> Bratislava, o.</w:t>
            </w:r>
            <w:r>
              <w:rPr>
                <w:rFonts w:ascii="Times New Roman" w:eastAsia="Times New Roman" w:hAnsi="Times New Roman" w:cs="Times New Roman"/>
                <w:sz w:val="16"/>
                <w:szCs w:val="16"/>
                <w:lang w:eastAsia="sk-SK"/>
              </w:rPr>
              <w:t xml:space="preserve"> </w:t>
            </w:r>
            <w:r w:rsidRPr="00B0089E">
              <w:rPr>
                <w:rFonts w:ascii="Times New Roman" w:eastAsia="Times New Roman" w:hAnsi="Times New Roman" w:cs="Times New Roman"/>
                <w:sz w:val="16"/>
                <w:szCs w:val="16"/>
                <w:lang w:eastAsia="sk-SK"/>
              </w:rPr>
              <w:t xml:space="preserve">z, </w:t>
            </w:r>
            <w:r>
              <w:rPr>
                <w:rFonts w:ascii="Times New Roman" w:eastAsia="Times New Roman" w:hAnsi="Times New Roman" w:cs="Times New Roman"/>
                <w:sz w:val="16"/>
                <w:szCs w:val="16"/>
                <w:lang w:eastAsia="sk-SK"/>
              </w:rPr>
              <w:br/>
            </w:r>
            <w:proofErr w:type="spellStart"/>
            <w:r w:rsidRPr="00B0089E">
              <w:rPr>
                <w:rFonts w:ascii="Times New Roman" w:eastAsia="Times New Roman" w:hAnsi="Times New Roman" w:cs="Times New Roman"/>
                <w:sz w:val="16"/>
                <w:szCs w:val="16"/>
                <w:lang w:eastAsia="sk-SK"/>
              </w:rPr>
              <w:t>Černyševského</w:t>
            </w:r>
            <w:proofErr w:type="spellEnd"/>
            <w:r w:rsidRPr="00B0089E">
              <w:rPr>
                <w:rFonts w:ascii="Times New Roman" w:eastAsia="Times New Roman" w:hAnsi="Times New Roman" w:cs="Times New Roman"/>
                <w:sz w:val="16"/>
                <w:szCs w:val="16"/>
                <w:lang w:eastAsia="sk-SK"/>
              </w:rPr>
              <w:t xml:space="preserve"> 3427/26, 851 01 Bratislava – mestská časť Petržalka</w:t>
            </w:r>
          </w:p>
        </w:tc>
        <w:tc>
          <w:tcPr>
            <w:tcW w:w="4120" w:type="dxa"/>
            <w:tcBorders>
              <w:top w:val="nil"/>
              <w:left w:val="nil"/>
              <w:bottom w:val="nil"/>
              <w:right w:val="nil"/>
            </w:tcBorders>
            <w:shd w:val="clear" w:color="auto" w:fill="auto"/>
            <w:hideMark/>
          </w:tcPr>
          <w:p w:rsidR="00756CD2" w:rsidRDefault="00756CD2" w:rsidP="00756CD2">
            <w:pPr>
              <w:spacing w:after="0" w:line="240" w:lineRule="auto"/>
              <w:jc w:val="both"/>
              <w:rPr>
                <w:rFonts w:ascii="Times New Roman" w:eastAsia="Times New Roman" w:hAnsi="Times New Roman" w:cs="Times New Roman"/>
                <w:color w:val="000000"/>
                <w:sz w:val="16"/>
                <w:szCs w:val="16"/>
                <w:lang w:eastAsia="sk-SK"/>
              </w:rPr>
            </w:pPr>
          </w:p>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Na podporu talentovaného atléta</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3</w:t>
            </w:r>
          </w:p>
        </w:tc>
      </w:tr>
      <w:tr w:rsidR="00756CD2" w:rsidRPr="00B0089E" w:rsidTr="00756CD2">
        <w:trPr>
          <w:trHeight w:val="675"/>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Basketbalový klub MBK AŠK Slávia Trnava, Ulica Rybníková 550/14, 917 01 Trnava</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Na výdavky spojené so športovou prípravou a účasťou basketbalových hráčov na medzinárodnom turnaji a kempe</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5</w:t>
            </w:r>
          </w:p>
        </w:tc>
      </w:tr>
      <w:tr w:rsidR="00756CD2" w:rsidRPr="00B0089E" w:rsidTr="00756CD2">
        <w:trPr>
          <w:trHeight w:val="450"/>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Občianske združenie SAMKO, Dolné Dubové 240, 919 52 Dolné Dubové</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Na výdavky spojené s účasťou hendikepovaného športovca a jeho asistenta na medzinárodnej súťaži</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4</w:t>
            </w:r>
          </w:p>
        </w:tc>
      </w:tr>
      <w:tr w:rsidR="00756CD2" w:rsidRPr="00B0089E" w:rsidTr="00756CD2">
        <w:trPr>
          <w:trHeight w:val="450"/>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 xml:space="preserve">OTCHENASH TEAM, </w:t>
            </w:r>
            <w:proofErr w:type="spellStart"/>
            <w:r w:rsidRPr="00B0089E">
              <w:rPr>
                <w:rFonts w:ascii="Times New Roman" w:eastAsia="Times New Roman" w:hAnsi="Times New Roman" w:cs="Times New Roman"/>
                <w:sz w:val="16"/>
                <w:szCs w:val="16"/>
                <w:lang w:eastAsia="sk-SK"/>
              </w:rPr>
              <w:t>Králická</w:t>
            </w:r>
            <w:proofErr w:type="spellEnd"/>
            <w:r w:rsidRPr="00B0089E">
              <w:rPr>
                <w:rFonts w:ascii="Times New Roman" w:eastAsia="Times New Roman" w:hAnsi="Times New Roman" w:cs="Times New Roman"/>
                <w:sz w:val="16"/>
                <w:szCs w:val="16"/>
                <w:lang w:eastAsia="sk-SK"/>
              </w:rPr>
              <w:t xml:space="preserve"> 200/140, </w:t>
            </w:r>
            <w:r>
              <w:rPr>
                <w:rFonts w:ascii="Times New Roman" w:eastAsia="Times New Roman" w:hAnsi="Times New Roman" w:cs="Times New Roman"/>
                <w:sz w:val="16"/>
                <w:szCs w:val="16"/>
                <w:lang w:eastAsia="sk-SK"/>
              </w:rPr>
              <w:br/>
            </w:r>
            <w:r w:rsidRPr="00B0089E">
              <w:rPr>
                <w:rFonts w:ascii="Times New Roman" w:eastAsia="Times New Roman" w:hAnsi="Times New Roman" w:cs="Times New Roman"/>
                <w:sz w:val="16"/>
                <w:szCs w:val="16"/>
                <w:lang w:eastAsia="sk-SK"/>
              </w:rPr>
              <w:t>976 34 Králiky</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Na podporu 4 biatlonistov</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5</w:t>
            </w:r>
          </w:p>
        </w:tc>
      </w:tr>
      <w:tr w:rsidR="00756CD2" w:rsidRPr="00B0089E" w:rsidTr="00756CD2">
        <w:trPr>
          <w:trHeight w:val="675"/>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lastRenderedPageBreak/>
              <w:t>RK INLINECENTER, o. z., Adlerova 841/19, 040 22 Košice – mestská časť Dargovských hrdinov</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 xml:space="preserve">Na nákup príslušenstva pre </w:t>
            </w:r>
            <w:proofErr w:type="spellStart"/>
            <w:r w:rsidRPr="00B0089E">
              <w:rPr>
                <w:rFonts w:ascii="Times New Roman" w:eastAsia="Times New Roman" w:hAnsi="Times New Roman" w:cs="Times New Roman"/>
                <w:color w:val="000000"/>
                <w:sz w:val="16"/>
                <w:szCs w:val="16"/>
                <w:lang w:eastAsia="sk-SK"/>
              </w:rPr>
              <w:t>inline</w:t>
            </w:r>
            <w:proofErr w:type="spellEnd"/>
            <w:r w:rsidRPr="00B0089E">
              <w:rPr>
                <w:rFonts w:ascii="Times New Roman" w:eastAsia="Times New Roman" w:hAnsi="Times New Roman" w:cs="Times New Roman"/>
                <w:color w:val="000000"/>
                <w:sz w:val="16"/>
                <w:szCs w:val="16"/>
                <w:lang w:eastAsia="sk-SK"/>
              </w:rPr>
              <w:t xml:space="preserve"> korčuliarku</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1</w:t>
            </w:r>
          </w:p>
        </w:tc>
      </w:tr>
      <w:tr w:rsidR="00756CD2" w:rsidRPr="00B0089E" w:rsidTr="00756CD2">
        <w:trPr>
          <w:trHeight w:val="675"/>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Slovenský horolezecký spolok JAMES, Junácka 2951/6, 832 80 Bratislava – mestská časť Nové Mesto</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 xml:space="preserve">Na športovú prípravu lezca za účelom kvalifikácie </w:t>
            </w:r>
            <w:r>
              <w:rPr>
                <w:rFonts w:ascii="Times New Roman" w:eastAsia="Times New Roman" w:hAnsi="Times New Roman" w:cs="Times New Roman"/>
                <w:color w:val="000000"/>
                <w:sz w:val="16"/>
                <w:szCs w:val="16"/>
                <w:lang w:eastAsia="sk-SK"/>
              </w:rPr>
              <w:br/>
            </w:r>
            <w:r w:rsidRPr="00B0089E">
              <w:rPr>
                <w:rFonts w:ascii="Times New Roman" w:eastAsia="Times New Roman" w:hAnsi="Times New Roman" w:cs="Times New Roman"/>
                <w:color w:val="000000"/>
                <w:sz w:val="16"/>
                <w:szCs w:val="16"/>
                <w:lang w:eastAsia="sk-SK"/>
              </w:rPr>
              <w:t>na Olympijské hry</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5</w:t>
            </w:r>
          </w:p>
        </w:tc>
      </w:tr>
      <w:tr w:rsidR="00756CD2" w:rsidRPr="00B0089E" w:rsidTr="00756CD2">
        <w:trPr>
          <w:trHeight w:val="450"/>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 xml:space="preserve">Športový lyžiarsky klub Selce, Nová 6, </w:t>
            </w:r>
            <w:r>
              <w:rPr>
                <w:rFonts w:ascii="Times New Roman" w:eastAsia="Times New Roman" w:hAnsi="Times New Roman" w:cs="Times New Roman"/>
                <w:sz w:val="16"/>
                <w:szCs w:val="16"/>
                <w:lang w:eastAsia="sk-SK"/>
              </w:rPr>
              <w:br/>
            </w:r>
            <w:r w:rsidRPr="00B0089E">
              <w:rPr>
                <w:rFonts w:ascii="Times New Roman" w:eastAsia="Times New Roman" w:hAnsi="Times New Roman" w:cs="Times New Roman"/>
                <w:sz w:val="16"/>
                <w:szCs w:val="16"/>
                <w:lang w:eastAsia="sk-SK"/>
              </w:rPr>
              <w:t>976 11 Selce</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 xml:space="preserve">Na úhradu výdavkov spojených s tréningom skokov na lyžiach v zahraničí </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5</w:t>
            </w:r>
          </w:p>
        </w:tc>
      </w:tr>
      <w:tr w:rsidR="00756CD2" w:rsidRPr="00B0089E" w:rsidTr="00756CD2">
        <w:trPr>
          <w:trHeight w:val="450"/>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TAEKWONDO KLUB Hnúšťa, o.</w:t>
            </w:r>
            <w:r>
              <w:rPr>
                <w:rFonts w:ascii="Times New Roman" w:eastAsia="Times New Roman" w:hAnsi="Times New Roman" w:cs="Times New Roman"/>
                <w:sz w:val="16"/>
                <w:szCs w:val="16"/>
                <w:lang w:eastAsia="sk-SK"/>
              </w:rPr>
              <w:t xml:space="preserve"> </w:t>
            </w:r>
            <w:r w:rsidRPr="00B0089E">
              <w:rPr>
                <w:rFonts w:ascii="Times New Roman" w:eastAsia="Times New Roman" w:hAnsi="Times New Roman" w:cs="Times New Roman"/>
                <w:sz w:val="16"/>
                <w:szCs w:val="16"/>
                <w:lang w:eastAsia="sk-SK"/>
              </w:rPr>
              <w:t xml:space="preserve">z., </w:t>
            </w:r>
            <w:r>
              <w:rPr>
                <w:rFonts w:ascii="Times New Roman" w:eastAsia="Times New Roman" w:hAnsi="Times New Roman" w:cs="Times New Roman"/>
                <w:sz w:val="16"/>
                <w:szCs w:val="16"/>
                <w:lang w:eastAsia="sk-SK"/>
              </w:rPr>
              <w:br/>
            </w:r>
            <w:r w:rsidRPr="00B0089E">
              <w:rPr>
                <w:rFonts w:ascii="Times New Roman" w:eastAsia="Times New Roman" w:hAnsi="Times New Roman" w:cs="Times New Roman"/>
                <w:sz w:val="16"/>
                <w:szCs w:val="16"/>
                <w:lang w:eastAsia="sk-SK"/>
              </w:rPr>
              <w:t>1.mája 909, 981 01 Hnúšťa</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 xml:space="preserve">Na účasť </w:t>
            </w:r>
            <w:proofErr w:type="spellStart"/>
            <w:r w:rsidRPr="00B0089E">
              <w:rPr>
                <w:rFonts w:ascii="Times New Roman" w:eastAsia="Times New Roman" w:hAnsi="Times New Roman" w:cs="Times New Roman"/>
                <w:color w:val="000000"/>
                <w:sz w:val="16"/>
                <w:szCs w:val="16"/>
                <w:lang w:eastAsia="sk-SK"/>
              </w:rPr>
              <w:t>taekwondistky</w:t>
            </w:r>
            <w:proofErr w:type="spellEnd"/>
            <w:r w:rsidRPr="00B0089E">
              <w:rPr>
                <w:rFonts w:ascii="Times New Roman" w:eastAsia="Times New Roman" w:hAnsi="Times New Roman" w:cs="Times New Roman"/>
                <w:color w:val="000000"/>
                <w:sz w:val="16"/>
                <w:szCs w:val="16"/>
                <w:lang w:eastAsia="sk-SK"/>
              </w:rPr>
              <w:t xml:space="preserve"> na Majstrovstvách Európy 2023 </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1</w:t>
            </w:r>
          </w:p>
        </w:tc>
      </w:tr>
      <w:tr w:rsidR="00756CD2" w:rsidRPr="00B0089E" w:rsidTr="00756CD2">
        <w:trPr>
          <w:trHeight w:val="450"/>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Tenisový klub MLADOSŤ Košice, Popradská 258/84, 040 11 Košice – mestská časť Západ</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 xml:space="preserve">Na úhradu nákladov za účasť na 4 medzinárodných turnajoch  </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3</w:t>
            </w:r>
          </w:p>
        </w:tc>
      </w:tr>
      <w:tr w:rsidR="00756CD2" w:rsidRPr="00B0089E" w:rsidTr="00756CD2">
        <w:trPr>
          <w:trHeight w:val="675"/>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DOMKA – Združenie saleziánskej mládeže, stredisko Bardejov, Námestie Svätej rodiny 3806/1, 085 01 Bardejov</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Na nákup hudobných nástrojov</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1</w:t>
            </w:r>
          </w:p>
        </w:tc>
      </w:tr>
      <w:tr w:rsidR="00756CD2" w:rsidRPr="00B0089E" w:rsidTr="00756CD2">
        <w:trPr>
          <w:trHeight w:val="450"/>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 xml:space="preserve">Harmónia Liptovská Teplička, Bory 709/18, </w:t>
            </w:r>
            <w:r>
              <w:rPr>
                <w:rFonts w:ascii="Times New Roman" w:eastAsia="Times New Roman" w:hAnsi="Times New Roman" w:cs="Times New Roman"/>
                <w:sz w:val="16"/>
                <w:szCs w:val="16"/>
                <w:lang w:eastAsia="sk-SK"/>
              </w:rPr>
              <w:br/>
            </w:r>
            <w:r w:rsidRPr="00B0089E">
              <w:rPr>
                <w:rFonts w:ascii="Times New Roman" w:eastAsia="Times New Roman" w:hAnsi="Times New Roman" w:cs="Times New Roman"/>
                <w:sz w:val="16"/>
                <w:szCs w:val="16"/>
                <w:lang w:eastAsia="sk-SK"/>
              </w:rPr>
              <w:t>059 40 Liptovská Teplička</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Na nákup akustického piana</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3</w:t>
            </w:r>
          </w:p>
        </w:tc>
      </w:tr>
      <w:tr w:rsidR="00756CD2" w:rsidRPr="00B0089E" w:rsidTr="00756CD2">
        <w:trPr>
          <w:trHeight w:val="675"/>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 xml:space="preserve">HUDOBNÁ SPOLOČNOSŤ HEMERKOVCOV, </w:t>
            </w:r>
            <w:proofErr w:type="spellStart"/>
            <w:r w:rsidRPr="00B0089E">
              <w:rPr>
                <w:rFonts w:ascii="Times New Roman" w:eastAsia="Times New Roman" w:hAnsi="Times New Roman" w:cs="Times New Roman"/>
                <w:sz w:val="16"/>
                <w:szCs w:val="16"/>
                <w:lang w:eastAsia="sk-SK"/>
              </w:rPr>
              <w:t>Timonova</w:t>
            </w:r>
            <w:proofErr w:type="spellEnd"/>
            <w:r w:rsidRPr="00B0089E">
              <w:rPr>
                <w:rFonts w:ascii="Times New Roman" w:eastAsia="Times New Roman" w:hAnsi="Times New Roman" w:cs="Times New Roman"/>
                <w:sz w:val="16"/>
                <w:szCs w:val="16"/>
                <w:lang w:eastAsia="sk-SK"/>
              </w:rPr>
              <w:t xml:space="preserve"> 778/2, 042 03 Košice – mestská časť Staré Mesto</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N</w:t>
            </w:r>
            <w:r>
              <w:rPr>
                <w:rFonts w:ascii="Times New Roman" w:eastAsia="Times New Roman" w:hAnsi="Times New Roman" w:cs="Times New Roman"/>
                <w:color w:val="000000"/>
                <w:sz w:val="16"/>
                <w:szCs w:val="16"/>
                <w:lang w:eastAsia="sk-SK"/>
              </w:rPr>
              <w:t xml:space="preserve">a štúdium odboru HRA NA HARFE – </w:t>
            </w:r>
            <w:r w:rsidRPr="00B0089E">
              <w:rPr>
                <w:rFonts w:ascii="Times New Roman" w:eastAsia="Times New Roman" w:hAnsi="Times New Roman" w:cs="Times New Roman"/>
                <w:color w:val="000000"/>
                <w:sz w:val="16"/>
                <w:szCs w:val="16"/>
                <w:lang w:eastAsia="sk-SK"/>
              </w:rPr>
              <w:t>3</w:t>
            </w:r>
            <w:r>
              <w:rPr>
                <w:rFonts w:ascii="Times New Roman" w:eastAsia="Times New Roman" w:hAnsi="Times New Roman" w:cs="Times New Roman"/>
                <w:color w:val="000000"/>
                <w:sz w:val="16"/>
                <w:szCs w:val="16"/>
                <w:lang w:eastAsia="sk-SK"/>
              </w:rPr>
              <w:t xml:space="preserve"> 016 eur</w:t>
            </w:r>
            <w:r w:rsidRPr="00B0089E">
              <w:rPr>
                <w:rFonts w:ascii="Times New Roman" w:eastAsia="Times New Roman" w:hAnsi="Times New Roman" w:cs="Times New Roman"/>
                <w:color w:val="000000"/>
                <w:sz w:val="16"/>
                <w:szCs w:val="16"/>
                <w:lang w:eastAsia="sk-SK"/>
              </w:rPr>
              <w:br/>
              <w:t>Na stáž pre študenta v Slovensko</w:t>
            </w:r>
            <w:r>
              <w:rPr>
                <w:rFonts w:ascii="Times New Roman" w:eastAsia="Times New Roman" w:hAnsi="Times New Roman" w:cs="Times New Roman"/>
                <w:color w:val="000000"/>
                <w:sz w:val="16"/>
                <w:szCs w:val="16"/>
                <w:lang w:eastAsia="sk-SK"/>
              </w:rPr>
              <w:t xml:space="preserve">m ľudovom umeleckom kolektíve – </w:t>
            </w:r>
            <w:r w:rsidRPr="00B0089E">
              <w:rPr>
                <w:rFonts w:ascii="Times New Roman" w:eastAsia="Times New Roman" w:hAnsi="Times New Roman" w:cs="Times New Roman"/>
                <w:color w:val="000000"/>
                <w:sz w:val="16"/>
                <w:szCs w:val="16"/>
                <w:lang w:eastAsia="sk-SK"/>
              </w:rPr>
              <w:t>1</w:t>
            </w:r>
            <w:r>
              <w:rPr>
                <w:rFonts w:ascii="Times New Roman" w:eastAsia="Times New Roman" w:hAnsi="Times New Roman" w:cs="Times New Roman"/>
                <w:color w:val="000000"/>
                <w:sz w:val="16"/>
                <w:szCs w:val="16"/>
                <w:lang w:eastAsia="sk-SK"/>
              </w:rPr>
              <w:t> 984 eur</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5</w:t>
            </w:r>
          </w:p>
        </w:tc>
      </w:tr>
      <w:tr w:rsidR="00756CD2" w:rsidRPr="00B0089E" w:rsidTr="00756CD2">
        <w:trPr>
          <w:trHeight w:val="450"/>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 xml:space="preserve">LENTILKY, Kysucký Lieskovec 700, </w:t>
            </w:r>
            <w:r>
              <w:rPr>
                <w:rFonts w:ascii="Times New Roman" w:eastAsia="Times New Roman" w:hAnsi="Times New Roman" w:cs="Times New Roman"/>
                <w:sz w:val="16"/>
                <w:szCs w:val="16"/>
                <w:lang w:eastAsia="sk-SK"/>
              </w:rPr>
              <w:br/>
            </w:r>
            <w:r w:rsidRPr="00B0089E">
              <w:rPr>
                <w:rFonts w:ascii="Times New Roman" w:eastAsia="Times New Roman" w:hAnsi="Times New Roman" w:cs="Times New Roman"/>
                <w:sz w:val="16"/>
                <w:szCs w:val="16"/>
                <w:lang w:eastAsia="sk-SK"/>
              </w:rPr>
              <w:t xml:space="preserve">023 34 Kysucký Lieskovec </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Na tréningový a súťažný program v sezóne 2023 tanečného DUA</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5</w:t>
            </w:r>
          </w:p>
        </w:tc>
      </w:tr>
      <w:tr w:rsidR="00756CD2" w:rsidRPr="00B0089E" w:rsidTr="00756CD2">
        <w:trPr>
          <w:trHeight w:val="450"/>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 xml:space="preserve">Mesto Komárno, Nám. gen. Klapku 1/1, </w:t>
            </w:r>
            <w:r>
              <w:rPr>
                <w:rFonts w:ascii="Times New Roman" w:eastAsia="Times New Roman" w:hAnsi="Times New Roman" w:cs="Times New Roman"/>
                <w:sz w:val="16"/>
                <w:szCs w:val="16"/>
                <w:lang w:eastAsia="sk-SK"/>
              </w:rPr>
              <w:br/>
            </w:r>
            <w:r w:rsidRPr="00B0089E">
              <w:rPr>
                <w:rFonts w:ascii="Times New Roman" w:eastAsia="Times New Roman" w:hAnsi="Times New Roman" w:cs="Times New Roman"/>
                <w:sz w:val="16"/>
                <w:szCs w:val="16"/>
                <w:lang w:eastAsia="sk-SK"/>
              </w:rPr>
              <w:t>945 01 Komárno</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Na podporu talentovaných hudobníčok</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5</w:t>
            </w:r>
          </w:p>
        </w:tc>
      </w:tr>
      <w:tr w:rsidR="00756CD2" w:rsidRPr="00B0089E" w:rsidTr="00756CD2">
        <w:trPr>
          <w:trHeight w:val="450"/>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proofErr w:type="spellStart"/>
            <w:r w:rsidRPr="00B0089E">
              <w:rPr>
                <w:rFonts w:ascii="Times New Roman" w:eastAsia="Times New Roman" w:hAnsi="Times New Roman" w:cs="Times New Roman"/>
                <w:sz w:val="16"/>
                <w:szCs w:val="16"/>
                <w:lang w:eastAsia="sk-SK"/>
              </w:rPr>
              <w:t>Musicology</w:t>
            </w:r>
            <w:proofErr w:type="spellEnd"/>
            <w:r w:rsidRPr="00B0089E">
              <w:rPr>
                <w:rFonts w:ascii="Times New Roman" w:eastAsia="Times New Roman" w:hAnsi="Times New Roman" w:cs="Times New Roman"/>
                <w:sz w:val="16"/>
                <w:szCs w:val="16"/>
                <w:lang w:eastAsia="sk-SK"/>
              </w:rPr>
              <w:t xml:space="preserve">, Hlavná 14/22, 040 01 </w:t>
            </w:r>
            <w:r>
              <w:rPr>
                <w:rFonts w:ascii="Times New Roman" w:eastAsia="Times New Roman" w:hAnsi="Times New Roman" w:cs="Times New Roman"/>
                <w:sz w:val="16"/>
                <w:szCs w:val="16"/>
                <w:lang w:eastAsia="sk-SK"/>
              </w:rPr>
              <w:br/>
            </w:r>
            <w:r w:rsidRPr="00B0089E">
              <w:rPr>
                <w:rFonts w:ascii="Times New Roman" w:eastAsia="Times New Roman" w:hAnsi="Times New Roman" w:cs="Times New Roman"/>
                <w:sz w:val="16"/>
                <w:szCs w:val="16"/>
                <w:lang w:eastAsia="sk-SK"/>
              </w:rPr>
              <w:t>Košice – mestská časť Staré Mesto</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Na podporu talentovanej speváčky</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5</w:t>
            </w:r>
          </w:p>
        </w:tc>
      </w:tr>
      <w:tr w:rsidR="00756CD2" w:rsidRPr="00B0089E" w:rsidTr="00756CD2">
        <w:trPr>
          <w:trHeight w:val="675"/>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Rímskokatolícka cirkev, farnosť Vyšný Slavkov, Vyšný Slavkov 98, 053 73 Vyšný Slavkov</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Na nákup organu pre talentovaného hudobníka</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5</w:t>
            </w:r>
          </w:p>
        </w:tc>
      </w:tr>
      <w:tr w:rsidR="00756CD2" w:rsidRPr="00B0089E" w:rsidTr="00756CD2">
        <w:trPr>
          <w:trHeight w:val="675"/>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Rímskokatolícka cirkev, Bratislavská arcidiecéza, Špitálska 2182/7, 814 92 Bratislava – mestská časť Staré Mesto</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 xml:space="preserve">Pre Základnú umeleckú školu sv. Cecílie, Chlumeckého 10, Bratislava na nákup flauty a účasť na súťažiach </w:t>
            </w:r>
            <w:r>
              <w:rPr>
                <w:rFonts w:ascii="Times New Roman" w:eastAsia="Times New Roman" w:hAnsi="Times New Roman" w:cs="Times New Roman"/>
                <w:color w:val="000000"/>
                <w:sz w:val="16"/>
                <w:szCs w:val="16"/>
                <w:lang w:eastAsia="sk-SK"/>
              </w:rPr>
              <w:br/>
            </w:r>
            <w:r w:rsidRPr="00B0089E">
              <w:rPr>
                <w:rFonts w:ascii="Times New Roman" w:eastAsia="Times New Roman" w:hAnsi="Times New Roman" w:cs="Times New Roman"/>
                <w:color w:val="000000"/>
                <w:sz w:val="16"/>
                <w:szCs w:val="16"/>
                <w:lang w:eastAsia="sk-SK"/>
              </w:rPr>
              <w:t>pre talentovanú hudobníčku</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1</w:t>
            </w:r>
          </w:p>
        </w:tc>
      </w:tr>
      <w:tr w:rsidR="00756CD2" w:rsidRPr="00B0089E" w:rsidTr="00756CD2">
        <w:trPr>
          <w:trHeight w:val="521"/>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 xml:space="preserve">Slovenský skauting, 53. zbor </w:t>
            </w:r>
            <w:proofErr w:type="spellStart"/>
            <w:r w:rsidRPr="00B0089E">
              <w:rPr>
                <w:rFonts w:ascii="Times New Roman" w:eastAsia="Times New Roman" w:hAnsi="Times New Roman" w:cs="Times New Roman"/>
                <w:sz w:val="16"/>
                <w:szCs w:val="16"/>
                <w:lang w:eastAsia="sk-SK"/>
              </w:rPr>
              <w:t>Gentiana</w:t>
            </w:r>
            <w:proofErr w:type="spellEnd"/>
            <w:r w:rsidRPr="00B0089E">
              <w:rPr>
                <w:rFonts w:ascii="Times New Roman" w:eastAsia="Times New Roman" w:hAnsi="Times New Roman" w:cs="Times New Roman"/>
                <w:sz w:val="16"/>
                <w:szCs w:val="16"/>
                <w:lang w:eastAsia="sk-SK"/>
              </w:rPr>
              <w:t xml:space="preserve"> Dolný Kubín, Okružná 2059/23, 026 01 Dolný Kubín</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Na nákup fotoaparátu a objektívu pre talentovaného mladého fotografa</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5</w:t>
            </w:r>
          </w:p>
        </w:tc>
      </w:tr>
      <w:tr w:rsidR="00756CD2" w:rsidRPr="00B0089E" w:rsidTr="00756CD2">
        <w:trPr>
          <w:trHeight w:val="450"/>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 xml:space="preserve">„Umenie deťom“, Dolný Val 202/12, </w:t>
            </w:r>
            <w:r>
              <w:rPr>
                <w:rFonts w:ascii="Times New Roman" w:eastAsia="Times New Roman" w:hAnsi="Times New Roman" w:cs="Times New Roman"/>
                <w:sz w:val="16"/>
                <w:szCs w:val="16"/>
                <w:lang w:eastAsia="sk-SK"/>
              </w:rPr>
              <w:br/>
            </w:r>
            <w:r w:rsidRPr="00B0089E">
              <w:rPr>
                <w:rFonts w:ascii="Times New Roman" w:eastAsia="Times New Roman" w:hAnsi="Times New Roman" w:cs="Times New Roman"/>
                <w:sz w:val="16"/>
                <w:szCs w:val="16"/>
                <w:lang w:eastAsia="sk-SK"/>
              </w:rPr>
              <w:t>010 01 Žilina</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 xml:space="preserve">Na nákup </w:t>
            </w:r>
            <w:proofErr w:type="spellStart"/>
            <w:r w:rsidRPr="00B0089E">
              <w:rPr>
                <w:rFonts w:ascii="Times New Roman" w:eastAsia="Times New Roman" w:hAnsi="Times New Roman" w:cs="Times New Roman"/>
                <w:color w:val="000000"/>
                <w:sz w:val="16"/>
                <w:szCs w:val="16"/>
                <w:lang w:eastAsia="sk-SK"/>
              </w:rPr>
              <w:t>zobcovej</w:t>
            </w:r>
            <w:proofErr w:type="spellEnd"/>
            <w:r w:rsidRPr="00B0089E">
              <w:rPr>
                <w:rFonts w:ascii="Times New Roman" w:eastAsia="Times New Roman" w:hAnsi="Times New Roman" w:cs="Times New Roman"/>
                <w:color w:val="000000"/>
                <w:sz w:val="16"/>
                <w:szCs w:val="16"/>
                <w:lang w:eastAsia="sk-SK"/>
              </w:rPr>
              <w:t xml:space="preserve"> flauty pre talentovanú hudobníčku</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1</w:t>
            </w:r>
          </w:p>
        </w:tc>
      </w:tr>
      <w:tr w:rsidR="00756CD2" w:rsidRPr="00B0089E" w:rsidTr="00756CD2">
        <w:trPr>
          <w:trHeight w:val="679"/>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 xml:space="preserve">Žilinský samosprávny kraj, Komenského 48, </w:t>
            </w:r>
            <w:r>
              <w:rPr>
                <w:rFonts w:ascii="Times New Roman" w:eastAsia="Times New Roman" w:hAnsi="Times New Roman" w:cs="Times New Roman"/>
                <w:sz w:val="16"/>
                <w:szCs w:val="16"/>
                <w:lang w:eastAsia="sk-SK"/>
              </w:rPr>
              <w:br/>
            </w:r>
            <w:r w:rsidRPr="00B0089E">
              <w:rPr>
                <w:rFonts w:ascii="Times New Roman" w:eastAsia="Times New Roman" w:hAnsi="Times New Roman" w:cs="Times New Roman"/>
                <w:sz w:val="16"/>
                <w:szCs w:val="16"/>
                <w:lang w:eastAsia="sk-SK"/>
              </w:rPr>
              <w:t>011 09 Žilina</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Pre Konzervatórium, J. M. Hurbana 48, 010 01 Žilina na nákup hudobného nástroja a úhradu výdavkov spojených s účasťou na medzinárodnej súťaži a prezentáciou výsledkov</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5</w:t>
            </w:r>
          </w:p>
        </w:tc>
      </w:tr>
      <w:tr w:rsidR="00756CD2" w:rsidRPr="00B0089E" w:rsidTr="00756CD2">
        <w:trPr>
          <w:trHeight w:val="704"/>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 xml:space="preserve">Asociácia pre mládež, vedu a techniku, </w:t>
            </w:r>
            <w:proofErr w:type="spellStart"/>
            <w:r w:rsidRPr="00B0089E">
              <w:rPr>
                <w:rFonts w:ascii="Times New Roman" w:eastAsia="Times New Roman" w:hAnsi="Times New Roman" w:cs="Times New Roman"/>
                <w:sz w:val="16"/>
                <w:szCs w:val="16"/>
                <w:lang w:eastAsia="sk-SK"/>
              </w:rPr>
              <w:t>Hagarova</w:t>
            </w:r>
            <w:proofErr w:type="spellEnd"/>
            <w:r w:rsidRPr="00B0089E">
              <w:rPr>
                <w:rFonts w:ascii="Times New Roman" w:eastAsia="Times New Roman" w:hAnsi="Times New Roman" w:cs="Times New Roman"/>
                <w:sz w:val="16"/>
                <w:szCs w:val="16"/>
                <w:lang w:eastAsia="sk-SK"/>
              </w:rPr>
              <w:t xml:space="preserve"> 9218/4, 831 51 Bratislava – mestská časť Rača</w:t>
            </w:r>
          </w:p>
        </w:tc>
        <w:tc>
          <w:tcPr>
            <w:tcW w:w="4120" w:type="dxa"/>
            <w:tcBorders>
              <w:top w:val="nil"/>
              <w:left w:val="nil"/>
              <w:bottom w:val="nil"/>
              <w:right w:val="nil"/>
            </w:tcBorders>
            <w:shd w:val="clear" w:color="auto" w:fill="auto"/>
            <w:hideMark/>
          </w:tcPr>
          <w:p w:rsidR="00756CD2" w:rsidRDefault="00756CD2" w:rsidP="00756CD2">
            <w:pPr>
              <w:spacing w:after="0" w:line="240" w:lineRule="auto"/>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Na cestu na MILSET Expo-</w:t>
            </w:r>
            <w:proofErr w:type="spellStart"/>
            <w:r w:rsidRPr="00B0089E">
              <w:rPr>
                <w:rFonts w:ascii="Times New Roman" w:eastAsia="Times New Roman" w:hAnsi="Times New Roman" w:cs="Times New Roman"/>
                <w:color w:val="000000"/>
                <w:sz w:val="16"/>
                <w:szCs w:val="16"/>
                <w:lang w:eastAsia="sk-SK"/>
              </w:rPr>
              <w:t>Sciences</w:t>
            </w:r>
            <w:proofErr w:type="spellEnd"/>
            <w:r w:rsidRPr="00B0089E">
              <w:rPr>
                <w:rFonts w:ascii="Times New Roman" w:eastAsia="Times New Roman" w:hAnsi="Times New Roman" w:cs="Times New Roman"/>
                <w:color w:val="000000"/>
                <w:sz w:val="16"/>
                <w:szCs w:val="16"/>
                <w:lang w:eastAsia="sk-SK"/>
              </w:rPr>
              <w:t xml:space="preserve"> International</w:t>
            </w:r>
            <w:r>
              <w:rPr>
                <w:rFonts w:ascii="Times New Roman" w:eastAsia="Times New Roman" w:hAnsi="Times New Roman" w:cs="Times New Roman"/>
                <w:color w:val="000000"/>
                <w:sz w:val="16"/>
                <w:szCs w:val="16"/>
                <w:lang w:eastAsia="sk-SK"/>
              </w:rPr>
              <w:t xml:space="preserve"> - </w:t>
            </w:r>
            <w:r w:rsidRPr="00B0089E">
              <w:rPr>
                <w:rFonts w:ascii="Times New Roman" w:eastAsia="Times New Roman" w:hAnsi="Times New Roman" w:cs="Times New Roman"/>
                <w:color w:val="000000"/>
                <w:sz w:val="16"/>
                <w:szCs w:val="16"/>
                <w:lang w:eastAsia="sk-SK"/>
              </w:rPr>
              <w:t>1</w:t>
            </w:r>
            <w:r>
              <w:rPr>
                <w:rFonts w:ascii="Times New Roman" w:eastAsia="Times New Roman" w:hAnsi="Times New Roman" w:cs="Times New Roman"/>
                <w:color w:val="000000"/>
                <w:sz w:val="16"/>
                <w:szCs w:val="16"/>
                <w:lang w:eastAsia="sk-SK"/>
              </w:rPr>
              <w:t> 500 eur</w:t>
            </w:r>
            <w:r w:rsidRPr="00B0089E">
              <w:rPr>
                <w:rFonts w:ascii="Times New Roman" w:eastAsia="Times New Roman" w:hAnsi="Times New Roman" w:cs="Times New Roman"/>
                <w:color w:val="000000"/>
                <w:sz w:val="16"/>
                <w:szCs w:val="16"/>
                <w:lang w:eastAsia="sk-SK"/>
              </w:rPr>
              <w:br/>
              <w:t>Na zabezpečenie účas</w:t>
            </w:r>
            <w:r>
              <w:rPr>
                <w:rFonts w:ascii="Times New Roman" w:eastAsia="Times New Roman" w:hAnsi="Times New Roman" w:cs="Times New Roman"/>
                <w:color w:val="000000"/>
                <w:sz w:val="16"/>
                <w:szCs w:val="16"/>
                <w:lang w:eastAsia="sk-SK"/>
              </w:rPr>
              <w:t xml:space="preserve">ti WEM na </w:t>
            </w:r>
            <w:proofErr w:type="spellStart"/>
            <w:r>
              <w:rPr>
                <w:rFonts w:ascii="Times New Roman" w:eastAsia="Times New Roman" w:hAnsi="Times New Roman" w:cs="Times New Roman"/>
                <w:color w:val="000000"/>
                <w:sz w:val="16"/>
                <w:szCs w:val="16"/>
                <w:lang w:eastAsia="sk-SK"/>
              </w:rPr>
              <w:t>Regeneron</w:t>
            </w:r>
            <w:proofErr w:type="spellEnd"/>
            <w:r>
              <w:rPr>
                <w:rFonts w:ascii="Times New Roman" w:eastAsia="Times New Roman" w:hAnsi="Times New Roman" w:cs="Times New Roman"/>
                <w:color w:val="000000"/>
                <w:sz w:val="16"/>
                <w:szCs w:val="16"/>
                <w:lang w:eastAsia="sk-SK"/>
              </w:rPr>
              <w:t xml:space="preserve"> ISEF 2023</w:t>
            </w:r>
          </w:p>
          <w:p w:rsidR="00756CD2" w:rsidRPr="00B0089E" w:rsidRDefault="00756CD2" w:rsidP="00756CD2">
            <w:pPr>
              <w:spacing w:after="0" w:line="240" w:lineRule="auto"/>
              <w:rPr>
                <w:rFonts w:ascii="Times New Roman" w:eastAsia="Times New Roman" w:hAnsi="Times New Roman" w:cs="Times New Roman"/>
                <w:color w:val="000000"/>
                <w:sz w:val="16"/>
                <w:szCs w:val="16"/>
                <w:lang w:eastAsia="sk-SK"/>
              </w:rPr>
            </w:pPr>
            <w:r>
              <w:rPr>
                <w:rFonts w:ascii="Times New Roman" w:eastAsia="Times New Roman" w:hAnsi="Times New Roman" w:cs="Times New Roman"/>
                <w:color w:val="000000"/>
                <w:sz w:val="16"/>
                <w:szCs w:val="16"/>
                <w:lang w:eastAsia="sk-SK"/>
              </w:rPr>
              <w:t xml:space="preserve">- </w:t>
            </w:r>
            <w:r w:rsidRPr="00B0089E">
              <w:rPr>
                <w:rFonts w:ascii="Times New Roman" w:eastAsia="Times New Roman" w:hAnsi="Times New Roman" w:cs="Times New Roman"/>
                <w:color w:val="000000"/>
                <w:sz w:val="16"/>
                <w:szCs w:val="16"/>
                <w:lang w:eastAsia="sk-SK"/>
              </w:rPr>
              <w:t>2</w:t>
            </w:r>
            <w:r>
              <w:rPr>
                <w:rFonts w:ascii="Times New Roman" w:eastAsia="Times New Roman" w:hAnsi="Times New Roman" w:cs="Times New Roman"/>
                <w:color w:val="000000"/>
                <w:sz w:val="16"/>
                <w:szCs w:val="16"/>
                <w:lang w:eastAsia="sk-SK"/>
              </w:rPr>
              <w:t> 500 eur</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4</w:t>
            </w:r>
          </w:p>
        </w:tc>
      </w:tr>
      <w:tr w:rsidR="00756CD2" w:rsidRPr="00B0089E" w:rsidTr="00756CD2">
        <w:trPr>
          <w:trHeight w:val="675"/>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 xml:space="preserve">Jazdecko-rehabilitačné centrum </w:t>
            </w:r>
            <w:proofErr w:type="spellStart"/>
            <w:r w:rsidRPr="00B0089E">
              <w:rPr>
                <w:rFonts w:ascii="Times New Roman" w:eastAsia="Times New Roman" w:hAnsi="Times New Roman" w:cs="Times New Roman"/>
                <w:sz w:val="16"/>
                <w:szCs w:val="16"/>
                <w:lang w:eastAsia="sk-SK"/>
              </w:rPr>
              <w:t>Lesan</w:t>
            </w:r>
            <w:proofErr w:type="spellEnd"/>
            <w:r w:rsidRPr="00B0089E">
              <w:rPr>
                <w:rFonts w:ascii="Times New Roman" w:eastAsia="Times New Roman" w:hAnsi="Times New Roman" w:cs="Times New Roman"/>
                <w:sz w:val="16"/>
                <w:szCs w:val="16"/>
                <w:lang w:eastAsia="sk-SK"/>
              </w:rPr>
              <w:t xml:space="preserve"> n. o., Trenčianske Stankovce 6, 913 11 Trenčianske Stankovce</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 xml:space="preserve">Na úhradu nákladov súvisiacich s ročným pobytom študenta strednej školy v zahraničí </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3</w:t>
            </w:r>
          </w:p>
        </w:tc>
      </w:tr>
      <w:tr w:rsidR="00756CD2" w:rsidRPr="00B0089E" w:rsidTr="00756CD2">
        <w:trPr>
          <w:trHeight w:val="737"/>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Košický samosprávny kraj, Nám. Maratónu Mieru 68/1, 040 01 Košice – mestská časť Staré mesto</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 xml:space="preserve">Pre Gymnázium Pavla </w:t>
            </w:r>
            <w:proofErr w:type="spellStart"/>
            <w:r w:rsidRPr="00B0089E">
              <w:rPr>
                <w:rFonts w:ascii="Times New Roman" w:eastAsia="Times New Roman" w:hAnsi="Times New Roman" w:cs="Times New Roman"/>
                <w:color w:val="000000"/>
                <w:sz w:val="16"/>
                <w:szCs w:val="16"/>
                <w:lang w:eastAsia="sk-SK"/>
              </w:rPr>
              <w:t>Horova</w:t>
            </w:r>
            <w:proofErr w:type="spellEnd"/>
            <w:r w:rsidRPr="00B0089E">
              <w:rPr>
                <w:rFonts w:ascii="Times New Roman" w:eastAsia="Times New Roman" w:hAnsi="Times New Roman" w:cs="Times New Roman"/>
                <w:color w:val="000000"/>
                <w:sz w:val="16"/>
                <w:szCs w:val="16"/>
                <w:lang w:eastAsia="sk-SK"/>
              </w:rPr>
              <w:t>, Masarykova 1, 071 01 Michalovce na nákup pomôcok a úhradu výdavkov súvisiacich s účasťou na súťažiach pre talentovanú študentku</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2</w:t>
            </w:r>
          </w:p>
        </w:tc>
      </w:tr>
      <w:tr w:rsidR="00756CD2" w:rsidRPr="00B0089E" w:rsidTr="00756CD2">
        <w:trPr>
          <w:trHeight w:val="675"/>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Košický samosprávny kraj, Nám. Maratónu Mieru 68/1, 040 01 Košice – mestská časť Staré mesto</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 xml:space="preserve">Pre Strednú odbornú školu automobilovú, Moldavská cesta 2, 040 11 Košice na výdavky súvisiace s účasťou na súťaži </w:t>
            </w:r>
            <w:proofErr w:type="spellStart"/>
            <w:r w:rsidRPr="00B0089E">
              <w:rPr>
                <w:rFonts w:ascii="Times New Roman" w:eastAsia="Times New Roman" w:hAnsi="Times New Roman" w:cs="Times New Roman"/>
                <w:color w:val="000000"/>
                <w:sz w:val="16"/>
                <w:szCs w:val="16"/>
                <w:lang w:eastAsia="sk-SK"/>
              </w:rPr>
              <w:t>Autoopravár</w:t>
            </w:r>
            <w:proofErr w:type="spellEnd"/>
            <w:r w:rsidRPr="00B0089E">
              <w:rPr>
                <w:rFonts w:ascii="Times New Roman" w:eastAsia="Times New Roman" w:hAnsi="Times New Roman" w:cs="Times New Roman"/>
                <w:color w:val="000000"/>
                <w:sz w:val="16"/>
                <w:szCs w:val="16"/>
                <w:lang w:eastAsia="sk-SK"/>
              </w:rPr>
              <w:t xml:space="preserve"> Junior 2023  </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4</w:t>
            </w:r>
          </w:p>
        </w:tc>
      </w:tr>
      <w:tr w:rsidR="00756CD2" w:rsidRPr="00B0089E" w:rsidTr="00756CD2">
        <w:trPr>
          <w:trHeight w:val="471"/>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 xml:space="preserve">Slovenská debatná asociácia, </w:t>
            </w:r>
            <w:proofErr w:type="spellStart"/>
            <w:r w:rsidRPr="00B0089E">
              <w:rPr>
                <w:rFonts w:ascii="Times New Roman" w:eastAsia="Times New Roman" w:hAnsi="Times New Roman" w:cs="Times New Roman"/>
                <w:sz w:val="16"/>
                <w:szCs w:val="16"/>
                <w:lang w:eastAsia="sk-SK"/>
              </w:rPr>
              <w:t>Ventúrska</w:t>
            </w:r>
            <w:proofErr w:type="spellEnd"/>
            <w:r w:rsidRPr="00B0089E">
              <w:rPr>
                <w:rFonts w:ascii="Times New Roman" w:eastAsia="Times New Roman" w:hAnsi="Times New Roman" w:cs="Times New Roman"/>
                <w:sz w:val="16"/>
                <w:szCs w:val="16"/>
                <w:lang w:eastAsia="sk-SK"/>
              </w:rPr>
              <w:t xml:space="preserve"> 1267/5, 811 01 Bratislava – mestská časť Staré Mesto</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Na účasť na Majstrovstvách sveta v debatovaní 2023 v Hanoji</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5</w:t>
            </w:r>
          </w:p>
        </w:tc>
      </w:tr>
      <w:tr w:rsidR="00756CD2" w:rsidRPr="00B0089E" w:rsidTr="00756CD2">
        <w:trPr>
          <w:trHeight w:val="450"/>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Spolok sv. Cyrila a Metoda, Jána Hollého 746/4, 071 01 Michalovce</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Na úhradu nákladov spojených s absolvovaním programu CM Exchange pre talentovaných študentov</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3</w:t>
            </w:r>
          </w:p>
        </w:tc>
      </w:tr>
      <w:tr w:rsidR="00756CD2" w:rsidRPr="00B0089E" w:rsidTr="00756CD2">
        <w:trPr>
          <w:trHeight w:val="450"/>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 xml:space="preserve">Trnavská univerzita v Trnave, </w:t>
            </w:r>
            <w:proofErr w:type="spellStart"/>
            <w:r w:rsidRPr="00B0089E">
              <w:rPr>
                <w:rFonts w:ascii="Times New Roman" w:eastAsia="Times New Roman" w:hAnsi="Times New Roman" w:cs="Times New Roman"/>
                <w:sz w:val="16"/>
                <w:szCs w:val="16"/>
                <w:lang w:eastAsia="sk-SK"/>
              </w:rPr>
              <w:t>Hornopotočná</w:t>
            </w:r>
            <w:proofErr w:type="spellEnd"/>
            <w:r w:rsidRPr="00B0089E">
              <w:rPr>
                <w:rFonts w:ascii="Times New Roman" w:eastAsia="Times New Roman" w:hAnsi="Times New Roman" w:cs="Times New Roman"/>
                <w:sz w:val="16"/>
                <w:szCs w:val="16"/>
                <w:lang w:eastAsia="sk-SK"/>
              </w:rPr>
              <w:t xml:space="preserve"> 211/23, 918 43 Trnava</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 xml:space="preserve">Pre Právnickú fakultu na účasť talentovaných študentov </w:t>
            </w:r>
            <w:r>
              <w:rPr>
                <w:rFonts w:ascii="Times New Roman" w:eastAsia="Times New Roman" w:hAnsi="Times New Roman" w:cs="Times New Roman"/>
                <w:color w:val="000000"/>
                <w:sz w:val="16"/>
                <w:szCs w:val="16"/>
                <w:lang w:eastAsia="sk-SK"/>
              </w:rPr>
              <w:br/>
            </w:r>
            <w:r w:rsidRPr="00B0089E">
              <w:rPr>
                <w:rFonts w:ascii="Times New Roman" w:eastAsia="Times New Roman" w:hAnsi="Times New Roman" w:cs="Times New Roman"/>
                <w:color w:val="000000"/>
                <w:sz w:val="16"/>
                <w:szCs w:val="16"/>
                <w:lang w:eastAsia="sk-SK"/>
              </w:rPr>
              <w:t>na medzinárodnom kole JESSUP 2023</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5</w:t>
            </w:r>
          </w:p>
        </w:tc>
      </w:tr>
      <w:tr w:rsidR="00756CD2" w:rsidRPr="00B0089E" w:rsidTr="00756CD2">
        <w:trPr>
          <w:trHeight w:val="450"/>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Kanoistický klub Slávia UK Bratislava, Lackova 19, 941 04 Bratislava</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Na realizáciu projektu: Kajaky pre talentovanú mládež</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5</w:t>
            </w:r>
          </w:p>
        </w:tc>
      </w:tr>
      <w:tr w:rsidR="00756CD2" w:rsidRPr="00B0089E" w:rsidTr="00756CD2">
        <w:trPr>
          <w:trHeight w:val="450"/>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lastRenderedPageBreak/>
              <w:t>Hokejový klub mesta 98 - mládeže Rožňava, Vajanského 367/1, 048 01 Rožňava</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Na realizáciu projektu: Talentovaná mládež</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5</w:t>
            </w:r>
          </w:p>
        </w:tc>
      </w:tr>
      <w:tr w:rsidR="00756CD2" w:rsidRPr="00B0089E" w:rsidTr="00756CD2">
        <w:trPr>
          <w:trHeight w:val="675"/>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Nezisková organizácia EKONÓM pri Obchodnej akadémii v Dolnom Kubíne, Radlinského 1725/55, 026 01 Dolný Kubín</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Na realizáciu projektu: Barbora - najsilnejšia žena na svete</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2</w:t>
            </w:r>
          </w:p>
        </w:tc>
      </w:tr>
      <w:tr w:rsidR="00756CD2" w:rsidRPr="00B0089E" w:rsidTr="00756CD2">
        <w:trPr>
          <w:trHeight w:val="675"/>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Centrum environmentálnej a etickej výchovy Živica, Račianska 1575/78 , 831 02 Bratislava - mestská časť Nové Mesto</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 xml:space="preserve">Na realizáciu projektu: „Školský a komunitný sad starých </w:t>
            </w:r>
            <w:r>
              <w:rPr>
                <w:rFonts w:ascii="Times New Roman" w:eastAsia="Times New Roman" w:hAnsi="Times New Roman" w:cs="Times New Roman"/>
                <w:color w:val="000000"/>
                <w:sz w:val="16"/>
                <w:szCs w:val="16"/>
                <w:lang w:eastAsia="sk-SK"/>
              </w:rPr>
              <w:br/>
            </w:r>
            <w:r w:rsidRPr="00B0089E">
              <w:rPr>
                <w:rFonts w:ascii="Times New Roman" w:eastAsia="Times New Roman" w:hAnsi="Times New Roman" w:cs="Times New Roman"/>
                <w:color w:val="000000"/>
                <w:sz w:val="16"/>
                <w:szCs w:val="16"/>
                <w:lang w:eastAsia="sk-SK"/>
              </w:rPr>
              <w:t xml:space="preserve">a krajových odrôd ovocných stromov v </w:t>
            </w:r>
            <w:proofErr w:type="spellStart"/>
            <w:r w:rsidRPr="00B0089E">
              <w:rPr>
                <w:rFonts w:ascii="Times New Roman" w:eastAsia="Times New Roman" w:hAnsi="Times New Roman" w:cs="Times New Roman"/>
                <w:color w:val="000000"/>
                <w:sz w:val="16"/>
                <w:szCs w:val="16"/>
                <w:lang w:eastAsia="sk-SK"/>
              </w:rPr>
              <w:t>Zaježovej</w:t>
            </w:r>
            <w:proofErr w:type="spellEnd"/>
            <w:r w:rsidRPr="00B0089E">
              <w:rPr>
                <w:rFonts w:ascii="Times New Roman" w:eastAsia="Times New Roman" w:hAnsi="Times New Roman" w:cs="Times New Roman"/>
                <w:color w:val="000000"/>
                <w:sz w:val="16"/>
                <w:szCs w:val="16"/>
                <w:lang w:eastAsia="sk-SK"/>
              </w:rPr>
              <w:t>“</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7</w:t>
            </w:r>
          </w:p>
        </w:tc>
      </w:tr>
      <w:tr w:rsidR="00756CD2" w:rsidRPr="00B0089E" w:rsidTr="00756CD2">
        <w:trPr>
          <w:trHeight w:val="450"/>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 xml:space="preserve">Iniciatíva Poď na dvor, Tomášikova 146/23 , </w:t>
            </w:r>
            <w:r>
              <w:rPr>
                <w:rFonts w:ascii="Times New Roman" w:eastAsia="Times New Roman" w:hAnsi="Times New Roman" w:cs="Times New Roman"/>
                <w:sz w:val="16"/>
                <w:szCs w:val="16"/>
                <w:lang w:eastAsia="sk-SK"/>
              </w:rPr>
              <w:br/>
            </w:r>
            <w:r w:rsidRPr="00B0089E">
              <w:rPr>
                <w:rFonts w:ascii="Times New Roman" w:eastAsia="Times New Roman" w:hAnsi="Times New Roman" w:cs="Times New Roman"/>
                <w:sz w:val="16"/>
                <w:szCs w:val="16"/>
                <w:lang w:eastAsia="sk-SK"/>
              </w:rPr>
              <w:t>040 01 Košice - mestská časť Sever</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Na realizáciu projektu: „Komunitná záhrada“</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10</w:t>
            </w:r>
          </w:p>
        </w:tc>
      </w:tr>
      <w:tr w:rsidR="00756CD2" w:rsidRPr="00B0089E" w:rsidTr="00756CD2">
        <w:trPr>
          <w:trHeight w:val="450"/>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 xml:space="preserve">Mesto Čadca, Námestie Slobody 30/2, </w:t>
            </w:r>
            <w:r>
              <w:rPr>
                <w:rFonts w:ascii="Times New Roman" w:eastAsia="Times New Roman" w:hAnsi="Times New Roman" w:cs="Times New Roman"/>
                <w:sz w:val="16"/>
                <w:szCs w:val="16"/>
                <w:lang w:eastAsia="sk-SK"/>
              </w:rPr>
              <w:br/>
            </w:r>
            <w:r w:rsidRPr="00B0089E">
              <w:rPr>
                <w:rFonts w:ascii="Times New Roman" w:eastAsia="Times New Roman" w:hAnsi="Times New Roman" w:cs="Times New Roman"/>
                <w:sz w:val="16"/>
                <w:szCs w:val="16"/>
                <w:lang w:eastAsia="sk-SK"/>
              </w:rPr>
              <w:t>022 01 Čadca</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Na realizáciu projektu: „Zelené oázy“</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7</w:t>
            </w:r>
          </w:p>
        </w:tc>
      </w:tr>
      <w:tr w:rsidR="00756CD2" w:rsidRPr="00B0089E" w:rsidTr="00756CD2">
        <w:trPr>
          <w:trHeight w:val="450"/>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 xml:space="preserve">Mesto Gbely, Námestie slobody 1261/1, </w:t>
            </w:r>
            <w:r>
              <w:rPr>
                <w:rFonts w:ascii="Times New Roman" w:eastAsia="Times New Roman" w:hAnsi="Times New Roman" w:cs="Times New Roman"/>
                <w:sz w:val="16"/>
                <w:szCs w:val="16"/>
                <w:lang w:eastAsia="sk-SK"/>
              </w:rPr>
              <w:br/>
            </w:r>
            <w:r w:rsidRPr="00B0089E">
              <w:rPr>
                <w:rFonts w:ascii="Times New Roman" w:eastAsia="Times New Roman" w:hAnsi="Times New Roman" w:cs="Times New Roman"/>
                <w:sz w:val="16"/>
                <w:szCs w:val="16"/>
                <w:lang w:eastAsia="sk-SK"/>
              </w:rPr>
              <w:t>908 45 Gbely</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Na realizáciu projektu: „Náučný chodník v lokálnom biocentre Gbely“</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10</w:t>
            </w:r>
          </w:p>
        </w:tc>
      </w:tr>
      <w:tr w:rsidR="00756CD2" w:rsidRPr="00B0089E" w:rsidTr="00756CD2">
        <w:trPr>
          <w:trHeight w:val="450"/>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 xml:space="preserve">Mesto Gelnica, Banícke námestie 4, </w:t>
            </w:r>
            <w:r>
              <w:rPr>
                <w:rFonts w:ascii="Times New Roman" w:eastAsia="Times New Roman" w:hAnsi="Times New Roman" w:cs="Times New Roman"/>
                <w:sz w:val="16"/>
                <w:szCs w:val="16"/>
                <w:lang w:eastAsia="sk-SK"/>
              </w:rPr>
              <w:br/>
            </w:r>
            <w:r w:rsidRPr="00B0089E">
              <w:rPr>
                <w:rFonts w:ascii="Times New Roman" w:eastAsia="Times New Roman" w:hAnsi="Times New Roman" w:cs="Times New Roman"/>
                <w:sz w:val="16"/>
                <w:szCs w:val="16"/>
                <w:lang w:eastAsia="sk-SK"/>
              </w:rPr>
              <w:t>056 01 Gelnica</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 xml:space="preserve">Na realizáciu projektu: „Obnova a revitalizácia parku v meste Gelnica“  </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7</w:t>
            </w:r>
          </w:p>
        </w:tc>
      </w:tr>
      <w:tr w:rsidR="00756CD2" w:rsidRPr="00B0089E" w:rsidTr="00756CD2">
        <w:trPr>
          <w:trHeight w:val="450"/>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 xml:space="preserve">Mesto Stará Ľubovňa, Obchodná 1108/1, </w:t>
            </w:r>
            <w:r>
              <w:rPr>
                <w:rFonts w:ascii="Times New Roman" w:eastAsia="Times New Roman" w:hAnsi="Times New Roman" w:cs="Times New Roman"/>
                <w:sz w:val="16"/>
                <w:szCs w:val="16"/>
                <w:lang w:eastAsia="sk-SK"/>
              </w:rPr>
              <w:br/>
            </w:r>
            <w:r w:rsidRPr="00B0089E">
              <w:rPr>
                <w:rFonts w:ascii="Times New Roman" w:eastAsia="Times New Roman" w:hAnsi="Times New Roman" w:cs="Times New Roman"/>
                <w:sz w:val="16"/>
                <w:szCs w:val="16"/>
                <w:lang w:eastAsia="sk-SK"/>
              </w:rPr>
              <w:t>064 01 Stará Ľubovňa</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Na realizáciu projektu: „</w:t>
            </w:r>
            <w:proofErr w:type="spellStart"/>
            <w:r w:rsidRPr="00B0089E">
              <w:rPr>
                <w:rFonts w:ascii="Times New Roman" w:eastAsia="Times New Roman" w:hAnsi="Times New Roman" w:cs="Times New Roman"/>
                <w:color w:val="000000"/>
                <w:sz w:val="16"/>
                <w:szCs w:val="16"/>
                <w:lang w:eastAsia="sk-SK"/>
              </w:rPr>
              <w:t>Alej</w:t>
            </w:r>
            <w:proofErr w:type="spellEnd"/>
            <w:r w:rsidRPr="00B0089E">
              <w:rPr>
                <w:rFonts w:ascii="Times New Roman" w:eastAsia="Times New Roman" w:hAnsi="Times New Roman" w:cs="Times New Roman"/>
                <w:color w:val="000000"/>
                <w:sz w:val="16"/>
                <w:szCs w:val="16"/>
                <w:lang w:eastAsia="sk-SK"/>
              </w:rPr>
              <w:t xml:space="preserve"> za vodou“  </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6</w:t>
            </w:r>
          </w:p>
        </w:tc>
      </w:tr>
      <w:tr w:rsidR="00756CD2" w:rsidRPr="00B0089E" w:rsidTr="00756CD2">
        <w:trPr>
          <w:trHeight w:val="450"/>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 xml:space="preserve">Mesto Tisovec, Nám. Dr. V. Clementisa 1/1, </w:t>
            </w:r>
            <w:r>
              <w:rPr>
                <w:rFonts w:ascii="Times New Roman" w:eastAsia="Times New Roman" w:hAnsi="Times New Roman" w:cs="Times New Roman"/>
                <w:sz w:val="16"/>
                <w:szCs w:val="16"/>
                <w:lang w:eastAsia="sk-SK"/>
              </w:rPr>
              <w:br/>
            </w:r>
            <w:r w:rsidRPr="00B0089E">
              <w:rPr>
                <w:rFonts w:ascii="Times New Roman" w:eastAsia="Times New Roman" w:hAnsi="Times New Roman" w:cs="Times New Roman"/>
                <w:sz w:val="16"/>
                <w:szCs w:val="16"/>
                <w:lang w:eastAsia="sk-SK"/>
              </w:rPr>
              <w:t>980 61 Tisovec</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Na realizáciu projektu: „Príjemné prostredie spája“</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8</w:t>
            </w:r>
          </w:p>
        </w:tc>
      </w:tr>
      <w:tr w:rsidR="00756CD2" w:rsidRPr="00B0089E" w:rsidTr="00756CD2">
        <w:trPr>
          <w:trHeight w:val="450"/>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Mesto Trstená, Bernolákova 96/8, 028 01 Trstená</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 xml:space="preserve">Na realizáciu projektu: „Prvý mestský park Zelene v meste Trstená“  </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10</w:t>
            </w:r>
          </w:p>
        </w:tc>
      </w:tr>
      <w:tr w:rsidR="00756CD2" w:rsidRPr="00B0089E" w:rsidTr="00756CD2">
        <w:trPr>
          <w:trHeight w:val="450"/>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 xml:space="preserve">Mesto Veľký Krtíš, J. A. Komenského 3, </w:t>
            </w:r>
            <w:r>
              <w:rPr>
                <w:rFonts w:ascii="Times New Roman" w:eastAsia="Times New Roman" w:hAnsi="Times New Roman" w:cs="Times New Roman"/>
                <w:sz w:val="16"/>
                <w:szCs w:val="16"/>
                <w:lang w:eastAsia="sk-SK"/>
              </w:rPr>
              <w:br/>
            </w:r>
            <w:r w:rsidRPr="00B0089E">
              <w:rPr>
                <w:rFonts w:ascii="Times New Roman" w:eastAsia="Times New Roman" w:hAnsi="Times New Roman" w:cs="Times New Roman"/>
                <w:sz w:val="16"/>
                <w:szCs w:val="16"/>
                <w:lang w:eastAsia="sk-SK"/>
              </w:rPr>
              <w:t>990 01 Veľký Krtíš</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 xml:space="preserve">Na realizáciu projektu: „Parkové a sadové úpravy na ulici </w:t>
            </w:r>
            <w:r>
              <w:rPr>
                <w:rFonts w:ascii="Times New Roman" w:eastAsia="Times New Roman" w:hAnsi="Times New Roman" w:cs="Times New Roman"/>
                <w:color w:val="000000"/>
                <w:sz w:val="16"/>
                <w:szCs w:val="16"/>
                <w:lang w:eastAsia="sk-SK"/>
              </w:rPr>
              <w:br/>
            </w:r>
            <w:r w:rsidRPr="00B0089E">
              <w:rPr>
                <w:rFonts w:ascii="Times New Roman" w:eastAsia="Times New Roman" w:hAnsi="Times New Roman" w:cs="Times New Roman"/>
                <w:color w:val="000000"/>
                <w:sz w:val="16"/>
                <w:szCs w:val="16"/>
                <w:lang w:eastAsia="sk-SK"/>
              </w:rPr>
              <w:t xml:space="preserve">B. </w:t>
            </w:r>
            <w:proofErr w:type="spellStart"/>
            <w:r w:rsidRPr="00B0089E">
              <w:rPr>
                <w:rFonts w:ascii="Times New Roman" w:eastAsia="Times New Roman" w:hAnsi="Times New Roman" w:cs="Times New Roman"/>
                <w:color w:val="000000"/>
                <w:sz w:val="16"/>
                <w:szCs w:val="16"/>
                <w:lang w:eastAsia="sk-SK"/>
              </w:rPr>
              <w:t>Němcovej</w:t>
            </w:r>
            <w:proofErr w:type="spellEnd"/>
            <w:r w:rsidRPr="00B0089E">
              <w:rPr>
                <w:rFonts w:ascii="Times New Roman" w:eastAsia="Times New Roman" w:hAnsi="Times New Roman" w:cs="Times New Roman"/>
                <w:color w:val="000000"/>
                <w:sz w:val="16"/>
                <w:szCs w:val="16"/>
                <w:lang w:eastAsia="sk-SK"/>
              </w:rPr>
              <w:t>“</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8</w:t>
            </w:r>
          </w:p>
        </w:tc>
      </w:tr>
      <w:tr w:rsidR="00756CD2" w:rsidRPr="00B0089E" w:rsidTr="00756CD2">
        <w:trPr>
          <w:trHeight w:val="675"/>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Mestská časť Bratislava-Karlova Ves, Námestie sv. Františka 8, 842 62 Bratislava - Mestská časť Karlova Ves</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 xml:space="preserve">Na realizáciu projektu: „Revitalizácia zelenej infraštruktúry - verejný park </w:t>
            </w:r>
            <w:proofErr w:type="spellStart"/>
            <w:r w:rsidRPr="00B0089E">
              <w:rPr>
                <w:rFonts w:ascii="Times New Roman" w:eastAsia="Times New Roman" w:hAnsi="Times New Roman" w:cs="Times New Roman"/>
                <w:color w:val="000000"/>
                <w:sz w:val="16"/>
                <w:szCs w:val="16"/>
                <w:lang w:eastAsia="sk-SK"/>
              </w:rPr>
              <w:t>Kempelenova</w:t>
            </w:r>
            <w:proofErr w:type="spellEnd"/>
            <w:r w:rsidRPr="00B0089E">
              <w:rPr>
                <w:rFonts w:ascii="Times New Roman" w:eastAsia="Times New Roman" w:hAnsi="Times New Roman" w:cs="Times New Roman"/>
                <w:color w:val="000000"/>
                <w:sz w:val="16"/>
                <w:szCs w:val="16"/>
                <w:lang w:eastAsia="sk-SK"/>
              </w:rPr>
              <w:t xml:space="preserve"> v Bratislave -</w:t>
            </w:r>
            <w:r>
              <w:rPr>
                <w:rFonts w:ascii="Times New Roman" w:eastAsia="Times New Roman" w:hAnsi="Times New Roman" w:cs="Times New Roman"/>
                <w:color w:val="000000"/>
                <w:sz w:val="16"/>
                <w:szCs w:val="16"/>
                <w:lang w:eastAsia="sk-SK"/>
              </w:rPr>
              <w:t xml:space="preserve"> </w:t>
            </w:r>
            <w:r w:rsidRPr="00B0089E">
              <w:rPr>
                <w:rFonts w:ascii="Times New Roman" w:eastAsia="Times New Roman" w:hAnsi="Times New Roman" w:cs="Times New Roman"/>
                <w:color w:val="000000"/>
                <w:sz w:val="16"/>
                <w:szCs w:val="16"/>
                <w:lang w:eastAsia="sk-SK"/>
              </w:rPr>
              <w:t>Karlovej Vsi“</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10</w:t>
            </w:r>
          </w:p>
        </w:tc>
      </w:tr>
      <w:tr w:rsidR="00756CD2" w:rsidRPr="00B0089E" w:rsidTr="00756CD2">
        <w:trPr>
          <w:trHeight w:val="450"/>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proofErr w:type="spellStart"/>
            <w:r w:rsidRPr="00B0089E">
              <w:rPr>
                <w:rFonts w:ascii="Times New Roman" w:eastAsia="Times New Roman" w:hAnsi="Times New Roman" w:cs="Times New Roman"/>
                <w:sz w:val="16"/>
                <w:szCs w:val="16"/>
                <w:lang w:eastAsia="sk-SK"/>
              </w:rPr>
              <w:t>Montessori</w:t>
            </w:r>
            <w:proofErr w:type="spellEnd"/>
            <w:r w:rsidRPr="00B0089E">
              <w:rPr>
                <w:rFonts w:ascii="Times New Roman" w:eastAsia="Times New Roman" w:hAnsi="Times New Roman" w:cs="Times New Roman"/>
                <w:sz w:val="16"/>
                <w:szCs w:val="16"/>
                <w:lang w:eastAsia="sk-SK"/>
              </w:rPr>
              <w:t xml:space="preserve"> cesta, o. z., </w:t>
            </w:r>
            <w:proofErr w:type="spellStart"/>
            <w:r w:rsidRPr="00B0089E">
              <w:rPr>
                <w:rFonts w:ascii="Times New Roman" w:eastAsia="Times New Roman" w:hAnsi="Times New Roman" w:cs="Times New Roman"/>
                <w:sz w:val="16"/>
                <w:szCs w:val="16"/>
                <w:lang w:eastAsia="sk-SK"/>
              </w:rPr>
              <w:t>Bernoláková</w:t>
            </w:r>
            <w:proofErr w:type="spellEnd"/>
            <w:r w:rsidRPr="00B0089E">
              <w:rPr>
                <w:rFonts w:ascii="Times New Roman" w:eastAsia="Times New Roman" w:hAnsi="Times New Roman" w:cs="Times New Roman"/>
                <w:sz w:val="16"/>
                <w:szCs w:val="16"/>
                <w:lang w:eastAsia="sk-SK"/>
              </w:rPr>
              <w:t xml:space="preserve"> 6525/17, </w:t>
            </w:r>
            <w:r>
              <w:rPr>
                <w:rFonts w:ascii="Times New Roman" w:eastAsia="Times New Roman" w:hAnsi="Times New Roman" w:cs="Times New Roman"/>
                <w:sz w:val="16"/>
                <w:szCs w:val="16"/>
                <w:lang w:eastAsia="sk-SK"/>
              </w:rPr>
              <w:br/>
            </w:r>
            <w:r w:rsidRPr="00B0089E">
              <w:rPr>
                <w:rFonts w:ascii="Times New Roman" w:eastAsia="Times New Roman" w:hAnsi="Times New Roman" w:cs="Times New Roman"/>
                <w:sz w:val="16"/>
                <w:szCs w:val="16"/>
                <w:lang w:eastAsia="sk-SK"/>
              </w:rPr>
              <w:t>080 01 Prešov</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Na realizáciu projektu: „Lipová oáza“</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4</w:t>
            </w:r>
          </w:p>
        </w:tc>
      </w:tr>
      <w:tr w:rsidR="00756CD2" w:rsidRPr="00B0089E" w:rsidTr="00756CD2">
        <w:trPr>
          <w:trHeight w:val="450"/>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 xml:space="preserve">Občania sídliska KVP, Trieda KVP 3132/1, </w:t>
            </w:r>
            <w:r>
              <w:rPr>
                <w:rFonts w:ascii="Times New Roman" w:eastAsia="Times New Roman" w:hAnsi="Times New Roman" w:cs="Times New Roman"/>
                <w:sz w:val="16"/>
                <w:szCs w:val="16"/>
                <w:lang w:eastAsia="sk-SK"/>
              </w:rPr>
              <w:br/>
            </w:r>
            <w:r w:rsidRPr="00B0089E">
              <w:rPr>
                <w:rFonts w:ascii="Times New Roman" w:eastAsia="Times New Roman" w:hAnsi="Times New Roman" w:cs="Times New Roman"/>
                <w:sz w:val="16"/>
                <w:szCs w:val="16"/>
                <w:lang w:eastAsia="sk-SK"/>
              </w:rPr>
              <w:t>040 11 Košice - mestská časť Sídlisko KVP</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 xml:space="preserve">Na výstavbu dažďovej záhrady na Sídlisku KVP  </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10</w:t>
            </w:r>
          </w:p>
        </w:tc>
      </w:tr>
      <w:tr w:rsidR="00756CD2" w:rsidRPr="00B0089E" w:rsidTr="00756CD2">
        <w:trPr>
          <w:trHeight w:val="450"/>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 xml:space="preserve">Obec Dolná Ždaňa, Dolná Ždaňa 46, </w:t>
            </w:r>
            <w:r>
              <w:rPr>
                <w:rFonts w:ascii="Times New Roman" w:eastAsia="Times New Roman" w:hAnsi="Times New Roman" w:cs="Times New Roman"/>
                <w:sz w:val="16"/>
                <w:szCs w:val="16"/>
                <w:lang w:eastAsia="sk-SK"/>
              </w:rPr>
              <w:br/>
            </w:r>
            <w:r w:rsidRPr="00B0089E">
              <w:rPr>
                <w:rFonts w:ascii="Times New Roman" w:eastAsia="Times New Roman" w:hAnsi="Times New Roman" w:cs="Times New Roman"/>
                <w:sz w:val="16"/>
                <w:szCs w:val="16"/>
                <w:lang w:eastAsia="sk-SK"/>
              </w:rPr>
              <w:t>966 01 Dolná Ždaňa</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Na realizáciu projektu: „Revitalizácia víchricou zničeného parku pred spoločenským domom“</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9</w:t>
            </w:r>
          </w:p>
        </w:tc>
      </w:tr>
      <w:tr w:rsidR="00756CD2" w:rsidRPr="00B0089E" w:rsidTr="00756CD2">
        <w:trPr>
          <w:trHeight w:val="450"/>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 xml:space="preserve">Obec Hencovce, Ul. Sládkovičova 1995/32, </w:t>
            </w:r>
            <w:r>
              <w:rPr>
                <w:rFonts w:ascii="Times New Roman" w:eastAsia="Times New Roman" w:hAnsi="Times New Roman" w:cs="Times New Roman"/>
                <w:sz w:val="16"/>
                <w:szCs w:val="16"/>
                <w:lang w:eastAsia="sk-SK"/>
              </w:rPr>
              <w:br/>
            </w:r>
            <w:r w:rsidRPr="00B0089E">
              <w:rPr>
                <w:rFonts w:ascii="Times New Roman" w:eastAsia="Times New Roman" w:hAnsi="Times New Roman" w:cs="Times New Roman"/>
                <w:sz w:val="16"/>
                <w:szCs w:val="16"/>
                <w:lang w:eastAsia="sk-SK"/>
              </w:rPr>
              <w:t>093 02 Hencovce</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Na realizáciu projektu: „Výstavba námestia a oddychovej zóny v centre obce Hencovce“</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10</w:t>
            </w:r>
          </w:p>
        </w:tc>
      </w:tr>
      <w:tr w:rsidR="00756CD2" w:rsidRPr="00B0089E" w:rsidTr="00756CD2">
        <w:trPr>
          <w:trHeight w:val="440"/>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Obec Hruštín, Kultúrna 468/2, 029 52 Hruštín</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Na realizáciu projektu: „Revitalizácia verejne dostupných priestranstiev v rámci zelenej infraštruktúry v obci Hruštín“</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4</w:t>
            </w:r>
          </w:p>
        </w:tc>
      </w:tr>
      <w:tr w:rsidR="00756CD2" w:rsidRPr="00B0089E" w:rsidTr="00756CD2">
        <w:trPr>
          <w:trHeight w:val="450"/>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Obec Koňuš, Koňuš 39, 072 63 Koňuš</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Na realizáciu projektu: „Revitalizácia územia v centre obce Koňuš“</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10</w:t>
            </w:r>
          </w:p>
        </w:tc>
      </w:tr>
      <w:tr w:rsidR="00756CD2" w:rsidRPr="00B0089E" w:rsidTr="00756CD2">
        <w:trPr>
          <w:trHeight w:val="450"/>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 xml:space="preserve">Obec Ludanice, SNP 448/69, 956 11 Ludanice  </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 xml:space="preserve">Na realizáciu projektu: „Revitalizácia obecného parku </w:t>
            </w:r>
            <w:r>
              <w:rPr>
                <w:rFonts w:ascii="Times New Roman" w:eastAsia="Times New Roman" w:hAnsi="Times New Roman" w:cs="Times New Roman"/>
                <w:color w:val="000000"/>
                <w:sz w:val="16"/>
                <w:szCs w:val="16"/>
                <w:lang w:eastAsia="sk-SK"/>
              </w:rPr>
              <w:br/>
            </w:r>
            <w:r w:rsidRPr="00B0089E">
              <w:rPr>
                <w:rFonts w:ascii="Times New Roman" w:eastAsia="Times New Roman" w:hAnsi="Times New Roman" w:cs="Times New Roman"/>
                <w:color w:val="000000"/>
                <w:sz w:val="16"/>
                <w:szCs w:val="16"/>
                <w:lang w:eastAsia="sk-SK"/>
              </w:rPr>
              <w:t>v Ludaniciach“</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10</w:t>
            </w:r>
          </w:p>
        </w:tc>
      </w:tr>
      <w:tr w:rsidR="00756CD2" w:rsidRPr="00B0089E" w:rsidTr="00756CD2">
        <w:trPr>
          <w:trHeight w:val="675"/>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 xml:space="preserve">Obec Lukáčovce, Lukáčovce 2, 951 23 Lukáčovce  </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 xml:space="preserve">Na realizáciu projektu: „Revitalizácia verejného priestranstva prístupná pre občanov s podporou </w:t>
            </w:r>
            <w:proofErr w:type="spellStart"/>
            <w:r w:rsidRPr="00B0089E">
              <w:rPr>
                <w:rFonts w:ascii="Times New Roman" w:eastAsia="Times New Roman" w:hAnsi="Times New Roman" w:cs="Times New Roman"/>
                <w:color w:val="000000"/>
                <w:sz w:val="16"/>
                <w:szCs w:val="16"/>
                <w:lang w:eastAsia="sk-SK"/>
              </w:rPr>
              <w:t>vodozádržných</w:t>
            </w:r>
            <w:proofErr w:type="spellEnd"/>
            <w:r w:rsidRPr="00B0089E">
              <w:rPr>
                <w:rFonts w:ascii="Times New Roman" w:eastAsia="Times New Roman" w:hAnsi="Times New Roman" w:cs="Times New Roman"/>
                <w:color w:val="000000"/>
                <w:sz w:val="16"/>
                <w:szCs w:val="16"/>
                <w:lang w:eastAsia="sk-SK"/>
              </w:rPr>
              <w:t xml:space="preserve"> opatrení </w:t>
            </w:r>
            <w:r>
              <w:rPr>
                <w:rFonts w:ascii="Times New Roman" w:eastAsia="Times New Roman" w:hAnsi="Times New Roman" w:cs="Times New Roman"/>
                <w:color w:val="000000"/>
                <w:sz w:val="16"/>
                <w:szCs w:val="16"/>
                <w:lang w:eastAsia="sk-SK"/>
              </w:rPr>
              <w:br/>
            </w:r>
            <w:r w:rsidRPr="00B0089E">
              <w:rPr>
                <w:rFonts w:ascii="Times New Roman" w:eastAsia="Times New Roman" w:hAnsi="Times New Roman" w:cs="Times New Roman"/>
                <w:color w:val="000000"/>
                <w:sz w:val="16"/>
                <w:szCs w:val="16"/>
                <w:lang w:eastAsia="sk-SK"/>
              </w:rPr>
              <w:t>v obci“</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10</w:t>
            </w:r>
          </w:p>
        </w:tc>
      </w:tr>
      <w:tr w:rsidR="00756CD2" w:rsidRPr="00B0089E" w:rsidTr="00756CD2">
        <w:trPr>
          <w:trHeight w:val="553"/>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Obec Matejovce nad Hornádom, Matejovce nad Hornádom 97, 053 21  Matejovce nad Hornádom</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 xml:space="preserve">Na realizáciu projektu: „Živý d(t)vor“  </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6</w:t>
            </w:r>
          </w:p>
        </w:tc>
      </w:tr>
      <w:tr w:rsidR="00756CD2" w:rsidRPr="00B0089E" w:rsidTr="00756CD2">
        <w:trPr>
          <w:trHeight w:val="450"/>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Obec Ružindol, Hlavná 130/118, 919 61 Ružindol</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Na realizáciu projektu: „Revitalizácia školskej záhrady“</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9</w:t>
            </w:r>
          </w:p>
        </w:tc>
      </w:tr>
      <w:tr w:rsidR="00756CD2" w:rsidRPr="00B0089E" w:rsidTr="00756CD2">
        <w:trPr>
          <w:trHeight w:val="398"/>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Obec Sološnica, Sološnica 527, 906 37 Sološnica</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 xml:space="preserve">Na realizáciu projektu: „Komu sa nelení, tomu sa zelení“  </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9</w:t>
            </w:r>
          </w:p>
        </w:tc>
      </w:tr>
      <w:tr w:rsidR="00756CD2" w:rsidRPr="00B0089E" w:rsidTr="00756CD2">
        <w:trPr>
          <w:trHeight w:val="450"/>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Obec Suchá nad Parnou, Suchá nad Parnou 68, 919 01 Suchá nad Parnou</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Na realizáciu projektu: „Zavlažovacie vaky pre mladé stromčeky a nové stromčeky do obecného sadu“</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6</w:t>
            </w:r>
          </w:p>
        </w:tc>
      </w:tr>
      <w:tr w:rsidR="00756CD2" w:rsidRPr="00B0089E" w:rsidTr="00756CD2">
        <w:trPr>
          <w:trHeight w:val="675"/>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 xml:space="preserve">Obec Šenkvice, Námestie Gabriela </w:t>
            </w:r>
            <w:proofErr w:type="spellStart"/>
            <w:r w:rsidRPr="00B0089E">
              <w:rPr>
                <w:rFonts w:ascii="Times New Roman" w:eastAsia="Times New Roman" w:hAnsi="Times New Roman" w:cs="Times New Roman"/>
                <w:sz w:val="16"/>
                <w:szCs w:val="16"/>
                <w:lang w:eastAsia="sk-SK"/>
              </w:rPr>
              <w:t>Kolinoviča</w:t>
            </w:r>
            <w:proofErr w:type="spellEnd"/>
            <w:r w:rsidRPr="00B0089E">
              <w:rPr>
                <w:rFonts w:ascii="Times New Roman" w:eastAsia="Times New Roman" w:hAnsi="Times New Roman" w:cs="Times New Roman"/>
                <w:sz w:val="16"/>
                <w:szCs w:val="16"/>
                <w:lang w:eastAsia="sk-SK"/>
              </w:rPr>
              <w:t xml:space="preserve"> 610/5, 900 81 Šenkvice</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 xml:space="preserve">Na realizáciu projektu: „Revitalizácia výsadieb na Námestí Gabriela </w:t>
            </w:r>
            <w:proofErr w:type="spellStart"/>
            <w:r w:rsidRPr="00B0089E">
              <w:rPr>
                <w:rFonts w:ascii="Times New Roman" w:eastAsia="Times New Roman" w:hAnsi="Times New Roman" w:cs="Times New Roman"/>
                <w:color w:val="000000"/>
                <w:sz w:val="16"/>
                <w:szCs w:val="16"/>
                <w:lang w:eastAsia="sk-SK"/>
              </w:rPr>
              <w:t>Kolinoviča</w:t>
            </w:r>
            <w:proofErr w:type="spellEnd"/>
            <w:r w:rsidRPr="00B0089E">
              <w:rPr>
                <w:rFonts w:ascii="Times New Roman" w:eastAsia="Times New Roman" w:hAnsi="Times New Roman" w:cs="Times New Roman"/>
                <w:color w:val="000000"/>
                <w:sz w:val="16"/>
                <w:szCs w:val="16"/>
                <w:lang w:eastAsia="sk-SK"/>
              </w:rPr>
              <w:t xml:space="preserve"> v rámci zelenej infraštruktúry obce Šenkvice“  </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10</w:t>
            </w:r>
          </w:p>
        </w:tc>
      </w:tr>
      <w:tr w:rsidR="00756CD2" w:rsidRPr="00B0089E" w:rsidTr="00756CD2">
        <w:trPr>
          <w:trHeight w:val="450"/>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 xml:space="preserve">Obec Veľké Chlievany, Veľké Chlievany 80, </w:t>
            </w:r>
            <w:r>
              <w:rPr>
                <w:rFonts w:ascii="Times New Roman" w:eastAsia="Times New Roman" w:hAnsi="Times New Roman" w:cs="Times New Roman"/>
                <w:sz w:val="16"/>
                <w:szCs w:val="16"/>
                <w:lang w:eastAsia="sk-SK"/>
              </w:rPr>
              <w:br/>
            </w:r>
            <w:r w:rsidRPr="00B0089E">
              <w:rPr>
                <w:rFonts w:ascii="Times New Roman" w:eastAsia="Times New Roman" w:hAnsi="Times New Roman" w:cs="Times New Roman"/>
                <w:sz w:val="16"/>
                <w:szCs w:val="16"/>
                <w:lang w:eastAsia="sk-SK"/>
              </w:rPr>
              <w:t>956 55 Veľké Chlievany</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 xml:space="preserve">Na realizáciu projektu: „Revitalizácia zelene v Parku Juraja Palkoviča s </w:t>
            </w:r>
            <w:proofErr w:type="spellStart"/>
            <w:r w:rsidRPr="00B0089E">
              <w:rPr>
                <w:rFonts w:ascii="Times New Roman" w:eastAsia="Times New Roman" w:hAnsi="Times New Roman" w:cs="Times New Roman"/>
                <w:color w:val="000000"/>
                <w:sz w:val="16"/>
                <w:szCs w:val="16"/>
                <w:lang w:eastAsia="sk-SK"/>
              </w:rPr>
              <w:t>mobiliárom</w:t>
            </w:r>
            <w:proofErr w:type="spellEnd"/>
            <w:r w:rsidRPr="00B0089E">
              <w:rPr>
                <w:rFonts w:ascii="Times New Roman" w:eastAsia="Times New Roman" w:hAnsi="Times New Roman" w:cs="Times New Roman"/>
                <w:color w:val="000000"/>
                <w:sz w:val="16"/>
                <w:szCs w:val="16"/>
                <w:lang w:eastAsia="sk-SK"/>
              </w:rPr>
              <w:t>“</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10</w:t>
            </w:r>
          </w:p>
        </w:tc>
      </w:tr>
      <w:tr w:rsidR="00756CD2" w:rsidRPr="00B0089E" w:rsidTr="00756CD2">
        <w:trPr>
          <w:trHeight w:val="450"/>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 xml:space="preserve">Obec Veľké Leváre, Štefánikova 747, </w:t>
            </w:r>
            <w:r>
              <w:rPr>
                <w:rFonts w:ascii="Times New Roman" w:eastAsia="Times New Roman" w:hAnsi="Times New Roman" w:cs="Times New Roman"/>
                <w:sz w:val="16"/>
                <w:szCs w:val="16"/>
                <w:lang w:eastAsia="sk-SK"/>
              </w:rPr>
              <w:br/>
            </w:r>
            <w:r w:rsidRPr="00B0089E">
              <w:rPr>
                <w:rFonts w:ascii="Times New Roman" w:eastAsia="Times New Roman" w:hAnsi="Times New Roman" w:cs="Times New Roman"/>
                <w:sz w:val="16"/>
                <w:szCs w:val="16"/>
                <w:lang w:eastAsia="sk-SK"/>
              </w:rPr>
              <w:t>908 73 Veľké Leváre</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Na realizáciu projektu: „</w:t>
            </w:r>
            <w:proofErr w:type="spellStart"/>
            <w:r w:rsidRPr="00B0089E">
              <w:rPr>
                <w:rFonts w:ascii="Times New Roman" w:eastAsia="Times New Roman" w:hAnsi="Times New Roman" w:cs="Times New Roman"/>
                <w:color w:val="000000"/>
                <w:sz w:val="16"/>
                <w:szCs w:val="16"/>
                <w:lang w:eastAsia="sk-SK"/>
              </w:rPr>
              <w:t>Levárska</w:t>
            </w:r>
            <w:proofErr w:type="spellEnd"/>
            <w:r w:rsidRPr="00B0089E">
              <w:rPr>
                <w:rFonts w:ascii="Times New Roman" w:eastAsia="Times New Roman" w:hAnsi="Times New Roman" w:cs="Times New Roman"/>
                <w:color w:val="000000"/>
                <w:sz w:val="16"/>
                <w:szCs w:val="16"/>
                <w:lang w:eastAsia="sk-SK"/>
              </w:rPr>
              <w:t xml:space="preserve"> lipová </w:t>
            </w:r>
            <w:proofErr w:type="spellStart"/>
            <w:r w:rsidRPr="00B0089E">
              <w:rPr>
                <w:rFonts w:ascii="Times New Roman" w:eastAsia="Times New Roman" w:hAnsi="Times New Roman" w:cs="Times New Roman"/>
                <w:color w:val="000000"/>
                <w:sz w:val="16"/>
                <w:szCs w:val="16"/>
                <w:lang w:eastAsia="sk-SK"/>
              </w:rPr>
              <w:t>alej</w:t>
            </w:r>
            <w:proofErr w:type="spellEnd"/>
            <w:r w:rsidRPr="00B0089E">
              <w:rPr>
                <w:rFonts w:ascii="Times New Roman" w:eastAsia="Times New Roman" w:hAnsi="Times New Roman" w:cs="Times New Roman"/>
                <w:color w:val="000000"/>
                <w:sz w:val="16"/>
                <w:szCs w:val="16"/>
                <w:lang w:eastAsia="sk-SK"/>
              </w:rPr>
              <w:t xml:space="preserve"> - naše deti obci - 5. ročník“</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5</w:t>
            </w:r>
          </w:p>
        </w:tc>
      </w:tr>
      <w:tr w:rsidR="00756CD2" w:rsidRPr="00B0089E" w:rsidTr="00756CD2">
        <w:trPr>
          <w:trHeight w:val="450"/>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lastRenderedPageBreak/>
              <w:t xml:space="preserve">Obec Zemplínske Hámre, Hlavná 152/183, </w:t>
            </w:r>
            <w:r>
              <w:rPr>
                <w:rFonts w:ascii="Times New Roman" w:eastAsia="Times New Roman" w:hAnsi="Times New Roman" w:cs="Times New Roman"/>
                <w:sz w:val="16"/>
                <w:szCs w:val="16"/>
                <w:lang w:eastAsia="sk-SK"/>
              </w:rPr>
              <w:br/>
            </w:r>
            <w:r w:rsidRPr="00B0089E">
              <w:rPr>
                <w:rFonts w:ascii="Times New Roman" w:eastAsia="Times New Roman" w:hAnsi="Times New Roman" w:cs="Times New Roman"/>
                <w:sz w:val="16"/>
                <w:szCs w:val="16"/>
                <w:lang w:eastAsia="sk-SK"/>
              </w:rPr>
              <w:t>067 77 Zemplínske Hámre</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 xml:space="preserve">Na realizáciu projektu: „Záhrada starej mamy“  </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10</w:t>
            </w:r>
          </w:p>
        </w:tc>
      </w:tr>
      <w:tr w:rsidR="00756CD2" w:rsidRPr="00B0089E" w:rsidTr="00756CD2">
        <w:trPr>
          <w:trHeight w:val="450"/>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Obec Župčany, Župčany 95, 080 01 Župčany</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Na realizáciu projektu: „Obnova ovocného sadu pri školskej záhrade“</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9</w:t>
            </w:r>
          </w:p>
        </w:tc>
      </w:tr>
      <w:tr w:rsidR="00756CD2" w:rsidRPr="00B0089E" w:rsidTr="00756CD2">
        <w:trPr>
          <w:trHeight w:val="450"/>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 xml:space="preserve">PODZÁMČOK, Oravský Podzámok 51, </w:t>
            </w:r>
            <w:r>
              <w:rPr>
                <w:rFonts w:ascii="Times New Roman" w:eastAsia="Times New Roman" w:hAnsi="Times New Roman" w:cs="Times New Roman"/>
                <w:sz w:val="16"/>
                <w:szCs w:val="16"/>
                <w:lang w:eastAsia="sk-SK"/>
              </w:rPr>
              <w:br/>
            </w:r>
            <w:r w:rsidRPr="00B0089E">
              <w:rPr>
                <w:rFonts w:ascii="Times New Roman" w:eastAsia="Times New Roman" w:hAnsi="Times New Roman" w:cs="Times New Roman"/>
                <w:sz w:val="16"/>
                <w:szCs w:val="16"/>
                <w:lang w:eastAsia="sk-SK"/>
              </w:rPr>
              <w:t>027 41 Oravský Podzámok</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Na realizáciu projektu: „Park radosti“</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5</w:t>
            </w:r>
          </w:p>
        </w:tc>
      </w:tr>
      <w:tr w:rsidR="00756CD2" w:rsidRPr="00B0089E" w:rsidTr="00756CD2">
        <w:trPr>
          <w:trHeight w:val="900"/>
        </w:trPr>
        <w:tc>
          <w:tcPr>
            <w:tcW w:w="3380" w:type="dxa"/>
            <w:tcBorders>
              <w:top w:val="nil"/>
              <w:left w:val="nil"/>
              <w:bottom w:val="nil"/>
              <w:right w:val="nil"/>
            </w:tcBorders>
            <w:shd w:val="clear" w:color="auto" w:fill="auto"/>
            <w:hideMark/>
          </w:tcPr>
          <w:p w:rsidR="00756CD2" w:rsidRDefault="00756CD2" w:rsidP="00756CD2">
            <w:pPr>
              <w:spacing w:after="0" w:line="240" w:lineRule="auto"/>
              <w:rPr>
                <w:rFonts w:ascii="Times New Roman" w:eastAsia="Times New Roman" w:hAnsi="Times New Roman" w:cs="Times New Roman"/>
                <w:sz w:val="16"/>
                <w:szCs w:val="16"/>
                <w:lang w:eastAsia="sk-SK"/>
              </w:rPr>
            </w:pPr>
          </w:p>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Žilinský samosprávny kraj, Komenského 2622/48, 011 09 Žilina</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 xml:space="preserve">Pre Strednú odbornú školu lesnícku a drevársku Jozefa </w:t>
            </w:r>
            <w:proofErr w:type="spellStart"/>
            <w:r w:rsidRPr="00B0089E">
              <w:rPr>
                <w:rFonts w:ascii="Times New Roman" w:eastAsia="Times New Roman" w:hAnsi="Times New Roman" w:cs="Times New Roman"/>
                <w:color w:val="000000"/>
                <w:sz w:val="16"/>
                <w:szCs w:val="16"/>
                <w:lang w:eastAsia="sk-SK"/>
              </w:rPr>
              <w:t>Dekreta</w:t>
            </w:r>
            <w:proofErr w:type="spellEnd"/>
            <w:r w:rsidRPr="00B0089E">
              <w:rPr>
                <w:rFonts w:ascii="Times New Roman" w:eastAsia="Times New Roman" w:hAnsi="Times New Roman" w:cs="Times New Roman"/>
                <w:color w:val="000000"/>
                <w:sz w:val="16"/>
                <w:szCs w:val="16"/>
                <w:lang w:eastAsia="sk-SK"/>
              </w:rPr>
              <w:t xml:space="preserve"> </w:t>
            </w:r>
            <w:proofErr w:type="spellStart"/>
            <w:r w:rsidRPr="00B0089E">
              <w:rPr>
                <w:rFonts w:ascii="Times New Roman" w:eastAsia="Times New Roman" w:hAnsi="Times New Roman" w:cs="Times New Roman"/>
                <w:color w:val="000000"/>
                <w:sz w:val="16"/>
                <w:szCs w:val="16"/>
                <w:lang w:eastAsia="sk-SK"/>
              </w:rPr>
              <w:t>Matejovie</w:t>
            </w:r>
            <w:proofErr w:type="spellEnd"/>
            <w:r w:rsidRPr="00B0089E">
              <w:rPr>
                <w:rFonts w:ascii="Times New Roman" w:eastAsia="Times New Roman" w:hAnsi="Times New Roman" w:cs="Times New Roman"/>
                <w:color w:val="000000"/>
                <w:sz w:val="16"/>
                <w:szCs w:val="16"/>
                <w:lang w:eastAsia="sk-SK"/>
              </w:rPr>
              <w:t xml:space="preserve">, Hradná 534, Liptovský Hrádok </w:t>
            </w:r>
            <w:r>
              <w:rPr>
                <w:rFonts w:ascii="Times New Roman" w:eastAsia="Times New Roman" w:hAnsi="Times New Roman" w:cs="Times New Roman"/>
                <w:color w:val="000000"/>
                <w:sz w:val="16"/>
                <w:szCs w:val="16"/>
                <w:lang w:eastAsia="sk-SK"/>
              </w:rPr>
              <w:br/>
            </w:r>
            <w:r w:rsidRPr="00B0089E">
              <w:rPr>
                <w:rFonts w:ascii="Times New Roman" w:eastAsia="Times New Roman" w:hAnsi="Times New Roman" w:cs="Times New Roman"/>
                <w:color w:val="000000"/>
                <w:sz w:val="16"/>
                <w:szCs w:val="16"/>
                <w:lang w:eastAsia="sk-SK"/>
              </w:rPr>
              <w:t>na realizáciu projektu: „Po stopách drevín z celého sveta (nultá etapa obnovy Hrádockého arboréta)“</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8</w:t>
            </w:r>
          </w:p>
        </w:tc>
      </w:tr>
      <w:tr w:rsidR="00756CD2" w:rsidRPr="00B0089E" w:rsidTr="00756CD2">
        <w:trPr>
          <w:trHeight w:val="450"/>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Špecializovaný liečebný ústav Marína, š.</w:t>
            </w:r>
            <w:r>
              <w:rPr>
                <w:rFonts w:ascii="Times New Roman" w:eastAsia="Times New Roman" w:hAnsi="Times New Roman" w:cs="Times New Roman"/>
                <w:sz w:val="16"/>
                <w:szCs w:val="16"/>
                <w:lang w:eastAsia="sk-SK"/>
              </w:rPr>
              <w:t xml:space="preserve"> </w:t>
            </w:r>
            <w:r w:rsidRPr="00B0089E">
              <w:rPr>
                <w:rFonts w:ascii="Times New Roman" w:eastAsia="Times New Roman" w:hAnsi="Times New Roman" w:cs="Times New Roman"/>
                <w:sz w:val="16"/>
                <w:szCs w:val="16"/>
                <w:lang w:eastAsia="sk-SK"/>
              </w:rPr>
              <w:t>p., Sládkovičova 311/3, Kováčová</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Na realizáciu projektu: Krásna i užitočná zelená oáza</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5</w:t>
            </w:r>
          </w:p>
        </w:tc>
      </w:tr>
      <w:tr w:rsidR="00756CD2" w:rsidRPr="00B0089E" w:rsidTr="00756CD2">
        <w:trPr>
          <w:trHeight w:val="675"/>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Cirkevný zbor Evanjelickej cirkvi augsburského vyznania na Slovensku Kameňany, Kameňany 6, 049 62 Kameňany</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 xml:space="preserve">Na odstránenie havarijného stavu historickej budovy školy </w:t>
            </w:r>
            <w:r>
              <w:rPr>
                <w:rFonts w:ascii="Times New Roman" w:eastAsia="Times New Roman" w:hAnsi="Times New Roman" w:cs="Times New Roman"/>
                <w:color w:val="000000"/>
                <w:sz w:val="16"/>
                <w:szCs w:val="16"/>
                <w:lang w:eastAsia="sk-SK"/>
              </w:rPr>
              <w:br/>
            </w:r>
            <w:r w:rsidRPr="00B0089E">
              <w:rPr>
                <w:rFonts w:ascii="Times New Roman" w:eastAsia="Times New Roman" w:hAnsi="Times New Roman" w:cs="Times New Roman"/>
                <w:color w:val="000000"/>
                <w:sz w:val="16"/>
                <w:szCs w:val="16"/>
                <w:lang w:eastAsia="sk-SK"/>
              </w:rPr>
              <w:t>v Kameňanoch</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15</w:t>
            </w:r>
          </w:p>
        </w:tc>
      </w:tr>
      <w:tr w:rsidR="00756CD2" w:rsidRPr="00B0089E" w:rsidTr="00756CD2">
        <w:trPr>
          <w:trHeight w:val="675"/>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 xml:space="preserve">Gréckokatolícka cirkev, farnosť Košice – Ťahanovce, Budapeštianska 2452/48, </w:t>
            </w:r>
            <w:r>
              <w:rPr>
                <w:rFonts w:ascii="Times New Roman" w:eastAsia="Times New Roman" w:hAnsi="Times New Roman" w:cs="Times New Roman"/>
                <w:sz w:val="16"/>
                <w:szCs w:val="16"/>
                <w:lang w:eastAsia="sk-SK"/>
              </w:rPr>
              <w:br/>
            </w:r>
            <w:r w:rsidRPr="00B0089E">
              <w:rPr>
                <w:rFonts w:ascii="Times New Roman" w:eastAsia="Times New Roman" w:hAnsi="Times New Roman" w:cs="Times New Roman"/>
                <w:sz w:val="16"/>
                <w:szCs w:val="16"/>
                <w:lang w:eastAsia="sk-SK"/>
              </w:rPr>
              <w:t>040 13 Košice – mestská časť Sídlisko Ťahanovce</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Na opravu strechy chrámu v mestskej časti Sídlisko Ťahanovce v Košiciach</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20</w:t>
            </w:r>
          </w:p>
        </w:tc>
      </w:tr>
      <w:tr w:rsidR="00756CD2" w:rsidRPr="00B0089E" w:rsidTr="00756CD2">
        <w:trPr>
          <w:trHeight w:val="675"/>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Hlavné mesto Slovenskej republiky Bratislava, Primaciálne námestie 1, 814 99 Bratislava – mestská časť Staré Mesto</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 xml:space="preserve">Pre Základnú umeleckú školu Júliusa </w:t>
            </w:r>
            <w:proofErr w:type="spellStart"/>
            <w:r w:rsidRPr="00B0089E">
              <w:rPr>
                <w:rFonts w:ascii="Times New Roman" w:eastAsia="Times New Roman" w:hAnsi="Times New Roman" w:cs="Times New Roman"/>
                <w:color w:val="000000"/>
                <w:sz w:val="16"/>
                <w:szCs w:val="16"/>
                <w:lang w:eastAsia="sk-SK"/>
              </w:rPr>
              <w:t>Kowalského</w:t>
            </w:r>
            <w:proofErr w:type="spellEnd"/>
            <w:r w:rsidRPr="00B0089E">
              <w:rPr>
                <w:rFonts w:ascii="Times New Roman" w:eastAsia="Times New Roman" w:hAnsi="Times New Roman" w:cs="Times New Roman"/>
                <w:color w:val="000000"/>
                <w:sz w:val="16"/>
                <w:szCs w:val="16"/>
                <w:lang w:eastAsia="sk-SK"/>
              </w:rPr>
              <w:t xml:space="preserve"> </w:t>
            </w:r>
            <w:r>
              <w:rPr>
                <w:rFonts w:ascii="Times New Roman" w:eastAsia="Times New Roman" w:hAnsi="Times New Roman" w:cs="Times New Roman"/>
                <w:color w:val="000000"/>
                <w:sz w:val="16"/>
                <w:szCs w:val="16"/>
                <w:lang w:eastAsia="sk-SK"/>
              </w:rPr>
              <w:br/>
            </w:r>
            <w:r w:rsidRPr="00B0089E">
              <w:rPr>
                <w:rFonts w:ascii="Times New Roman" w:eastAsia="Times New Roman" w:hAnsi="Times New Roman" w:cs="Times New Roman"/>
                <w:color w:val="000000"/>
                <w:sz w:val="16"/>
                <w:szCs w:val="16"/>
                <w:lang w:eastAsia="sk-SK"/>
              </w:rPr>
              <w:t>na rekonštrukciu budovy školy</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5</w:t>
            </w:r>
          </w:p>
        </w:tc>
      </w:tr>
      <w:tr w:rsidR="00756CD2" w:rsidRPr="00B0089E" w:rsidTr="00756CD2">
        <w:trPr>
          <w:trHeight w:val="487"/>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 xml:space="preserve">Mesto Ružomberok, Nám. A. Hlinku 1098/1, </w:t>
            </w:r>
            <w:r>
              <w:rPr>
                <w:rFonts w:ascii="Times New Roman" w:eastAsia="Times New Roman" w:hAnsi="Times New Roman" w:cs="Times New Roman"/>
                <w:sz w:val="16"/>
                <w:szCs w:val="16"/>
                <w:lang w:eastAsia="sk-SK"/>
              </w:rPr>
              <w:br/>
            </w:r>
            <w:r w:rsidRPr="00B0089E">
              <w:rPr>
                <w:rFonts w:ascii="Times New Roman" w:eastAsia="Times New Roman" w:hAnsi="Times New Roman" w:cs="Times New Roman"/>
                <w:sz w:val="16"/>
                <w:szCs w:val="16"/>
                <w:lang w:eastAsia="sk-SK"/>
              </w:rPr>
              <w:t>034 01 Ružomberok</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 xml:space="preserve">Na rekonštrukciu sociálnych zariadení a šatní </w:t>
            </w:r>
            <w:r w:rsidRPr="00B0089E">
              <w:rPr>
                <w:rFonts w:ascii="Times New Roman" w:eastAsia="Times New Roman" w:hAnsi="Times New Roman" w:cs="Times New Roman"/>
                <w:color w:val="000000"/>
                <w:sz w:val="16"/>
                <w:szCs w:val="16"/>
                <w:lang w:eastAsia="sk-SK"/>
              </w:rPr>
              <w:br/>
              <w:t>v Materskej škole, Hrabovská cesta 2, Ružomberok</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30</w:t>
            </w:r>
          </w:p>
        </w:tc>
      </w:tr>
      <w:tr w:rsidR="00756CD2" w:rsidRPr="00B0089E" w:rsidTr="00756CD2">
        <w:trPr>
          <w:trHeight w:val="450"/>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 xml:space="preserve">Mesto Veľký Meder, Komárňanská 207/9, </w:t>
            </w:r>
            <w:r>
              <w:rPr>
                <w:rFonts w:ascii="Times New Roman" w:eastAsia="Times New Roman" w:hAnsi="Times New Roman" w:cs="Times New Roman"/>
                <w:sz w:val="16"/>
                <w:szCs w:val="16"/>
                <w:lang w:eastAsia="sk-SK"/>
              </w:rPr>
              <w:br/>
            </w:r>
            <w:r w:rsidRPr="00B0089E">
              <w:rPr>
                <w:rFonts w:ascii="Times New Roman" w:eastAsia="Times New Roman" w:hAnsi="Times New Roman" w:cs="Times New Roman"/>
                <w:sz w:val="16"/>
                <w:szCs w:val="16"/>
                <w:lang w:eastAsia="sk-SK"/>
              </w:rPr>
              <w:t>932 01 Veľký Meder</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 xml:space="preserve">Na opravu terás materskej školy </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17</w:t>
            </w:r>
          </w:p>
        </w:tc>
      </w:tr>
      <w:tr w:rsidR="00756CD2" w:rsidRPr="00B0089E" w:rsidTr="00756CD2">
        <w:trPr>
          <w:trHeight w:val="450"/>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 xml:space="preserve">Obec Bobrov, Námestie sv. Jakuba 173/3, </w:t>
            </w:r>
            <w:r>
              <w:rPr>
                <w:rFonts w:ascii="Times New Roman" w:eastAsia="Times New Roman" w:hAnsi="Times New Roman" w:cs="Times New Roman"/>
                <w:sz w:val="16"/>
                <w:szCs w:val="16"/>
                <w:lang w:eastAsia="sk-SK"/>
              </w:rPr>
              <w:br/>
            </w:r>
            <w:r w:rsidRPr="00B0089E">
              <w:rPr>
                <w:rFonts w:ascii="Times New Roman" w:eastAsia="Times New Roman" w:hAnsi="Times New Roman" w:cs="Times New Roman"/>
                <w:sz w:val="16"/>
                <w:szCs w:val="16"/>
                <w:lang w:eastAsia="sk-SK"/>
              </w:rPr>
              <w:t>029 42 Bobrov</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Na rekonštrukciu administratívnej budovy v obci</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30</w:t>
            </w:r>
          </w:p>
        </w:tc>
      </w:tr>
      <w:tr w:rsidR="00756CD2" w:rsidRPr="00B0089E" w:rsidTr="00756CD2">
        <w:trPr>
          <w:trHeight w:val="330"/>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Obec Brdárka, Brdárka 35, 049 34 Brdárka</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Na rekonštrukciu dvoch turistických prístreškov</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6</w:t>
            </w:r>
          </w:p>
        </w:tc>
      </w:tr>
      <w:tr w:rsidR="00756CD2" w:rsidRPr="00B0089E" w:rsidTr="00756CD2">
        <w:trPr>
          <w:trHeight w:val="341"/>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Obec Dolná Seč, Dolná Seč 22, 935 31 Dolná Seč</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Na rekonštrukciu verejnej budovy v obci</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3</w:t>
            </w:r>
          </w:p>
        </w:tc>
      </w:tr>
      <w:tr w:rsidR="00756CD2" w:rsidRPr="00B0089E" w:rsidTr="00756CD2">
        <w:trPr>
          <w:trHeight w:val="330"/>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Obec Dubové, Dubové 50, 038 23 Dubové</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Na opravu školskej budovy</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4</w:t>
            </w:r>
          </w:p>
        </w:tc>
      </w:tr>
      <w:tr w:rsidR="00756CD2" w:rsidRPr="00B0089E" w:rsidTr="00756CD2">
        <w:trPr>
          <w:trHeight w:val="330"/>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Obec Hlivištia, Hlivištia 73, 073 01 Hlivištia</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Na opravu strechy Domu smútku v obci</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18</w:t>
            </w:r>
          </w:p>
        </w:tc>
      </w:tr>
      <w:tr w:rsidR="00756CD2" w:rsidRPr="00B0089E" w:rsidTr="00756CD2">
        <w:trPr>
          <w:trHeight w:val="450"/>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Obec Hontianske Moravce, Hontianska 255/29, 962 71 Hontianske Moravce</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Na opravu domu smútku v obci</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8</w:t>
            </w:r>
          </w:p>
        </w:tc>
      </w:tr>
      <w:tr w:rsidR="00756CD2" w:rsidRPr="00B0089E" w:rsidTr="00756CD2">
        <w:trPr>
          <w:trHeight w:val="450"/>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Obec Hronský Beňadik, Mýtne Námestie 445/26, 966 53 Hronský Beňadik</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Na rekonštrukciu obecnej budovy pre potreby výdaja stravy</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6</w:t>
            </w:r>
          </w:p>
        </w:tc>
      </w:tr>
      <w:tr w:rsidR="00756CD2" w:rsidRPr="00B0089E" w:rsidTr="00756CD2">
        <w:trPr>
          <w:trHeight w:val="450"/>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Obec Jablonov nad Turňou, Jablonov nad Turňou 73, 049 43 Jablonov nad Turňou</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Na opravu budovy knižnice v obci</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10</w:t>
            </w:r>
          </w:p>
        </w:tc>
      </w:tr>
      <w:tr w:rsidR="00756CD2" w:rsidRPr="00B0089E" w:rsidTr="00756CD2">
        <w:trPr>
          <w:trHeight w:val="450"/>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Obec Kochanovce, Kochanovce 207, 066 01 Kochanovce</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Na rekonštrukciu budovy materskej školy v obci</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5</w:t>
            </w:r>
          </w:p>
        </w:tc>
      </w:tr>
      <w:tr w:rsidR="00756CD2" w:rsidRPr="00B0089E" w:rsidTr="00756CD2">
        <w:trPr>
          <w:trHeight w:val="330"/>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Obec Láb, Hlavná 503/9, 900 67 Láb</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 xml:space="preserve">Na rekonštrukciu Domu smútku v obci </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8</w:t>
            </w:r>
          </w:p>
        </w:tc>
      </w:tr>
      <w:tr w:rsidR="00756CD2" w:rsidRPr="00B0089E" w:rsidTr="00756CD2">
        <w:trPr>
          <w:trHeight w:val="450"/>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Obec Lehota pod Vtáčnikom, Námestie SNP 33/1, 972 42 Lehota pod Vtáčnikom</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 xml:space="preserve">Na rekonštrukciu prírodného amfiteátra na </w:t>
            </w:r>
            <w:proofErr w:type="spellStart"/>
            <w:r w:rsidRPr="00B0089E">
              <w:rPr>
                <w:rFonts w:ascii="Times New Roman" w:eastAsia="Times New Roman" w:hAnsi="Times New Roman" w:cs="Times New Roman"/>
                <w:color w:val="000000"/>
                <w:sz w:val="16"/>
                <w:szCs w:val="16"/>
                <w:lang w:eastAsia="sk-SK"/>
              </w:rPr>
              <w:t>Sekaninách</w:t>
            </w:r>
            <w:proofErr w:type="spellEnd"/>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28</w:t>
            </w:r>
          </w:p>
        </w:tc>
      </w:tr>
      <w:tr w:rsidR="00756CD2" w:rsidRPr="00B0089E" w:rsidTr="00756CD2">
        <w:trPr>
          <w:trHeight w:val="450"/>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Obec Lenartov, Lenartov 37, 086 06 Lenartov</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Na opravu strechy na budove obecného úradu a kultúrneho domu</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25</w:t>
            </w:r>
          </w:p>
        </w:tc>
      </w:tr>
      <w:tr w:rsidR="00756CD2" w:rsidRPr="00B0089E" w:rsidTr="00756CD2">
        <w:trPr>
          <w:trHeight w:val="450"/>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Obec Liptovská Kokava, Liptovská Kokava 390, 032 44 Liptovská Kokava</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Na opravu strechy budovy Základnej školy s materskou školou</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18</w:t>
            </w:r>
          </w:p>
        </w:tc>
      </w:tr>
      <w:tr w:rsidR="00756CD2" w:rsidRPr="00B0089E" w:rsidTr="00756CD2">
        <w:trPr>
          <w:trHeight w:val="450"/>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 xml:space="preserve">Obec Malé Zlievce, Malé Zlievce 75, </w:t>
            </w:r>
            <w:r>
              <w:rPr>
                <w:rFonts w:ascii="Times New Roman" w:eastAsia="Times New Roman" w:hAnsi="Times New Roman" w:cs="Times New Roman"/>
                <w:sz w:val="16"/>
                <w:szCs w:val="16"/>
                <w:lang w:eastAsia="sk-SK"/>
              </w:rPr>
              <w:br/>
            </w:r>
            <w:r w:rsidRPr="00B0089E">
              <w:rPr>
                <w:rFonts w:ascii="Times New Roman" w:eastAsia="Times New Roman" w:hAnsi="Times New Roman" w:cs="Times New Roman"/>
                <w:sz w:val="16"/>
                <w:szCs w:val="16"/>
                <w:lang w:eastAsia="sk-SK"/>
              </w:rPr>
              <w:t>991 22 Malé Zlievce</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 xml:space="preserve">Na opravu strechy obecnej budovy </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16</w:t>
            </w:r>
          </w:p>
        </w:tc>
      </w:tr>
      <w:tr w:rsidR="00756CD2" w:rsidRPr="00B0089E" w:rsidTr="00756CD2">
        <w:trPr>
          <w:trHeight w:val="450"/>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Obec Modrovka, Modrovka 35, 916 35 Modrovka</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Na odstránenie havarijného stavu vykurovania v Materskej škole Modrovka</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9</w:t>
            </w:r>
          </w:p>
        </w:tc>
      </w:tr>
      <w:tr w:rsidR="00756CD2" w:rsidRPr="00B0089E" w:rsidTr="00756CD2">
        <w:trPr>
          <w:trHeight w:val="450"/>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 xml:space="preserve">Obec Nižná Hutka, </w:t>
            </w:r>
            <w:proofErr w:type="spellStart"/>
            <w:r w:rsidRPr="00B0089E">
              <w:rPr>
                <w:rFonts w:ascii="Times New Roman" w:eastAsia="Times New Roman" w:hAnsi="Times New Roman" w:cs="Times New Roman"/>
                <w:sz w:val="16"/>
                <w:szCs w:val="16"/>
                <w:lang w:eastAsia="sk-SK"/>
              </w:rPr>
              <w:t>Ortášska</w:t>
            </w:r>
            <w:proofErr w:type="spellEnd"/>
            <w:r w:rsidRPr="00B0089E">
              <w:rPr>
                <w:rFonts w:ascii="Times New Roman" w:eastAsia="Times New Roman" w:hAnsi="Times New Roman" w:cs="Times New Roman"/>
                <w:sz w:val="16"/>
                <w:szCs w:val="16"/>
                <w:lang w:eastAsia="sk-SK"/>
              </w:rPr>
              <w:t xml:space="preserve"> 85/8, 040 18 Nižná Hutka</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Na rekonštrukciu administratívnej budovy v obci</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40</w:t>
            </w:r>
          </w:p>
        </w:tc>
      </w:tr>
      <w:tr w:rsidR="00756CD2" w:rsidRPr="00B0089E" w:rsidTr="00756CD2">
        <w:trPr>
          <w:trHeight w:val="450"/>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Obec Oravský Podzámok, Oravský Podzámok 61, 027 41 Oravský Podzámok</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Pre ZŠ s MŠ Oravský Podzámok na odstránenie havarijného stavu budovy základnej školy</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5</w:t>
            </w:r>
          </w:p>
        </w:tc>
      </w:tr>
      <w:tr w:rsidR="00756CD2" w:rsidRPr="00B0089E" w:rsidTr="00756CD2">
        <w:trPr>
          <w:trHeight w:val="330"/>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Obec Pača, Hlavná 18, 049 41 Pača</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Na rekonštrukciu kotolne polyfunkčnej budovy v obci</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13</w:t>
            </w:r>
          </w:p>
        </w:tc>
      </w:tr>
      <w:tr w:rsidR="00756CD2" w:rsidRPr="00B0089E" w:rsidTr="00756CD2">
        <w:trPr>
          <w:trHeight w:val="450"/>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Obec Padarovce, Padarovce 4, 980 23 Padarovce</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Na odstránenie havarijného stavu budovy kultúrneho domu</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9</w:t>
            </w:r>
          </w:p>
        </w:tc>
      </w:tr>
      <w:tr w:rsidR="00756CD2" w:rsidRPr="00B0089E" w:rsidTr="00756CD2">
        <w:trPr>
          <w:trHeight w:val="330"/>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lastRenderedPageBreak/>
              <w:t>Obec Ptrukša, Ptrukša 170, 076 77 Ptrukša</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Na rekonštrukciu strechy javiska amfiteátra</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5</w:t>
            </w:r>
          </w:p>
        </w:tc>
      </w:tr>
      <w:tr w:rsidR="00756CD2" w:rsidRPr="00B0089E" w:rsidTr="00756CD2">
        <w:trPr>
          <w:trHeight w:val="330"/>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Obec Sirník, Hlavná 152/21, 076 03 Sirník</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 xml:space="preserve">Na rekonštrukciu multifunkčného ihriska v obci </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8</w:t>
            </w:r>
          </w:p>
        </w:tc>
      </w:tr>
      <w:tr w:rsidR="00756CD2" w:rsidRPr="00B0089E" w:rsidTr="00756CD2">
        <w:trPr>
          <w:trHeight w:val="450"/>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Obec Tuhár, Tuhár 56, 985 12 Tuhár</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Na odstránenie havarijného stavu kuchyne v kultúrnom dome v obci</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10</w:t>
            </w:r>
          </w:p>
        </w:tc>
      </w:tr>
      <w:tr w:rsidR="00756CD2" w:rsidRPr="00B0089E" w:rsidTr="00756CD2">
        <w:trPr>
          <w:trHeight w:val="450"/>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 xml:space="preserve">Obec Veľká Ves nad Ipľom, Veľká Ves </w:t>
            </w:r>
            <w:r>
              <w:rPr>
                <w:rFonts w:ascii="Times New Roman" w:eastAsia="Times New Roman" w:hAnsi="Times New Roman" w:cs="Times New Roman"/>
                <w:sz w:val="16"/>
                <w:szCs w:val="16"/>
                <w:lang w:eastAsia="sk-SK"/>
              </w:rPr>
              <w:br/>
            </w:r>
            <w:r w:rsidRPr="00B0089E">
              <w:rPr>
                <w:rFonts w:ascii="Times New Roman" w:eastAsia="Times New Roman" w:hAnsi="Times New Roman" w:cs="Times New Roman"/>
                <w:sz w:val="16"/>
                <w:szCs w:val="16"/>
                <w:lang w:eastAsia="sk-SK"/>
              </w:rPr>
              <w:t>nad Ipľom 124, 991 10 Veľká Ves nad Ipľom</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Na rekonštrukciu vstupu do kultúrneho domu v obci</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6</w:t>
            </w:r>
          </w:p>
        </w:tc>
      </w:tr>
      <w:tr w:rsidR="00756CD2" w:rsidRPr="00B0089E" w:rsidTr="00756CD2">
        <w:trPr>
          <w:trHeight w:val="450"/>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Obec Vysoká nad Kysucou, Vysoká nad Kysucou 215, 023 55 Vysoká nad Kysucou</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Na rekonštrukciu budovy zdravotného strediska v obci</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30</w:t>
            </w:r>
          </w:p>
        </w:tc>
      </w:tr>
      <w:tr w:rsidR="00756CD2" w:rsidRPr="00B0089E" w:rsidTr="00756CD2">
        <w:trPr>
          <w:trHeight w:val="450"/>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 xml:space="preserve">Obec Vysoká pri Morave, Hlavná 196/102, </w:t>
            </w:r>
            <w:r>
              <w:rPr>
                <w:rFonts w:ascii="Times New Roman" w:eastAsia="Times New Roman" w:hAnsi="Times New Roman" w:cs="Times New Roman"/>
                <w:sz w:val="16"/>
                <w:szCs w:val="16"/>
                <w:lang w:eastAsia="sk-SK"/>
              </w:rPr>
              <w:br/>
            </w:r>
            <w:r w:rsidRPr="00B0089E">
              <w:rPr>
                <w:rFonts w:ascii="Times New Roman" w:eastAsia="Times New Roman" w:hAnsi="Times New Roman" w:cs="Times New Roman"/>
                <w:sz w:val="16"/>
                <w:szCs w:val="16"/>
                <w:lang w:eastAsia="sk-SK"/>
              </w:rPr>
              <w:t>900 66 Vysoká pri Morave</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Na rekonštrukciu sociálnych zariadení v materskej škole</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10</w:t>
            </w:r>
          </w:p>
        </w:tc>
      </w:tr>
      <w:tr w:rsidR="00756CD2" w:rsidRPr="00B0089E" w:rsidTr="00756CD2">
        <w:trPr>
          <w:trHeight w:val="450"/>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 xml:space="preserve">Obec Zemianske Kostoľany, 4. apríla 60/28, </w:t>
            </w:r>
            <w:r>
              <w:rPr>
                <w:rFonts w:ascii="Times New Roman" w:eastAsia="Times New Roman" w:hAnsi="Times New Roman" w:cs="Times New Roman"/>
                <w:sz w:val="16"/>
                <w:szCs w:val="16"/>
                <w:lang w:eastAsia="sk-SK"/>
              </w:rPr>
              <w:br/>
            </w:r>
            <w:r w:rsidRPr="00B0089E">
              <w:rPr>
                <w:rFonts w:ascii="Times New Roman" w:eastAsia="Times New Roman" w:hAnsi="Times New Roman" w:cs="Times New Roman"/>
                <w:sz w:val="16"/>
                <w:szCs w:val="16"/>
                <w:lang w:eastAsia="sk-SK"/>
              </w:rPr>
              <w:t xml:space="preserve">972 43 Zemianske Kostoľany </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Na opravu strechy Domu kultúry SNP</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9</w:t>
            </w:r>
          </w:p>
        </w:tc>
      </w:tr>
      <w:tr w:rsidR="00756CD2" w:rsidRPr="00B0089E" w:rsidTr="00756CD2">
        <w:trPr>
          <w:trHeight w:val="675"/>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Prešovský samosprávny kraj, Námestie mieru 5043/2, 080 01 Prešov</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 xml:space="preserve">Pre Vihorlatskú hvezdáreň v Humennom na revitalizáciu verejných priestorov a na modernizáciu technického vybavenia </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31</w:t>
            </w:r>
          </w:p>
        </w:tc>
      </w:tr>
      <w:tr w:rsidR="00756CD2" w:rsidRPr="00B0089E" w:rsidTr="00756CD2">
        <w:trPr>
          <w:trHeight w:val="450"/>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 xml:space="preserve">Pútnické centrum Hora </w:t>
            </w:r>
            <w:proofErr w:type="spellStart"/>
            <w:r w:rsidRPr="00B0089E">
              <w:rPr>
                <w:rFonts w:ascii="Times New Roman" w:eastAsia="Times New Roman" w:hAnsi="Times New Roman" w:cs="Times New Roman"/>
                <w:sz w:val="16"/>
                <w:szCs w:val="16"/>
                <w:lang w:eastAsia="sk-SK"/>
              </w:rPr>
              <w:t>Zvir</w:t>
            </w:r>
            <w:proofErr w:type="spellEnd"/>
            <w:r w:rsidRPr="00B0089E">
              <w:rPr>
                <w:rFonts w:ascii="Times New Roman" w:eastAsia="Times New Roman" w:hAnsi="Times New Roman" w:cs="Times New Roman"/>
                <w:sz w:val="16"/>
                <w:szCs w:val="16"/>
                <w:lang w:eastAsia="sk-SK"/>
              </w:rPr>
              <w:t xml:space="preserve"> v Litmanovej, Litmanová 10, 065 31 Litmanová</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Na prestavbu objektu Pútnický dom</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50</w:t>
            </w:r>
          </w:p>
        </w:tc>
      </w:tr>
      <w:tr w:rsidR="00756CD2" w:rsidRPr="00B0089E" w:rsidTr="00756CD2">
        <w:trPr>
          <w:trHeight w:val="450"/>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Žilinský samosprávny kraj, Komenského 2622/48, 011 09 Žilina</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 xml:space="preserve">Pre Centrum sociálnych služieb ORAVA, </w:t>
            </w:r>
            <w:proofErr w:type="spellStart"/>
            <w:r w:rsidRPr="00B0089E">
              <w:rPr>
                <w:rFonts w:ascii="Times New Roman" w:eastAsia="Times New Roman" w:hAnsi="Times New Roman" w:cs="Times New Roman"/>
                <w:color w:val="000000"/>
                <w:sz w:val="16"/>
                <w:szCs w:val="16"/>
                <w:lang w:eastAsia="sk-SK"/>
              </w:rPr>
              <w:t>Medvedzie</w:t>
            </w:r>
            <w:proofErr w:type="spellEnd"/>
            <w:r w:rsidRPr="00B0089E">
              <w:rPr>
                <w:rFonts w:ascii="Times New Roman" w:eastAsia="Times New Roman" w:hAnsi="Times New Roman" w:cs="Times New Roman"/>
                <w:color w:val="000000"/>
                <w:sz w:val="16"/>
                <w:szCs w:val="16"/>
                <w:lang w:eastAsia="sk-SK"/>
              </w:rPr>
              <w:t xml:space="preserve"> 136, </w:t>
            </w:r>
            <w:r>
              <w:rPr>
                <w:rFonts w:ascii="Times New Roman" w:eastAsia="Times New Roman" w:hAnsi="Times New Roman" w:cs="Times New Roman"/>
                <w:color w:val="000000"/>
                <w:sz w:val="16"/>
                <w:szCs w:val="16"/>
                <w:lang w:eastAsia="sk-SK"/>
              </w:rPr>
              <w:br/>
            </w:r>
            <w:r w:rsidRPr="00B0089E">
              <w:rPr>
                <w:rFonts w:ascii="Times New Roman" w:eastAsia="Times New Roman" w:hAnsi="Times New Roman" w:cs="Times New Roman"/>
                <w:color w:val="000000"/>
                <w:sz w:val="16"/>
                <w:szCs w:val="16"/>
                <w:lang w:eastAsia="sk-SK"/>
              </w:rPr>
              <w:t>027 44 Tvrdošín na modernizáciu budovy centra</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30</w:t>
            </w:r>
          </w:p>
        </w:tc>
      </w:tr>
      <w:tr w:rsidR="00756CD2" w:rsidRPr="00B0089E" w:rsidTr="00756CD2">
        <w:trPr>
          <w:trHeight w:val="450"/>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 xml:space="preserve">Rímskokatolícka farnosť Božieho milosrdenstva - Košice KVP </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 xml:space="preserve">Na rekonštrukcia Svätyne - nová maľba </w:t>
            </w:r>
            <w:proofErr w:type="spellStart"/>
            <w:r w:rsidRPr="00B0089E">
              <w:rPr>
                <w:rFonts w:ascii="Times New Roman" w:eastAsia="Times New Roman" w:hAnsi="Times New Roman" w:cs="Times New Roman"/>
                <w:sz w:val="16"/>
                <w:szCs w:val="16"/>
                <w:lang w:eastAsia="sk-SK"/>
              </w:rPr>
              <w:t>patrocínia</w:t>
            </w:r>
            <w:proofErr w:type="spellEnd"/>
            <w:r w:rsidRPr="00B0089E">
              <w:rPr>
                <w:rFonts w:ascii="Times New Roman" w:eastAsia="Times New Roman" w:hAnsi="Times New Roman" w:cs="Times New Roman"/>
                <w:sz w:val="16"/>
                <w:szCs w:val="16"/>
                <w:lang w:eastAsia="sk-SK"/>
              </w:rPr>
              <w:t xml:space="preserve"> </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15</w:t>
            </w:r>
          </w:p>
        </w:tc>
      </w:tr>
      <w:tr w:rsidR="00756CD2" w:rsidRPr="00B0089E" w:rsidTr="00756CD2">
        <w:trPr>
          <w:trHeight w:val="613"/>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 xml:space="preserve">Gréckokatolícka </w:t>
            </w:r>
            <w:proofErr w:type="spellStart"/>
            <w:r w:rsidRPr="00B0089E">
              <w:rPr>
                <w:rFonts w:ascii="Times New Roman" w:eastAsia="Times New Roman" w:hAnsi="Times New Roman" w:cs="Times New Roman"/>
                <w:sz w:val="16"/>
                <w:szCs w:val="16"/>
                <w:lang w:eastAsia="sk-SK"/>
              </w:rPr>
              <w:t>eparchia</w:t>
            </w:r>
            <w:proofErr w:type="spellEnd"/>
            <w:r w:rsidRPr="00B0089E">
              <w:rPr>
                <w:rFonts w:ascii="Times New Roman" w:eastAsia="Times New Roman" w:hAnsi="Times New Roman" w:cs="Times New Roman"/>
                <w:sz w:val="16"/>
                <w:szCs w:val="16"/>
                <w:lang w:eastAsia="sk-SK"/>
              </w:rPr>
              <w:t xml:space="preserve"> Košice, Dominikánske námestie 575/2, 043 43 Košice - Mestská časť Staré Mesto</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 xml:space="preserve">Na realizáciu projektu: "Návšteva kardinála </w:t>
            </w:r>
            <w:proofErr w:type="spellStart"/>
            <w:r w:rsidRPr="00B0089E">
              <w:rPr>
                <w:rFonts w:ascii="Times New Roman" w:eastAsia="Times New Roman" w:hAnsi="Times New Roman" w:cs="Times New Roman"/>
                <w:color w:val="000000"/>
                <w:sz w:val="16"/>
                <w:szCs w:val="16"/>
                <w:lang w:eastAsia="sk-SK"/>
              </w:rPr>
              <w:t>Kurta</w:t>
            </w:r>
            <w:proofErr w:type="spellEnd"/>
            <w:r w:rsidRPr="00B0089E">
              <w:rPr>
                <w:rFonts w:ascii="Times New Roman" w:eastAsia="Times New Roman" w:hAnsi="Times New Roman" w:cs="Times New Roman"/>
                <w:color w:val="000000"/>
                <w:sz w:val="16"/>
                <w:szCs w:val="16"/>
                <w:lang w:eastAsia="sk-SK"/>
              </w:rPr>
              <w:t xml:space="preserve"> </w:t>
            </w:r>
            <w:proofErr w:type="spellStart"/>
            <w:r w:rsidRPr="00B0089E">
              <w:rPr>
                <w:rFonts w:ascii="Times New Roman" w:eastAsia="Times New Roman" w:hAnsi="Times New Roman" w:cs="Times New Roman"/>
                <w:color w:val="000000"/>
                <w:sz w:val="16"/>
                <w:szCs w:val="16"/>
                <w:lang w:eastAsia="sk-SK"/>
              </w:rPr>
              <w:t>Kocha</w:t>
            </w:r>
            <w:proofErr w:type="spellEnd"/>
            <w:r w:rsidRPr="00B0089E">
              <w:rPr>
                <w:rFonts w:ascii="Times New Roman" w:eastAsia="Times New Roman" w:hAnsi="Times New Roman" w:cs="Times New Roman"/>
                <w:color w:val="000000"/>
                <w:sz w:val="16"/>
                <w:szCs w:val="16"/>
                <w:lang w:eastAsia="sk-SK"/>
              </w:rPr>
              <w:t xml:space="preserve"> </w:t>
            </w:r>
            <w:r>
              <w:rPr>
                <w:rFonts w:ascii="Times New Roman" w:eastAsia="Times New Roman" w:hAnsi="Times New Roman" w:cs="Times New Roman"/>
                <w:color w:val="000000"/>
                <w:sz w:val="16"/>
                <w:szCs w:val="16"/>
                <w:lang w:eastAsia="sk-SK"/>
              </w:rPr>
              <w:br/>
            </w:r>
            <w:r w:rsidRPr="00B0089E">
              <w:rPr>
                <w:rFonts w:ascii="Times New Roman" w:eastAsia="Times New Roman" w:hAnsi="Times New Roman" w:cs="Times New Roman"/>
                <w:color w:val="000000"/>
                <w:sz w:val="16"/>
                <w:szCs w:val="16"/>
                <w:lang w:eastAsia="sk-SK"/>
              </w:rPr>
              <w:t xml:space="preserve">na Slovensku" </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12</w:t>
            </w:r>
          </w:p>
        </w:tc>
      </w:tr>
      <w:tr w:rsidR="00756CD2" w:rsidRPr="00B0089E" w:rsidTr="00756CD2">
        <w:trPr>
          <w:trHeight w:val="509"/>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 xml:space="preserve">SVB a NP "SVB Okružná", Okružná 7/52, </w:t>
            </w:r>
            <w:r>
              <w:rPr>
                <w:rFonts w:ascii="Times New Roman" w:eastAsia="Times New Roman" w:hAnsi="Times New Roman" w:cs="Times New Roman"/>
                <w:sz w:val="16"/>
                <w:szCs w:val="16"/>
                <w:lang w:eastAsia="sk-SK"/>
              </w:rPr>
              <w:br/>
            </w:r>
            <w:r w:rsidRPr="00B0089E">
              <w:rPr>
                <w:rFonts w:ascii="Times New Roman" w:eastAsia="Times New Roman" w:hAnsi="Times New Roman" w:cs="Times New Roman"/>
                <w:sz w:val="16"/>
                <w:szCs w:val="16"/>
                <w:lang w:eastAsia="sk-SK"/>
              </w:rPr>
              <w:t>972 51 Handlová</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 xml:space="preserve">Na opravu bytového domu Okružná 1860/7 v Handlovej </w:t>
            </w:r>
            <w:r>
              <w:rPr>
                <w:rFonts w:ascii="Times New Roman" w:eastAsia="Times New Roman" w:hAnsi="Times New Roman" w:cs="Times New Roman"/>
                <w:sz w:val="16"/>
                <w:szCs w:val="16"/>
                <w:lang w:eastAsia="sk-SK"/>
              </w:rPr>
              <w:br/>
            </w:r>
            <w:r w:rsidRPr="00B0089E">
              <w:rPr>
                <w:rFonts w:ascii="Times New Roman" w:eastAsia="Times New Roman" w:hAnsi="Times New Roman" w:cs="Times New Roman"/>
                <w:sz w:val="16"/>
                <w:szCs w:val="16"/>
                <w:lang w:eastAsia="sk-SK"/>
              </w:rPr>
              <w:t>po požiari</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25</w:t>
            </w:r>
          </w:p>
        </w:tc>
      </w:tr>
      <w:tr w:rsidR="00756CD2" w:rsidRPr="00B0089E" w:rsidTr="00756CD2">
        <w:trPr>
          <w:trHeight w:val="450"/>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Mesto Liptovský Hrádok, Hviezdoslavova 170, 033 01 Liptovský Hrádok</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Na realizáciu projektu: „Obnova pomníka padlým v I. a II. svetovej vojne“</w:t>
            </w: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8</w:t>
            </w:r>
          </w:p>
        </w:tc>
      </w:tr>
      <w:tr w:rsidR="00756CD2" w:rsidRPr="00B0089E" w:rsidTr="00756CD2">
        <w:trPr>
          <w:trHeight w:val="450"/>
        </w:trPr>
        <w:tc>
          <w:tcPr>
            <w:tcW w:w="3380" w:type="dxa"/>
            <w:tcBorders>
              <w:top w:val="nil"/>
              <w:left w:val="nil"/>
              <w:bottom w:val="nil"/>
              <w:right w:val="nil"/>
            </w:tcBorders>
            <w:shd w:val="clear" w:color="auto" w:fill="auto"/>
            <w:hideMark/>
          </w:tcPr>
          <w:p w:rsidR="00756CD2" w:rsidRPr="00B0089E" w:rsidRDefault="00756CD2" w:rsidP="00756CD2">
            <w:pPr>
              <w:spacing w:after="0" w:line="240" w:lineRule="auto"/>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Gréckokatolícka cirkev, farnosť Klokočov, Klokočov 139, 072 31 Klokočov</w:t>
            </w:r>
          </w:p>
        </w:tc>
        <w:tc>
          <w:tcPr>
            <w:tcW w:w="4120" w:type="dxa"/>
            <w:tcBorders>
              <w:top w:val="nil"/>
              <w:left w:val="nil"/>
              <w:bottom w:val="nil"/>
              <w:right w:val="nil"/>
            </w:tcBorders>
            <w:shd w:val="clear" w:color="auto" w:fill="auto"/>
            <w:hideMark/>
          </w:tcPr>
          <w:p w:rsidR="00756CD2" w:rsidRPr="00B0089E" w:rsidRDefault="00756CD2" w:rsidP="00756CD2">
            <w:pPr>
              <w:spacing w:after="0" w:line="240" w:lineRule="auto"/>
              <w:jc w:val="both"/>
              <w:rPr>
                <w:rFonts w:ascii="Times New Roman" w:eastAsia="Times New Roman" w:hAnsi="Times New Roman" w:cs="Times New Roman"/>
                <w:color w:val="000000"/>
                <w:sz w:val="16"/>
                <w:szCs w:val="16"/>
                <w:lang w:eastAsia="sk-SK"/>
              </w:rPr>
            </w:pPr>
            <w:r w:rsidRPr="00B0089E">
              <w:rPr>
                <w:rFonts w:ascii="Times New Roman" w:eastAsia="Times New Roman" w:hAnsi="Times New Roman" w:cs="Times New Roman"/>
                <w:color w:val="000000"/>
                <w:sz w:val="16"/>
                <w:szCs w:val="16"/>
                <w:lang w:eastAsia="sk-SK"/>
              </w:rPr>
              <w:t xml:space="preserve">Na rekonštrukciu strechy na chráme v </w:t>
            </w:r>
            <w:proofErr w:type="spellStart"/>
            <w:r w:rsidRPr="00B0089E">
              <w:rPr>
                <w:rFonts w:ascii="Times New Roman" w:eastAsia="Times New Roman" w:hAnsi="Times New Roman" w:cs="Times New Roman"/>
                <w:color w:val="000000"/>
                <w:sz w:val="16"/>
                <w:szCs w:val="16"/>
                <w:lang w:eastAsia="sk-SK"/>
              </w:rPr>
              <w:t>Klokočove</w:t>
            </w:r>
            <w:proofErr w:type="spellEnd"/>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sz w:val="16"/>
                <w:szCs w:val="16"/>
                <w:lang w:eastAsia="sk-SK"/>
              </w:rPr>
            </w:pPr>
            <w:r w:rsidRPr="00B0089E">
              <w:rPr>
                <w:rFonts w:ascii="Times New Roman" w:eastAsia="Times New Roman" w:hAnsi="Times New Roman" w:cs="Times New Roman"/>
                <w:sz w:val="16"/>
                <w:szCs w:val="16"/>
                <w:lang w:eastAsia="sk-SK"/>
              </w:rPr>
              <w:t>40</w:t>
            </w:r>
          </w:p>
        </w:tc>
      </w:tr>
      <w:tr w:rsidR="00756CD2" w:rsidRPr="00B0089E" w:rsidTr="00756CD2">
        <w:trPr>
          <w:trHeight w:val="330"/>
        </w:trPr>
        <w:tc>
          <w:tcPr>
            <w:tcW w:w="7500" w:type="dxa"/>
            <w:gridSpan w:val="2"/>
            <w:tcBorders>
              <w:top w:val="single" w:sz="4" w:space="0" w:color="auto"/>
              <w:left w:val="nil"/>
              <w:bottom w:val="single" w:sz="4" w:space="0" w:color="auto"/>
              <w:right w:val="nil"/>
            </w:tcBorders>
            <w:shd w:val="clear" w:color="000000" w:fill="FFFFFF"/>
            <w:vAlign w:val="center"/>
            <w:hideMark/>
          </w:tcPr>
          <w:p w:rsidR="00756CD2" w:rsidRPr="00B0089E" w:rsidRDefault="00756CD2" w:rsidP="00756CD2">
            <w:pPr>
              <w:spacing w:after="0" w:line="240" w:lineRule="auto"/>
              <w:jc w:val="right"/>
              <w:rPr>
                <w:rFonts w:ascii="Times New Roman" w:eastAsia="Times New Roman" w:hAnsi="Times New Roman" w:cs="Times New Roman"/>
                <w:b/>
                <w:bCs/>
                <w:color w:val="000000"/>
                <w:sz w:val="16"/>
                <w:szCs w:val="16"/>
                <w:lang w:eastAsia="sk-SK"/>
              </w:rPr>
            </w:pPr>
            <w:r w:rsidRPr="00B0089E">
              <w:rPr>
                <w:rFonts w:ascii="Times New Roman" w:eastAsia="Times New Roman" w:hAnsi="Times New Roman" w:cs="Times New Roman"/>
                <w:b/>
                <w:bCs/>
                <w:color w:val="000000"/>
                <w:sz w:val="16"/>
                <w:szCs w:val="16"/>
                <w:lang w:eastAsia="sk-SK"/>
              </w:rPr>
              <w:t>Spolu celkom</w:t>
            </w:r>
          </w:p>
        </w:tc>
        <w:tc>
          <w:tcPr>
            <w:tcW w:w="1520" w:type="dxa"/>
            <w:tcBorders>
              <w:top w:val="single" w:sz="4" w:space="0" w:color="auto"/>
              <w:left w:val="nil"/>
              <w:bottom w:val="single" w:sz="4" w:space="0" w:color="auto"/>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b/>
                <w:bCs/>
                <w:color w:val="000000"/>
                <w:sz w:val="16"/>
                <w:szCs w:val="16"/>
                <w:lang w:eastAsia="sk-SK"/>
              </w:rPr>
            </w:pPr>
            <w:r w:rsidRPr="00B0089E">
              <w:rPr>
                <w:rFonts w:ascii="Times New Roman" w:eastAsia="Times New Roman" w:hAnsi="Times New Roman" w:cs="Times New Roman"/>
                <w:b/>
                <w:bCs/>
                <w:color w:val="000000"/>
                <w:sz w:val="16"/>
                <w:szCs w:val="16"/>
                <w:lang w:eastAsia="sk-SK"/>
              </w:rPr>
              <w:t>1 705</w:t>
            </w:r>
          </w:p>
        </w:tc>
      </w:tr>
      <w:tr w:rsidR="00756CD2" w:rsidRPr="00B0089E" w:rsidTr="00756CD2">
        <w:trPr>
          <w:trHeight w:val="330"/>
        </w:trPr>
        <w:tc>
          <w:tcPr>
            <w:tcW w:w="3380" w:type="dxa"/>
            <w:tcBorders>
              <w:top w:val="nil"/>
              <w:left w:val="nil"/>
              <w:bottom w:val="nil"/>
              <w:right w:val="nil"/>
            </w:tcBorders>
            <w:shd w:val="clear" w:color="auto" w:fill="auto"/>
            <w:noWrap/>
            <w:vAlign w:val="bottom"/>
            <w:hideMark/>
          </w:tcPr>
          <w:p w:rsidR="00756CD2" w:rsidRPr="00B0089E" w:rsidRDefault="00756CD2" w:rsidP="00756CD2">
            <w:pPr>
              <w:spacing w:after="0" w:line="240" w:lineRule="auto"/>
              <w:jc w:val="right"/>
              <w:rPr>
                <w:rFonts w:ascii="Times New Roman" w:eastAsia="Times New Roman" w:hAnsi="Times New Roman" w:cs="Times New Roman"/>
                <w:b/>
                <w:bCs/>
                <w:color w:val="000000"/>
                <w:sz w:val="16"/>
                <w:szCs w:val="16"/>
                <w:lang w:eastAsia="sk-SK"/>
              </w:rPr>
            </w:pPr>
          </w:p>
        </w:tc>
        <w:tc>
          <w:tcPr>
            <w:tcW w:w="4120" w:type="dxa"/>
            <w:tcBorders>
              <w:top w:val="nil"/>
              <w:left w:val="nil"/>
              <w:bottom w:val="nil"/>
              <w:right w:val="nil"/>
            </w:tcBorders>
            <w:shd w:val="clear" w:color="auto" w:fill="auto"/>
            <w:noWrap/>
            <w:vAlign w:val="bottom"/>
            <w:hideMark/>
          </w:tcPr>
          <w:p w:rsidR="00756CD2" w:rsidRPr="00B0089E" w:rsidRDefault="00756CD2" w:rsidP="00756CD2">
            <w:pPr>
              <w:spacing w:after="0" w:line="240" w:lineRule="auto"/>
              <w:rPr>
                <w:rFonts w:ascii="Times New Roman" w:eastAsia="Times New Roman" w:hAnsi="Times New Roman" w:cs="Times New Roman"/>
                <w:sz w:val="20"/>
                <w:szCs w:val="20"/>
                <w:lang w:eastAsia="sk-SK"/>
              </w:rPr>
            </w:pPr>
          </w:p>
        </w:tc>
        <w:tc>
          <w:tcPr>
            <w:tcW w:w="1520" w:type="dxa"/>
            <w:tcBorders>
              <w:top w:val="nil"/>
              <w:left w:val="nil"/>
              <w:bottom w:val="nil"/>
              <w:right w:val="nil"/>
            </w:tcBorders>
            <w:shd w:val="clear" w:color="auto" w:fill="auto"/>
            <w:noWrap/>
            <w:vAlign w:val="center"/>
            <w:hideMark/>
          </w:tcPr>
          <w:p w:rsidR="00756CD2" w:rsidRPr="00B0089E" w:rsidRDefault="00756CD2" w:rsidP="00756CD2">
            <w:pPr>
              <w:spacing w:after="0" w:line="240" w:lineRule="auto"/>
              <w:jc w:val="right"/>
              <w:rPr>
                <w:rFonts w:ascii="Times New Roman" w:eastAsia="Times New Roman" w:hAnsi="Times New Roman" w:cs="Times New Roman"/>
                <w:i/>
                <w:iCs/>
                <w:color w:val="000000"/>
                <w:sz w:val="16"/>
                <w:szCs w:val="16"/>
                <w:lang w:eastAsia="sk-SK"/>
              </w:rPr>
            </w:pPr>
            <w:r w:rsidRPr="00B0089E">
              <w:rPr>
                <w:rFonts w:ascii="Times New Roman" w:eastAsia="Times New Roman" w:hAnsi="Times New Roman" w:cs="Times New Roman"/>
                <w:i/>
                <w:iCs/>
                <w:color w:val="000000"/>
                <w:sz w:val="16"/>
                <w:szCs w:val="16"/>
                <w:lang w:eastAsia="sk-SK"/>
              </w:rPr>
              <w:t>Zdroj: ÚV SR</w:t>
            </w:r>
          </w:p>
        </w:tc>
      </w:tr>
    </w:tbl>
    <w:p w:rsidR="00756CD2" w:rsidRDefault="00756CD2" w:rsidP="007E6B6A">
      <w:pPr>
        <w:spacing w:after="0" w:line="240" w:lineRule="auto"/>
        <w:jc w:val="both"/>
        <w:rPr>
          <w:rFonts w:ascii="Times New Roman" w:eastAsia="Calibri" w:hAnsi="Times New Roman" w:cs="Times New Roman"/>
          <w:szCs w:val="22"/>
          <w:lang w:eastAsia="cs-CZ"/>
        </w:rPr>
      </w:pPr>
    </w:p>
    <w:p w:rsidR="00756CD2" w:rsidRPr="00D12327" w:rsidRDefault="00756CD2" w:rsidP="00756CD2">
      <w:pPr>
        <w:tabs>
          <w:tab w:val="left" w:pos="0"/>
          <w:tab w:val="left" w:pos="720"/>
          <w:tab w:val="left" w:pos="1440"/>
          <w:tab w:val="left" w:pos="2160"/>
          <w:tab w:val="left" w:pos="2880"/>
          <w:tab w:val="left" w:pos="3600"/>
          <w:tab w:val="left" w:pos="4320"/>
        </w:tabs>
        <w:adjustRightInd w:val="0"/>
        <w:spacing w:after="0" w:line="240" w:lineRule="auto"/>
        <w:rPr>
          <w:rFonts w:ascii="Times New Roman" w:hAnsi="Times New Roman" w:cs="Times New Roman"/>
          <w:b/>
          <w:iCs/>
          <w:color w:val="2C9ADC" w:themeColor="accent1"/>
          <w:sz w:val="24"/>
          <w:szCs w:val="24"/>
        </w:rPr>
      </w:pPr>
      <w:r w:rsidRPr="00D12327">
        <w:rPr>
          <w:rFonts w:ascii="Times New Roman" w:hAnsi="Times New Roman" w:cs="Times New Roman"/>
          <w:b/>
          <w:iCs/>
          <w:color w:val="2C9ADC" w:themeColor="accent1"/>
          <w:sz w:val="24"/>
          <w:szCs w:val="24"/>
        </w:rPr>
        <w:t>Rezerva na prostriedky Európskej únie a odvody Európskej únii</w:t>
      </w:r>
    </w:p>
    <w:p w:rsidR="00756CD2" w:rsidRPr="004225A9" w:rsidRDefault="00756CD2"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color w:val="000000"/>
          <w:sz w:val="24"/>
          <w:szCs w:val="24"/>
          <w:lang w:eastAsia="cs-CZ"/>
        </w:rPr>
      </w:pPr>
    </w:p>
    <w:p w:rsidR="00756CD2" w:rsidRDefault="00756CD2"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color w:val="000000"/>
          <w:sz w:val="24"/>
          <w:szCs w:val="24"/>
          <w:lang w:eastAsia="cs-CZ"/>
        </w:rPr>
      </w:pPr>
      <w:r w:rsidRPr="009B3CB7">
        <w:rPr>
          <w:rFonts w:ascii="Times New Roman" w:eastAsia="Times New Roman" w:hAnsi="Times New Roman" w:cs="Times New Roman"/>
          <w:color w:val="000000"/>
          <w:sz w:val="24"/>
          <w:szCs w:val="24"/>
          <w:lang w:eastAsia="cs-CZ"/>
        </w:rPr>
        <w:t xml:space="preserve">Rezerva na prostriedky Európskej únie a odvody Európskej únii </w:t>
      </w:r>
      <w:r>
        <w:rPr>
          <w:rFonts w:ascii="Times New Roman" w:eastAsia="Times New Roman" w:hAnsi="Times New Roman" w:cs="Times New Roman"/>
          <w:color w:val="000000"/>
          <w:sz w:val="24"/>
          <w:szCs w:val="24"/>
          <w:lang w:eastAsia="cs-CZ"/>
        </w:rPr>
        <w:t xml:space="preserve">je rozpočtovaná v sume  404 870 tis. eur. </w:t>
      </w:r>
      <w:r w:rsidRPr="00C90703">
        <w:rPr>
          <w:rFonts w:ascii="Times New Roman" w:eastAsia="Times New Roman" w:hAnsi="Times New Roman" w:cs="Times New Roman"/>
          <w:color w:val="000000"/>
          <w:sz w:val="24"/>
          <w:szCs w:val="24"/>
          <w:lang w:eastAsia="cs-CZ"/>
        </w:rPr>
        <w:t xml:space="preserve">Podľa § 8 ods. 6 zákona č. 523/2004 Z. z. </w:t>
      </w:r>
      <w:r>
        <w:rPr>
          <w:rFonts w:ascii="Times New Roman" w:eastAsia="Times New Roman" w:hAnsi="Times New Roman" w:cs="Times New Roman"/>
          <w:color w:val="000000"/>
          <w:sz w:val="24"/>
          <w:szCs w:val="24"/>
          <w:lang w:eastAsia="cs-CZ"/>
        </w:rPr>
        <w:t xml:space="preserve">sa </w:t>
      </w:r>
      <w:r w:rsidRPr="00C90703">
        <w:rPr>
          <w:rFonts w:ascii="Times New Roman" w:eastAsia="Times New Roman" w:hAnsi="Times New Roman" w:cs="Times New Roman"/>
          <w:color w:val="000000"/>
          <w:sz w:val="24"/>
          <w:szCs w:val="24"/>
          <w:lang w:eastAsia="cs-CZ"/>
        </w:rPr>
        <w:t xml:space="preserve">rezerva </w:t>
      </w:r>
      <w:r>
        <w:rPr>
          <w:rFonts w:ascii="Times New Roman" w:eastAsia="Times New Roman" w:hAnsi="Times New Roman" w:cs="Times New Roman"/>
          <w:color w:val="000000"/>
          <w:sz w:val="24"/>
          <w:szCs w:val="24"/>
          <w:lang w:eastAsia="cs-CZ"/>
        </w:rPr>
        <w:t xml:space="preserve">zvýšila o uvoľnené </w:t>
      </w:r>
      <w:r w:rsidRPr="00C90703">
        <w:rPr>
          <w:rFonts w:ascii="Times New Roman" w:eastAsia="Times New Roman" w:hAnsi="Times New Roman" w:cs="Times New Roman"/>
          <w:color w:val="000000"/>
          <w:sz w:val="24"/>
          <w:szCs w:val="24"/>
          <w:lang w:eastAsia="cs-CZ"/>
        </w:rPr>
        <w:t>prostriedky z predchádz</w:t>
      </w:r>
      <w:r>
        <w:rPr>
          <w:rFonts w:ascii="Times New Roman" w:eastAsia="Times New Roman" w:hAnsi="Times New Roman" w:cs="Times New Roman"/>
          <w:color w:val="000000"/>
          <w:sz w:val="24"/>
          <w:szCs w:val="24"/>
          <w:lang w:eastAsia="cs-CZ"/>
        </w:rPr>
        <w:t xml:space="preserve">ajúcich rokov v sume 32 000 tis. eur. </w:t>
      </w:r>
    </w:p>
    <w:p w:rsidR="00756CD2" w:rsidRDefault="00756CD2"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color w:val="000000"/>
          <w:sz w:val="24"/>
          <w:szCs w:val="24"/>
          <w:lang w:eastAsia="cs-CZ"/>
        </w:rPr>
      </w:pPr>
    </w:p>
    <w:p w:rsidR="00756CD2" w:rsidRDefault="00756CD2"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 xml:space="preserve">Na vysporiadanie individuálnych a systémových nezrovnalostí sa jednotlivým kapitolám štátneho rozpočtu uvoľnili </w:t>
      </w:r>
      <w:r w:rsidRPr="00B41EFF">
        <w:rPr>
          <w:rFonts w:ascii="Times New Roman" w:eastAsia="Times New Roman" w:hAnsi="Times New Roman" w:cs="Times New Roman"/>
          <w:sz w:val="24"/>
          <w:szCs w:val="24"/>
          <w:lang w:eastAsia="cs-CZ"/>
        </w:rPr>
        <w:t xml:space="preserve">prostriedky v sume 45 613 tis. eur. Z dôvodu významného nárastu výšky úrokovej sadzby na účtoch certifikačného orgánu vedených </w:t>
      </w:r>
      <w:r w:rsidRPr="005615DB">
        <w:rPr>
          <w:rFonts w:ascii="Times New Roman" w:eastAsia="Times New Roman" w:hAnsi="Times New Roman" w:cs="Times New Roman"/>
          <w:color w:val="000000"/>
          <w:sz w:val="24"/>
          <w:szCs w:val="24"/>
          <w:lang w:eastAsia="cs-CZ"/>
        </w:rPr>
        <w:t>v Štátnej pokladnici</w:t>
      </w:r>
      <w:r>
        <w:rPr>
          <w:rFonts w:ascii="Times New Roman" w:eastAsia="Times New Roman" w:hAnsi="Times New Roman" w:cs="Times New Roman"/>
          <w:color w:val="000000"/>
          <w:sz w:val="24"/>
          <w:szCs w:val="24"/>
          <w:lang w:eastAsia="cs-CZ"/>
        </w:rPr>
        <w:t xml:space="preserve"> </w:t>
      </w:r>
      <w:r>
        <w:rPr>
          <w:rFonts w:ascii="Times New Roman" w:eastAsia="Times New Roman" w:hAnsi="Times New Roman" w:cs="Times New Roman"/>
          <w:color w:val="000000"/>
          <w:sz w:val="24"/>
          <w:szCs w:val="24"/>
          <w:lang w:eastAsia="cs-CZ"/>
        </w:rPr>
        <w:br/>
        <w:t>sa</w:t>
      </w:r>
      <w:r w:rsidRPr="005615DB">
        <w:rPr>
          <w:rFonts w:ascii="Times New Roman" w:eastAsia="Times New Roman" w:hAnsi="Times New Roman" w:cs="Times New Roman"/>
          <w:color w:val="000000"/>
          <w:sz w:val="24"/>
          <w:szCs w:val="24"/>
          <w:lang w:eastAsia="cs-CZ"/>
        </w:rPr>
        <w:t xml:space="preserve"> </w:t>
      </w:r>
      <w:r>
        <w:rPr>
          <w:rFonts w:ascii="Times New Roman" w:eastAsia="Times New Roman" w:hAnsi="Times New Roman" w:cs="Times New Roman"/>
          <w:color w:val="000000"/>
          <w:sz w:val="24"/>
          <w:szCs w:val="24"/>
          <w:lang w:eastAsia="cs-CZ"/>
        </w:rPr>
        <w:t xml:space="preserve">previedla formou platobného príkazu </w:t>
      </w:r>
      <w:r w:rsidRPr="005615DB">
        <w:rPr>
          <w:rFonts w:ascii="Times New Roman" w:eastAsia="Times New Roman" w:hAnsi="Times New Roman" w:cs="Times New Roman"/>
          <w:color w:val="000000"/>
          <w:sz w:val="24"/>
          <w:szCs w:val="24"/>
          <w:lang w:eastAsia="cs-CZ"/>
        </w:rPr>
        <w:t>na vyrovnávacie ú</w:t>
      </w:r>
      <w:r>
        <w:rPr>
          <w:rFonts w:ascii="Times New Roman" w:eastAsia="Times New Roman" w:hAnsi="Times New Roman" w:cs="Times New Roman"/>
          <w:color w:val="000000"/>
          <w:sz w:val="24"/>
          <w:szCs w:val="24"/>
          <w:lang w:eastAsia="cs-CZ"/>
        </w:rPr>
        <w:t>čty vedené v Štátnej pokladnici</w:t>
      </w:r>
      <w:r w:rsidRPr="0011240A">
        <w:rPr>
          <w:rFonts w:ascii="Times New Roman" w:eastAsia="Times New Roman" w:hAnsi="Times New Roman" w:cs="Times New Roman"/>
          <w:color w:val="000000"/>
          <w:sz w:val="24"/>
          <w:szCs w:val="24"/>
          <w:lang w:eastAsia="cs-CZ"/>
        </w:rPr>
        <w:t xml:space="preserve"> </w:t>
      </w:r>
      <w:r>
        <w:rPr>
          <w:rFonts w:ascii="Times New Roman" w:eastAsia="Times New Roman" w:hAnsi="Times New Roman" w:cs="Times New Roman"/>
          <w:color w:val="000000"/>
          <w:sz w:val="24"/>
          <w:szCs w:val="24"/>
          <w:lang w:eastAsia="cs-CZ"/>
        </w:rPr>
        <w:t xml:space="preserve">suma 2 000 tis. eur. </w:t>
      </w:r>
    </w:p>
    <w:p w:rsidR="00756CD2" w:rsidRDefault="00756CD2"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color w:val="000000"/>
          <w:sz w:val="24"/>
          <w:szCs w:val="24"/>
          <w:lang w:eastAsia="cs-CZ"/>
        </w:rPr>
      </w:pPr>
    </w:p>
    <w:p w:rsidR="00756CD2" w:rsidRDefault="00756CD2"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 xml:space="preserve">Ďalej sa z uvedenej rezervy realizoval presun prostriedkov </w:t>
      </w:r>
      <w:r w:rsidRPr="009B3CB7">
        <w:rPr>
          <w:rFonts w:ascii="Times New Roman" w:eastAsia="Times New Roman" w:hAnsi="Times New Roman" w:cs="Times New Roman"/>
          <w:color w:val="000000"/>
          <w:sz w:val="24"/>
          <w:szCs w:val="24"/>
          <w:lang w:eastAsia="cs-CZ"/>
        </w:rPr>
        <w:t>v rámci kapitoly Všeobecná pokladničná správa</w:t>
      </w:r>
      <w:r>
        <w:rPr>
          <w:rFonts w:ascii="Times New Roman" w:eastAsia="Times New Roman" w:hAnsi="Times New Roman" w:cs="Times New Roman"/>
          <w:color w:val="000000"/>
          <w:sz w:val="24"/>
          <w:szCs w:val="24"/>
          <w:lang w:eastAsia="cs-CZ"/>
        </w:rPr>
        <w:t xml:space="preserve"> v celkovej výške 169 370 tis. eur, z toho v sume 100 000 tis. eur </w:t>
      </w:r>
      <w:r>
        <w:rPr>
          <w:rFonts w:ascii="Times New Roman" w:eastAsia="Times New Roman" w:hAnsi="Times New Roman" w:cs="Times New Roman"/>
          <w:color w:val="000000"/>
          <w:sz w:val="24"/>
          <w:szCs w:val="24"/>
          <w:lang w:eastAsia="cs-CZ"/>
        </w:rPr>
        <w:br/>
      </w:r>
      <w:r w:rsidRPr="009B3CB7">
        <w:rPr>
          <w:rFonts w:ascii="Times New Roman" w:eastAsia="Times New Roman" w:hAnsi="Times New Roman" w:cs="Times New Roman"/>
          <w:color w:val="000000"/>
          <w:sz w:val="24"/>
          <w:szCs w:val="24"/>
          <w:lang w:eastAsia="cs-CZ"/>
        </w:rPr>
        <w:t>na zabezpečenie platobnej</w:t>
      </w:r>
      <w:r>
        <w:rPr>
          <w:rFonts w:ascii="Times New Roman" w:eastAsia="Times New Roman" w:hAnsi="Times New Roman" w:cs="Times New Roman"/>
          <w:color w:val="000000"/>
          <w:sz w:val="24"/>
          <w:szCs w:val="24"/>
          <w:lang w:eastAsia="cs-CZ"/>
        </w:rPr>
        <w:t xml:space="preserve"> schopnosti Sociálnej poisťovne, v sume 59 370 tis. eur </w:t>
      </w:r>
      <w:r>
        <w:rPr>
          <w:rFonts w:ascii="Times New Roman" w:eastAsia="Times New Roman" w:hAnsi="Times New Roman" w:cs="Times New Roman"/>
          <w:color w:val="000000"/>
          <w:sz w:val="24"/>
          <w:szCs w:val="24"/>
          <w:lang w:eastAsia="cs-CZ"/>
        </w:rPr>
        <w:br/>
        <w:t xml:space="preserve">na zabezpečenie </w:t>
      </w:r>
      <w:r w:rsidRPr="008C4C02">
        <w:rPr>
          <w:rFonts w:ascii="Times New Roman" w:eastAsia="Times New Roman" w:hAnsi="Times New Roman" w:cs="Times New Roman"/>
          <w:color w:val="000000"/>
          <w:sz w:val="24"/>
          <w:szCs w:val="24"/>
          <w:lang w:eastAsia="cs-CZ"/>
        </w:rPr>
        <w:t>finančné</w:t>
      </w:r>
      <w:r>
        <w:rPr>
          <w:rFonts w:ascii="Times New Roman" w:eastAsia="Times New Roman" w:hAnsi="Times New Roman" w:cs="Times New Roman"/>
          <w:color w:val="000000"/>
          <w:sz w:val="24"/>
          <w:szCs w:val="24"/>
          <w:lang w:eastAsia="cs-CZ"/>
        </w:rPr>
        <w:t xml:space="preserve">ho krytia výdavkov vyplývajúcich </w:t>
      </w:r>
      <w:r w:rsidRPr="008C4C02">
        <w:rPr>
          <w:rFonts w:ascii="Times New Roman" w:eastAsia="Times New Roman" w:hAnsi="Times New Roman" w:cs="Times New Roman"/>
          <w:color w:val="000000"/>
          <w:sz w:val="24"/>
          <w:szCs w:val="24"/>
          <w:lang w:eastAsia="cs-CZ"/>
        </w:rPr>
        <w:t>zo schválených uznes</w:t>
      </w:r>
      <w:r>
        <w:rPr>
          <w:rFonts w:ascii="Times New Roman" w:eastAsia="Times New Roman" w:hAnsi="Times New Roman" w:cs="Times New Roman"/>
          <w:color w:val="000000"/>
          <w:sz w:val="24"/>
          <w:szCs w:val="24"/>
          <w:lang w:eastAsia="cs-CZ"/>
        </w:rPr>
        <w:t xml:space="preserve">ení vlády Slovenskej republiky, </w:t>
      </w:r>
      <w:r w:rsidRPr="008C4C02">
        <w:rPr>
          <w:rFonts w:ascii="Times New Roman" w:eastAsia="Times New Roman" w:hAnsi="Times New Roman" w:cs="Times New Roman"/>
          <w:color w:val="000000"/>
          <w:sz w:val="24"/>
          <w:szCs w:val="24"/>
          <w:lang w:eastAsia="cs-CZ"/>
        </w:rPr>
        <w:t>z realizácie aktiví</w:t>
      </w:r>
      <w:r>
        <w:rPr>
          <w:rFonts w:ascii="Times New Roman" w:eastAsia="Times New Roman" w:hAnsi="Times New Roman" w:cs="Times New Roman"/>
          <w:color w:val="000000"/>
          <w:sz w:val="24"/>
          <w:szCs w:val="24"/>
          <w:lang w:eastAsia="cs-CZ"/>
        </w:rPr>
        <w:t xml:space="preserve">t Programového vyhlásenia vlády </w:t>
      </w:r>
      <w:r w:rsidRPr="008C4C02">
        <w:rPr>
          <w:rFonts w:ascii="Times New Roman" w:eastAsia="Times New Roman" w:hAnsi="Times New Roman" w:cs="Times New Roman"/>
          <w:color w:val="000000"/>
          <w:sz w:val="24"/>
          <w:szCs w:val="24"/>
          <w:lang w:eastAsia="cs-CZ"/>
        </w:rPr>
        <w:t>a z ostatných požiad</w:t>
      </w:r>
      <w:r>
        <w:rPr>
          <w:rFonts w:ascii="Times New Roman" w:eastAsia="Times New Roman" w:hAnsi="Times New Roman" w:cs="Times New Roman"/>
          <w:color w:val="000000"/>
          <w:sz w:val="24"/>
          <w:szCs w:val="24"/>
          <w:lang w:eastAsia="cs-CZ"/>
        </w:rPr>
        <w:t>aviek kapitol štátneho rozpočtu na výdavkový titul „V</w:t>
      </w:r>
      <w:r w:rsidRPr="008C4C02">
        <w:rPr>
          <w:rFonts w:ascii="Times New Roman" w:eastAsia="Times New Roman" w:hAnsi="Times New Roman" w:cs="Times New Roman"/>
          <w:color w:val="000000"/>
          <w:sz w:val="24"/>
          <w:szCs w:val="24"/>
          <w:lang w:eastAsia="cs-CZ"/>
        </w:rPr>
        <w:t>ýdavky na realizáciu nerozpočtovaných potrieb"</w:t>
      </w:r>
      <w:r>
        <w:rPr>
          <w:rFonts w:ascii="Times New Roman" w:eastAsia="Times New Roman" w:hAnsi="Times New Roman" w:cs="Times New Roman"/>
          <w:color w:val="000000"/>
          <w:sz w:val="24"/>
          <w:szCs w:val="24"/>
          <w:lang w:eastAsia="cs-CZ"/>
        </w:rPr>
        <w:t xml:space="preserve"> a v sume 10 000 tis. eur </w:t>
      </w:r>
      <w:r w:rsidRPr="009B3CB7">
        <w:rPr>
          <w:rFonts w:ascii="Times New Roman" w:eastAsia="Times New Roman" w:hAnsi="Times New Roman" w:cs="Times New Roman"/>
          <w:color w:val="000000"/>
          <w:sz w:val="24"/>
          <w:szCs w:val="24"/>
          <w:lang w:eastAsia="cs-CZ"/>
        </w:rPr>
        <w:t xml:space="preserve">na </w:t>
      </w:r>
      <w:r>
        <w:rPr>
          <w:rFonts w:ascii="Times New Roman" w:eastAsia="Times New Roman" w:hAnsi="Times New Roman" w:cs="Times New Roman"/>
          <w:color w:val="000000"/>
          <w:sz w:val="24"/>
          <w:szCs w:val="24"/>
          <w:lang w:eastAsia="cs-CZ"/>
        </w:rPr>
        <w:t xml:space="preserve">zabezpečenie </w:t>
      </w:r>
      <w:r w:rsidRPr="008C4C02">
        <w:rPr>
          <w:rFonts w:ascii="Times New Roman" w:eastAsia="Times New Roman" w:hAnsi="Times New Roman" w:cs="Times New Roman"/>
          <w:color w:val="000000"/>
          <w:sz w:val="24"/>
          <w:szCs w:val="24"/>
          <w:lang w:eastAsia="cs-CZ"/>
        </w:rPr>
        <w:t>finančné</w:t>
      </w:r>
      <w:r>
        <w:rPr>
          <w:rFonts w:ascii="Times New Roman" w:eastAsia="Times New Roman" w:hAnsi="Times New Roman" w:cs="Times New Roman"/>
          <w:color w:val="000000"/>
          <w:sz w:val="24"/>
          <w:szCs w:val="24"/>
          <w:lang w:eastAsia="cs-CZ"/>
        </w:rPr>
        <w:t>ho krytia</w:t>
      </w:r>
      <w:r w:rsidRPr="008C4C02">
        <w:rPr>
          <w:rFonts w:ascii="Times New Roman" w:eastAsia="Times New Roman" w:hAnsi="Times New Roman" w:cs="Times New Roman"/>
          <w:color w:val="000000"/>
          <w:sz w:val="24"/>
          <w:szCs w:val="24"/>
          <w:lang w:eastAsia="cs-CZ"/>
        </w:rPr>
        <w:t xml:space="preserve"> </w:t>
      </w:r>
      <w:r w:rsidRPr="008C4C02">
        <w:rPr>
          <w:rFonts w:ascii="Times New Roman" w:eastAsia="Times New Roman" w:hAnsi="Times New Roman" w:cs="Times New Roman"/>
          <w:color w:val="000000"/>
          <w:sz w:val="24"/>
          <w:szCs w:val="24"/>
          <w:lang w:eastAsia="cs-CZ"/>
        </w:rPr>
        <w:lastRenderedPageBreak/>
        <w:t>výdavkov vyplývaj</w:t>
      </w:r>
      <w:r>
        <w:rPr>
          <w:rFonts w:ascii="Times New Roman" w:eastAsia="Times New Roman" w:hAnsi="Times New Roman" w:cs="Times New Roman"/>
          <w:color w:val="000000"/>
          <w:sz w:val="24"/>
          <w:szCs w:val="24"/>
          <w:lang w:eastAsia="cs-CZ"/>
        </w:rPr>
        <w:t xml:space="preserve">úcich z požiadaviek rezortov na výdavkový titul </w:t>
      </w:r>
      <w:r w:rsidRPr="009B3CB7">
        <w:rPr>
          <w:rFonts w:ascii="Times New Roman" w:eastAsia="Times New Roman" w:hAnsi="Times New Roman" w:cs="Times New Roman"/>
          <w:color w:val="000000"/>
          <w:sz w:val="24"/>
          <w:szCs w:val="24"/>
          <w:lang w:eastAsia="cs-CZ"/>
        </w:rPr>
        <w:t>„</w:t>
      </w:r>
      <w:r w:rsidRPr="00455055">
        <w:rPr>
          <w:rFonts w:ascii="Times New Roman" w:eastAsia="Times New Roman" w:hAnsi="Times New Roman" w:cs="Times New Roman"/>
          <w:color w:val="000000"/>
          <w:sz w:val="24"/>
          <w:szCs w:val="24"/>
          <w:lang w:eastAsia="cs-CZ"/>
        </w:rPr>
        <w:t>Rezerva na výdavky súvisiace s vojnovým konfliktom na Ukrajine</w:t>
      </w:r>
      <w:r>
        <w:rPr>
          <w:rFonts w:ascii="Times New Roman" w:eastAsia="Times New Roman" w:hAnsi="Times New Roman" w:cs="Times New Roman"/>
          <w:color w:val="000000"/>
          <w:sz w:val="24"/>
          <w:szCs w:val="24"/>
          <w:lang w:eastAsia="cs-CZ"/>
        </w:rPr>
        <w:t>“.</w:t>
      </w:r>
    </w:p>
    <w:p w:rsidR="00756CD2" w:rsidRDefault="00756CD2"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color w:val="000000"/>
          <w:sz w:val="24"/>
          <w:szCs w:val="24"/>
          <w:lang w:eastAsia="cs-CZ"/>
        </w:rPr>
      </w:pPr>
    </w:p>
    <w:p w:rsidR="00756CD2" w:rsidRDefault="00756CD2"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 xml:space="preserve">Podrobné informácie o uvoľnených prostriedkoch jednotlivým kapitolám štátneho rozpočtu </w:t>
      </w:r>
      <w:r>
        <w:rPr>
          <w:rFonts w:ascii="Times New Roman" w:eastAsia="Times New Roman" w:hAnsi="Times New Roman" w:cs="Times New Roman"/>
          <w:color w:val="000000"/>
          <w:sz w:val="24"/>
          <w:szCs w:val="24"/>
          <w:lang w:eastAsia="cs-CZ"/>
        </w:rPr>
        <w:br/>
        <w:t>na vysporiadanie individuálnych a systémových nezrovnalostí sú prezentované v </w:t>
      </w:r>
      <w:r w:rsidR="00E94B9C">
        <w:rPr>
          <w:rFonts w:ascii="Times New Roman" w:eastAsia="Times New Roman" w:hAnsi="Times New Roman" w:cs="Times New Roman"/>
          <w:color w:val="000000"/>
          <w:sz w:val="24"/>
          <w:szCs w:val="24"/>
          <w:lang w:eastAsia="cs-CZ"/>
        </w:rPr>
        <w:t>tabuľke 74</w:t>
      </w:r>
      <w:r w:rsidRPr="001C4379">
        <w:rPr>
          <w:rFonts w:ascii="Times New Roman" w:eastAsia="Times New Roman" w:hAnsi="Times New Roman" w:cs="Times New Roman"/>
          <w:color w:val="000000"/>
          <w:sz w:val="24"/>
          <w:szCs w:val="24"/>
          <w:lang w:eastAsia="cs-CZ"/>
        </w:rPr>
        <w:t>.</w:t>
      </w:r>
      <w:r>
        <w:rPr>
          <w:rFonts w:ascii="Times New Roman" w:eastAsia="Times New Roman" w:hAnsi="Times New Roman" w:cs="Times New Roman"/>
          <w:color w:val="000000"/>
          <w:sz w:val="24"/>
          <w:szCs w:val="24"/>
          <w:lang w:eastAsia="cs-CZ"/>
        </w:rPr>
        <w:t xml:space="preserve"> </w:t>
      </w:r>
    </w:p>
    <w:p w:rsidR="00756CD2" w:rsidRDefault="00756CD2"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color w:val="000000"/>
          <w:sz w:val="24"/>
          <w:szCs w:val="24"/>
          <w:lang w:eastAsia="cs-CZ"/>
        </w:rPr>
      </w:pPr>
      <w:r w:rsidRPr="005615DB">
        <w:rPr>
          <w:rFonts w:ascii="Times New Roman" w:eastAsia="Times New Roman" w:hAnsi="Times New Roman" w:cs="Times New Roman"/>
          <w:color w:val="000000"/>
          <w:sz w:val="24"/>
          <w:szCs w:val="24"/>
          <w:lang w:eastAsia="cs-CZ"/>
        </w:rPr>
        <w:t xml:space="preserve"> </w:t>
      </w:r>
    </w:p>
    <w:p w:rsidR="00756CD2" w:rsidRDefault="00756CD2"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color w:val="000000"/>
          <w:sz w:val="24"/>
          <w:szCs w:val="24"/>
          <w:lang w:eastAsia="cs-CZ"/>
        </w:rPr>
      </w:pPr>
      <w:bookmarkStart w:id="237" w:name="_Toc147300378"/>
      <w:r>
        <w:rPr>
          <w:rFonts w:ascii="Times New Roman" w:eastAsia="Times New Roman" w:hAnsi="Times New Roman" w:cs="Times New Roman"/>
          <w:b/>
          <w:color w:val="2C9ADC" w:themeColor="accent1"/>
          <w:sz w:val="20"/>
          <w:szCs w:val="20"/>
          <w:lang w:eastAsia="sk-SK"/>
        </w:rPr>
        <w:t xml:space="preserve">Tabuľka </w:t>
      </w:r>
      <w:r w:rsidRPr="004A02D7">
        <w:rPr>
          <w:rFonts w:ascii="Times New Roman" w:hAnsi="Times New Roman" w:cs="Times New Roman"/>
          <w:b/>
          <w:iCs/>
          <w:color w:val="2C9ADC" w:themeColor="accent1"/>
          <w:sz w:val="20"/>
          <w:szCs w:val="20"/>
        </w:rPr>
        <w:fldChar w:fldCharType="begin"/>
      </w:r>
      <w:r w:rsidRPr="004A02D7">
        <w:rPr>
          <w:rFonts w:ascii="Times New Roman" w:hAnsi="Times New Roman" w:cs="Times New Roman"/>
          <w:b/>
          <w:iCs/>
          <w:color w:val="2C9ADC" w:themeColor="accent1"/>
          <w:sz w:val="20"/>
          <w:szCs w:val="20"/>
        </w:rPr>
        <w:instrText xml:space="preserve"> SEQ Tabuľka \* ARABIC </w:instrText>
      </w:r>
      <w:r w:rsidRPr="004A02D7">
        <w:rPr>
          <w:rFonts w:ascii="Times New Roman" w:hAnsi="Times New Roman" w:cs="Times New Roman"/>
          <w:b/>
          <w:iCs/>
          <w:color w:val="2C9ADC" w:themeColor="accent1"/>
          <w:sz w:val="20"/>
          <w:szCs w:val="20"/>
        </w:rPr>
        <w:fldChar w:fldCharType="separate"/>
      </w:r>
      <w:r w:rsidR="001B743D">
        <w:rPr>
          <w:rFonts w:ascii="Times New Roman" w:hAnsi="Times New Roman" w:cs="Times New Roman"/>
          <w:b/>
          <w:iCs/>
          <w:noProof/>
          <w:color w:val="2C9ADC" w:themeColor="accent1"/>
          <w:sz w:val="20"/>
          <w:szCs w:val="20"/>
        </w:rPr>
        <w:t>74</w:t>
      </w:r>
      <w:r w:rsidRPr="004A02D7">
        <w:rPr>
          <w:rFonts w:ascii="Times New Roman" w:hAnsi="Times New Roman" w:cs="Times New Roman"/>
          <w:b/>
          <w:iCs/>
          <w:color w:val="2C9ADC" w:themeColor="accent1"/>
          <w:sz w:val="20"/>
          <w:szCs w:val="20"/>
        </w:rPr>
        <w:fldChar w:fldCharType="end"/>
      </w:r>
      <w:r w:rsidRPr="00D12327">
        <w:rPr>
          <w:rFonts w:ascii="Times New Roman" w:eastAsia="Times New Roman" w:hAnsi="Times New Roman" w:cs="Times New Roman"/>
          <w:b/>
          <w:color w:val="2C9ADC" w:themeColor="accent1"/>
          <w:sz w:val="20"/>
          <w:szCs w:val="20"/>
          <w:lang w:eastAsia="sk-SK"/>
        </w:rPr>
        <w:t xml:space="preserve"> - Rezerva na prostriedky Európskej únie a odvody Európskej úni</w:t>
      </w:r>
      <w:r>
        <w:rPr>
          <w:rFonts w:ascii="Times New Roman" w:eastAsia="Times New Roman" w:hAnsi="Times New Roman" w:cs="Times New Roman"/>
          <w:b/>
          <w:color w:val="2C9ADC" w:themeColor="accent1"/>
          <w:sz w:val="20"/>
          <w:szCs w:val="20"/>
          <w:lang w:eastAsia="sk-SK"/>
        </w:rPr>
        <w:t>i</w:t>
      </w:r>
      <w:bookmarkEnd w:id="237"/>
      <w:r>
        <w:rPr>
          <w:rFonts w:ascii="Times New Roman" w:eastAsia="Times New Roman" w:hAnsi="Times New Roman" w:cs="Times New Roman"/>
          <w:b/>
          <w:color w:val="2C9ADC" w:themeColor="accent1"/>
          <w:sz w:val="20"/>
          <w:szCs w:val="20"/>
          <w:lang w:eastAsia="sk-SK"/>
        </w:rPr>
        <w:t xml:space="preserve"> </w:t>
      </w:r>
    </w:p>
    <w:tbl>
      <w:tblPr>
        <w:tblW w:w="9072" w:type="dxa"/>
        <w:tblCellMar>
          <w:left w:w="70" w:type="dxa"/>
          <w:right w:w="70" w:type="dxa"/>
        </w:tblCellMar>
        <w:tblLook w:val="04A0" w:firstRow="1" w:lastRow="0" w:firstColumn="1" w:lastColumn="0" w:noHBand="0" w:noVBand="1"/>
      </w:tblPr>
      <w:tblGrid>
        <w:gridCol w:w="1134"/>
        <w:gridCol w:w="5954"/>
        <w:gridCol w:w="1984"/>
      </w:tblGrid>
      <w:tr w:rsidR="00756CD2" w:rsidRPr="007C5297" w:rsidTr="00756CD2">
        <w:trPr>
          <w:trHeight w:val="375"/>
        </w:trPr>
        <w:tc>
          <w:tcPr>
            <w:tcW w:w="1134" w:type="dxa"/>
            <w:tcBorders>
              <w:top w:val="single" w:sz="4" w:space="0" w:color="auto"/>
              <w:left w:val="nil"/>
              <w:bottom w:val="single" w:sz="4" w:space="0" w:color="auto"/>
              <w:right w:val="nil"/>
            </w:tcBorders>
            <w:shd w:val="clear" w:color="auto" w:fill="auto"/>
            <w:noWrap/>
            <w:vAlign w:val="center"/>
            <w:hideMark/>
          </w:tcPr>
          <w:p w:rsidR="00756CD2" w:rsidRPr="007C5297" w:rsidRDefault="00756CD2" w:rsidP="00756CD2">
            <w:pPr>
              <w:spacing w:after="0" w:line="240" w:lineRule="auto"/>
              <w:rPr>
                <w:rFonts w:ascii="Times New Roman" w:eastAsia="Times New Roman" w:hAnsi="Times New Roman" w:cs="Times New Roman"/>
                <w:b/>
                <w:bCs/>
                <w:sz w:val="16"/>
                <w:szCs w:val="16"/>
                <w:lang w:eastAsia="sk-SK"/>
              </w:rPr>
            </w:pPr>
            <w:r w:rsidRPr="007C5297">
              <w:rPr>
                <w:rFonts w:ascii="Times New Roman" w:eastAsia="Times New Roman" w:hAnsi="Times New Roman" w:cs="Times New Roman"/>
                <w:b/>
                <w:bCs/>
                <w:sz w:val="16"/>
                <w:szCs w:val="16"/>
                <w:lang w:eastAsia="sk-SK"/>
              </w:rPr>
              <w:t xml:space="preserve">Kapitola </w:t>
            </w:r>
          </w:p>
        </w:tc>
        <w:tc>
          <w:tcPr>
            <w:tcW w:w="5954" w:type="dxa"/>
            <w:tcBorders>
              <w:top w:val="single" w:sz="4" w:space="0" w:color="auto"/>
              <w:left w:val="nil"/>
              <w:bottom w:val="single" w:sz="4" w:space="0" w:color="auto"/>
              <w:right w:val="nil"/>
            </w:tcBorders>
            <w:shd w:val="clear" w:color="auto" w:fill="auto"/>
            <w:noWrap/>
            <w:vAlign w:val="center"/>
            <w:hideMark/>
          </w:tcPr>
          <w:p w:rsidR="00756CD2" w:rsidRPr="007C5297" w:rsidRDefault="00756CD2" w:rsidP="00756CD2">
            <w:pPr>
              <w:spacing w:after="0" w:line="240" w:lineRule="auto"/>
              <w:jc w:val="center"/>
              <w:rPr>
                <w:rFonts w:ascii="Times New Roman" w:eastAsia="Times New Roman" w:hAnsi="Times New Roman" w:cs="Times New Roman"/>
                <w:b/>
                <w:bCs/>
                <w:sz w:val="16"/>
                <w:szCs w:val="16"/>
                <w:lang w:eastAsia="sk-SK"/>
              </w:rPr>
            </w:pPr>
            <w:r w:rsidRPr="007C5297">
              <w:rPr>
                <w:rFonts w:ascii="Times New Roman" w:eastAsia="Times New Roman" w:hAnsi="Times New Roman" w:cs="Times New Roman"/>
                <w:b/>
                <w:bCs/>
                <w:sz w:val="16"/>
                <w:szCs w:val="16"/>
                <w:lang w:eastAsia="sk-SK"/>
              </w:rPr>
              <w:t>Účel</w:t>
            </w:r>
          </w:p>
        </w:tc>
        <w:tc>
          <w:tcPr>
            <w:tcW w:w="1984" w:type="dxa"/>
            <w:tcBorders>
              <w:top w:val="single" w:sz="4" w:space="0" w:color="auto"/>
              <w:left w:val="nil"/>
              <w:bottom w:val="single" w:sz="4" w:space="0" w:color="auto"/>
              <w:right w:val="nil"/>
            </w:tcBorders>
            <w:shd w:val="clear" w:color="auto" w:fill="auto"/>
            <w:noWrap/>
            <w:vAlign w:val="center"/>
            <w:hideMark/>
          </w:tcPr>
          <w:p w:rsidR="00756CD2" w:rsidRPr="007C5297" w:rsidRDefault="00756CD2" w:rsidP="00756CD2">
            <w:pPr>
              <w:spacing w:after="0" w:line="240" w:lineRule="auto"/>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b/>
                <w:bCs/>
                <w:sz w:val="16"/>
                <w:szCs w:val="16"/>
                <w:lang w:eastAsia="sk-SK"/>
              </w:rPr>
              <w:t xml:space="preserve">Suma v tis. </w:t>
            </w:r>
            <w:r w:rsidRPr="007C5297">
              <w:rPr>
                <w:rFonts w:ascii="Times New Roman" w:eastAsia="Times New Roman" w:hAnsi="Times New Roman" w:cs="Times New Roman"/>
                <w:b/>
                <w:bCs/>
                <w:sz w:val="16"/>
                <w:szCs w:val="16"/>
                <w:lang w:eastAsia="sk-SK"/>
              </w:rPr>
              <w:t>eur</w:t>
            </w:r>
          </w:p>
        </w:tc>
      </w:tr>
      <w:tr w:rsidR="00756CD2" w:rsidRPr="007C5297" w:rsidTr="00756CD2">
        <w:trPr>
          <w:trHeight w:val="524"/>
        </w:trPr>
        <w:tc>
          <w:tcPr>
            <w:tcW w:w="1134" w:type="dxa"/>
            <w:tcBorders>
              <w:top w:val="nil"/>
              <w:left w:val="nil"/>
              <w:right w:val="nil"/>
            </w:tcBorders>
            <w:shd w:val="clear" w:color="auto" w:fill="auto"/>
            <w:vAlign w:val="center"/>
            <w:hideMark/>
          </w:tcPr>
          <w:p w:rsidR="00756CD2" w:rsidRPr="007C5297" w:rsidRDefault="00756CD2" w:rsidP="00756CD2">
            <w:pPr>
              <w:spacing w:after="0" w:line="240" w:lineRule="auto"/>
              <w:rPr>
                <w:rFonts w:ascii="Times New Roman" w:eastAsia="Times New Roman" w:hAnsi="Times New Roman" w:cs="Times New Roman"/>
                <w:sz w:val="16"/>
                <w:szCs w:val="16"/>
                <w:lang w:eastAsia="sk-SK"/>
              </w:rPr>
            </w:pPr>
            <w:r w:rsidRPr="007C5297">
              <w:rPr>
                <w:rFonts w:ascii="Times New Roman" w:eastAsia="Times New Roman" w:hAnsi="Times New Roman" w:cs="Times New Roman"/>
                <w:sz w:val="16"/>
                <w:szCs w:val="16"/>
                <w:lang w:eastAsia="sk-SK"/>
              </w:rPr>
              <w:t xml:space="preserve">MF SR </w:t>
            </w:r>
          </w:p>
        </w:tc>
        <w:tc>
          <w:tcPr>
            <w:tcW w:w="5954" w:type="dxa"/>
            <w:tcBorders>
              <w:top w:val="single" w:sz="4" w:space="0" w:color="auto"/>
              <w:left w:val="nil"/>
              <w:right w:val="nil"/>
            </w:tcBorders>
            <w:shd w:val="clear" w:color="auto" w:fill="auto"/>
            <w:vAlign w:val="bottom"/>
            <w:hideMark/>
          </w:tcPr>
          <w:p w:rsidR="00756CD2" w:rsidRPr="007C5297" w:rsidRDefault="00756CD2" w:rsidP="00756CD2">
            <w:pPr>
              <w:spacing w:after="0" w:line="240" w:lineRule="auto"/>
              <w:jc w:val="both"/>
              <w:rPr>
                <w:rFonts w:ascii="Times New Roman" w:eastAsia="Times New Roman" w:hAnsi="Times New Roman" w:cs="Times New Roman"/>
                <w:sz w:val="16"/>
                <w:szCs w:val="16"/>
                <w:lang w:eastAsia="sk-SK"/>
              </w:rPr>
            </w:pPr>
            <w:r w:rsidRPr="007C5297">
              <w:rPr>
                <w:rFonts w:ascii="Times New Roman" w:eastAsia="Times New Roman" w:hAnsi="Times New Roman" w:cs="Times New Roman"/>
                <w:sz w:val="16"/>
                <w:szCs w:val="16"/>
                <w:lang w:eastAsia="sk-SK"/>
              </w:rPr>
              <w:t>Na vysporiadanie systémových nezrovnalostí pre prioritnú os 7 Informačná spoločnosť Operačného programu Integrovaná infraštruktúra za programové obdobie 2014 - 2020</w:t>
            </w:r>
          </w:p>
        </w:tc>
        <w:tc>
          <w:tcPr>
            <w:tcW w:w="1984" w:type="dxa"/>
            <w:tcBorders>
              <w:top w:val="single" w:sz="4" w:space="0" w:color="auto"/>
              <w:left w:val="nil"/>
              <w:right w:val="nil"/>
            </w:tcBorders>
            <w:shd w:val="clear" w:color="auto" w:fill="auto"/>
            <w:vAlign w:val="center"/>
            <w:hideMark/>
          </w:tcPr>
          <w:p w:rsidR="00756CD2" w:rsidRPr="007C5297" w:rsidRDefault="00756CD2" w:rsidP="00756CD2">
            <w:pPr>
              <w:spacing w:after="0" w:line="240" w:lineRule="auto"/>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26 996</w:t>
            </w:r>
          </w:p>
        </w:tc>
      </w:tr>
      <w:tr w:rsidR="00756CD2" w:rsidRPr="007C5297" w:rsidTr="00756CD2">
        <w:trPr>
          <w:trHeight w:val="497"/>
        </w:trPr>
        <w:tc>
          <w:tcPr>
            <w:tcW w:w="7088" w:type="dxa"/>
            <w:gridSpan w:val="2"/>
            <w:tcBorders>
              <w:top w:val="nil"/>
              <w:left w:val="nil"/>
              <w:bottom w:val="single" w:sz="4" w:space="0" w:color="auto"/>
              <w:right w:val="nil"/>
            </w:tcBorders>
            <w:shd w:val="clear" w:color="auto" w:fill="auto"/>
            <w:vAlign w:val="center"/>
            <w:hideMark/>
          </w:tcPr>
          <w:p w:rsidR="00756CD2" w:rsidRPr="007C5297" w:rsidRDefault="00756CD2" w:rsidP="00756CD2">
            <w:pPr>
              <w:spacing w:after="0" w:line="240" w:lineRule="auto"/>
              <w:jc w:val="right"/>
              <w:rPr>
                <w:rFonts w:ascii="Times New Roman" w:eastAsia="Times New Roman" w:hAnsi="Times New Roman" w:cs="Times New Roman"/>
                <w:b/>
                <w:bCs/>
                <w:sz w:val="16"/>
                <w:szCs w:val="16"/>
                <w:lang w:eastAsia="sk-SK"/>
              </w:rPr>
            </w:pPr>
            <w:r w:rsidRPr="007C5297">
              <w:rPr>
                <w:rFonts w:ascii="Times New Roman" w:eastAsia="Times New Roman" w:hAnsi="Times New Roman" w:cs="Times New Roman"/>
                <w:b/>
                <w:bCs/>
                <w:sz w:val="16"/>
                <w:szCs w:val="16"/>
                <w:lang w:eastAsia="sk-SK"/>
              </w:rPr>
              <w:t xml:space="preserve">Spolu </w:t>
            </w:r>
          </w:p>
        </w:tc>
        <w:tc>
          <w:tcPr>
            <w:tcW w:w="1984" w:type="dxa"/>
            <w:tcBorders>
              <w:top w:val="nil"/>
              <w:left w:val="nil"/>
              <w:bottom w:val="single" w:sz="4" w:space="0" w:color="auto"/>
              <w:right w:val="nil"/>
            </w:tcBorders>
            <w:shd w:val="clear" w:color="auto" w:fill="auto"/>
            <w:vAlign w:val="center"/>
            <w:hideMark/>
          </w:tcPr>
          <w:p w:rsidR="00756CD2" w:rsidRPr="007C5297" w:rsidRDefault="00756CD2" w:rsidP="00756CD2">
            <w:pPr>
              <w:spacing w:after="0" w:line="240" w:lineRule="auto"/>
              <w:jc w:val="right"/>
              <w:rPr>
                <w:rFonts w:ascii="Times New Roman" w:eastAsia="Times New Roman" w:hAnsi="Times New Roman" w:cs="Times New Roman"/>
                <w:b/>
                <w:sz w:val="16"/>
                <w:szCs w:val="16"/>
                <w:lang w:eastAsia="sk-SK"/>
              </w:rPr>
            </w:pPr>
            <w:r>
              <w:rPr>
                <w:rFonts w:ascii="Times New Roman" w:eastAsia="Times New Roman" w:hAnsi="Times New Roman" w:cs="Times New Roman"/>
                <w:b/>
                <w:sz w:val="16"/>
                <w:szCs w:val="16"/>
                <w:lang w:eastAsia="sk-SK"/>
              </w:rPr>
              <w:t>26 996</w:t>
            </w:r>
          </w:p>
        </w:tc>
      </w:tr>
      <w:tr w:rsidR="00756CD2" w:rsidRPr="007C5297" w:rsidTr="00756CD2">
        <w:trPr>
          <w:trHeight w:val="495"/>
        </w:trPr>
        <w:tc>
          <w:tcPr>
            <w:tcW w:w="1134" w:type="dxa"/>
            <w:vMerge w:val="restart"/>
            <w:tcBorders>
              <w:top w:val="single" w:sz="4" w:space="0" w:color="auto"/>
              <w:left w:val="nil"/>
              <w:bottom w:val="nil"/>
              <w:right w:val="nil"/>
            </w:tcBorders>
            <w:shd w:val="clear" w:color="auto" w:fill="auto"/>
            <w:vAlign w:val="center"/>
            <w:hideMark/>
          </w:tcPr>
          <w:p w:rsidR="00756CD2" w:rsidRPr="007C5297" w:rsidRDefault="00756CD2" w:rsidP="00756CD2">
            <w:pPr>
              <w:spacing w:after="0" w:line="240" w:lineRule="auto"/>
              <w:rPr>
                <w:rFonts w:ascii="Times New Roman" w:eastAsia="Times New Roman" w:hAnsi="Times New Roman" w:cs="Times New Roman"/>
                <w:sz w:val="16"/>
                <w:szCs w:val="16"/>
                <w:lang w:eastAsia="sk-SK"/>
              </w:rPr>
            </w:pPr>
            <w:r w:rsidRPr="007C5297">
              <w:rPr>
                <w:rFonts w:ascii="Times New Roman" w:eastAsia="Times New Roman" w:hAnsi="Times New Roman" w:cs="Times New Roman"/>
                <w:sz w:val="16"/>
                <w:szCs w:val="16"/>
                <w:lang w:eastAsia="sk-SK"/>
              </w:rPr>
              <w:t xml:space="preserve">MŽP SR </w:t>
            </w:r>
          </w:p>
        </w:tc>
        <w:tc>
          <w:tcPr>
            <w:tcW w:w="5954" w:type="dxa"/>
            <w:tcBorders>
              <w:top w:val="single" w:sz="4" w:space="0" w:color="auto"/>
              <w:left w:val="nil"/>
              <w:bottom w:val="nil"/>
              <w:right w:val="nil"/>
            </w:tcBorders>
            <w:shd w:val="clear" w:color="auto" w:fill="auto"/>
            <w:vAlign w:val="bottom"/>
            <w:hideMark/>
          </w:tcPr>
          <w:p w:rsidR="00756CD2" w:rsidRPr="007C5297" w:rsidRDefault="00756CD2" w:rsidP="00756CD2">
            <w:pPr>
              <w:spacing w:after="0" w:line="240" w:lineRule="auto"/>
              <w:jc w:val="both"/>
              <w:rPr>
                <w:rFonts w:ascii="Times New Roman" w:eastAsia="Times New Roman" w:hAnsi="Times New Roman" w:cs="Times New Roman"/>
                <w:sz w:val="16"/>
                <w:szCs w:val="16"/>
                <w:lang w:eastAsia="sk-SK"/>
              </w:rPr>
            </w:pPr>
            <w:r w:rsidRPr="007C5297">
              <w:rPr>
                <w:rFonts w:ascii="Times New Roman" w:eastAsia="Times New Roman" w:hAnsi="Times New Roman" w:cs="Times New Roman"/>
                <w:sz w:val="16"/>
                <w:szCs w:val="16"/>
                <w:lang w:eastAsia="sk-SK"/>
              </w:rPr>
              <w:t>Na vysporiadanie individuálnych a systémo</w:t>
            </w:r>
            <w:r>
              <w:rPr>
                <w:rFonts w:ascii="Times New Roman" w:eastAsia="Times New Roman" w:hAnsi="Times New Roman" w:cs="Times New Roman"/>
                <w:sz w:val="16"/>
                <w:szCs w:val="16"/>
                <w:lang w:eastAsia="sk-SK"/>
              </w:rPr>
              <w:t>vých nezrovnalostí za Operačný</w:t>
            </w:r>
            <w:r w:rsidRPr="007C5297">
              <w:rPr>
                <w:rFonts w:ascii="Times New Roman" w:eastAsia="Times New Roman" w:hAnsi="Times New Roman" w:cs="Times New Roman"/>
                <w:sz w:val="16"/>
                <w:szCs w:val="16"/>
                <w:lang w:eastAsia="sk-SK"/>
              </w:rPr>
              <w:t xml:space="preserve"> program Kvalita životného prostredia za 6. a 7. účtovný rok</w:t>
            </w:r>
          </w:p>
        </w:tc>
        <w:tc>
          <w:tcPr>
            <w:tcW w:w="1984" w:type="dxa"/>
            <w:tcBorders>
              <w:top w:val="single" w:sz="4" w:space="0" w:color="auto"/>
              <w:left w:val="nil"/>
              <w:bottom w:val="nil"/>
              <w:right w:val="nil"/>
            </w:tcBorders>
            <w:shd w:val="clear" w:color="auto" w:fill="auto"/>
            <w:vAlign w:val="center"/>
            <w:hideMark/>
          </w:tcPr>
          <w:p w:rsidR="00756CD2" w:rsidRPr="007C5297" w:rsidRDefault="00756CD2" w:rsidP="00756CD2">
            <w:pPr>
              <w:spacing w:after="0" w:line="240" w:lineRule="auto"/>
              <w:jc w:val="right"/>
              <w:rPr>
                <w:rFonts w:ascii="Times New Roman" w:eastAsia="Times New Roman" w:hAnsi="Times New Roman" w:cs="Times New Roman"/>
                <w:sz w:val="16"/>
                <w:szCs w:val="16"/>
                <w:lang w:eastAsia="sk-SK"/>
              </w:rPr>
            </w:pPr>
            <w:r w:rsidRPr="007C5297">
              <w:rPr>
                <w:rFonts w:ascii="Times New Roman" w:eastAsia="Times New Roman" w:hAnsi="Times New Roman" w:cs="Times New Roman"/>
                <w:sz w:val="16"/>
                <w:szCs w:val="16"/>
                <w:lang w:eastAsia="sk-SK"/>
              </w:rPr>
              <w:t>9 896</w:t>
            </w:r>
          </w:p>
        </w:tc>
      </w:tr>
      <w:tr w:rsidR="00756CD2" w:rsidRPr="007C5297" w:rsidTr="00756CD2">
        <w:trPr>
          <w:trHeight w:val="909"/>
        </w:trPr>
        <w:tc>
          <w:tcPr>
            <w:tcW w:w="1134" w:type="dxa"/>
            <w:vMerge/>
            <w:tcBorders>
              <w:top w:val="nil"/>
              <w:left w:val="nil"/>
              <w:right w:val="nil"/>
            </w:tcBorders>
            <w:vAlign w:val="center"/>
            <w:hideMark/>
          </w:tcPr>
          <w:p w:rsidR="00756CD2" w:rsidRPr="007C5297" w:rsidRDefault="00756CD2" w:rsidP="00756CD2">
            <w:pPr>
              <w:spacing w:after="0" w:line="240" w:lineRule="auto"/>
              <w:rPr>
                <w:rFonts w:ascii="Times New Roman" w:eastAsia="Times New Roman" w:hAnsi="Times New Roman" w:cs="Times New Roman"/>
                <w:sz w:val="16"/>
                <w:szCs w:val="16"/>
                <w:lang w:eastAsia="sk-SK"/>
              </w:rPr>
            </w:pPr>
          </w:p>
        </w:tc>
        <w:tc>
          <w:tcPr>
            <w:tcW w:w="5954" w:type="dxa"/>
            <w:tcBorders>
              <w:top w:val="nil"/>
              <w:left w:val="nil"/>
              <w:right w:val="nil"/>
            </w:tcBorders>
            <w:shd w:val="clear" w:color="auto" w:fill="auto"/>
            <w:vAlign w:val="bottom"/>
            <w:hideMark/>
          </w:tcPr>
          <w:p w:rsidR="00756CD2" w:rsidRPr="007C5297" w:rsidRDefault="00756CD2" w:rsidP="00756CD2">
            <w:pPr>
              <w:spacing w:after="0" w:line="240" w:lineRule="auto"/>
              <w:jc w:val="both"/>
              <w:rPr>
                <w:rFonts w:ascii="Times New Roman" w:eastAsia="Times New Roman" w:hAnsi="Times New Roman" w:cs="Times New Roman"/>
                <w:sz w:val="16"/>
                <w:szCs w:val="16"/>
                <w:lang w:eastAsia="sk-SK"/>
              </w:rPr>
            </w:pPr>
            <w:r w:rsidRPr="007C5297">
              <w:rPr>
                <w:rFonts w:ascii="Times New Roman" w:eastAsia="Times New Roman" w:hAnsi="Times New Roman" w:cs="Times New Roman"/>
                <w:sz w:val="16"/>
                <w:szCs w:val="16"/>
                <w:lang w:eastAsia="sk-SK"/>
              </w:rPr>
              <w:t xml:space="preserve">Na vysporiadanie nezrovnalostí za Operačný program Kvalita životného prostredia </w:t>
            </w:r>
            <w:r>
              <w:rPr>
                <w:rFonts w:ascii="Times New Roman" w:eastAsia="Times New Roman" w:hAnsi="Times New Roman" w:cs="Times New Roman"/>
                <w:sz w:val="16"/>
                <w:szCs w:val="16"/>
                <w:lang w:eastAsia="sk-SK"/>
              </w:rPr>
              <w:br/>
            </w:r>
            <w:r w:rsidRPr="007C5297">
              <w:rPr>
                <w:rFonts w:ascii="Times New Roman" w:eastAsia="Times New Roman" w:hAnsi="Times New Roman" w:cs="Times New Roman"/>
                <w:sz w:val="16"/>
                <w:szCs w:val="16"/>
                <w:lang w:eastAsia="sk-SK"/>
              </w:rPr>
              <w:t xml:space="preserve">a na nezrovnalostí objavené pred platbou (finančná oprava vo výške 5 %) k projektom financovaných z Operačného programu Kvalita životného prostredia za programové obdobie 2014 - 2020 </w:t>
            </w:r>
          </w:p>
        </w:tc>
        <w:tc>
          <w:tcPr>
            <w:tcW w:w="1984" w:type="dxa"/>
            <w:tcBorders>
              <w:top w:val="nil"/>
              <w:left w:val="nil"/>
              <w:right w:val="nil"/>
            </w:tcBorders>
            <w:shd w:val="clear" w:color="auto" w:fill="auto"/>
            <w:vAlign w:val="center"/>
            <w:hideMark/>
          </w:tcPr>
          <w:p w:rsidR="00756CD2" w:rsidRPr="007C5297" w:rsidRDefault="00756CD2" w:rsidP="00756CD2">
            <w:pPr>
              <w:spacing w:after="0" w:line="240" w:lineRule="auto"/>
              <w:jc w:val="right"/>
              <w:rPr>
                <w:rFonts w:ascii="Times New Roman" w:eastAsia="Times New Roman" w:hAnsi="Times New Roman" w:cs="Times New Roman"/>
                <w:sz w:val="16"/>
                <w:szCs w:val="16"/>
                <w:lang w:eastAsia="sk-SK"/>
              </w:rPr>
            </w:pPr>
            <w:r w:rsidRPr="007C5297">
              <w:rPr>
                <w:rFonts w:ascii="Times New Roman" w:eastAsia="Times New Roman" w:hAnsi="Times New Roman" w:cs="Times New Roman"/>
                <w:sz w:val="16"/>
                <w:szCs w:val="16"/>
                <w:lang w:eastAsia="sk-SK"/>
              </w:rPr>
              <w:t>171</w:t>
            </w:r>
          </w:p>
        </w:tc>
      </w:tr>
      <w:tr w:rsidR="00756CD2" w:rsidRPr="007C5297" w:rsidTr="00756CD2">
        <w:trPr>
          <w:trHeight w:val="282"/>
        </w:trPr>
        <w:tc>
          <w:tcPr>
            <w:tcW w:w="7088" w:type="dxa"/>
            <w:gridSpan w:val="2"/>
            <w:tcBorders>
              <w:top w:val="nil"/>
              <w:left w:val="nil"/>
              <w:bottom w:val="single" w:sz="4" w:space="0" w:color="auto"/>
              <w:right w:val="nil"/>
            </w:tcBorders>
            <w:shd w:val="clear" w:color="auto" w:fill="auto"/>
            <w:vAlign w:val="center"/>
            <w:hideMark/>
          </w:tcPr>
          <w:p w:rsidR="00756CD2" w:rsidRPr="007C5297" w:rsidRDefault="00756CD2" w:rsidP="00756CD2">
            <w:pPr>
              <w:spacing w:after="0" w:line="240" w:lineRule="auto"/>
              <w:jc w:val="right"/>
              <w:rPr>
                <w:rFonts w:ascii="Times New Roman" w:eastAsia="Times New Roman" w:hAnsi="Times New Roman" w:cs="Times New Roman"/>
                <w:b/>
                <w:bCs/>
                <w:sz w:val="16"/>
                <w:szCs w:val="16"/>
                <w:lang w:eastAsia="sk-SK"/>
              </w:rPr>
            </w:pPr>
            <w:r w:rsidRPr="007C5297">
              <w:rPr>
                <w:rFonts w:ascii="Times New Roman" w:eastAsia="Times New Roman" w:hAnsi="Times New Roman" w:cs="Times New Roman"/>
                <w:b/>
                <w:bCs/>
                <w:sz w:val="16"/>
                <w:szCs w:val="16"/>
                <w:lang w:eastAsia="sk-SK"/>
              </w:rPr>
              <w:t xml:space="preserve">Spolu </w:t>
            </w:r>
          </w:p>
        </w:tc>
        <w:tc>
          <w:tcPr>
            <w:tcW w:w="1984" w:type="dxa"/>
            <w:tcBorders>
              <w:top w:val="nil"/>
              <w:left w:val="nil"/>
              <w:bottom w:val="single" w:sz="4" w:space="0" w:color="auto"/>
              <w:right w:val="nil"/>
            </w:tcBorders>
            <w:shd w:val="clear" w:color="auto" w:fill="auto"/>
            <w:vAlign w:val="center"/>
            <w:hideMark/>
          </w:tcPr>
          <w:p w:rsidR="00756CD2" w:rsidRPr="007C5297" w:rsidRDefault="00756CD2" w:rsidP="00756CD2">
            <w:pPr>
              <w:spacing w:after="0" w:line="240" w:lineRule="auto"/>
              <w:jc w:val="right"/>
              <w:rPr>
                <w:rFonts w:ascii="Times New Roman" w:eastAsia="Times New Roman" w:hAnsi="Times New Roman" w:cs="Times New Roman"/>
                <w:b/>
                <w:sz w:val="16"/>
                <w:szCs w:val="16"/>
                <w:lang w:eastAsia="sk-SK"/>
              </w:rPr>
            </w:pPr>
            <w:r w:rsidRPr="007C5297">
              <w:rPr>
                <w:rFonts w:ascii="Times New Roman" w:eastAsia="Times New Roman" w:hAnsi="Times New Roman" w:cs="Times New Roman"/>
                <w:b/>
                <w:sz w:val="16"/>
                <w:szCs w:val="16"/>
                <w:lang w:eastAsia="sk-SK"/>
              </w:rPr>
              <w:t>10 067</w:t>
            </w:r>
          </w:p>
        </w:tc>
      </w:tr>
      <w:tr w:rsidR="00756CD2" w:rsidRPr="007C5297" w:rsidTr="00756CD2">
        <w:trPr>
          <w:trHeight w:val="480"/>
        </w:trPr>
        <w:tc>
          <w:tcPr>
            <w:tcW w:w="1134" w:type="dxa"/>
            <w:tcBorders>
              <w:top w:val="single" w:sz="4" w:space="0" w:color="auto"/>
              <w:left w:val="nil"/>
              <w:right w:val="nil"/>
            </w:tcBorders>
            <w:shd w:val="clear" w:color="auto" w:fill="auto"/>
            <w:vAlign w:val="center"/>
            <w:hideMark/>
          </w:tcPr>
          <w:p w:rsidR="00756CD2" w:rsidRPr="007C5297" w:rsidRDefault="00756CD2" w:rsidP="00756CD2">
            <w:pPr>
              <w:spacing w:after="0" w:line="240" w:lineRule="auto"/>
              <w:rPr>
                <w:rFonts w:ascii="Times New Roman" w:eastAsia="Times New Roman" w:hAnsi="Times New Roman" w:cs="Times New Roman"/>
                <w:sz w:val="16"/>
                <w:szCs w:val="16"/>
                <w:lang w:eastAsia="sk-SK"/>
              </w:rPr>
            </w:pPr>
            <w:r w:rsidRPr="007C5297">
              <w:rPr>
                <w:rFonts w:ascii="Times New Roman" w:eastAsia="Times New Roman" w:hAnsi="Times New Roman" w:cs="Times New Roman"/>
                <w:sz w:val="16"/>
                <w:szCs w:val="16"/>
                <w:lang w:eastAsia="sk-SK"/>
              </w:rPr>
              <w:t xml:space="preserve">MZ SR </w:t>
            </w:r>
          </w:p>
        </w:tc>
        <w:tc>
          <w:tcPr>
            <w:tcW w:w="5954" w:type="dxa"/>
            <w:tcBorders>
              <w:top w:val="single" w:sz="4" w:space="0" w:color="auto"/>
              <w:left w:val="nil"/>
              <w:right w:val="nil"/>
            </w:tcBorders>
            <w:shd w:val="clear" w:color="auto" w:fill="auto"/>
            <w:vAlign w:val="bottom"/>
            <w:hideMark/>
          </w:tcPr>
          <w:p w:rsidR="00756CD2" w:rsidRPr="007C5297" w:rsidRDefault="00756CD2" w:rsidP="00756CD2">
            <w:pPr>
              <w:spacing w:after="0" w:line="240" w:lineRule="auto"/>
              <w:jc w:val="both"/>
              <w:rPr>
                <w:rFonts w:ascii="Times New Roman" w:eastAsia="Times New Roman" w:hAnsi="Times New Roman" w:cs="Times New Roman"/>
                <w:sz w:val="16"/>
                <w:szCs w:val="16"/>
                <w:lang w:eastAsia="sk-SK"/>
              </w:rPr>
            </w:pPr>
            <w:r w:rsidRPr="007C5297">
              <w:rPr>
                <w:rFonts w:ascii="Times New Roman" w:eastAsia="Times New Roman" w:hAnsi="Times New Roman" w:cs="Times New Roman"/>
                <w:sz w:val="16"/>
                <w:szCs w:val="16"/>
                <w:lang w:eastAsia="sk-SK"/>
              </w:rPr>
              <w:t>Na vysporiadanie nezrovnalostí za Operačný program Zdravotníctvo za programové obdobie 2007 - 2013</w:t>
            </w:r>
          </w:p>
        </w:tc>
        <w:tc>
          <w:tcPr>
            <w:tcW w:w="1984" w:type="dxa"/>
            <w:tcBorders>
              <w:top w:val="single" w:sz="4" w:space="0" w:color="auto"/>
              <w:left w:val="nil"/>
              <w:right w:val="nil"/>
            </w:tcBorders>
            <w:shd w:val="clear" w:color="auto" w:fill="auto"/>
            <w:vAlign w:val="center"/>
            <w:hideMark/>
          </w:tcPr>
          <w:p w:rsidR="00756CD2" w:rsidRPr="007C5297" w:rsidRDefault="00756CD2" w:rsidP="00756CD2">
            <w:pPr>
              <w:spacing w:after="0" w:line="240" w:lineRule="auto"/>
              <w:jc w:val="right"/>
              <w:rPr>
                <w:rFonts w:ascii="Times New Roman" w:eastAsia="Times New Roman" w:hAnsi="Times New Roman" w:cs="Times New Roman"/>
                <w:sz w:val="16"/>
                <w:szCs w:val="16"/>
                <w:lang w:eastAsia="sk-SK"/>
              </w:rPr>
            </w:pPr>
            <w:r w:rsidRPr="007C5297">
              <w:rPr>
                <w:rFonts w:ascii="Times New Roman" w:eastAsia="Times New Roman" w:hAnsi="Times New Roman" w:cs="Times New Roman"/>
                <w:sz w:val="16"/>
                <w:szCs w:val="16"/>
                <w:lang w:eastAsia="sk-SK"/>
              </w:rPr>
              <w:t>6 470</w:t>
            </w:r>
          </w:p>
        </w:tc>
      </w:tr>
      <w:tr w:rsidR="00756CD2" w:rsidRPr="007C5297" w:rsidTr="00756CD2">
        <w:trPr>
          <w:trHeight w:val="375"/>
        </w:trPr>
        <w:tc>
          <w:tcPr>
            <w:tcW w:w="7088" w:type="dxa"/>
            <w:gridSpan w:val="2"/>
            <w:tcBorders>
              <w:top w:val="nil"/>
              <w:left w:val="nil"/>
              <w:bottom w:val="single" w:sz="4" w:space="0" w:color="auto"/>
              <w:right w:val="nil"/>
            </w:tcBorders>
            <w:shd w:val="clear" w:color="auto" w:fill="auto"/>
            <w:vAlign w:val="center"/>
            <w:hideMark/>
          </w:tcPr>
          <w:p w:rsidR="00756CD2" w:rsidRPr="007C5297" w:rsidRDefault="00756CD2" w:rsidP="00756CD2">
            <w:pPr>
              <w:spacing w:after="0" w:line="240" w:lineRule="auto"/>
              <w:jc w:val="right"/>
              <w:rPr>
                <w:rFonts w:ascii="Times New Roman" w:eastAsia="Times New Roman" w:hAnsi="Times New Roman" w:cs="Times New Roman"/>
                <w:b/>
                <w:bCs/>
                <w:sz w:val="16"/>
                <w:szCs w:val="16"/>
                <w:lang w:eastAsia="sk-SK"/>
              </w:rPr>
            </w:pPr>
            <w:r w:rsidRPr="007C5297">
              <w:rPr>
                <w:rFonts w:ascii="Times New Roman" w:eastAsia="Times New Roman" w:hAnsi="Times New Roman" w:cs="Times New Roman"/>
                <w:b/>
                <w:bCs/>
                <w:sz w:val="16"/>
                <w:szCs w:val="16"/>
                <w:lang w:eastAsia="sk-SK"/>
              </w:rPr>
              <w:t xml:space="preserve">Spolu </w:t>
            </w:r>
          </w:p>
        </w:tc>
        <w:tc>
          <w:tcPr>
            <w:tcW w:w="1984" w:type="dxa"/>
            <w:tcBorders>
              <w:top w:val="nil"/>
              <w:left w:val="nil"/>
              <w:bottom w:val="single" w:sz="4" w:space="0" w:color="auto"/>
              <w:right w:val="nil"/>
            </w:tcBorders>
            <w:shd w:val="clear" w:color="auto" w:fill="auto"/>
            <w:vAlign w:val="center"/>
            <w:hideMark/>
          </w:tcPr>
          <w:p w:rsidR="00756CD2" w:rsidRPr="007C5297" w:rsidRDefault="00756CD2" w:rsidP="00756CD2">
            <w:pPr>
              <w:spacing w:after="0" w:line="240" w:lineRule="auto"/>
              <w:jc w:val="right"/>
              <w:rPr>
                <w:rFonts w:ascii="Times New Roman" w:eastAsia="Times New Roman" w:hAnsi="Times New Roman" w:cs="Times New Roman"/>
                <w:b/>
                <w:sz w:val="16"/>
                <w:szCs w:val="16"/>
                <w:lang w:eastAsia="sk-SK"/>
              </w:rPr>
            </w:pPr>
            <w:r w:rsidRPr="007C5297">
              <w:rPr>
                <w:rFonts w:ascii="Times New Roman" w:eastAsia="Times New Roman" w:hAnsi="Times New Roman" w:cs="Times New Roman"/>
                <w:b/>
                <w:sz w:val="16"/>
                <w:szCs w:val="16"/>
                <w:lang w:eastAsia="sk-SK"/>
              </w:rPr>
              <w:t>6 470</w:t>
            </w:r>
          </w:p>
        </w:tc>
      </w:tr>
      <w:tr w:rsidR="00756CD2" w:rsidRPr="007C5297" w:rsidTr="00756CD2">
        <w:trPr>
          <w:trHeight w:val="495"/>
        </w:trPr>
        <w:tc>
          <w:tcPr>
            <w:tcW w:w="1134" w:type="dxa"/>
            <w:tcBorders>
              <w:top w:val="single" w:sz="4" w:space="0" w:color="auto"/>
              <w:left w:val="nil"/>
              <w:right w:val="nil"/>
            </w:tcBorders>
            <w:shd w:val="clear" w:color="auto" w:fill="auto"/>
            <w:vAlign w:val="center"/>
            <w:hideMark/>
          </w:tcPr>
          <w:p w:rsidR="00756CD2" w:rsidRPr="007C5297" w:rsidRDefault="00756CD2" w:rsidP="00756CD2">
            <w:pPr>
              <w:spacing w:after="0" w:line="240" w:lineRule="auto"/>
              <w:rPr>
                <w:rFonts w:ascii="Times New Roman" w:eastAsia="Times New Roman" w:hAnsi="Times New Roman" w:cs="Times New Roman"/>
                <w:sz w:val="16"/>
                <w:szCs w:val="16"/>
                <w:lang w:eastAsia="sk-SK"/>
              </w:rPr>
            </w:pPr>
            <w:r w:rsidRPr="007C5297">
              <w:rPr>
                <w:rFonts w:ascii="Times New Roman" w:eastAsia="Times New Roman" w:hAnsi="Times New Roman" w:cs="Times New Roman"/>
                <w:sz w:val="16"/>
                <w:szCs w:val="16"/>
                <w:lang w:eastAsia="sk-SK"/>
              </w:rPr>
              <w:t xml:space="preserve">MH SR </w:t>
            </w:r>
          </w:p>
        </w:tc>
        <w:tc>
          <w:tcPr>
            <w:tcW w:w="5954" w:type="dxa"/>
            <w:tcBorders>
              <w:top w:val="single" w:sz="4" w:space="0" w:color="auto"/>
              <w:left w:val="nil"/>
              <w:right w:val="nil"/>
            </w:tcBorders>
            <w:shd w:val="clear" w:color="auto" w:fill="auto"/>
            <w:vAlign w:val="bottom"/>
            <w:hideMark/>
          </w:tcPr>
          <w:p w:rsidR="00756CD2" w:rsidRPr="007C5297" w:rsidRDefault="00756CD2" w:rsidP="00756CD2">
            <w:pPr>
              <w:spacing w:after="0" w:line="240" w:lineRule="auto"/>
              <w:jc w:val="both"/>
              <w:rPr>
                <w:rFonts w:ascii="Times New Roman" w:eastAsia="Times New Roman" w:hAnsi="Times New Roman" w:cs="Times New Roman"/>
                <w:sz w:val="16"/>
                <w:szCs w:val="16"/>
                <w:lang w:eastAsia="sk-SK"/>
              </w:rPr>
            </w:pPr>
            <w:r w:rsidRPr="007C5297">
              <w:rPr>
                <w:rFonts w:ascii="Times New Roman" w:eastAsia="Times New Roman" w:hAnsi="Times New Roman" w:cs="Times New Roman"/>
                <w:sz w:val="16"/>
                <w:szCs w:val="16"/>
                <w:lang w:eastAsia="sk-SK"/>
              </w:rPr>
              <w:t>Na vysporiadanie individuálnych a systémových nezrovnalostí za Operačný program Integrovaná infraštruktúra za programové obdobie 2014 - 2020</w:t>
            </w:r>
          </w:p>
        </w:tc>
        <w:tc>
          <w:tcPr>
            <w:tcW w:w="1984" w:type="dxa"/>
            <w:tcBorders>
              <w:top w:val="single" w:sz="4" w:space="0" w:color="auto"/>
              <w:left w:val="nil"/>
              <w:right w:val="nil"/>
            </w:tcBorders>
            <w:shd w:val="clear" w:color="auto" w:fill="auto"/>
            <w:vAlign w:val="center"/>
            <w:hideMark/>
          </w:tcPr>
          <w:p w:rsidR="00756CD2" w:rsidRPr="007C5297" w:rsidRDefault="00756CD2" w:rsidP="00756CD2">
            <w:pPr>
              <w:spacing w:after="0" w:line="240" w:lineRule="auto"/>
              <w:jc w:val="right"/>
              <w:rPr>
                <w:rFonts w:ascii="Times New Roman" w:eastAsia="Times New Roman" w:hAnsi="Times New Roman" w:cs="Times New Roman"/>
                <w:sz w:val="16"/>
                <w:szCs w:val="16"/>
                <w:lang w:eastAsia="sk-SK"/>
              </w:rPr>
            </w:pPr>
            <w:r w:rsidRPr="007C5297">
              <w:rPr>
                <w:rFonts w:ascii="Times New Roman" w:eastAsia="Times New Roman" w:hAnsi="Times New Roman" w:cs="Times New Roman"/>
                <w:sz w:val="16"/>
                <w:szCs w:val="16"/>
                <w:lang w:eastAsia="sk-SK"/>
              </w:rPr>
              <w:t>1 847</w:t>
            </w:r>
          </w:p>
        </w:tc>
      </w:tr>
      <w:tr w:rsidR="00756CD2" w:rsidRPr="007C5297" w:rsidTr="00756CD2">
        <w:trPr>
          <w:trHeight w:val="242"/>
        </w:trPr>
        <w:tc>
          <w:tcPr>
            <w:tcW w:w="7088" w:type="dxa"/>
            <w:gridSpan w:val="2"/>
            <w:tcBorders>
              <w:top w:val="nil"/>
              <w:left w:val="nil"/>
              <w:bottom w:val="single" w:sz="4" w:space="0" w:color="auto"/>
              <w:right w:val="nil"/>
            </w:tcBorders>
            <w:shd w:val="clear" w:color="auto" w:fill="auto"/>
            <w:vAlign w:val="center"/>
            <w:hideMark/>
          </w:tcPr>
          <w:p w:rsidR="00756CD2" w:rsidRPr="007C5297" w:rsidRDefault="00756CD2" w:rsidP="00756CD2">
            <w:pPr>
              <w:spacing w:after="0" w:line="240" w:lineRule="auto"/>
              <w:jc w:val="right"/>
              <w:rPr>
                <w:rFonts w:ascii="Times New Roman" w:eastAsia="Times New Roman" w:hAnsi="Times New Roman" w:cs="Times New Roman"/>
                <w:b/>
                <w:bCs/>
                <w:sz w:val="16"/>
                <w:szCs w:val="16"/>
                <w:lang w:eastAsia="sk-SK"/>
              </w:rPr>
            </w:pPr>
            <w:r w:rsidRPr="007C5297">
              <w:rPr>
                <w:rFonts w:ascii="Times New Roman" w:eastAsia="Times New Roman" w:hAnsi="Times New Roman" w:cs="Times New Roman"/>
                <w:b/>
                <w:bCs/>
                <w:sz w:val="16"/>
                <w:szCs w:val="16"/>
                <w:lang w:eastAsia="sk-SK"/>
              </w:rPr>
              <w:t xml:space="preserve">Spolu </w:t>
            </w:r>
          </w:p>
        </w:tc>
        <w:tc>
          <w:tcPr>
            <w:tcW w:w="1984" w:type="dxa"/>
            <w:tcBorders>
              <w:top w:val="nil"/>
              <w:left w:val="nil"/>
              <w:bottom w:val="single" w:sz="4" w:space="0" w:color="auto"/>
              <w:right w:val="nil"/>
            </w:tcBorders>
            <w:shd w:val="clear" w:color="auto" w:fill="auto"/>
            <w:vAlign w:val="center"/>
            <w:hideMark/>
          </w:tcPr>
          <w:p w:rsidR="00756CD2" w:rsidRPr="007C5297" w:rsidRDefault="00756CD2" w:rsidP="00756CD2">
            <w:pPr>
              <w:spacing w:after="0" w:line="240" w:lineRule="auto"/>
              <w:jc w:val="right"/>
              <w:rPr>
                <w:rFonts w:ascii="Times New Roman" w:eastAsia="Times New Roman" w:hAnsi="Times New Roman" w:cs="Times New Roman"/>
                <w:b/>
                <w:sz w:val="16"/>
                <w:szCs w:val="16"/>
                <w:lang w:eastAsia="sk-SK"/>
              </w:rPr>
            </w:pPr>
            <w:r w:rsidRPr="007C5297">
              <w:rPr>
                <w:rFonts w:ascii="Times New Roman" w:eastAsia="Times New Roman" w:hAnsi="Times New Roman" w:cs="Times New Roman"/>
                <w:b/>
                <w:sz w:val="16"/>
                <w:szCs w:val="16"/>
                <w:lang w:eastAsia="sk-SK"/>
              </w:rPr>
              <w:t>1 847</w:t>
            </w:r>
          </w:p>
        </w:tc>
      </w:tr>
      <w:tr w:rsidR="00756CD2" w:rsidRPr="007C5297" w:rsidTr="00756CD2">
        <w:trPr>
          <w:trHeight w:val="634"/>
        </w:trPr>
        <w:tc>
          <w:tcPr>
            <w:tcW w:w="1134" w:type="dxa"/>
            <w:tcBorders>
              <w:top w:val="single" w:sz="4" w:space="0" w:color="auto"/>
              <w:left w:val="nil"/>
              <w:right w:val="nil"/>
            </w:tcBorders>
            <w:shd w:val="clear" w:color="auto" w:fill="auto"/>
            <w:vAlign w:val="center"/>
            <w:hideMark/>
          </w:tcPr>
          <w:p w:rsidR="00756CD2" w:rsidRPr="007C5297" w:rsidRDefault="00756CD2" w:rsidP="00756CD2">
            <w:pPr>
              <w:spacing w:after="0" w:line="240" w:lineRule="auto"/>
              <w:rPr>
                <w:rFonts w:ascii="Times New Roman" w:eastAsia="Times New Roman" w:hAnsi="Times New Roman" w:cs="Times New Roman"/>
                <w:sz w:val="16"/>
                <w:szCs w:val="16"/>
                <w:lang w:eastAsia="sk-SK"/>
              </w:rPr>
            </w:pPr>
            <w:r w:rsidRPr="007C5297">
              <w:rPr>
                <w:rFonts w:ascii="Times New Roman" w:eastAsia="Times New Roman" w:hAnsi="Times New Roman" w:cs="Times New Roman"/>
                <w:sz w:val="16"/>
                <w:szCs w:val="16"/>
                <w:lang w:eastAsia="sk-SK"/>
              </w:rPr>
              <w:t xml:space="preserve">MIRRI SR </w:t>
            </w:r>
          </w:p>
        </w:tc>
        <w:tc>
          <w:tcPr>
            <w:tcW w:w="5954" w:type="dxa"/>
            <w:tcBorders>
              <w:top w:val="single" w:sz="4" w:space="0" w:color="auto"/>
              <w:left w:val="nil"/>
              <w:right w:val="nil"/>
            </w:tcBorders>
            <w:shd w:val="clear" w:color="auto" w:fill="auto"/>
            <w:vAlign w:val="bottom"/>
            <w:hideMark/>
          </w:tcPr>
          <w:p w:rsidR="00756CD2" w:rsidRPr="007C5297" w:rsidRDefault="00756CD2" w:rsidP="00756CD2">
            <w:pPr>
              <w:spacing w:after="0" w:line="240" w:lineRule="auto"/>
              <w:jc w:val="both"/>
              <w:rPr>
                <w:rFonts w:ascii="Times New Roman" w:eastAsia="Times New Roman" w:hAnsi="Times New Roman" w:cs="Times New Roman"/>
                <w:sz w:val="16"/>
                <w:szCs w:val="16"/>
                <w:lang w:eastAsia="sk-SK"/>
              </w:rPr>
            </w:pPr>
            <w:r w:rsidRPr="007C5297">
              <w:rPr>
                <w:rFonts w:ascii="Times New Roman" w:eastAsia="Times New Roman" w:hAnsi="Times New Roman" w:cs="Times New Roman"/>
                <w:sz w:val="16"/>
                <w:szCs w:val="16"/>
                <w:lang w:eastAsia="sk-SK"/>
              </w:rPr>
              <w:t xml:space="preserve">Na vysporiadanie nezrovnalostí za Integrovaný regionálny operačný program, </w:t>
            </w:r>
            <w:r>
              <w:rPr>
                <w:rFonts w:ascii="Times New Roman" w:eastAsia="Times New Roman" w:hAnsi="Times New Roman" w:cs="Times New Roman"/>
                <w:sz w:val="16"/>
                <w:szCs w:val="16"/>
                <w:lang w:eastAsia="sk-SK"/>
              </w:rPr>
              <w:br/>
            </w:r>
            <w:r w:rsidRPr="007C5297">
              <w:rPr>
                <w:rFonts w:ascii="Times New Roman" w:eastAsia="Times New Roman" w:hAnsi="Times New Roman" w:cs="Times New Roman"/>
                <w:sz w:val="16"/>
                <w:szCs w:val="16"/>
                <w:lang w:eastAsia="sk-SK"/>
              </w:rPr>
              <w:t xml:space="preserve">za Operačný program Technická pomoc a </w:t>
            </w:r>
            <w:proofErr w:type="spellStart"/>
            <w:r w:rsidRPr="007C5297">
              <w:rPr>
                <w:rFonts w:ascii="Times New Roman" w:eastAsia="Times New Roman" w:hAnsi="Times New Roman" w:cs="Times New Roman"/>
                <w:sz w:val="16"/>
                <w:szCs w:val="16"/>
                <w:lang w:eastAsia="sk-SK"/>
              </w:rPr>
              <w:t>Interreg</w:t>
            </w:r>
            <w:proofErr w:type="spellEnd"/>
            <w:r w:rsidRPr="007C5297">
              <w:rPr>
                <w:rFonts w:ascii="Times New Roman" w:eastAsia="Times New Roman" w:hAnsi="Times New Roman" w:cs="Times New Roman"/>
                <w:sz w:val="16"/>
                <w:szCs w:val="16"/>
                <w:lang w:eastAsia="sk-SK"/>
              </w:rPr>
              <w:t xml:space="preserve"> V-A SK-CZ za programové obdobie 2014 - 2020 </w:t>
            </w:r>
          </w:p>
        </w:tc>
        <w:tc>
          <w:tcPr>
            <w:tcW w:w="1984" w:type="dxa"/>
            <w:tcBorders>
              <w:top w:val="single" w:sz="4" w:space="0" w:color="auto"/>
              <w:left w:val="nil"/>
              <w:right w:val="nil"/>
            </w:tcBorders>
            <w:shd w:val="clear" w:color="auto" w:fill="auto"/>
            <w:vAlign w:val="center"/>
            <w:hideMark/>
          </w:tcPr>
          <w:p w:rsidR="00756CD2" w:rsidRPr="007C5297" w:rsidRDefault="00756CD2" w:rsidP="00756CD2">
            <w:pPr>
              <w:spacing w:after="0" w:line="240" w:lineRule="auto"/>
              <w:jc w:val="right"/>
              <w:rPr>
                <w:rFonts w:ascii="Times New Roman" w:eastAsia="Times New Roman" w:hAnsi="Times New Roman" w:cs="Times New Roman"/>
                <w:sz w:val="16"/>
                <w:szCs w:val="16"/>
                <w:lang w:eastAsia="sk-SK"/>
              </w:rPr>
            </w:pPr>
            <w:r w:rsidRPr="007C5297">
              <w:rPr>
                <w:rFonts w:ascii="Times New Roman" w:eastAsia="Times New Roman" w:hAnsi="Times New Roman" w:cs="Times New Roman"/>
                <w:sz w:val="16"/>
                <w:szCs w:val="16"/>
                <w:lang w:eastAsia="sk-SK"/>
              </w:rPr>
              <w:t>233</w:t>
            </w:r>
          </w:p>
        </w:tc>
      </w:tr>
      <w:tr w:rsidR="00756CD2" w:rsidRPr="007C5297" w:rsidTr="00756CD2">
        <w:trPr>
          <w:trHeight w:val="294"/>
        </w:trPr>
        <w:tc>
          <w:tcPr>
            <w:tcW w:w="7088" w:type="dxa"/>
            <w:gridSpan w:val="2"/>
            <w:tcBorders>
              <w:top w:val="nil"/>
              <w:left w:val="nil"/>
              <w:bottom w:val="single" w:sz="4" w:space="0" w:color="auto"/>
              <w:right w:val="nil"/>
            </w:tcBorders>
            <w:shd w:val="clear" w:color="auto" w:fill="auto"/>
            <w:vAlign w:val="center"/>
            <w:hideMark/>
          </w:tcPr>
          <w:p w:rsidR="00756CD2" w:rsidRPr="007C5297" w:rsidRDefault="00756CD2" w:rsidP="00756CD2">
            <w:pPr>
              <w:spacing w:after="0" w:line="240" w:lineRule="auto"/>
              <w:jc w:val="right"/>
              <w:rPr>
                <w:rFonts w:ascii="Times New Roman" w:eastAsia="Times New Roman" w:hAnsi="Times New Roman" w:cs="Times New Roman"/>
                <w:b/>
                <w:bCs/>
                <w:sz w:val="16"/>
                <w:szCs w:val="16"/>
                <w:lang w:eastAsia="sk-SK"/>
              </w:rPr>
            </w:pPr>
            <w:r w:rsidRPr="007C5297">
              <w:rPr>
                <w:rFonts w:ascii="Times New Roman" w:eastAsia="Times New Roman" w:hAnsi="Times New Roman" w:cs="Times New Roman"/>
                <w:b/>
                <w:bCs/>
                <w:sz w:val="16"/>
                <w:szCs w:val="16"/>
                <w:lang w:eastAsia="sk-SK"/>
              </w:rPr>
              <w:t xml:space="preserve">Spolu </w:t>
            </w:r>
          </w:p>
        </w:tc>
        <w:tc>
          <w:tcPr>
            <w:tcW w:w="1984" w:type="dxa"/>
            <w:tcBorders>
              <w:top w:val="nil"/>
              <w:left w:val="nil"/>
              <w:bottom w:val="single" w:sz="4" w:space="0" w:color="auto"/>
              <w:right w:val="nil"/>
            </w:tcBorders>
            <w:shd w:val="clear" w:color="auto" w:fill="auto"/>
            <w:vAlign w:val="center"/>
            <w:hideMark/>
          </w:tcPr>
          <w:p w:rsidR="00756CD2" w:rsidRPr="007C5297" w:rsidRDefault="00756CD2" w:rsidP="00756CD2">
            <w:pPr>
              <w:spacing w:after="0" w:line="240" w:lineRule="auto"/>
              <w:jc w:val="right"/>
              <w:rPr>
                <w:rFonts w:ascii="Times New Roman" w:eastAsia="Times New Roman" w:hAnsi="Times New Roman" w:cs="Times New Roman"/>
                <w:b/>
                <w:sz w:val="16"/>
                <w:szCs w:val="16"/>
                <w:lang w:eastAsia="sk-SK"/>
              </w:rPr>
            </w:pPr>
            <w:r w:rsidRPr="007C5297">
              <w:rPr>
                <w:rFonts w:ascii="Times New Roman" w:eastAsia="Times New Roman" w:hAnsi="Times New Roman" w:cs="Times New Roman"/>
                <w:b/>
                <w:sz w:val="16"/>
                <w:szCs w:val="16"/>
                <w:lang w:eastAsia="sk-SK"/>
              </w:rPr>
              <w:t>233</w:t>
            </w:r>
          </w:p>
        </w:tc>
      </w:tr>
      <w:tr w:rsidR="00756CD2" w:rsidRPr="007C5297" w:rsidTr="00756CD2">
        <w:trPr>
          <w:trHeight w:val="375"/>
        </w:trPr>
        <w:tc>
          <w:tcPr>
            <w:tcW w:w="7088" w:type="dxa"/>
            <w:gridSpan w:val="2"/>
            <w:tcBorders>
              <w:top w:val="single" w:sz="4" w:space="0" w:color="auto"/>
              <w:left w:val="nil"/>
              <w:bottom w:val="single" w:sz="4" w:space="0" w:color="auto"/>
              <w:right w:val="nil"/>
            </w:tcBorders>
            <w:shd w:val="clear" w:color="000000" w:fill="FFFFFF"/>
            <w:vAlign w:val="center"/>
            <w:hideMark/>
          </w:tcPr>
          <w:p w:rsidR="00756CD2" w:rsidRPr="007C5297" w:rsidRDefault="00756CD2" w:rsidP="00756CD2">
            <w:pPr>
              <w:spacing w:after="0" w:line="240" w:lineRule="auto"/>
              <w:jc w:val="right"/>
              <w:rPr>
                <w:rFonts w:ascii="Times New Roman" w:eastAsia="Times New Roman" w:hAnsi="Times New Roman" w:cs="Times New Roman"/>
                <w:b/>
                <w:bCs/>
                <w:color w:val="000000"/>
                <w:sz w:val="16"/>
                <w:szCs w:val="16"/>
                <w:lang w:eastAsia="sk-SK"/>
              </w:rPr>
            </w:pPr>
            <w:r w:rsidRPr="007C5297">
              <w:rPr>
                <w:rFonts w:ascii="Times New Roman" w:eastAsia="Times New Roman" w:hAnsi="Times New Roman" w:cs="Times New Roman"/>
                <w:b/>
                <w:bCs/>
                <w:color w:val="000000"/>
                <w:sz w:val="16"/>
                <w:szCs w:val="16"/>
                <w:lang w:eastAsia="sk-SK"/>
              </w:rPr>
              <w:t>Spolu celkom</w:t>
            </w:r>
          </w:p>
        </w:tc>
        <w:tc>
          <w:tcPr>
            <w:tcW w:w="1984" w:type="dxa"/>
            <w:tcBorders>
              <w:top w:val="single" w:sz="4" w:space="0" w:color="auto"/>
              <w:left w:val="nil"/>
              <w:bottom w:val="single" w:sz="4" w:space="0" w:color="auto"/>
              <w:right w:val="nil"/>
            </w:tcBorders>
            <w:shd w:val="clear" w:color="auto" w:fill="auto"/>
            <w:vAlign w:val="center"/>
            <w:hideMark/>
          </w:tcPr>
          <w:p w:rsidR="00756CD2" w:rsidRPr="007C5297" w:rsidRDefault="00756CD2" w:rsidP="00756CD2">
            <w:pPr>
              <w:spacing w:after="0" w:line="240" w:lineRule="auto"/>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b/>
                <w:bCs/>
                <w:sz w:val="16"/>
                <w:szCs w:val="16"/>
                <w:lang w:eastAsia="sk-SK"/>
              </w:rPr>
              <w:t>45 613</w:t>
            </w:r>
          </w:p>
        </w:tc>
      </w:tr>
    </w:tbl>
    <w:p w:rsidR="00756CD2" w:rsidRDefault="00756CD2" w:rsidP="00756CD2">
      <w:pPr>
        <w:spacing w:line="240" w:lineRule="auto"/>
        <w:jc w:val="right"/>
        <w:rPr>
          <w:rFonts w:ascii="Times New Roman" w:hAnsi="Times New Roman" w:cs="Times New Roman"/>
          <w:b/>
          <w:iCs/>
          <w:color w:val="2C9ADC" w:themeColor="accent1"/>
          <w:sz w:val="24"/>
          <w:szCs w:val="24"/>
        </w:rPr>
      </w:pPr>
      <w:r w:rsidRPr="007C5297">
        <w:rPr>
          <w:rFonts w:ascii="Times New Roman" w:eastAsia="Times New Roman" w:hAnsi="Times New Roman" w:cs="Times New Roman"/>
          <w:i/>
          <w:iCs/>
          <w:color w:val="000000"/>
          <w:sz w:val="16"/>
          <w:szCs w:val="16"/>
          <w:lang w:eastAsia="sk-SK"/>
        </w:rPr>
        <w:t xml:space="preserve">Zdroj: MF SR </w:t>
      </w:r>
    </w:p>
    <w:p w:rsidR="00756CD2" w:rsidRPr="004225A9" w:rsidRDefault="00756CD2" w:rsidP="00756CD2">
      <w:pPr>
        <w:tabs>
          <w:tab w:val="left" w:pos="0"/>
          <w:tab w:val="left" w:pos="720"/>
          <w:tab w:val="left" w:pos="1440"/>
          <w:tab w:val="left" w:pos="2160"/>
          <w:tab w:val="left" w:pos="2880"/>
          <w:tab w:val="left" w:pos="3600"/>
          <w:tab w:val="left" w:pos="4320"/>
        </w:tabs>
        <w:adjustRightInd w:val="0"/>
        <w:spacing w:after="0" w:line="240" w:lineRule="auto"/>
        <w:rPr>
          <w:rFonts w:ascii="Times New Roman" w:hAnsi="Times New Roman" w:cs="Times New Roman"/>
          <w:b/>
          <w:iCs/>
          <w:sz w:val="24"/>
          <w:szCs w:val="24"/>
        </w:rPr>
      </w:pPr>
      <w:r w:rsidRPr="007D6420">
        <w:rPr>
          <w:rFonts w:ascii="Times New Roman" w:hAnsi="Times New Roman" w:cs="Times New Roman"/>
          <w:b/>
          <w:iCs/>
          <w:color w:val="2C9ADC" w:themeColor="accent1"/>
          <w:sz w:val="24"/>
          <w:szCs w:val="24"/>
        </w:rPr>
        <w:t xml:space="preserve">Rezerva na riešenie vplyvov legislatívnych zmien </w:t>
      </w:r>
    </w:p>
    <w:p w:rsidR="00756CD2" w:rsidRPr="004225A9" w:rsidRDefault="00756CD2" w:rsidP="00756CD2">
      <w:pPr>
        <w:tabs>
          <w:tab w:val="left" w:pos="0"/>
          <w:tab w:val="left" w:pos="720"/>
          <w:tab w:val="left" w:pos="1440"/>
          <w:tab w:val="left" w:pos="2160"/>
          <w:tab w:val="left" w:pos="2880"/>
          <w:tab w:val="left" w:pos="3600"/>
          <w:tab w:val="left" w:pos="4320"/>
        </w:tabs>
        <w:adjustRightInd w:val="0"/>
        <w:spacing w:after="0" w:line="240" w:lineRule="auto"/>
        <w:rPr>
          <w:rFonts w:ascii="Times New Roman" w:eastAsia="Times New Roman" w:hAnsi="Times New Roman" w:cs="Times New Roman"/>
          <w:color w:val="000000"/>
          <w:sz w:val="24"/>
          <w:szCs w:val="24"/>
          <w:lang w:eastAsia="cs-CZ"/>
        </w:rPr>
      </w:pPr>
    </w:p>
    <w:p w:rsidR="00756CD2" w:rsidRDefault="00756CD2"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color w:val="000000"/>
          <w:sz w:val="24"/>
          <w:szCs w:val="24"/>
          <w:lang w:eastAsia="cs-CZ"/>
        </w:rPr>
      </w:pPr>
      <w:r w:rsidRPr="004471D5">
        <w:rPr>
          <w:rFonts w:ascii="Times New Roman" w:eastAsia="Times New Roman" w:hAnsi="Times New Roman" w:cs="Times New Roman"/>
          <w:color w:val="000000"/>
          <w:sz w:val="24"/>
          <w:szCs w:val="24"/>
          <w:lang w:eastAsia="cs-CZ"/>
        </w:rPr>
        <w:t xml:space="preserve">Z rozpočtovanej rezervy v sume 857 992 tis. eur </w:t>
      </w:r>
      <w:r>
        <w:rPr>
          <w:rFonts w:ascii="Times New Roman" w:eastAsia="Times New Roman" w:hAnsi="Times New Roman" w:cs="Times New Roman"/>
          <w:color w:val="000000"/>
          <w:sz w:val="24"/>
          <w:szCs w:val="24"/>
          <w:lang w:eastAsia="cs-CZ"/>
        </w:rPr>
        <w:t xml:space="preserve">sa uvoľnili prostriedky v sume 530 371 </w:t>
      </w:r>
      <w:r w:rsidRPr="004471D5">
        <w:rPr>
          <w:rFonts w:ascii="Times New Roman" w:eastAsia="Times New Roman" w:hAnsi="Times New Roman" w:cs="Times New Roman"/>
          <w:color w:val="000000"/>
          <w:sz w:val="24"/>
          <w:szCs w:val="24"/>
          <w:lang w:eastAsia="cs-CZ"/>
        </w:rPr>
        <w:t>tis. eur</w:t>
      </w:r>
      <w:r>
        <w:rPr>
          <w:rFonts w:ascii="Times New Roman" w:eastAsia="Times New Roman" w:hAnsi="Times New Roman" w:cs="Times New Roman"/>
          <w:color w:val="000000"/>
          <w:sz w:val="24"/>
          <w:szCs w:val="24"/>
          <w:lang w:eastAsia="cs-CZ"/>
        </w:rPr>
        <w:t xml:space="preserve"> </w:t>
      </w:r>
      <w:r w:rsidRPr="004777F6">
        <w:rPr>
          <w:rFonts w:ascii="Times New Roman" w:eastAsia="Times New Roman" w:hAnsi="Times New Roman" w:cs="Times New Roman"/>
          <w:color w:val="000000"/>
          <w:sz w:val="24"/>
          <w:szCs w:val="24"/>
          <w:lang w:eastAsia="cs-CZ"/>
        </w:rPr>
        <w:t xml:space="preserve">najmä </w:t>
      </w:r>
      <w:r>
        <w:rPr>
          <w:rFonts w:ascii="Times New Roman" w:eastAsia="Times New Roman" w:hAnsi="Times New Roman" w:cs="Times New Roman"/>
          <w:color w:val="000000"/>
          <w:sz w:val="24"/>
          <w:szCs w:val="24"/>
          <w:lang w:eastAsia="cs-CZ"/>
        </w:rPr>
        <w:t xml:space="preserve">na </w:t>
      </w:r>
      <w:r w:rsidRPr="004777F6">
        <w:rPr>
          <w:rFonts w:ascii="Times New Roman" w:eastAsia="Times New Roman" w:hAnsi="Times New Roman" w:cs="Times New Roman"/>
          <w:color w:val="000000"/>
          <w:sz w:val="24"/>
          <w:szCs w:val="24"/>
          <w:lang w:eastAsia="cs-CZ"/>
        </w:rPr>
        <w:t>zvýšenie prídavku na dieťa zo 40 eur na 60 eur a prídavok pre prvákov</w:t>
      </w:r>
      <w:r>
        <w:rPr>
          <w:rFonts w:ascii="Times New Roman" w:eastAsia="Times New Roman" w:hAnsi="Times New Roman" w:cs="Times New Roman"/>
          <w:color w:val="000000"/>
          <w:sz w:val="24"/>
          <w:szCs w:val="24"/>
          <w:lang w:eastAsia="cs-CZ"/>
        </w:rPr>
        <w:t xml:space="preserve">, </w:t>
      </w:r>
      <w:r>
        <w:rPr>
          <w:rFonts w:ascii="Times New Roman" w:eastAsia="Times New Roman" w:hAnsi="Times New Roman" w:cs="Times New Roman"/>
          <w:color w:val="000000"/>
          <w:sz w:val="24"/>
          <w:szCs w:val="24"/>
          <w:lang w:eastAsia="cs-CZ"/>
        </w:rPr>
        <w:br/>
        <w:t xml:space="preserve">na </w:t>
      </w:r>
      <w:r w:rsidRPr="004777F6">
        <w:rPr>
          <w:rFonts w:ascii="Times New Roman" w:eastAsia="Times New Roman" w:hAnsi="Times New Roman" w:cs="Times New Roman"/>
          <w:color w:val="000000"/>
          <w:sz w:val="24"/>
          <w:szCs w:val="24"/>
          <w:lang w:eastAsia="cs-CZ"/>
        </w:rPr>
        <w:t>financovanie dotácií na podpor</w:t>
      </w:r>
      <w:r>
        <w:rPr>
          <w:rFonts w:ascii="Times New Roman" w:eastAsia="Times New Roman" w:hAnsi="Times New Roman" w:cs="Times New Roman"/>
          <w:color w:val="000000"/>
          <w:sz w:val="24"/>
          <w:szCs w:val="24"/>
          <w:lang w:eastAsia="cs-CZ"/>
        </w:rPr>
        <w:t xml:space="preserve">u výchovy k stravovacím návykom a na </w:t>
      </w:r>
      <w:r w:rsidRPr="004777F6">
        <w:rPr>
          <w:rFonts w:ascii="Times New Roman" w:eastAsia="Times New Roman" w:hAnsi="Times New Roman" w:cs="Times New Roman"/>
          <w:color w:val="000000"/>
          <w:sz w:val="24"/>
          <w:szCs w:val="24"/>
          <w:lang w:eastAsia="cs-CZ"/>
        </w:rPr>
        <w:t>stabilizačný príspevok pre zamestnancov vybraných zariadení sociálnych služieb</w:t>
      </w:r>
      <w:r>
        <w:rPr>
          <w:rFonts w:ascii="Times New Roman" w:eastAsia="Times New Roman" w:hAnsi="Times New Roman" w:cs="Times New Roman"/>
          <w:color w:val="000000"/>
          <w:sz w:val="24"/>
          <w:szCs w:val="24"/>
          <w:lang w:eastAsia="cs-CZ"/>
        </w:rPr>
        <w:t xml:space="preserve">. </w:t>
      </w:r>
    </w:p>
    <w:p w:rsidR="00756CD2" w:rsidRDefault="00756CD2"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color w:val="000000"/>
          <w:sz w:val="24"/>
          <w:szCs w:val="24"/>
          <w:lang w:eastAsia="cs-CZ"/>
        </w:rPr>
      </w:pPr>
    </w:p>
    <w:p w:rsidR="00756CD2" w:rsidRDefault="00756CD2" w:rsidP="00756CD2">
      <w:pPr>
        <w:spacing w:after="0" w:line="240" w:lineRule="auto"/>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 xml:space="preserve">Ďalej sa z uvedeného titulu realizoval presun prostriedkov </w:t>
      </w:r>
      <w:r w:rsidRPr="009B3CB7">
        <w:rPr>
          <w:rFonts w:ascii="Times New Roman" w:eastAsia="Times New Roman" w:hAnsi="Times New Roman" w:cs="Times New Roman"/>
          <w:color w:val="000000"/>
          <w:sz w:val="24"/>
          <w:szCs w:val="24"/>
          <w:lang w:eastAsia="cs-CZ"/>
        </w:rPr>
        <w:t>v rámci kapitoly Všeobecná pokladničná správa</w:t>
      </w:r>
      <w:r>
        <w:rPr>
          <w:rFonts w:ascii="Times New Roman" w:eastAsia="Times New Roman" w:hAnsi="Times New Roman" w:cs="Times New Roman"/>
          <w:color w:val="000000"/>
          <w:sz w:val="24"/>
          <w:szCs w:val="24"/>
          <w:lang w:eastAsia="cs-CZ"/>
        </w:rPr>
        <w:t xml:space="preserve"> v celkovej sume 670 000 tis. eur pre Sociálnu poisťovňu (z toho  </w:t>
      </w:r>
      <w:r>
        <w:rPr>
          <w:rFonts w:ascii="Times New Roman" w:eastAsia="Times New Roman" w:hAnsi="Times New Roman" w:cs="Times New Roman"/>
          <w:color w:val="000000"/>
          <w:sz w:val="24"/>
          <w:szCs w:val="24"/>
          <w:lang w:eastAsia="cs-CZ"/>
        </w:rPr>
        <w:br/>
        <w:t xml:space="preserve">410 000 tis. eur z „Rezervy na kompenzačné opatrenia súvisiace s rastom cien energií“)  v nadväznosti na </w:t>
      </w:r>
      <w:r w:rsidRPr="004E0DED">
        <w:rPr>
          <w:rFonts w:ascii="Times New Roman" w:eastAsia="Times New Roman" w:hAnsi="Times New Roman" w:cs="Times New Roman"/>
          <w:color w:val="000000"/>
          <w:sz w:val="24"/>
          <w:szCs w:val="24"/>
          <w:lang w:eastAsia="cs-CZ"/>
        </w:rPr>
        <w:t>zákon č. 461/2003 Z. z. o soci</w:t>
      </w:r>
      <w:r>
        <w:rPr>
          <w:rFonts w:ascii="Times New Roman" w:eastAsia="Times New Roman" w:hAnsi="Times New Roman" w:cs="Times New Roman"/>
          <w:color w:val="000000"/>
          <w:sz w:val="24"/>
          <w:szCs w:val="24"/>
          <w:lang w:eastAsia="cs-CZ"/>
        </w:rPr>
        <w:t>álnom poistení v znení neskorší</w:t>
      </w:r>
      <w:r w:rsidRPr="004E0DED">
        <w:rPr>
          <w:rFonts w:ascii="Times New Roman" w:eastAsia="Times New Roman" w:hAnsi="Times New Roman" w:cs="Times New Roman"/>
          <w:color w:val="000000"/>
          <w:sz w:val="24"/>
          <w:szCs w:val="24"/>
          <w:lang w:eastAsia="cs-CZ"/>
        </w:rPr>
        <w:t>ch predpisov</w:t>
      </w:r>
      <w:r>
        <w:rPr>
          <w:rFonts w:ascii="Times New Roman" w:eastAsia="Times New Roman" w:hAnsi="Times New Roman" w:cs="Times New Roman"/>
          <w:color w:val="000000"/>
          <w:sz w:val="24"/>
          <w:szCs w:val="24"/>
          <w:lang w:eastAsia="cs-CZ"/>
        </w:rPr>
        <w:t xml:space="preserve"> najmä na vyplatenie rodičovského dôchodku</w:t>
      </w:r>
      <w:r w:rsidRPr="00D92A01">
        <w:rPr>
          <w:rFonts w:ascii="Times New Roman" w:eastAsia="Times New Roman" w:hAnsi="Times New Roman" w:cs="Times New Roman"/>
          <w:color w:val="000000"/>
          <w:sz w:val="24"/>
          <w:szCs w:val="24"/>
          <w:lang w:eastAsia="cs-CZ"/>
        </w:rPr>
        <w:t xml:space="preserve"> a</w:t>
      </w:r>
      <w:r>
        <w:rPr>
          <w:rFonts w:ascii="Times New Roman" w:eastAsia="Times New Roman" w:hAnsi="Times New Roman" w:cs="Times New Roman"/>
          <w:color w:val="000000"/>
          <w:sz w:val="24"/>
          <w:szCs w:val="24"/>
          <w:lang w:eastAsia="cs-CZ"/>
        </w:rPr>
        <w:t xml:space="preserve"> na </w:t>
      </w:r>
      <w:r w:rsidRPr="00D92A01">
        <w:rPr>
          <w:rFonts w:ascii="Times New Roman" w:eastAsia="Times New Roman" w:hAnsi="Times New Roman" w:cs="Times New Roman"/>
          <w:color w:val="000000"/>
          <w:sz w:val="24"/>
          <w:szCs w:val="24"/>
          <w:lang w:eastAsia="cs-CZ"/>
        </w:rPr>
        <w:t>výplaty valorizovaných dôchodkov</w:t>
      </w:r>
      <w:r>
        <w:rPr>
          <w:rFonts w:ascii="Times New Roman" w:eastAsia="Times New Roman" w:hAnsi="Times New Roman" w:cs="Times New Roman"/>
          <w:color w:val="000000"/>
          <w:sz w:val="24"/>
          <w:szCs w:val="24"/>
          <w:lang w:eastAsia="cs-CZ"/>
        </w:rPr>
        <w:t>.</w:t>
      </w:r>
    </w:p>
    <w:p w:rsidR="00756CD2" w:rsidRDefault="00756CD2" w:rsidP="00756CD2">
      <w:pPr>
        <w:spacing w:after="0" w:line="240" w:lineRule="auto"/>
        <w:jc w:val="both"/>
        <w:rPr>
          <w:rFonts w:ascii="Times New Roman" w:eastAsia="Times New Roman" w:hAnsi="Times New Roman" w:cs="Times New Roman"/>
          <w:color w:val="000000"/>
          <w:sz w:val="24"/>
          <w:szCs w:val="24"/>
          <w:lang w:eastAsia="cs-CZ"/>
        </w:rPr>
      </w:pPr>
    </w:p>
    <w:p w:rsidR="00756CD2" w:rsidRDefault="00756CD2"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 xml:space="preserve">Podrobné informácie o uvoľnených prostriedkoch jednotlivým kapitolám štátneho rozpočtu </w:t>
      </w:r>
      <w:r>
        <w:rPr>
          <w:rFonts w:ascii="Times New Roman" w:eastAsia="Times New Roman" w:hAnsi="Times New Roman" w:cs="Times New Roman"/>
          <w:color w:val="000000"/>
          <w:sz w:val="24"/>
          <w:szCs w:val="24"/>
          <w:lang w:eastAsia="cs-CZ"/>
        </w:rPr>
        <w:br/>
        <w:t>sú prezentované v </w:t>
      </w:r>
      <w:r w:rsidR="00E94B9C">
        <w:rPr>
          <w:rFonts w:ascii="Times New Roman" w:eastAsia="Times New Roman" w:hAnsi="Times New Roman" w:cs="Times New Roman"/>
          <w:color w:val="000000"/>
          <w:sz w:val="24"/>
          <w:szCs w:val="24"/>
          <w:lang w:eastAsia="cs-CZ"/>
        </w:rPr>
        <w:t>tabuľke 75</w:t>
      </w:r>
      <w:r w:rsidRPr="001C4379">
        <w:rPr>
          <w:rFonts w:ascii="Times New Roman" w:eastAsia="Times New Roman" w:hAnsi="Times New Roman" w:cs="Times New Roman"/>
          <w:color w:val="000000"/>
          <w:sz w:val="24"/>
          <w:szCs w:val="24"/>
          <w:lang w:eastAsia="cs-CZ"/>
        </w:rPr>
        <w:t>.</w:t>
      </w:r>
      <w:r>
        <w:rPr>
          <w:rFonts w:ascii="Times New Roman" w:eastAsia="Times New Roman" w:hAnsi="Times New Roman" w:cs="Times New Roman"/>
          <w:color w:val="000000"/>
          <w:sz w:val="24"/>
          <w:szCs w:val="24"/>
          <w:lang w:eastAsia="cs-CZ"/>
        </w:rPr>
        <w:t xml:space="preserve"> </w:t>
      </w:r>
    </w:p>
    <w:p w:rsidR="00756CD2" w:rsidRDefault="00756CD2" w:rsidP="007E6B6A">
      <w:pPr>
        <w:spacing w:after="0" w:line="240" w:lineRule="auto"/>
        <w:jc w:val="both"/>
        <w:rPr>
          <w:rFonts w:ascii="Times New Roman" w:eastAsia="Calibri" w:hAnsi="Times New Roman" w:cs="Times New Roman"/>
          <w:szCs w:val="22"/>
          <w:lang w:eastAsia="cs-CZ"/>
        </w:rPr>
      </w:pPr>
    </w:p>
    <w:p w:rsidR="008D4496" w:rsidRDefault="008D4496" w:rsidP="007E6B6A">
      <w:pPr>
        <w:spacing w:after="0" w:line="240" w:lineRule="auto"/>
        <w:jc w:val="both"/>
        <w:rPr>
          <w:rFonts w:ascii="Times New Roman" w:eastAsia="Calibri" w:hAnsi="Times New Roman" w:cs="Times New Roman"/>
          <w:szCs w:val="22"/>
          <w:lang w:eastAsia="cs-CZ"/>
        </w:rPr>
      </w:pPr>
    </w:p>
    <w:p w:rsidR="008D4496" w:rsidRDefault="008D4496" w:rsidP="007E6B6A">
      <w:pPr>
        <w:spacing w:after="0" w:line="240" w:lineRule="auto"/>
        <w:jc w:val="both"/>
        <w:rPr>
          <w:rFonts w:ascii="Times New Roman" w:eastAsia="Calibri" w:hAnsi="Times New Roman" w:cs="Times New Roman"/>
          <w:szCs w:val="22"/>
          <w:lang w:eastAsia="cs-CZ"/>
        </w:rPr>
      </w:pPr>
    </w:p>
    <w:p w:rsidR="008D4496" w:rsidRDefault="008D4496" w:rsidP="007E6B6A">
      <w:pPr>
        <w:spacing w:after="0" w:line="240" w:lineRule="auto"/>
        <w:jc w:val="both"/>
        <w:rPr>
          <w:rFonts w:ascii="Times New Roman" w:eastAsia="Calibri" w:hAnsi="Times New Roman" w:cs="Times New Roman"/>
          <w:szCs w:val="22"/>
          <w:lang w:eastAsia="cs-CZ"/>
        </w:rPr>
      </w:pPr>
    </w:p>
    <w:p w:rsidR="001C4379" w:rsidRDefault="001C4379" w:rsidP="007E6B6A">
      <w:pPr>
        <w:spacing w:after="0" w:line="240" w:lineRule="auto"/>
        <w:jc w:val="both"/>
        <w:rPr>
          <w:rFonts w:ascii="Times New Roman" w:eastAsia="Calibri" w:hAnsi="Times New Roman" w:cs="Times New Roman"/>
          <w:szCs w:val="22"/>
          <w:lang w:eastAsia="cs-CZ"/>
        </w:rPr>
      </w:pPr>
    </w:p>
    <w:p w:rsidR="00A24DD8" w:rsidRDefault="00A24DD8" w:rsidP="007E6B6A">
      <w:pPr>
        <w:spacing w:after="0" w:line="240" w:lineRule="auto"/>
        <w:jc w:val="both"/>
        <w:rPr>
          <w:rFonts w:ascii="Times New Roman" w:eastAsia="Calibri" w:hAnsi="Times New Roman" w:cs="Times New Roman"/>
          <w:szCs w:val="22"/>
          <w:lang w:eastAsia="cs-CZ"/>
        </w:rPr>
      </w:pPr>
      <w:bookmarkStart w:id="238" w:name="_GoBack"/>
      <w:bookmarkEnd w:id="238"/>
    </w:p>
    <w:p w:rsidR="00756CD2" w:rsidRDefault="00756CD2" w:rsidP="00756CD2">
      <w:pPr>
        <w:spacing w:after="0" w:line="240" w:lineRule="auto"/>
        <w:jc w:val="both"/>
        <w:rPr>
          <w:rFonts w:ascii="Times New Roman" w:eastAsia="Times New Roman" w:hAnsi="Times New Roman" w:cs="Times New Roman"/>
          <w:b/>
          <w:color w:val="2C9ADC" w:themeColor="accent1"/>
          <w:sz w:val="20"/>
          <w:szCs w:val="20"/>
          <w:lang w:eastAsia="sk-SK"/>
        </w:rPr>
      </w:pPr>
      <w:bookmarkStart w:id="239" w:name="_Toc147300379"/>
      <w:r>
        <w:rPr>
          <w:rFonts w:ascii="Times New Roman" w:eastAsia="Times New Roman" w:hAnsi="Times New Roman" w:cs="Times New Roman"/>
          <w:b/>
          <w:color w:val="2C9ADC" w:themeColor="accent1"/>
          <w:sz w:val="20"/>
          <w:szCs w:val="20"/>
          <w:lang w:eastAsia="sk-SK"/>
        </w:rPr>
        <w:t xml:space="preserve">Tabuľka </w:t>
      </w:r>
      <w:r w:rsidRPr="004A02D7">
        <w:rPr>
          <w:rFonts w:ascii="Times New Roman" w:hAnsi="Times New Roman" w:cs="Times New Roman"/>
          <w:b/>
          <w:iCs/>
          <w:color w:val="2C9ADC" w:themeColor="accent1"/>
          <w:sz w:val="20"/>
          <w:szCs w:val="20"/>
        </w:rPr>
        <w:fldChar w:fldCharType="begin"/>
      </w:r>
      <w:r w:rsidRPr="004A02D7">
        <w:rPr>
          <w:rFonts w:ascii="Times New Roman" w:hAnsi="Times New Roman" w:cs="Times New Roman"/>
          <w:b/>
          <w:iCs/>
          <w:color w:val="2C9ADC" w:themeColor="accent1"/>
          <w:sz w:val="20"/>
          <w:szCs w:val="20"/>
        </w:rPr>
        <w:instrText xml:space="preserve"> SEQ Tabuľka \* ARABIC </w:instrText>
      </w:r>
      <w:r w:rsidRPr="004A02D7">
        <w:rPr>
          <w:rFonts w:ascii="Times New Roman" w:hAnsi="Times New Roman" w:cs="Times New Roman"/>
          <w:b/>
          <w:iCs/>
          <w:color w:val="2C9ADC" w:themeColor="accent1"/>
          <w:sz w:val="20"/>
          <w:szCs w:val="20"/>
        </w:rPr>
        <w:fldChar w:fldCharType="separate"/>
      </w:r>
      <w:r w:rsidR="001B743D">
        <w:rPr>
          <w:rFonts w:ascii="Times New Roman" w:hAnsi="Times New Roman" w:cs="Times New Roman"/>
          <w:b/>
          <w:iCs/>
          <w:noProof/>
          <w:color w:val="2C9ADC" w:themeColor="accent1"/>
          <w:sz w:val="20"/>
          <w:szCs w:val="20"/>
        </w:rPr>
        <w:t>75</w:t>
      </w:r>
      <w:r w:rsidRPr="004A02D7">
        <w:rPr>
          <w:rFonts w:ascii="Times New Roman" w:hAnsi="Times New Roman" w:cs="Times New Roman"/>
          <w:b/>
          <w:iCs/>
          <w:color w:val="2C9ADC" w:themeColor="accent1"/>
          <w:sz w:val="20"/>
          <w:szCs w:val="20"/>
        </w:rPr>
        <w:fldChar w:fldCharType="end"/>
      </w:r>
      <w:r w:rsidRPr="000A3B36">
        <w:rPr>
          <w:rFonts w:ascii="Times New Roman" w:eastAsia="Times New Roman" w:hAnsi="Times New Roman" w:cs="Times New Roman"/>
          <w:b/>
          <w:color w:val="2C9ADC" w:themeColor="accent1"/>
          <w:sz w:val="20"/>
          <w:szCs w:val="20"/>
          <w:lang w:eastAsia="sk-SK"/>
        </w:rPr>
        <w:t xml:space="preserve"> - Rezerva na riešenie vplyvov legislatívnych zmien</w:t>
      </w:r>
      <w:bookmarkEnd w:id="239"/>
    </w:p>
    <w:tbl>
      <w:tblPr>
        <w:tblW w:w="9040" w:type="dxa"/>
        <w:tblCellMar>
          <w:left w:w="70" w:type="dxa"/>
          <w:right w:w="70" w:type="dxa"/>
        </w:tblCellMar>
        <w:tblLook w:val="04A0" w:firstRow="1" w:lastRow="0" w:firstColumn="1" w:lastColumn="0" w:noHBand="0" w:noVBand="1"/>
      </w:tblPr>
      <w:tblGrid>
        <w:gridCol w:w="1276"/>
        <w:gridCol w:w="5954"/>
        <w:gridCol w:w="1810"/>
      </w:tblGrid>
      <w:tr w:rsidR="00756CD2" w:rsidRPr="00C9068C" w:rsidTr="00756CD2">
        <w:trPr>
          <w:trHeight w:val="330"/>
        </w:trPr>
        <w:tc>
          <w:tcPr>
            <w:tcW w:w="1276" w:type="dxa"/>
            <w:tcBorders>
              <w:top w:val="single" w:sz="4" w:space="0" w:color="auto"/>
              <w:left w:val="nil"/>
              <w:bottom w:val="single" w:sz="4" w:space="0" w:color="auto"/>
              <w:right w:val="nil"/>
            </w:tcBorders>
            <w:shd w:val="clear" w:color="auto" w:fill="auto"/>
            <w:noWrap/>
            <w:vAlign w:val="center"/>
            <w:hideMark/>
          </w:tcPr>
          <w:p w:rsidR="00756CD2" w:rsidRPr="00C9068C" w:rsidRDefault="00756CD2" w:rsidP="00756CD2">
            <w:pPr>
              <w:spacing w:after="0" w:line="240" w:lineRule="auto"/>
              <w:rPr>
                <w:rFonts w:ascii="Times New Roman" w:eastAsia="Times New Roman" w:hAnsi="Times New Roman" w:cs="Times New Roman"/>
                <w:b/>
                <w:bCs/>
                <w:sz w:val="16"/>
                <w:szCs w:val="16"/>
                <w:lang w:eastAsia="sk-SK"/>
              </w:rPr>
            </w:pPr>
            <w:r w:rsidRPr="00C9068C">
              <w:rPr>
                <w:rFonts w:ascii="Times New Roman" w:eastAsia="Times New Roman" w:hAnsi="Times New Roman" w:cs="Times New Roman"/>
                <w:b/>
                <w:bCs/>
                <w:sz w:val="16"/>
                <w:szCs w:val="16"/>
                <w:lang w:eastAsia="sk-SK"/>
              </w:rPr>
              <w:t xml:space="preserve">Kapitola </w:t>
            </w:r>
          </w:p>
        </w:tc>
        <w:tc>
          <w:tcPr>
            <w:tcW w:w="5954" w:type="dxa"/>
            <w:tcBorders>
              <w:top w:val="single" w:sz="4" w:space="0" w:color="auto"/>
              <w:left w:val="nil"/>
              <w:bottom w:val="single" w:sz="4" w:space="0" w:color="auto"/>
              <w:right w:val="nil"/>
            </w:tcBorders>
            <w:shd w:val="clear" w:color="auto" w:fill="auto"/>
            <w:noWrap/>
            <w:vAlign w:val="center"/>
            <w:hideMark/>
          </w:tcPr>
          <w:p w:rsidR="00756CD2" w:rsidRPr="00C9068C" w:rsidRDefault="00756CD2" w:rsidP="00756CD2">
            <w:pPr>
              <w:spacing w:after="0" w:line="240" w:lineRule="auto"/>
              <w:jc w:val="center"/>
              <w:rPr>
                <w:rFonts w:ascii="Times New Roman" w:eastAsia="Times New Roman" w:hAnsi="Times New Roman" w:cs="Times New Roman"/>
                <w:b/>
                <w:bCs/>
                <w:sz w:val="16"/>
                <w:szCs w:val="16"/>
                <w:lang w:eastAsia="sk-SK"/>
              </w:rPr>
            </w:pPr>
            <w:r w:rsidRPr="00C9068C">
              <w:rPr>
                <w:rFonts w:ascii="Times New Roman" w:eastAsia="Times New Roman" w:hAnsi="Times New Roman" w:cs="Times New Roman"/>
                <w:b/>
                <w:bCs/>
                <w:sz w:val="16"/>
                <w:szCs w:val="16"/>
                <w:lang w:eastAsia="sk-SK"/>
              </w:rPr>
              <w:t>Účel</w:t>
            </w:r>
          </w:p>
        </w:tc>
        <w:tc>
          <w:tcPr>
            <w:tcW w:w="1810" w:type="dxa"/>
            <w:tcBorders>
              <w:top w:val="single" w:sz="4" w:space="0" w:color="auto"/>
              <w:left w:val="nil"/>
              <w:bottom w:val="single" w:sz="4" w:space="0" w:color="auto"/>
              <w:right w:val="nil"/>
            </w:tcBorders>
            <w:shd w:val="clear" w:color="auto" w:fill="auto"/>
            <w:noWrap/>
            <w:vAlign w:val="center"/>
            <w:hideMark/>
          </w:tcPr>
          <w:p w:rsidR="00756CD2" w:rsidRPr="00C9068C" w:rsidRDefault="00756CD2" w:rsidP="00756CD2">
            <w:pPr>
              <w:spacing w:after="0" w:line="240" w:lineRule="auto"/>
              <w:jc w:val="right"/>
              <w:rPr>
                <w:rFonts w:ascii="Times New Roman" w:eastAsia="Times New Roman" w:hAnsi="Times New Roman" w:cs="Times New Roman"/>
                <w:b/>
                <w:bCs/>
                <w:sz w:val="16"/>
                <w:szCs w:val="16"/>
                <w:lang w:eastAsia="sk-SK"/>
              </w:rPr>
            </w:pPr>
            <w:r w:rsidRPr="00C9068C">
              <w:rPr>
                <w:rFonts w:ascii="Times New Roman" w:eastAsia="Times New Roman" w:hAnsi="Times New Roman" w:cs="Times New Roman"/>
                <w:b/>
                <w:bCs/>
                <w:sz w:val="16"/>
                <w:szCs w:val="16"/>
                <w:lang w:eastAsia="sk-SK"/>
              </w:rPr>
              <w:t>Suma v tis. eur</w:t>
            </w:r>
          </w:p>
        </w:tc>
      </w:tr>
      <w:tr w:rsidR="00756CD2" w:rsidRPr="00C9068C" w:rsidTr="00756CD2">
        <w:trPr>
          <w:trHeight w:val="1335"/>
        </w:trPr>
        <w:tc>
          <w:tcPr>
            <w:tcW w:w="1276" w:type="dxa"/>
            <w:vMerge w:val="restart"/>
            <w:tcBorders>
              <w:top w:val="nil"/>
              <w:left w:val="nil"/>
              <w:bottom w:val="nil"/>
              <w:right w:val="nil"/>
            </w:tcBorders>
            <w:shd w:val="clear" w:color="auto" w:fill="auto"/>
            <w:vAlign w:val="center"/>
            <w:hideMark/>
          </w:tcPr>
          <w:p w:rsidR="00756CD2" w:rsidRDefault="00756CD2" w:rsidP="00756CD2">
            <w:pPr>
              <w:spacing w:after="0" w:line="240" w:lineRule="auto"/>
              <w:rPr>
                <w:rFonts w:ascii="Times New Roman" w:eastAsia="Times New Roman" w:hAnsi="Times New Roman" w:cs="Times New Roman"/>
                <w:sz w:val="16"/>
                <w:szCs w:val="16"/>
                <w:lang w:eastAsia="sk-SK"/>
              </w:rPr>
            </w:pPr>
          </w:p>
          <w:p w:rsidR="00756CD2" w:rsidRDefault="00756CD2" w:rsidP="00756CD2">
            <w:pPr>
              <w:spacing w:after="0" w:line="240" w:lineRule="auto"/>
              <w:rPr>
                <w:rFonts w:ascii="Times New Roman" w:eastAsia="Times New Roman" w:hAnsi="Times New Roman" w:cs="Times New Roman"/>
                <w:sz w:val="16"/>
                <w:szCs w:val="16"/>
                <w:lang w:eastAsia="sk-SK"/>
              </w:rPr>
            </w:pPr>
          </w:p>
          <w:p w:rsidR="00756CD2" w:rsidRDefault="00756CD2" w:rsidP="00756CD2">
            <w:pPr>
              <w:spacing w:after="0" w:line="240" w:lineRule="auto"/>
              <w:rPr>
                <w:rFonts w:ascii="Times New Roman" w:eastAsia="Times New Roman" w:hAnsi="Times New Roman" w:cs="Times New Roman"/>
                <w:sz w:val="16"/>
                <w:szCs w:val="16"/>
                <w:lang w:eastAsia="sk-SK"/>
              </w:rPr>
            </w:pPr>
          </w:p>
          <w:p w:rsidR="00756CD2" w:rsidRDefault="00756CD2" w:rsidP="00756CD2">
            <w:pPr>
              <w:spacing w:after="0" w:line="240" w:lineRule="auto"/>
              <w:rPr>
                <w:rFonts w:ascii="Times New Roman" w:eastAsia="Times New Roman" w:hAnsi="Times New Roman" w:cs="Times New Roman"/>
                <w:sz w:val="16"/>
                <w:szCs w:val="16"/>
                <w:lang w:eastAsia="sk-SK"/>
              </w:rPr>
            </w:pPr>
          </w:p>
          <w:p w:rsidR="00756CD2" w:rsidRDefault="00756CD2" w:rsidP="00756CD2">
            <w:pPr>
              <w:spacing w:after="0" w:line="240" w:lineRule="auto"/>
              <w:rPr>
                <w:rFonts w:ascii="Times New Roman" w:eastAsia="Times New Roman" w:hAnsi="Times New Roman" w:cs="Times New Roman"/>
                <w:sz w:val="16"/>
                <w:szCs w:val="16"/>
                <w:lang w:eastAsia="sk-SK"/>
              </w:rPr>
            </w:pPr>
          </w:p>
          <w:p w:rsidR="00756CD2" w:rsidRDefault="00756CD2" w:rsidP="00756CD2">
            <w:pPr>
              <w:spacing w:after="0" w:line="240" w:lineRule="auto"/>
              <w:rPr>
                <w:rFonts w:ascii="Times New Roman" w:eastAsia="Times New Roman" w:hAnsi="Times New Roman" w:cs="Times New Roman"/>
                <w:sz w:val="16"/>
                <w:szCs w:val="16"/>
                <w:lang w:eastAsia="sk-SK"/>
              </w:rPr>
            </w:pPr>
          </w:p>
          <w:p w:rsidR="00756CD2" w:rsidRDefault="00756CD2" w:rsidP="00756CD2">
            <w:pPr>
              <w:spacing w:after="0" w:line="240" w:lineRule="auto"/>
              <w:rPr>
                <w:rFonts w:ascii="Times New Roman" w:eastAsia="Times New Roman" w:hAnsi="Times New Roman" w:cs="Times New Roman"/>
                <w:sz w:val="16"/>
                <w:szCs w:val="16"/>
                <w:lang w:eastAsia="sk-SK"/>
              </w:rPr>
            </w:pPr>
          </w:p>
          <w:p w:rsidR="00756CD2" w:rsidRDefault="00756CD2" w:rsidP="00756CD2">
            <w:pPr>
              <w:spacing w:after="0" w:line="240" w:lineRule="auto"/>
              <w:rPr>
                <w:rFonts w:ascii="Times New Roman" w:eastAsia="Times New Roman" w:hAnsi="Times New Roman" w:cs="Times New Roman"/>
                <w:sz w:val="16"/>
                <w:szCs w:val="16"/>
                <w:lang w:eastAsia="sk-SK"/>
              </w:rPr>
            </w:pPr>
          </w:p>
          <w:p w:rsidR="00756CD2" w:rsidRDefault="00756CD2" w:rsidP="00756CD2">
            <w:pPr>
              <w:spacing w:after="0" w:line="240" w:lineRule="auto"/>
              <w:rPr>
                <w:rFonts w:ascii="Times New Roman" w:eastAsia="Times New Roman" w:hAnsi="Times New Roman" w:cs="Times New Roman"/>
                <w:sz w:val="16"/>
                <w:szCs w:val="16"/>
                <w:lang w:eastAsia="sk-SK"/>
              </w:rPr>
            </w:pPr>
          </w:p>
          <w:p w:rsidR="00756CD2" w:rsidRDefault="00756CD2" w:rsidP="00756CD2">
            <w:pPr>
              <w:spacing w:after="0" w:line="240" w:lineRule="auto"/>
              <w:rPr>
                <w:rFonts w:ascii="Times New Roman" w:eastAsia="Times New Roman" w:hAnsi="Times New Roman" w:cs="Times New Roman"/>
                <w:sz w:val="16"/>
                <w:szCs w:val="16"/>
                <w:lang w:eastAsia="sk-SK"/>
              </w:rPr>
            </w:pPr>
          </w:p>
          <w:p w:rsidR="00756CD2" w:rsidRDefault="00756CD2" w:rsidP="00756CD2">
            <w:pPr>
              <w:spacing w:after="0" w:line="240" w:lineRule="auto"/>
              <w:rPr>
                <w:rFonts w:ascii="Times New Roman" w:eastAsia="Times New Roman" w:hAnsi="Times New Roman" w:cs="Times New Roman"/>
                <w:sz w:val="16"/>
                <w:szCs w:val="16"/>
                <w:lang w:eastAsia="sk-SK"/>
              </w:rPr>
            </w:pPr>
          </w:p>
          <w:p w:rsidR="00756CD2" w:rsidRDefault="00756CD2" w:rsidP="00756CD2">
            <w:pPr>
              <w:spacing w:after="0" w:line="240" w:lineRule="auto"/>
              <w:rPr>
                <w:rFonts w:ascii="Times New Roman" w:eastAsia="Times New Roman" w:hAnsi="Times New Roman" w:cs="Times New Roman"/>
                <w:sz w:val="16"/>
                <w:szCs w:val="16"/>
                <w:lang w:eastAsia="sk-SK"/>
              </w:rPr>
            </w:pPr>
          </w:p>
          <w:p w:rsidR="00756CD2" w:rsidRDefault="00756CD2" w:rsidP="00756CD2">
            <w:pPr>
              <w:spacing w:after="0" w:line="240" w:lineRule="auto"/>
              <w:rPr>
                <w:rFonts w:ascii="Times New Roman" w:eastAsia="Times New Roman" w:hAnsi="Times New Roman" w:cs="Times New Roman"/>
                <w:sz w:val="16"/>
                <w:szCs w:val="16"/>
                <w:lang w:eastAsia="sk-SK"/>
              </w:rPr>
            </w:pPr>
          </w:p>
          <w:p w:rsidR="00756CD2" w:rsidRDefault="00756CD2" w:rsidP="00756CD2">
            <w:pPr>
              <w:spacing w:after="0" w:line="240" w:lineRule="auto"/>
              <w:rPr>
                <w:rFonts w:ascii="Times New Roman" w:eastAsia="Times New Roman" w:hAnsi="Times New Roman" w:cs="Times New Roman"/>
                <w:sz w:val="16"/>
                <w:szCs w:val="16"/>
                <w:lang w:eastAsia="sk-SK"/>
              </w:rPr>
            </w:pPr>
          </w:p>
          <w:p w:rsidR="00756CD2" w:rsidRDefault="00756CD2" w:rsidP="00756CD2">
            <w:pPr>
              <w:spacing w:after="0" w:line="240" w:lineRule="auto"/>
              <w:rPr>
                <w:rFonts w:ascii="Times New Roman" w:eastAsia="Times New Roman" w:hAnsi="Times New Roman" w:cs="Times New Roman"/>
                <w:sz w:val="16"/>
                <w:szCs w:val="16"/>
                <w:lang w:eastAsia="sk-SK"/>
              </w:rPr>
            </w:pPr>
          </w:p>
          <w:p w:rsidR="00756CD2" w:rsidRDefault="00756CD2" w:rsidP="00756CD2">
            <w:pPr>
              <w:spacing w:after="0" w:line="240" w:lineRule="auto"/>
              <w:rPr>
                <w:rFonts w:ascii="Times New Roman" w:eastAsia="Times New Roman" w:hAnsi="Times New Roman" w:cs="Times New Roman"/>
                <w:sz w:val="16"/>
                <w:szCs w:val="16"/>
                <w:lang w:eastAsia="sk-SK"/>
              </w:rPr>
            </w:pPr>
          </w:p>
          <w:p w:rsidR="00756CD2" w:rsidRDefault="00756CD2" w:rsidP="00756CD2">
            <w:pPr>
              <w:spacing w:after="0" w:line="240" w:lineRule="auto"/>
              <w:rPr>
                <w:rFonts w:ascii="Times New Roman" w:eastAsia="Times New Roman" w:hAnsi="Times New Roman" w:cs="Times New Roman"/>
                <w:sz w:val="16"/>
                <w:szCs w:val="16"/>
                <w:lang w:eastAsia="sk-SK"/>
              </w:rPr>
            </w:pPr>
          </w:p>
          <w:p w:rsidR="00756CD2" w:rsidRDefault="00756CD2" w:rsidP="00756CD2">
            <w:pPr>
              <w:spacing w:after="0" w:line="240" w:lineRule="auto"/>
              <w:rPr>
                <w:rFonts w:ascii="Times New Roman" w:eastAsia="Times New Roman" w:hAnsi="Times New Roman" w:cs="Times New Roman"/>
                <w:sz w:val="16"/>
                <w:szCs w:val="16"/>
                <w:lang w:eastAsia="sk-SK"/>
              </w:rPr>
            </w:pPr>
          </w:p>
          <w:p w:rsidR="00756CD2" w:rsidRDefault="00756CD2" w:rsidP="00756CD2">
            <w:pPr>
              <w:spacing w:after="0" w:line="240" w:lineRule="auto"/>
              <w:rPr>
                <w:rFonts w:ascii="Times New Roman" w:eastAsia="Times New Roman" w:hAnsi="Times New Roman" w:cs="Times New Roman"/>
                <w:sz w:val="16"/>
                <w:szCs w:val="16"/>
                <w:lang w:eastAsia="sk-SK"/>
              </w:rPr>
            </w:pPr>
          </w:p>
          <w:p w:rsidR="00756CD2" w:rsidRDefault="00756CD2" w:rsidP="00756CD2">
            <w:pPr>
              <w:spacing w:after="0" w:line="240" w:lineRule="auto"/>
              <w:rPr>
                <w:rFonts w:ascii="Times New Roman" w:eastAsia="Times New Roman" w:hAnsi="Times New Roman" w:cs="Times New Roman"/>
                <w:sz w:val="16"/>
                <w:szCs w:val="16"/>
                <w:lang w:eastAsia="sk-SK"/>
              </w:rPr>
            </w:pPr>
          </w:p>
          <w:p w:rsidR="00756CD2" w:rsidRDefault="00756CD2" w:rsidP="00756CD2">
            <w:pPr>
              <w:spacing w:after="0" w:line="240" w:lineRule="auto"/>
              <w:rPr>
                <w:rFonts w:ascii="Times New Roman" w:eastAsia="Times New Roman" w:hAnsi="Times New Roman" w:cs="Times New Roman"/>
                <w:sz w:val="16"/>
                <w:szCs w:val="16"/>
                <w:lang w:eastAsia="sk-SK"/>
              </w:rPr>
            </w:pPr>
          </w:p>
          <w:p w:rsidR="00756CD2" w:rsidRDefault="00756CD2" w:rsidP="00756CD2">
            <w:pPr>
              <w:spacing w:after="0" w:line="240" w:lineRule="auto"/>
              <w:rPr>
                <w:rFonts w:ascii="Times New Roman" w:eastAsia="Times New Roman" w:hAnsi="Times New Roman" w:cs="Times New Roman"/>
                <w:sz w:val="16"/>
                <w:szCs w:val="16"/>
                <w:lang w:eastAsia="sk-SK"/>
              </w:rPr>
            </w:pPr>
          </w:p>
          <w:p w:rsidR="00756CD2" w:rsidRDefault="00756CD2" w:rsidP="00756CD2">
            <w:pPr>
              <w:spacing w:after="0" w:line="240" w:lineRule="auto"/>
              <w:rPr>
                <w:rFonts w:ascii="Times New Roman" w:eastAsia="Times New Roman" w:hAnsi="Times New Roman" w:cs="Times New Roman"/>
                <w:sz w:val="16"/>
                <w:szCs w:val="16"/>
                <w:lang w:eastAsia="sk-SK"/>
              </w:rPr>
            </w:pPr>
          </w:p>
          <w:p w:rsidR="00756CD2" w:rsidRDefault="00756CD2" w:rsidP="00756CD2">
            <w:pPr>
              <w:spacing w:after="0" w:line="240" w:lineRule="auto"/>
              <w:rPr>
                <w:rFonts w:ascii="Times New Roman" w:eastAsia="Times New Roman" w:hAnsi="Times New Roman" w:cs="Times New Roman"/>
                <w:sz w:val="16"/>
                <w:szCs w:val="16"/>
                <w:lang w:eastAsia="sk-SK"/>
              </w:rPr>
            </w:pPr>
          </w:p>
          <w:p w:rsidR="00756CD2" w:rsidRDefault="00756CD2" w:rsidP="00756CD2">
            <w:pPr>
              <w:spacing w:after="0" w:line="240" w:lineRule="auto"/>
              <w:rPr>
                <w:rFonts w:ascii="Times New Roman" w:eastAsia="Times New Roman" w:hAnsi="Times New Roman" w:cs="Times New Roman"/>
                <w:sz w:val="16"/>
                <w:szCs w:val="16"/>
                <w:lang w:eastAsia="sk-SK"/>
              </w:rPr>
            </w:pPr>
          </w:p>
          <w:p w:rsidR="00756CD2" w:rsidRDefault="00756CD2" w:rsidP="00756CD2">
            <w:pPr>
              <w:spacing w:after="0" w:line="240" w:lineRule="auto"/>
              <w:rPr>
                <w:rFonts w:ascii="Times New Roman" w:eastAsia="Times New Roman" w:hAnsi="Times New Roman" w:cs="Times New Roman"/>
                <w:sz w:val="16"/>
                <w:szCs w:val="16"/>
                <w:lang w:eastAsia="sk-SK"/>
              </w:rPr>
            </w:pPr>
          </w:p>
          <w:p w:rsidR="00756CD2" w:rsidRDefault="00756CD2" w:rsidP="00756CD2">
            <w:pPr>
              <w:spacing w:after="0" w:line="240" w:lineRule="auto"/>
              <w:rPr>
                <w:rFonts w:ascii="Times New Roman" w:eastAsia="Times New Roman" w:hAnsi="Times New Roman" w:cs="Times New Roman"/>
                <w:sz w:val="16"/>
                <w:szCs w:val="16"/>
                <w:lang w:eastAsia="sk-SK"/>
              </w:rPr>
            </w:pPr>
          </w:p>
          <w:p w:rsidR="00756CD2" w:rsidRDefault="00756CD2" w:rsidP="00756CD2">
            <w:pPr>
              <w:spacing w:after="0" w:line="240" w:lineRule="auto"/>
              <w:rPr>
                <w:rFonts w:ascii="Times New Roman" w:eastAsia="Times New Roman" w:hAnsi="Times New Roman" w:cs="Times New Roman"/>
                <w:sz w:val="16"/>
                <w:szCs w:val="16"/>
                <w:lang w:eastAsia="sk-SK"/>
              </w:rPr>
            </w:pPr>
          </w:p>
          <w:p w:rsidR="00756CD2" w:rsidRDefault="00756CD2" w:rsidP="00756CD2">
            <w:pPr>
              <w:spacing w:after="0" w:line="240" w:lineRule="auto"/>
              <w:rPr>
                <w:rFonts w:ascii="Times New Roman" w:eastAsia="Times New Roman" w:hAnsi="Times New Roman" w:cs="Times New Roman"/>
                <w:sz w:val="16"/>
                <w:szCs w:val="16"/>
                <w:lang w:eastAsia="sk-SK"/>
              </w:rPr>
            </w:pPr>
          </w:p>
          <w:p w:rsidR="00756CD2" w:rsidRDefault="00756CD2" w:rsidP="00756CD2">
            <w:pPr>
              <w:spacing w:after="0" w:line="240" w:lineRule="auto"/>
              <w:rPr>
                <w:rFonts w:ascii="Times New Roman" w:eastAsia="Times New Roman" w:hAnsi="Times New Roman" w:cs="Times New Roman"/>
                <w:sz w:val="16"/>
                <w:szCs w:val="16"/>
                <w:lang w:eastAsia="sk-SK"/>
              </w:rPr>
            </w:pPr>
          </w:p>
          <w:p w:rsidR="00756CD2" w:rsidRPr="00C9068C" w:rsidRDefault="00756CD2" w:rsidP="00756CD2">
            <w:pPr>
              <w:spacing w:after="0" w:line="240" w:lineRule="auto"/>
              <w:rPr>
                <w:rFonts w:ascii="Times New Roman" w:eastAsia="Times New Roman" w:hAnsi="Times New Roman" w:cs="Times New Roman"/>
                <w:sz w:val="16"/>
                <w:szCs w:val="16"/>
                <w:lang w:eastAsia="sk-SK"/>
              </w:rPr>
            </w:pPr>
            <w:r w:rsidRPr="00C9068C">
              <w:rPr>
                <w:rFonts w:ascii="Times New Roman" w:eastAsia="Times New Roman" w:hAnsi="Times New Roman" w:cs="Times New Roman"/>
                <w:sz w:val="16"/>
                <w:szCs w:val="16"/>
                <w:lang w:eastAsia="sk-SK"/>
              </w:rPr>
              <w:t>MPSVR SR</w:t>
            </w:r>
          </w:p>
        </w:tc>
        <w:tc>
          <w:tcPr>
            <w:tcW w:w="5954" w:type="dxa"/>
            <w:tcBorders>
              <w:top w:val="single" w:sz="4" w:space="0" w:color="auto"/>
              <w:left w:val="nil"/>
              <w:bottom w:val="nil"/>
              <w:right w:val="nil"/>
            </w:tcBorders>
            <w:shd w:val="clear" w:color="auto" w:fill="auto"/>
            <w:vAlign w:val="bottom"/>
            <w:hideMark/>
          </w:tcPr>
          <w:p w:rsidR="00756CD2" w:rsidRPr="006D71DC" w:rsidRDefault="00756CD2" w:rsidP="00756CD2">
            <w:pPr>
              <w:spacing w:after="0" w:line="240" w:lineRule="auto"/>
              <w:jc w:val="both"/>
              <w:rPr>
                <w:rFonts w:ascii="Times New Roman" w:eastAsia="Times New Roman" w:hAnsi="Times New Roman" w:cs="Times New Roman"/>
                <w:sz w:val="16"/>
                <w:szCs w:val="16"/>
                <w:lang w:eastAsia="sk-SK"/>
              </w:rPr>
            </w:pPr>
          </w:p>
          <w:p w:rsidR="00756CD2" w:rsidRPr="006D71DC" w:rsidRDefault="00756CD2" w:rsidP="00756CD2">
            <w:pPr>
              <w:spacing w:after="0" w:line="240" w:lineRule="auto"/>
              <w:jc w:val="both"/>
              <w:rPr>
                <w:rFonts w:ascii="Times New Roman" w:eastAsia="Times New Roman" w:hAnsi="Times New Roman" w:cs="Times New Roman"/>
                <w:sz w:val="16"/>
                <w:szCs w:val="16"/>
                <w:lang w:eastAsia="sk-SK"/>
              </w:rPr>
            </w:pPr>
            <w:r w:rsidRPr="006D71DC">
              <w:rPr>
                <w:rFonts w:ascii="Times New Roman" w:eastAsia="Times New Roman" w:hAnsi="Times New Roman" w:cs="Times New Roman"/>
                <w:sz w:val="16"/>
                <w:szCs w:val="16"/>
                <w:lang w:eastAsia="sk-SK"/>
              </w:rPr>
              <w:t xml:space="preserve">Na prídavok na dieťa a prídavok pre prvákov v súlade so zákonom č. 397/2022 Z. z., </w:t>
            </w:r>
            <w:r w:rsidRPr="006D71DC">
              <w:rPr>
                <w:rFonts w:ascii="Times New Roman" w:eastAsia="Times New Roman" w:hAnsi="Times New Roman" w:cs="Times New Roman"/>
                <w:sz w:val="16"/>
                <w:szCs w:val="16"/>
                <w:lang w:eastAsia="sk-SK"/>
              </w:rPr>
              <w:br/>
            </w:r>
            <w:r w:rsidRPr="006D71DC">
              <w:rPr>
                <w:rFonts w:ascii="Times New Roman" w:hAnsi="Times New Roman" w:cs="Times New Roman"/>
                <w:sz w:val="16"/>
                <w:szCs w:val="16"/>
              </w:rPr>
              <w:t xml:space="preserve">ktorým sa mení a dopĺňa zákon č. 600/2003 Z. z. o prídavku na dieťa a o zmene a doplnení zákona č. 461/2003 Z. z. o sociálnom poistení v znení neskorších predpisov a ktorým </w:t>
            </w:r>
            <w:r w:rsidRPr="006D71DC">
              <w:rPr>
                <w:rFonts w:ascii="Times New Roman" w:hAnsi="Times New Roman" w:cs="Times New Roman"/>
                <w:sz w:val="16"/>
                <w:szCs w:val="16"/>
              </w:rPr>
              <w:br/>
              <w:t>sa menia a dopĺňajú niektoré zákony</w:t>
            </w:r>
            <w:r w:rsidRPr="006D71DC">
              <w:rPr>
                <w:rFonts w:ascii="Times New Roman" w:eastAsia="Times New Roman" w:hAnsi="Times New Roman" w:cs="Times New Roman"/>
                <w:sz w:val="16"/>
                <w:szCs w:val="16"/>
                <w:lang w:eastAsia="sk-SK"/>
              </w:rPr>
              <w:t xml:space="preserve"> a na príspevok na opatrovanie pre poberateľov dôchodkovej dávky v súlade so zákonom č. 400/2022 Z. z.,</w:t>
            </w:r>
            <w:r w:rsidRPr="006D71DC">
              <w:rPr>
                <w:rFonts w:ascii="Times New Roman" w:hAnsi="Times New Roman" w:cs="Times New Roman"/>
                <w:sz w:val="16"/>
                <w:szCs w:val="16"/>
              </w:rPr>
              <w:t xml:space="preserve"> ktorým sa mení a dopĺňa zákon č. 447/2008 Z. z. o peňažných príspevkoch na kompenzáciu ťažkého zdravotného postihnutia a o zmene a doplnení niektorých zákonov v znení neskorších predpisov</w:t>
            </w:r>
            <w:r w:rsidRPr="006D71DC">
              <w:rPr>
                <w:rFonts w:ascii="Times New Roman" w:eastAsia="Times New Roman" w:hAnsi="Times New Roman" w:cs="Times New Roman"/>
                <w:sz w:val="16"/>
                <w:szCs w:val="16"/>
                <w:lang w:eastAsia="sk-SK"/>
              </w:rPr>
              <w:t xml:space="preserve"> </w:t>
            </w:r>
          </w:p>
        </w:tc>
        <w:tc>
          <w:tcPr>
            <w:tcW w:w="1810" w:type="dxa"/>
            <w:tcBorders>
              <w:top w:val="single" w:sz="4" w:space="0" w:color="auto"/>
              <w:left w:val="nil"/>
              <w:bottom w:val="nil"/>
              <w:right w:val="nil"/>
            </w:tcBorders>
            <w:shd w:val="clear" w:color="auto" w:fill="auto"/>
            <w:vAlign w:val="center"/>
            <w:hideMark/>
          </w:tcPr>
          <w:p w:rsidR="00756CD2" w:rsidRPr="00C9068C" w:rsidRDefault="00756CD2" w:rsidP="00756CD2">
            <w:pPr>
              <w:spacing w:after="0" w:line="240" w:lineRule="auto"/>
              <w:jc w:val="right"/>
              <w:rPr>
                <w:rFonts w:ascii="Times New Roman" w:eastAsia="Times New Roman" w:hAnsi="Times New Roman" w:cs="Times New Roman"/>
                <w:sz w:val="16"/>
                <w:szCs w:val="16"/>
                <w:lang w:eastAsia="sk-SK"/>
              </w:rPr>
            </w:pPr>
            <w:r w:rsidRPr="00C9068C">
              <w:rPr>
                <w:rFonts w:ascii="Times New Roman" w:eastAsia="Times New Roman" w:hAnsi="Times New Roman" w:cs="Times New Roman"/>
                <w:sz w:val="16"/>
                <w:szCs w:val="16"/>
                <w:lang w:eastAsia="sk-SK"/>
              </w:rPr>
              <w:t>269 384</w:t>
            </w:r>
          </w:p>
        </w:tc>
      </w:tr>
      <w:tr w:rsidR="00756CD2" w:rsidRPr="00C9068C" w:rsidTr="00756CD2">
        <w:trPr>
          <w:trHeight w:val="975"/>
        </w:trPr>
        <w:tc>
          <w:tcPr>
            <w:tcW w:w="1276" w:type="dxa"/>
            <w:vMerge/>
            <w:tcBorders>
              <w:top w:val="nil"/>
              <w:left w:val="nil"/>
              <w:bottom w:val="nil"/>
              <w:right w:val="nil"/>
            </w:tcBorders>
            <w:vAlign w:val="center"/>
            <w:hideMark/>
          </w:tcPr>
          <w:p w:rsidR="00756CD2" w:rsidRPr="00C9068C" w:rsidRDefault="00756CD2" w:rsidP="00756CD2">
            <w:pPr>
              <w:spacing w:after="0" w:line="240" w:lineRule="auto"/>
              <w:rPr>
                <w:rFonts w:ascii="Times New Roman" w:eastAsia="Times New Roman" w:hAnsi="Times New Roman" w:cs="Times New Roman"/>
                <w:sz w:val="16"/>
                <w:szCs w:val="16"/>
                <w:lang w:eastAsia="sk-SK"/>
              </w:rPr>
            </w:pPr>
          </w:p>
        </w:tc>
        <w:tc>
          <w:tcPr>
            <w:tcW w:w="5954" w:type="dxa"/>
            <w:tcBorders>
              <w:top w:val="nil"/>
              <w:left w:val="nil"/>
              <w:bottom w:val="nil"/>
              <w:right w:val="nil"/>
            </w:tcBorders>
            <w:shd w:val="clear" w:color="auto" w:fill="auto"/>
            <w:vAlign w:val="bottom"/>
            <w:hideMark/>
          </w:tcPr>
          <w:p w:rsidR="00756CD2" w:rsidRPr="00C9068C" w:rsidRDefault="00756CD2" w:rsidP="00756CD2">
            <w:pPr>
              <w:spacing w:after="0" w:line="240" w:lineRule="auto"/>
              <w:jc w:val="both"/>
              <w:rPr>
                <w:rFonts w:ascii="Times New Roman" w:eastAsia="Times New Roman" w:hAnsi="Times New Roman" w:cs="Times New Roman"/>
                <w:sz w:val="16"/>
                <w:szCs w:val="16"/>
                <w:lang w:eastAsia="sk-SK"/>
              </w:rPr>
            </w:pPr>
            <w:r w:rsidRPr="00C9068C">
              <w:rPr>
                <w:rFonts w:ascii="Times New Roman" w:eastAsia="Times New Roman" w:hAnsi="Times New Roman" w:cs="Times New Roman"/>
                <w:sz w:val="16"/>
                <w:szCs w:val="16"/>
                <w:lang w:eastAsia="sk-SK"/>
              </w:rPr>
              <w:t xml:space="preserve">Na dotáciu na podporu výchovy k stravovacím návykom dieťaťa </w:t>
            </w:r>
            <w:r>
              <w:rPr>
                <w:rFonts w:ascii="Times New Roman" w:eastAsia="Times New Roman" w:hAnsi="Times New Roman" w:cs="Times New Roman"/>
                <w:sz w:val="16"/>
                <w:szCs w:val="16"/>
                <w:lang w:eastAsia="sk-SK"/>
              </w:rPr>
              <w:t xml:space="preserve">v súlade so zákonom </w:t>
            </w:r>
            <w:r>
              <w:rPr>
                <w:rFonts w:ascii="Times New Roman" w:eastAsia="Times New Roman" w:hAnsi="Times New Roman" w:cs="Times New Roman"/>
                <w:sz w:val="16"/>
                <w:szCs w:val="16"/>
                <w:lang w:eastAsia="sk-SK"/>
              </w:rPr>
              <w:br/>
              <w:t xml:space="preserve">č. 65/2023 Z. z., </w:t>
            </w:r>
            <w:r w:rsidRPr="00C9068C">
              <w:rPr>
                <w:rFonts w:ascii="Times New Roman" w:eastAsia="Times New Roman" w:hAnsi="Times New Roman" w:cs="Times New Roman"/>
                <w:sz w:val="16"/>
                <w:szCs w:val="16"/>
                <w:lang w:eastAsia="sk-SK"/>
              </w:rPr>
              <w:t xml:space="preserve">ktorým sa mení a dopĺňa zákon č. 544/2010 Z. z. o dotáciách </w:t>
            </w:r>
            <w:r>
              <w:rPr>
                <w:rFonts w:ascii="Times New Roman" w:eastAsia="Times New Roman" w:hAnsi="Times New Roman" w:cs="Times New Roman"/>
                <w:sz w:val="16"/>
                <w:szCs w:val="16"/>
                <w:lang w:eastAsia="sk-SK"/>
              </w:rPr>
              <w:br/>
            </w:r>
            <w:r w:rsidRPr="00C9068C">
              <w:rPr>
                <w:rFonts w:ascii="Times New Roman" w:eastAsia="Times New Roman" w:hAnsi="Times New Roman" w:cs="Times New Roman"/>
                <w:sz w:val="16"/>
                <w:szCs w:val="16"/>
                <w:lang w:eastAsia="sk-SK"/>
              </w:rPr>
              <w:t xml:space="preserve">v pôsobnosti MPSVR SR a zákon č. 417/2023 Z. z. o pomoci v hmotnej núdzi a o zmene </w:t>
            </w:r>
            <w:r>
              <w:rPr>
                <w:rFonts w:ascii="Times New Roman" w:eastAsia="Times New Roman" w:hAnsi="Times New Roman" w:cs="Times New Roman"/>
                <w:sz w:val="16"/>
                <w:szCs w:val="16"/>
                <w:lang w:eastAsia="sk-SK"/>
              </w:rPr>
              <w:br/>
            </w:r>
            <w:r w:rsidRPr="00C9068C">
              <w:rPr>
                <w:rFonts w:ascii="Times New Roman" w:eastAsia="Times New Roman" w:hAnsi="Times New Roman" w:cs="Times New Roman"/>
                <w:sz w:val="16"/>
                <w:szCs w:val="16"/>
                <w:lang w:eastAsia="sk-SK"/>
              </w:rPr>
              <w:t>a doplnení niektorých zákonov</w:t>
            </w:r>
          </w:p>
        </w:tc>
        <w:tc>
          <w:tcPr>
            <w:tcW w:w="1810" w:type="dxa"/>
            <w:tcBorders>
              <w:top w:val="nil"/>
              <w:left w:val="nil"/>
              <w:bottom w:val="nil"/>
              <w:right w:val="nil"/>
            </w:tcBorders>
            <w:shd w:val="clear" w:color="auto" w:fill="auto"/>
            <w:vAlign w:val="center"/>
            <w:hideMark/>
          </w:tcPr>
          <w:p w:rsidR="00756CD2" w:rsidRPr="00C9068C" w:rsidRDefault="00756CD2" w:rsidP="00756CD2">
            <w:pPr>
              <w:spacing w:after="0" w:line="240" w:lineRule="auto"/>
              <w:jc w:val="right"/>
              <w:rPr>
                <w:rFonts w:ascii="Times New Roman" w:eastAsia="Times New Roman" w:hAnsi="Times New Roman" w:cs="Times New Roman"/>
                <w:sz w:val="16"/>
                <w:szCs w:val="16"/>
                <w:lang w:eastAsia="sk-SK"/>
              </w:rPr>
            </w:pPr>
            <w:r w:rsidRPr="00C9068C">
              <w:rPr>
                <w:rFonts w:ascii="Times New Roman" w:eastAsia="Times New Roman" w:hAnsi="Times New Roman" w:cs="Times New Roman"/>
                <w:sz w:val="16"/>
                <w:szCs w:val="16"/>
                <w:lang w:eastAsia="sk-SK"/>
              </w:rPr>
              <w:t>67 090</w:t>
            </w:r>
          </w:p>
        </w:tc>
      </w:tr>
      <w:tr w:rsidR="00756CD2" w:rsidRPr="00C9068C" w:rsidTr="00756CD2">
        <w:trPr>
          <w:trHeight w:val="1413"/>
        </w:trPr>
        <w:tc>
          <w:tcPr>
            <w:tcW w:w="1276" w:type="dxa"/>
            <w:vMerge/>
            <w:tcBorders>
              <w:top w:val="nil"/>
              <w:left w:val="nil"/>
              <w:bottom w:val="nil"/>
              <w:right w:val="nil"/>
            </w:tcBorders>
            <w:vAlign w:val="center"/>
            <w:hideMark/>
          </w:tcPr>
          <w:p w:rsidR="00756CD2" w:rsidRPr="00C9068C" w:rsidRDefault="00756CD2" w:rsidP="00756CD2">
            <w:pPr>
              <w:spacing w:after="0" w:line="240" w:lineRule="auto"/>
              <w:rPr>
                <w:rFonts w:ascii="Times New Roman" w:eastAsia="Times New Roman" w:hAnsi="Times New Roman" w:cs="Times New Roman"/>
                <w:sz w:val="16"/>
                <w:szCs w:val="16"/>
                <w:lang w:eastAsia="sk-SK"/>
              </w:rPr>
            </w:pPr>
          </w:p>
        </w:tc>
        <w:tc>
          <w:tcPr>
            <w:tcW w:w="5954" w:type="dxa"/>
            <w:tcBorders>
              <w:top w:val="nil"/>
              <w:left w:val="nil"/>
              <w:bottom w:val="nil"/>
              <w:right w:val="nil"/>
            </w:tcBorders>
            <w:shd w:val="clear" w:color="auto" w:fill="auto"/>
            <w:vAlign w:val="bottom"/>
            <w:hideMark/>
          </w:tcPr>
          <w:p w:rsidR="00756CD2" w:rsidRPr="00C9068C" w:rsidRDefault="00756CD2" w:rsidP="00756CD2">
            <w:pPr>
              <w:spacing w:after="0" w:line="240" w:lineRule="auto"/>
              <w:jc w:val="both"/>
              <w:rPr>
                <w:rFonts w:ascii="Times New Roman" w:eastAsia="Times New Roman" w:hAnsi="Times New Roman" w:cs="Times New Roman"/>
                <w:sz w:val="16"/>
                <w:szCs w:val="16"/>
                <w:lang w:eastAsia="sk-SK"/>
              </w:rPr>
            </w:pPr>
            <w:r w:rsidRPr="00C9068C">
              <w:rPr>
                <w:rFonts w:ascii="Times New Roman" w:eastAsia="Times New Roman" w:hAnsi="Times New Roman" w:cs="Times New Roman"/>
                <w:sz w:val="16"/>
                <w:szCs w:val="16"/>
                <w:lang w:eastAsia="sk-SK"/>
              </w:rPr>
              <w:t xml:space="preserve">Na stabilizačný príspevok pre zamestnancov vybraných zariadení soc. služieb, zariadení sociálnoprávnej ochrany detí a soc. kurately a domácej opatrovateľskej služby podľa UZN č. 823/2022 k návrhu nariadenia vlády </w:t>
            </w:r>
            <w:r>
              <w:rPr>
                <w:rFonts w:ascii="Times New Roman" w:eastAsia="Times New Roman" w:hAnsi="Times New Roman" w:cs="Times New Roman"/>
                <w:sz w:val="16"/>
                <w:szCs w:val="16"/>
                <w:lang w:eastAsia="sk-SK"/>
              </w:rPr>
              <w:t>SR</w:t>
            </w:r>
            <w:r w:rsidRPr="00C9068C">
              <w:rPr>
                <w:rFonts w:ascii="Times New Roman" w:eastAsia="Times New Roman" w:hAnsi="Times New Roman" w:cs="Times New Roman"/>
                <w:sz w:val="16"/>
                <w:szCs w:val="16"/>
                <w:lang w:eastAsia="sk-SK"/>
              </w:rPr>
              <w:t>, ktorým sa dopĺňa nari</w:t>
            </w:r>
            <w:r>
              <w:rPr>
                <w:rFonts w:ascii="Times New Roman" w:eastAsia="Times New Roman" w:hAnsi="Times New Roman" w:cs="Times New Roman"/>
                <w:sz w:val="16"/>
                <w:szCs w:val="16"/>
                <w:lang w:eastAsia="sk-SK"/>
              </w:rPr>
              <w:t>adenie vlády SR</w:t>
            </w:r>
            <w:r w:rsidRPr="00C9068C">
              <w:rPr>
                <w:rFonts w:ascii="Times New Roman" w:eastAsia="Times New Roman" w:hAnsi="Times New Roman" w:cs="Times New Roman"/>
                <w:sz w:val="16"/>
                <w:szCs w:val="16"/>
                <w:lang w:eastAsia="sk-SK"/>
              </w:rPr>
              <w:t xml:space="preserve"> </w:t>
            </w:r>
            <w:r>
              <w:rPr>
                <w:rFonts w:ascii="Times New Roman" w:eastAsia="Times New Roman" w:hAnsi="Times New Roman" w:cs="Times New Roman"/>
                <w:sz w:val="16"/>
                <w:szCs w:val="16"/>
                <w:lang w:eastAsia="sk-SK"/>
              </w:rPr>
              <w:br/>
            </w:r>
            <w:r w:rsidRPr="00C9068C">
              <w:rPr>
                <w:rFonts w:ascii="Times New Roman" w:eastAsia="Times New Roman" w:hAnsi="Times New Roman" w:cs="Times New Roman"/>
                <w:sz w:val="16"/>
                <w:szCs w:val="16"/>
                <w:lang w:eastAsia="sk-SK"/>
              </w:rPr>
              <w:t xml:space="preserve">č. 131/2022 Z. z. o niektorých opatreniach v oblasti dotácií v pôsobnosti </w:t>
            </w:r>
            <w:r>
              <w:rPr>
                <w:rFonts w:ascii="Times New Roman" w:eastAsia="Times New Roman" w:hAnsi="Times New Roman" w:cs="Times New Roman"/>
                <w:sz w:val="16"/>
                <w:szCs w:val="16"/>
                <w:lang w:eastAsia="sk-SK"/>
              </w:rPr>
              <w:t xml:space="preserve">MPSVR SR </w:t>
            </w:r>
            <w:r w:rsidRPr="00C9068C">
              <w:rPr>
                <w:rFonts w:ascii="Times New Roman" w:eastAsia="Times New Roman" w:hAnsi="Times New Roman" w:cs="Times New Roman"/>
                <w:sz w:val="16"/>
                <w:szCs w:val="16"/>
                <w:lang w:eastAsia="sk-SK"/>
              </w:rPr>
              <w:t>v čase mimoriadnej situácie, núdzového stavu alebo výnimočného stavu vyhláseného v súvislosti s hromadným prílevom cudzincov na územie Slovenskej republiky spôsobeným ozbrojeným konfliktom na území Ukrajiny v znení neskorších predpisov</w:t>
            </w:r>
          </w:p>
        </w:tc>
        <w:tc>
          <w:tcPr>
            <w:tcW w:w="1810" w:type="dxa"/>
            <w:tcBorders>
              <w:top w:val="nil"/>
              <w:left w:val="nil"/>
              <w:bottom w:val="nil"/>
              <w:right w:val="nil"/>
            </w:tcBorders>
            <w:shd w:val="clear" w:color="auto" w:fill="auto"/>
            <w:vAlign w:val="center"/>
            <w:hideMark/>
          </w:tcPr>
          <w:p w:rsidR="00756CD2" w:rsidRPr="00C9068C" w:rsidRDefault="00756CD2" w:rsidP="00756CD2">
            <w:pPr>
              <w:spacing w:after="0" w:line="240" w:lineRule="auto"/>
              <w:jc w:val="right"/>
              <w:rPr>
                <w:rFonts w:ascii="Times New Roman" w:eastAsia="Times New Roman" w:hAnsi="Times New Roman" w:cs="Times New Roman"/>
                <w:sz w:val="16"/>
                <w:szCs w:val="16"/>
                <w:lang w:eastAsia="sk-SK"/>
              </w:rPr>
            </w:pPr>
            <w:r w:rsidRPr="00C9068C">
              <w:rPr>
                <w:rFonts w:ascii="Times New Roman" w:eastAsia="Times New Roman" w:hAnsi="Times New Roman" w:cs="Times New Roman"/>
                <w:sz w:val="16"/>
                <w:szCs w:val="16"/>
                <w:lang w:eastAsia="sk-SK"/>
              </w:rPr>
              <w:t>49 414</w:t>
            </w:r>
          </w:p>
        </w:tc>
      </w:tr>
      <w:tr w:rsidR="00756CD2" w:rsidRPr="00C9068C" w:rsidTr="00756CD2">
        <w:trPr>
          <w:trHeight w:val="735"/>
        </w:trPr>
        <w:tc>
          <w:tcPr>
            <w:tcW w:w="1276" w:type="dxa"/>
            <w:vMerge/>
            <w:tcBorders>
              <w:top w:val="nil"/>
              <w:left w:val="nil"/>
              <w:bottom w:val="nil"/>
              <w:right w:val="nil"/>
            </w:tcBorders>
            <w:vAlign w:val="center"/>
            <w:hideMark/>
          </w:tcPr>
          <w:p w:rsidR="00756CD2" w:rsidRPr="00C9068C" w:rsidRDefault="00756CD2" w:rsidP="00756CD2">
            <w:pPr>
              <w:spacing w:after="0" w:line="240" w:lineRule="auto"/>
              <w:rPr>
                <w:rFonts w:ascii="Times New Roman" w:eastAsia="Times New Roman" w:hAnsi="Times New Roman" w:cs="Times New Roman"/>
                <w:sz w:val="16"/>
                <w:szCs w:val="16"/>
                <w:lang w:eastAsia="sk-SK"/>
              </w:rPr>
            </w:pPr>
          </w:p>
        </w:tc>
        <w:tc>
          <w:tcPr>
            <w:tcW w:w="5954" w:type="dxa"/>
            <w:tcBorders>
              <w:top w:val="nil"/>
              <w:left w:val="nil"/>
              <w:bottom w:val="nil"/>
              <w:right w:val="nil"/>
            </w:tcBorders>
            <w:shd w:val="clear" w:color="auto" w:fill="auto"/>
            <w:vAlign w:val="bottom"/>
            <w:hideMark/>
          </w:tcPr>
          <w:p w:rsidR="00756CD2" w:rsidRDefault="00756CD2" w:rsidP="00756CD2">
            <w:pPr>
              <w:spacing w:after="0" w:line="240" w:lineRule="auto"/>
              <w:jc w:val="both"/>
              <w:rPr>
                <w:rFonts w:ascii="Times New Roman" w:eastAsia="Times New Roman" w:hAnsi="Times New Roman" w:cs="Times New Roman"/>
                <w:color w:val="FF0000"/>
                <w:sz w:val="16"/>
                <w:szCs w:val="16"/>
                <w:lang w:eastAsia="sk-SK"/>
              </w:rPr>
            </w:pPr>
          </w:p>
          <w:p w:rsidR="00756CD2" w:rsidRDefault="00756CD2" w:rsidP="00756CD2">
            <w:pPr>
              <w:spacing w:after="0" w:line="240" w:lineRule="auto"/>
              <w:jc w:val="both"/>
              <w:rPr>
                <w:rFonts w:ascii="Times New Roman" w:eastAsia="Times New Roman" w:hAnsi="Times New Roman" w:cs="Times New Roman"/>
                <w:sz w:val="16"/>
                <w:szCs w:val="16"/>
                <w:lang w:eastAsia="sk-SK"/>
              </w:rPr>
            </w:pPr>
            <w:r w:rsidRPr="002956EF">
              <w:rPr>
                <w:rFonts w:ascii="Times New Roman" w:eastAsia="Times New Roman" w:hAnsi="Times New Roman" w:cs="Times New Roman"/>
                <w:sz w:val="16"/>
                <w:szCs w:val="16"/>
                <w:lang w:eastAsia="sk-SK"/>
              </w:rPr>
              <w:t>Na valor</w:t>
            </w:r>
            <w:r>
              <w:rPr>
                <w:rFonts w:ascii="Times New Roman" w:eastAsia="Times New Roman" w:hAnsi="Times New Roman" w:cs="Times New Roman"/>
                <w:sz w:val="16"/>
                <w:szCs w:val="16"/>
                <w:lang w:eastAsia="sk-SK"/>
              </w:rPr>
              <w:t xml:space="preserve">izáciu rodičovského príspevku v </w:t>
            </w:r>
            <w:r w:rsidRPr="002956EF">
              <w:rPr>
                <w:rFonts w:ascii="Times New Roman" w:eastAsia="Times New Roman" w:hAnsi="Times New Roman" w:cs="Times New Roman"/>
                <w:sz w:val="16"/>
                <w:szCs w:val="16"/>
                <w:lang w:eastAsia="sk-SK"/>
              </w:rPr>
              <w:t xml:space="preserve">súlade </w:t>
            </w:r>
            <w:r>
              <w:rPr>
                <w:rFonts w:ascii="Times New Roman" w:eastAsia="Times New Roman" w:hAnsi="Times New Roman" w:cs="Times New Roman"/>
                <w:sz w:val="16"/>
                <w:szCs w:val="16"/>
                <w:lang w:eastAsia="sk-SK"/>
              </w:rPr>
              <w:t xml:space="preserve">so zákonom </w:t>
            </w:r>
            <w:r w:rsidRPr="002956EF">
              <w:rPr>
                <w:rFonts w:ascii="Times New Roman" w:eastAsia="Times New Roman" w:hAnsi="Times New Roman" w:cs="Times New Roman"/>
                <w:sz w:val="16"/>
                <w:szCs w:val="16"/>
                <w:lang w:eastAsia="sk-SK"/>
              </w:rPr>
              <w:t xml:space="preserve">č. 210/2023 Z. z., </w:t>
            </w:r>
            <w:r>
              <w:rPr>
                <w:rFonts w:ascii="Times New Roman" w:eastAsia="Times New Roman" w:hAnsi="Times New Roman" w:cs="Times New Roman"/>
                <w:sz w:val="16"/>
                <w:szCs w:val="16"/>
                <w:lang w:eastAsia="sk-SK"/>
              </w:rPr>
              <w:br/>
            </w:r>
            <w:r w:rsidRPr="002956EF">
              <w:rPr>
                <w:rFonts w:ascii="Times New Roman" w:eastAsia="Times New Roman" w:hAnsi="Times New Roman" w:cs="Times New Roman"/>
                <w:sz w:val="16"/>
                <w:szCs w:val="16"/>
                <w:lang w:eastAsia="sk-SK"/>
              </w:rPr>
              <w:t>ktorým sa mení a dopĺňa zákon č. 461/2003 Z. z. o sociálnom poistení v znení neskorších predpisov</w:t>
            </w:r>
            <w:r>
              <w:rPr>
                <w:rFonts w:ascii="Times New Roman" w:eastAsia="Times New Roman" w:hAnsi="Times New Roman" w:cs="Times New Roman"/>
                <w:sz w:val="16"/>
                <w:szCs w:val="16"/>
                <w:lang w:eastAsia="sk-SK"/>
              </w:rPr>
              <w:t xml:space="preserve"> a </w:t>
            </w:r>
            <w:r w:rsidRPr="002956EF">
              <w:rPr>
                <w:rFonts w:ascii="Times New Roman" w:eastAsia="Times New Roman" w:hAnsi="Times New Roman" w:cs="Times New Roman"/>
                <w:sz w:val="16"/>
                <w:szCs w:val="16"/>
                <w:lang w:eastAsia="sk-SK"/>
              </w:rPr>
              <w:t xml:space="preserve">ktorým sa mení a dopĺňa zákon č. 571/2009 Z. z. o rodičovskom príspevku </w:t>
            </w:r>
            <w:r>
              <w:rPr>
                <w:rFonts w:ascii="Times New Roman" w:eastAsia="Times New Roman" w:hAnsi="Times New Roman" w:cs="Times New Roman"/>
                <w:sz w:val="16"/>
                <w:szCs w:val="16"/>
                <w:lang w:eastAsia="sk-SK"/>
              </w:rPr>
              <w:br/>
            </w:r>
            <w:r w:rsidRPr="002956EF">
              <w:rPr>
                <w:rFonts w:ascii="Times New Roman" w:eastAsia="Times New Roman" w:hAnsi="Times New Roman" w:cs="Times New Roman"/>
                <w:sz w:val="16"/>
                <w:szCs w:val="16"/>
                <w:lang w:eastAsia="sk-SK"/>
              </w:rPr>
              <w:t>a o zmene a doplnení niektorých zákonov v znení neskorších predpisov</w:t>
            </w:r>
          </w:p>
          <w:p w:rsidR="00756CD2" w:rsidRPr="00C9068C" w:rsidRDefault="00756CD2" w:rsidP="00756CD2">
            <w:pPr>
              <w:spacing w:after="0" w:line="240" w:lineRule="auto"/>
              <w:jc w:val="both"/>
              <w:rPr>
                <w:rFonts w:ascii="Times New Roman" w:eastAsia="Times New Roman" w:hAnsi="Times New Roman" w:cs="Times New Roman"/>
                <w:sz w:val="16"/>
                <w:szCs w:val="16"/>
                <w:lang w:eastAsia="sk-SK"/>
              </w:rPr>
            </w:pPr>
          </w:p>
        </w:tc>
        <w:tc>
          <w:tcPr>
            <w:tcW w:w="1810" w:type="dxa"/>
            <w:tcBorders>
              <w:top w:val="nil"/>
              <w:left w:val="nil"/>
              <w:bottom w:val="nil"/>
              <w:right w:val="nil"/>
            </w:tcBorders>
            <w:shd w:val="clear" w:color="auto" w:fill="auto"/>
            <w:vAlign w:val="center"/>
            <w:hideMark/>
          </w:tcPr>
          <w:p w:rsidR="00756CD2" w:rsidRPr="00C9068C" w:rsidRDefault="00756CD2" w:rsidP="00756CD2">
            <w:pPr>
              <w:spacing w:after="0" w:line="240" w:lineRule="auto"/>
              <w:jc w:val="right"/>
              <w:rPr>
                <w:rFonts w:ascii="Times New Roman" w:eastAsia="Times New Roman" w:hAnsi="Times New Roman" w:cs="Times New Roman"/>
                <w:sz w:val="16"/>
                <w:szCs w:val="16"/>
                <w:lang w:eastAsia="sk-SK"/>
              </w:rPr>
            </w:pPr>
            <w:r w:rsidRPr="00C9068C">
              <w:rPr>
                <w:rFonts w:ascii="Times New Roman" w:eastAsia="Times New Roman" w:hAnsi="Times New Roman" w:cs="Times New Roman"/>
                <w:sz w:val="16"/>
                <w:szCs w:val="16"/>
                <w:lang w:eastAsia="sk-SK"/>
              </w:rPr>
              <w:t>30 238</w:t>
            </w:r>
          </w:p>
        </w:tc>
      </w:tr>
      <w:tr w:rsidR="00756CD2" w:rsidRPr="00C9068C" w:rsidTr="00756CD2">
        <w:trPr>
          <w:trHeight w:val="959"/>
        </w:trPr>
        <w:tc>
          <w:tcPr>
            <w:tcW w:w="1276" w:type="dxa"/>
            <w:vMerge/>
            <w:tcBorders>
              <w:top w:val="nil"/>
              <w:left w:val="nil"/>
              <w:bottom w:val="nil"/>
              <w:right w:val="nil"/>
            </w:tcBorders>
            <w:vAlign w:val="center"/>
            <w:hideMark/>
          </w:tcPr>
          <w:p w:rsidR="00756CD2" w:rsidRPr="00C9068C" w:rsidRDefault="00756CD2" w:rsidP="00756CD2">
            <w:pPr>
              <w:spacing w:after="0" w:line="240" w:lineRule="auto"/>
              <w:rPr>
                <w:rFonts w:ascii="Times New Roman" w:eastAsia="Times New Roman" w:hAnsi="Times New Roman" w:cs="Times New Roman"/>
                <w:sz w:val="16"/>
                <w:szCs w:val="16"/>
                <w:lang w:eastAsia="sk-SK"/>
              </w:rPr>
            </w:pPr>
          </w:p>
        </w:tc>
        <w:tc>
          <w:tcPr>
            <w:tcW w:w="5954" w:type="dxa"/>
            <w:tcBorders>
              <w:top w:val="nil"/>
              <w:left w:val="nil"/>
              <w:bottom w:val="nil"/>
              <w:right w:val="nil"/>
            </w:tcBorders>
            <w:shd w:val="clear" w:color="auto" w:fill="auto"/>
            <w:vAlign w:val="bottom"/>
            <w:hideMark/>
          </w:tcPr>
          <w:p w:rsidR="00756CD2" w:rsidRDefault="00756CD2" w:rsidP="00756CD2">
            <w:pPr>
              <w:spacing w:after="0" w:line="240" w:lineRule="auto"/>
              <w:jc w:val="both"/>
              <w:rPr>
                <w:rFonts w:ascii="Times New Roman" w:eastAsia="Times New Roman" w:hAnsi="Times New Roman" w:cs="Times New Roman"/>
                <w:sz w:val="16"/>
                <w:szCs w:val="16"/>
                <w:lang w:eastAsia="sk-SK"/>
              </w:rPr>
            </w:pPr>
            <w:r w:rsidRPr="00B20FAC">
              <w:rPr>
                <w:rFonts w:ascii="Times New Roman" w:eastAsia="Times New Roman" w:hAnsi="Times New Roman" w:cs="Times New Roman"/>
                <w:sz w:val="16"/>
                <w:szCs w:val="16"/>
                <w:lang w:eastAsia="sk-SK"/>
              </w:rPr>
              <w:t>Na príspevok na bývanie a valorizá</w:t>
            </w:r>
            <w:r>
              <w:rPr>
                <w:rFonts w:ascii="Times New Roman" w:eastAsia="Times New Roman" w:hAnsi="Times New Roman" w:cs="Times New Roman"/>
                <w:sz w:val="16"/>
                <w:szCs w:val="16"/>
                <w:lang w:eastAsia="sk-SK"/>
              </w:rPr>
              <w:t xml:space="preserve">ciu súm pomoci v hmotnej núdzi </w:t>
            </w:r>
            <w:r w:rsidRPr="00B20FAC">
              <w:rPr>
                <w:rFonts w:ascii="Times New Roman" w:eastAsia="Times New Roman" w:hAnsi="Times New Roman" w:cs="Times New Roman"/>
                <w:sz w:val="16"/>
                <w:szCs w:val="16"/>
                <w:lang w:eastAsia="sk-SK"/>
              </w:rPr>
              <w:t xml:space="preserve">v súlade </w:t>
            </w:r>
            <w:r>
              <w:rPr>
                <w:rFonts w:ascii="Times New Roman" w:eastAsia="Times New Roman" w:hAnsi="Times New Roman" w:cs="Times New Roman"/>
                <w:sz w:val="16"/>
                <w:szCs w:val="16"/>
                <w:lang w:eastAsia="sk-SK"/>
              </w:rPr>
              <w:t xml:space="preserve">so zákonom </w:t>
            </w:r>
            <w:r w:rsidRPr="00B20FAC">
              <w:rPr>
                <w:rFonts w:ascii="Times New Roman" w:eastAsia="Times New Roman" w:hAnsi="Times New Roman" w:cs="Times New Roman"/>
                <w:sz w:val="16"/>
                <w:szCs w:val="16"/>
                <w:lang w:eastAsia="sk-SK"/>
              </w:rPr>
              <w:t xml:space="preserve">č. 275/2023 Z. z., ktorým sa mení a dopĺňa zákon č. </w:t>
            </w:r>
            <w:r>
              <w:rPr>
                <w:rFonts w:ascii="Times New Roman" w:eastAsia="Times New Roman" w:hAnsi="Times New Roman" w:cs="Times New Roman"/>
                <w:sz w:val="16"/>
                <w:szCs w:val="16"/>
                <w:lang w:eastAsia="sk-SK"/>
              </w:rPr>
              <w:t xml:space="preserve">417/2013 </w:t>
            </w:r>
            <w:r w:rsidRPr="00B20FAC">
              <w:rPr>
                <w:rFonts w:ascii="Times New Roman" w:eastAsia="Times New Roman" w:hAnsi="Times New Roman" w:cs="Times New Roman"/>
                <w:sz w:val="16"/>
                <w:szCs w:val="16"/>
                <w:lang w:eastAsia="sk-SK"/>
              </w:rPr>
              <w:t xml:space="preserve">Z. z. o pomoci v hmotnej núdzi a o zmene a doplnení niektorých zákonov v znení neskorších predpisov a ktorým </w:t>
            </w:r>
            <w:r>
              <w:rPr>
                <w:rFonts w:ascii="Times New Roman" w:eastAsia="Times New Roman" w:hAnsi="Times New Roman" w:cs="Times New Roman"/>
                <w:sz w:val="16"/>
                <w:szCs w:val="16"/>
                <w:lang w:eastAsia="sk-SK"/>
              </w:rPr>
              <w:br/>
            </w:r>
            <w:r w:rsidRPr="00B20FAC">
              <w:rPr>
                <w:rFonts w:ascii="Times New Roman" w:eastAsia="Times New Roman" w:hAnsi="Times New Roman" w:cs="Times New Roman"/>
                <w:sz w:val="16"/>
                <w:szCs w:val="16"/>
                <w:lang w:eastAsia="sk-SK"/>
              </w:rPr>
              <w:t xml:space="preserve">sa mení a dopĺňa zákon č. 461/2003 Z. z. o sociálnom poistení v znení neskorších predpisov </w:t>
            </w:r>
          </w:p>
          <w:p w:rsidR="00756CD2" w:rsidRPr="00F46E21" w:rsidRDefault="00756CD2" w:rsidP="00756CD2">
            <w:pPr>
              <w:spacing w:after="0" w:line="240" w:lineRule="auto"/>
              <w:jc w:val="both"/>
              <w:rPr>
                <w:rFonts w:ascii="Times New Roman" w:eastAsia="Times New Roman" w:hAnsi="Times New Roman" w:cs="Times New Roman"/>
                <w:color w:val="FF0000"/>
                <w:sz w:val="16"/>
                <w:szCs w:val="16"/>
                <w:lang w:eastAsia="sk-SK"/>
              </w:rPr>
            </w:pPr>
          </w:p>
        </w:tc>
        <w:tc>
          <w:tcPr>
            <w:tcW w:w="1810" w:type="dxa"/>
            <w:tcBorders>
              <w:top w:val="nil"/>
              <w:left w:val="nil"/>
              <w:bottom w:val="nil"/>
              <w:right w:val="nil"/>
            </w:tcBorders>
            <w:shd w:val="clear" w:color="auto" w:fill="auto"/>
            <w:vAlign w:val="center"/>
            <w:hideMark/>
          </w:tcPr>
          <w:p w:rsidR="00756CD2" w:rsidRPr="00C9068C" w:rsidRDefault="00756CD2" w:rsidP="00756CD2">
            <w:pPr>
              <w:spacing w:after="0" w:line="240" w:lineRule="auto"/>
              <w:jc w:val="right"/>
              <w:rPr>
                <w:rFonts w:ascii="Times New Roman" w:eastAsia="Times New Roman" w:hAnsi="Times New Roman" w:cs="Times New Roman"/>
                <w:sz w:val="16"/>
                <w:szCs w:val="16"/>
                <w:lang w:eastAsia="sk-SK"/>
              </w:rPr>
            </w:pPr>
            <w:r w:rsidRPr="00C9068C">
              <w:rPr>
                <w:rFonts w:ascii="Times New Roman" w:eastAsia="Times New Roman" w:hAnsi="Times New Roman" w:cs="Times New Roman"/>
                <w:sz w:val="16"/>
                <w:szCs w:val="16"/>
                <w:lang w:eastAsia="sk-SK"/>
              </w:rPr>
              <w:t>10 210</w:t>
            </w:r>
          </w:p>
        </w:tc>
      </w:tr>
      <w:tr w:rsidR="00756CD2" w:rsidRPr="00C9068C" w:rsidTr="00756CD2">
        <w:trPr>
          <w:trHeight w:val="562"/>
        </w:trPr>
        <w:tc>
          <w:tcPr>
            <w:tcW w:w="1276" w:type="dxa"/>
            <w:vMerge/>
            <w:tcBorders>
              <w:top w:val="nil"/>
              <w:left w:val="nil"/>
              <w:bottom w:val="nil"/>
              <w:right w:val="nil"/>
            </w:tcBorders>
            <w:vAlign w:val="center"/>
            <w:hideMark/>
          </w:tcPr>
          <w:p w:rsidR="00756CD2" w:rsidRPr="00C9068C" w:rsidRDefault="00756CD2" w:rsidP="00756CD2">
            <w:pPr>
              <w:spacing w:after="0" w:line="240" w:lineRule="auto"/>
              <w:rPr>
                <w:rFonts w:ascii="Times New Roman" w:eastAsia="Times New Roman" w:hAnsi="Times New Roman" w:cs="Times New Roman"/>
                <w:sz w:val="16"/>
                <w:szCs w:val="16"/>
                <w:lang w:eastAsia="sk-SK"/>
              </w:rPr>
            </w:pPr>
          </w:p>
        </w:tc>
        <w:tc>
          <w:tcPr>
            <w:tcW w:w="5954" w:type="dxa"/>
            <w:tcBorders>
              <w:top w:val="nil"/>
              <w:left w:val="nil"/>
              <w:bottom w:val="nil"/>
              <w:right w:val="nil"/>
            </w:tcBorders>
            <w:shd w:val="clear" w:color="auto" w:fill="auto"/>
            <w:vAlign w:val="bottom"/>
            <w:hideMark/>
          </w:tcPr>
          <w:p w:rsidR="00756CD2" w:rsidRPr="00C9068C" w:rsidRDefault="00756CD2" w:rsidP="00756CD2">
            <w:pPr>
              <w:spacing w:after="0" w:line="240" w:lineRule="auto"/>
              <w:jc w:val="both"/>
              <w:rPr>
                <w:rFonts w:ascii="Times New Roman" w:eastAsia="Times New Roman" w:hAnsi="Times New Roman" w:cs="Times New Roman"/>
                <w:sz w:val="16"/>
                <w:szCs w:val="16"/>
                <w:lang w:eastAsia="sk-SK"/>
              </w:rPr>
            </w:pPr>
            <w:r w:rsidRPr="00C9068C">
              <w:rPr>
                <w:rFonts w:ascii="Times New Roman" w:eastAsia="Times New Roman" w:hAnsi="Times New Roman" w:cs="Times New Roman"/>
                <w:sz w:val="16"/>
                <w:szCs w:val="16"/>
                <w:lang w:eastAsia="sk-SK"/>
              </w:rPr>
              <w:t xml:space="preserve">Na aktívne opatrenia trhu práce v súlade so zákonom </w:t>
            </w:r>
            <w:r>
              <w:rPr>
                <w:rFonts w:ascii="Times New Roman" w:eastAsia="Times New Roman" w:hAnsi="Times New Roman" w:cs="Times New Roman"/>
                <w:sz w:val="16"/>
                <w:szCs w:val="16"/>
                <w:lang w:eastAsia="sk-SK"/>
              </w:rPr>
              <w:t xml:space="preserve">č. 488/2022 Z. z., ktorým sa mení a dopĺňa zákon </w:t>
            </w:r>
            <w:r w:rsidRPr="00C9068C">
              <w:rPr>
                <w:rFonts w:ascii="Times New Roman" w:eastAsia="Times New Roman" w:hAnsi="Times New Roman" w:cs="Times New Roman"/>
                <w:sz w:val="16"/>
                <w:szCs w:val="16"/>
                <w:lang w:eastAsia="sk-SK"/>
              </w:rPr>
              <w:t>č. 5/2004 Z. z. o službách zamestnanosti a o zmene a doplnení niektorých zákonov</w:t>
            </w:r>
            <w:r>
              <w:rPr>
                <w:rFonts w:ascii="Times New Roman" w:eastAsia="Times New Roman" w:hAnsi="Times New Roman" w:cs="Times New Roman"/>
                <w:sz w:val="16"/>
                <w:szCs w:val="16"/>
                <w:lang w:eastAsia="sk-SK"/>
              </w:rPr>
              <w:t xml:space="preserve"> v znení neskorších predpisov a ktorým sa menia a dopĺňajú niektoré zákony</w:t>
            </w:r>
          </w:p>
        </w:tc>
        <w:tc>
          <w:tcPr>
            <w:tcW w:w="1810" w:type="dxa"/>
            <w:tcBorders>
              <w:top w:val="nil"/>
              <w:left w:val="nil"/>
              <w:bottom w:val="nil"/>
              <w:right w:val="nil"/>
            </w:tcBorders>
            <w:shd w:val="clear" w:color="auto" w:fill="auto"/>
            <w:vAlign w:val="center"/>
            <w:hideMark/>
          </w:tcPr>
          <w:p w:rsidR="00756CD2" w:rsidRPr="00C9068C" w:rsidRDefault="00756CD2" w:rsidP="00756CD2">
            <w:pPr>
              <w:spacing w:after="0" w:line="240" w:lineRule="auto"/>
              <w:jc w:val="right"/>
              <w:rPr>
                <w:rFonts w:ascii="Times New Roman" w:eastAsia="Times New Roman" w:hAnsi="Times New Roman" w:cs="Times New Roman"/>
                <w:sz w:val="16"/>
                <w:szCs w:val="16"/>
                <w:lang w:eastAsia="sk-SK"/>
              </w:rPr>
            </w:pPr>
            <w:r w:rsidRPr="00C9068C">
              <w:rPr>
                <w:rFonts w:ascii="Times New Roman" w:eastAsia="Times New Roman" w:hAnsi="Times New Roman" w:cs="Times New Roman"/>
                <w:sz w:val="16"/>
                <w:szCs w:val="16"/>
                <w:lang w:eastAsia="sk-SK"/>
              </w:rPr>
              <w:t>8 909</w:t>
            </w:r>
          </w:p>
        </w:tc>
      </w:tr>
      <w:tr w:rsidR="00756CD2" w:rsidRPr="00C9068C" w:rsidTr="00756CD2">
        <w:trPr>
          <w:trHeight w:val="795"/>
        </w:trPr>
        <w:tc>
          <w:tcPr>
            <w:tcW w:w="1276" w:type="dxa"/>
            <w:vMerge/>
            <w:tcBorders>
              <w:top w:val="nil"/>
              <w:left w:val="nil"/>
              <w:bottom w:val="nil"/>
              <w:right w:val="nil"/>
            </w:tcBorders>
            <w:vAlign w:val="center"/>
            <w:hideMark/>
          </w:tcPr>
          <w:p w:rsidR="00756CD2" w:rsidRPr="00C9068C" w:rsidRDefault="00756CD2" w:rsidP="00756CD2">
            <w:pPr>
              <w:spacing w:after="0" w:line="240" w:lineRule="auto"/>
              <w:rPr>
                <w:rFonts w:ascii="Times New Roman" w:eastAsia="Times New Roman" w:hAnsi="Times New Roman" w:cs="Times New Roman"/>
                <w:sz w:val="16"/>
                <w:szCs w:val="16"/>
                <w:lang w:eastAsia="sk-SK"/>
              </w:rPr>
            </w:pPr>
          </w:p>
        </w:tc>
        <w:tc>
          <w:tcPr>
            <w:tcW w:w="5954" w:type="dxa"/>
            <w:tcBorders>
              <w:top w:val="nil"/>
              <w:left w:val="nil"/>
              <w:bottom w:val="nil"/>
              <w:right w:val="nil"/>
            </w:tcBorders>
            <w:shd w:val="clear" w:color="auto" w:fill="auto"/>
            <w:vAlign w:val="bottom"/>
            <w:hideMark/>
          </w:tcPr>
          <w:p w:rsidR="00756CD2" w:rsidRPr="00C9068C" w:rsidRDefault="00756CD2" w:rsidP="00756CD2">
            <w:pPr>
              <w:spacing w:after="0" w:line="240" w:lineRule="auto"/>
              <w:jc w:val="both"/>
              <w:rPr>
                <w:rFonts w:ascii="Times New Roman" w:eastAsia="Times New Roman" w:hAnsi="Times New Roman" w:cs="Times New Roman"/>
                <w:sz w:val="16"/>
                <w:szCs w:val="16"/>
                <w:lang w:eastAsia="sk-SK"/>
              </w:rPr>
            </w:pPr>
            <w:r w:rsidRPr="00C9068C">
              <w:rPr>
                <w:rFonts w:ascii="Times New Roman" w:eastAsia="Times New Roman" w:hAnsi="Times New Roman" w:cs="Times New Roman"/>
                <w:sz w:val="16"/>
                <w:szCs w:val="16"/>
                <w:lang w:eastAsia="sk-SK"/>
              </w:rPr>
              <w:t xml:space="preserve">Na zvýšenie peňažného príspevku na opatrovanie a sadzby na jednu hodinu osobnej asistencie v súlade s nariadením vlády SR č. 232/2023 Z. z., ktorým sa ustanovuje výška sadzby na jednu hodinu osobnej asistencie a výška peňažného príspevku na opatrovanie </w:t>
            </w:r>
          </w:p>
        </w:tc>
        <w:tc>
          <w:tcPr>
            <w:tcW w:w="1810" w:type="dxa"/>
            <w:tcBorders>
              <w:top w:val="nil"/>
              <w:left w:val="nil"/>
              <w:bottom w:val="nil"/>
              <w:right w:val="nil"/>
            </w:tcBorders>
            <w:shd w:val="clear" w:color="auto" w:fill="auto"/>
            <w:vAlign w:val="center"/>
            <w:hideMark/>
          </w:tcPr>
          <w:p w:rsidR="00756CD2" w:rsidRPr="00C9068C" w:rsidRDefault="00756CD2" w:rsidP="00756CD2">
            <w:pPr>
              <w:spacing w:after="0" w:line="240" w:lineRule="auto"/>
              <w:jc w:val="right"/>
              <w:rPr>
                <w:rFonts w:ascii="Times New Roman" w:eastAsia="Times New Roman" w:hAnsi="Times New Roman" w:cs="Times New Roman"/>
                <w:sz w:val="16"/>
                <w:szCs w:val="16"/>
                <w:lang w:eastAsia="sk-SK"/>
              </w:rPr>
            </w:pPr>
            <w:r w:rsidRPr="00C9068C">
              <w:rPr>
                <w:rFonts w:ascii="Times New Roman" w:eastAsia="Times New Roman" w:hAnsi="Times New Roman" w:cs="Times New Roman"/>
                <w:sz w:val="16"/>
                <w:szCs w:val="16"/>
                <w:lang w:eastAsia="sk-SK"/>
              </w:rPr>
              <w:t>7 220</w:t>
            </w:r>
          </w:p>
        </w:tc>
      </w:tr>
      <w:tr w:rsidR="00756CD2" w:rsidRPr="00C9068C" w:rsidTr="00756CD2">
        <w:trPr>
          <w:trHeight w:val="1396"/>
        </w:trPr>
        <w:tc>
          <w:tcPr>
            <w:tcW w:w="1276" w:type="dxa"/>
            <w:vMerge/>
            <w:tcBorders>
              <w:top w:val="nil"/>
              <w:left w:val="nil"/>
              <w:bottom w:val="nil"/>
              <w:right w:val="nil"/>
            </w:tcBorders>
            <w:vAlign w:val="center"/>
            <w:hideMark/>
          </w:tcPr>
          <w:p w:rsidR="00756CD2" w:rsidRPr="00C9068C" w:rsidRDefault="00756CD2" w:rsidP="00756CD2">
            <w:pPr>
              <w:spacing w:after="0" w:line="240" w:lineRule="auto"/>
              <w:rPr>
                <w:rFonts w:ascii="Times New Roman" w:eastAsia="Times New Roman" w:hAnsi="Times New Roman" w:cs="Times New Roman"/>
                <w:sz w:val="16"/>
                <w:szCs w:val="16"/>
                <w:lang w:eastAsia="sk-SK"/>
              </w:rPr>
            </w:pPr>
          </w:p>
        </w:tc>
        <w:tc>
          <w:tcPr>
            <w:tcW w:w="5954" w:type="dxa"/>
            <w:tcBorders>
              <w:top w:val="nil"/>
              <w:left w:val="nil"/>
              <w:bottom w:val="nil"/>
              <w:right w:val="nil"/>
            </w:tcBorders>
            <w:shd w:val="clear" w:color="auto" w:fill="auto"/>
            <w:vAlign w:val="bottom"/>
            <w:hideMark/>
          </w:tcPr>
          <w:p w:rsidR="00756CD2" w:rsidRPr="00C9068C" w:rsidRDefault="00756CD2" w:rsidP="00756CD2">
            <w:pPr>
              <w:spacing w:after="0" w:line="240" w:lineRule="auto"/>
              <w:jc w:val="both"/>
              <w:rPr>
                <w:rFonts w:ascii="Times New Roman" w:eastAsia="Times New Roman" w:hAnsi="Times New Roman" w:cs="Times New Roman"/>
                <w:sz w:val="16"/>
                <w:szCs w:val="16"/>
                <w:lang w:eastAsia="sk-SK"/>
              </w:rPr>
            </w:pPr>
            <w:r w:rsidRPr="00C9068C">
              <w:rPr>
                <w:rFonts w:ascii="Times New Roman" w:eastAsia="Times New Roman" w:hAnsi="Times New Roman" w:cs="Times New Roman"/>
                <w:sz w:val="16"/>
                <w:szCs w:val="16"/>
                <w:lang w:eastAsia="sk-SK"/>
              </w:rPr>
              <w:t xml:space="preserve">Na dotáciu na podporu humanitárnej pomoci v sume 100 eur a dotácia na kompenzáciu výdavkov na platenie úhrady za obed pre deti v zariadeniach sociálnych služieb podľa UZN č. 195/2023 k návrhu nariadenia vlády </w:t>
            </w:r>
            <w:r>
              <w:rPr>
                <w:rFonts w:ascii="Times New Roman" w:eastAsia="Times New Roman" w:hAnsi="Times New Roman" w:cs="Times New Roman"/>
                <w:sz w:val="16"/>
                <w:szCs w:val="16"/>
                <w:lang w:eastAsia="sk-SK"/>
              </w:rPr>
              <w:t>SR</w:t>
            </w:r>
            <w:r w:rsidRPr="00C9068C">
              <w:rPr>
                <w:rFonts w:ascii="Times New Roman" w:eastAsia="Times New Roman" w:hAnsi="Times New Roman" w:cs="Times New Roman"/>
                <w:sz w:val="16"/>
                <w:szCs w:val="16"/>
                <w:lang w:eastAsia="sk-SK"/>
              </w:rPr>
              <w:t xml:space="preserve">, ktorým sa mení a dopĺňa nariadenie vlády </w:t>
            </w:r>
            <w:r>
              <w:rPr>
                <w:rFonts w:ascii="Times New Roman" w:eastAsia="Times New Roman" w:hAnsi="Times New Roman" w:cs="Times New Roman"/>
                <w:sz w:val="16"/>
                <w:szCs w:val="16"/>
                <w:lang w:eastAsia="sk-SK"/>
              </w:rPr>
              <w:t>SR</w:t>
            </w:r>
            <w:r w:rsidRPr="00C9068C">
              <w:rPr>
                <w:rFonts w:ascii="Times New Roman" w:eastAsia="Times New Roman" w:hAnsi="Times New Roman" w:cs="Times New Roman"/>
                <w:sz w:val="16"/>
                <w:szCs w:val="16"/>
                <w:lang w:eastAsia="sk-SK"/>
              </w:rPr>
              <w:t xml:space="preserve"> </w:t>
            </w:r>
            <w:r>
              <w:rPr>
                <w:rFonts w:ascii="Times New Roman" w:eastAsia="Times New Roman" w:hAnsi="Times New Roman" w:cs="Times New Roman"/>
                <w:sz w:val="16"/>
                <w:szCs w:val="16"/>
                <w:lang w:eastAsia="sk-SK"/>
              </w:rPr>
              <w:br/>
            </w:r>
            <w:r w:rsidRPr="00C9068C">
              <w:rPr>
                <w:rFonts w:ascii="Times New Roman" w:eastAsia="Times New Roman" w:hAnsi="Times New Roman" w:cs="Times New Roman"/>
                <w:sz w:val="16"/>
                <w:szCs w:val="16"/>
                <w:lang w:eastAsia="sk-SK"/>
              </w:rPr>
              <w:t>č. 131/2022 Z. z. o niektorých opatreniach v oblasti dotácií v pôsobnosti MPSVR SR v čase mimoriadnej situácie, núdzového stavu alebo výnimočného stavu vyhláseného v súvislosti s hromadným prílevom cudzincov na územie Slovenskej republiky spôsobeným ozbrojeným konfliktom na území Ukrajiny v znení neskorších predpisov</w:t>
            </w:r>
          </w:p>
        </w:tc>
        <w:tc>
          <w:tcPr>
            <w:tcW w:w="1810" w:type="dxa"/>
            <w:tcBorders>
              <w:top w:val="nil"/>
              <w:left w:val="nil"/>
              <w:bottom w:val="nil"/>
              <w:right w:val="nil"/>
            </w:tcBorders>
            <w:shd w:val="clear" w:color="auto" w:fill="auto"/>
            <w:vAlign w:val="center"/>
            <w:hideMark/>
          </w:tcPr>
          <w:p w:rsidR="00756CD2" w:rsidRPr="00C9068C" w:rsidRDefault="00756CD2" w:rsidP="00756CD2">
            <w:pPr>
              <w:spacing w:after="0" w:line="240" w:lineRule="auto"/>
              <w:jc w:val="right"/>
              <w:rPr>
                <w:rFonts w:ascii="Times New Roman" w:eastAsia="Times New Roman" w:hAnsi="Times New Roman" w:cs="Times New Roman"/>
                <w:sz w:val="16"/>
                <w:szCs w:val="16"/>
                <w:lang w:eastAsia="sk-SK"/>
              </w:rPr>
            </w:pPr>
            <w:r w:rsidRPr="00C9068C">
              <w:rPr>
                <w:rFonts w:ascii="Times New Roman" w:eastAsia="Times New Roman" w:hAnsi="Times New Roman" w:cs="Times New Roman"/>
                <w:sz w:val="16"/>
                <w:szCs w:val="16"/>
                <w:lang w:eastAsia="sk-SK"/>
              </w:rPr>
              <w:t>5 485</w:t>
            </w:r>
          </w:p>
        </w:tc>
      </w:tr>
      <w:tr w:rsidR="00756CD2" w:rsidRPr="00C9068C" w:rsidTr="00756CD2">
        <w:trPr>
          <w:trHeight w:val="1125"/>
        </w:trPr>
        <w:tc>
          <w:tcPr>
            <w:tcW w:w="1276" w:type="dxa"/>
            <w:vMerge/>
            <w:tcBorders>
              <w:top w:val="nil"/>
              <w:left w:val="nil"/>
              <w:bottom w:val="nil"/>
              <w:right w:val="nil"/>
            </w:tcBorders>
            <w:vAlign w:val="center"/>
            <w:hideMark/>
          </w:tcPr>
          <w:p w:rsidR="00756CD2" w:rsidRPr="00C9068C" w:rsidRDefault="00756CD2" w:rsidP="00756CD2">
            <w:pPr>
              <w:spacing w:after="0" w:line="240" w:lineRule="auto"/>
              <w:rPr>
                <w:rFonts w:ascii="Times New Roman" w:eastAsia="Times New Roman" w:hAnsi="Times New Roman" w:cs="Times New Roman"/>
                <w:sz w:val="16"/>
                <w:szCs w:val="16"/>
                <w:lang w:eastAsia="sk-SK"/>
              </w:rPr>
            </w:pPr>
          </w:p>
        </w:tc>
        <w:tc>
          <w:tcPr>
            <w:tcW w:w="5954" w:type="dxa"/>
            <w:tcBorders>
              <w:top w:val="nil"/>
              <w:left w:val="nil"/>
              <w:bottom w:val="nil"/>
              <w:right w:val="nil"/>
            </w:tcBorders>
            <w:shd w:val="clear" w:color="auto" w:fill="auto"/>
            <w:vAlign w:val="bottom"/>
            <w:hideMark/>
          </w:tcPr>
          <w:p w:rsidR="00756CD2" w:rsidRPr="00C9068C" w:rsidRDefault="00756CD2" w:rsidP="00756CD2">
            <w:pPr>
              <w:spacing w:after="0" w:line="240" w:lineRule="auto"/>
              <w:jc w:val="both"/>
              <w:rPr>
                <w:rFonts w:ascii="Times New Roman" w:eastAsia="Times New Roman" w:hAnsi="Times New Roman" w:cs="Times New Roman"/>
                <w:sz w:val="16"/>
                <w:szCs w:val="16"/>
                <w:lang w:eastAsia="sk-SK"/>
              </w:rPr>
            </w:pPr>
            <w:r w:rsidRPr="00C9068C">
              <w:rPr>
                <w:rFonts w:ascii="Times New Roman" w:eastAsia="Times New Roman" w:hAnsi="Times New Roman" w:cs="Times New Roman"/>
                <w:sz w:val="16"/>
                <w:szCs w:val="16"/>
                <w:lang w:eastAsia="sk-SK"/>
              </w:rPr>
              <w:t xml:space="preserve">Na zvýšenie výšky príspevku na poskytovanie sociálnej služby v zariadeniach podmienených odkázanosťou a vo vybraných zariadeniach krízovej intervencie </w:t>
            </w:r>
            <w:r>
              <w:rPr>
                <w:rFonts w:ascii="Times New Roman" w:eastAsia="Times New Roman" w:hAnsi="Times New Roman" w:cs="Times New Roman"/>
                <w:sz w:val="16"/>
                <w:szCs w:val="16"/>
                <w:lang w:eastAsia="sk-SK"/>
              </w:rPr>
              <w:t>podľa UZN č. 303/2023, ktorým sa mení a dopĺňa nariadenie</w:t>
            </w:r>
            <w:r w:rsidRPr="00C9068C">
              <w:rPr>
                <w:rFonts w:ascii="Times New Roman" w:eastAsia="Times New Roman" w:hAnsi="Times New Roman" w:cs="Times New Roman"/>
                <w:sz w:val="16"/>
                <w:szCs w:val="16"/>
                <w:lang w:eastAsia="sk-SK"/>
              </w:rPr>
              <w:t xml:space="preserve"> vlády SR č. 234/2022 Z. z., </w:t>
            </w:r>
            <w:r>
              <w:rPr>
                <w:rFonts w:ascii="Times New Roman" w:eastAsia="Times New Roman" w:hAnsi="Times New Roman" w:cs="Times New Roman"/>
                <w:sz w:val="16"/>
                <w:szCs w:val="16"/>
                <w:lang w:eastAsia="sk-SK"/>
              </w:rPr>
              <w:br/>
            </w:r>
            <w:r w:rsidRPr="00C9068C">
              <w:rPr>
                <w:rFonts w:ascii="Times New Roman" w:eastAsia="Times New Roman" w:hAnsi="Times New Roman" w:cs="Times New Roman"/>
                <w:sz w:val="16"/>
                <w:szCs w:val="16"/>
                <w:lang w:eastAsia="sk-SK"/>
              </w:rPr>
              <w:t>ktorým sa ustanovuje výška finančného príspevku n</w:t>
            </w:r>
            <w:r>
              <w:rPr>
                <w:rFonts w:ascii="Times New Roman" w:eastAsia="Times New Roman" w:hAnsi="Times New Roman" w:cs="Times New Roman"/>
                <w:sz w:val="16"/>
                <w:szCs w:val="16"/>
                <w:lang w:eastAsia="sk-SK"/>
              </w:rPr>
              <w:t xml:space="preserve">a poskytovanie sociálnej služby </w:t>
            </w:r>
            <w:r>
              <w:rPr>
                <w:rFonts w:ascii="Times New Roman" w:eastAsia="Times New Roman" w:hAnsi="Times New Roman" w:cs="Times New Roman"/>
                <w:sz w:val="16"/>
                <w:szCs w:val="16"/>
                <w:lang w:eastAsia="sk-SK"/>
              </w:rPr>
              <w:br/>
            </w:r>
            <w:r w:rsidRPr="00C9068C">
              <w:rPr>
                <w:rFonts w:ascii="Times New Roman" w:eastAsia="Times New Roman" w:hAnsi="Times New Roman" w:cs="Times New Roman"/>
                <w:sz w:val="16"/>
                <w:szCs w:val="16"/>
                <w:lang w:eastAsia="sk-SK"/>
              </w:rPr>
              <w:t>v niektorých druhoch zariadení sociálnych služieb na rok 2023</w:t>
            </w:r>
            <w:r>
              <w:rPr>
                <w:rFonts w:ascii="Times New Roman" w:eastAsia="Times New Roman" w:hAnsi="Times New Roman" w:cs="Times New Roman"/>
                <w:sz w:val="16"/>
                <w:szCs w:val="16"/>
                <w:lang w:eastAsia="sk-SK"/>
              </w:rPr>
              <w:t xml:space="preserve"> </w:t>
            </w:r>
          </w:p>
        </w:tc>
        <w:tc>
          <w:tcPr>
            <w:tcW w:w="1810" w:type="dxa"/>
            <w:tcBorders>
              <w:top w:val="nil"/>
              <w:left w:val="nil"/>
              <w:bottom w:val="nil"/>
              <w:right w:val="nil"/>
            </w:tcBorders>
            <w:shd w:val="clear" w:color="auto" w:fill="auto"/>
            <w:vAlign w:val="center"/>
            <w:hideMark/>
          </w:tcPr>
          <w:p w:rsidR="00756CD2" w:rsidRPr="00C9068C" w:rsidRDefault="00756CD2" w:rsidP="00756CD2">
            <w:pPr>
              <w:spacing w:after="0" w:line="240" w:lineRule="auto"/>
              <w:jc w:val="right"/>
              <w:rPr>
                <w:rFonts w:ascii="Times New Roman" w:eastAsia="Times New Roman" w:hAnsi="Times New Roman" w:cs="Times New Roman"/>
                <w:sz w:val="16"/>
                <w:szCs w:val="16"/>
                <w:lang w:eastAsia="sk-SK"/>
              </w:rPr>
            </w:pPr>
            <w:r w:rsidRPr="00C9068C">
              <w:rPr>
                <w:rFonts w:ascii="Times New Roman" w:eastAsia="Times New Roman" w:hAnsi="Times New Roman" w:cs="Times New Roman"/>
                <w:sz w:val="16"/>
                <w:szCs w:val="16"/>
                <w:lang w:eastAsia="sk-SK"/>
              </w:rPr>
              <w:t>5 232</w:t>
            </w:r>
          </w:p>
        </w:tc>
      </w:tr>
      <w:tr w:rsidR="00756CD2" w:rsidRPr="00C9068C" w:rsidTr="00756CD2">
        <w:trPr>
          <w:trHeight w:val="720"/>
        </w:trPr>
        <w:tc>
          <w:tcPr>
            <w:tcW w:w="1276" w:type="dxa"/>
            <w:vMerge/>
            <w:tcBorders>
              <w:top w:val="nil"/>
              <w:left w:val="nil"/>
              <w:bottom w:val="nil"/>
              <w:right w:val="nil"/>
            </w:tcBorders>
            <w:vAlign w:val="center"/>
            <w:hideMark/>
          </w:tcPr>
          <w:p w:rsidR="00756CD2" w:rsidRPr="00C9068C" w:rsidRDefault="00756CD2" w:rsidP="00756CD2">
            <w:pPr>
              <w:spacing w:after="0" w:line="240" w:lineRule="auto"/>
              <w:rPr>
                <w:rFonts w:ascii="Times New Roman" w:eastAsia="Times New Roman" w:hAnsi="Times New Roman" w:cs="Times New Roman"/>
                <w:sz w:val="16"/>
                <w:szCs w:val="16"/>
                <w:lang w:eastAsia="sk-SK"/>
              </w:rPr>
            </w:pPr>
          </w:p>
        </w:tc>
        <w:tc>
          <w:tcPr>
            <w:tcW w:w="5954" w:type="dxa"/>
            <w:tcBorders>
              <w:top w:val="nil"/>
              <w:left w:val="nil"/>
              <w:bottom w:val="nil"/>
              <w:right w:val="nil"/>
            </w:tcBorders>
            <w:shd w:val="clear" w:color="auto" w:fill="auto"/>
            <w:vAlign w:val="bottom"/>
            <w:hideMark/>
          </w:tcPr>
          <w:p w:rsidR="00756CD2" w:rsidRPr="00C9068C" w:rsidRDefault="00756CD2" w:rsidP="00756CD2">
            <w:pPr>
              <w:spacing w:after="0" w:line="240" w:lineRule="auto"/>
              <w:jc w:val="both"/>
              <w:rPr>
                <w:rFonts w:ascii="Times New Roman" w:eastAsia="Times New Roman" w:hAnsi="Times New Roman" w:cs="Times New Roman"/>
                <w:sz w:val="16"/>
                <w:szCs w:val="16"/>
                <w:lang w:eastAsia="sk-SK"/>
              </w:rPr>
            </w:pPr>
            <w:r w:rsidRPr="00C9068C">
              <w:rPr>
                <w:rFonts w:ascii="Times New Roman" w:eastAsia="Times New Roman" w:hAnsi="Times New Roman" w:cs="Times New Roman"/>
                <w:sz w:val="16"/>
                <w:szCs w:val="16"/>
                <w:lang w:eastAsia="sk-SK"/>
              </w:rPr>
              <w:t xml:space="preserve">Na financovanie nového útvaru inšpekcie v sociálnych veciach MPSVR SR, najmä </w:t>
            </w:r>
            <w:r>
              <w:rPr>
                <w:rFonts w:ascii="Times New Roman" w:eastAsia="Times New Roman" w:hAnsi="Times New Roman" w:cs="Times New Roman"/>
                <w:sz w:val="16"/>
                <w:szCs w:val="16"/>
                <w:lang w:eastAsia="sk-SK"/>
              </w:rPr>
              <w:br/>
            </w:r>
            <w:r w:rsidRPr="00C9068C">
              <w:rPr>
                <w:rFonts w:ascii="Times New Roman" w:eastAsia="Times New Roman" w:hAnsi="Times New Roman" w:cs="Times New Roman"/>
                <w:sz w:val="16"/>
                <w:szCs w:val="16"/>
                <w:lang w:eastAsia="sk-SK"/>
              </w:rPr>
              <w:t>na osobné výdavky v súlade so zákonom č. 345/2022 Z. z. o inšpekcii v sociálnych veciach a o zmene a doplnení niektorých zákonov</w:t>
            </w:r>
          </w:p>
        </w:tc>
        <w:tc>
          <w:tcPr>
            <w:tcW w:w="1810" w:type="dxa"/>
            <w:tcBorders>
              <w:top w:val="nil"/>
              <w:left w:val="nil"/>
              <w:bottom w:val="nil"/>
              <w:right w:val="nil"/>
            </w:tcBorders>
            <w:shd w:val="clear" w:color="auto" w:fill="auto"/>
            <w:vAlign w:val="center"/>
            <w:hideMark/>
          </w:tcPr>
          <w:p w:rsidR="00756CD2" w:rsidRPr="00C9068C" w:rsidRDefault="00756CD2" w:rsidP="00756CD2">
            <w:pPr>
              <w:spacing w:after="0" w:line="240" w:lineRule="auto"/>
              <w:jc w:val="right"/>
              <w:rPr>
                <w:rFonts w:ascii="Times New Roman" w:eastAsia="Times New Roman" w:hAnsi="Times New Roman" w:cs="Times New Roman"/>
                <w:sz w:val="16"/>
                <w:szCs w:val="16"/>
                <w:lang w:eastAsia="sk-SK"/>
              </w:rPr>
            </w:pPr>
            <w:r w:rsidRPr="00C9068C">
              <w:rPr>
                <w:rFonts w:ascii="Times New Roman" w:eastAsia="Times New Roman" w:hAnsi="Times New Roman" w:cs="Times New Roman"/>
                <w:sz w:val="16"/>
                <w:szCs w:val="16"/>
                <w:lang w:eastAsia="sk-SK"/>
              </w:rPr>
              <w:t>4 535</w:t>
            </w:r>
          </w:p>
        </w:tc>
      </w:tr>
      <w:tr w:rsidR="00756CD2" w:rsidRPr="00C9068C" w:rsidTr="00756CD2">
        <w:trPr>
          <w:trHeight w:val="720"/>
        </w:trPr>
        <w:tc>
          <w:tcPr>
            <w:tcW w:w="1276" w:type="dxa"/>
            <w:vMerge/>
            <w:tcBorders>
              <w:top w:val="nil"/>
              <w:left w:val="nil"/>
              <w:bottom w:val="nil"/>
              <w:right w:val="nil"/>
            </w:tcBorders>
            <w:vAlign w:val="center"/>
            <w:hideMark/>
          </w:tcPr>
          <w:p w:rsidR="00756CD2" w:rsidRPr="00C9068C" w:rsidRDefault="00756CD2" w:rsidP="00756CD2">
            <w:pPr>
              <w:spacing w:after="0" w:line="240" w:lineRule="auto"/>
              <w:rPr>
                <w:rFonts w:ascii="Times New Roman" w:eastAsia="Times New Roman" w:hAnsi="Times New Roman" w:cs="Times New Roman"/>
                <w:sz w:val="16"/>
                <w:szCs w:val="16"/>
                <w:lang w:eastAsia="sk-SK"/>
              </w:rPr>
            </w:pPr>
          </w:p>
        </w:tc>
        <w:tc>
          <w:tcPr>
            <w:tcW w:w="5954" w:type="dxa"/>
            <w:tcBorders>
              <w:top w:val="nil"/>
              <w:left w:val="nil"/>
              <w:bottom w:val="nil"/>
              <w:right w:val="nil"/>
            </w:tcBorders>
            <w:shd w:val="clear" w:color="auto" w:fill="auto"/>
            <w:vAlign w:val="bottom"/>
            <w:hideMark/>
          </w:tcPr>
          <w:p w:rsidR="00756CD2" w:rsidRPr="00C9068C" w:rsidRDefault="00756CD2" w:rsidP="00756CD2">
            <w:pPr>
              <w:spacing w:after="0" w:line="240" w:lineRule="auto"/>
              <w:jc w:val="both"/>
              <w:rPr>
                <w:rFonts w:ascii="Times New Roman" w:eastAsia="Times New Roman" w:hAnsi="Times New Roman" w:cs="Times New Roman"/>
                <w:sz w:val="16"/>
                <w:szCs w:val="16"/>
                <w:lang w:eastAsia="sk-SK"/>
              </w:rPr>
            </w:pPr>
            <w:r w:rsidRPr="00C9068C">
              <w:rPr>
                <w:rFonts w:ascii="Times New Roman" w:eastAsia="Times New Roman" w:hAnsi="Times New Roman" w:cs="Times New Roman"/>
                <w:sz w:val="16"/>
                <w:szCs w:val="16"/>
                <w:lang w:eastAsia="sk-SK"/>
              </w:rPr>
              <w:t xml:space="preserve">Na finančné zabezpečenie osobných výdavkov a nákladov v štátnych a neštátnych CDR </w:t>
            </w:r>
            <w:r>
              <w:rPr>
                <w:rFonts w:ascii="Times New Roman" w:eastAsia="Times New Roman" w:hAnsi="Times New Roman" w:cs="Times New Roman"/>
                <w:sz w:val="16"/>
                <w:szCs w:val="16"/>
                <w:lang w:eastAsia="sk-SK"/>
              </w:rPr>
              <w:br/>
            </w:r>
            <w:r w:rsidRPr="00C9068C">
              <w:rPr>
                <w:rFonts w:ascii="Times New Roman" w:eastAsia="Times New Roman" w:hAnsi="Times New Roman" w:cs="Times New Roman"/>
                <w:sz w:val="16"/>
                <w:szCs w:val="16"/>
                <w:lang w:eastAsia="sk-SK"/>
              </w:rPr>
              <w:t xml:space="preserve">v súlade so zákonom č. 376/2022 Z. z. o profesionálnych náhradných rodičoch a o zmene </w:t>
            </w:r>
            <w:r>
              <w:rPr>
                <w:rFonts w:ascii="Times New Roman" w:eastAsia="Times New Roman" w:hAnsi="Times New Roman" w:cs="Times New Roman"/>
                <w:sz w:val="16"/>
                <w:szCs w:val="16"/>
                <w:lang w:eastAsia="sk-SK"/>
              </w:rPr>
              <w:br/>
            </w:r>
            <w:r w:rsidRPr="00C9068C">
              <w:rPr>
                <w:rFonts w:ascii="Times New Roman" w:eastAsia="Times New Roman" w:hAnsi="Times New Roman" w:cs="Times New Roman"/>
                <w:sz w:val="16"/>
                <w:szCs w:val="16"/>
                <w:lang w:eastAsia="sk-SK"/>
              </w:rPr>
              <w:t xml:space="preserve">a doplnení niektorých zákonov </w:t>
            </w:r>
          </w:p>
        </w:tc>
        <w:tc>
          <w:tcPr>
            <w:tcW w:w="1810" w:type="dxa"/>
            <w:tcBorders>
              <w:top w:val="nil"/>
              <w:left w:val="nil"/>
              <w:bottom w:val="nil"/>
              <w:right w:val="nil"/>
            </w:tcBorders>
            <w:shd w:val="clear" w:color="auto" w:fill="auto"/>
            <w:vAlign w:val="center"/>
            <w:hideMark/>
          </w:tcPr>
          <w:p w:rsidR="00756CD2" w:rsidRPr="00C9068C" w:rsidRDefault="00756CD2" w:rsidP="00756CD2">
            <w:pPr>
              <w:spacing w:after="0" w:line="240" w:lineRule="auto"/>
              <w:jc w:val="right"/>
              <w:rPr>
                <w:rFonts w:ascii="Times New Roman" w:eastAsia="Times New Roman" w:hAnsi="Times New Roman" w:cs="Times New Roman"/>
                <w:sz w:val="16"/>
                <w:szCs w:val="16"/>
                <w:lang w:eastAsia="sk-SK"/>
              </w:rPr>
            </w:pPr>
            <w:r w:rsidRPr="00C9068C">
              <w:rPr>
                <w:rFonts w:ascii="Times New Roman" w:eastAsia="Times New Roman" w:hAnsi="Times New Roman" w:cs="Times New Roman"/>
                <w:sz w:val="16"/>
                <w:szCs w:val="16"/>
                <w:lang w:eastAsia="sk-SK"/>
              </w:rPr>
              <w:t>3 453</w:t>
            </w:r>
          </w:p>
        </w:tc>
      </w:tr>
      <w:tr w:rsidR="00756CD2" w:rsidRPr="00C9068C" w:rsidTr="00756CD2">
        <w:trPr>
          <w:trHeight w:val="839"/>
        </w:trPr>
        <w:tc>
          <w:tcPr>
            <w:tcW w:w="1276" w:type="dxa"/>
            <w:vMerge/>
            <w:tcBorders>
              <w:top w:val="nil"/>
              <w:left w:val="nil"/>
              <w:bottom w:val="nil"/>
              <w:right w:val="nil"/>
            </w:tcBorders>
            <w:vAlign w:val="center"/>
            <w:hideMark/>
          </w:tcPr>
          <w:p w:rsidR="00756CD2" w:rsidRPr="00C9068C" w:rsidRDefault="00756CD2" w:rsidP="00756CD2">
            <w:pPr>
              <w:spacing w:after="0" w:line="240" w:lineRule="auto"/>
              <w:rPr>
                <w:rFonts w:ascii="Times New Roman" w:eastAsia="Times New Roman" w:hAnsi="Times New Roman" w:cs="Times New Roman"/>
                <w:sz w:val="16"/>
                <w:szCs w:val="16"/>
                <w:lang w:eastAsia="sk-SK"/>
              </w:rPr>
            </w:pPr>
          </w:p>
        </w:tc>
        <w:tc>
          <w:tcPr>
            <w:tcW w:w="5954" w:type="dxa"/>
            <w:tcBorders>
              <w:top w:val="nil"/>
              <w:left w:val="nil"/>
              <w:bottom w:val="nil"/>
              <w:right w:val="nil"/>
            </w:tcBorders>
            <w:shd w:val="clear" w:color="auto" w:fill="auto"/>
            <w:vAlign w:val="bottom"/>
            <w:hideMark/>
          </w:tcPr>
          <w:p w:rsidR="00756CD2" w:rsidRPr="00C9068C" w:rsidRDefault="00756CD2" w:rsidP="00756CD2">
            <w:pPr>
              <w:spacing w:after="0" w:line="240" w:lineRule="auto"/>
              <w:jc w:val="both"/>
              <w:rPr>
                <w:rFonts w:ascii="Times New Roman" w:eastAsia="Times New Roman" w:hAnsi="Times New Roman" w:cs="Times New Roman"/>
                <w:sz w:val="16"/>
                <w:szCs w:val="16"/>
                <w:lang w:eastAsia="sk-SK"/>
              </w:rPr>
            </w:pPr>
            <w:r w:rsidRPr="00203C31">
              <w:rPr>
                <w:rFonts w:ascii="Times New Roman" w:eastAsia="Times New Roman" w:hAnsi="Times New Roman" w:cs="Times New Roman"/>
                <w:sz w:val="16"/>
                <w:szCs w:val="16"/>
                <w:lang w:eastAsia="sk-SK"/>
              </w:rPr>
              <w:t>Na dofinancovanie štátom plateného poistného z dôvodu zavedenia tzv. otcovskej dovolenky v súlade so zákonom č. 350/2022 Z. z., kt</w:t>
            </w:r>
            <w:r>
              <w:rPr>
                <w:rFonts w:ascii="Times New Roman" w:eastAsia="Times New Roman" w:hAnsi="Times New Roman" w:cs="Times New Roman"/>
                <w:sz w:val="16"/>
                <w:szCs w:val="16"/>
                <w:lang w:eastAsia="sk-SK"/>
              </w:rPr>
              <w:t xml:space="preserve">orým sa mení a dopĺňa zákon </w:t>
            </w:r>
            <w:r>
              <w:rPr>
                <w:rFonts w:ascii="Times New Roman" w:eastAsia="Times New Roman" w:hAnsi="Times New Roman" w:cs="Times New Roman"/>
                <w:sz w:val="16"/>
                <w:szCs w:val="16"/>
                <w:lang w:eastAsia="sk-SK"/>
              </w:rPr>
              <w:br/>
              <w:t xml:space="preserve">č. 311/2001 Z. z. </w:t>
            </w:r>
            <w:r w:rsidRPr="00203C31">
              <w:rPr>
                <w:rFonts w:ascii="Times New Roman" w:eastAsia="Times New Roman" w:hAnsi="Times New Roman" w:cs="Times New Roman"/>
                <w:sz w:val="16"/>
                <w:szCs w:val="16"/>
                <w:lang w:eastAsia="sk-SK"/>
              </w:rPr>
              <w:t xml:space="preserve">Zákonník práce v znení neskorších predpisov a ktorým sa menia dopĺňajú niektoré zákony </w:t>
            </w:r>
          </w:p>
        </w:tc>
        <w:tc>
          <w:tcPr>
            <w:tcW w:w="1810" w:type="dxa"/>
            <w:tcBorders>
              <w:top w:val="nil"/>
              <w:left w:val="nil"/>
              <w:bottom w:val="nil"/>
              <w:right w:val="nil"/>
            </w:tcBorders>
            <w:shd w:val="clear" w:color="auto" w:fill="auto"/>
            <w:vAlign w:val="center"/>
            <w:hideMark/>
          </w:tcPr>
          <w:p w:rsidR="00756CD2" w:rsidRPr="00C9068C" w:rsidRDefault="00756CD2" w:rsidP="00756CD2">
            <w:pPr>
              <w:spacing w:after="0" w:line="240" w:lineRule="auto"/>
              <w:jc w:val="right"/>
              <w:rPr>
                <w:rFonts w:ascii="Times New Roman" w:eastAsia="Times New Roman" w:hAnsi="Times New Roman" w:cs="Times New Roman"/>
                <w:sz w:val="16"/>
                <w:szCs w:val="16"/>
                <w:lang w:eastAsia="sk-SK"/>
              </w:rPr>
            </w:pPr>
            <w:r w:rsidRPr="00C9068C">
              <w:rPr>
                <w:rFonts w:ascii="Times New Roman" w:eastAsia="Times New Roman" w:hAnsi="Times New Roman" w:cs="Times New Roman"/>
                <w:sz w:val="16"/>
                <w:szCs w:val="16"/>
                <w:lang w:eastAsia="sk-SK"/>
              </w:rPr>
              <w:t>3 101</w:t>
            </w:r>
          </w:p>
        </w:tc>
      </w:tr>
      <w:tr w:rsidR="00756CD2" w:rsidRPr="00C9068C" w:rsidTr="00756CD2">
        <w:trPr>
          <w:trHeight w:val="863"/>
        </w:trPr>
        <w:tc>
          <w:tcPr>
            <w:tcW w:w="1276" w:type="dxa"/>
            <w:vMerge/>
            <w:tcBorders>
              <w:top w:val="nil"/>
              <w:left w:val="nil"/>
              <w:bottom w:val="nil"/>
              <w:right w:val="nil"/>
            </w:tcBorders>
            <w:vAlign w:val="center"/>
            <w:hideMark/>
          </w:tcPr>
          <w:p w:rsidR="00756CD2" w:rsidRPr="00C9068C" w:rsidRDefault="00756CD2" w:rsidP="00756CD2">
            <w:pPr>
              <w:spacing w:after="0" w:line="240" w:lineRule="auto"/>
              <w:rPr>
                <w:rFonts w:ascii="Times New Roman" w:eastAsia="Times New Roman" w:hAnsi="Times New Roman" w:cs="Times New Roman"/>
                <w:sz w:val="16"/>
                <w:szCs w:val="16"/>
                <w:lang w:eastAsia="sk-SK"/>
              </w:rPr>
            </w:pPr>
          </w:p>
        </w:tc>
        <w:tc>
          <w:tcPr>
            <w:tcW w:w="5954" w:type="dxa"/>
            <w:tcBorders>
              <w:top w:val="nil"/>
              <w:left w:val="nil"/>
              <w:bottom w:val="nil"/>
              <w:right w:val="nil"/>
            </w:tcBorders>
            <w:shd w:val="clear" w:color="auto" w:fill="auto"/>
            <w:vAlign w:val="bottom"/>
            <w:hideMark/>
          </w:tcPr>
          <w:p w:rsidR="00756CD2" w:rsidRDefault="00756CD2" w:rsidP="00756CD2">
            <w:pPr>
              <w:spacing w:after="0" w:line="240" w:lineRule="auto"/>
              <w:jc w:val="both"/>
              <w:rPr>
                <w:rFonts w:ascii="Times New Roman" w:eastAsia="Times New Roman" w:hAnsi="Times New Roman" w:cs="Times New Roman"/>
                <w:sz w:val="16"/>
                <w:szCs w:val="16"/>
                <w:lang w:eastAsia="sk-SK"/>
              </w:rPr>
            </w:pPr>
          </w:p>
          <w:p w:rsidR="00756CD2" w:rsidRPr="00C9068C" w:rsidRDefault="00756CD2" w:rsidP="00756CD2">
            <w:pPr>
              <w:spacing w:after="0" w:line="240" w:lineRule="auto"/>
              <w:jc w:val="both"/>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N</w:t>
            </w:r>
            <w:r w:rsidRPr="00B539E3">
              <w:rPr>
                <w:rFonts w:ascii="Times New Roman" w:eastAsia="Times New Roman" w:hAnsi="Times New Roman" w:cs="Times New Roman"/>
                <w:sz w:val="16"/>
                <w:szCs w:val="16"/>
                <w:lang w:eastAsia="sk-SK"/>
              </w:rPr>
              <w:t>a zvýšenie základnej zložky mzdy pr</w:t>
            </w:r>
            <w:r>
              <w:rPr>
                <w:rFonts w:ascii="Times New Roman" w:eastAsia="Times New Roman" w:hAnsi="Times New Roman" w:cs="Times New Roman"/>
                <w:sz w:val="16"/>
                <w:szCs w:val="16"/>
                <w:lang w:eastAsia="sk-SK"/>
              </w:rPr>
              <w:t xml:space="preserve">ofesionálneho náhradného rodiča </w:t>
            </w:r>
            <w:r w:rsidRPr="00B539E3">
              <w:rPr>
                <w:rFonts w:ascii="Times New Roman" w:eastAsia="Times New Roman" w:hAnsi="Times New Roman" w:cs="Times New Roman"/>
                <w:sz w:val="16"/>
                <w:szCs w:val="16"/>
                <w:lang w:eastAsia="sk-SK"/>
              </w:rPr>
              <w:t xml:space="preserve">v súlade </w:t>
            </w:r>
            <w:r>
              <w:rPr>
                <w:rFonts w:ascii="Times New Roman" w:eastAsia="Times New Roman" w:hAnsi="Times New Roman" w:cs="Times New Roman"/>
                <w:sz w:val="16"/>
                <w:szCs w:val="16"/>
                <w:lang w:eastAsia="sk-SK"/>
              </w:rPr>
              <w:br/>
            </w:r>
            <w:r w:rsidRPr="00B539E3">
              <w:rPr>
                <w:rFonts w:ascii="Times New Roman" w:eastAsia="Times New Roman" w:hAnsi="Times New Roman" w:cs="Times New Roman"/>
                <w:sz w:val="16"/>
                <w:szCs w:val="16"/>
                <w:lang w:eastAsia="sk-SK"/>
              </w:rPr>
              <w:t>s nariadením vlády SR č. 327/2023 Z. z., ktorým sa u</w:t>
            </w:r>
            <w:r>
              <w:rPr>
                <w:rFonts w:ascii="Times New Roman" w:eastAsia="Times New Roman" w:hAnsi="Times New Roman" w:cs="Times New Roman"/>
                <w:sz w:val="16"/>
                <w:szCs w:val="16"/>
                <w:lang w:eastAsia="sk-SK"/>
              </w:rPr>
              <w:t xml:space="preserve">stanovuje vyššia suma základnej </w:t>
            </w:r>
            <w:r w:rsidRPr="00B539E3">
              <w:rPr>
                <w:rFonts w:ascii="Times New Roman" w:eastAsia="Times New Roman" w:hAnsi="Times New Roman" w:cs="Times New Roman"/>
                <w:sz w:val="16"/>
                <w:szCs w:val="16"/>
                <w:lang w:eastAsia="sk-SK"/>
              </w:rPr>
              <w:t>zložky mzdy profesionálneho náhradného rodiča a ktorým sa dopĺňa zákon č. 3</w:t>
            </w:r>
            <w:r>
              <w:rPr>
                <w:rFonts w:ascii="Times New Roman" w:eastAsia="Times New Roman" w:hAnsi="Times New Roman" w:cs="Times New Roman"/>
                <w:sz w:val="16"/>
                <w:szCs w:val="16"/>
                <w:lang w:eastAsia="sk-SK"/>
              </w:rPr>
              <w:t xml:space="preserve">76/2022 </w:t>
            </w:r>
            <w:r>
              <w:rPr>
                <w:rFonts w:ascii="Times New Roman" w:eastAsia="Times New Roman" w:hAnsi="Times New Roman" w:cs="Times New Roman"/>
                <w:sz w:val="16"/>
                <w:szCs w:val="16"/>
                <w:lang w:eastAsia="sk-SK"/>
              </w:rPr>
              <w:br/>
              <w:t xml:space="preserve">Z. z. o profesionálnych </w:t>
            </w:r>
            <w:r w:rsidRPr="00B539E3">
              <w:rPr>
                <w:rFonts w:ascii="Times New Roman" w:eastAsia="Times New Roman" w:hAnsi="Times New Roman" w:cs="Times New Roman"/>
                <w:sz w:val="16"/>
                <w:szCs w:val="16"/>
                <w:lang w:eastAsia="sk-SK"/>
              </w:rPr>
              <w:t>náhradných rodičoch a o zmene a doplnení niektorých zákonov</w:t>
            </w:r>
          </w:p>
        </w:tc>
        <w:tc>
          <w:tcPr>
            <w:tcW w:w="1810" w:type="dxa"/>
            <w:tcBorders>
              <w:top w:val="nil"/>
              <w:left w:val="nil"/>
              <w:bottom w:val="nil"/>
              <w:right w:val="nil"/>
            </w:tcBorders>
            <w:shd w:val="clear" w:color="auto" w:fill="auto"/>
            <w:vAlign w:val="center"/>
            <w:hideMark/>
          </w:tcPr>
          <w:p w:rsidR="00756CD2" w:rsidRPr="00C9068C" w:rsidRDefault="00756CD2" w:rsidP="00756CD2">
            <w:pPr>
              <w:spacing w:after="0" w:line="240" w:lineRule="auto"/>
              <w:jc w:val="right"/>
              <w:rPr>
                <w:rFonts w:ascii="Times New Roman" w:eastAsia="Times New Roman" w:hAnsi="Times New Roman" w:cs="Times New Roman"/>
                <w:sz w:val="16"/>
                <w:szCs w:val="16"/>
                <w:lang w:eastAsia="sk-SK"/>
              </w:rPr>
            </w:pPr>
            <w:r w:rsidRPr="00C9068C">
              <w:rPr>
                <w:rFonts w:ascii="Times New Roman" w:eastAsia="Times New Roman" w:hAnsi="Times New Roman" w:cs="Times New Roman"/>
                <w:sz w:val="16"/>
                <w:szCs w:val="16"/>
                <w:lang w:eastAsia="sk-SK"/>
              </w:rPr>
              <w:t>707</w:t>
            </w:r>
          </w:p>
        </w:tc>
      </w:tr>
      <w:tr w:rsidR="00756CD2" w:rsidRPr="00C9068C" w:rsidTr="00756CD2">
        <w:trPr>
          <w:trHeight w:val="1208"/>
        </w:trPr>
        <w:tc>
          <w:tcPr>
            <w:tcW w:w="1276" w:type="dxa"/>
            <w:vMerge/>
            <w:tcBorders>
              <w:top w:val="nil"/>
              <w:left w:val="nil"/>
              <w:right w:val="nil"/>
            </w:tcBorders>
            <w:vAlign w:val="center"/>
            <w:hideMark/>
          </w:tcPr>
          <w:p w:rsidR="00756CD2" w:rsidRPr="00C9068C" w:rsidRDefault="00756CD2" w:rsidP="00756CD2">
            <w:pPr>
              <w:spacing w:after="0" w:line="240" w:lineRule="auto"/>
              <w:rPr>
                <w:rFonts w:ascii="Times New Roman" w:eastAsia="Times New Roman" w:hAnsi="Times New Roman" w:cs="Times New Roman"/>
                <w:sz w:val="16"/>
                <w:szCs w:val="16"/>
                <w:lang w:eastAsia="sk-SK"/>
              </w:rPr>
            </w:pPr>
          </w:p>
        </w:tc>
        <w:tc>
          <w:tcPr>
            <w:tcW w:w="5954" w:type="dxa"/>
            <w:tcBorders>
              <w:top w:val="nil"/>
              <w:left w:val="nil"/>
              <w:right w:val="nil"/>
            </w:tcBorders>
            <w:shd w:val="clear" w:color="auto" w:fill="auto"/>
            <w:vAlign w:val="bottom"/>
            <w:hideMark/>
          </w:tcPr>
          <w:p w:rsidR="00756CD2" w:rsidRPr="00C9068C" w:rsidRDefault="00756CD2" w:rsidP="00756CD2">
            <w:pPr>
              <w:spacing w:after="0" w:line="240" w:lineRule="auto"/>
              <w:jc w:val="both"/>
              <w:rPr>
                <w:rFonts w:ascii="Times New Roman" w:eastAsia="Times New Roman" w:hAnsi="Times New Roman" w:cs="Times New Roman"/>
                <w:sz w:val="16"/>
                <w:szCs w:val="16"/>
                <w:lang w:eastAsia="sk-SK"/>
              </w:rPr>
            </w:pPr>
            <w:r w:rsidRPr="00C9068C">
              <w:rPr>
                <w:rFonts w:ascii="Times New Roman" w:eastAsia="Times New Roman" w:hAnsi="Times New Roman" w:cs="Times New Roman"/>
                <w:sz w:val="16"/>
                <w:szCs w:val="16"/>
                <w:lang w:eastAsia="sk-SK"/>
              </w:rPr>
              <w:t xml:space="preserve">Na jednorazové zvýšenie príspevku o 100 eur pre deti a mladých dospelých </w:t>
            </w:r>
            <w:r>
              <w:rPr>
                <w:rFonts w:ascii="Times New Roman" w:eastAsia="Times New Roman" w:hAnsi="Times New Roman" w:cs="Times New Roman"/>
                <w:sz w:val="16"/>
                <w:szCs w:val="16"/>
                <w:lang w:eastAsia="sk-SK"/>
              </w:rPr>
              <w:br/>
            </w:r>
            <w:r w:rsidRPr="00C9068C">
              <w:rPr>
                <w:rFonts w:ascii="Times New Roman" w:eastAsia="Times New Roman" w:hAnsi="Times New Roman" w:cs="Times New Roman"/>
                <w:sz w:val="16"/>
                <w:szCs w:val="16"/>
                <w:lang w:eastAsia="sk-SK"/>
              </w:rPr>
              <w:t>v profesionálnych náhradných rodinách v súl</w:t>
            </w:r>
            <w:r>
              <w:rPr>
                <w:rFonts w:ascii="Times New Roman" w:eastAsia="Times New Roman" w:hAnsi="Times New Roman" w:cs="Times New Roman"/>
                <w:sz w:val="16"/>
                <w:szCs w:val="16"/>
                <w:lang w:eastAsia="sk-SK"/>
              </w:rPr>
              <w:t>ade s vyhláškou MPSVR SR č. 313/</w:t>
            </w:r>
            <w:r w:rsidRPr="00C9068C">
              <w:rPr>
                <w:rFonts w:ascii="Times New Roman" w:eastAsia="Times New Roman" w:hAnsi="Times New Roman" w:cs="Times New Roman"/>
                <w:sz w:val="16"/>
                <w:szCs w:val="16"/>
                <w:lang w:eastAsia="sk-SK"/>
              </w:rPr>
              <w:t xml:space="preserve">2023, ktorou sa dopĺňa vyhláška </w:t>
            </w:r>
            <w:r>
              <w:rPr>
                <w:rFonts w:ascii="Times New Roman" w:eastAsia="Times New Roman" w:hAnsi="Times New Roman" w:cs="Times New Roman"/>
                <w:sz w:val="16"/>
                <w:szCs w:val="16"/>
                <w:lang w:eastAsia="sk-SK"/>
              </w:rPr>
              <w:t>MPSVR SR</w:t>
            </w:r>
            <w:r w:rsidRPr="00C9068C">
              <w:rPr>
                <w:rFonts w:ascii="Times New Roman" w:eastAsia="Times New Roman" w:hAnsi="Times New Roman" w:cs="Times New Roman"/>
                <w:sz w:val="16"/>
                <w:szCs w:val="16"/>
                <w:lang w:eastAsia="sk-SK"/>
              </w:rPr>
              <w:t xml:space="preserve"> č. 103/2018 Z. z., ktorou sa vykonávajú niektoré ustanovenia zákona č. 305/2005 Z. z. o sociálnoprávnej ochrane detí a o sociálnej kuratele a o zmene a doplnení niektorých zákonov v znení neskorších predpisov </w:t>
            </w:r>
          </w:p>
        </w:tc>
        <w:tc>
          <w:tcPr>
            <w:tcW w:w="1810" w:type="dxa"/>
            <w:tcBorders>
              <w:top w:val="nil"/>
              <w:left w:val="nil"/>
              <w:right w:val="nil"/>
            </w:tcBorders>
            <w:shd w:val="clear" w:color="auto" w:fill="auto"/>
            <w:vAlign w:val="center"/>
            <w:hideMark/>
          </w:tcPr>
          <w:p w:rsidR="00756CD2" w:rsidRPr="00C9068C" w:rsidRDefault="00756CD2" w:rsidP="00756CD2">
            <w:pPr>
              <w:spacing w:after="0" w:line="240" w:lineRule="auto"/>
              <w:jc w:val="right"/>
              <w:rPr>
                <w:rFonts w:ascii="Times New Roman" w:eastAsia="Times New Roman" w:hAnsi="Times New Roman" w:cs="Times New Roman"/>
                <w:sz w:val="16"/>
                <w:szCs w:val="16"/>
                <w:lang w:eastAsia="sk-SK"/>
              </w:rPr>
            </w:pPr>
            <w:r w:rsidRPr="00C9068C">
              <w:rPr>
                <w:rFonts w:ascii="Times New Roman" w:eastAsia="Times New Roman" w:hAnsi="Times New Roman" w:cs="Times New Roman"/>
                <w:sz w:val="16"/>
                <w:szCs w:val="16"/>
                <w:lang w:eastAsia="sk-SK"/>
              </w:rPr>
              <w:t>141</w:t>
            </w:r>
          </w:p>
        </w:tc>
      </w:tr>
      <w:tr w:rsidR="00756CD2" w:rsidRPr="00C9068C" w:rsidTr="00756CD2">
        <w:trPr>
          <w:trHeight w:val="375"/>
        </w:trPr>
        <w:tc>
          <w:tcPr>
            <w:tcW w:w="7230" w:type="dxa"/>
            <w:gridSpan w:val="2"/>
            <w:tcBorders>
              <w:top w:val="nil"/>
              <w:left w:val="nil"/>
              <w:bottom w:val="single" w:sz="4" w:space="0" w:color="auto"/>
              <w:right w:val="nil"/>
            </w:tcBorders>
            <w:shd w:val="clear" w:color="auto" w:fill="auto"/>
            <w:vAlign w:val="center"/>
            <w:hideMark/>
          </w:tcPr>
          <w:p w:rsidR="00756CD2" w:rsidRPr="00C9068C" w:rsidRDefault="00756CD2" w:rsidP="00756CD2">
            <w:pPr>
              <w:spacing w:after="0" w:line="240" w:lineRule="auto"/>
              <w:jc w:val="right"/>
              <w:rPr>
                <w:rFonts w:ascii="Times New Roman" w:eastAsia="Times New Roman" w:hAnsi="Times New Roman" w:cs="Times New Roman"/>
                <w:b/>
                <w:bCs/>
                <w:sz w:val="16"/>
                <w:szCs w:val="16"/>
                <w:lang w:eastAsia="sk-SK"/>
              </w:rPr>
            </w:pPr>
            <w:r w:rsidRPr="00C9068C">
              <w:rPr>
                <w:rFonts w:ascii="Times New Roman" w:eastAsia="Times New Roman" w:hAnsi="Times New Roman" w:cs="Times New Roman"/>
                <w:b/>
                <w:bCs/>
                <w:sz w:val="16"/>
                <w:szCs w:val="16"/>
                <w:lang w:eastAsia="sk-SK"/>
              </w:rPr>
              <w:t>Spolu</w:t>
            </w:r>
          </w:p>
        </w:tc>
        <w:tc>
          <w:tcPr>
            <w:tcW w:w="1810" w:type="dxa"/>
            <w:tcBorders>
              <w:top w:val="nil"/>
              <w:left w:val="nil"/>
              <w:bottom w:val="single" w:sz="4" w:space="0" w:color="auto"/>
              <w:right w:val="nil"/>
            </w:tcBorders>
            <w:shd w:val="clear" w:color="auto" w:fill="auto"/>
            <w:vAlign w:val="center"/>
            <w:hideMark/>
          </w:tcPr>
          <w:p w:rsidR="00756CD2" w:rsidRPr="00C9068C" w:rsidRDefault="00756CD2" w:rsidP="00756CD2">
            <w:pPr>
              <w:spacing w:after="0" w:line="240" w:lineRule="auto"/>
              <w:jc w:val="right"/>
              <w:rPr>
                <w:rFonts w:ascii="Times New Roman" w:eastAsia="Times New Roman" w:hAnsi="Times New Roman" w:cs="Times New Roman"/>
                <w:b/>
                <w:sz w:val="16"/>
                <w:szCs w:val="16"/>
                <w:lang w:eastAsia="sk-SK"/>
              </w:rPr>
            </w:pPr>
            <w:r w:rsidRPr="00C9068C">
              <w:rPr>
                <w:rFonts w:ascii="Times New Roman" w:eastAsia="Times New Roman" w:hAnsi="Times New Roman" w:cs="Times New Roman"/>
                <w:b/>
                <w:sz w:val="16"/>
                <w:szCs w:val="16"/>
                <w:lang w:eastAsia="sk-SK"/>
              </w:rPr>
              <w:t>465 118</w:t>
            </w:r>
          </w:p>
        </w:tc>
      </w:tr>
      <w:tr w:rsidR="00756CD2" w:rsidRPr="00C9068C" w:rsidTr="00756CD2">
        <w:trPr>
          <w:trHeight w:val="735"/>
        </w:trPr>
        <w:tc>
          <w:tcPr>
            <w:tcW w:w="1276" w:type="dxa"/>
            <w:vMerge w:val="restart"/>
            <w:tcBorders>
              <w:top w:val="single" w:sz="4" w:space="0" w:color="auto"/>
              <w:left w:val="nil"/>
              <w:bottom w:val="nil"/>
              <w:right w:val="nil"/>
            </w:tcBorders>
            <w:shd w:val="clear" w:color="auto" w:fill="auto"/>
            <w:vAlign w:val="center"/>
            <w:hideMark/>
          </w:tcPr>
          <w:p w:rsidR="00756CD2" w:rsidRPr="00C9068C" w:rsidRDefault="00756CD2" w:rsidP="00756CD2">
            <w:pPr>
              <w:spacing w:after="0" w:line="240" w:lineRule="auto"/>
              <w:rPr>
                <w:rFonts w:ascii="Times New Roman" w:eastAsia="Times New Roman" w:hAnsi="Times New Roman" w:cs="Times New Roman"/>
                <w:sz w:val="16"/>
                <w:szCs w:val="16"/>
                <w:lang w:eastAsia="sk-SK"/>
              </w:rPr>
            </w:pPr>
            <w:r w:rsidRPr="00C9068C">
              <w:rPr>
                <w:rFonts w:ascii="Times New Roman" w:eastAsia="Times New Roman" w:hAnsi="Times New Roman" w:cs="Times New Roman"/>
                <w:sz w:val="16"/>
                <w:szCs w:val="16"/>
                <w:lang w:eastAsia="sk-SK"/>
              </w:rPr>
              <w:t xml:space="preserve">MK SR </w:t>
            </w:r>
          </w:p>
        </w:tc>
        <w:tc>
          <w:tcPr>
            <w:tcW w:w="5954" w:type="dxa"/>
            <w:tcBorders>
              <w:top w:val="single" w:sz="4" w:space="0" w:color="auto"/>
              <w:left w:val="nil"/>
              <w:bottom w:val="nil"/>
              <w:right w:val="nil"/>
            </w:tcBorders>
            <w:shd w:val="clear" w:color="auto" w:fill="auto"/>
            <w:vAlign w:val="bottom"/>
            <w:hideMark/>
          </w:tcPr>
          <w:p w:rsidR="00756CD2" w:rsidRPr="00C9068C" w:rsidRDefault="00756CD2" w:rsidP="00756CD2">
            <w:pPr>
              <w:spacing w:after="0" w:line="240" w:lineRule="auto"/>
              <w:jc w:val="both"/>
              <w:rPr>
                <w:rFonts w:ascii="Times New Roman" w:eastAsia="Times New Roman" w:hAnsi="Times New Roman" w:cs="Times New Roman"/>
                <w:sz w:val="16"/>
                <w:szCs w:val="16"/>
                <w:lang w:eastAsia="sk-SK"/>
              </w:rPr>
            </w:pPr>
            <w:r w:rsidRPr="00C9068C">
              <w:rPr>
                <w:rFonts w:ascii="Times New Roman" w:eastAsia="Times New Roman" w:hAnsi="Times New Roman" w:cs="Times New Roman"/>
                <w:sz w:val="16"/>
                <w:szCs w:val="16"/>
                <w:lang w:eastAsia="sk-SK"/>
              </w:rPr>
              <w:t xml:space="preserve">Na financovanie RTVS podľa zákona č. 242/2023 Z. z. ktorým sa mení a dopĺňa zákon </w:t>
            </w:r>
            <w:r>
              <w:rPr>
                <w:rFonts w:ascii="Times New Roman" w:eastAsia="Times New Roman" w:hAnsi="Times New Roman" w:cs="Times New Roman"/>
                <w:sz w:val="16"/>
                <w:szCs w:val="16"/>
                <w:lang w:eastAsia="sk-SK"/>
              </w:rPr>
              <w:br/>
            </w:r>
            <w:r w:rsidRPr="00C9068C">
              <w:rPr>
                <w:rFonts w:ascii="Times New Roman" w:eastAsia="Times New Roman" w:hAnsi="Times New Roman" w:cs="Times New Roman"/>
                <w:sz w:val="16"/>
                <w:szCs w:val="16"/>
                <w:lang w:eastAsia="sk-SK"/>
              </w:rPr>
              <w:t>č. 532/2010 Z. z. o Rozhlase a televízii Slovenska a o zmene a doplnení niektorých zákonov v znení neskorších predpisov a ktorým sa menia a dopĺňajú niektoré zákony</w:t>
            </w:r>
          </w:p>
        </w:tc>
        <w:tc>
          <w:tcPr>
            <w:tcW w:w="1810" w:type="dxa"/>
            <w:tcBorders>
              <w:top w:val="single" w:sz="4" w:space="0" w:color="auto"/>
              <w:left w:val="nil"/>
              <w:bottom w:val="nil"/>
              <w:right w:val="nil"/>
            </w:tcBorders>
            <w:shd w:val="clear" w:color="auto" w:fill="auto"/>
            <w:vAlign w:val="center"/>
            <w:hideMark/>
          </w:tcPr>
          <w:p w:rsidR="00756CD2" w:rsidRPr="00C9068C" w:rsidRDefault="00756CD2" w:rsidP="00756CD2">
            <w:pPr>
              <w:spacing w:after="0" w:line="240" w:lineRule="auto"/>
              <w:jc w:val="right"/>
              <w:rPr>
                <w:rFonts w:ascii="Times New Roman" w:eastAsia="Times New Roman" w:hAnsi="Times New Roman" w:cs="Times New Roman"/>
                <w:sz w:val="16"/>
                <w:szCs w:val="16"/>
                <w:lang w:eastAsia="sk-SK"/>
              </w:rPr>
            </w:pPr>
            <w:r w:rsidRPr="00C9068C">
              <w:rPr>
                <w:rFonts w:ascii="Times New Roman" w:eastAsia="Times New Roman" w:hAnsi="Times New Roman" w:cs="Times New Roman"/>
                <w:sz w:val="16"/>
                <w:szCs w:val="16"/>
                <w:lang w:eastAsia="sk-SK"/>
              </w:rPr>
              <w:t>41 500</w:t>
            </w:r>
          </w:p>
        </w:tc>
      </w:tr>
      <w:tr w:rsidR="00756CD2" w:rsidRPr="00C9068C" w:rsidTr="00756CD2">
        <w:trPr>
          <w:trHeight w:val="928"/>
        </w:trPr>
        <w:tc>
          <w:tcPr>
            <w:tcW w:w="1276" w:type="dxa"/>
            <w:vMerge/>
            <w:tcBorders>
              <w:top w:val="nil"/>
              <w:left w:val="nil"/>
              <w:bottom w:val="nil"/>
              <w:right w:val="nil"/>
            </w:tcBorders>
            <w:vAlign w:val="center"/>
            <w:hideMark/>
          </w:tcPr>
          <w:p w:rsidR="00756CD2" w:rsidRPr="00C9068C" w:rsidRDefault="00756CD2" w:rsidP="00756CD2">
            <w:pPr>
              <w:spacing w:after="0" w:line="240" w:lineRule="auto"/>
              <w:rPr>
                <w:rFonts w:ascii="Times New Roman" w:eastAsia="Times New Roman" w:hAnsi="Times New Roman" w:cs="Times New Roman"/>
                <w:sz w:val="16"/>
                <w:szCs w:val="16"/>
                <w:lang w:eastAsia="sk-SK"/>
              </w:rPr>
            </w:pPr>
          </w:p>
        </w:tc>
        <w:tc>
          <w:tcPr>
            <w:tcW w:w="5954" w:type="dxa"/>
            <w:tcBorders>
              <w:top w:val="nil"/>
              <w:left w:val="nil"/>
              <w:bottom w:val="nil"/>
              <w:right w:val="nil"/>
            </w:tcBorders>
            <w:shd w:val="clear" w:color="auto" w:fill="auto"/>
            <w:vAlign w:val="bottom"/>
            <w:hideMark/>
          </w:tcPr>
          <w:p w:rsidR="00756CD2" w:rsidRPr="00C9068C" w:rsidRDefault="00756CD2" w:rsidP="00756CD2">
            <w:pPr>
              <w:spacing w:after="0" w:line="240" w:lineRule="auto"/>
              <w:jc w:val="both"/>
              <w:rPr>
                <w:rFonts w:ascii="Times New Roman" w:eastAsia="Times New Roman" w:hAnsi="Times New Roman" w:cs="Times New Roman"/>
                <w:sz w:val="16"/>
                <w:szCs w:val="16"/>
                <w:lang w:eastAsia="sk-SK"/>
              </w:rPr>
            </w:pPr>
            <w:r w:rsidRPr="00D6747D">
              <w:rPr>
                <w:rFonts w:ascii="Times New Roman" w:eastAsia="Times New Roman" w:hAnsi="Times New Roman" w:cs="Times New Roman"/>
                <w:sz w:val="16"/>
                <w:szCs w:val="16"/>
                <w:lang w:eastAsia="sk-SK"/>
              </w:rPr>
              <w:t xml:space="preserve">Na úhradu poistného za fyzické osoby, ktoré sú členmi cirkevného, rehoľného </w:t>
            </w:r>
            <w:r>
              <w:rPr>
                <w:rFonts w:ascii="Times New Roman" w:eastAsia="Times New Roman" w:hAnsi="Times New Roman" w:cs="Times New Roman"/>
                <w:sz w:val="16"/>
                <w:szCs w:val="16"/>
                <w:lang w:eastAsia="sk-SK"/>
              </w:rPr>
              <w:br/>
            </w:r>
            <w:r w:rsidRPr="00D6747D">
              <w:rPr>
                <w:rFonts w:ascii="Times New Roman" w:eastAsia="Times New Roman" w:hAnsi="Times New Roman" w:cs="Times New Roman"/>
                <w:sz w:val="16"/>
                <w:szCs w:val="16"/>
                <w:lang w:eastAsia="sk-SK"/>
              </w:rPr>
              <w:t xml:space="preserve">alebo charitatívneho spoločenstva </w:t>
            </w:r>
            <w:r>
              <w:rPr>
                <w:rFonts w:ascii="Times New Roman" w:eastAsia="Times New Roman" w:hAnsi="Times New Roman" w:cs="Times New Roman"/>
                <w:sz w:val="16"/>
                <w:szCs w:val="16"/>
                <w:lang w:eastAsia="sk-SK"/>
              </w:rPr>
              <w:t xml:space="preserve">v súlade so zákonom č. 125/2022, </w:t>
            </w:r>
            <w:r w:rsidRPr="00D6747D">
              <w:rPr>
                <w:rFonts w:ascii="Times New Roman" w:eastAsia="Times New Roman" w:hAnsi="Times New Roman" w:cs="Times New Roman"/>
                <w:sz w:val="16"/>
                <w:szCs w:val="16"/>
                <w:lang w:eastAsia="sk-SK"/>
              </w:rPr>
              <w:t xml:space="preserve">ktorým sa </w:t>
            </w:r>
            <w:r>
              <w:rPr>
                <w:rFonts w:ascii="Times New Roman" w:eastAsia="Times New Roman" w:hAnsi="Times New Roman" w:cs="Times New Roman"/>
                <w:sz w:val="16"/>
                <w:szCs w:val="16"/>
                <w:lang w:eastAsia="sk-SK"/>
              </w:rPr>
              <w:t xml:space="preserve">mení a dopĺňa  </w:t>
            </w:r>
            <w:r w:rsidRPr="00D6747D">
              <w:rPr>
                <w:rFonts w:ascii="Times New Roman" w:eastAsia="Times New Roman" w:hAnsi="Times New Roman" w:cs="Times New Roman"/>
                <w:sz w:val="16"/>
                <w:szCs w:val="16"/>
                <w:lang w:eastAsia="sk-SK"/>
              </w:rPr>
              <w:t>zákon</w:t>
            </w:r>
            <w:r>
              <w:rPr>
                <w:rFonts w:ascii="Times New Roman" w:eastAsia="Times New Roman" w:hAnsi="Times New Roman" w:cs="Times New Roman"/>
                <w:sz w:val="16"/>
                <w:szCs w:val="16"/>
                <w:lang w:eastAsia="sk-SK"/>
              </w:rPr>
              <w:t xml:space="preserve"> </w:t>
            </w:r>
            <w:r w:rsidRPr="00D6747D">
              <w:rPr>
                <w:rFonts w:ascii="Times New Roman" w:eastAsia="Times New Roman" w:hAnsi="Times New Roman" w:cs="Times New Roman"/>
                <w:sz w:val="16"/>
                <w:szCs w:val="16"/>
                <w:lang w:eastAsia="sk-SK"/>
              </w:rPr>
              <w:t>č. 461/2003</w:t>
            </w:r>
            <w:r>
              <w:rPr>
                <w:rFonts w:ascii="Times New Roman" w:eastAsia="Times New Roman" w:hAnsi="Times New Roman" w:cs="Times New Roman"/>
                <w:sz w:val="16"/>
                <w:szCs w:val="16"/>
                <w:lang w:eastAsia="sk-SK"/>
              </w:rPr>
              <w:t xml:space="preserve"> </w:t>
            </w:r>
            <w:r w:rsidRPr="00D6747D">
              <w:rPr>
                <w:rFonts w:ascii="Times New Roman" w:eastAsia="Times New Roman" w:hAnsi="Times New Roman" w:cs="Times New Roman"/>
                <w:sz w:val="16"/>
                <w:szCs w:val="16"/>
                <w:lang w:eastAsia="sk-SK"/>
              </w:rPr>
              <w:t>Z. z. o</w:t>
            </w:r>
            <w:r>
              <w:rPr>
                <w:rFonts w:ascii="Times New Roman" w:eastAsia="Times New Roman" w:hAnsi="Times New Roman" w:cs="Times New Roman"/>
                <w:sz w:val="16"/>
                <w:szCs w:val="16"/>
                <w:lang w:eastAsia="sk-SK"/>
              </w:rPr>
              <w:t> </w:t>
            </w:r>
            <w:r w:rsidRPr="00D6747D">
              <w:rPr>
                <w:rFonts w:ascii="Times New Roman" w:eastAsia="Times New Roman" w:hAnsi="Times New Roman" w:cs="Times New Roman"/>
                <w:sz w:val="16"/>
                <w:szCs w:val="16"/>
                <w:lang w:eastAsia="sk-SK"/>
              </w:rPr>
              <w:t>sociálnom</w:t>
            </w:r>
            <w:r>
              <w:rPr>
                <w:rFonts w:ascii="Times New Roman" w:eastAsia="Times New Roman" w:hAnsi="Times New Roman" w:cs="Times New Roman"/>
                <w:sz w:val="16"/>
                <w:szCs w:val="16"/>
                <w:lang w:eastAsia="sk-SK"/>
              </w:rPr>
              <w:t xml:space="preserve"> poistení </w:t>
            </w:r>
            <w:r w:rsidRPr="00D6747D">
              <w:rPr>
                <w:rFonts w:ascii="Times New Roman" w:eastAsia="Times New Roman" w:hAnsi="Times New Roman" w:cs="Times New Roman"/>
                <w:sz w:val="16"/>
                <w:szCs w:val="16"/>
                <w:lang w:eastAsia="sk-SK"/>
              </w:rPr>
              <w:t>v znení neskorších</w:t>
            </w:r>
            <w:r>
              <w:rPr>
                <w:rFonts w:ascii="Times New Roman" w:eastAsia="Times New Roman" w:hAnsi="Times New Roman" w:cs="Times New Roman"/>
                <w:sz w:val="16"/>
                <w:szCs w:val="16"/>
                <w:lang w:eastAsia="sk-SK"/>
              </w:rPr>
              <w:t xml:space="preserve"> </w:t>
            </w:r>
            <w:r w:rsidRPr="00D6747D">
              <w:rPr>
                <w:rFonts w:ascii="Times New Roman" w:eastAsia="Times New Roman" w:hAnsi="Times New Roman" w:cs="Times New Roman"/>
                <w:sz w:val="16"/>
                <w:szCs w:val="16"/>
                <w:lang w:eastAsia="sk-SK"/>
              </w:rPr>
              <w:t>predpisov</w:t>
            </w:r>
            <w:r>
              <w:rPr>
                <w:rFonts w:ascii="Times New Roman" w:eastAsia="Times New Roman" w:hAnsi="Times New Roman" w:cs="Times New Roman"/>
                <w:sz w:val="16"/>
                <w:szCs w:val="16"/>
                <w:lang w:eastAsia="sk-SK"/>
              </w:rPr>
              <w:t xml:space="preserve"> </w:t>
            </w:r>
            <w:r w:rsidRPr="00D6747D">
              <w:rPr>
                <w:rFonts w:ascii="Times New Roman" w:eastAsia="Times New Roman" w:hAnsi="Times New Roman" w:cs="Times New Roman"/>
                <w:sz w:val="16"/>
                <w:szCs w:val="16"/>
                <w:lang w:eastAsia="sk-SK"/>
              </w:rPr>
              <w:t>a</w:t>
            </w:r>
            <w:r>
              <w:rPr>
                <w:rFonts w:ascii="Times New Roman" w:eastAsia="Times New Roman" w:hAnsi="Times New Roman" w:cs="Times New Roman"/>
                <w:sz w:val="16"/>
                <w:szCs w:val="16"/>
                <w:lang w:eastAsia="sk-SK"/>
              </w:rPr>
              <w:t> </w:t>
            </w:r>
            <w:r w:rsidRPr="00D6747D">
              <w:rPr>
                <w:rFonts w:ascii="Times New Roman" w:eastAsia="Times New Roman" w:hAnsi="Times New Roman" w:cs="Times New Roman"/>
                <w:sz w:val="16"/>
                <w:szCs w:val="16"/>
                <w:lang w:eastAsia="sk-SK"/>
              </w:rPr>
              <w:t>ktorým</w:t>
            </w:r>
            <w:r>
              <w:rPr>
                <w:rFonts w:ascii="Times New Roman" w:eastAsia="Times New Roman" w:hAnsi="Times New Roman" w:cs="Times New Roman"/>
                <w:sz w:val="16"/>
                <w:szCs w:val="16"/>
                <w:lang w:eastAsia="sk-SK"/>
              </w:rPr>
              <w:t xml:space="preserve"> </w:t>
            </w:r>
            <w:r w:rsidRPr="00D6747D">
              <w:rPr>
                <w:rFonts w:ascii="Times New Roman" w:eastAsia="Times New Roman" w:hAnsi="Times New Roman" w:cs="Times New Roman"/>
                <w:sz w:val="16"/>
                <w:szCs w:val="16"/>
                <w:lang w:eastAsia="sk-SK"/>
              </w:rPr>
              <w:t>sa</w:t>
            </w:r>
            <w:r>
              <w:rPr>
                <w:rFonts w:ascii="Times New Roman" w:eastAsia="Times New Roman" w:hAnsi="Times New Roman" w:cs="Times New Roman"/>
                <w:sz w:val="16"/>
                <w:szCs w:val="16"/>
                <w:lang w:eastAsia="sk-SK"/>
              </w:rPr>
              <w:t xml:space="preserve"> </w:t>
            </w:r>
            <w:r w:rsidRPr="00D6747D">
              <w:rPr>
                <w:rFonts w:ascii="Times New Roman" w:eastAsia="Times New Roman" w:hAnsi="Times New Roman" w:cs="Times New Roman"/>
                <w:sz w:val="16"/>
                <w:szCs w:val="16"/>
                <w:lang w:eastAsia="sk-SK"/>
              </w:rPr>
              <w:t>menia</w:t>
            </w:r>
            <w:r>
              <w:rPr>
                <w:rFonts w:ascii="Times New Roman" w:eastAsia="Times New Roman" w:hAnsi="Times New Roman" w:cs="Times New Roman"/>
                <w:sz w:val="16"/>
                <w:szCs w:val="16"/>
                <w:lang w:eastAsia="sk-SK"/>
              </w:rPr>
              <w:t xml:space="preserve"> </w:t>
            </w:r>
            <w:r w:rsidRPr="00D6747D">
              <w:rPr>
                <w:rFonts w:ascii="Times New Roman" w:eastAsia="Times New Roman" w:hAnsi="Times New Roman" w:cs="Times New Roman"/>
                <w:sz w:val="16"/>
                <w:szCs w:val="16"/>
                <w:lang w:eastAsia="sk-SK"/>
              </w:rPr>
              <w:t>a</w:t>
            </w:r>
            <w:r>
              <w:rPr>
                <w:rFonts w:ascii="Times New Roman" w:eastAsia="Times New Roman" w:hAnsi="Times New Roman" w:cs="Times New Roman"/>
                <w:sz w:val="16"/>
                <w:szCs w:val="16"/>
                <w:lang w:eastAsia="sk-SK"/>
              </w:rPr>
              <w:t> </w:t>
            </w:r>
            <w:r w:rsidRPr="00D6747D">
              <w:rPr>
                <w:rFonts w:ascii="Times New Roman" w:eastAsia="Times New Roman" w:hAnsi="Times New Roman" w:cs="Times New Roman"/>
                <w:sz w:val="16"/>
                <w:szCs w:val="16"/>
                <w:lang w:eastAsia="sk-SK"/>
              </w:rPr>
              <w:t>dopĺňajú</w:t>
            </w:r>
            <w:r>
              <w:rPr>
                <w:rFonts w:ascii="Times New Roman" w:eastAsia="Times New Roman" w:hAnsi="Times New Roman" w:cs="Times New Roman"/>
                <w:sz w:val="16"/>
                <w:szCs w:val="16"/>
                <w:lang w:eastAsia="sk-SK"/>
              </w:rPr>
              <w:t xml:space="preserve"> niektoré </w:t>
            </w:r>
            <w:r w:rsidRPr="00D6747D">
              <w:rPr>
                <w:rFonts w:ascii="Times New Roman" w:eastAsia="Times New Roman" w:hAnsi="Times New Roman" w:cs="Times New Roman"/>
                <w:sz w:val="16"/>
                <w:szCs w:val="16"/>
                <w:lang w:eastAsia="sk-SK"/>
              </w:rPr>
              <w:t xml:space="preserve">zákony </w:t>
            </w:r>
          </w:p>
        </w:tc>
        <w:tc>
          <w:tcPr>
            <w:tcW w:w="1810" w:type="dxa"/>
            <w:tcBorders>
              <w:top w:val="nil"/>
              <w:left w:val="nil"/>
              <w:bottom w:val="nil"/>
              <w:right w:val="nil"/>
            </w:tcBorders>
            <w:shd w:val="clear" w:color="auto" w:fill="auto"/>
            <w:vAlign w:val="center"/>
            <w:hideMark/>
          </w:tcPr>
          <w:p w:rsidR="00756CD2" w:rsidRPr="00C9068C" w:rsidRDefault="00756CD2" w:rsidP="00756CD2">
            <w:pPr>
              <w:spacing w:after="0" w:line="240" w:lineRule="auto"/>
              <w:jc w:val="right"/>
              <w:rPr>
                <w:rFonts w:ascii="Times New Roman" w:eastAsia="Times New Roman" w:hAnsi="Times New Roman" w:cs="Times New Roman"/>
                <w:sz w:val="16"/>
                <w:szCs w:val="16"/>
                <w:lang w:eastAsia="sk-SK"/>
              </w:rPr>
            </w:pPr>
            <w:r w:rsidRPr="00C9068C">
              <w:rPr>
                <w:rFonts w:ascii="Times New Roman" w:eastAsia="Times New Roman" w:hAnsi="Times New Roman" w:cs="Times New Roman"/>
                <w:sz w:val="16"/>
                <w:szCs w:val="16"/>
                <w:lang w:eastAsia="sk-SK"/>
              </w:rPr>
              <w:t>945</w:t>
            </w:r>
          </w:p>
        </w:tc>
      </w:tr>
      <w:tr w:rsidR="00756CD2" w:rsidRPr="00C9068C" w:rsidTr="00756CD2">
        <w:trPr>
          <w:trHeight w:val="1020"/>
        </w:trPr>
        <w:tc>
          <w:tcPr>
            <w:tcW w:w="1276" w:type="dxa"/>
            <w:vMerge/>
            <w:tcBorders>
              <w:top w:val="nil"/>
              <w:left w:val="nil"/>
              <w:right w:val="nil"/>
            </w:tcBorders>
            <w:vAlign w:val="center"/>
            <w:hideMark/>
          </w:tcPr>
          <w:p w:rsidR="00756CD2" w:rsidRPr="00C9068C" w:rsidRDefault="00756CD2" w:rsidP="00756CD2">
            <w:pPr>
              <w:spacing w:after="0" w:line="240" w:lineRule="auto"/>
              <w:rPr>
                <w:rFonts w:ascii="Times New Roman" w:eastAsia="Times New Roman" w:hAnsi="Times New Roman" w:cs="Times New Roman"/>
                <w:sz w:val="16"/>
                <w:szCs w:val="16"/>
                <w:lang w:eastAsia="sk-SK"/>
              </w:rPr>
            </w:pPr>
          </w:p>
        </w:tc>
        <w:tc>
          <w:tcPr>
            <w:tcW w:w="5954" w:type="dxa"/>
            <w:tcBorders>
              <w:top w:val="nil"/>
              <w:left w:val="nil"/>
              <w:right w:val="nil"/>
            </w:tcBorders>
            <w:shd w:val="clear" w:color="auto" w:fill="auto"/>
            <w:vAlign w:val="bottom"/>
            <w:hideMark/>
          </w:tcPr>
          <w:p w:rsidR="00756CD2" w:rsidRPr="00C9068C" w:rsidRDefault="00756CD2" w:rsidP="00756CD2">
            <w:pPr>
              <w:spacing w:after="0" w:line="240" w:lineRule="auto"/>
              <w:jc w:val="both"/>
              <w:rPr>
                <w:rFonts w:ascii="Times New Roman" w:eastAsia="Times New Roman" w:hAnsi="Times New Roman" w:cs="Times New Roman"/>
                <w:sz w:val="16"/>
                <w:szCs w:val="16"/>
                <w:lang w:eastAsia="sk-SK"/>
              </w:rPr>
            </w:pPr>
            <w:r w:rsidRPr="00C9068C">
              <w:rPr>
                <w:rFonts w:ascii="Times New Roman" w:eastAsia="Times New Roman" w:hAnsi="Times New Roman" w:cs="Times New Roman"/>
                <w:sz w:val="16"/>
                <w:szCs w:val="16"/>
                <w:lang w:eastAsia="sk-SK"/>
              </w:rPr>
              <w:t>Na poskytnutie príspevku umeleckým fondom na rok 202</w:t>
            </w:r>
            <w:r>
              <w:rPr>
                <w:rFonts w:ascii="Times New Roman" w:eastAsia="Times New Roman" w:hAnsi="Times New Roman" w:cs="Times New Roman"/>
                <w:sz w:val="16"/>
                <w:szCs w:val="16"/>
                <w:lang w:eastAsia="sk-SK"/>
              </w:rPr>
              <w:t xml:space="preserve">3 v </w:t>
            </w:r>
            <w:r w:rsidRPr="00C9068C">
              <w:rPr>
                <w:rFonts w:ascii="Times New Roman" w:eastAsia="Times New Roman" w:hAnsi="Times New Roman" w:cs="Times New Roman"/>
                <w:sz w:val="16"/>
                <w:szCs w:val="16"/>
                <w:lang w:eastAsia="sk-SK"/>
              </w:rPr>
              <w:t xml:space="preserve">súlade so zákonom </w:t>
            </w:r>
            <w:r>
              <w:rPr>
                <w:rFonts w:ascii="Times New Roman" w:eastAsia="Times New Roman" w:hAnsi="Times New Roman" w:cs="Times New Roman"/>
                <w:sz w:val="16"/>
                <w:szCs w:val="16"/>
                <w:lang w:eastAsia="sk-SK"/>
              </w:rPr>
              <w:br/>
            </w:r>
            <w:r w:rsidRPr="00C9068C">
              <w:rPr>
                <w:rFonts w:ascii="Times New Roman" w:eastAsia="Times New Roman" w:hAnsi="Times New Roman" w:cs="Times New Roman"/>
                <w:sz w:val="16"/>
                <w:szCs w:val="16"/>
                <w:lang w:eastAsia="sk-SK"/>
              </w:rPr>
              <w:t xml:space="preserve">č. 242/2023 Z. z., ktorým sa mení a dopĺňa zákon č. 532/2010 Z. z. o Rozhlase a televízii Slovenska a o zmene a doplnení niektorých zákonov v znení neskorších predpisov </w:t>
            </w:r>
            <w:r>
              <w:rPr>
                <w:rFonts w:ascii="Times New Roman" w:eastAsia="Times New Roman" w:hAnsi="Times New Roman" w:cs="Times New Roman"/>
                <w:sz w:val="16"/>
                <w:szCs w:val="16"/>
                <w:lang w:eastAsia="sk-SK"/>
              </w:rPr>
              <w:br/>
            </w:r>
            <w:r w:rsidRPr="00C9068C">
              <w:rPr>
                <w:rFonts w:ascii="Times New Roman" w:eastAsia="Times New Roman" w:hAnsi="Times New Roman" w:cs="Times New Roman"/>
                <w:sz w:val="16"/>
                <w:szCs w:val="16"/>
                <w:lang w:eastAsia="sk-SK"/>
              </w:rPr>
              <w:t xml:space="preserve">a ktorým sa mení a dopĺňa zákon č. 13/1993 Z. z. Národnej rady </w:t>
            </w:r>
            <w:r>
              <w:rPr>
                <w:rFonts w:ascii="Times New Roman" w:eastAsia="Times New Roman" w:hAnsi="Times New Roman" w:cs="Times New Roman"/>
                <w:sz w:val="16"/>
                <w:szCs w:val="16"/>
                <w:lang w:eastAsia="sk-SK"/>
              </w:rPr>
              <w:t xml:space="preserve">SR </w:t>
            </w:r>
            <w:r w:rsidRPr="00C9068C">
              <w:rPr>
                <w:rFonts w:ascii="Times New Roman" w:eastAsia="Times New Roman" w:hAnsi="Times New Roman" w:cs="Times New Roman"/>
                <w:sz w:val="16"/>
                <w:szCs w:val="16"/>
                <w:lang w:eastAsia="sk-SK"/>
              </w:rPr>
              <w:t>o umeleckých fondoch v znení neskorších predpisov</w:t>
            </w:r>
          </w:p>
        </w:tc>
        <w:tc>
          <w:tcPr>
            <w:tcW w:w="1810" w:type="dxa"/>
            <w:tcBorders>
              <w:top w:val="nil"/>
              <w:left w:val="nil"/>
              <w:right w:val="nil"/>
            </w:tcBorders>
            <w:shd w:val="clear" w:color="auto" w:fill="auto"/>
            <w:vAlign w:val="center"/>
            <w:hideMark/>
          </w:tcPr>
          <w:p w:rsidR="00756CD2" w:rsidRPr="00C9068C" w:rsidRDefault="00756CD2" w:rsidP="00756CD2">
            <w:pPr>
              <w:spacing w:after="0" w:line="240" w:lineRule="auto"/>
              <w:jc w:val="right"/>
              <w:rPr>
                <w:rFonts w:ascii="Times New Roman" w:eastAsia="Times New Roman" w:hAnsi="Times New Roman" w:cs="Times New Roman"/>
                <w:sz w:val="16"/>
                <w:szCs w:val="16"/>
                <w:lang w:eastAsia="sk-SK"/>
              </w:rPr>
            </w:pPr>
            <w:r w:rsidRPr="00C9068C">
              <w:rPr>
                <w:rFonts w:ascii="Times New Roman" w:eastAsia="Times New Roman" w:hAnsi="Times New Roman" w:cs="Times New Roman"/>
                <w:sz w:val="16"/>
                <w:szCs w:val="16"/>
                <w:lang w:eastAsia="sk-SK"/>
              </w:rPr>
              <w:t>450</w:t>
            </w:r>
          </w:p>
        </w:tc>
      </w:tr>
      <w:tr w:rsidR="00756CD2" w:rsidRPr="00C9068C" w:rsidTr="00756CD2">
        <w:trPr>
          <w:trHeight w:val="330"/>
        </w:trPr>
        <w:tc>
          <w:tcPr>
            <w:tcW w:w="7230" w:type="dxa"/>
            <w:gridSpan w:val="2"/>
            <w:tcBorders>
              <w:top w:val="nil"/>
              <w:left w:val="nil"/>
              <w:bottom w:val="single" w:sz="4" w:space="0" w:color="auto"/>
              <w:right w:val="nil"/>
            </w:tcBorders>
            <w:shd w:val="clear" w:color="auto" w:fill="auto"/>
            <w:vAlign w:val="center"/>
            <w:hideMark/>
          </w:tcPr>
          <w:p w:rsidR="00756CD2" w:rsidRPr="00C9068C" w:rsidRDefault="00756CD2" w:rsidP="00756CD2">
            <w:pPr>
              <w:spacing w:after="0" w:line="240" w:lineRule="auto"/>
              <w:jc w:val="right"/>
              <w:rPr>
                <w:rFonts w:ascii="Times New Roman" w:eastAsia="Times New Roman" w:hAnsi="Times New Roman" w:cs="Times New Roman"/>
                <w:b/>
                <w:bCs/>
                <w:sz w:val="16"/>
                <w:szCs w:val="16"/>
                <w:lang w:eastAsia="sk-SK"/>
              </w:rPr>
            </w:pPr>
            <w:r w:rsidRPr="00C9068C">
              <w:rPr>
                <w:rFonts w:ascii="Times New Roman" w:eastAsia="Times New Roman" w:hAnsi="Times New Roman" w:cs="Times New Roman"/>
                <w:b/>
                <w:bCs/>
                <w:sz w:val="16"/>
                <w:szCs w:val="16"/>
                <w:lang w:eastAsia="sk-SK"/>
              </w:rPr>
              <w:t xml:space="preserve">Spolu </w:t>
            </w:r>
          </w:p>
        </w:tc>
        <w:tc>
          <w:tcPr>
            <w:tcW w:w="1810" w:type="dxa"/>
            <w:tcBorders>
              <w:top w:val="nil"/>
              <w:left w:val="nil"/>
              <w:bottom w:val="single" w:sz="4" w:space="0" w:color="auto"/>
              <w:right w:val="nil"/>
            </w:tcBorders>
            <w:shd w:val="clear" w:color="auto" w:fill="auto"/>
            <w:vAlign w:val="center"/>
            <w:hideMark/>
          </w:tcPr>
          <w:p w:rsidR="00756CD2" w:rsidRPr="00C9068C" w:rsidRDefault="00756CD2" w:rsidP="00756CD2">
            <w:pPr>
              <w:spacing w:after="0" w:line="240" w:lineRule="auto"/>
              <w:jc w:val="right"/>
              <w:rPr>
                <w:rFonts w:ascii="Times New Roman" w:eastAsia="Times New Roman" w:hAnsi="Times New Roman" w:cs="Times New Roman"/>
                <w:b/>
                <w:sz w:val="16"/>
                <w:szCs w:val="16"/>
                <w:lang w:eastAsia="sk-SK"/>
              </w:rPr>
            </w:pPr>
            <w:r w:rsidRPr="00C9068C">
              <w:rPr>
                <w:rFonts w:ascii="Times New Roman" w:eastAsia="Times New Roman" w:hAnsi="Times New Roman" w:cs="Times New Roman"/>
                <w:b/>
                <w:sz w:val="16"/>
                <w:szCs w:val="16"/>
                <w:lang w:eastAsia="sk-SK"/>
              </w:rPr>
              <w:t>42 895</w:t>
            </w:r>
          </w:p>
        </w:tc>
      </w:tr>
      <w:tr w:rsidR="00756CD2" w:rsidRPr="00C9068C" w:rsidTr="00756CD2">
        <w:trPr>
          <w:trHeight w:val="960"/>
        </w:trPr>
        <w:tc>
          <w:tcPr>
            <w:tcW w:w="1276" w:type="dxa"/>
            <w:vMerge w:val="restart"/>
            <w:tcBorders>
              <w:top w:val="single" w:sz="4" w:space="0" w:color="auto"/>
              <w:left w:val="nil"/>
              <w:bottom w:val="nil"/>
              <w:right w:val="nil"/>
            </w:tcBorders>
            <w:shd w:val="clear" w:color="auto" w:fill="auto"/>
            <w:vAlign w:val="center"/>
            <w:hideMark/>
          </w:tcPr>
          <w:p w:rsidR="00756CD2" w:rsidRPr="00C9068C" w:rsidRDefault="00181D21" w:rsidP="00756CD2">
            <w:pPr>
              <w:spacing w:after="0" w:line="240" w:lineRule="auto"/>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MŠVV</w:t>
            </w:r>
            <w:r w:rsidR="00756CD2" w:rsidRPr="00C9068C">
              <w:rPr>
                <w:rFonts w:ascii="Times New Roman" w:eastAsia="Times New Roman" w:hAnsi="Times New Roman" w:cs="Times New Roman"/>
                <w:sz w:val="16"/>
                <w:szCs w:val="16"/>
                <w:lang w:eastAsia="sk-SK"/>
              </w:rPr>
              <w:t xml:space="preserve">Š SR </w:t>
            </w:r>
          </w:p>
        </w:tc>
        <w:tc>
          <w:tcPr>
            <w:tcW w:w="5954" w:type="dxa"/>
            <w:tcBorders>
              <w:top w:val="single" w:sz="4" w:space="0" w:color="auto"/>
              <w:left w:val="nil"/>
              <w:bottom w:val="nil"/>
              <w:right w:val="nil"/>
            </w:tcBorders>
            <w:shd w:val="clear" w:color="auto" w:fill="auto"/>
            <w:vAlign w:val="bottom"/>
            <w:hideMark/>
          </w:tcPr>
          <w:p w:rsidR="00756CD2" w:rsidRPr="00C9068C" w:rsidRDefault="00756CD2" w:rsidP="00756CD2">
            <w:pPr>
              <w:spacing w:after="0" w:line="240" w:lineRule="auto"/>
              <w:jc w:val="both"/>
              <w:rPr>
                <w:rFonts w:ascii="Times New Roman" w:eastAsia="Times New Roman" w:hAnsi="Times New Roman" w:cs="Times New Roman"/>
                <w:sz w:val="16"/>
                <w:szCs w:val="16"/>
                <w:lang w:eastAsia="sk-SK"/>
              </w:rPr>
            </w:pPr>
            <w:r w:rsidRPr="00C9068C">
              <w:rPr>
                <w:rFonts w:ascii="Times New Roman" w:eastAsia="Times New Roman" w:hAnsi="Times New Roman" w:cs="Times New Roman"/>
                <w:sz w:val="16"/>
                <w:szCs w:val="16"/>
                <w:lang w:eastAsia="sk-SK"/>
              </w:rPr>
              <w:t xml:space="preserve">Na príspevok na výchovu a vzdelávanie detí materských </w:t>
            </w:r>
            <w:r>
              <w:rPr>
                <w:rFonts w:ascii="Times New Roman" w:eastAsia="Times New Roman" w:hAnsi="Times New Roman" w:cs="Times New Roman"/>
                <w:sz w:val="16"/>
                <w:szCs w:val="16"/>
                <w:lang w:eastAsia="sk-SK"/>
              </w:rPr>
              <w:t xml:space="preserve">škôl podľa zákona č. 182/2023 </w:t>
            </w:r>
            <w:r>
              <w:rPr>
                <w:rFonts w:ascii="Times New Roman" w:eastAsia="Times New Roman" w:hAnsi="Times New Roman" w:cs="Times New Roman"/>
                <w:sz w:val="16"/>
                <w:szCs w:val="16"/>
                <w:lang w:eastAsia="sk-SK"/>
              </w:rPr>
              <w:br/>
              <w:t>Z</w:t>
            </w:r>
            <w:r w:rsidRPr="00C9068C">
              <w:rPr>
                <w:rFonts w:ascii="Times New Roman" w:eastAsia="Times New Roman" w:hAnsi="Times New Roman" w:cs="Times New Roman"/>
                <w:sz w:val="16"/>
                <w:szCs w:val="16"/>
                <w:lang w:eastAsia="sk-SK"/>
              </w:rPr>
              <w:t xml:space="preserve">. z., ktorým sa mení a dopĺňa zákon č. 245/2008 Z. z. o výchove a vzdelávaní (školský zákon) a o zmene a doplnení niektorých zákonov v znení neskorších predpisov a ktorým </w:t>
            </w:r>
            <w:r>
              <w:rPr>
                <w:rFonts w:ascii="Times New Roman" w:eastAsia="Times New Roman" w:hAnsi="Times New Roman" w:cs="Times New Roman"/>
                <w:sz w:val="16"/>
                <w:szCs w:val="16"/>
                <w:lang w:eastAsia="sk-SK"/>
              </w:rPr>
              <w:br/>
            </w:r>
            <w:r w:rsidRPr="00C9068C">
              <w:rPr>
                <w:rFonts w:ascii="Times New Roman" w:eastAsia="Times New Roman" w:hAnsi="Times New Roman" w:cs="Times New Roman"/>
                <w:sz w:val="16"/>
                <w:szCs w:val="16"/>
                <w:lang w:eastAsia="sk-SK"/>
              </w:rPr>
              <w:t>sa menia a dopĺňajú niektoré zákony</w:t>
            </w:r>
          </w:p>
        </w:tc>
        <w:tc>
          <w:tcPr>
            <w:tcW w:w="1810" w:type="dxa"/>
            <w:tcBorders>
              <w:top w:val="single" w:sz="4" w:space="0" w:color="auto"/>
              <w:left w:val="nil"/>
              <w:bottom w:val="nil"/>
              <w:right w:val="nil"/>
            </w:tcBorders>
            <w:shd w:val="clear" w:color="auto" w:fill="auto"/>
            <w:vAlign w:val="center"/>
            <w:hideMark/>
          </w:tcPr>
          <w:p w:rsidR="00756CD2" w:rsidRPr="00C9068C" w:rsidRDefault="00756CD2" w:rsidP="00756CD2">
            <w:pPr>
              <w:spacing w:after="0" w:line="240" w:lineRule="auto"/>
              <w:jc w:val="right"/>
              <w:rPr>
                <w:rFonts w:ascii="Times New Roman" w:eastAsia="Times New Roman" w:hAnsi="Times New Roman" w:cs="Times New Roman"/>
                <w:sz w:val="16"/>
                <w:szCs w:val="16"/>
                <w:lang w:eastAsia="sk-SK"/>
              </w:rPr>
            </w:pPr>
            <w:r w:rsidRPr="00C9068C">
              <w:rPr>
                <w:rFonts w:ascii="Times New Roman" w:eastAsia="Times New Roman" w:hAnsi="Times New Roman" w:cs="Times New Roman"/>
                <w:sz w:val="16"/>
                <w:szCs w:val="16"/>
                <w:lang w:eastAsia="sk-SK"/>
              </w:rPr>
              <w:t>8 833</w:t>
            </w:r>
          </w:p>
        </w:tc>
      </w:tr>
      <w:tr w:rsidR="00756CD2" w:rsidRPr="00C9068C" w:rsidTr="00756CD2">
        <w:trPr>
          <w:trHeight w:val="720"/>
        </w:trPr>
        <w:tc>
          <w:tcPr>
            <w:tcW w:w="1276" w:type="dxa"/>
            <w:vMerge/>
            <w:tcBorders>
              <w:top w:val="nil"/>
              <w:left w:val="nil"/>
              <w:right w:val="nil"/>
            </w:tcBorders>
            <w:vAlign w:val="center"/>
            <w:hideMark/>
          </w:tcPr>
          <w:p w:rsidR="00756CD2" w:rsidRPr="00C9068C" w:rsidRDefault="00756CD2" w:rsidP="00756CD2">
            <w:pPr>
              <w:spacing w:after="0" w:line="240" w:lineRule="auto"/>
              <w:rPr>
                <w:rFonts w:ascii="Times New Roman" w:eastAsia="Times New Roman" w:hAnsi="Times New Roman" w:cs="Times New Roman"/>
                <w:sz w:val="16"/>
                <w:szCs w:val="16"/>
                <w:lang w:eastAsia="sk-SK"/>
              </w:rPr>
            </w:pPr>
          </w:p>
        </w:tc>
        <w:tc>
          <w:tcPr>
            <w:tcW w:w="5954" w:type="dxa"/>
            <w:tcBorders>
              <w:top w:val="nil"/>
              <w:left w:val="nil"/>
              <w:right w:val="nil"/>
            </w:tcBorders>
            <w:shd w:val="clear" w:color="auto" w:fill="auto"/>
            <w:vAlign w:val="bottom"/>
            <w:hideMark/>
          </w:tcPr>
          <w:p w:rsidR="00756CD2" w:rsidRPr="00C9068C" w:rsidRDefault="00756CD2" w:rsidP="00756CD2">
            <w:pPr>
              <w:spacing w:after="0" w:line="240" w:lineRule="auto"/>
              <w:jc w:val="both"/>
              <w:rPr>
                <w:rFonts w:ascii="Times New Roman" w:eastAsia="Times New Roman" w:hAnsi="Times New Roman" w:cs="Times New Roman"/>
                <w:sz w:val="16"/>
                <w:szCs w:val="16"/>
                <w:lang w:eastAsia="sk-SK"/>
              </w:rPr>
            </w:pPr>
            <w:r w:rsidRPr="00C9068C">
              <w:rPr>
                <w:rFonts w:ascii="Times New Roman" w:eastAsia="Times New Roman" w:hAnsi="Times New Roman" w:cs="Times New Roman"/>
                <w:sz w:val="16"/>
                <w:szCs w:val="16"/>
                <w:lang w:eastAsia="sk-SK"/>
              </w:rPr>
              <w:t xml:space="preserve">Na vzdelávanie žiakov v úvodných ročníkoch </w:t>
            </w:r>
            <w:r>
              <w:rPr>
                <w:rFonts w:ascii="Times New Roman" w:eastAsia="Times New Roman" w:hAnsi="Times New Roman" w:cs="Times New Roman"/>
                <w:sz w:val="16"/>
                <w:szCs w:val="16"/>
                <w:lang w:eastAsia="sk-SK"/>
              </w:rPr>
              <w:t xml:space="preserve">podľa zákona č. 182/2023 Z. z., </w:t>
            </w:r>
            <w:r w:rsidRPr="00C9068C">
              <w:rPr>
                <w:rFonts w:ascii="Times New Roman" w:eastAsia="Times New Roman" w:hAnsi="Times New Roman" w:cs="Times New Roman"/>
                <w:sz w:val="16"/>
                <w:szCs w:val="16"/>
                <w:lang w:eastAsia="sk-SK"/>
              </w:rPr>
              <w:t xml:space="preserve">ktorým </w:t>
            </w:r>
            <w:r>
              <w:rPr>
                <w:rFonts w:ascii="Times New Roman" w:eastAsia="Times New Roman" w:hAnsi="Times New Roman" w:cs="Times New Roman"/>
                <w:sz w:val="16"/>
                <w:szCs w:val="16"/>
                <w:lang w:eastAsia="sk-SK"/>
              </w:rPr>
              <w:br/>
            </w:r>
            <w:r w:rsidRPr="00C9068C">
              <w:rPr>
                <w:rFonts w:ascii="Times New Roman" w:eastAsia="Times New Roman" w:hAnsi="Times New Roman" w:cs="Times New Roman"/>
                <w:sz w:val="16"/>
                <w:szCs w:val="16"/>
                <w:lang w:eastAsia="sk-SK"/>
              </w:rPr>
              <w:t>sa mení a dopĺňa zákon č. 245/2008 Z. z. o výchove a vzdelávaní (školský zákon) a o zmene a doplnení niektorých zákonov</w:t>
            </w:r>
          </w:p>
        </w:tc>
        <w:tc>
          <w:tcPr>
            <w:tcW w:w="1810" w:type="dxa"/>
            <w:tcBorders>
              <w:top w:val="nil"/>
              <w:left w:val="nil"/>
              <w:right w:val="nil"/>
            </w:tcBorders>
            <w:shd w:val="clear" w:color="auto" w:fill="auto"/>
            <w:vAlign w:val="center"/>
            <w:hideMark/>
          </w:tcPr>
          <w:p w:rsidR="00756CD2" w:rsidRPr="00C9068C" w:rsidRDefault="00756CD2" w:rsidP="00756CD2">
            <w:pPr>
              <w:spacing w:after="0" w:line="240" w:lineRule="auto"/>
              <w:jc w:val="right"/>
              <w:rPr>
                <w:rFonts w:ascii="Times New Roman" w:eastAsia="Times New Roman" w:hAnsi="Times New Roman" w:cs="Times New Roman"/>
                <w:sz w:val="16"/>
                <w:szCs w:val="16"/>
                <w:lang w:eastAsia="sk-SK"/>
              </w:rPr>
            </w:pPr>
            <w:r w:rsidRPr="00C9068C">
              <w:rPr>
                <w:rFonts w:ascii="Times New Roman" w:eastAsia="Times New Roman" w:hAnsi="Times New Roman" w:cs="Times New Roman"/>
                <w:sz w:val="16"/>
                <w:szCs w:val="16"/>
                <w:lang w:eastAsia="sk-SK"/>
              </w:rPr>
              <w:t>942</w:t>
            </w:r>
          </w:p>
        </w:tc>
      </w:tr>
      <w:tr w:rsidR="00756CD2" w:rsidRPr="00C9068C" w:rsidTr="00756CD2">
        <w:trPr>
          <w:trHeight w:val="330"/>
        </w:trPr>
        <w:tc>
          <w:tcPr>
            <w:tcW w:w="7230" w:type="dxa"/>
            <w:gridSpan w:val="2"/>
            <w:tcBorders>
              <w:top w:val="nil"/>
              <w:left w:val="nil"/>
              <w:bottom w:val="single" w:sz="4" w:space="0" w:color="auto"/>
              <w:right w:val="nil"/>
            </w:tcBorders>
            <w:shd w:val="clear" w:color="auto" w:fill="auto"/>
            <w:vAlign w:val="center"/>
            <w:hideMark/>
          </w:tcPr>
          <w:p w:rsidR="00756CD2" w:rsidRPr="00C9068C" w:rsidRDefault="00756CD2" w:rsidP="00756CD2">
            <w:pPr>
              <w:spacing w:after="0" w:line="240" w:lineRule="auto"/>
              <w:jc w:val="right"/>
              <w:rPr>
                <w:rFonts w:ascii="Times New Roman" w:eastAsia="Times New Roman" w:hAnsi="Times New Roman" w:cs="Times New Roman"/>
                <w:b/>
                <w:bCs/>
                <w:sz w:val="16"/>
                <w:szCs w:val="16"/>
                <w:lang w:eastAsia="sk-SK"/>
              </w:rPr>
            </w:pPr>
            <w:r w:rsidRPr="00C9068C">
              <w:rPr>
                <w:rFonts w:ascii="Times New Roman" w:eastAsia="Times New Roman" w:hAnsi="Times New Roman" w:cs="Times New Roman"/>
                <w:b/>
                <w:bCs/>
                <w:sz w:val="16"/>
                <w:szCs w:val="16"/>
                <w:lang w:eastAsia="sk-SK"/>
              </w:rPr>
              <w:t>Spolu</w:t>
            </w:r>
          </w:p>
        </w:tc>
        <w:tc>
          <w:tcPr>
            <w:tcW w:w="1810" w:type="dxa"/>
            <w:tcBorders>
              <w:top w:val="nil"/>
              <w:left w:val="nil"/>
              <w:bottom w:val="single" w:sz="4" w:space="0" w:color="auto"/>
              <w:right w:val="nil"/>
            </w:tcBorders>
            <w:shd w:val="clear" w:color="auto" w:fill="auto"/>
            <w:vAlign w:val="center"/>
            <w:hideMark/>
          </w:tcPr>
          <w:p w:rsidR="00756CD2" w:rsidRPr="00C9068C" w:rsidRDefault="00756CD2" w:rsidP="00756CD2">
            <w:pPr>
              <w:spacing w:after="0" w:line="240" w:lineRule="auto"/>
              <w:jc w:val="right"/>
              <w:rPr>
                <w:rFonts w:ascii="Times New Roman" w:eastAsia="Times New Roman" w:hAnsi="Times New Roman" w:cs="Times New Roman"/>
                <w:b/>
                <w:bCs/>
                <w:sz w:val="16"/>
                <w:szCs w:val="16"/>
                <w:lang w:eastAsia="sk-SK"/>
              </w:rPr>
            </w:pPr>
            <w:r w:rsidRPr="00C9068C">
              <w:rPr>
                <w:rFonts w:ascii="Times New Roman" w:eastAsia="Times New Roman" w:hAnsi="Times New Roman" w:cs="Times New Roman"/>
                <w:b/>
                <w:bCs/>
                <w:sz w:val="16"/>
                <w:szCs w:val="16"/>
                <w:lang w:eastAsia="sk-SK"/>
              </w:rPr>
              <w:t>9 775</w:t>
            </w:r>
          </w:p>
        </w:tc>
      </w:tr>
      <w:tr w:rsidR="00756CD2" w:rsidRPr="00C9068C" w:rsidTr="00756CD2">
        <w:trPr>
          <w:trHeight w:val="1203"/>
        </w:trPr>
        <w:tc>
          <w:tcPr>
            <w:tcW w:w="1276" w:type="dxa"/>
            <w:tcBorders>
              <w:top w:val="single" w:sz="4" w:space="0" w:color="auto"/>
              <w:left w:val="nil"/>
              <w:right w:val="nil"/>
            </w:tcBorders>
            <w:shd w:val="clear" w:color="auto" w:fill="auto"/>
            <w:vAlign w:val="center"/>
            <w:hideMark/>
          </w:tcPr>
          <w:p w:rsidR="00756CD2" w:rsidRPr="00C9068C" w:rsidRDefault="00756CD2" w:rsidP="00756CD2">
            <w:pPr>
              <w:spacing w:after="0" w:line="240" w:lineRule="auto"/>
              <w:rPr>
                <w:rFonts w:ascii="Times New Roman" w:eastAsia="Times New Roman" w:hAnsi="Times New Roman" w:cs="Times New Roman"/>
                <w:sz w:val="16"/>
                <w:szCs w:val="16"/>
                <w:lang w:eastAsia="sk-SK"/>
              </w:rPr>
            </w:pPr>
            <w:r w:rsidRPr="00C9068C">
              <w:rPr>
                <w:rFonts w:ascii="Times New Roman" w:eastAsia="Times New Roman" w:hAnsi="Times New Roman" w:cs="Times New Roman"/>
                <w:sz w:val="16"/>
                <w:szCs w:val="16"/>
                <w:lang w:eastAsia="sk-SK"/>
              </w:rPr>
              <w:t xml:space="preserve">MZ SR </w:t>
            </w:r>
          </w:p>
        </w:tc>
        <w:tc>
          <w:tcPr>
            <w:tcW w:w="5954" w:type="dxa"/>
            <w:tcBorders>
              <w:top w:val="single" w:sz="4" w:space="0" w:color="auto"/>
              <w:left w:val="nil"/>
              <w:right w:val="nil"/>
            </w:tcBorders>
            <w:shd w:val="clear" w:color="auto" w:fill="auto"/>
            <w:vAlign w:val="bottom"/>
            <w:hideMark/>
          </w:tcPr>
          <w:p w:rsidR="00756CD2" w:rsidRDefault="00756CD2" w:rsidP="00756CD2">
            <w:pPr>
              <w:spacing w:after="0" w:line="240" w:lineRule="auto"/>
              <w:jc w:val="both"/>
              <w:rPr>
                <w:rFonts w:ascii="Times New Roman" w:eastAsia="Times New Roman" w:hAnsi="Times New Roman" w:cs="Times New Roman"/>
                <w:sz w:val="16"/>
                <w:szCs w:val="16"/>
                <w:lang w:eastAsia="sk-SK"/>
              </w:rPr>
            </w:pPr>
          </w:p>
          <w:p w:rsidR="00756CD2" w:rsidRPr="00610070" w:rsidRDefault="00756CD2" w:rsidP="00756CD2">
            <w:pPr>
              <w:spacing w:after="0" w:line="240" w:lineRule="auto"/>
              <w:jc w:val="both"/>
              <w:rPr>
                <w:rFonts w:ascii="Times New Roman" w:eastAsia="Times New Roman" w:hAnsi="Times New Roman" w:cs="Times New Roman"/>
                <w:sz w:val="16"/>
                <w:szCs w:val="16"/>
                <w:lang w:eastAsia="sk-SK"/>
              </w:rPr>
            </w:pPr>
            <w:r w:rsidRPr="00610070">
              <w:rPr>
                <w:rFonts w:ascii="Times New Roman" w:eastAsia="Times New Roman" w:hAnsi="Times New Roman" w:cs="Times New Roman"/>
                <w:sz w:val="16"/>
                <w:szCs w:val="16"/>
                <w:lang w:eastAsia="sk-SK"/>
              </w:rPr>
              <w:t xml:space="preserve">Na osobné výdavky na zamestnancov kapitoly MZ SR a technicko-prevádzkové vybavenie </w:t>
            </w:r>
            <w:proofErr w:type="spellStart"/>
            <w:r w:rsidRPr="00610070">
              <w:rPr>
                <w:rFonts w:ascii="Times New Roman" w:eastAsia="Times New Roman" w:hAnsi="Times New Roman" w:cs="Times New Roman"/>
                <w:sz w:val="16"/>
                <w:szCs w:val="16"/>
                <w:lang w:eastAsia="sk-SK"/>
              </w:rPr>
              <w:t>Detenčného</w:t>
            </w:r>
            <w:proofErr w:type="spellEnd"/>
            <w:r w:rsidRPr="00610070">
              <w:rPr>
                <w:rFonts w:ascii="Times New Roman" w:eastAsia="Times New Roman" w:hAnsi="Times New Roman" w:cs="Times New Roman"/>
                <w:sz w:val="16"/>
                <w:szCs w:val="16"/>
                <w:lang w:eastAsia="sk-SK"/>
              </w:rPr>
              <w:t xml:space="preserve"> ústavu Hronovce v súlade so zákonom č. 390/2022</w:t>
            </w:r>
            <w:r>
              <w:rPr>
                <w:rFonts w:ascii="Times New Roman" w:eastAsia="Times New Roman" w:hAnsi="Times New Roman" w:cs="Times New Roman"/>
                <w:sz w:val="16"/>
                <w:szCs w:val="16"/>
                <w:lang w:eastAsia="sk-SK"/>
              </w:rPr>
              <w:t xml:space="preserve"> Z. z.</w:t>
            </w:r>
            <w:r w:rsidRPr="00610070">
              <w:rPr>
                <w:rFonts w:ascii="Times New Roman" w:eastAsia="Times New Roman" w:hAnsi="Times New Roman" w:cs="Times New Roman"/>
                <w:sz w:val="16"/>
                <w:szCs w:val="16"/>
                <w:lang w:eastAsia="sk-SK"/>
              </w:rPr>
              <w:t xml:space="preserve">, ktorým sa mení </w:t>
            </w:r>
            <w:r>
              <w:rPr>
                <w:rFonts w:ascii="Times New Roman" w:eastAsia="Times New Roman" w:hAnsi="Times New Roman" w:cs="Times New Roman"/>
                <w:sz w:val="16"/>
                <w:szCs w:val="16"/>
                <w:lang w:eastAsia="sk-SK"/>
              </w:rPr>
              <w:br/>
            </w:r>
            <w:r w:rsidRPr="00610070">
              <w:rPr>
                <w:rFonts w:ascii="Times New Roman" w:eastAsia="Times New Roman" w:hAnsi="Times New Roman" w:cs="Times New Roman"/>
                <w:sz w:val="16"/>
                <w:szCs w:val="16"/>
                <w:lang w:eastAsia="sk-SK"/>
              </w:rPr>
              <w:t>a dopĺňa zákon č. 576/2004 Z. z. o zdravotnej staro</w:t>
            </w:r>
            <w:r>
              <w:rPr>
                <w:rFonts w:ascii="Times New Roman" w:eastAsia="Times New Roman" w:hAnsi="Times New Roman" w:cs="Times New Roman"/>
                <w:sz w:val="16"/>
                <w:szCs w:val="16"/>
                <w:lang w:eastAsia="sk-SK"/>
              </w:rPr>
              <w:t xml:space="preserve">stlivosti, službách súvisiacich </w:t>
            </w:r>
            <w:r>
              <w:rPr>
                <w:rFonts w:ascii="Times New Roman" w:eastAsia="Times New Roman" w:hAnsi="Times New Roman" w:cs="Times New Roman"/>
                <w:sz w:val="16"/>
                <w:szCs w:val="16"/>
                <w:lang w:eastAsia="sk-SK"/>
              </w:rPr>
              <w:br/>
            </w:r>
            <w:r w:rsidRPr="00610070">
              <w:rPr>
                <w:rFonts w:ascii="Times New Roman" w:eastAsia="Times New Roman" w:hAnsi="Times New Roman" w:cs="Times New Roman"/>
                <w:sz w:val="16"/>
                <w:szCs w:val="16"/>
                <w:lang w:eastAsia="sk-SK"/>
              </w:rPr>
              <w:t>s poskytovaním zdravotnej starostlivosti a o zmene a doplnení niektorých zákonov v znení neskorších predpisov a ktorým sa menia a dopĺňaj</w:t>
            </w:r>
            <w:r>
              <w:rPr>
                <w:rFonts w:ascii="Times New Roman" w:eastAsia="Times New Roman" w:hAnsi="Times New Roman" w:cs="Times New Roman"/>
                <w:sz w:val="16"/>
                <w:szCs w:val="16"/>
                <w:lang w:eastAsia="sk-SK"/>
              </w:rPr>
              <w:t xml:space="preserve">ú niektoré zákony a </w:t>
            </w:r>
            <w:r w:rsidRPr="00610070">
              <w:rPr>
                <w:rFonts w:ascii="Times New Roman" w:eastAsia="Times New Roman" w:hAnsi="Times New Roman" w:cs="Times New Roman"/>
                <w:sz w:val="16"/>
                <w:szCs w:val="16"/>
                <w:lang w:eastAsia="sk-SK"/>
              </w:rPr>
              <w:t xml:space="preserve">ktorým boli upravené kompetencie štátnej rozpočtovej organizácie </w:t>
            </w:r>
            <w:proofErr w:type="spellStart"/>
            <w:r w:rsidRPr="00610070">
              <w:rPr>
                <w:rFonts w:ascii="Times New Roman" w:eastAsia="Times New Roman" w:hAnsi="Times New Roman" w:cs="Times New Roman"/>
                <w:sz w:val="16"/>
                <w:szCs w:val="16"/>
                <w:lang w:eastAsia="sk-SK"/>
              </w:rPr>
              <w:t>Detenčný</w:t>
            </w:r>
            <w:proofErr w:type="spellEnd"/>
            <w:r w:rsidRPr="00610070">
              <w:rPr>
                <w:rFonts w:ascii="Times New Roman" w:eastAsia="Times New Roman" w:hAnsi="Times New Roman" w:cs="Times New Roman"/>
                <w:sz w:val="16"/>
                <w:szCs w:val="16"/>
                <w:lang w:eastAsia="sk-SK"/>
              </w:rPr>
              <w:t xml:space="preserve"> ústav Hronovce </w:t>
            </w:r>
          </w:p>
        </w:tc>
        <w:tc>
          <w:tcPr>
            <w:tcW w:w="1810" w:type="dxa"/>
            <w:tcBorders>
              <w:top w:val="single" w:sz="4" w:space="0" w:color="auto"/>
              <w:left w:val="nil"/>
              <w:right w:val="nil"/>
            </w:tcBorders>
            <w:shd w:val="clear" w:color="auto" w:fill="auto"/>
            <w:vAlign w:val="center"/>
            <w:hideMark/>
          </w:tcPr>
          <w:p w:rsidR="00756CD2" w:rsidRPr="00C9068C" w:rsidRDefault="00756CD2" w:rsidP="00756CD2">
            <w:pPr>
              <w:spacing w:after="0" w:line="240" w:lineRule="auto"/>
              <w:jc w:val="right"/>
              <w:rPr>
                <w:rFonts w:ascii="Times New Roman" w:eastAsia="Times New Roman" w:hAnsi="Times New Roman" w:cs="Times New Roman"/>
                <w:sz w:val="16"/>
                <w:szCs w:val="16"/>
                <w:lang w:eastAsia="sk-SK"/>
              </w:rPr>
            </w:pPr>
            <w:r w:rsidRPr="00C9068C">
              <w:rPr>
                <w:rFonts w:ascii="Times New Roman" w:eastAsia="Times New Roman" w:hAnsi="Times New Roman" w:cs="Times New Roman"/>
                <w:sz w:val="16"/>
                <w:szCs w:val="16"/>
                <w:lang w:eastAsia="sk-SK"/>
              </w:rPr>
              <w:t>3 685</w:t>
            </w:r>
          </w:p>
        </w:tc>
      </w:tr>
      <w:tr w:rsidR="00756CD2" w:rsidRPr="00C9068C" w:rsidTr="00756CD2">
        <w:trPr>
          <w:trHeight w:val="330"/>
        </w:trPr>
        <w:tc>
          <w:tcPr>
            <w:tcW w:w="7230" w:type="dxa"/>
            <w:gridSpan w:val="2"/>
            <w:tcBorders>
              <w:top w:val="nil"/>
              <w:left w:val="nil"/>
              <w:bottom w:val="single" w:sz="4" w:space="0" w:color="auto"/>
              <w:right w:val="nil"/>
            </w:tcBorders>
            <w:shd w:val="clear" w:color="auto" w:fill="auto"/>
            <w:vAlign w:val="center"/>
            <w:hideMark/>
          </w:tcPr>
          <w:p w:rsidR="00756CD2" w:rsidRPr="00C9068C" w:rsidRDefault="00756CD2" w:rsidP="00756CD2">
            <w:pPr>
              <w:spacing w:after="0" w:line="240" w:lineRule="auto"/>
              <w:jc w:val="right"/>
              <w:rPr>
                <w:rFonts w:ascii="Times New Roman" w:eastAsia="Times New Roman" w:hAnsi="Times New Roman" w:cs="Times New Roman"/>
                <w:b/>
                <w:bCs/>
                <w:sz w:val="16"/>
                <w:szCs w:val="16"/>
                <w:lang w:eastAsia="sk-SK"/>
              </w:rPr>
            </w:pPr>
            <w:r w:rsidRPr="00C9068C">
              <w:rPr>
                <w:rFonts w:ascii="Times New Roman" w:eastAsia="Times New Roman" w:hAnsi="Times New Roman" w:cs="Times New Roman"/>
                <w:b/>
                <w:bCs/>
                <w:sz w:val="16"/>
                <w:szCs w:val="16"/>
                <w:lang w:eastAsia="sk-SK"/>
              </w:rPr>
              <w:t>Spolu</w:t>
            </w:r>
          </w:p>
        </w:tc>
        <w:tc>
          <w:tcPr>
            <w:tcW w:w="1810" w:type="dxa"/>
            <w:tcBorders>
              <w:top w:val="nil"/>
              <w:left w:val="nil"/>
              <w:bottom w:val="single" w:sz="4" w:space="0" w:color="auto"/>
              <w:right w:val="nil"/>
            </w:tcBorders>
            <w:shd w:val="clear" w:color="auto" w:fill="auto"/>
            <w:vAlign w:val="center"/>
            <w:hideMark/>
          </w:tcPr>
          <w:p w:rsidR="00756CD2" w:rsidRPr="00C9068C" w:rsidRDefault="00756CD2" w:rsidP="00756CD2">
            <w:pPr>
              <w:spacing w:after="0" w:line="240" w:lineRule="auto"/>
              <w:jc w:val="right"/>
              <w:rPr>
                <w:rFonts w:ascii="Times New Roman" w:eastAsia="Times New Roman" w:hAnsi="Times New Roman" w:cs="Times New Roman"/>
                <w:b/>
                <w:sz w:val="16"/>
                <w:szCs w:val="16"/>
                <w:lang w:eastAsia="sk-SK"/>
              </w:rPr>
            </w:pPr>
            <w:r w:rsidRPr="00C9068C">
              <w:rPr>
                <w:rFonts w:ascii="Times New Roman" w:eastAsia="Times New Roman" w:hAnsi="Times New Roman" w:cs="Times New Roman"/>
                <w:b/>
                <w:sz w:val="16"/>
                <w:szCs w:val="16"/>
                <w:lang w:eastAsia="sk-SK"/>
              </w:rPr>
              <w:t>3 685</w:t>
            </w:r>
          </w:p>
        </w:tc>
      </w:tr>
      <w:tr w:rsidR="00756CD2" w:rsidRPr="00C9068C" w:rsidTr="00756CD2">
        <w:trPr>
          <w:trHeight w:val="941"/>
        </w:trPr>
        <w:tc>
          <w:tcPr>
            <w:tcW w:w="1276" w:type="dxa"/>
            <w:vMerge w:val="restart"/>
            <w:tcBorders>
              <w:top w:val="single" w:sz="4" w:space="0" w:color="auto"/>
              <w:left w:val="nil"/>
              <w:bottom w:val="nil"/>
              <w:right w:val="nil"/>
            </w:tcBorders>
            <w:shd w:val="clear" w:color="auto" w:fill="auto"/>
            <w:vAlign w:val="center"/>
            <w:hideMark/>
          </w:tcPr>
          <w:p w:rsidR="00756CD2" w:rsidRPr="00C9068C" w:rsidRDefault="00756CD2" w:rsidP="00756CD2">
            <w:pPr>
              <w:spacing w:after="0" w:line="240" w:lineRule="auto"/>
              <w:rPr>
                <w:rFonts w:ascii="Times New Roman" w:eastAsia="Times New Roman" w:hAnsi="Times New Roman" w:cs="Times New Roman"/>
                <w:sz w:val="16"/>
                <w:szCs w:val="16"/>
                <w:lang w:eastAsia="sk-SK"/>
              </w:rPr>
            </w:pPr>
            <w:r w:rsidRPr="00C9068C">
              <w:rPr>
                <w:rFonts w:ascii="Times New Roman" w:eastAsia="Times New Roman" w:hAnsi="Times New Roman" w:cs="Times New Roman"/>
                <w:sz w:val="16"/>
                <w:szCs w:val="16"/>
                <w:lang w:eastAsia="sk-SK"/>
              </w:rPr>
              <w:t xml:space="preserve">MŽP SR </w:t>
            </w:r>
          </w:p>
        </w:tc>
        <w:tc>
          <w:tcPr>
            <w:tcW w:w="5954" w:type="dxa"/>
            <w:tcBorders>
              <w:top w:val="single" w:sz="4" w:space="0" w:color="auto"/>
              <w:left w:val="nil"/>
              <w:bottom w:val="nil"/>
              <w:right w:val="nil"/>
            </w:tcBorders>
            <w:shd w:val="clear" w:color="auto" w:fill="auto"/>
            <w:vAlign w:val="bottom"/>
            <w:hideMark/>
          </w:tcPr>
          <w:p w:rsidR="00756CD2" w:rsidRPr="00C9068C" w:rsidRDefault="00756CD2" w:rsidP="00756CD2">
            <w:pPr>
              <w:spacing w:after="0" w:line="240" w:lineRule="auto"/>
              <w:jc w:val="both"/>
              <w:rPr>
                <w:rFonts w:ascii="Times New Roman" w:eastAsia="Times New Roman" w:hAnsi="Times New Roman" w:cs="Times New Roman"/>
                <w:sz w:val="16"/>
                <w:szCs w:val="16"/>
                <w:lang w:eastAsia="sk-SK"/>
              </w:rPr>
            </w:pPr>
            <w:r w:rsidRPr="00C9068C">
              <w:rPr>
                <w:rFonts w:ascii="Times New Roman" w:eastAsia="Times New Roman" w:hAnsi="Times New Roman" w:cs="Times New Roman"/>
                <w:sz w:val="16"/>
                <w:szCs w:val="16"/>
                <w:lang w:eastAsia="sk-SK"/>
              </w:rPr>
              <w:t>Na dofinancovanie činnosti spr</w:t>
            </w:r>
            <w:r>
              <w:rPr>
                <w:rFonts w:ascii="Times New Roman" w:eastAsia="Times New Roman" w:hAnsi="Times New Roman" w:cs="Times New Roman"/>
                <w:sz w:val="16"/>
                <w:szCs w:val="16"/>
                <w:lang w:eastAsia="sk-SK"/>
              </w:rPr>
              <w:t xml:space="preserve">áv národných parkov v roku 2023 </w:t>
            </w:r>
            <w:r w:rsidRPr="00C9068C">
              <w:rPr>
                <w:rFonts w:ascii="Times New Roman" w:eastAsia="Times New Roman" w:hAnsi="Times New Roman" w:cs="Times New Roman"/>
                <w:sz w:val="16"/>
                <w:szCs w:val="16"/>
                <w:lang w:eastAsia="sk-SK"/>
              </w:rPr>
              <w:t xml:space="preserve">v súvislosti s reformou národných parkov </w:t>
            </w:r>
            <w:r>
              <w:rPr>
                <w:rFonts w:ascii="Times New Roman" w:eastAsia="Times New Roman" w:hAnsi="Times New Roman" w:cs="Times New Roman"/>
                <w:sz w:val="16"/>
                <w:szCs w:val="16"/>
                <w:lang w:eastAsia="sk-SK"/>
              </w:rPr>
              <w:t>podľa UZN č. 625/2021 schválené</w:t>
            </w:r>
            <w:r w:rsidRPr="00C9068C">
              <w:rPr>
                <w:rFonts w:ascii="Times New Roman" w:eastAsia="Times New Roman" w:hAnsi="Times New Roman" w:cs="Times New Roman"/>
                <w:sz w:val="16"/>
                <w:szCs w:val="16"/>
                <w:lang w:eastAsia="sk-SK"/>
              </w:rPr>
              <w:t xml:space="preserve"> zákonom č. 6/2022 Z. z.</w:t>
            </w:r>
            <w:r>
              <w:rPr>
                <w:rFonts w:ascii="Times New Roman" w:eastAsia="Times New Roman" w:hAnsi="Times New Roman" w:cs="Times New Roman"/>
                <w:sz w:val="16"/>
                <w:szCs w:val="16"/>
                <w:lang w:eastAsia="sk-SK"/>
              </w:rPr>
              <w:t xml:space="preserve">, ktorým </w:t>
            </w:r>
            <w:r>
              <w:rPr>
                <w:rFonts w:ascii="Times New Roman" w:eastAsia="Times New Roman" w:hAnsi="Times New Roman" w:cs="Times New Roman"/>
                <w:sz w:val="16"/>
                <w:szCs w:val="16"/>
                <w:lang w:eastAsia="sk-SK"/>
              </w:rPr>
              <w:br/>
              <w:t>sa mení a dopĺňa zákon č. 543/200</w:t>
            </w:r>
            <w:r w:rsidRPr="00C9068C">
              <w:rPr>
                <w:rFonts w:ascii="Times New Roman" w:eastAsia="Times New Roman" w:hAnsi="Times New Roman" w:cs="Times New Roman"/>
                <w:sz w:val="16"/>
                <w:szCs w:val="16"/>
                <w:lang w:eastAsia="sk-SK"/>
              </w:rPr>
              <w:t>2 Z. z. o ochrane prírody a krajiny v znení neskorších predpisov a ktorým sa menia a dopĺňajú niektoré zákony</w:t>
            </w:r>
          </w:p>
        </w:tc>
        <w:tc>
          <w:tcPr>
            <w:tcW w:w="1810" w:type="dxa"/>
            <w:tcBorders>
              <w:top w:val="single" w:sz="4" w:space="0" w:color="auto"/>
              <w:left w:val="nil"/>
              <w:bottom w:val="nil"/>
              <w:right w:val="nil"/>
            </w:tcBorders>
            <w:shd w:val="clear" w:color="auto" w:fill="auto"/>
            <w:vAlign w:val="center"/>
            <w:hideMark/>
          </w:tcPr>
          <w:p w:rsidR="00756CD2" w:rsidRPr="00C9068C" w:rsidRDefault="00756CD2" w:rsidP="00756CD2">
            <w:pPr>
              <w:spacing w:after="0" w:line="240" w:lineRule="auto"/>
              <w:jc w:val="right"/>
              <w:rPr>
                <w:rFonts w:ascii="Times New Roman" w:eastAsia="Times New Roman" w:hAnsi="Times New Roman" w:cs="Times New Roman"/>
                <w:sz w:val="16"/>
                <w:szCs w:val="16"/>
                <w:lang w:eastAsia="sk-SK"/>
              </w:rPr>
            </w:pPr>
            <w:r w:rsidRPr="00C9068C">
              <w:rPr>
                <w:rFonts w:ascii="Times New Roman" w:eastAsia="Times New Roman" w:hAnsi="Times New Roman" w:cs="Times New Roman"/>
                <w:sz w:val="16"/>
                <w:szCs w:val="16"/>
                <w:lang w:eastAsia="sk-SK"/>
              </w:rPr>
              <w:t>3 000</w:t>
            </w:r>
          </w:p>
        </w:tc>
      </w:tr>
      <w:tr w:rsidR="00756CD2" w:rsidRPr="00C9068C" w:rsidTr="00756CD2">
        <w:trPr>
          <w:trHeight w:val="660"/>
        </w:trPr>
        <w:tc>
          <w:tcPr>
            <w:tcW w:w="1276" w:type="dxa"/>
            <w:vMerge/>
            <w:tcBorders>
              <w:top w:val="nil"/>
              <w:left w:val="nil"/>
              <w:right w:val="nil"/>
            </w:tcBorders>
            <w:vAlign w:val="center"/>
            <w:hideMark/>
          </w:tcPr>
          <w:p w:rsidR="00756CD2" w:rsidRPr="00C9068C" w:rsidRDefault="00756CD2" w:rsidP="00756CD2">
            <w:pPr>
              <w:spacing w:after="0" w:line="240" w:lineRule="auto"/>
              <w:rPr>
                <w:rFonts w:ascii="Times New Roman" w:eastAsia="Times New Roman" w:hAnsi="Times New Roman" w:cs="Times New Roman"/>
                <w:sz w:val="16"/>
                <w:szCs w:val="16"/>
                <w:lang w:eastAsia="sk-SK"/>
              </w:rPr>
            </w:pPr>
          </w:p>
        </w:tc>
        <w:tc>
          <w:tcPr>
            <w:tcW w:w="5954" w:type="dxa"/>
            <w:tcBorders>
              <w:top w:val="nil"/>
              <w:left w:val="nil"/>
              <w:right w:val="nil"/>
            </w:tcBorders>
            <w:shd w:val="clear" w:color="auto" w:fill="auto"/>
            <w:vAlign w:val="bottom"/>
            <w:hideMark/>
          </w:tcPr>
          <w:p w:rsidR="00756CD2" w:rsidRPr="00C9068C" w:rsidRDefault="00756CD2" w:rsidP="00756CD2">
            <w:pPr>
              <w:spacing w:after="0" w:line="240" w:lineRule="auto"/>
              <w:jc w:val="both"/>
              <w:rPr>
                <w:rFonts w:ascii="Times New Roman" w:eastAsia="Times New Roman" w:hAnsi="Times New Roman" w:cs="Times New Roman"/>
                <w:sz w:val="16"/>
                <w:szCs w:val="16"/>
                <w:lang w:eastAsia="sk-SK"/>
              </w:rPr>
            </w:pPr>
            <w:r w:rsidRPr="00C9068C">
              <w:rPr>
                <w:rFonts w:ascii="Times New Roman" w:eastAsia="Times New Roman" w:hAnsi="Times New Roman" w:cs="Times New Roman"/>
                <w:sz w:val="16"/>
                <w:szCs w:val="16"/>
                <w:lang w:eastAsia="sk-SK"/>
              </w:rPr>
              <w:t xml:space="preserve">Na personálne posilnenie a materiálno-technické zabezpečenie v oblasti ochrany ovzdušia v nadväznosti na schválenie zákona č. 146/2023 Z. z. o ochrane ovzdušia a o zmene </w:t>
            </w:r>
            <w:r>
              <w:rPr>
                <w:rFonts w:ascii="Times New Roman" w:eastAsia="Times New Roman" w:hAnsi="Times New Roman" w:cs="Times New Roman"/>
                <w:sz w:val="16"/>
                <w:szCs w:val="16"/>
                <w:lang w:eastAsia="sk-SK"/>
              </w:rPr>
              <w:br/>
            </w:r>
            <w:r w:rsidRPr="00C9068C">
              <w:rPr>
                <w:rFonts w:ascii="Times New Roman" w:eastAsia="Times New Roman" w:hAnsi="Times New Roman" w:cs="Times New Roman"/>
                <w:sz w:val="16"/>
                <w:szCs w:val="16"/>
                <w:lang w:eastAsia="sk-SK"/>
              </w:rPr>
              <w:t>a doplnení niektorých zákonov</w:t>
            </w:r>
          </w:p>
        </w:tc>
        <w:tc>
          <w:tcPr>
            <w:tcW w:w="1810" w:type="dxa"/>
            <w:tcBorders>
              <w:top w:val="nil"/>
              <w:left w:val="nil"/>
              <w:right w:val="nil"/>
            </w:tcBorders>
            <w:shd w:val="clear" w:color="auto" w:fill="auto"/>
            <w:vAlign w:val="center"/>
            <w:hideMark/>
          </w:tcPr>
          <w:p w:rsidR="00756CD2" w:rsidRPr="00C9068C" w:rsidRDefault="00756CD2" w:rsidP="00756CD2">
            <w:pPr>
              <w:spacing w:after="0" w:line="240" w:lineRule="auto"/>
              <w:jc w:val="right"/>
              <w:rPr>
                <w:rFonts w:ascii="Times New Roman" w:eastAsia="Times New Roman" w:hAnsi="Times New Roman" w:cs="Times New Roman"/>
                <w:sz w:val="16"/>
                <w:szCs w:val="16"/>
                <w:lang w:eastAsia="sk-SK"/>
              </w:rPr>
            </w:pPr>
            <w:r w:rsidRPr="00C9068C">
              <w:rPr>
                <w:rFonts w:ascii="Times New Roman" w:eastAsia="Times New Roman" w:hAnsi="Times New Roman" w:cs="Times New Roman"/>
                <w:sz w:val="16"/>
                <w:szCs w:val="16"/>
                <w:lang w:eastAsia="sk-SK"/>
              </w:rPr>
              <w:t>661</w:t>
            </w:r>
          </w:p>
        </w:tc>
      </w:tr>
      <w:tr w:rsidR="00756CD2" w:rsidRPr="00C9068C" w:rsidTr="00756CD2">
        <w:trPr>
          <w:trHeight w:val="330"/>
        </w:trPr>
        <w:tc>
          <w:tcPr>
            <w:tcW w:w="7230" w:type="dxa"/>
            <w:gridSpan w:val="2"/>
            <w:tcBorders>
              <w:top w:val="nil"/>
              <w:left w:val="nil"/>
              <w:bottom w:val="single" w:sz="4" w:space="0" w:color="auto"/>
              <w:right w:val="nil"/>
            </w:tcBorders>
            <w:shd w:val="clear" w:color="auto" w:fill="auto"/>
            <w:vAlign w:val="center"/>
            <w:hideMark/>
          </w:tcPr>
          <w:p w:rsidR="00756CD2" w:rsidRPr="00C9068C" w:rsidRDefault="00756CD2" w:rsidP="00756CD2">
            <w:pPr>
              <w:spacing w:after="0" w:line="240" w:lineRule="auto"/>
              <w:jc w:val="right"/>
              <w:rPr>
                <w:rFonts w:ascii="Times New Roman" w:eastAsia="Times New Roman" w:hAnsi="Times New Roman" w:cs="Times New Roman"/>
                <w:b/>
                <w:bCs/>
                <w:sz w:val="16"/>
                <w:szCs w:val="16"/>
                <w:lang w:eastAsia="sk-SK"/>
              </w:rPr>
            </w:pPr>
            <w:r w:rsidRPr="00C9068C">
              <w:rPr>
                <w:rFonts w:ascii="Times New Roman" w:eastAsia="Times New Roman" w:hAnsi="Times New Roman" w:cs="Times New Roman"/>
                <w:b/>
                <w:bCs/>
                <w:sz w:val="16"/>
                <w:szCs w:val="16"/>
                <w:lang w:eastAsia="sk-SK"/>
              </w:rPr>
              <w:t>Spolu</w:t>
            </w:r>
          </w:p>
        </w:tc>
        <w:tc>
          <w:tcPr>
            <w:tcW w:w="1810" w:type="dxa"/>
            <w:tcBorders>
              <w:top w:val="nil"/>
              <w:left w:val="nil"/>
              <w:bottom w:val="single" w:sz="4" w:space="0" w:color="auto"/>
              <w:right w:val="nil"/>
            </w:tcBorders>
            <w:shd w:val="clear" w:color="auto" w:fill="auto"/>
            <w:vAlign w:val="center"/>
            <w:hideMark/>
          </w:tcPr>
          <w:p w:rsidR="00756CD2" w:rsidRPr="00C9068C" w:rsidRDefault="00756CD2" w:rsidP="00756CD2">
            <w:pPr>
              <w:spacing w:after="0" w:line="240" w:lineRule="auto"/>
              <w:jc w:val="right"/>
              <w:rPr>
                <w:rFonts w:ascii="Times New Roman" w:eastAsia="Times New Roman" w:hAnsi="Times New Roman" w:cs="Times New Roman"/>
                <w:b/>
                <w:bCs/>
                <w:sz w:val="16"/>
                <w:szCs w:val="16"/>
                <w:lang w:eastAsia="sk-SK"/>
              </w:rPr>
            </w:pPr>
            <w:r w:rsidRPr="00C9068C">
              <w:rPr>
                <w:rFonts w:ascii="Times New Roman" w:eastAsia="Times New Roman" w:hAnsi="Times New Roman" w:cs="Times New Roman"/>
                <w:b/>
                <w:bCs/>
                <w:sz w:val="16"/>
                <w:szCs w:val="16"/>
                <w:lang w:eastAsia="sk-SK"/>
              </w:rPr>
              <w:t>3 661</w:t>
            </w:r>
          </w:p>
        </w:tc>
      </w:tr>
      <w:tr w:rsidR="00756CD2" w:rsidRPr="00C9068C" w:rsidTr="00756CD2">
        <w:trPr>
          <w:trHeight w:val="735"/>
        </w:trPr>
        <w:tc>
          <w:tcPr>
            <w:tcW w:w="1276" w:type="dxa"/>
            <w:vMerge w:val="restart"/>
            <w:tcBorders>
              <w:top w:val="single" w:sz="4" w:space="0" w:color="auto"/>
              <w:left w:val="nil"/>
              <w:bottom w:val="nil"/>
              <w:right w:val="nil"/>
            </w:tcBorders>
            <w:shd w:val="clear" w:color="auto" w:fill="auto"/>
            <w:vAlign w:val="center"/>
            <w:hideMark/>
          </w:tcPr>
          <w:p w:rsidR="00756CD2" w:rsidRPr="006F4329" w:rsidRDefault="00756CD2" w:rsidP="00756CD2">
            <w:pPr>
              <w:spacing w:after="0" w:line="240" w:lineRule="auto"/>
              <w:rPr>
                <w:rFonts w:ascii="Times New Roman" w:eastAsia="Times New Roman" w:hAnsi="Times New Roman" w:cs="Times New Roman"/>
                <w:sz w:val="16"/>
                <w:szCs w:val="16"/>
                <w:lang w:eastAsia="sk-SK"/>
              </w:rPr>
            </w:pPr>
            <w:r w:rsidRPr="006F4329">
              <w:rPr>
                <w:rFonts w:ascii="Times New Roman" w:eastAsia="Times New Roman" w:hAnsi="Times New Roman" w:cs="Times New Roman"/>
                <w:sz w:val="16"/>
                <w:szCs w:val="16"/>
                <w:lang w:eastAsia="sk-SK"/>
              </w:rPr>
              <w:t xml:space="preserve">ÚV SR </w:t>
            </w:r>
          </w:p>
        </w:tc>
        <w:tc>
          <w:tcPr>
            <w:tcW w:w="5954" w:type="dxa"/>
            <w:tcBorders>
              <w:top w:val="single" w:sz="4" w:space="0" w:color="auto"/>
              <w:left w:val="nil"/>
              <w:bottom w:val="nil"/>
              <w:right w:val="nil"/>
            </w:tcBorders>
            <w:shd w:val="clear" w:color="auto" w:fill="auto"/>
            <w:vAlign w:val="bottom"/>
            <w:hideMark/>
          </w:tcPr>
          <w:p w:rsidR="00756CD2" w:rsidRPr="006F4329" w:rsidRDefault="00756CD2" w:rsidP="00756CD2">
            <w:pPr>
              <w:spacing w:after="0" w:line="240" w:lineRule="auto"/>
              <w:jc w:val="both"/>
              <w:rPr>
                <w:rFonts w:ascii="Times New Roman" w:eastAsia="Times New Roman" w:hAnsi="Times New Roman" w:cs="Times New Roman"/>
                <w:sz w:val="16"/>
                <w:szCs w:val="16"/>
                <w:lang w:eastAsia="sk-SK"/>
              </w:rPr>
            </w:pPr>
            <w:r w:rsidRPr="006F4329">
              <w:rPr>
                <w:rFonts w:ascii="Times New Roman" w:eastAsia="Times New Roman" w:hAnsi="Times New Roman" w:cs="Times New Roman"/>
                <w:sz w:val="16"/>
                <w:szCs w:val="16"/>
                <w:lang w:eastAsia="sk-SK"/>
              </w:rPr>
              <w:t>Na poskytnutie príspevku na činnosť Agentúry štátom podporovaného nájomného bývania na rok 2023, ktorá vyplýva zo zákona č. 222/2022 Z. z. o štátnej podpore nájomného bývania a o zmene a doplnení niektorých zákonov</w:t>
            </w:r>
          </w:p>
        </w:tc>
        <w:tc>
          <w:tcPr>
            <w:tcW w:w="1810" w:type="dxa"/>
            <w:tcBorders>
              <w:top w:val="single" w:sz="4" w:space="0" w:color="auto"/>
              <w:left w:val="nil"/>
              <w:bottom w:val="nil"/>
              <w:right w:val="nil"/>
            </w:tcBorders>
            <w:shd w:val="clear" w:color="auto" w:fill="auto"/>
            <w:vAlign w:val="center"/>
            <w:hideMark/>
          </w:tcPr>
          <w:p w:rsidR="00756CD2" w:rsidRPr="00C9068C" w:rsidRDefault="00756CD2" w:rsidP="00756CD2">
            <w:pPr>
              <w:spacing w:after="0" w:line="240" w:lineRule="auto"/>
              <w:jc w:val="right"/>
              <w:rPr>
                <w:rFonts w:ascii="Times New Roman" w:eastAsia="Times New Roman" w:hAnsi="Times New Roman" w:cs="Times New Roman"/>
                <w:sz w:val="16"/>
                <w:szCs w:val="16"/>
                <w:lang w:eastAsia="sk-SK"/>
              </w:rPr>
            </w:pPr>
            <w:r w:rsidRPr="00C9068C">
              <w:rPr>
                <w:rFonts w:ascii="Times New Roman" w:eastAsia="Times New Roman" w:hAnsi="Times New Roman" w:cs="Times New Roman"/>
                <w:sz w:val="16"/>
                <w:szCs w:val="16"/>
                <w:lang w:eastAsia="sk-SK"/>
              </w:rPr>
              <w:t>950</w:t>
            </w:r>
          </w:p>
        </w:tc>
      </w:tr>
      <w:tr w:rsidR="00756CD2" w:rsidRPr="00C9068C" w:rsidTr="00756CD2">
        <w:trPr>
          <w:trHeight w:val="819"/>
        </w:trPr>
        <w:tc>
          <w:tcPr>
            <w:tcW w:w="1276" w:type="dxa"/>
            <w:vMerge/>
            <w:tcBorders>
              <w:top w:val="nil"/>
              <w:left w:val="nil"/>
              <w:right w:val="nil"/>
            </w:tcBorders>
            <w:vAlign w:val="center"/>
            <w:hideMark/>
          </w:tcPr>
          <w:p w:rsidR="00756CD2" w:rsidRPr="006F4329" w:rsidRDefault="00756CD2" w:rsidP="00756CD2">
            <w:pPr>
              <w:spacing w:after="0" w:line="240" w:lineRule="auto"/>
              <w:rPr>
                <w:rFonts w:ascii="Times New Roman" w:eastAsia="Times New Roman" w:hAnsi="Times New Roman" w:cs="Times New Roman"/>
                <w:sz w:val="16"/>
                <w:szCs w:val="16"/>
                <w:lang w:eastAsia="sk-SK"/>
              </w:rPr>
            </w:pPr>
          </w:p>
        </w:tc>
        <w:tc>
          <w:tcPr>
            <w:tcW w:w="5954" w:type="dxa"/>
            <w:tcBorders>
              <w:top w:val="nil"/>
              <w:left w:val="nil"/>
              <w:right w:val="nil"/>
            </w:tcBorders>
            <w:shd w:val="clear" w:color="auto" w:fill="auto"/>
            <w:vAlign w:val="bottom"/>
            <w:hideMark/>
          </w:tcPr>
          <w:p w:rsidR="00756CD2" w:rsidRPr="006F4329" w:rsidRDefault="00756CD2" w:rsidP="00756CD2">
            <w:pPr>
              <w:spacing w:after="0" w:line="240" w:lineRule="auto"/>
              <w:jc w:val="both"/>
              <w:rPr>
                <w:rFonts w:ascii="Times New Roman" w:eastAsia="Times New Roman" w:hAnsi="Times New Roman" w:cs="Times New Roman"/>
                <w:sz w:val="16"/>
                <w:szCs w:val="16"/>
                <w:lang w:eastAsia="sk-SK"/>
              </w:rPr>
            </w:pPr>
          </w:p>
          <w:p w:rsidR="00756CD2" w:rsidRPr="006F4329" w:rsidRDefault="00756CD2" w:rsidP="00756CD2">
            <w:pPr>
              <w:spacing w:after="0" w:line="240" w:lineRule="auto"/>
              <w:jc w:val="both"/>
              <w:rPr>
                <w:rFonts w:ascii="Times New Roman" w:eastAsia="Times New Roman" w:hAnsi="Times New Roman" w:cs="Times New Roman"/>
                <w:sz w:val="16"/>
                <w:szCs w:val="16"/>
                <w:lang w:eastAsia="sk-SK"/>
              </w:rPr>
            </w:pPr>
            <w:r w:rsidRPr="006F4329">
              <w:rPr>
                <w:rFonts w:ascii="Times New Roman" w:eastAsia="Times New Roman" w:hAnsi="Times New Roman" w:cs="Times New Roman"/>
                <w:sz w:val="16"/>
                <w:szCs w:val="16"/>
                <w:lang w:eastAsia="sk-SK"/>
              </w:rPr>
              <w:t xml:space="preserve">Na podporu sociálnych a kultúrnych potrieb a riešenia mimoriadne nepriaznivej situácie marginalizovaných rómskych </w:t>
            </w:r>
            <w:r>
              <w:rPr>
                <w:rFonts w:ascii="Times New Roman" w:eastAsia="Times New Roman" w:hAnsi="Times New Roman" w:cs="Times New Roman"/>
                <w:sz w:val="16"/>
                <w:szCs w:val="16"/>
                <w:lang w:eastAsia="sk-SK"/>
              </w:rPr>
              <w:t xml:space="preserve">komunít v súlade so zákonom č. 115/2022 Z. z., </w:t>
            </w:r>
            <w:r w:rsidRPr="000900D4">
              <w:rPr>
                <w:rFonts w:ascii="Times New Roman" w:eastAsia="Times New Roman" w:hAnsi="Times New Roman" w:cs="Times New Roman"/>
                <w:sz w:val="16"/>
                <w:szCs w:val="16"/>
                <w:lang w:eastAsia="sk-SK"/>
              </w:rPr>
              <w:t xml:space="preserve">ktorým </w:t>
            </w:r>
            <w:r>
              <w:rPr>
                <w:rFonts w:ascii="Times New Roman" w:eastAsia="Times New Roman" w:hAnsi="Times New Roman" w:cs="Times New Roman"/>
                <w:sz w:val="16"/>
                <w:szCs w:val="16"/>
                <w:lang w:eastAsia="sk-SK"/>
              </w:rPr>
              <w:br/>
            </w:r>
            <w:r w:rsidRPr="000900D4">
              <w:rPr>
                <w:rFonts w:ascii="Times New Roman" w:eastAsia="Times New Roman" w:hAnsi="Times New Roman" w:cs="Times New Roman"/>
                <w:sz w:val="16"/>
                <w:szCs w:val="16"/>
                <w:lang w:eastAsia="sk-SK"/>
              </w:rPr>
              <w:t xml:space="preserve">sa mení a dopĺňa zákon č. 524/2010 Z. z. o poskytovaní dotácií v pôsobnosti Úradu vlády Slovenskej republiky v znení neskorších predpisov a ktorým sa mení a dopĺňa zákon </w:t>
            </w:r>
            <w:r>
              <w:rPr>
                <w:rFonts w:ascii="Times New Roman" w:eastAsia="Times New Roman" w:hAnsi="Times New Roman" w:cs="Times New Roman"/>
                <w:sz w:val="16"/>
                <w:szCs w:val="16"/>
                <w:lang w:eastAsia="sk-SK"/>
              </w:rPr>
              <w:br/>
            </w:r>
            <w:r w:rsidRPr="000900D4">
              <w:rPr>
                <w:rFonts w:ascii="Times New Roman" w:eastAsia="Times New Roman" w:hAnsi="Times New Roman" w:cs="Times New Roman"/>
                <w:sz w:val="16"/>
                <w:szCs w:val="16"/>
                <w:lang w:eastAsia="sk-SK"/>
              </w:rPr>
              <w:t>č. 526/2010 Z. z. o poskytovaní dotácií v pôsobnosti Ministerstva vnútra Slovenskej republiky v znení neskorších predpisov</w:t>
            </w:r>
          </w:p>
        </w:tc>
        <w:tc>
          <w:tcPr>
            <w:tcW w:w="1810" w:type="dxa"/>
            <w:tcBorders>
              <w:top w:val="nil"/>
              <w:left w:val="nil"/>
              <w:right w:val="nil"/>
            </w:tcBorders>
            <w:shd w:val="clear" w:color="auto" w:fill="auto"/>
            <w:vAlign w:val="center"/>
            <w:hideMark/>
          </w:tcPr>
          <w:p w:rsidR="00756CD2" w:rsidRPr="00C9068C" w:rsidRDefault="00756CD2" w:rsidP="00756CD2">
            <w:pPr>
              <w:spacing w:after="0" w:line="240" w:lineRule="auto"/>
              <w:jc w:val="right"/>
              <w:rPr>
                <w:rFonts w:ascii="Times New Roman" w:eastAsia="Times New Roman" w:hAnsi="Times New Roman" w:cs="Times New Roman"/>
                <w:sz w:val="16"/>
                <w:szCs w:val="16"/>
                <w:lang w:eastAsia="sk-SK"/>
              </w:rPr>
            </w:pPr>
            <w:r w:rsidRPr="00C9068C">
              <w:rPr>
                <w:rFonts w:ascii="Times New Roman" w:eastAsia="Times New Roman" w:hAnsi="Times New Roman" w:cs="Times New Roman"/>
                <w:sz w:val="16"/>
                <w:szCs w:val="16"/>
                <w:lang w:eastAsia="sk-SK"/>
              </w:rPr>
              <w:t>800</w:t>
            </w:r>
          </w:p>
        </w:tc>
      </w:tr>
      <w:tr w:rsidR="00756CD2" w:rsidRPr="00C9068C" w:rsidTr="00756CD2">
        <w:trPr>
          <w:trHeight w:val="322"/>
        </w:trPr>
        <w:tc>
          <w:tcPr>
            <w:tcW w:w="7230" w:type="dxa"/>
            <w:gridSpan w:val="2"/>
            <w:tcBorders>
              <w:top w:val="nil"/>
              <w:left w:val="nil"/>
              <w:bottom w:val="single" w:sz="4" w:space="0" w:color="auto"/>
              <w:right w:val="nil"/>
            </w:tcBorders>
            <w:shd w:val="clear" w:color="auto" w:fill="auto"/>
            <w:vAlign w:val="center"/>
            <w:hideMark/>
          </w:tcPr>
          <w:p w:rsidR="00756CD2" w:rsidRPr="00C9068C" w:rsidRDefault="00756CD2" w:rsidP="00756CD2">
            <w:pPr>
              <w:spacing w:after="0" w:line="240" w:lineRule="auto"/>
              <w:jc w:val="right"/>
              <w:rPr>
                <w:rFonts w:ascii="Times New Roman" w:eastAsia="Times New Roman" w:hAnsi="Times New Roman" w:cs="Times New Roman"/>
                <w:b/>
                <w:bCs/>
                <w:sz w:val="16"/>
                <w:szCs w:val="16"/>
                <w:lang w:eastAsia="sk-SK"/>
              </w:rPr>
            </w:pPr>
            <w:r w:rsidRPr="00C9068C">
              <w:rPr>
                <w:rFonts w:ascii="Times New Roman" w:eastAsia="Times New Roman" w:hAnsi="Times New Roman" w:cs="Times New Roman"/>
                <w:b/>
                <w:bCs/>
                <w:sz w:val="16"/>
                <w:szCs w:val="16"/>
                <w:lang w:eastAsia="sk-SK"/>
              </w:rPr>
              <w:t xml:space="preserve">Spolu </w:t>
            </w:r>
          </w:p>
        </w:tc>
        <w:tc>
          <w:tcPr>
            <w:tcW w:w="1810" w:type="dxa"/>
            <w:tcBorders>
              <w:top w:val="nil"/>
              <w:left w:val="nil"/>
              <w:bottom w:val="single" w:sz="4" w:space="0" w:color="auto"/>
              <w:right w:val="nil"/>
            </w:tcBorders>
            <w:shd w:val="clear" w:color="auto" w:fill="auto"/>
            <w:vAlign w:val="center"/>
            <w:hideMark/>
          </w:tcPr>
          <w:p w:rsidR="00756CD2" w:rsidRPr="00C9068C" w:rsidRDefault="00756CD2" w:rsidP="00756CD2">
            <w:pPr>
              <w:spacing w:after="0" w:line="240" w:lineRule="auto"/>
              <w:jc w:val="right"/>
              <w:rPr>
                <w:rFonts w:ascii="Times New Roman" w:eastAsia="Times New Roman" w:hAnsi="Times New Roman" w:cs="Times New Roman"/>
                <w:b/>
                <w:sz w:val="16"/>
                <w:szCs w:val="16"/>
                <w:lang w:eastAsia="sk-SK"/>
              </w:rPr>
            </w:pPr>
            <w:r w:rsidRPr="00C9068C">
              <w:rPr>
                <w:rFonts w:ascii="Times New Roman" w:eastAsia="Times New Roman" w:hAnsi="Times New Roman" w:cs="Times New Roman"/>
                <w:b/>
                <w:sz w:val="16"/>
                <w:szCs w:val="16"/>
                <w:lang w:eastAsia="sk-SK"/>
              </w:rPr>
              <w:t>1 750</w:t>
            </w:r>
          </w:p>
        </w:tc>
      </w:tr>
      <w:tr w:rsidR="00756CD2" w:rsidRPr="00C9068C" w:rsidTr="00756CD2">
        <w:trPr>
          <w:trHeight w:val="690"/>
        </w:trPr>
        <w:tc>
          <w:tcPr>
            <w:tcW w:w="1276" w:type="dxa"/>
            <w:vMerge w:val="restart"/>
            <w:tcBorders>
              <w:top w:val="single" w:sz="4" w:space="0" w:color="auto"/>
              <w:left w:val="nil"/>
              <w:bottom w:val="nil"/>
              <w:right w:val="nil"/>
            </w:tcBorders>
            <w:shd w:val="clear" w:color="auto" w:fill="auto"/>
            <w:vAlign w:val="center"/>
            <w:hideMark/>
          </w:tcPr>
          <w:p w:rsidR="00756CD2" w:rsidRPr="00C9068C" w:rsidRDefault="00756CD2" w:rsidP="00756CD2">
            <w:pPr>
              <w:spacing w:after="0" w:line="240" w:lineRule="auto"/>
              <w:rPr>
                <w:rFonts w:ascii="Times New Roman" w:eastAsia="Times New Roman" w:hAnsi="Times New Roman" w:cs="Times New Roman"/>
                <w:sz w:val="16"/>
                <w:szCs w:val="16"/>
                <w:lang w:eastAsia="sk-SK"/>
              </w:rPr>
            </w:pPr>
            <w:r w:rsidRPr="00C9068C">
              <w:rPr>
                <w:rFonts w:ascii="Times New Roman" w:eastAsia="Times New Roman" w:hAnsi="Times New Roman" w:cs="Times New Roman"/>
                <w:sz w:val="16"/>
                <w:szCs w:val="16"/>
                <w:lang w:eastAsia="sk-SK"/>
              </w:rPr>
              <w:t xml:space="preserve">MF SR </w:t>
            </w:r>
          </w:p>
        </w:tc>
        <w:tc>
          <w:tcPr>
            <w:tcW w:w="5954" w:type="dxa"/>
            <w:tcBorders>
              <w:top w:val="single" w:sz="4" w:space="0" w:color="auto"/>
              <w:left w:val="nil"/>
              <w:bottom w:val="nil"/>
              <w:right w:val="nil"/>
            </w:tcBorders>
            <w:shd w:val="clear" w:color="auto" w:fill="auto"/>
            <w:vAlign w:val="bottom"/>
            <w:hideMark/>
          </w:tcPr>
          <w:p w:rsidR="00756CD2" w:rsidRPr="00C9068C" w:rsidRDefault="00756CD2" w:rsidP="00756CD2">
            <w:pPr>
              <w:spacing w:after="0" w:line="240" w:lineRule="auto"/>
              <w:jc w:val="both"/>
              <w:rPr>
                <w:rFonts w:ascii="Times New Roman" w:eastAsia="Times New Roman" w:hAnsi="Times New Roman" w:cs="Times New Roman"/>
                <w:sz w:val="16"/>
                <w:szCs w:val="16"/>
                <w:lang w:eastAsia="sk-SK"/>
              </w:rPr>
            </w:pPr>
            <w:r w:rsidRPr="00C9068C">
              <w:rPr>
                <w:rFonts w:ascii="Times New Roman" w:eastAsia="Times New Roman" w:hAnsi="Times New Roman" w:cs="Times New Roman"/>
                <w:sz w:val="16"/>
                <w:szCs w:val="16"/>
                <w:lang w:eastAsia="sk-SK"/>
              </w:rPr>
              <w:t>Na poskytnutie príspevku na činnosť Agentúry štátom podporovaného nájomného bývania na rok 2023, ktorá vyplýva zo zákona č. 222/2022 Z. z. o štátnej podpore nájomného bývania a o zmene a doplnení niektorých zákonov</w:t>
            </w:r>
          </w:p>
        </w:tc>
        <w:tc>
          <w:tcPr>
            <w:tcW w:w="1810" w:type="dxa"/>
            <w:tcBorders>
              <w:top w:val="single" w:sz="4" w:space="0" w:color="auto"/>
              <w:left w:val="nil"/>
              <w:bottom w:val="nil"/>
              <w:right w:val="nil"/>
            </w:tcBorders>
            <w:shd w:val="clear" w:color="auto" w:fill="auto"/>
            <w:vAlign w:val="center"/>
            <w:hideMark/>
          </w:tcPr>
          <w:p w:rsidR="00756CD2" w:rsidRPr="00C9068C" w:rsidRDefault="00756CD2" w:rsidP="00756CD2">
            <w:pPr>
              <w:spacing w:after="0" w:line="240" w:lineRule="auto"/>
              <w:jc w:val="right"/>
              <w:rPr>
                <w:rFonts w:ascii="Times New Roman" w:eastAsia="Times New Roman" w:hAnsi="Times New Roman" w:cs="Times New Roman"/>
                <w:sz w:val="16"/>
                <w:szCs w:val="16"/>
                <w:lang w:eastAsia="sk-SK"/>
              </w:rPr>
            </w:pPr>
            <w:r w:rsidRPr="00C9068C">
              <w:rPr>
                <w:rFonts w:ascii="Times New Roman" w:eastAsia="Times New Roman" w:hAnsi="Times New Roman" w:cs="Times New Roman"/>
                <w:sz w:val="16"/>
                <w:szCs w:val="16"/>
                <w:lang w:eastAsia="sk-SK"/>
              </w:rPr>
              <w:t>950</w:t>
            </w:r>
          </w:p>
        </w:tc>
      </w:tr>
      <w:tr w:rsidR="00756CD2" w:rsidRPr="00C9068C" w:rsidTr="00756CD2">
        <w:trPr>
          <w:trHeight w:val="1117"/>
        </w:trPr>
        <w:tc>
          <w:tcPr>
            <w:tcW w:w="1276" w:type="dxa"/>
            <w:vMerge/>
            <w:tcBorders>
              <w:top w:val="nil"/>
              <w:left w:val="nil"/>
              <w:right w:val="nil"/>
            </w:tcBorders>
            <w:vAlign w:val="center"/>
            <w:hideMark/>
          </w:tcPr>
          <w:p w:rsidR="00756CD2" w:rsidRPr="00C9068C" w:rsidRDefault="00756CD2" w:rsidP="00756CD2">
            <w:pPr>
              <w:spacing w:after="0" w:line="240" w:lineRule="auto"/>
              <w:rPr>
                <w:rFonts w:ascii="Times New Roman" w:eastAsia="Times New Roman" w:hAnsi="Times New Roman" w:cs="Times New Roman"/>
                <w:sz w:val="16"/>
                <w:szCs w:val="16"/>
                <w:lang w:eastAsia="sk-SK"/>
              </w:rPr>
            </w:pPr>
          </w:p>
        </w:tc>
        <w:tc>
          <w:tcPr>
            <w:tcW w:w="5954" w:type="dxa"/>
            <w:tcBorders>
              <w:top w:val="nil"/>
              <w:left w:val="nil"/>
              <w:right w:val="nil"/>
            </w:tcBorders>
            <w:shd w:val="clear" w:color="auto" w:fill="auto"/>
            <w:vAlign w:val="bottom"/>
            <w:hideMark/>
          </w:tcPr>
          <w:p w:rsidR="00756CD2" w:rsidRPr="00C9068C" w:rsidRDefault="00756CD2" w:rsidP="00756CD2">
            <w:pPr>
              <w:spacing w:after="0" w:line="240" w:lineRule="auto"/>
              <w:jc w:val="both"/>
              <w:rPr>
                <w:rFonts w:ascii="Times New Roman" w:eastAsia="Times New Roman" w:hAnsi="Times New Roman" w:cs="Times New Roman"/>
                <w:sz w:val="16"/>
                <w:szCs w:val="16"/>
                <w:lang w:eastAsia="sk-SK"/>
              </w:rPr>
            </w:pPr>
            <w:r w:rsidRPr="00C9068C">
              <w:rPr>
                <w:rFonts w:ascii="Times New Roman" w:eastAsia="Times New Roman" w:hAnsi="Times New Roman" w:cs="Times New Roman"/>
                <w:sz w:val="16"/>
                <w:szCs w:val="16"/>
                <w:lang w:eastAsia="sk-SK"/>
              </w:rPr>
              <w:t xml:space="preserve">Na úpravu informačných systémov finančnej správy z titulu legislatívnych zmien </w:t>
            </w:r>
            <w:r>
              <w:rPr>
                <w:rFonts w:ascii="Times New Roman" w:eastAsia="Times New Roman" w:hAnsi="Times New Roman" w:cs="Times New Roman"/>
                <w:sz w:val="16"/>
                <w:szCs w:val="16"/>
                <w:lang w:eastAsia="sk-SK"/>
              </w:rPr>
              <w:br/>
            </w:r>
            <w:r w:rsidRPr="00C9068C">
              <w:rPr>
                <w:rFonts w:ascii="Times New Roman" w:eastAsia="Times New Roman" w:hAnsi="Times New Roman" w:cs="Times New Roman"/>
                <w:sz w:val="16"/>
                <w:szCs w:val="16"/>
                <w:lang w:eastAsia="sk-SK"/>
              </w:rPr>
              <w:t xml:space="preserve">v nadväznosti na zákon č. 433/2022 Z. z., ktorým sa mení a dopĺňa zákon č. 251/2012 </w:t>
            </w:r>
            <w:r>
              <w:rPr>
                <w:rFonts w:ascii="Times New Roman" w:eastAsia="Times New Roman" w:hAnsi="Times New Roman" w:cs="Times New Roman"/>
                <w:sz w:val="16"/>
                <w:szCs w:val="16"/>
                <w:lang w:eastAsia="sk-SK"/>
              </w:rPr>
              <w:br/>
            </w:r>
            <w:r w:rsidRPr="00C9068C">
              <w:rPr>
                <w:rFonts w:ascii="Times New Roman" w:eastAsia="Times New Roman" w:hAnsi="Times New Roman" w:cs="Times New Roman"/>
                <w:sz w:val="16"/>
                <w:szCs w:val="16"/>
                <w:lang w:eastAsia="sk-SK"/>
              </w:rPr>
              <w:t xml:space="preserve">Z. z. o energetike a o zmene a doplnení niektorých zákonov a na zákon č. 519/2022 Z. z. </w:t>
            </w:r>
            <w:r>
              <w:rPr>
                <w:rFonts w:ascii="Times New Roman" w:eastAsia="Times New Roman" w:hAnsi="Times New Roman" w:cs="Times New Roman"/>
                <w:sz w:val="16"/>
                <w:szCs w:val="16"/>
                <w:lang w:eastAsia="sk-SK"/>
              </w:rPr>
              <w:br/>
            </w:r>
            <w:r w:rsidRPr="00C9068C">
              <w:rPr>
                <w:rFonts w:ascii="Times New Roman" w:eastAsia="Times New Roman" w:hAnsi="Times New Roman" w:cs="Times New Roman"/>
                <w:sz w:val="16"/>
                <w:szCs w:val="16"/>
                <w:lang w:eastAsia="sk-SK"/>
              </w:rPr>
              <w:t xml:space="preserve">o solidárnom príspevku z činností v odvetviach ropy, zemného plynu, uhlia a rafinérií </w:t>
            </w:r>
            <w:r>
              <w:rPr>
                <w:rFonts w:ascii="Times New Roman" w:eastAsia="Times New Roman" w:hAnsi="Times New Roman" w:cs="Times New Roman"/>
                <w:sz w:val="16"/>
                <w:szCs w:val="16"/>
                <w:lang w:eastAsia="sk-SK"/>
              </w:rPr>
              <w:br/>
            </w:r>
            <w:r w:rsidRPr="00C9068C">
              <w:rPr>
                <w:rFonts w:ascii="Times New Roman" w:eastAsia="Times New Roman" w:hAnsi="Times New Roman" w:cs="Times New Roman"/>
                <w:sz w:val="16"/>
                <w:szCs w:val="16"/>
                <w:lang w:eastAsia="sk-SK"/>
              </w:rPr>
              <w:t>a o doplnení niektorých zákonov</w:t>
            </w:r>
          </w:p>
        </w:tc>
        <w:tc>
          <w:tcPr>
            <w:tcW w:w="1810" w:type="dxa"/>
            <w:tcBorders>
              <w:top w:val="nil"/>
              <w:left w:val="nil"/>
              <w:right w:val="nil"/>
            </w:tcBorders>
            <w:shd w:val="clear" w:color="auto" w:fill="auto"/>
            <w:vAlign w:val="center"/>
            <w:hideMark/>
          </w:tcPr>
          <w:p w:rsidR="00756CD2" w:rsidRPr="00C9068C" w:rsidRDefault="00756CD2" w:rsidP="00756CD2">
            <w:pPr>
              <w:spacing w:after="0" w:line="240" w:lineRule="auto"/>
              <w:jc w:val="right"/>
              <w:rPr>
                <w:rFonts w:ascii="Times New Roman" w:eastAsia="Times New Roman" w:hAnsi="Times New Roman" w:cs="Times New Roman"/>
                <w:sz w:val="16"/>
                <w:szCs w:val="16"/>
                <w:lang w:eastAsia="sk-SK"/>
              </w:rPr>
            </w:pPr>
            <w:r w:rsidRPr="00C9068C">
              <w:rPr>
                <w:rFonts w:ascii="Times New Roman" w:eastAsia="Times New Roman" w:hAnsi="Times New Roman" w:cs="Times New Roman"/>
                <w:sz w:val="16"/>
                <w:szCs w:val="16"/>
                <w:lang w:eastAsia="sk-SK"/>
              </w:rPr>
              <w:t>588</w:t>
            </w:r>
          </w:p>
        </w:tc>
      </w:tr>
      <w:tr w:rsidR="00756CD2" w:rsidRPr="00C9068C" w:rsidTr="00756CD2">
        <w:trPr>
          <w:trHeight w:val="330"/>
        </w:trPr>
        <w:tc>
          <w:tcPr>
            <w:tcW w:w="7230" w:type="dxa"/>
            <w:gridSpan w:val="2"/>
            <w:tcBorders>
              <w:top w:val="nil"/>
              <w:left w:val="nil"/>
              <w:bottom w:val="single" w:sz="4" w:space="0" w:color="auto"/>
              <w:right w:val="nil"/>
            </w:tcBorders>
            <w:shd w:val="clear" w:color="auto" w:fill="auto"/>
            <w:vAlign w:val="center"/>
            <w:hideMark/>
          </w:tcPr>
          <w:p w:rsidR="00756CD2" w:rsidRPr="00C9068C" w:rsidRDefault="00756CD2" w:rsidP="00756CD2">
            <w:pPr>
              <w:spacing w:after="0" w:line="240" w:lineRule="auto"/>
              <w:jc w:val="right"/>
              <w:rPr>
                <w:rFonts w:ascii="Times New Roman" w:eastAsia="Times New Roman" w:hAnsi="Times New Roman" w:cs="Times New Roman"/>
                <w:b/>
                <w:bCs/>
                <w:sz w:val="16"/>
                <w:szCs w:val="16"/>
                <w:lang w:eastAsia="sk-SK"/>
              </w:rPr>
            </w:pPr>
            <w:r w:rsidRPr="00C9068C">
              <w:rPr>
                <w:rFonts w:ascii="Times New Roman" w:eastAsia="Times New Roman" w:hAnsi="Times New Roman" w:cs="Times New Roman"/>
                <w:b/>
                <w:bCs/>
                <w:sz w:val="16"/>
                <w:szCs w:val="16"/>
                <w:lang w:eastAsia="sk-SK"/>
              </w:rPr>
              <w:t>Spolu</w:t>
            </w:r>
          </w:p>
        </w:tc>
        <w:tc>
          <w:tcPr>
            <w:tcW w:w="1810" w:type="dxa"/>
            <w:tcBorders>
              <w:top w:val="nil"/>
              <w:left w:val="nil"/>
              <w:bottom w:val="single" w:sz="4" w:space="0" w:color="auto"/>
              <w:right w:val="nil"/>
            </w:tcBorders>
            <w:shd w:val="clear" w:color="auto" w:fill="auto"/>
            <w:vAlign w:val="center"/>
            <w:hideMark/>
          </w:tcPr>
          <w:p w:rsidR="00756CD2" w:rsidRPr="00C9068C" w:rsidRDefault="00756CD2" w:rsidP="00756CD2">
            <w:pPr>
              <w:spacing w:after="0" w:line="240" w:lineRule="auto"/>
              <w:jc w:val="right"/>
              <w:rPr>
                <w:rFonts w:ascii="Times New Roman" w:eastAsia="Times New Roman" w:hAnsi="Times New Roman" w:cs="Times New Roman"/>
                <w:b/>
                <w:sz w:val="16"/>
                <w:szCs w:val="16"/>
                <w:lang w:eastAsia="sk-SK"/>
              </w:rPr>
            </w:pPr>
            <w:r w:rsidRPr="00C9068C">
              <w:rPr>
                <w:rFonts w:ascii="Times New Roman" w:eastAsia="Times New Roman" w:hAnsi="Times New Roman" w:cs="Times New Roman"/>
                <w:b/>
                <w:sz w:val="16"/>
                <w:szCs w:val="16"/>
                <w:lang w:eastAsia="sk-SK"/>
              </w:rPr>
              <w:t>1 538</w:t>
            </w:r>
          </w:p>
        </w:tc>
      </w:tr>
      <w:tr w:rsidR="00756CD2" w:rsidRPr="00C9068C" w:rsidTr="00756CD2">
        <w:trPr>
          <w:trHeight w:val="975"/>
        </w:trPr>
        <w:tc>
          <w:tcPr>
            <w:tcW w:w="1276" w:type="dxa"/>
            <w:tcBorders>
              <w:top w:val="single" w:sz="4" w:space="0" w:color="auto"/>
              <w:left w:val="nil"/>
              <w:right w:val="nil"/>
            </w:tcBorders>
            <w:shd w:val="clear" w:color="auto" w:fill="auto"/>
            <w:vAlign w:val="center"/>
            <w:hideMark/>
          </w:tcPr>
          <w:p w:rsidR="00756CD2" w:rsidRPr="00C9068C" w:rsidRDefault="00756CD2" w:rsidP="00756CD2">
            <w:pPr>
              <w:spacing w:after="0" w:line="240" w:lineRule="auto"/>
              <w:rPr>
                <w:rFonts w:ascii="Times New Roman" w:eastAsia="Times New Roman" w:hAnsi="Times New Roman" w:cs="Times New Roman"/>
                <w:sz w:val="16"/>
                <w:szCs w:val="16"/>
                <w:lang w:eastAsia="sk-SK"/>
              </w:rPr>
            </w:pPr>
            <w:r w:rsidRPr="00C9068C">
              <w:rPr>
                <w:rFonts w:ascii="Times New Roman" w:eastAsia="Times New Roman" w:hAnsi="Times New Roman" w:cs="Times New Roman"/>
                <w:sz w:val="16"/>
                <w:szCs w:val="16"/>
                <w:lang w:eastAsia="sk-SK"/>
              </w:rPr>
              <w:t>MPRV SR</w:t>
            </w:r>
          </w:p>
        </w:tc>
        <w:tc>
          <w:tcPr>
            <w:tcW w:w="5954" w:type="dxa"/>
            <w:tcBorders>
              <w:top w:val="single" w:sz="4" w:space="0" w:color="auto"/>
              <w:left w:val="nil"/>
              <w:right w:val="nil"/>
            </w:tcBorders>
            <w:shd w:val="clear" w:color="auto" w:fill="auto"/>
            <w:vAlign w:val="bottom"/>
            <w:hideMark/>
          </w:tcPr>
          <w:p w:rsidR="00756CD2" w:rsidRPr="00C9068C" w:rsidRDefault="00756CD2" w:rsidP="00756CD2">
            <w:pPr>
              <w:spacing w:after="0" w:line="240" w:lineRule="auto"/>
              <w:jc w:val="both"/>
              <w:rPr>
                <w:rFonts w:ascii="Times New Roman" w:eastAsia="Times New Roman" w:hAnsi="Times New Roman" w:cs="Times New Roman"/>
                <w:sz w:val="16"/>
                <w:szCs w:val="16"/>
                <w:lang w:eastAsia="sk-SK"/>
              </w:rPr>
            </w:pPr>
            <w:r w:rsidRPr="00C9068C">
              <w:rPr>
                <w:rFonts w:ascii="Times New Roman" w:eastAsia="Times New Roman" w:hAnsi="Times New Roman" w:cs="Times New Roman"/>
                <w:sz w:val="16"/>
                <w:szCs w:val="16"/>
                <w:lang w:eastAsia="sk-SK"/>
              </w:rPr>
              <w:t xml:space="preserve">Na osobné výdavky pre Štátnu veterinárnu a potravinovú správu SR z dôvodu zvýšenia administratívnych úkonov orgánov veterinárnej správy v nadväznosti na schválený zákon č. 427/2022 Z. z., ktorým sa mení a dopĺňa zákon Národnej rady Slovenskej republiky </w:t>
            </w:r>
            <w:r>
              <w:rPr>
                <w:rFonts w:ascii="Times New Roman" w:eastAsia="Times New Roman" w:hAnsi="Times New Roman" w:cs="Times New Roman"/>
                <w:sz w:val="16"/>
                <w:szCs w:val="16"/>
                <w:lang w:eastAsia="sk-SK"/>
              </w:rPr>
              <w:br/>
            </w:r>
            <w:r w:rsidRPr="00C9068C">
              <w:rPr>
                <w:rFonts w:ascii="Times New Roman" w:eastAsia="Times New Roman" w:hAnsi="Times New Roman" w:cs="Times New Roman"/>
                <w:sz w:val="16"/>
                <w:szCs w:val="16"/>
                <w:lang w:eastAsia="sk-SK"/>
              </w:rPr>
              <w:t>č. 145/1995 Z. z. o správnych poplatkoch v znení neskorších predpisov</w:t>
            </w:r>
          </w:p>
        </w:tc>
        <w:tc>
          <w:tcPr>
            <w:tcW w:w="1810" w:type="dxa"/>
            <w:tcBorders>
              <w:top w:val="single" w:sz="4" w:space="0" w:color="auto"/>
              <w:left w:val="nil"/>
              <w:right w:val="nil"/>
            </w:tcBorders>
            <w:shd w:val="clear" w:color="auto" w:fill="auto"/>
            <w:vAlign w:val="center"/>
            <w:hideMark/>
          </w:tcPr>
          <w:p w:rsidR="00756CD2" w:rsidRPr="00C9068C" w:rsidRDefault="00756CD2" w:rsidP="00756CD2">
            <w:pPr>
              <w:spacing w:after="0" w:line="240" w:lineRule="auto"/>
              <w:jc w:val="right"/>
              <w:rPr>
                <w:rFonts w:ascii="Times New Roman" w:eastAsia="Times New Roman" w:hAnsi="Times New Roman" w:cs="Times New Roman"/>
                <w:sz w:val="16"/>
                <w:szCs w:val="16"/>
                <w:lang w:eastAsia="sk-SK"/>
              </w:rPr>
            </w:pPr>
            <w:r w:rsidRPr="00C9068C">
              <w:rPr>
                <w:rFonts w:ascii="Times New Roman" w:eastAsia="Times New Roman" w:hAnsi="Times New Roman" w:cs="Times New Roman"/>
                <w:sz w:val="16"/>
                <w:szCs w:val="16"/>
                <w:lang w:eastAsia="sk-SK"/>
              </w:rPr>
              <w:t>800</w:t>
            </w:r>
          </w:p>
        </w:tc>
      </w:tr>
      <w:tr w:rsidR="00756CD2" w:rsidRPr="00C9068C" w:rsidTr="00756CD2">
        <w:trPr>
          <w:trHeight w:val="330"/>
        </w:trPr>
        <w:tc>
          <w:tcPr>
            <w:tcW w:w="7230" w:type="dxa"/>
            <w:gridSpan w:val="2"/>
            <w:tcBorders>
              <w:top w:val="nil"/>
              <w:left w:val="nil"/>
              <w:bottom w:val="single" w:sz="4" w:space="0" w:color="auto"/>
              <w:right w:val="nil"/>
            </w:tcBorders>
            <w:shd w:val="clear" w:color="auto" w:fill="auto"/>
            <w:vAlign w:val="center"/>
            <w:hideMark/>
          </w:tcPr>
          <w:p w:rsidR="00756CD2" w:rsidRPr="00C9068C" w:rsidRDefault="00756CD2" w:rsidP="00756CD2">
            <w:pPr>
              <w:spacing w:after="0" w:line="240" w:lineRule="auto"/>
              <w:jc w:val="right"/>
              <w:rPr>
                <w:rFonts w:ascii="Times New Roman" w:eastAsia="Times New Roman" w:hAnsi="Times New Roman" w:cs="Times New Roman"/>
                <w:b/>
                <w:bCs/>
                <w:sz w:val="16"/>
                <w:szCs w:val="16"/>
                <w:lang w:eastAsia="sk-SK"/>
              </w:rPr>
            </w:pPr>
            <w:r w:rsidRPr="00C9068C">
              <w:rPr>
                <w:rFonts w:ascii="Times New Roman" w:eastAsia="Times New Roman" w:hAnsi="Times New Roman" w:cs="Times New Roman"/>
                <w:b/>
                <w:bCs/>
                <w:sz w:val="16"/>
                <w:szCs w:val="16"/>
                <w:lang w:eastAsia="sk-SK"/>
              </w:rPr>
              <w:t>Spolu</w:t>
            </w:r>
          </w:p>
        </w:tc>
        <w:tc>
          <w:tcPr>
            <w:tcW w:w="1810" w:type="dxa"/>
            <w:tcBorders>
              <w:top w:val="nil"/>
              <w:left w:val="nil"/>
              <w:bottom w:val="single" w:sz="4" w:space="0" w:color="auto"/>
              <w:right w:val="nil"/>
            </w:tcBorders>
            <w:shd w:val="clear" w:color="auto" w:fill="auto"/>
            <w:vAlign w:val="center"/>
            <w:hideMark/>
          </w:tcPr>
          <w:p w:rsidR="00756CD2" w:rsidRPr="00C9068C" w:rsidRDefault="00756CD2" w:rsidP="00756CD2">
            <w:pPr>
              <w:spacing w:after="0" w:line="240" w:lineRule="auto"/>
              <w:jc w:val="right"/>
              <w:rPr>
                <w:rFonts w:ascii="Times New Roman" w:eastAsia="Times New Roman" w:hAnsi="Times New Roman" w:cs="Times New Roman"/>
                <w:b/>
                <w:sz w:val="16"/>
                <w:szCs w:val="16"/>
                <w:lang w:eastAsia="sk-SK"/>
              </w:rPr>
            </w:pPr>
            <w:r w:rsidRPr="00C9068C">
              <w:rPr>
                <w:rFonts w:ascii="Times New Roman" w:eastAsia="Times New Roman" w:hAnsi="Times New Roman" w:cs="Times New Roman"/>
                <w:b/>
                <w:sz w:val="16"/>
                <w:szCs w:val="16"/>
                <w:lang w:eastAsia="sk-SK"/>
              </w:rPr>
              <w:t>800</w:t>
            </w:r>
          </w:p>
        </w:tc>
      </w:tr>
      <w:tr w:rsidR="00756CD2" w:rsidRPr="00C9068C" w:rsidTr="00756CD2">
        <w:trPr>
          <w:trHeight w:val="690"/>
        </w:trPr>
        <w:tc>
          <w:tcPr>
            <w:tcW w:w="1276" w:type="dxa"/>
            <w:tcBorders>
              <w:top w:val="single" w:sz="4" w:space="0" w:color="auto"/>
              <w:left w:val="nil"/>
              <w:right w:val="nil"/>
            </w:tcBorders>
            <w:shd w:val="clear" w:color="auto" w:fill="auto"/>
            <w:vAlign w:val="center"/>
            <w:hideMark/>
          </w:tcPr>
          <w:p w:rsidR="00756CD2" w:rsidRPr="00C9068C" w:rsidRDefault="00756CD2" w:rsidP="00756CD2">
            <w:pPr>
              <w:spacing w:after="0" w:line="240" w:lineRule="auto"/>
              <w:rPr>
                <w:rFonts w:ascii="Times New Roman" w:eastAsia="Times New Roman" w:hAnsi="Times New Roman" w:cs="Times New Roman"/>
                <w:sz w:val="16"/>
                <w:szCs w:val="16"/>
                <w:lang w:eastAsia="sk-SK"/>
              </w:rPr>
            </w:pPr>
            <w:r w:rsidRPr="00C9068C">
              <w:rPr>
                <w:rFonts w:ascii="Times New Roman" w:eastAsia="Times New Roman" w:hAnsi="Times New Roman" w:cs="Times New Roman"/>
                <w:sz w:val="16"/>
                <w:szCs w:val="16"/>
                <w:lang w:eastAsia="sk-SK"/>
              </w:rPr>
              <w:t xml:space="preserve">MV SR </w:t>
            </w:r>
          </w:p>
        </w:tc>
        <w:tc>
          <w:tcPr>
            <w:tcW w:w="5954" w:type="dxa"/>
            <w:tcBorders>
              <w:top w:val="single" w:sz="4" w:space="0" w:color="auto"/>
              <w:left w:val="nil"/>
              <w:right w:val="nil"/>
            </w:tcBorders>
            <w:shd w:val="clear" w:color="auto" w:fill="auto"/>
            <w:vAlign w:val="bottom"/>
            <w:hideMark/>
          </w:tcPr>
          <w:p w:rsidR="00756CD2" w:rsidRPr="00C9068C" w:rsidRDefault="00756CD2" w:rsidP="00756CD2">
            <w:pPr>
              <w:spacing w:after="0" w:line="240" w:lineRule="auto"/>
              <w:jc w:val="both"/>
              <w:rPr>
                <w:rFonts w:ascii="Times New Roman" w:eastAsia="Times New Roman" w:hAnsi="Times New Roman" w:cs="Times New Roman"/>
                <w:sz w:val="16"/>
                <w:szCs w:val="16"/>
                <w:lang w:eastAsia="sk-SK"/>
              </w:rPr>
            </w:pPr>
            <w:r w:rsidRPr="00C9068C">
              <w:rPr>
                <w:rFonts w:ascii="Times New Roman" w:eastAsia="Times New Roman" w:hAnsi="Times New Roman" w:cs="Times New Roman"/>
                <w:sz w:val="16"/>
                <w:szCs w:val="16"/>
                <w:lang w:eastAsia="sk-SK"/>
              </w:rPr>
              <w:t xml:space="preserve">Na personálne posilnenie a materiálno-technické zabezpečenie v oblasti ochrany ovzdušia v nadväznosti na schválenie zákona č. 146/2023 Z. z. o ochrane ovzdušia </w:t>
            </w:r>
            <w:r>
              <w:rPr>
                <w:rFonts w:ascii="Times New Roman" w:eastAsia="Times New Roman" w:hAnsi="Times New Roman" w:cs="Times New Roman"/>
                <w:sz w:val="16"/>
                <w:szCs w:val="16"/>
                <w:lang w:eastAsia="sk-SK"/>
              </w:rPr>
              <w:br/>
            </w:r>
            <w:r w:rsidRPr="00C9068C">
              <w:rPr>
                <w:rFonts w:ascii="Times New Roman" w:eastAsia="Times New Roman" w:hAnsi="Times New Roman" w:cs="Times New Roman"/>
                <w:sz w:val="16"/>
                <w:szCs w:val="16"/>
                <w:lang w:eastAsia="sk-SK"/>
              </w:rPr>
              <w:t>a o zmene a doplnení niektorých zákonov</w:t>
            </w:r>
            <w:r>
              <w:rPr>
                <w:rFonts w:ascii="Times New Roman" w:eastAsia="Times New Roman" w:hAnsi="Times New Roman" w:cs="Times New Roman"/>
                <w:sz w:val="16"/>
                <w:szCs w:val="16"/>
                <w:lang w:eastAsia="sk-SK"/>
              </w:rPr>
              <w:t xml:space="preserve"> (38 osôb)</w:t>
            </w:r>
          </w:p>
        </w:tc>
        <w:tc>
          <w:tcPr>
            <w:tcW w:w="1810" w:type="dxa"/>
            <w:tcBorders>
              <w:top w:val="single" w:sz="4" w:space="0" w:color="auto"/>
              <w:left w:val="nil"/>
              <w:right w:val="nil"/>
            </w:tcBorders>
            <w:shd w:val="clear" w:color="auto" w:fill="auto"/>
            <w:vAlign w:val="center"/>
            <w:hideMark/>
          </w:tcPr>
          <w:p w:rsidR="00756CD2" w:rsidRPr="00C9068C" w:rsidRDefault="00756CD2" w:rsidP="00756CD2">
            <w:pPr>
              <w:spacing w:after="0" w:line="240" w:lineRule="auto"/>
              <w:jc w:val="right"/>
              <w:rPr>
                <w:rFonts w:ascii="Times New Roman" w:eastAsia="Times New Roman" w:hAnsi="Times New Roman" w:cs="Times New Roman"/>
                <w:sz w:val="16"/>
                <w:szCs w:val="16"/>
                <w:lang w:eastAsia="sk-SK"/>
              </w:rPr>
            </w:pPr>
            <w:r w:rsidRPr="00C9068C">
              <w:rPr>
                <w:rFonts w:ascii="Times New Roman" w:eastAsia="Times New Roman" w:hAnsi="Times New Roman" w:cs="Times New Roman"/>
                <w:sz w:val="16"/>
                <w:szCs w:val="16"/>
                <w:lang w:eastAsia="sk-SK"/>
              </w:rPr>
              <w:t>428</w:t>
            </w:r>
          </w:p>
        </w:tc>
      </w:tr>
      <w:tr w:rsidR="00756CD2" w:rsidRPr="00C9068C" w:rsidTr="00756CD2">
        <w:trPr>
          <w:trHeight w:val="330"/>
        </w:trPr>
        <w:tc>
          <w:tcPr>
            <w:tcW w:w="7230" w:type="dxa"/>
            <w:gridSpan w:val="2"/>
            <w:tcBorders>
              <w:top w:val="nil"/>
              <w:left w:val="nil"/>
              <w:bottom w:val="single" w:sz="4" w:space="0" w:color="auto"/>
              <w:right w:val="nil"/>
            </w:tcBorders>
            <w:shd w:val="clear" w:color="auto" w:fill="auto"/>
            <w:vAlign w:val="center"/>
            <w:hideMark/>
          </w:tcPr>
          <w:p w:rsidR="00756CD2" w:rsidRPr="00C9068C" w:rsidRDefault="00756CD2" w:rsidP="00756CD2">
            <w:pPr>
              <w:spacing w:after="0" w:line="240" w:lineRule="auto"/>
              <w:jc w:val="right"/>
              <w:rPr>
                <w:rFonts w:ascii="Times New Roman" w:eastAsia="Times New Roman" w:hAnsi="Times New Roman" w:cs="Times New Roman"/>
                <w:b/>
                <w:bCs/>
                <w:sz w:val="16"/>
                <w:szCs w:val="16"/>
                <w:lang w:eastAsia="sk-SK"/>
              </w:rPr>
            </w:pPr>
            <w:r w:rsidRPr="00C9068C">
              <w:rPr>
                <w:rFonts w:ascii="Times New Roman" w:eastAsia="Times New Roman" w:hAnsi="Times New Roman" w:cs="Times New Roman"/>
                <w:b/>
                <w:bCs/>
                <w:sz w:val="16"/>
                <w:szCs w:val="16"/>
                <w:lang w:eastAsia="sk-SK"/>
              </w:rPr>
              <w:t>Spolu</w:t>
            </w:r>
          </w:p>
        </w:tc>
        <w:tc>
          <w:tcPr>
            <w:tcW w:w="1810" w:type="dxa"/>
            <w:tcBorders>
              <w:top w:val="nil"/>
              <w:left w:val="nil"/>
              <w:bottom w:val="single" w:sz="4" w:space="0" w:color="auto"/>
              <w:right w:val="nil"/>
            </w:tcBorders>
            <w:shd w:val="clear" w:color="auto" w:fill="auto"/>
            <w:vAlign w:val="center"/>
            <w:hideMark/>
          </w:tcPr>
          <w:p w:rsidR="00756CD2" w:rsidRPr="00C9068C" w:rsidRDefault="00756CD2" w:rsidP="00756CD2">
            <w:pPr>
              <w:spacing w:after="0" w:line="240" w:lineRule="auto"/>
              <w:jc w:val="right"/>
              <w:rPr>
                <w:rFonts w:ascii="Times New Roman" w:eastAsia="Times New Roman" w:hAnsi="Times New Roman" w:cs="Times New Roman"/>
                <w:b/>
                <w:sz w:val="16"/>
                <w:szCs w:val="16"/>
                <w:lang w:eastAsia="sk-SK"/>
              </w:rPr>
            </w:pPr>
            <w:r w:rsidRPr="00C9068C">
              <w:rPr>
                <w:rFonts w:ascii="Times New Roman" w:eastAsia="Times New Roman" w:hAnsi="Times New Roman" w:cs="Times New Roman"/>
                <w:b/>
                <w:sz w:val="16"/>
                <w:szCs w:val="16"/>
                <w:lang w:eastAsia="sk-SK"/>
              </w:rPr>
              <w:t>428</w:t>
            </w:r>
          </w:p>
        </w:tc>
      </w:tr>
      <w:tr w:rsidR="00756CD2" w:rsidRPr="00C9068C" w:rsidTr="00756CD2">
        <w:trPr>
          <w:trHeight w:val="717"/>
        </w:trPr>
        <w:tc>
          <w:tcPr>
            <w:tcW w:w="1276" w:type="dxa"/>
            <w:tcBorders>
              <w:top w:val="single" w:sz="4" w:space="0" w:color="auto"/>
              <w:left w:val="nil"/>
              <w:right w:val="nil"/>
            </w:tcBorders>
            <w:shd w:val="clear" w:color="auto" w:fill="auto"/>
            <w:vAlign w:val="center"/>
            <w:hideMark/>
          </w:tcPr>
          <w:p w:rsidR="00756CD2" w:rsidRPr="00C9068C" w:rsidRDefault="00756CD2" w:rsidP="00756CD2">
            <w:pPr>
              <w:spacing w:after="0" w:line="240" w:lineRule="auto"/>
              <w:rPr>
                <w:rFonts w:ascii="Times New Roman" w:eastAsia="Times New Roman" w:hAnsi="Times New Roman" w:cs="Times New Roman"/>
                <w:sz w:val="16"/>
                <w:szCs w:val="16"/>
                <w:lang w:eastAsia="sk-SK"/>
              </w:rPr>
            </w:pPr>
            <w:r w:rsidRPr="00C9068C">
              <w:rPr>
                <w:rFonts w:ascii="Times New Roman" w:eastAsia="Times New Roman" w:hAnsi="Times New Roman" w:cs="Times New Roman"/>
                <w:sz w:val="16"/>
                <w:szCs w:val="16"/>
                <w:lang w:eastAsia="sk-SK"/>
              </w:rPr>
              <w:t>KVOP</w:t>
            </w:r>
          </w:p>
        </w:tc>
        <w:tc>
          <w:tcPr>
            <w:tcW w:w="5954" w:type="dxa"/>
            <w:tcBorders>
              <w:top w:val="single" w:sz="4" w:space="0" w:color="auto"/>
              <w:left w:val="nil"/>
              <w:right w:val="nil"/>
            </w:tcBorders>
            <w:shd w:val="clear" w:color="auto" w:fill="auto"/>
            <w:vAlign w:val="bottom"/>
            <w:hideMark/>
          </w:tcPr>
          <w:p w:rsidR="00756CD2" w:rsidRDefault="00756CD2" w:rsidP="00756CD2">
            <w:pPr>
              <w:spacing w:after="0" w:line="240" w:lineRule="auto"/>
              <w:jc w:val="both"/>
              <w:rPr>
                <w:rFonts w:ascii="Times New Roman" w:eastAsia="Times New Roman" w:hAnsi="Times New Roman" w:cs="Times New Roman"/>
                <w:sz w:val="16"/>
                <w:szCs w:val="16"/>
                <w:lang w:eastAsia="sk-SK"/>
              </w:rPr>
            </w:pPr>
          </w:p>
          <w:p w:rsidR="00756CD2" w:rsidRPr="00C9068C" w:rsidRDefault="00756CD2" w:rsidP="00756CD2">
            <w:pPr>
              <w:spacing w:after="0" w:line="240" w:lineRule="auto"/>
              <w:jc w:val="both"/>
              <w:rPr>
                <w:rFonts w:ascii="Times New Roman" w:eastAsia="Times New Roman" w:hAnsi="Times New Roman" w:cs="Times New Roman"/>
                <w:sz w:val="16"/>
                <w:szCs w:val="16"/>
                <w:lang w:eastAsia="sk-SK"/>
              </w:rPr>
            </w:pPr>
            <w:r w:rsidRPr="00C9068C">
              <w:rPr>
                <w:rFonts w:ascii="Times New Roman" w:eastAsia="Times New Roman" w:hAnsi="Times New Roman" w:cs="Times New Roman"/>
                <w:sz w:val="16"/>
                <w:szCs w:val="16"/>
                <w:lang w:eastAsia="sk-SK"/>
              </w:rPr>
              <w:t xml:space="preserve">Na finančné zabezpečenie </w:t>
            </w:r>
            <w:r>
              <w:rPr>
                <w:rFonts w:ascii="Times New Roman" w:eastAsia="Times New Roman" w:hAnsi="Times New Roman" w:cs="Times New Roman"/>
                <w:sz w:val="16"/>
                <w:szCs w:val="16"/>
                <w:lang w:eastAsia="sk-SK"/>
              </w:rPr>
              <w:t>plnenia úloh</w:t>
            </w:r>
            <w:r w:rsidRPr="00C9068C">
              <w:rPr>
                <w:rFonts w:ascii="Times New Roman" w:eastAsia="Times New Roman" w:hAnsi="Times New Roman" w:cs="Times New Roman"/>
                <w:sz w:val="16"/>
                <w:szCs w:val="16"/>
                <w:lang w:eastAsia="sk-SK"/>
              </w:rPr>
              <w:t xml:space="preserve"> národného preventívneho mechanizmu podľa zákona č. 110/2023</w:t>
            </w:r>
            <w:r>
              <w:rPr>
                <w:rFonts w:ascii="Times New Roman" w:eastAsia="Times New Roman" w:hAnsi="Times New Roman" w:cs="Times New Roman"/>
                <w:sz w:val="16"/>
                <w:szCs w:val="16"/>
                <w:lang w:eastAsia="sk-SK"/>
              </w:rPr>
              <w:t xml:space="preserve"> Z. z.</w:t>
            </w:r>
            <w:r w:rsidRPr="00C9068C">
              <w:rPr>
                <w:rFonts w:ascii="Times New Roman" w:eastAsia="Times New Roman" w:hAnsi="Times New Roman" w:cs="Times New Roman"/>
                <w:sz w:val="16"/>
                <w:szCs w:val="16"/>
                <w:lang w:eastAsia="sk-SK"/>
              </w:rPr>
              <w:t>, ktorým sa mení a dopĺňa zákon č. 564/2001 Z. z. o verejnom ochrancovi práv v znení neskorších predpisov a ktorým sa menia a dopĺňajú niektoré zákony</w:t>
            </w:r>
          </w:p>
        </w:tc>
        <w:tc>
          <w:tcPr>
            <w:tcW w:w="1810" w:type="dxa"/>
            <w:tcBorders>
              <w:top w:val="single" w:sz="4" w:space="0" w:color="auto"/>
              <w:left w:val="nil"/>
              <w:right w:val="nil"/>
            </w:tcBorders>
            <w:shd w:val="clear" w:color="auto" w:fill="auto"/>
            <w:vAlign w:val="center"/>
            <w:hideMark/>
          </w:tcPr>
          <w:p w:rsidR="00756CD2" w:rsidRPr="00C9068C" w:rsidRDefault="00756CD2" w:rsidP="00756CD2">
            <w:pPr>
              <w:spacing w:after="0" w:line="240" w:lineRule="auto"/>
              <w:jc w:val="right"/>
              <w:rPr>
                <w:rFonts w:ascii="Times New Roman" w:eastAsia="Times New Roman" w:hAnsi="Times New Roman" w:cs="Times New Roman"/>
                <w:sz w:val="16"/>
                <w:szCs w:val="16"/>
                <w:lang w:eastAsia="sk-SK"/>
              </w:rPr>
            </w:pPr>
            <w:r w:rsidRPr="00C9068C">
              <w:rPr>
                <w:rFonts w:ascii="Times New Roman" w:eastAsia="Times New Roman" w:hAnsi="Times New Roman" w:cs="Times New Roman"/>
                <w:sz w:val="16"/>
                <w:szCs w:val="16"/>
                <w:lang w:eastAsia="sk-SK"/>
              </w:rPr>
              <w:t>202</w:t>
            </w:r>
          </w:p>
        </w:tc>
      </w:tr>
      <w:tr w:rsidR="00756CD2" w:rsidRPr="00C9068C" w:rsidTr="00756CD2">
        <w:trPr>
          <w:trHeight w:val="330"/>
        </w:trPr>
        <w:tc>
          <w:tcPr>
            <w:tcW w:w="7230" w:type="dxa"/>
            <w:gridSpan w:val="2"/>
            <w:tcBorders>
              <w:top w:val="nil"/>
              <w:left w:val="nil"/>
              <w:bottom w:val="single" w:sz="4" w:space="0" w:color="auto"/>
              <w:right w:val="nil"/>
            </w:tcBorders>
            <w:shd w:val="clear" w:color="auto" w:fill="auto"/>
            <w:vAlign w:val="center"/>
            <w:hideMark/>
          </w:tcPr>
          <w:p w:rsidR="00756CD2" w:rsidRPr="00C9068C" w:rsidRDefault="00756CD2" w:rsidP="00756CD2">
            <w:pPr>
              <w:spacing w:after="0" w:line="240" w:lineRule="auto"/>
              <w:jc w:val="right"/>
              <w:rPr>
                <w:rFonts w:ascii="Times New Roman" w:eastAsia="Times New Roman" w:hAnsi="Times New Roman" w:cs="Times New Roman"/>
                <w:b/>
                <w:bCs/>
                <w:sz w:val="16"/>
                <w:szCs w:val="16"/>
                <w:lang w:eastAsia="sk-SK"/>
              </w:rPr>
            </w:pPr>
            <w:r w:rsidRPr="00C9068C">
              <w:rPr>
                <w:rFonts w:ascii="Times New Roman" w:eastAsia="Times New Roman" w:hAnsi="Times New Roman" w:cs="Times New Roman"/>
                <w:b/>
                <w:bCs/>
                <w:sz w:val="16"/>
                <w:szCs w:val="16"/>
                <w:lang w:eastAsia="sk-SK"/>
              </w:rPr>
              <w:t xml:space="preserve">Spolu </w:t>
            </w:r>
          </w:p>
        </w:tc>
        <w:tc>
          <w:tcPr>
            <w:tcW w:w="1810" w:type="dxa"/>
            <w:tcBorders>
              <w:top w:val="nil"/>
              <w:left w:val="nil"/>
              <w:bottom w:val="single" w:sz="4" w:space="0" w:color="auto"/>
              <w:right w:val="nil"/>
            </w:tcBorders>
            <w:shd w:val="clear" w:color="auto" w:fill="auto"/>
            <w:vAlign w:val="center"/>
            <w:hideMark/>
          </w:tcPr>
          <w:p w:rsidR="00756CD2" w:rsidRPr="00C9068C" w:rsidRDefault="00756CD2" w:rsidP="00756CD2">
            <w:pPr>
              <w:spacing w:after="0" w:line="240" w:lineRule="auto"/>
              <w:jc w:val="right"/>
              <w:rPr>
                <w:rFonts w:ascii="Times New Roman" w:eastAsia="Times New Roman" w:hAnsi="Times New Roman" w:cs="Times New Roman"/>
                <w:b/>
                <w:sz w:val="16"/>
                <w:szCs w:val="16"/>
                <w:lang w:eastAsia="sk-SK"/>
              </w:rPr>
            </w:pPr>
            <w:r w:rsidRPr="00C9068C">
              <w:rPr>
                <w:rFonts w:ascii="Times New Roman" w:eastAsia="Times New Roman" w:hAnsi="Times New Roman" w:cs="Times New Roman"/>
                <w:b/>
                <w:sz w:val="16"/>
                <w:szCs w:val="16"/>
                <w:lang w:eastAsia="sk-SK"/>
              </w:rPr>
              <w:t>202</w:t>
            </w:r>
          </w:p>
        </w:tc>
      </w:tr>
      <w:tr w:rsidR="00756CD2" w:rsidRPr="00C9068C" w:rsidTr="00756CD2">
        <w:trPr>
          <w:trHeight w:val="781"/>
        </w:trPr>
        <w:tc>
          <w:tcPr>
            <w:tcW w:w="1276" w:type="dxa"/>
            <w:tcBorders>
              <w:top w:val="single" w:sz="4" w:space="0" w:color="auto"/>
              <w:left w:val="nil"/>
              <w:right w:val="nil"/>
            </w:tcBorders>
            <w:shd w:val="clear" w:color="auto" w:fill="auto"/>
            <w:vAlign w:val="center"/>
            <w:hideMark/>
          </w:tcPr>
          <w:p w:rsidR="00756CD2" w:rsidRPr="00C9068C" w:rsidRDefault="00756CD2" w:rsidP="00756CD2">
            <w:pPr>
              <w:spacing w:after="0" w:line="240" w:lineRule="auto"/>
              <w:rPr>
                <w:rFonts w:ascii="Times New Roman" w:eastAsia="Times New Roman" w:hAnsi="Times New Roman" w:cs="Times New Roman"/>
                <w:sz w:val="16"/>
                <w:szCs w:val="16"/>
                <w:lang w:eastAsia="sk-SK"/>
              </w:rPr>
            </w:pPr>
            <w:r w:rsidRPr="00C9068C">
              <w:rPr>
                <w:rFonts w:ascii="Times New Roman" w:eastAsia="Times New Roman" w:hAnsi="Times New Roman" w:cs="Times New Roman"/>
                <w:sz w:val="16"/>
                <w:szCs w:val="16"/>
                <w:lang w:eastAsia="sk-SK"/>
              </w:rPr>
              <w:t>ÚKOZP</w:t>
            </w:r>
          </w:p>
        </w:tc>
        <w:tc>
          <w:tcPr>
            <w:tcW w:w="5954" w:type="dxa"/>
            <w:tcBorders>
              <w:top w:val="single" w:sz="4" w:space="0" w:color="auto"/>
              <w:left w:val="nil"/>
              <w:right w:val="nil"/>
            </w:tcBorders>
            <w:shd w:val="clear" w:color="auto" w:fill="auto"/>
            <w:vAlign w:val="bottom"/>
            <w:hideMark/>
          </w:tcPr>
          <w:p w:rsidR="00756CD2" w:rsidRPr="00C9068C" w:rsidRDefault="00756CD2" w:rsidP="00756CD2">
            <w:pPr>
              <w:spacing w:after="0" w:line="240" w:lineRule="auto"/>
              <w:jc w:val="both"/>
              <w:rPr>
                <w:rFonts w:ascii="Times New Roman" w:eastAsia="Times New Roman" w:hAnsi="Times New Roman" w:cs="Times New Roman"/>
                <w:sz w:val="16"/>
                <w:szCs w:val="16"/>
                <w:lang w:eastAsia="sk-SK"/>
              </w:rPr>
            </w:pPr>
            <w:r w:rsidRPr="00C9068C">
              <w:rPr>
                <w:rFonts w:ascii="Times New Roman" w:eastAsia="Times New Roman" w:hAnsi="Times New Roman" w:cs="Times New Roman"/>
                <w:sz w:val="16"/>
                <w:szCs w:val="16"/>
                <w:lang w:eastAsia="sk-SK"/>
              </w:rPr>
              <w:t>Na finančné zabezpečenie plnenia úloh národného preventívneho mechanizmu podľa zákona č. 110/2023</w:t>
            </w:r>
            <w:r>
              <w:rPr>
                <w:rFonts w:ascii="Times New Roman" w:eastAsia="Times New Roman" w:hAnsi="Times New Roman" w:cs="Times New Roman"/>
                <w:sz w:val="16"/>
                <w:szCs w:val="16"/>
                <w:lang w:eastAsia="sk-SK"/>
              </w:rPr>
              <w:t xml:space="preserve"> Z. z.</w:t>
            </w:r>
            <w:r w:rsidRPr="00C9068C">
              <w:rPr>
                <w:rFonts w:ascii="Times New Roman" w:eastAsia="Times New Roman" w:hAnsi="Times New Roman" w:cs="Times New Roman"/>
                <w:sz w:val="16"/>
                <w:szCs w:val="16"/>
                <w:lang w:eastAsia="sk-SK"/>
              </w:rPr>
              <w:t>, ktorým sa mení a dopĺňa zákon č. 564/2001 Z. z. o verejnom ochrancovi práv v znení neskorších predpisov a ktorým sa menia a dopĺňajú niektoré zákony</w:t>
            </w:r>
          </w:p>
        </w:tc>
        <w:tc>
          <w:tcPr>
            <w:tcW w:w="1810" w:type="dxa"/>
            <w:tcBorders>
              <w:top w:val="single" w:sz="4" w:space="0" w:color="auto"/>
              <w:left w:val="nil"/>
              <w:right w:val="nil"/>
            </w:tcBorders>
            <w:shd w:val="clear" w:color="auto" w:fill="auto"/>
            <w:vAlign w:val="center"/>
            <w:hideMark/>
          </w:tcPr>
          <w:p w:rsidR="00756CD2" w:rsidRPr="00C9068C" w:rsidRDefault="00756CD2" w:rsidP="00756CD2">
            <w:pPr>
              <w:spacing w:after="0" w:line="240" w:lineRule="auto"/>
              <w:jc w:val="right"/>
              <w:rPr>
                <w:rFonts w:ascii="Times New Roman" w:eastAsia="Times New Roman" w:hAnsi="Times New Roman" w:cs="Times New Roman"/>
                <w:sz w:val="16"/>
                <w:szCs w:val="16"/>
                <w:lang w:eastAsia="sk-SK"/>
              </w:rPr>
            </w:pPr>
            <w:r w:rsidRPr="00C9068C">
              <w:rPr>
                <w:rFonts w:ascii="Times New Roman" w:eastAsia="Times New Roman" w:hAnsi="Times New Roman" w:cs="Times New Roman"/>
                <w:sz w:val="16"/>
                <w:szCs w:val="16"/>
                <w:lang w:eastAsia="sk-SK"/>
              </w:rPr>
              <w:t>197</w:t>
            </w:r>
          </w:p>
        </w:tc>
      </w:tr>
      <w:tr w:rsidR="00756CD2" w:rsidRPr="00C9068C" w:rsidTr="00756CD2">
        <w:trPr>
          <w:trHeight w:val="330"/>
        </w:trPr>
        <w:tc>
          <w:tcPr>
            <w:tcW w:w="7230" w:type="dxa"/>
            <w:gridSpan w:val="2"/>
            <w:tcBorders>
              <w:top w:val="nil"/>
              <w:left w:val="nil"/>
              <w:bottom w:val="single" w:sz="4" w:space="0" w:color="auto"/>
              <w:right w:val="nil"/>
            </w:tcBorders>
            <w:shd w:val="clear" w:color="auto" w:fill="auto"/>
            <w:vAlign w:val="center"/>
            <w:hideMark/>
          </w:tcPr>
          <w:p w:rsidR="00756CD2" w:rsidRPr="00C9068C" w:rsidRDefault="00756CD2" w:rsidP="00756CD2">
            <w:pPr>
              <w:spacing w:after="0" w:line="240" w:lineRule="auto"/>
              <w:jc w:val="right"/>
              <w:rPr>
                <w:rFonts w:ascii="Times New Roman" w:eastAsia="Times New Roman" w:hAnsi="Times New Roman" w:cs="Times New Roman"/>
                <w:b/>
                <w:bCs/>
                <w:sz w:val="16"/>
                <w:szCs w:val="16"/>
                <w:lang w:eastAsia="sk-SK"/>
              </w:rPr>
            </w:pPr>
            <w:r w:rsidRPr="00C9068C">
              <w:rPr>
                <w:rFonts w:ascii="Times New Roman" w:eastAsia="Times New Roman" w:hAnsi="Times New Roman" w:cs="Times New Roman"/>
                <w:b/>
                <w:bCs/>
                <w:sz w:val="16"/>
                <w:szCs w:val="16"/>
                <w:lang w:eastAsia="sk-SK"/>
              </w:rPr>
              <w:t xml:space="preserve">Spolu </w:t>
            </w:r>
          </w:p>
        </w:tc>
        <w:tc>
          <w:tcPr>
            <w:tcW w:w="1810" w:type="dxa"/>
            <w:tcBorders>
              <w:top w:val="nil"/>
              <w:left w:val="nil"/>
              <w:bottom w:val="single" w:sz="4" w:space="0" w:color="auto"/>
              <w:right w:val="nil"/>
            </w:tcBorders>
            <w:shd w:val="clear" w:color="auto" w:fill="auto"/>
            <w:vAlign w:val="center"/>
            <w:hideMark/>
          </w:tcPr>
          <w:p w:rsidR="00756CD2" w:rsidRPr="00C9068C" w:rsidRDefault="00756CD2" w:rsidP="00756CD2">
            <w:pPr>
              <w:spacing w:after="0" w:line="240" w:lineRule="auto"/>
              <w:jc w:val="right"/>
              <w:rPr>
                <w:rFonts w:ascii="Times New Roman" w:eastAsia="Times New Roman" w:hAnsi="Times New Roman" w:cs="Times New Roman"/>
                <w:b/>
                <w:sz w:val="16"/>
                <w:szCs w:val="16"/>
                <w:lang w:eastAsia="sk-SK"/>
              </w:rPr>
            </w:pPr>
            <w:r w:rsidRPr="00C9068C">
              <w:rPr>
                <w:rFonts w:ascii="Times New Roman" w:eastAsia="Times New Roman" w:hAnsi="Times New Roman" w:cs="Times New Roman"/>
                <w:b/>
                <w:sz w:val="16"/>
                <w:szCs w:val="16"/>
                <w:lang w:eastAsia="sk-SK"/>
              </w:rPr>
              <w:t>197</w:t>
            </w:r>
          </w:p>
        </w:tc>
      </w:tr>
      <w:tr w:rsidR="00756CD2" w:rsidRPr="00C9068C" w:rsidTr="00756CD2">
        <w:trPr>
          <w:trHeight w:val="1452"/>
        </w:trPr>
        <w:tc>
          <w:tcPr>
            <w:tcW w:w="1276" w:type="dxa"/>
            <w:tcBorders>
              <w:top w:val="single" w:sz="4" w:space="0" w:color="auto"/>
              <w:left w:val="nil"/>
              <w:right w:val="nil"/>
            </w:tcBorders>
            <w:shd w:val="clear" w:color="auto" w:fill="auto"/>
            <w:vAlign w:val="center"/>
            <w:hideMark/>
          </w:tcPr>
          <w:p w:rsidR="00756CD2" w:rsidRPr="00C9068C" w:rsidRDefault="00756CD2" w:rsidP="00756CD2">
            <w:pPr>
              <w:spacing w:after="0" w:line="240" w:lineRule="auto"/>
              <w:rPr>
                <w:rFonts w:ascii="Times New Roman" w:eastAsia="Times New Roman" w:hAnsi="Times New Roman" w:cs="Times New Roman"/>
                <w:sz w:val="16"/>
                <w:szCs w:val="16"/>
                <w:lang w:eastAsia="sk-SK"/>
              </w:rPr>
            </w:pPr>
            <w:r w:rsidRPr="00C9068C">
              <w:rPr>
                <w:rFonts w:ascii="Times New Roman" w:eastAsia="Times New Roman" w:hAnsi="Times New Roman" w:cs="Times New Roman"/>
                <w:sz w:val="16"/>
                <w:szCs w:val="16"/>
                <w:lang w:eastAsia="sk-SK"/>
              </w:rPr>
              <w:t xml:space="preserve">ŠÚ SR </w:t>
            </w:r>
          </w:p>
        </w:tc>
        <w:tc>
          <w:tcPr>
            <w:tcW w:w="5954" w:type="dxa"/>
            <w:tcBorders>
              <w:top w:val="single" w:sz="4" w:space="0" w:color="auto"/>
              <w:left w:val="nil"/>
              <w:right w:val="nil"/>
            </w:tcBorders>
            <w:shd w:val="clear" w:color="auto" w:fill="auto"/>
            <w:vAlign w:val="bottom"/>
            <w:hideMark/>
          </w:tcPr>
          <w:p w:rsidR="00756CD2" w:rsidRPr="00C9068C" w:rsidRDefault="00756CD2" w:rsidP="00756CD2">
            <w:pPr>
              <w:spacing w:after="0" w:line="240" w:lineRule="auto"/>
              <w:jc w:val="both"/>
              <w:rPr>
                <w:rFonts w:ascii="Times New Roman" w:eastAsia="Times New Roman" w:hAnsi="Times New Roman" w:cs="Times New Roman"/>
                <w:sz w:val="16"/>
                <w:szCs w:val="16"/>
                <w:lang w:eastAsia="sk-SK"/>
              </w:rPr>
            </w:pPr>
            <w:r w:rsidRPr="00C9068C">
              <w:rPr>
                <w:rFonts w:ascii="Times New Roman" w:eastAsia="Times New Roman" w:hAnsi="Times New Roman" w:cs="Times New Roman"/>
                <w:sz w:val="16"/>
                <w:szCs w:val="16"/>
                <w:lang w:eastAsia="sk-SK"/>
              </w:rPr>
              <w:t xml:space="preserve">Na zabezpečenie prác súvisiacich s transpozíciou smernice Európskeho parlamentu </w:t>
            </w:r>
            <w:r>
              <w:rPr>
                <w:rFonts w:ascii="Times New Roman" w:eastAsia="Times New Roman" w:hAnsi="Times New Roman" w:cs="Times New Roman"/>
                <w:sz w:val="16"/>
                <w:szCs w:val="16"/>
                <w:lang w:eastAsia="sk-SK"/>
              </w:rPr>
              <w:br/>
              <w:t xml:space="preserve">a Rady EÚ 2018/843 z 30. mája </w:t>
            </w:r>
            <w:r w:rsidRPr="00C9068C">
              <w:rPr>
                <w:rFonts w:ascii="Times New Roman" w:eastAsia="Times New Roman" w:hAnsi="Times New Roman" w:cs="Times New Roman"/>
                <w:sz w:val="16"/>
                <w:szCs w:val="16"/>
                <w:lang w:eastAsia="sk-SK"/>
              </w:rPr>
              <w:t xml:space="preserve">2018 týkajúce sa registra právnických osôb, podnikateľov a orgánov verejnej moci </w:t>
            </w:r>
            <w:r>
              <w:rPr>
                <w:rFonts w:ascii="Times New Roman" w:eastAsia="Times New Roman" w:hAnsi="Times New Roman" w:cs="Times New Roman"/>
                <w:sz w:val="16"/>
                <w:szCs w:val="16"/>
                <w:lang w:eastAsia="sk-SK"/>
              </w:rPr>
              <w:t>podľa</w:t>
            </w:r>
            <w:r w:rsidRPr="00C9068C">
              <w:rPr>
                <w:rFonts w:ascii="Times New Roman" w:eastAsia="Times New Roman" w:hAnsi="Times New Roman" w:cs="Times New Roman"/>
                <w:sz w:val="16"/>
                <w:szCs w:val="16"/>
                <w:lang w:eastAsia="sk-SK"/>
              </w:rPr>
              <w:t xml:space="preserve"> zákona č. 302/2023 Z.</w:t>
            </w:r>
            <w:r>
              <w:rPr>
                <w:rFonts w:ascii="Times New Roman" w:eastAsia="Times New Roman" w:hAnsi="Times New Roman" w:cs="Times New Roman"/>
                <w:sz w:val="16"/>
                <w:szCs w:val="16"/>
                <w:lang w:eastAsia="sk-SK"/>
              </w:rPr>
              <w:t xml:space="preserve"> </w:t>
            </w:r>
            <w:r w:rsidRPr="00C9068C">
              <w:rPr>
                <w:rFonts w:ascii="Times New Roman" w:eastAsia="Times New Roman" w:hAnsi="Times New Roman" w:cs="Times New Roman"/>
                <w:sz w:val="16"/>
                <w:szCs w:val="16"/>
                <w:lang w:eastAsia="sk-SK"/>
              </w:rPr>
              <w:t xml:space="preserve">z., ktorým sa mení a dopĺňa zákon </w:t>
            </w:r>
            <w:r>
              <w:rPr>
                <w:rFonts w:ascii="Times New Roman" w:eastAsia="Times New Roman" w:hAnsi="Times New Roman" w:cs="Times New Roman"/>
                <w:sz w:val="16"/>
                <w:szCs w:val="16"/>
                <w:lang w:eastAsia="sk-SK"/>
              </w:rPr>
              <w:br/>
            </w:r>
            <w:r w:rsidRPr="00C9068C">
              <w:rPr>
                <w:rFonts w:ascii="Times New Roman" w:eastAsia="Times New Roman" w:hAnsi="Times New Roman" w:cs="Times New Roman"/>
                <w:sz w:val="16"/>
                <w:szCs w:val="16"/>
                <w:lang w:eastAsia="sk-SK"/>
              </w:rPr>
              <w:t xml:space="preserve">č. 272/2015 Z. z. o registri právnických osôb, podnikateľov a orgánov verejnej moci </w:t>
            </w:r>
            <w:r>
              <w:rPr>
                <w:rFonts w:ascii="Times New Roman" w:eastAsia="Times New Roman" w:hAnsi="Times New Roman" w:cs="Times New Roman"/>
                <w:sz w:val="16"/>
                <w:szCs w:val="16"/>
                <w:lang w:eastAsia="sk-SK"/>
              </w:rPr>
              <w:br/>
            </w:r>
            <w:r w:rsidRPr="00C9068C">
              <w:rPr>
                <w:rFonts w:ascii="Times New Roman" w:eastAsia="Times New Roman" w:hAnsi="Times New Roman" w:cs="Times New Roman"/>
                <w:sz w:val="16"/>
                <w:szCs w:val="16"/>
                <w:lang w:eastAsia="sk-SK"/>
              </w:rPr>
              <w:t xml:space="preserve">a o zmene a doplnení niektorých zákonov v znení neskorších predpisov a ktorým sa </w:t>
            </w:r>
            <w:r>
              <w:rPr>
                <w:rFonts w:ascii="Times New Roman" w:eastAsia="Times New Roman" w:hAnsi="Times New Roman" w:cs="Times New Roman"/>
                <w:sz w:val="16"/>
                <w:szCs w:val="16"/>
                <w:lang w:eastAsia="sk-SK"/>
              </w:rPr>
              <w:t xml:space="preserve">mení </w:t>
            </w:r>
            <w:r>
              <w:rPr>
                <w:rFonts w:ascii="Times New Roman" w:eastAsia="Times New Roman" w:hAnsi="Times New Roman" w:cs="Times New Roman"/>
                <w:sz w:val="16"/>
                <w:szCs w:val="16"/>
                <w:lang w:eastAsia="sk-SK"/>
              </w:rPr>
              <w:br/>
              <w:t xml:space="preserve">a </w:t>
            </w:r>
            <w:r w:rsidRPr="00C9068C">
              <w:rPr>
                <w:rFonts w:ascii="Times New Roman" w:eastAsia="Times New Roman" w:hAnsi="Times New Roman" w:cs="Times New Roman"/>
                <w:sz w:val="16"/>
                <w:szCs w:val="16"/>
                <w:lang w:eastAsia="sk-SK"/>
              </w:rPr>
              <w:t xml:space="preserve">dopĺňa zákon č. 483/2001 Z. z. o bankách a o zmene a doplnení niektorých zákonov </w:t>
            </w:r>
            <w:r>
              <w:rPr>
                <w:rFonts w:ascii="Times New Roman" w:eastAsia="Times New Roman" w:hAnsi="Times New Roman" w:cs="Times New Roman"/>
                <w:sz w:val="16"/>
                <w:szCs w:val="16"/>
                <w:lang w:eastAsia="sk-SK"/>
              </w:rPr>
              <w:br/>
            </w:r>
            <w:r w:rsidRPr="00C9068C">
              <w:rPr>
                <w:rFonts w:ascii="Times New Roman" w:eastAsia="Times New Roman" w:hAnsi="Times New Roman" w:cs="Times New Roman"/>
                <w:sz w:val="16"/>
                <w:szCs w:val="16"/>
                <w:lang w:eastAsia="sk-SK"/>
              </w:rPr>
              <w:t>v znení neskorších predpisov</w:t>
            </w:r>
          </w:p>
        </w:tc>
        <w:tc>
          <w:tcPr>
            <w:tcW w:w="1810" w:type="dxa"/>
            <w:tcBorders>
              <w:top w:val="single" w:sz="4" w:space="0" w:color="auto"/>
              <w:left w:val="nil"/>
              <w:right w:val="nil"/>
            </w:tcBorders>
            <w:shd w:val="clear" w:color="auto" w:fill="auto"/>
            <w:vAlign w:val="center"/>
            <w:hideMark/>
          </w:tcPr>
          <w:p w:rsidR="00756CD2" w:rsidRPr="00C9068C" w:rsidRDefault="00756CD2" w:rsidP="00756CD2">
            <w:pPr>
              <w:spacing w:after="0" w:line="240" w:lineRule="auto"/>
              <w:jc w:val="right"/>
              <w:rPr>
                <w:rFonts w:ascii="Times New Roman" w:eastAsia="Times New Roman" w:hAnsi="Times New Roman" w:cs="Times New Roman"/>
                <w:sz w:val="16"/>
                <w:szCs w:val="16"/>
                <w:lang w:eastAsia="sk-SK"/>
              </w:rPr>
            </w:pPr>
            <w:r w:rsidRPr="00C9068C">
              <w:rPr>
                <w:rFonts w:ascii="Times New Roman" w:eastAsia="Times New Roman" w:hAnsi="Times New Roman" w:cs="Times New Roman"/>
                <w:sz w:val="16"/>
                <w:szCs w:val="16"/>
                <w:lang w:eastAsia="sk-SK"/>
              </w:rPr>
              <w:t>140</w:t>
            </w:r>
          </w:p>
        </w:tc>
      </w:tr>
      <w:tr w:rsidR="00756CD2" w:rsidRPr="00C9068C" w:rsidTr="00756CD2">
        <w:trPr>
          <w:trHeight w:val="330"/>
        </w:trPr>
        <w:tc>
          <w:tcPr>
            <w:tcW w:w="7230" w:type="dxa"/>
            <w:gridSpan w:val="2"/>
            <w:tcBorders>
              <w:top w:val="nil"/>
              <w:left w:val="nil"/>
              <w:bottom w:val="single" w:sz="4" w:space="0" w:color="auto"/>
              <w:right w:val="nil"/>
            </w:tcBorders>
            <w:shd w:val="clear" w:color="auto" w:fill="auto"/>
            <w:vAlign w:val="center"/>
            <w:hideMark/>
          </w:tcPr>
          <w:p w:rsidR="00756CD2" w:rsidRPr="00C9068C" w:rsidRDefault="00756CD2" w:rsidP="00756CD2">
            <w:pPr>
              <w:spacing w:after="0" w:line="240" w:lineRule="auto"/>
              <w:jc w:val="right"/>
              <w:rPr>
                <w:rFonts w:ascii="Times New Roman" w:eastAsia="Times New Roman" w:hAnsi="Times New Roman" w:cs="Times New Roman"/>
                <w:b/>
                <w:bCs/>
                <w:sz w:val="16"/>
                <w:szCs w:val="16"/>
                <w:lang w:eastAsia="sk-SK"/>
              </w:rPr>
            </w:pPr>
            <w:r w:rsidRPr="00C9068C">
              <w:rPr>
                <w:rFonts w:ascii="Times New Roman" w:eastAsia="Times New Roman" w:hAnsi="Times New Roman" w:cs="Times New Roman"/>
                <w:b/>
                <w:bCs/>
                <w:sz w:val="16"/>
                <w:szCs w:val="16"/>
                <w:lang w:eastAsia="sk-SK"/>
              </w:rPr>
              <w:t xml:space="preserve">Spolu </w:t>
            </w:r>
          </w:p>
        </w:tc>
        <w:tc>
          <w:tcPr>
            <w:tcW w:w="1810" w:type="dxa"/>
            <w:tcBorders>
              <w:top w:val="nil"/>
              <w:left w:val="nil"/>
              <w:bottom w:val="single" w:sz="4" w:space="0" w:color="auto"/>
              <w:right w:val="nil"/>
            </w:tcBorders>
            <w:shd w:val="clear" w:color="auto" w:fill="auto"/>
            <w:vAlign w:val="center"/>
            <w:hideMark/>
          </w:tcPr>
          <w:p w:rsidR="00756CD2" w:rsidRPr="00C9068C" w:rsidRDefault="00756CD2" w:rsidP="00756CD2">
            <w:pPr>
              <w:spacing w:after="0" w:line="240" w:lineRule="auto"/>
              <w:jc w:val="right"/>
              <w:rPr>
                <w:rFonts w:ascii="Times New Roman" w:eastAsia="Times New Roman" w:hAnsi="Times New Roman" w:cs="Times New Roman"/>
                <w:b/>
                <w:sz w:val="16"/>
                <w:szCs w:val="16"/>
                <w:lang w:eastAsia="sk-SK"/>
              </w:rPr>
            </w:pPr>
            <w:r w:rsidRPr="00C9068C">
              <w:rPr>
                <w:rFonts w:ascii="Times New Roman" w:eastAsia="Times New Roman" w:hAnsi="Times New Roman" w:cs="Times New Roman"/>
                <w:b/>
                <w:sz w:val="16"/>
                <w:szCs w:val="16"/>
                <w:lang w:eastAsia="sk-SK"/>
              </w:rPr>
              <w:t>140</w:t>
            </w:r>
          </w:p>
        </w:tc>
      </w:tr>
      <w:tr w:rsidR="00756CD2" w:rsidRPr="00C9068C" w:rsidTr="00756CD2">
        <w:trPr>
          <w:trHeight w:val="675"/>
        </w:trPr>
        <w:tc>
          <w:tcPr>
            <w:tcW w:w="1276" w:type="dxa"/>
            <w:tcBorders>
              <w:top w:val="single" w:sz="4" w:space="0" w:color="auto"/>
              <w:left w:val="nil"/>
              <w:right w:val="nil"/>
            </w:tcBorders>
            <w:shd w:val="clear" w:color="auto" w:fill="auto"/>
            <w:vAlign w:val="center"/>
            <w:hideMark/>
          </w:tcPr>
          <w:p w:rsidR="00756CD2" w:rsidRPr="00C9068C" w:rsidRDefault="00756CD2" w:rsidP="00756CD2">
            <w:pPr>
              <w:spacing w:after="0" w:line="240" w:lineRule="auto"/>
              <w:rPr>
                <w:rFonts w:ascii="Times New Roman" w:eastAsia="Times New Roman" w:hAnsi="Times New Roman" w:cs="Times New Roman"/>
                <w:sz w:val="16"/>
                <w:szCs w:val="16"/>
                <w:lang w:eastAsia="sk-SK"/>
              </w:rPr>
            </w:pPr>
            <w:r w:rsidRPr="00C9068C">
              <w:rPr>
                <w:rFonts w:ascii="Times New Roman" w:eastAsia="Times New Roman" w:hAnsi="Times New Roman" w:cs="Times New Roman"/>
                <w:sz w:val="16"/>
                <w:szCs w:val="16"/>
                <w:lang w:eastAsia="sk-SK"/>
              </w:rPr>
              <w:t xml:space="preserve">MH SR </w:t>
            </w:r>
          </w:p>
        </w:tc>
        <w:tc>
          <w:tcPr>
            <w:tcW w:w="5954" w:type="dxa"/>
            <w:tcBorders>
              <w:top w:val="single" w:sz="4" w:space="0" w:color="auto"/>
              <w:left w:val="nil"/>
              <w:right w:val="nil"/>
            </w:tcBorders>
            <w:shd w:val="clear" w:color="auto" w:fill="auto"/>
            <w:vAlign w:val="bottom"/>
            <w:hideMark/>
          </w:tcPr>
          <w:p w:rsidR="00756CD2" w:rsidRPr="00C9068C" w:rsidRDefault="00756CD2" w:rsidP="00756CD2">
            <w:pPr>
              <w:spacing w:after="0" w:line="240" w:lineRule="auto"/>
              <w:jc w:val="both"/>
              <w:rPr>
                <w:rFonts w:ascii="Times New Roman" w:eastAsia="Times New Roman" w:hAnsi="Times New Roman" w:cs="Times New Roman"/>
                <w:sz w:val="16"/>
                <w:szCs w:val="16"/>
                <w:lang w:eastAsia="sk-SK"/>
              </w:rPr>
            </w:pPr>
            <w:r w:rsidRPr="00C9068C">
              <w:rPr>
                <w:rFonts w:ascii="Times New Roman" w:eastAsia="Times New Roman" w:hAnsi="Times New Roman" w:cs="Times New Roman"/>
                <w:sz w:val="16"/>
                <w:szCs w:val="16"/>
                <w:lang w:eastAsia="sk-SK"/>
              </w:rPr>
              <w:t>Na finančné zabezpečenie osobných výdavkov a súvisiacich nákladov v súlade so zákonom č. 497/2022 Z. z. o preverovaní zahraničných investícií a o zmene a doplnení niektorých zákonov</w:t>
            </w:r>
            <w:r>
              <w:rPr>
                <w:rFonts w:ascii="Times New Roman" w:eastAsia="Times New Roman" w:hAnsi="Times New Roman" w:cs="Times New Roman"/>
                <w:sz w:val="16"/>
                <w:szCs w:val="16"/>
                <w:lang w:eastAsia="sk-SK"/>
              </w:rPr>
              <w:t xml:space="preserve"> (2 osoby)</w:t>
            </w:r>
          </w:p>
        </w:tc>
        <w:tc>
          <w:tcPr>
            <w:tcW w:w="1810" w:type="dxa"/>
            <w:tcBorders>
              <w:top w:val="single" w:sz="4" w:space="0" w:color="auto"/>
              <w:left w:val="nil"/>
              <w:right w:val="nil"/>
            </w:tcBorders>
            <w:shd w:val="clear" w:color="auto" w:fill="auto"/>
            <w:vAlign w:val="center"/>
            <w:hideMark/>
          </w:tcPr>
          <w:p w:rsidR="00756CD2" w:rsidRPr="00C9068C" w:rsidRDefault="00756CD2" w:rsidP="00756CD2">
            <w:pPr>
              <w:spacing w:after="0" w:line="240" w:lineRule="auto"/>
              <w:jc w:val="right"/>
              <w:rPr>
                <w:rFonts w:ascii="Times New Roman" w:eastAsia="Times New Roman" w:hAnsi="Times New Roman" w:cs="Times New Roman"/>
                <w:sz w:val="16"/>
                <w:szCs w:val="16"/>
                <w:lang w:eastAsia="sk-SK"/>
              </w:rPr>
            </w:pPr>
            <w:r w:rsidRPr="00C9068C">
              <w:rPr>
                <w:rFonts w:ascii="Times New Roman" w:eastAsia="Times New Roman" w:hAnsi="Times New Roman" w:cs="Times New Roman"/>
                <w:sz w:val="16"/>
                <w:szCs w:val="16"/>
                <w:lang w:eastAsia="sk-SK"/>
              </w:rPr>
              <w:t>99</w:t>
            </w:r>
          </w:p>
        </w:tc>
      </w:tr>
      <w:tr w:rsidR="00756CD2" w:rsidRPr="00C9068C" w:rsidTr="00756CD2">
        <w:trPr>
          <w:trHeight w:val="330"/>
        </w:trPr>
        <w:tc>
          <w:tcPr>
            <w:tcW w:w="7230" w:type="dxa"/>
            <w:gridSpan w:val="2"/>
            <w:tcBorders>
              <w:top w:val="nil"/>
              <w:left w:val="nil"/>
              <w:bottom w:val="single" w:sz="4" w:space="0" w:color="auto"/>
              <w:right w:val="nil"/>
            </w:tcBorders>
            <w:shd w:val="clear" w:color="auto" w:fill="auto"/>
            <w:vAlign w:val="center"/>
            <w:hideMark/>
          </w:tcPr>
          <w:p w:rsidR="00756CD2" w:rsidRPr="00C9068C" w:rsidRDefault="00756CD2" w:rsidP="00756CD2">
            <w:pPr>
              <w:spacing w:after="0" w:line="240" w:lineRule="auto"/>
              <w:jc w:val="right"/>
              <w:rPr>
                <w:rFonts w:ascii="Times New Roman" w:eastAsia="Times New Roman" w:hAnsi="Times New Roman" w:cs="Times New Roman"/>
                <w:b/>
                <w:bCs/>
                <w:sz w:val="16"/>
                <w:szCs w:val="16"/>
                <w:lang w:eastAsia="sk-SK"/>
              </w:rPr>
            </w:pPr>
            <w:r w:rsidRPr="00C9068C">
              <w:rPr>
                <w:rFonts w:ascii="Times New Roman" w:eastAsia="Times New Roman" w:hAnsi="Times New Roman" w:cs="Times New Roman"/>
                <w:b/>
                <w:bCs/>
                <w:sz w:val="16"/>
                <w:szCs w:val="16"/>
                <w:lang w:eastAsia="sk-SK"/>
              </w:rPr>
              <w:t xml:space="preserve">Spolu </w:t>
            </w:r>
          </w:p>
        </w:tc>
        <w:tc>
          <w:tcPr>
            <w:tcW w:w="1810" w:type="dxa"/>
            <w:tcBorders>
              <w:top w:val="nil"/>
              <w:left w:val="nil"/>
              <w:bottom w:val="single" w:sz="4" w:space="0" w:color="auto"/>
              <w:right w:val="nil"/>
            </w:tcBorders>
            <w:shd w:val="clear" w:color="auto" w:fill="auto"/>
            <w:vAlign w:val="center"/>
            <w:hideMark/>
          </w:tcPr>
          <w:p w:rsidR="00756CD2" w:rsidRPr="00C9068C" w:rsidRDefault="00756CD2" w:rsidP="00756CD2">
            <w:pPr>
              <w:spacing w:after="0" w:line="240" w:lineRule="auto"/>
              <w:jc w:val="right"/>
              <w:rPr>
                <w:rFonts w:ascii="Times New Roman" w:eastAsia="Times New Roman" w:hAnsi="Times New Roman" w:cs="Times New Roman"/>
                <w:b/>
                <w:sz w:val="16"/>
                <w:szCs w:val="16"/>
                <w:lang w:eastAsia="sk-SK"/>
              </w:rPr>
            </w:pPr>
            <w:r w:rsidRPr="00C9068C">
              <w:rPr>
                <w:rFonts w:ascii="Times New Roman" w:eastAsia="Times New Roman" w:hAnsi="Times New Roman" w:cs="Times New Roman"/>
                <w:b/>
                <w:sz w:val="16"/>
                <w:szCs w:val="16"/>
                <w:lang w:eastAsia="sk-SK"/>
              </w:rPr>
              <w:t>99</w:t>
            </w:r>
          </w:p>
        </w:tc>
      </w:tr>
      <w:tr w:rsidR="00756CD2" w:rsidRPr="00C9068C" w:rsidTr="00756CD2">
        <w:trPr>
          <w:trHeight w:val="823"/>
        </w:trPr>
        <w:tc>
          <w:tcPr>
            <w:tcW w:w="1276" w:type="dxa"/>
            <w:tcBorders>
              <w:top w:val="single" w:sz="4" w:space="0" w:color="auto"/>
              <w:left w:val="nil"/>
              <w:right w:val="nil"/>
            </w:tcBorders>
            <w:shd w:val="clear" w:color="auto" w:fill="auto"/>
            <w:vAlign w:val="center"/>
            <w:hideMark/>
          </w:tcPr>
          <w:p w:rsidR="00756CD2" w:rsidRPr="00C9068C" w:rsidRDefault="00756CD2" w:rsidP="00756CD2">
            <w:pPr>
              <w:spacing w:after="0" w:line="240" w:lineRule="auto"/>
              <w:rPr>
                <w:rFonts w:ascii="Times New Roman" w:eastAsia="Times New Roman" w:hAnsi="Times New Roman" w:cs="Times New Roman"/>
                <w:sz w:val="16"/>
                <w:szCs w:val="16"/>
                <w:lang w:eastAsia="sk-SK"/>
              </w:rPr>
            </w:pPr>
            <w:r w:rsidRPr="00C9068C">
              <w:rPr>
                <w:rFonts w:ascii="Times New Roman" w:eastAsia="Times New Roman" w:hAnsi="Times New Roman" w:cs="Times New Roman"/>
                <w:sz w:val="16"/>
                <w:szCs w:val="16"/>
                <w:lang w:eastAsia="sk-SK"/>
              </w:rPr>
              <w:t>ÚKD</w:t>
            </w:r>
          </w:p>
        </w:tc>
        <w:tc>
          <w:tcPr>
            <w:tcW w:w="5954" w:type="dxa"/>
            <w:tcBorders>
              <w:top w:val="single" w:sz="4" w:space="0" w:color="auto"/>
              <w:left w:val="nil"/>
              <w:right w:val="nil"/>
            </w:tcBorders>
            <w:shd w:val="clear" w:color="auto" w:fill="auto"/>
            <w:vAlign w:val="bottom"/>
            <w:hideMark/>
          </w:tcPr>
          <w:p w:rsidR="00756CD2" w:rsidRPr="00C9068C" w:rsidRDefault="00756CD2" w:rsidP="00756CD2">
            <w:pPr>
              <w:spacing w:after="0" w:line="240" w:lineRule="auto"/>
              <w:jc w:val="both"/>
              <w:rPr>
                <w:rFonts w:ascii="Times New Roman" w:eastAsia="Times New Roman" w:hAnsi="Times New Roman" w:cs="Times New Roman"/>
                <w:sz w:val="16"/>
                <w:szCs w:val="16"/>
                <w:lang w:eastAsia="sk-SK"/>
              </w:rPr>
            </w:pPr>
            <w:r w:rsidRPr="00C9068C">
              <w:rPr>
                <w:rFonts w:ascii="Times New Roman" w:eastAsia="Times New Roman" w:hAnsi="Times New Roman" w:cs="Times New Roman"/>
                <w:sz w:val="16"/>
                <w:szCs w:val="16"/>
                <w:lang w:eastAsia="sk-SK"/>
              </w:rPr>
              <w:t>Na finančné zabezpečenie plnenia úloh národného preventívneho mechanizmu podľa zákona č. 110/2023</w:t>
            </w:r>
            <w:r>
              <w:rPr>
                <w:rFonts w:ascii="Times New Roman" w:eastAsia="Times New Roman" w:hAnsi="Times New Roman" w:cs="Times New Roman"/>
                <w:sz w:val="16"/>
                <w:szCs w:val="16"/>
                <w:lang w:eastAsia="sk-SK"/>
              </w:rPr>
              <w:t xml:space="preserve"> Z. z.</w:t>
            </w:r>
            <w:r w:rsidRPr="00C9068C">
              <w:rPr>
                <w:rFonts w:ascii="Times New Roman" w:eastAsia="Times New Roman" w:hAnsi="Times New Roman" w:cs="Times New Roman"/>
                <w:sz w:val="16"/>
                <w:szCs w:val="16"/>
                <w:lang w:eastAsia="sk-SK"/>
              </w:rPr>
              <w:t>, ktorým sa mení a dopĺňa zákon č. 564/2001 Z. z. o verejnom ochrancovi práv v znení neskorších predpisov a ktorým sa menia a dopĺňajú niektoré zákony</w:t>
            </w:r>
          </w:p>
        </w:tc>
        <w:tc>
          <w:tcPr>
            <w:tcW w:w="1810" w:type="dxa"/>
            <w:tcBorders>
              <w:top w:val="single" w:sz="4" w:space="0" w:color="auto"/>
              <w:left w:val="nil"/>
              <w:right w:val="nil"/>
            </w:tcBorders>
            <w:shd w:val="clear" w:color="auto" w:fill="auto"/>
            <w:vAlign w:val="center"/>
            <w:hideMark/>
          </w:tcPr>
          <w:p w:rsidR="00756CD2" w:rsidRPr="00C9068C" w:rsidRDefault="00756CD2" w:rsidP="00756CD2">
            <w:pPr>
              <w:spacing w:after="0" w:line="240" w:lineRule="auto"/>
              <w:jc w:val="right"/>
              <w:rPr>
                <w:rFonts w:ascii="Times New Roman" w:eastAsia="Times New Roman" w:hAnsi="Times New Roman" w:cs="Times New Roman"/>
                <w:sz w:val="16"/>
                <w:szCs w:val="16"/>
                <w:lang w:eastAsia="sk-SK"/>
              </w:rPr>
            </w:pPr>
            <w:r w:rsidRPr="00C9068C">
              <w:rPr>
                <w:rFonts w:ascii="Times New Roman" w:eastAsia="Times New Roman" w:hAnsi="Times New Roman" w:cs="Times New Roman"/>
                <w:sz w:val="16"/>
                <w:szCs w:val="16"/>
                <w:lang w:eastAsia="sk-SK"/>
              </w:rPr>
              <w:t>86</w:t>
            </w:r>
          </w:p>
        </w:tc>
      </w:tr>
      <w:tr w:rsidR="00756CD2" w:rsidRPr="00C9068C" w:rsidTr="00756CD2">
        <w:trPr>
          <w:trHeight w:val="433"/>
        </w:trPr>
        <w:tc>
          <w:tcPr>
            <w:tcW w:w="7230" w:type="dxa"/>
            <w:gridSpan w:val="2"/>
            <w:tcBorders>
              <w:top w:val="nil"/>
              <w:left w:val="nil"/>
              <w:bottom w:val="single" w:sz="4" w:space="0" w:color="auto"/>
              <w:right w:val="nil"/>
            </w:tcBorders>
            <w:shd w:val="clear" w:color="auto" w:fill="auto"/>
            <w:vAlign w:val="center"/>
            <w:hideMark/>
          </w:tcPr>
          <w:p w:rsidR="00756CD2" w:rsidRPr="00C9068C" w:rsidRDefault="00756CD2" w:rsidP="00756CD2">
            <w:pPr>
              <w:spacing w:after="0" w:line="240" w:lineRule="auto"/>
              <w:jc w:val="right"/>
              <w:rPr>
                <w:rFonts w:ascii="Times New Roman" w:eastAsia="Times New Roman" w:hAnsi="Times New Roman" w:cs="Times New Roman"/>
                <w:b/>
                <w:bCs/>
                <w:sz w:val="16"/>
                <w:szCs w:val="16"/>
                <w:lang w:eastAsia="sk-SK"/>
              </w:rPr>
            </w:pPr>
            <w:r w:rsidRPr="00C9068C">
              <w:rPr>
                <w:rFonts w:ascii="Times New Roman" w:eastAsia="Times New Roman" w:hAnsi="Times New Roman" w:cs="Times New Roman"/>
                <w:b/>
                <w:bCs/>
                <w:sz w:val="16"/>
                <w:szCs w:val="16"/>
                <w:lang w:eastAsia="sk-SK"/>
              </w:rPr>
              <w:t xml:space="preserve">Spolu </w:t>
            </w:r>
          </w:p>
        </w:tc>
        <w:tc>
          <w:tcPr>
            <w:tcW w:w="1810" w:type="dxa"/>
            <w:tcBorders>
              <w:top w:val="nil"/>
              <w:left w:val="nil"/>
              <w:bottom w:val="single" w:sz="4" w:space="0" w:color="auto"/>
              <w:right w:val="nil"/>
            </w:tcBorders>
            <w:shd w:val="clear" w:color="auto" w:fill="auto"/>
            <w:vAlign w:val="center"/>
            <w:hideMark/>
          </w:tcPr>
          <w:p w:rsidR="00756CD2" w:rsidRPr="00C9068C" w:rsidRDefault="00756CD2" w:rsidP="00756CD2">
            <w:pPr>
              <w:spacing w:after="0" w:line="240" w:lineRule="auto"/>
              <w:jc w:val="right"/>
              <w:rPr>
                <w:rFonts w:ascii="Times New Roman" w:eastAsia="Times New Roman" w:hAnsi="Times New Roman" w:cs="Times New Roman"/>
                <w:b/>
                <w:sz w:val="16"/>
                <w:szCs w:val="16"/>
                <w:lang w:eastAsia="sk-SK"/>
              </w:rPr>
            </w:pPr>
            <w:r w:rsidRPr="00C9068C">
              <w:rPr>
                <w:rFonts w:ascii="Times New Roman" w:eastAsia="Times New Roman" w:hAnsi="Times New Roman" w:cs="Times New Roman"/>
                <w:b/>
                <w:sz w:val="16"/>
                <w:szCs w:val="16"/>
                <w:lang w:eastAsia="sk-SK"/>
              </w:rPr>
              <w:t>86</w:t>
            </w:r>
          </w:p>
        </w:tc>
      </w:tr>
      <w:tr w:rsidR="00756CD2" w:rsidRPr="00C9068C" w:rsidTr="00756CD2">
        <w:trPr>
          <w:trHeight w:val="330"/>
        </w:trPr>
        <w:tc>
          <w:tcPr>
            <w:tcW w:w="7230" w:type="dxa"/>
            <w:gridSpan w:val="2"/>
            <w:tcBorders>
              <w:top w:val="single" w:sz="4" w:space="0" w:color="auto"/>
              <w:left w:val="nil"/>
              <w:bottom w:val="single" w:sz="4" w:space="0" w:color="auto"/>
              <w:right w:val="nil"/>
            </w:tcBorders>
            <w:shd w:val="clear" w:color="000000" w:fill="FFFFFF"/>
            <w:vAlign w:val="center"/>
            <w:hideMark/>
          </w:tcPr>
          <w:p w:rsidR="00756CD2" w:rsidRPr="00C9068C" w:rsidRDefault="00756CD2" w:rsidP="00756CD2">
            <w:pPr>
              <w:spacing w:after="0" w:line="240" w:lineRule="auto"/>
              <w:jc w:val="right"/>
              <w:rPr>
                <w:rFonts w:ascii="Times New Roman" w:eastAsia="Times New Roman" w:hAnsi="Times New Roman" w:cs="Times New Roman"/>
                <w:b/>
                <w:bCs/>
                <w:sz w:val="16"/>
                <w:szCs w:val="16"/>
                <w:lang w:eastAsia="sk-SK"/>
              </w:rPr>
            </w:pPr>
            <w:r w:rsidRPr="00C9068C">
              <w:rPr>
                <w:rFonts w:ascii="Times New Roman" w:eastAsia="Times New Roman" w:hAnsi="Times New Roman" w:cs="Times New Roman"/>
                <w:b/>
                <w:bCs/>
                <w:sz w:val="16"/>
                <w:szCs w:val="16"/>
                <w:lang w:eastAsia="sk-SK"/>
              </w:rPr>
              <w:t>Spolu celkom</w:t>
            </w:r>
          </w:p>
        </w:tc>
        <w:tc>
          <w:tcPr>
            <w:tcW w:w="1810" w:type="dxa"/>
            <w:tcBorders>
              <w:top w:val="single" w:sz="4" w:space="0" w:color="auto"/>
              <w:left w:val="nil"/>
              <w:bottom w:val="single" w:sz="4" w:space="0" w:color="auto"/>
              <w:right w:val="nil"/>
            </w:tcBorders>
            <w:shd w:val="clear" w:color="auto" w:fill="auto"/>
            <w:vAlign w:val="center"/>
            <w:hideMark/>
          </w:tcPr>
          <w:p w:rsidR="00756CD2" w:rsidRPr="00C9068C" w:rsidRDefault="00756CD2" w:rsidP="00756CD2">
            <w:pPr>
              <w:spacing w:after="0" w:line="240" w:lineRule="auto"/>
              <w:jc w:val="right"/>
              <w:rPr>
                <w:rFonts w:ascii="Times New Roman" w:eastAsia="Times New Roman" w:hAnsi="Times New Roman" w:cs="Times New Roman"/>
                <w:b/>
                <w:sz w:val="16"/>
                <w:szCs w:val="16"/>
                <w:lang w:eastAsia="sk-SK"/>
              </w:rPr>
            </w:pPr>
            <w:r w:rsidRPr="00C9068C">
              <w:rPr>
                <w:rFonts w:ascii="Times New Roman" w:eastAsia="Times New Roman" w:hAnsi="Times New Roman" w:cs="Times New Roman"/>
                <w:b/>
                <w:sz w:val="16"/>
                <w:szCs w:val="16"/>
                <w:lang w:eastAsia="sk-SK"/>
              </w:rPr>
              <w:t>530 371</w:t>
            </w:r>
          </w:p>
        </w:tc>
      </w:tr>
      <w:tr w:rsidR="00756CD2" w:rsidRPr="00C9068C" w:rsidTr="00756CD2">
        <w:trPr>
          <w:trHeight w:val="225"/>
        </w:trPr>
        <w:tc>
          <w:tcPr>
            <w:tcW w:w="9040" w:type="dxa"/>
            <w:gridSpan w:val="3"/>
            <w:tcBorders>
              <w:top w:val="single" w:sz="4" w:space="0" w:color="auto"/>
              <w:left w:val="nil"/>
              <w:bottom w:val="nil"/>
              <w:right w:val="nil"/>
            </w:tcBorders>
            <w:shd w:val="clear" w:color="auto" w:fill="auto"/>
            <w:noWrap/>
            <w:vAlign w:val="bottom"/>
            <w:hideMark/>
          </w:tcPr>
          <w:p w:rsidR="00756CD2" w:rsidRPr="00C9068C" w:rsidRDefault="00756CD2" w:rsidP="00756CD2">
            <w:pPr>
              <w:spacing w:after="0" w:line="240" w:lineRule="auto"/>
              <w:rPr>
                <w:rFonts w:ascii="Times New Roman" w:eastAsia="Times New Roman" w:hAnsi="Times New Roman" w:cs="Times New Roman"/>
                <w:i/>
                <w:iCs/>
                <w:color w:val="000000"/>
                <w:sz w:val="16"/>
                <w:szCs w:val="16"/>
                <w:lang w:eastAsia="sk-SK"/>
              </w:rPr>
            </w:pPr>
            <w:r w:rsidRPr="00C9068C">
              <w:rPr>
                <w:rFonts w:ascii="Times New Roman" w:eastAsia="Times New Roman" w:hAnsi="Times New Roman" w:cs="Times New Roman"/>
                <w:i/>
                <w:iCs/>
                <w:color w:val="000000"/>
                <w:sz w:val="16"/>
                <w:szCs w:val="16"/>
                <w:lang w:eastAsia="sk-SK"/>
              </w:rPr>
              <w:t xml:space="preserve">*V sumách sú premietnuté aj vrátené nevyčerpané prostriedky kapitol.                                                             </w:t>
            </w:r>
            <w:r>
              <w:rPr>
                <w:rFonts w:ascii="Times New Roman" w:eastAsia="Times New Roman" w:hAnsi="Times New Roman" w:cs="Times New Roman"/>
                <w:i/>
                <w:iCs/>
                <w:color w:val="000000"/>
                <w:sz w:val="16"/>
                <w:szCs w:val="16"/>
                <w:lang w:eastAsia="sk-SK"/>
              </w:rPr>
              <w:t xml:space="preserve">                         </w:t>
            </w:r>
            <w:r w:rsidRPr="00C9068C">
              <w:rPr>
                <w:rFonts w:ascii="Times New Roman" w:eastAsia="Times New Roman" w:hAnsi="Times New Roman" w:cs="Times New Roman"/>
                <w:i/>
                <w:iCs/>
                <w:color w:val="000000"/>
                <w:sz w:val="16"/>
                <w:szCs w:val="16"/>
                <w:lang w:eastAsia="sk-SK"/>
              </w:rPr>
              <w:t xml:space="preserve"> Zdroj: MF SR </w:t>
            </w:r>
          </w:p>
        </w:tc>
      </w:tr>
    </w:tbl>
    <w:p w:rsidR="00756CD2" w:rsidRPr="001C4379" w:rsidRDefault="00756CD2" w:rsidP="00756CD2">
      <w:pPr>
        <w:spacing w:after="0" w:line="240" w:lineRule="auto"/>
        <w:jc w:val="both"/>
        <w:rPr>
          <w:rFonts w:ascii="Times New Roman" w:eastAsia="Times New Roman" w:hAnsi="Times New Roman" w:cs="Times New Roman"/>
          <w:b/>
          <w:color w:val="2C9ADC" w:themeColor="accent1"/>
          <w:sz w:val="32"/>
          <w:szCs w:val="20"/>
          <w:lang w:eastAsia="sk-SK"/>
        </w:rPr>
      </w:pPr>
    </w:p>
    <w:p w:rsidR="00756CD2" w:rsidRPr="003B7CAD" w:rsidRDefault="00756CD2"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hAnsi="Times New Roman" w:cs="Times New Roman"/>
          <w:b/>
          <w:iCs/>
          <w:color w:val="2C9ADC" w:themeColor="accent1"/>
          <w:sz w:val="24"/>
          <w:szCs w:val="24"/>
        </w:rPr>
      </w:pPr>
      <w:r w:rsidRPr="003B7CAD">
        <w:rPr>
          <w:rFonts w:ascii="Times New Roman" w:hAnsi="Times New Roman" w:cs="Times New Roman"/>
          <w:b/>
          <w:iCs/>
          <w:color w:val="2C9ADC" w:themeColor="accent1"/>
          <w:sz w:val="24"/>
          <w:szCs w:val="24"/>
        </w:rPr>
        <w:t xml:space="preserve">Rezerva na riešenie krízových situácií mimo času vojny a vojnového stavu a vykonávanie povodňových prác </w:t>
      </w:r>
    </w:p>
    <w:p w:rsidR="00756CD2" w:rsidRPr="004225A9" w:rsidRDefault="00756CD2"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b/>
          <w:sz w:val="24"/>
          <w:szCs w:val="24"/>
          <w:lang w:eastAsia="cs-CZ"/>
        </w:rPr>
      </w:pPr>
    </w:p>
    <w:p w:rsidR="00756CD2" w:rsidRDefault="00756CD2"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color w:val="000000"/>
          <w:sz w:val="24"/>
          <w:szCs w:val="24"/>
          <w:lang w:eastAsia="cs-CZ"/>
        </w:rPr>
      </w:pPr>
      <w:r w:rsidRPr="00442067">
        <w:rPr>
          <w:rFonts w:ascii="Times New Roman" w:eastAsia="Times New Roman" w:hAnsi="Times New Roman" w:cs="Times New Roman"/>
          <w:color w:val="000000"/>
          <w:sz w:val="24"/>
          <w:szCs w:val="24"/>
          <w:lang w:eastAsia="cs-CZ"/>
        </w:rPr>
        <w:t xml:space="preserve">Rezerva na riešenie krízových situácií mimo času vojny a vojnového stavu a vykonávanie povodňových prác </w:t>
      </w:r>
      <w:r>
        <w:rPr>
          <w:rFonts w:ascii="Times New Roman" w:eastAsia="Times New Roman" w:hAnsi="Times New Roman" w:cs="Times New Roman"/>
          <w:color w:val="000000"/>
          <w:sz w:val="24"/>
          <w:szCs w:val="24"/>
          <w:lang w:eastAsia="cs-CZ"/>
        </w:rPr>
        <w:t>rozpočtovaná v sume 21 000 tis. eur sa uvoľnila v sume 3 311 tis. eur.  Podrobné informácie o uvoľnených prostriedkoch sú prezentované v </w:t>
      </w:r>
      <w:r w:rsidR="00E94B9C">
        <w:rPr>
          <w:rFonts w:ascii="Times New Roman" w:eastAsia="Times New Roman" w:hAnsi="Times New Roman" w:cs="Times New Roman"/>
          <w:color w:val="000000"/>
          <w:sz w:val="24"/>
          <w:szCs w:val="24"/>
          <w:lang w:eastAsia="cs-CZ"/>
        </w:rPr>
        <w:t>tabuľke 76</w:t>
      </w:r>
      <w:r w:rsidRPr="001C4379">
        <w:rPr>
          <w:rFonts w:ascii="Times New Roman" w:eastAsia="Times New Roman" w:hAnsi="Times New Roman" w:cs="Times New Roman"/>
          <w:color w:val="000000"/>
          <w:sz w:val="24"/>
          <w:szCs w:val="24"/>
          <w:lang w:eastAsia="cs-CZ"/>
        </w:rPr>
        <w:t>.</w:t>
      </w:r>
    </w:p>
    <w:p w:rsidR="00756CD2" w:rsidRDefault="00756CD2" w:rsidP="007E6B6A">
      <w:pPr>
        <w:spacing w:after="0" w:line="240" w:lineRule="auto"/>
        <w:jc w:val="both"/>
        <w:rPr>
          <w:rFonts w:ascii="Times New Roman" w:eastAsia="Calibri" w:hAnsi="Times New Roman" w:cs="Times New Roman"/>
          <w:szCs w:val="22"/>
          <w:lang w:eastAsia="cs-CZ"/>
        </w:rPr>
      </w:pPr>
    </w:p>
    <w:p w:rsidR="001C4379" w:rsidRDefault="001C4379" w:rsidP="007E6B6A">
      <w:pPr>
        <w:spacing w:after="0" w:line="240" w:lineRule="auto"/>
        <w:jc w:val="both"/>
        <w:rPr>
          <w:rFonts w:ascii="Times New Roman" w:eastAsia="Calibri" w:hAnsi="Times New Roman" w:cs="Times New Roman"/>
          <w:szCs w:val="22"/>
          <w:lang w:eastAsia="cs-CZ"/>
        </w:rPr>
      </w:pPr>
    </w:p>
    <w:p w:rsidR="001C4379" w:rsidRDefault="001C4379" w:rsidP="007E6B6A">
      <w:pPr>
        <w:spacing w:after="0" w:line="240" w:lineRule="auto"/>
        <w:jc w:val="both"/>
        <w:rPr>
          <w:rFonts w:ascii="Times New Roman" w:eastAsia="Calibri" w:hAnsi="Times New Roman" w:cs="Times New Roman"/>
          <w:szCs w:val="22"/>
          <w:lang w:eastAsia="cs-CZ"/>
        </w:rPr>
      </w:pPr>
    </w:p>
    <w:tbl>
      <w:tblPr>
        <w:tblW w:w="9144" w:type="dxa"/>
        <w:tblCellMar>
          <w:left w:w="70" w:type="dxa"/>
          <w:right w:w="70" w:type="dxa"/>
        </w:tblCellMar>
        <w:tblLook w:val="04A0" w:firstRow="1" w:lastRow="0" w:firstColumn="1" w:lastColumn="0" w:noHBand="0" w:noVBand="1"/>
      </w:tblPr>
      <w:tblGrid>
        <w:gridCol w:w="9144"/>
      </w:tblGrid>
      <w:tr w:rsidR="00756CD2" w:rsidRPr="004225A9" w:rsidTr="00756CD2">
        <w:trPr>
          <w:trHeight w:val="579"/>
        </w:trPr>
        <w:tc>
          <w:tcPr>
            <w:tcW w:w="9144" w:type="dxa"/>
            <w:tcBorders>
              <w:top w:val="nil"/>
              <w:left w:val="nil"/>
              <w:bottom w:val="nil"/>
              <w:right w:val="nil"/>
            </w:tcBorders>
            <w:shd w:val="clear" w:color="auto" w:fill="auto"/>
            <w:vAlign w:val="bottom"/>
            <w:hideMark/>
          </w:tcPr>
          <w:p w:rsidR="00756CD2" w:rsidRPr="00F472AF" w:rsidRDefault="00756CD2" w:rsidP="00756CD2">
            <w:pPr>
              <w:spacing w:after="0" w:line="240" w:lineRule="auto"/>
              <w:jc w:val="both"/>
              <w:rPr>
                <w:rFonts w:ascii="Times New Roman" w:eastAsia="Times New Roman" w:hAnsi="Times New Roman" w:cs="Times New Roman"/>
                <w:b/>
                <w:color w:val="2C9ADC" w:themeColor="accent1"/>
                <w:sz w:val="20"/>
                <w:szCs w:val="20"/>
                <w:lang w:eastAsia="sk-SK"/>
              </w:rPr>
            </w:pPr>
            <w:bookmarkStart w:id="240" w:name="_Toc147300380"/>
            <w:r>
              <w:rPr>
                <w:rFonts w:ascii="Times New Roman" w:eastAsia="Times New Roman" w:hAnsi="Times New Roman" w:cs="Times New Roman"/>
                <w:b/>
                <w:color w:val="2C9ADC" w:themeColor="accent1"/>
                <w:sz w:val="20"/>
                <w:szCs w:val="20"/>
                <w:lang w:eastAsia="sk-SK"/>
              </w:rPr>
              <w:lastRenderedPageBreak/>
              <w:t xml:space="preserve">Tabuľka </w:t>
            </w:r>
            <w:r w:rsidRPr="004A02D7">
              <w:rPr>
                <w:rFonts w:ascii="Times New Roman" w:hAnsi="Times New Roman" w:cs="Times New Roman"/>
                <w:b/>
                <w:iCs/>
                <w:color w:val="2C9ADC" w:themeColor="accent1"/>
                <w:sz w:val="20"/>
                <w:szCs w:val="20"/>
              </w:rPr>
              <w:fldChar w:fldCharType="begin"/>
            </w:r>
            <w:r w:rsidRPr="004A02D7">
              <w:rPr>
                <w:rFonts w:ascii="Times New Roman" w:hAnsi="Times New Roman" w:cs="Times New Roman"/>
                <w:b/>
                <w:iCs/>
                <w:color w:val="2C9ADC" w:themeColor="accent1"/>
                <w:sz w:val="20"/>
                <w:szCs w:val="20"/>
              </w:rPr>
              <w:instrText xml:space="preserve"> SEQ Tabuľka \* ARABIC </w:instrText>
            </w:r>
            <w:r w:rsidRPr="004A02D7">
              <w:rPr>
                <w:rFonts w:ascii="Times New Roman" w:hAnsi="Times New Roman" w:cs="Times New Roman"/>
                <w:b/>
                <w:iCs/>
                <w:color w:val="2C9ADC" w:themeColor="accent1"/>
                <w:sz w:val="20"/>
                <w:szCs w:val="20"/>
              </w:rPr>
              <w:fldChar w:fldCharType="separate"/>
            </w:r>
            <w:r w:rsidR="001B743D">
              <w:rPr>
                <w:rFonts w:ascii="Times New Roman" w:hAnsi="Times New Roman" w:cs="Times New Roman"/>
                <w:b/>
                <w:iCs/>
                <w:noProof/>
                <w:color w:val="2C9ADC" w:themeColor="accent1"/>
                <w:sz w:val="20"/>
                <w:szCs w:val="20"/>
              </w:rPr>
              <w:t>76</w:t>
            </w:r>
            <w:r w:rsidRPr="004A02D7">
              <w:rPr>
                <w:rFonts w:ascii="Times New Roman" w:hAnsi="Times New Roman" w:cs="Times New Roman"/>
                <w:b/>
                <w:iCs/>
                <w:color w:val="2C9ADC" w:themeColor="accent1"/>
                <w:sz w:val="20"/>
                <w:szCs w:val="20"/>
              </w:rPr>
              <w:fldChar w:fldCharType="end"/>
            </w:r>
            <w:r w:rsidRPr="00807A5C">
              <w:rPr>
                <w:rFonts w:ascii="Times New Roman" w:eastAsia="Times New Roman" w:hAnsi="Times New Roman" w:cs="Times New Roman"/>
                <w:b/>
                <w:color w:val="2C9ADC" w:themeColor="accent1"/>
                <w:sz w:val="20"/>
                <w:szCs w:val="20"/>
                <w:lang w:eastAsia="sk-SK"/>
              </w:rPr>
              <w:t xml:space="preserve"> - Rezerva na riešenie krízových situácií mimo času vojny a vojnového stavu a vykonávanie povodňových prác</w:t>
            </w:r>
            <w:bookmarkEnd w:id="240"/>
            <w:r w:rsidRPr="00F472AF">
              <w:rPr>
                <w:rFonts w:ascii="Times New Roman" w:eastAsia="Times New Roman" w:hAnsi="Times New Roman" w:cs="Times New Roman"/>
                <w:b/>
                <w:color w:val="2C9ADC" w:themeColor="accent1"/>
                <w:sz w:val="20"/>
                <w:szCs w:val="20"/>
                <w:lang w:eastAsia="sk-SK"/>
              </w:rPr>
              <w:t xml:space="preserve"> </w:t>
            </w:r>
          </w:p>
          <w:tbl>
            <w:tblPr>
              <w:tblW w:w="9004" w:type="dxa"/>
              <w:tblCellMar>
                <w:left w:w="70" w:type="dxa"/>
                <w:right w:w="70" w:type="dxa"/>
              </w:tblCellMar>
              <w:tblLook w:val="04A0" w:firstRow="1" w:lastRow="0" w:firstColumn="1" w:lastColumn="0" w:noHBand="0" w:noVBand="1"/>
            </w:tblPr>
            <w:tblGrid>
              <w:gridCol w:w="1208"/>
              <w:gridCol w:w="5954"/>
              <w:gridCol w:w="1842"/>
            </w:tblGrid>
            <w:tr w:rsidR="00756CD2" w:rsidRPr="00F472AF" w:rsidTr="00756CD2">
              <w:trPr>
                <w:trHeight w:val="342"/>
                <w:tblHeader/>
              </w:trPr>
              <w:tc>
                <w:tcPr>
                  <w:tcW w:w="1208" w:type="dxa"/>
                  <w:tcBorders>
                    <w:top w:val="single" w:sz="4" w:space="0" w:color="auto"/>
                    <w:left w:val="nil"/>
                    <w:bottom w:val="single" w:sz="4" w:space="0" w:color="auto"/>
                    <w:right w:val="nil"/>
                  </w:tcBorders>
                  <w:shd w:val="clear" w:color="auto" w:fill="auto"/>
                  <w:noWrap/>
                  <w:vAlign w:val="center"/>
                  <w:hideMark/>
                </w:tcPr>
                <w:p w:rsidR="00756CD2" w:rsidRPr="00F472AF" w:rsidRDefault="00756CD2" w:rsidP="00756CD2">
                  <w:pPr>
                    <w:spacing w:after="0" w:line="240" w:lineRule="auto"/>
                    <w:rPr>
                      <w:rFonts w:ascii="Times New Roman" w:eastAsia="Times New Roman" w:hAnsi="Times New Roman" w:cs="Times New Roman"/>
                      <w:b/>
                      <w:bCs/>
                      <w:sz w:val="16"/>
                      <w:szCs w:val="16"/>
                      <w:lang w:eastAsia="sk-SK"/>
                    </w:rPr>
                  </w:pPr>
                  <w:r w:rsidRPr="00F472AF">
                    <w:rPr>
                      <w:rFonts w:ascii="Times New Roman" w:eastAsia="Times New Roman" w:hAnsi="Times New Roman" w:cs="Times New Roman"/>
                      <w:b/>
                      <w:bCs/>
                      <w:sz w:val="16"/>
                      <w:szCs w:val="16"/>
                      <w:lang w:eastAsia="sk-SK"/>
                    </w:rPr>
                    <w:t xml:space="preserve">Kapitola </w:t>
                  </w:r>
                </w:p>
              </w:tc>
              <w:tc>
                <w:tcPr>
                  <w:tcW w:w="5954" w:type="dxa"/>
                  <w:tcBorders>
                    <w:top w:val="single" w:sz="4" w:space="0" w:color="auto"/>
                    <w:left w:val="nil"/>
                    <w:bottom w:val="single" w:sz="4" w:space="0" w:color="auto"/>
                    <w:right w:val="nil"/>
                  </w:tcBorders>
                  <w:shd w:val="clear" w:color="auto" w:fill="auto"/>
                  <w:noWrap/>
                  <w:vAlign w:val="center"/>
                  <w:hideMark/>
                </w:tcPr>
                <w:p w:rsidR="00756CD2" w:rsidRPr="00F472AF" w:rsidRDefault="00756CD2" w:rsidP="00756CD2">
                  <w:pPr>
                    <w:spacing w:after="0" w:line="240" w:lineRule="auto"/>
                    <w:jc w:val="center"/>
                    <w:rPr>
                      <w:rFonts w:ascii="Times New Roman" w:eastAsia="Times New Roman" w:hAnsi="Times New Roman" w:cs="Times New Roman"/>
                      <w:b/>
                      <w:bCs/>
                      <w:sz w:val="16"/>
                      <w:szCs w:val="16"/>
                      <w:lang w:eastAsia="sk-SK"/>
                    </w:rPr>
                  </w:pPr>
                  <w:r w:rsidRPr="00F472AF">
                    <w:rPr>
                      <w:rFonts w:ascii="Times New Roman" w:eastAsia="Times New Roman" w:hAnsi="Times New Roman" w:cs="Times New Roman"/>
                      <w:b/>
                      <w:bCs/>
                      <w:sz w:val="16"/>
                      <w:szCs w:val="16"/>
                      <w:lang w:eastAsia="sk-SK"/>
                    </w:rPr>
                    <w:t>Účel</w:t>
                  </w:r>
                </w:p>
              </w:tc>
              <w:tc>
                <w:tcPr>
                  <w:tcW w:w="1842" w:type="dxa"/>
                  <w:tcBorders>
                    <w:top w:val="single" w:sz="4" w:space="0" w:color="auto"/>
                    <w:left w:val="nil"/>
                    <w:bottom w:val="single" w:sz="4" w:space="0" w:color="auto"/>
                    <w:right w:val="nil"/>
                  </w:tcBorders>
                  <w:shd w:val="clear" w:color="auto" w:fill="auto"/>
                  <w:noWrap/>
                  <w:vAlign w:val="center"/>
                  <w:hideMark/>
                </w:tcPr>
                <w:p w:rsidR="00756CD2" w:rsidRPr="00F472AF" w:rsidRDefault="00756CD2" w:rsidP="00756CD2">
                  <w:pPr>
                    <w:spacing w:after="0" w:line="240" w:lineRule="auto"/>
                    <w:jc w:val="right"/>
                    <w:rPr>
                      <w:rFonts w:ascii="Times New Roman" w:eastAsia="Times New Roman" w:hAnsi="Times New Roman" w:cs="Times New Roman"/>
                      <w:b/>
                      <w:bCs/>
                      <w:sz w:val="16"/>
                      <w:szCs w:val="16"/>
                      <w:lang w:eastAsia="sk-SK"/>
                    </w:rPr>
                  </w:pPr>
                  <w:r w:rsidRPr="00F472AF">
                    <w:rPr>
                      <w:rFonts w:ascii="Times New Roman" w:eastAsia="Times New Roman" w:hAnsi="Times New Roman" w:cs="Times New Roman"/>
                      <w:b/>
                      <w:bCs/>
                      <w:sz w:val="16"/>
                      <w:szCs w:val="16"/>
                      <w:lang w:eastAsia="sk-SK"/>
                    </w:rPr>
                    <w:t>Suma v tis. eur</w:t>
                  </w:r>
                </w:p>
              </w:tc>
            </w:tr>
            <w:tr w:rsidR="00756CD2" w:rsidRPr="00F472AF" w:rsidTr="00756CD2">
              <w:trPr>
                <w:trHeight w:val="452"/>
              </w:trPr>
              <w:tc>
                <w:tcPr>
                  <w:tcW w:w="1208" w:type="dxa"/>
                  <w:tcBorders>
                    <w:top w:val="nil"/>
                    <w:left w:val="nil"/>
                    <w:right w:val="nil"/>
                  </w:tcBorders>
                  <w:shd w:val="clear" w:color="auto" w:fill="auto"/>
                  <w:vAlign w:val="center"/>
                  <w:hideMark/>
                </w:tcPr>
                <w:p w:rsidR="00756CD2" w:rsidRPr="00F472AF" w:rsidRDefault="00756CD2" w:rsidP="00756CD2">
                  <w:pPr>
                    <w:spacing w:after="0" w:line="240" w:lineRule="auto"/>
                    <w:rPr>
                      <w:rFonts w:ascii="Times New Roman" w:eastAsia="Times New Roman" w:hAnsi="Times New Roman" w:cs="Times New Roman"/>
                      <w:color w:val="000000"/>
                      <w:sz w:val="16"/>
                      <w:szCs w:val="16"/>
                      <w:lang w:eastAsia="sk-SK"/>
                    </w:rPr>
                  </w:pPr>
                  <w:r w:rsidRPr="00F472AF">
                    <w:rPr>
                      <w:rFonts w:ascii="Times New Roman" w:eastAsia="Times New Roman" w:hAnsi="Times New Roman" w:cs="Times New Roman"/>
                      <w:color w:val="000000"/>
                      <w:sz w:val="16"/>
                      <w:szCs w:val="16"/>
                      <w:lang w:eastAsia="sk-SK"/>
                    </w:rPr>
                    <w:t>MV SR</w:t>
                  </w:r>
                </w:p>
              </w:tc>
              <w:tc>
                <w:tcPr>
                  <w:tcW w:w="5954" w:type="dxa"/>
                  <w:tcBorders>
                    <w:top w:val="single" w:sz="4" w:space="0" w:color="auto"/>
                    <w:left w:val="nil"/>
                    <w:right w:val="nil"/>
                  </w:tcBorders>
                  <w:shd w:val="clear" w:color="auto" w:fill="auto"/>
                  <w:vAlign w:val="bottom"/>
                  <w:hideMark/>
                </w:tcPr>
                <w:p w:rsidR="00756CD2" w:rsidRPr="00F472AF" w:rsidRDefault="00756CD2" w:rsidP="00756CD2">
                  <w:pPr>
                    <w:spacing w:after="0" w:line="240" w:lineRule="auto"/>
                    <w:jc w:val="both"/>
                    <w:rPr>
                      <w:rFonts w:ascii="Times New Roman" w:eastAsia="Times New Roman" w:hAnsi="Times New Roman" w:cs="Times New Roman"/>
                      <w:sz w:val="16"/>
                      <w:szCs w:val="16"/>
                      <w:lang w:eastAsia="sk-SK"/>
                    </w:rPr>
                  </w:pPr>
                  <w:r w:rsidRPr="00F472AF">
                    <w:rPr>
                      <w:rFonts w:ascii="Times New Roman" w:eastAsia="Times New Roman" w:hAnsi="Times New Roman" w:cs="Times New Roman"/>
                      <w:sz w:val="16"/>
                      <w:szCs w:val="16"/>
                      <w:lang w:eastAsia="sk-SK"/>
                    </w:rPr>
                    <w:t>Na úhradu výdavkov súvisiacich so záchrannými prácami počas mimoriadnej situácie podľa UZN č. 389/2023</w:t>
                  </w:r>
                </w:p>
              </w:tc>
              <w:tc>
                <w:tcPr>
                  <w:tcW w:w="1842" w:type="dxa"/>
                  <w:tcBorders>
                    <w:top w:val="single" w:sz="4" w:space="0" w:color="auto"/>
                    <w:left w:val="nil"/>
                    <w:right w:val="nil"/>
                  </w:tcBorders>
                  <w:shd w:val="clear" w:color="auto" w:fill="auto"/>
                  <w:vAlign w:val="center"/>
                  <w:hideMark/>
                </w:tcPr>
                <w:p w:rsidR="00756CD2" w:rsidRPr="00F472AF" w:rsidRDefault="00756CD2" w:rsidP="00756CD2">
                  <w:pPr>
                    <w:spacing w:after="0" w:line="240" w:lineRule="auto"/>
                    <w:jc w:val="right"/>
                    <w:rPr>
                      <w:rFonts w:ascii="Times New Roman" w:eastAsia="Times New Roman" w:hAnsi="Times New Roman" w:cs="Times New Roman"/>
                      <w:sz w:val="16"/>
                      <w:szCs w:val="16"/>
                      <w:lang w:eastAsia="sk-SK"/>
                    </w:rPr>
                  </w:pPr>
                  <w:r w:rsidRPr="00F472AF">
                    <w:rPr>
                      <w:rFonts w:ascii="Times New Roman" w:eastAsia="Times New Roman" w:hAnsi="Times New Roman" w:cs="Times New Roman"/>
                      <w:sz w:val="16"/>
                      <w:szCs w:val="16"/>
                      <w:lang w:eastAsia="sk-SK"/>
                    </w:rPr>
                    <w:t>2 620</w:t>
                  </w:r>
                </w:p>
              </w:tc>
            </w:tr>
            <w:tr w:rsidR="00756CD2" w:rsidRPr="00F472AF" w:rsidTr="00756CD2">
              <w:trPr>
                <w:trHeight w:val="178"/>
              </w:trPr>
              <w:tc>
                <w:tcPr>
                  <w:tcW w:w="7162" w:type="dxa"/>
                  <w:gridSpan w:val="2"/>
                  <w:tcBorders>
                    <w:top w:val="nil"/>
                    <w:left w:val="nil"/>
                    <w:bottom w:val="single" w:sz="4" w:space="0" w:color="auto"/>
                    <w:right w:val="nil"/>
                  </w:tcBorders>
                  <w:shd w:val="clear" w:color="auto" w:fill="auto"/>
                  <w:vAlign w:val="center"/>
                  <w:hideMark/>
                </w:tcPr>
                <w:p w:rsidR="00756CD2" w:rsidRPr="00F472AF" w:rsidRDefault="00756CD2" w:rsidP="00756CD2">
                  <w:pPr>
                    <w:spacing w:after="0" w:line="240" w:lineRule="auto"/>
                    <w:jc w:val="right"/>
                    <w:rPr>
                      <w:rFonts w:ascii="Times New Roman" w:eastAsia="Times New Roman" w:hAnsi="Times New Roman" w:cs="Times New Roman"/>
                      <w:b/>
                      <w:bCs/>
                      <w:color w:val="000000"/>
                      <w:sz w:val="16"/>
                      <w:szCs w:val="16"/>
                      <w:lang w:eastAsia="sk-SK"/>
                    </w:rPr>
                  </w:pPr>
                  <w:r w:rsidRPr="00F472AF">
                    <w:rPr>
                      <w:rFonts w:ascii="Times New Roman" w:eastAsia="Times New Roman" w:hAnsi="Times New Roman" w:cs="Times New Roman"/>
                      <w:b/>
                      <w:bCs/>
                      <w:color w:val="000000"/>
                      <w:sz w:val="16"/>
                      <w:szCs w:val="16"/>
                      <w:lang w:eastAsia="sk-SK"/>
                    </w:rPr>
                    <w:t>Spolu</w:t>
                  </w:r>
                </w:p>
              </w:tc>
              <w:tc>
                <w:tcPr>
                  <w:tcW w:w="1842" w:type="dxa"/>
                  <w:tcBorders>
                    <w:top w:val="nil"/>
                    <w:left w:val="nil"/>
                    <w:bottom w:val="single" w:sz="4" w:space="0" w:color="auto"/>
                    <w:right w:val="nil"/>
                  </w:tcBorders>
                  <w:shd w:val="clear" w:color="auto" w:fill="auto"/>
                  <w:vAlign w:val="center"/>
                  <w:hideMark/>
                </w:tcPr>
                <w:p w:rsidR="00756CD2" w:rsidRPr="00F472AF" w:rsidRDefault="00756CD2" w:rsidP="00756CD2">
                  <w:pPr>
                    <w:spacing w:after="0" w:line="240" w:lineRule="auto"/>
                    <w:jc w:val="right"/>
                    <w:rPr>
                      <w:rFonts w:ascii="Times New Roman" w:eastAsia="Times New Roman" w:hAnsi="Times New Roman" w:cs="Times New Roman"/>
                      <w:b/>
                      <w:sz w:val="16"/>
                      <w:szCs w:val="16"/>
                      <w:lang w:eastAsia="sk-SK"/>
                    </w:rPr>
                  </w:pPr>
                  <w:r w:rsidRPr="00F472AF">
                    <w:rPr>
                      <w:rFonts w:ascii="Times New Roman" w:eastAsia="Times New Roman" w:hAnsi="Times New Roman" w:cs="Times New Roman"/>
                      <w:b/>
                      <w:sz w:val="16"/>
                      <w:szCs w:val="16"/>
                      <w:lang w:eastAsia="sk-SK"/>
                    </w:rPr>
                    <w:t>2 620</w:t>
                  </w:r>
                </w:p>
              </w:tc>
            </w:tr>
            <w:tr w:rsidR="00756CD2" w:rsidRPr="00F472AF" w:rsidTr="00756CD2">
              <w:trPr>
                <w:trHeight w:val="479"/>
              </w:trPr>
              <w:tc>
                <w:tcPr>
                  <w:tcW w:w="1208" w:type="dxa"/>
                  <w:tcBorders>
                    <w:top w:val="single" w:sz="4" w:space="0" w:color="auto"/>
                    <w:left w:val="nil"/>
                    <w:right w:val="nil"/>
                  </w:tcBorders>
                  <w:shd w:val="clear" w:color="auto" w:fill="auto"/>
                  <w:vAlign w:val="center"/>
                  <w:hideMark/>
                </w:tcPr>
                <w:p w:rsidR="00756CD2" w:rsidRDefault="00756CD2" w:rsidP="00756CD2">
                  <w:pPr>
                    <w:spacing w:after="0" w:line="240" w:lineRule="auto"/>
                    <w:rPr>
                      <w:rFonts w:ascii="Times New Roman" w:eastAsia="Times New Roman" w:hAnsi="Times New Roman" w:cs="Times New Roman"/>
                      <w:color w:val="000000"/>
                      <w:sz w:val="16"/>
                      <w:szCs w:val="16"/>
                      <w:lang w:eastAsia="sk-SK"/>
                    </w:rPr>
                  </w:pPr>
                </w:p>
                <w:p w:rsidR="00756CD2" w:rsidRPr="00F472AF" w:rsidRDefault="00756CD2" w:rsidP="00756CD2">
                  <w:pPr>
                    <w:spacing w:after="0" w:line="240" w:lineRule="auto"/>
                    <w:rPr>
                      <w:rFonts w:ascii="Times New Roman" w:eastAsia="Times New Roman" w:hAnsi="Times New Roman" w:cs="Times New Roman"/>
                      <w:color w:val="000000"/>
                      <w:sz w:val="16"/>
                      <w:szCs w:val="16"/>
                      <w:lang w:eastAsia="sk-SK"/>
                    </w:rPr>
                  </w:pPr>
                  <w:r w:rsidRPr="00F472AF">
                    <w:rPr>
                      <w:rFonts w:ascii="Times New Roman" w:eastAsia="Times New Roman" w:hAnsi="Times New Roman" w:cs="Times New Roman"/>
                      <w:color w:val="000000"/>
                      <w:sz w:val="16"/>
                      <w:szCs w:val="16"/>
                      <w:lang w:eastAsia="sk-SK"/>
                    </w:rPr>
                    <w:t>MV SR, MŽP SR, MPRV SR</w:t>
                  </w:r>
                </w:p>
              </w:tc>
              <w:tc>
                <w:tcPr>
                  <w:tcW w:w="5954" w:type="dxa"/>
                  <w:tcBorders>
                    <w:top w:val="single" w:sz="4" w:space="0" w:color="auto"/>
                    <w:left w:val="nil"/>
                    <w:right w:val="nil"/>
                  </w:tcBorders>
                  <w:shd w:val="clear" w:color="auto" w:fill="auto"/>
                  <w:vAlign w:val="bottom"/>
                  <w:hideMark/>
                </w:tcPr>
                <w:p w:rsidR="00756CD2" w:rsidRPr="00F472AF" w:rsidRDefault="00756CD2" w:rsidP="00756CD2">
                  <w:pPr>
                    <w:spacing w:after="0" w:line="240" w:lineRule="auto"/>
                    <w:jc w:val="both"/>
                    <w:rPr>
                      <w:rFonts w:ascii="Times New Roman" w:eastAsia="Times New Roman" w:hAnsi="Times New Roman" w:cs="Times New Roman"/>
                      <w:sz w:val="16"/>
                      <w:szCs w:val="16"/>
                      <w:lang w:eastAsia="sk-SK"/>
                    </w:rPr>
                  </w:pPr>
                  <w:r w:rsidRPr="00F472AF">
                    <w:rPr>
                      <w:rFonts w:ascii="Times New Roman" w:eastAsia="Times New Roman" w:hAnsi="Times New Roman" w:cs="Times New Roman"/>
                      <w:sz w:val="16"/>
                      <w:szCs w:val="16"/>
                      <w:lang w:eastAsia="sk-SK"/>
                    </w:rPr>
                    <w:t xml:space="preserve">Na vykonávanie povodňových zabezpečovacích a záchranných prác podľa UZN </w:t>
                  </w:r>
                  <w:r>
                    <w:rPr>
                      <w:rFonts w:ascii="Times New Roman" w:eastAsia="Times New Roman" w:hAnsi="Times New Roman" w:cs="Times New Roman"/>
                      <w:sz w:val="16"/>
                      <w:szCs w:val="16"/>
                      <w:lang w:eastAsia="sk-SK"/>
                    </w:rPr>
                    <w:br/>
                  </w:r>
                  <w:r w:rsidRPr="00F472AF">
                    <w:rPr>
                      <w:rFonts w:ascii="Times New Roman" w:eastAsia="Times New Roman" w:hAnsi="Times New Roman" w:cs="Times New Roman"/>
                      <w:sz w:val="16"/>
                      <w:szCs w:val="16"/>
                      <w:lang w:eastAsia="sk-SK"/>
                    </w:rPr>
                    <w:t>č. 183/2023</w:t>
                  </w:r>
                </w:p>
              </w:tc>
              <w:tc>
                <w:tcPr>
                  <w:tcW w:w="1842" w:type="dxa"/>
                  <w:tcBorders>
                    <w:top w:val="single" w:sz="4" w:space="0" w:color="auto"/>
                    <w:left w:val="nil"/>
                    <w:right w:val="nil"/>
                  </w:tcBorders>
                  <w:shd w:val="clear" w:color="auto" w:fill="auto"/>
                  <w:vAlign w:val="center"/>
                  <w:hideMark/>
                </w:tcPr>
                <w:p w:rsidR="00756CD2" w:rsidRPr="00F472AF" w:rsidRDefault="00756CD2" w:rsidP="00756CD2">
                  <w:pPr>
                    <w:spacing w:after="0" w:line="240" w:lineRule="auto"/>
                    <w:jc w:val="right"/>
                    <w:rPr>
                      <w:rFonts w:ascii="Times New Roman" w:eastAsia="Times New Roman" w:hAnsi="Times New Roman" w:cs="Times New Roman"/>
                      <w:sz w:val="16"/>
                      <w:szCs w:val="16"/>
                      <w:lang w:eastAsia="sk-SK"/>
                    </w:rPr>
                  </w:pPr>
                  <w:r w:rsidRPr="00F472AF">
                    <w:rPr>
                      <w:rFonts w:ascii="Times New Roman" w:eastAsia="Times New Roman" w:hAnsi="Times New Roman" w:cs="Times New Roman"/>
                      <w:sz w:val="16"/>
                      <w:szCs w:val="16"/>
                      <w:lang w:eastAsia="sk-SK"/>
                    </w:rPr>
                    <w:t>645</w:t>
                  </w:r>
                </w:p>
              </w:tc>
            </w:tr>
            <w:tr w:rsidR="00756CD2" w:rsidRPr="00F472AF" w:rsidTr="00756CD2">
              <w:trPr>
                <w:trHeight w:val="301"/>
              </w:trPr>
              <w:tc>
                <w:tcPr>
                  <w:tcW w:w="7162" w:type="dxa"/>
                  <w:gridSpan w:val="2"/>
                  <w:tcBorders>
                    <w:top w:val="nil"/>
                    <w:left w:val="nil"/>
                    <w:bottom w:val="single" w:sz="4" w:space="0" w:color="auto"/>
                    <w:right w:val="nil"/>
                  </w:tcBorders>
                  <w:shd w:val="clear" w:color="auto" w:fill="auto"/>
                  <w:vAlign w:val="center"/>
                  <w:hideMark/>
                </w:tcPr>
                <w:p w:rsidR="00756CD2" w:rsidRPr="00F472AF" w:rsidRDefault="00756CD2" w:rsidP="00756CD2">
                  <w:pPr>
                    <w:spacing w:after="0" w:line="240" w:lineRule="auto"/>
                    <w:jc w:val="right"/>
                    <w:rPr>
                      <w:rFonts w:ascii="Times New Roman" w:eastAsia="Times New Roman" w:hAnsi="Times New Roman" w:cs="Times New Roman"/>
                      <w:b/>
                      <w:bCs/>
                      <w:color w:val="000000"/>
                      <w:sz w:val="16"/>
                      <w:szCs w:val="16"/>
                      <w:lang w:eastAsia="sk-SK"/>
                    </w:rPr>
                  </w:pPr>
                  <w:r w:rsidRPr="00F472AF">
                    <w:rPr>
                      <w:rFonts w:ascii="Times New Roman" w:eastAsia="Times New Roman" w:hAnsi="Times New Roman" w:cs="Times New Roman"/>
                      <w:b/>
                      <w:bCs/>
                      <w:color w:val="000000"/>
                      <w:sz w:val="16"/>
                      <w:szCs w:val="16"/>
                      <w:lang w:eastAsia="sk-SK"/>
                    </w:rPr>
                    <w:t>Spolu</w:t>
                  </w:r>
                </w:p>
              </w:tc>
              <w:tc>
                <w:tcPr>
                  <w:tcW w:w="1842" w:type="dxa"/>
                  <w:tcBorders>
                    <w:top w:val="nil"/>
                    <w:left w:val="nil"/>
                    <w:bottom w:val="single" w:sz="4" w:space="0" w:color="auto"/>
                    <w:right w:val="nil"/>
                  </w:tcBorders>
                  <w:shd w:val="clear" w:color="auto" w:fill="auto"/>
                  <w:vAlign w:val="center"/>
                  <w:hideMark/>
                </w:tcPr>
                <w:p w:rsidR="00756CD2" w:rsidRPr="00F472AF" w:rsidRDefault="00756CD2" w:rsidP="00756CD2">
                  <w:pPr>
                    <w:spacing w:after="0" w:line="240" w:lineRule="auto"/>
                    <w:jc w:val="right"/>
                    <w:rPr>
                      <w:rFonts w:ascii="Times New Roman" w:eastAsia="Times New Roman" w:hAnsi="Times New Roman" w:cs="Times New Roman"/>
                      <w:b/>
                      <w:sz w:val="16"/>
                      <w:szCs w:val="16"/>
                      <w:lang w:eastAsia="sk-SK"/>
                    </w:rPr>
                  </w:pPr>
                  <w:r w:rsidRPr="00F472AF">
                    <w:rPr>
                      <w:rFonts w:ascii="Times New Roman" w:eastAsia="Times New Roman" w:hAnsi="Times New Roman" w:cs="Times New Roman"/>
                      <w:b/>
                      <w:sz w:val="16"/>
                      <w:szCs w:val="16"/>
                      <w:lang w:eastAsia="sk-SK"/>
                    </w:rPr>
                    <w:t>645</w:t>
                  </w:r>
                </w:p>
              </w:tc>
            </w:tr>
            <w:tr w:rsidR="00756CD2" w:rsidRPr="00F472AF" w:rsidTr="00756CD2">
              <w:trPr>
                <w:trHeight w:val="493"/>
              </w:trPr>
              <w:tc>
                <w:tcPr>
                  <w:tcW w:w="1208" w:type="dxa"/>
                  <w:tcBorders>
                    <w:top w:val="single" w:sz="4" w:space="0" w:color="auto"/>
                    <w:left w:val="nil"/>
                    <w:right w:val="nil"/>
                  </w:tcBorders>
                  <w:shd w:val="clear" w:color="auto" w:fill="auto"/>
                  <w:vAlign w:val="center"/>
                  <w:hideMark/>
                </w:tcPr>
                <w:p w:rsidR="00756CD2" w:rsidRPr="00F472AF" w:rsidRDefault="00756CD2" w:rsidP="00756CD2">
                  <w:pPr>
                    <w:spacing w:after="0" w:line="240" w:lineRule="auto"/>
                    <w:rPr>
                      <w:rFonts w:ascii="Times New Roman" w:eastAsia="Times New Roman" w:hAnsi="Times New Roman" w:cs="Times New Roman"/>
                      <w:color w:val="000000"/>
                      <w:sz w:val="16"/>
                      <w:szCs w:val="16"/>
                      <w:lang w:eastAsia="sk-SK"/>
                    </w:rPr>
                  </w:pPr>
                  <w:r w:rsidRPr="00F472AF">
                    <w:rPr>
                      <w:rFonts w:ascii="Times New Roman" w:eastAsia="Times New Roman" w:hAnsi="Times New Roman" w:cs="Times New Roman"/>
                      <w:color w:val="000000"/>
                      <w:sz w:val="16"/>
                      <w:szCs w:val="16"/>
                      <w:lang w:eastAsia="sk-SK"/>
                    </w:rPr>
                    <w:t>MV SR</w:t>
                  </w:r>
                </w:p>
              </w:tc>
              <w:tc>
                <w:tcPr>
                  <w:tcW w:w="5954" w:type="dxa"/>
                  <w:tcBorders>
                    <w:top w:val="single" w:sz="4" w:space="0" w:color="auto"/>
                    <w:left w:val="nil"/>
                    <w:right w:val="nil"/>
                  </w:tcBorders>
                  <w:shd w:val="clear" w:color="auto" w:fill="auto"/>
                  <w:vAlign w:val="bottom"/>
                  <w:hideMark/>
                </w:tcPr>
                <w:p w:rsidR="00756CD2" w:rsidRPr="00F472AF" w:rsidRDefault="00756CD2" w:rsidP="00756CD2">
                  <w:pPr>
                    <w:spacing w:after="0" w:line="240" w:lineRule="auto"/>
                    <w:jc w:val="both"/>
                    <w:rPr>
                      <w:rFonts w:ascii="Times New Roman" w:eastAsia="Times New Roman" w:hAnsi="Times New Roman" w:cs="Times New Roman"/>
                      <w:sz w:val="16"/>
                      <w:szCs w:val="16"/>
                      <w:lang w:eastAsia="sk-SK"/>
                    </w:rPr>
                  </w:pPr>
                  <w:r w:rsidRPr="00F472AF">
                    <w:rPr>
                      <w:rFonts w:ascii="Times New Roman" w:eastAsia="Times New Roman" w:hAnsi="Times New Roman" w:cs="Times New Roman"/>
                      <w:sz w:val="16"/>
                      <w:szCs w:val="16"/>
                      <w:lang w:eastAsia="sk-SK"/>
                    </w:rPr>
                    <w:t xml:space="preserve">Na riešenie krízovej situácie v súvislosti s ohrozením verejného zdravia II. stupňa v lokalite </w:t>
                  </w:r>
                  <w:proofErr w:type="spellStart"/>
                  <w:r w:rsidRPr="00F472AF">
                    <w:rPr>
                      <w:rFonts w:ascii="Times New Roman" w:eastAsia="Times New Roman" w:hAnsi="Times New Roman" w:cs="Times New Roman"/>
                      <w:sz w:val="16"/>
                      <w:szCs w:val="16"/>
                      <w:lang w:eastAsia="sk-SK"/>
                    </w:rPr>
                    <w:t>Chemko</w:t>
                  </w:r>
                  <w:proofErr w:type="spellEnd"/>
                  <w:r w:rsidRPr="00F472AF">
                    <w:rPr>
                      <w:rFonts w:ascii="Times New Roman" w:eastAsia="Times New Roman" w:hAnsi="Times New Roman" w:cs="Times New Roman"/>
                      <w:sz w:val="16"/>
                      <w:szCs w:val="16"/>
                      <w:lang w:eastAsia="sk-SK"/>
                    </w:rPr>
                    <w:t>, a. s. Strážske podľa UZN č. 752/2020</w:t>
                  </w:r>
                </w:p>
              </w:tc>
              <w:tc>
                <w:tcPr>
                  <w:tcW w:w="1842" w:type="dxa"/>
                  <w:tcBorders>
                    <w:top w:val="single" w:sz="4" w:space="0" w:color="auto"/>
                    <w:left w:val="nil"/>
                    <w:right w:val="nil"/>
                  </w:tcBorders>
                  <w:shd w:val="clear" w:color="auto" w:fill="auto"/>
                  <w:vAlign w:val="center"/>
                  <w:hideMark/>
                </w:tcPr>
                <w:p w:rsidR="00756CD2" w:rsidRPr="00F472AF" w:rsidRDefault="00756CD2" w:rsidP="00756CD2">
                  <w:pPr>
                    <w:spacing w:after="0" w:line="240" w:lineRule="auto"/>
                    <w:jc w:val="right"/>
                    <w:rPr>
                      <w:rFonts w:ascii="Times New Roman" w:eastAsia="Times New Roman" w:hAnsi="Times New Roman" w:cs="Times New Roman"/>
                      <w:sz w:val="16"/>
                      <w:szCs w:val="16"/>
                      <w:lang w:eastAsia="sk-SK"/>
                    </w:rPr>
                  </w:pPr>
                  <w:r w:rsidRPr="00F472AF">
                    <w:rPr>
                      <w:rFonts w:ascii="Times New Roman" w:eastAsia="Times New Roman" w:hAnsi="Times New Roman" w:cs="Times New Roman"/>
                      <w:sz w:val="16"/>
                      <w:szCs w:val="16"/>
                      <w:lang w:eastAsia="sk-SK"/>
                    </w:rPr>
                    <w:t>47</w:t>
                  </w:r>
                </w:p>
              </w:tc>
            </w:tr>
            <w:tr w:rsidR="00756CD2" w:rsidRPr="00F472AF" w:rsidTr="00756CD2">
              <w:trPr>
                <w:trHeight w:val="301"/>
              </w:trPr>
              <w:tc>
                <w:tcPr>
                  <w:tcW w:w="7162" w:type="dxa"/>
                  <w:gridSpan w:val="2"/>
                  <w:tcBorders>
                    <w:top w:val="nil"/>
                    <w:left w:val="nil"/>
                    <w:bottom w:val="single" w:sz="4" w:space="0" w:color="auto"/>
                    <w:right w:val="nil"/>
                  </w:tcBorders>
                  <w:shd w:val="clear" w:color="auto" w:fill="auto"/>
                  <w:vAlign w:val="center"/>
                  <w:hideMark/>
                </w:tcPr>
                <w:p w:rsidR="00756CD2" w:rsidRPr="00F472AF" w:rsidRDefault="00756CD2" w:rsidP="00756CD2">
                  <w:pPr>
                    <w:spacing w:after="0" w:line="240" w:lineRule="auto"/>
                    <w:jc w:val="right"/>
                    <w:rPr>
                      <w:rFonts w:ascii="Times New Roman" w:eastAsia="Times New Roman" w:hAnsi="Times New Roman" w:cs="Times New Roman"/>
                      <w:b/>
                      <w:bCs/>
                      <w:color w:val="000000"/>
                      <w:sz w:val="16"/>
                      <w:szCs w:val="16"/>
                      <w:lang w:eastAsia="sk-SK"/>
                    </w:rPr>
                  </w:pPr>
                  <w:r w:rsidRPr="00F472AF">
                    <w:rPr>
                      <w:rFonts w:ascii="Times New Roman" w:eastAsia="Times New Roman" w:hAnsi="Times New Roman" w:cs="Times New Roman"/>
                      <w:b/>
                      <w:bCs/>
                      <w:color w:val="000000"/>
                      <w:sz w:val="16"/>
                      <w:szCs w:val="16"/>
                      <w:lang w:eastAsia="sk-SK"/>
                    </w:rPr>
                    <w:t>Spolu</w:t>
                  </w:r>
                </w:p>
              </w:tc>
              <w:tc>
                <w:tcPr>
                  <w:tcW w:w="1842" w:type="dxa"/>
                  <w:tcBorders>
                    <w:top w:val="nil"/>
                    <w:left w:val="nil"/>
                    <w:bottom w:val="single" w:sz="4" w:space="0" w:color="auto"/>
                    <w:right w:val="nil"/>
                  </w:tcBorders>
                  <w:shd w:val="clear" w:color="auto" w:fill="auto"/>
                  <w:vAlign w:val="center"/>
                  <w:hideMark/>
                </w:tcPr>
                <w:p w:rsidR="00756CD2" w:rsidRPr="00F472AF" w:rsidRDefault="00756CD2" w:rsidP="00756CD2">
                  <w:pPr>
                    <w:spacing w:after="0" w:line="240" w:lineRule="auto"/>
                    <w:jc w:val="right"/>
                    <w:rPr>
                      <w:rFonts w:ascii="Times New Roman" w:eastAsia="Times New Roman" w:hAnsi="Times New Roman" w:cs="Times New Roman"/>
                      <w:b/>
                      <w:sz w:val="16"/>
                      <w:szCs w:val="16"/>
                      <w:lang w:eastAsia="sk-SK"/>
                    </w:rPr>
                  </w:pPr>
                  <w:r w:rsidRPr="00F472AF">
                    <w:rPr>
                      <w:rFonts w:ascii="Times New Roman" w:eastAsia="Times New Roman" w:hAnsi="Times New Roman" w:cs="Times New Roman"/>
                      <w:b/>
                      <w:sz w:val="16"/>
                      <w:szCs w:val="16"/>
                      <w:lang w:eastAsia="sk-SK"/>
                    </w:rPr>
                    <w:t>47</w:t>
                  </w:r>
                </w:p>
              </w:tc>
            </w:tr>
            <w:tr w:rsidR="00756CD2" w:rsidRPr="00F472AF" w:rsidTr="00756CD2">
              <w:trPr>
                <w:trHeight w:val="332"/>
              </w:trPr>
              <w:tc>
                <w:tcPr>
                  <w:tcW w:w="7162" w:type="dxa"/>
                  <w:gridSpan w:val="2"/>
                  <w:tcBorders>
                    <w:top w:val="single" w:sz="4" w:space="0" w:color="auto"/>
                    <w:left w:val="nil"/>
                    <w:bottom w:val="single" w:sz="4" w:space="0" w:color="auto"/>
                    <w:right w:val="nil"/>
                  </w:tcBorders>
                  <w:shd w:val="clear" w:color="auto" w:fill="auto"/>
                  <w:vAlign w:val="center"/>
                  <w:hideMark/>
                </w:tcPr>
                <w:p w:rsidR="00756CD2" w:rsidRPr="00F472AF" w:rsidRDefault="00756CD2" w:rsidP="00756CD2">
                  <w:pPr>
                    <w:spacing w:after="0" w:line="240" w:lineRule="auto"/>
                    <w:jc w:val="right"/>
                    <w:rPr>
                      <w:rFonts w:ascii="Times New Roman" w:eastAsia="Times New Roman" w:hAnsi="Times New Roman" w:cs="Times New Roman"/>
                      <w:b/>
                      <w:bCs/>
                      <w:color w:val="000000"/>
                      <w:sz w:val="16"/>
                      <w:szCs w:val="16"/>
                      <w:lang w:eastAsia="sk-SK"/>
                    </w:rPr>
                  </w:pPr>
                  <w:r w:rsidRPr="00F472AF">
                    <w:rPr>
                      <w:rFonts w:ascii="Times New Roman" w:eastAsia="Times New Roman" w:hAnsi="Times New Roman" w:cs="Times New Roman"/>
                      <w:b/>
                      <w:bCs/>
                      <w:color w:val="000000"/>
                      <w:sz w:val="16"/>
                      <w:szCs w:val="16"/>
                      <w:lang w:eastAsia="sk-SK"/>
                    </w:rPr>
                    <w:t>Spolu celkom</w:t>
                  </w:r>
                </w:p>
              </w:tc>
              <w:tc>
                <w:tcPr>
                  <w:tcW w:w="1842" w:type="dxa"/>
                  <w:tcBorders>
                    <w:top w:val="single" w:sz="4" w:space="0" w:color="auto"/>
                    <w:left w:val="nil"/>
                    <w:bottom w:val="single" w:sz="4" w:space="0" w:color="auto"/>
                    <w:right w:val="nil"/>
                  </w:tcBorders>
                  <w:shd w:val="clear" w:color="auto" w:fill="auto"/>
                  <w:vAlign w:val="center"/>
                  <w:hideMark/>
                </w:tcPr>
                <w:p w:rsidR="00756CD2" w:rsidRPr="00F472AF" w:rsidRDefault="00756CD2" w:rsidP="00756CD2">
                  <w:pPr>
                    <w:spacing w:after="0" w:line="240" w:lineRule="auto"/>
                    <w:jc w:val="right"/>
                    <w:rPr>
                      <w:rFonts w:ascii="Times New Roman" w:eastAsia="Times New Roman" w:hAnsi="Times New Roman" w:cs="Times New Roman"/>
                      <w:b/>
                      <w:sz w:val="16"/>
                      <w:szCs w:val="16"/>
                      <w:lang w:eastAsia="sk-SK"/>
                    </w:rPr>
                  </w:pPr>
                  <w:r w:rsidRPr="00F472AF">
                    <w:rPr>
                      <w:rFonts w:ascii="Times New Roman" w:eastAsia="Times New Roman" w:hAnsi="Times New Roman" w:cs="Times New Roman"/>
                      <w:b/>
                      <w:sz w:val="16"/>
                      <w:szCs w:val="16"/>
                      <w:lang w:eastAsia="sk-SK"/>
                    </w:rPr>
                    <w:t>3 311</w:t>
                  </w:r>
                </w:p>
              </w:tc>
            </w:tr>
          </w:tbl>
          <w:p w:rsidR="00756CD2" w:rsidRPr="004C6974" w:rsidRDefault="00756CD2" w:rsidP="00756CD2">
            <w:pPr>
              <w:spacing w:after="0" w:line="240" w:lineRule="auto"/>
              <w:jc w:val="center"/>
              <w:rPr>
                <w:rFonts w:ascii="Times New Roman" w:eastAsia="Times New Roman" w:hAnsi="Times New Roman" w:cs="Times New Roman"/>
                <w:i/>
                <w:sz w:val="16"/>
                <w:szCs w:val="16"/>
                <w:lang w:eastAsia="sk-SK"/>
              </w:rPr>
            </w:pPr>
            <w:r>
              <w:rPr>
                <w:rFonts w:ascii="Times New Roman" w:eastAsia="Times New Roman" w:hAnsi="Times New Roman" w:cs="Times New Roman"/>
                <w:i/>
                <w:sz w:val="16"/>
                <w:szCs w:val="16"/>
                <w:lang w:eastAsia="sk-SK"/>
              </w:rPr>
              <w:t xml:space="preserve">                                                                                                                                                                                                         </w:t>
            </w:r>
            <w:r w:rsidRPr="004C6974">
              <w:rPr>
                <w:rFonts w:ascii="Times New Roman" w:eastAsia="Times New Roman" w:hAnsi="Times New Roman" w:cs="Times New Roman"/>
                <w:i/>
                <w:sz w:val="16"/>
                <w:szCs w:val="16"/>
                <w:lang w:eastAsia="sk-SK"/>
              </w:rPr>
              <w:t>Zdroj: MF SR</w:t>
            </w:r>
          </w:p>
          <w:p w:rsidR="00756CD2" w:rsidRPr="004225A9" w:rsidRDefault="00756CD2" w:rsidP="00756CD2">
            <w:pPr>
              <w:spacing w:after="0" w:line="240" w:lineRule="auto"/>
              <w:jc w:val="both"/>
              <w:rPr>
                <w:rFonts w:ascii="Times New Roman" w:eastAsia="Times New Roman" w:hAnsi="Times New Roman" w:cs="Times New Roman"/>
                <w:b/>
                <w:sz w:val="20"/>
                <w:szCs w:val="20"/>
                <w:lang w:eastAsia="sk-SK"/>
              </w:rPr>
            </w:pPr>
          </w:p>
        </w:tc>
      </w:tr>
    </w:tbl>
    <w:p w:rsidR="00756CD2" w:rsidRDefault="00756CD2"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hAnsi="Times New Roman" w:cs="Times New Roman"/>
          <w:b/>
          <w:iCs/>
          <w:color w:val="2C9ADC" w:themeColor="accent1"/>
          <w:sz w:val="24"/>
          <w:szCs w:val="24"/>
        </w:rPr>
      </w:pPr>
      <w:r w:rsidRPr="005D4D38">
        <w:rPr>
          <w:rFonts w:ascii="Times New Roman" w:hAnsi="Times New Roman" w:cs="Times New Roman"/>
          <w:b/>
          <w:iCs/>
          <w:color w:val="2C9ADC" w:themeColor="accent1"/>
          <w:sz w:val="24"/>
          <w:szCs w:val="24"/>
        </w:rPr>
        <w:t>Rezerva na realizáciu súdnych a exekučných rozhodnutí</w:t>
      </w:r>
    </w:p>
    <w:p w:rsidR="00756CD2" w:rsidRPr="005D4D38" w:rsidRDefault="00756CD2"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hAnsi="Times New Roman" w:cs="Times New Roman"/>
          <w:b/>
          <w:iCs/>
          <w:color w:val="2C9ADC" w:themeColor="accent1"/>
          <w:sz w:val="24"/>
          <w:szCs w:val="24"/>
        </w:rPr>
      </w:pPr>
    </w:p>
    <w:p w:rsidR="00756CD2" w:rsidRDefault="00756CD2"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color w:val="000000"/>
          <w:sz w:val="24"/>
          <w:szCs w:val="24"/>
          <w:lang w:eastAsia="cs-CZ"/>
        </w:rPr>
      </w:pPr>
      <w:r w:rsidRPr="004225A9">
        <w:rPr>
          <w:rFonts w:ascii="Times New Roman" w:eastAsia="Times New Roman" w:hAnsi="Times New Roman" w:cs="Times New Roman"/>
          <w:color w:val="000000"/>
          <w:sz w:val="24"/>
          <w:szCs w:val="24"/>
          <w:lang w:eastAsia="cs-CZ"/>
        </w:rPr>
        <w:t xml:space="preserve">Z rozpočtovanej rezervy v sume 10 000 tis. </w:t>
      </w:r>
      <w:r>
        <w:rPr>
          <w:rFonts w:ascii="Times New Roman" w:eastAsia="Times New Roman" w:hAnsi="Times New Roman" w:cs="Times New Roman"/>
          <w:color w:val="000000"/>
          <w:sz w:val="24"/>
          <w:szCs w:val="24"/>
          <w:lang w:eastAsia="cs-CZ"/>
        </w:rPr>
        <w:t xml:space="preserve">eur sa uvoľnili prostriedky v sume 2 646 tis. eur. </w:t>
      </w:r>
      <w:r>
        <w:rPr>
          <w:rFonts w:ascii="Times New Roman" w:eastAsia="Times New Roman" w:hAnsi="Times New Roman" w:cs="Times New Roman"/>
          <w:color w:val="000000"/>
          <w:sz w:val="24"/>
          <w:szCs w:val="24"/>
          <w:lang w:eastAsia="cs-CZ"/>
        </w:rPr>
        <w:br/>
        <w:t>Podrobné informácie o uvoľnených prostriedkoch sú prezentované v </w:t>
      </w:r>
      <w:r w:rsidR="001C4379" w:rsidRPr="001C4379">
        <w:rPr>
          <w:rFonts w:ascii="Times New Roman" w:eastAsia="Times New Roman" w:hAnsi="Times New Roman" w:cs="Times New Roman"/>
          <w:color w:val="000000"/>
          <w:sz w:val="24"/>
          <w:szCs w:val="24"/>
          <w:lang w:eastAsia="cs-CZ"/>
        </w:rPr>
        <w:t>t</w:t>
      </w:r>
      <w:r w:rsidRPr="001C4379">
        <w:rPr>
          <w:rFonts w:ascii="Times New Roman" w:eastAsia="Times New Roman" w:hAnsi="Times New Roman" w:cs="Times New Roman"/>
          <w:color w:val="000000"/>
          <w:sz w:val="24"/>
          <w:szCs w:val="24"/>
          <w:lang w:eastAsia="cs-CZ"/>
        </w:rPr>
        <w:t>abuľke 7</w:t>
      </w:r>
      <w:r w:rsidR="00E94B9C">
        <w:rPr>
          <w:rFonts w:ascii="Times New Roman" w:eastAsia="Times New Roman" w:hAnsi="Times New Roman" w:cs="Times New Roman"/>
          <w:color w:val="000000"/>
          <w:sz w:val="24"/>
          <w:szCs w:val="24"/>
          <w:lang w:eastAsia="cs-CZ"/>
        </w:rPr>
        <w:t>7</w:t>
      </w:r>
      <w:r w:rsidRPr="001C4379">
        <w:rPr>
          <w:rFonts w:ascii="Times New Roman" w:eastAsia="Times New Roman" w:hAnsi="Times New Roman" w:cs="Times New Roman"/>
          <w:color w:val="000000"/>
          <w:sz w:val="24"/>
          <w:szCs w:val="24"/>
          <w:lang w:eastAsia="cs-CZ"/>
        </w:rPr>
        <w:t>.</w:t>
      </w:r>
      <w:r>
        <w:rPr>
          <w:rFonts w:ascii="Times New Roman" w:eastAsia="Times New Roman" w:hAnsi="Times New Roman" w:cs="Times New Roman"/>
          <w:color w:val="000000"/>
          <w:sz w:val="24"/>
          <w:szCs w:val="24"/>
          <w:lang w:eastAsia="cs-CZ"/>
        </w:rPr>
        <w:t xml:space="preserve"> </w:t>
      </w:r>
    </w:p>
    <w:p w:rsidR="00756CD2" w:rsidRDefault="00756CD2" w:rsidP="007E6B6A">
      <w:pPr>
        <w:spacing w:after="0" w:line="240" w:lineRule="auto"/>
        <w:jc w:val="both"/>
        <w:rPr>
          <w:rFonts w:ascii="Times New Roman" w:eastAsia="Calibri" w:hAnsi="Times New Roman" w:cs="Times New Roman"/>
          <w:szCs w:val="22"/>
          <w:lang w:eastAsia="cs-CZ"/>
        </w:rPr>
      </w:pPr>
    </w:p>
    <w:p w:rsidR="00756CD2" w:rsidRDefault="00756CD2" w:rsidP="00756CD2">
      <w:pPr>
        <w:spacing w:after="0" w:line="240" w:lineRule="auto"/>
        <w:jc w:val="both"/>
        <w:rPr>
          <w:rFonts w:ascii="Times New Roman" w:eastAsia="Times New Roman" w:hAnsi="Times New Roman" w:cs="Times New Roman"/>
          <w:b/>
          <w:color w:val="2C9ADC" w:themeColor="accent1"/>
          <w:sz w:val="20"/>
          <w:szCs w:val="20"/>
          <w:lang w:eastAsia="sk-SK"/>
        </w:rPr>
      </w:pPr>
      <w:bookmarkStart w:id="241" w:name="_Toc147300381"/>
      <w:r>
        <w:rPr>
          <w:rFonts w:ascii="Times New Roman" w:eastAsia="Times New Roman" w:hAnsi="Times New Roman" w:cs="Times New Roman"/>
          <w:b/>
          <w:color w:val="2C9ADC" w:themeColor="accent1"/>
          <w:sz w:val="20"/>
          <w:szCs w:val="20"/>
          <w:lang w:eastAsia="sk-SK"/>
        </w:rPr>
        <w:t xml:space="preserve">Tabuľka </w:t>
      </w:r>
      <w:r w:rsidRPr="004A02D7">
        <w:rPr>
          <w:rFonts w:ascii="Times New Roman" w:hAnsi="Times New Roman" w:cs="Times New Roman"/>
          <w:b/>
          <w:iCs/>
          <w:color w:val="2C9ADC" w:themeColor="accent1"/>
          <w:sz w:val="20"/>
          <w:szCs w:val="20"/>
        </w:rPr>
        <w:fldChar w:fldCharType="begin"/>
      </w:r>
      <w:r w:rsidRPr="004A02D7">
        <w:rPr>
          <w:rFonts w:ascii="Times New Roman" w:hAnsi="Times New Roman" w:cs="Times New Roman"/>
          <w:b/>
          <w:iCs/>
          <w:color w:val="2C9ADC" w:themeColor="accent1"/>
          <w:sz w:val="20"/>
          <w:szCs w:val="20"/>
        </w:rPr>
        <w:instrText xml:space="preserve"> SEQ Tabuľka \* ARABIC </w:instrText>
      </w:r>
      <w:r w:rsidRPr="004A02D7">
        <w:rPr>
          <w:rFonts w:ascii="Times New Roman" w:hAnsi="Times New Roman" w:cs="Times New Roman"/>
          <w:b/>
          <w:iCs/>
          <w:color w:val="2C9ADC" w:themeColor="accent1"/>
          <w:sz w:val="20"/>
          <w:szCs w:val="20"/>
        </w:rPr>
        <w:fldChar w:fldCharType="separate"/>
      </w:r>
      <w:r w:rsidR="001B743D">
        <w:rPr>
          <w:rFonts w:ascii="Times New Roman" w:hAnsi="Times New Roman" w:cs="Times New Roman"/>
          <w:b/>
          <w:iCs/>
          <w:noProof/>
          <w:color w:val="2C9ADC" w:themeColor="accent1"/>
          <w:sz w:val="20"/>
          <w:szCs w:val="20"/>
        </w:rPr>
        <w:t>77</w:t>
      </w:r>
      <w:r w:rsidRPr="004A02D7">
        <w:rPr>
          <w:rFonts w:ascii="Times New Roman" w:hAnsi="Times New Roman" w:cs="Times New Roman"/>
          <w:b/>
          <w:iCs/>
          <w:color w:val="2C9ADC" w:themeColor="accent1"/>
          <w:sz w:val="20"/>
          <w:szCs w:val="20"/>
        </w:rPr>
        <w:fldChar w:fldCharType="end"/>
      </w:r>
      <w:r w:rsidRPr="00497CFC">
        <w:rPr>
          <w:rFonts w:ascii="Times New Roman" w:eastAsia="Times New Roman" w:hAnsi="Times New Roman" w:cs="Times New Roman"/>
          <w:b/>
          <w:color w:val="2C9ADC" w:themeColor="accent1"/>
          <w:sz w:val="20"/>
          <w:szCs w:val="20"/>
          <w:lang w:eastAsia="sk-SK"/>
        </w:rPr>
        <w:t xml:space="preserve"> - Rezerva na realizáciu súdnych a exekučných rozhodnutí</w:t>
      </w:r>
      <w:bookmarkEnd w:id="241"/>
    </w:p>
    <w:tbl>
      <w:tblPr>
        <w:tblW w:w="9072" w:type="dxa"/>
        <w:tblCellMar>
          <w:left w:w="70" w:type="dxa"/>
          <w:right w:w="70" w:type="dxa"/>
        </w:tblCellMar>
        <w:tblLook w:val="04A0" w:firstRow="1" w:lastRow="0" w:firstColumn="1" w:lastColumn="0" w:noHBand="0" w:noVBand="1"/>
      </w:tblPr>
      <w:tblGrid>
        <w:gridCol w:w="1180"/>
        <w:gridCol w:w="6050"/>
        <w:gridCol w:w="1842"/>
      </w:tblGrid>
      <w:tr w:rsidR="00756CD2" w:rsidRPr="00F821BE" w:rsidTr="00756CD2">
        <w:trPr>
          <w:trHeight w:val="330"/>
        </w:trPr>
        <w:tc>
          <w:tcPr>
            <w:tcW w:w="1180" w:type="dxa"/>
            <w:tcBorders>
              <w:top w:val="single" w:sz="4" w:space="0" w:color="auto"/>
              <w:left w:val="nil"/>
              <w:bottom w:val="single" w:sz="4" w:space="0" w:color="auto"/>
              <w:right w:val="nil"/>
            </w:tcBorders>
            <w:shd w:val="clear" w:color="auto" w:fill="auto"/>
            <w:noWrap/>
            <w:vAlign w:val="center"/>
            <w:hideMark/>
          </w:tcPr>
          <w:p w:rsidR="00756CD2" w:rsidRPr="00F821BE" w:rsidRDefault="00756CD2" w:rsidP="00756CD2">
            <w:pPr>
              <w:spacing w:after="0" w:line="240" w:lineRule="auto"/>
              <w:rPr>
                <w:rFonts w:ascii="Times New Roman" w:eastAsia="Times New Roman" w:hAnsi="Times New Roman" w:cs="Times New Roman"/>
                <w:b/>
                <w:bCs/>
                <w:sz w:val="16"/>
                <w:szCs w:val="16"/>
                <w:lang w:eastAsia="sk-SK"/>
              </w:rPr>
            </w:pPr>
            <w:r w:rsidRPr="00F821BE">
              <w:rPr>
                <w:rFonts w:ascii="Times New Roman" w:eastAsia="Times New Roman" w:hAnsi="Times New Roman" w:cs="Times New Roman"/>
                <w:b/>
                <w:bCs/>
                <w:sz w:val="16"/>
                <w:szCs w:val="16"/>
                <w:lang w:eastAsia="sk-SK"/>
              </w:rPr>
              <w:t xml:space="preserve">Kapitola </w:t>
            </w:r>
          </w:p>
        </w:tc>
        <w:tc>
          <w:tcPr>
            <w:tcW w:w="6050" w:type="dxa"/>
            <w:tcBorders>
              <w:top w:val="single" w:sz="4" w:space="0" w:color="auto"/>
              <w:left w:val="nil"/>
              <w:bottom w:val="single" w:sz="4" w:space="0" w:color="auto"/>
              <w:right w:val="nil"/>
            </w:tcBorders>
            <w:shd w:val="clear" w:color="auto" w:fill="auto"/>
            <w:noWrap/>
            <w:vAlign w:val="center"/>
            <w:hideMark/>
          </w:tcPr>
          <w:p w:rsidR="00756CD2" w:rsidRPr="00F821BE" w:rsidRDefault="00756CD2" w:rsidP="00756CD2">
            <w:pPr>
              <w:spacing w:after="0" w:line="240" w:lineRule="auto"/>
              <w:jc w:val="center"/>
              <w:rPr>
                <w:rFonts w:ascii="Times New Roman" w:eastAsia="Times New Roman" w:hAnsi="Times New Roman" w:cs="Times New Roman"/>
                <w:b/>
                <w:bCs/>
                <w:sz w:val="16"/>
                <w:szCs w:val="16"/>
                <w:lang w:eastAsia="sk-SK"/>
              </w:rPr>
            </w:pPr>
            <w:r w:rsidRPr="00F821BE">
              <w:rPr>
                <w:rFonts w:ascii="Times New Roman" w:eastAsia="Times New Roman" w:hAnsi="Times New Roman" w:cs="Times New Roman"/>
                <w:b/>
                <w:bCs/>
                <w:sz w:val="16"/>
                <w:szCs w:val="16"/>
                <w:lang w:eastAsia="sk-SK"/>
              </w:rPr>
              <w:t>Účel</w:t>
            </w:r>
          </w:p>
        </w:tc>
        <w:tc>
          <w:tcPr>
            <w:tcW w:w="1842" w:type="dxa"/>
            <w:tcBorders>
              <w:top w:val="single" w:sz="4" w:space="0" w:color="auto"/>
              <w:left w:val="nil"/>
              <w:bottom w:val="single" w:sz="4" w:space="0" w:color="auto"/>
              <w:right w:val="nil"/>
            </w:tcBorders>
            <w:shd w:val="clear" w:color="auto" w:fill="auto"/>
            <w:noWrap/>
            <w:vAlign w:val="center"/>
            <w:hideMark/>
          </w:tcPr>
          <w:p w:rsidR="00756CD2" w:rsidRPr="00F821BE" w:rsidRDefault="00756CD2" w:rsidP="00756CD2">
            <w:pPr>
              <w:spacing w:after="0" w:line="240" w:lineRule="auto"/>
              <w:jc w:val="right"/>
              <w:rPr>
                <w:rFonts w:ascii="Times New Roman" w:eastAsia="Times New Roman" w:hAnsi="Times New Roman" w:cs="Times New Roman"/>
                <w:b/>
                <w:bCs/>
                <w:sz w:val="16"/>
                <w:szCs w:val="16"/>
                <w:lang w:eastAsia="sk-SK"/>
              </w:rPr>
            </w:pPr>
            <w:r w:rsidRPr="00F821BE">
              <w:rPr>
                <w:rFonts w:ascii="Times New Roman" w:eastAsia="Times New Roman" w:hAnsi="Times New Roman" w:cs="Times New Roman"/>
                <w:b/>
                <w:bCs/>
                <w:sz w:val="16"/>
                <w:szCs w:val="16"/>
                <w:lang w:eastAsia="sk-SK"/>
              </w:rPr>
              <w:t xml:space="preserve">Suma v tis. eur </w:t>
            </w:r>
          </w:p>
        </w:tc>
      </w:tr>
      <w:tr w:rsidR="00756CD2" w:rsidRPr="00F821BE" w:rsidTr="00756CD2">
        <w:trPr>
          <w:trHeight w:val="266"/>
        </w:trPr>
        <w:tc>
          <w:tcPr>
            <w:tcW w:w="1180" w:type="dxa"/>
            <w:tcBorders>
              <w:top w:val="single" w:sz="4" w:space="0" w:color="auto"/>
              <w:left w:val="nil"/>
              <w:right w:val="nil"/>
            </w:tcBorders>
            <w:shd w:val="clear" w:color="auto" w:fill="auto"/>
            <w:vAlign w:val="center"/>
            <w:hideMark/>
          </w:tcPr>
          <w:p w:rsidR="00756CD2" w:rsidRDefault="00756CD2" w:rsidP="00756CD2">
            <w:pPr>
              <w:spacing w:after="0" w:line="240" w:lineRule="auto"/>
              <w:rPr>
                <w:rFonts w:ascii="Times New Roman" w:eastAsia="Times New Roman" w:hAnsi="Times New Roman" w:cs="Times New Roman"/>
                <w:color w:val="000000"/>
                <w:sz w:val="16"/>
                <w:szCs w:val="16"/>
                <w:lang w:eastAsia="sk-SK"/>
              </w:rPr>
            </w:pPr>
          </w:p>
          <w:p w:rsidR="00756CD2" w:rsidRPr="00F821BE" w:rsidRDefault="00756CD2" w:rsidP="00756CD2">
            <w:pPr>
              <w:spacing w:after="0" w:line="240" w:lineRule="auto"/>
              <w:rPr>
                <w:rFonts w:ascii="Times New Roman" w:eastAsia="Times New Roman" w:hAnsi="Times New Roman" w:cs="Times New Roman"/>
                <w:color w:val="000000"/>
                <w:sz w:val="16"/>
                <w:szCs w:val="16"/>
                <w:lang w:eastAsia="sk-SK"/>
              </w:rPr>
            </w:pPr>
            <w:r w:rsidRPr="00F821BE">
              <w:rPr>
                <w:rFonts w:ascii="Times New Roman" w:eastAsia="Times New Roman" w:hAnsi="Times New Roman" w:cs="Times New Roman"/>
                <w:color w:val="000000"/>
                <w:sz w:val="16"/>
                <w:szCs w:val="16"/>
                <w:lang w:eastAsia="sk-SK"/>
              </w:rPr>
              <w:t xml:space="preserve">ÚGKK SR </w:t>
            </w:r>
          </w:p>
        </w:tc>
        <w:tc>
          <w:tcPr>
            <w:tcW w:w="6050" w:type="dxa"/>
            <w:tcBorders>
              <w:top w:val="single" w:sz="4" w:space="0" w:color="auto"/>
              <w:left w:val="nil"/>
              <w:right w:val="nil"/>
            </w:tcBorders>
            <w:shd w:val="clear" w:color="auto" w:fill="auto"/>
            <w:vAlign w:val="bottom"/>
            <w:hideMark/>
          </w:tcPr>
          <w:p w:rsidR="00756CD2" w:rsidRPr="00F821BE" w:rsidRDefault="00756CD2" w:rsidP="00756CD2">
            <w:pPr>
              <w:spacing w:after="0" w:line="240" w:lineRule="auto"/>
              <w:jc w:val="both"/>
              <w:rPr>
                <w:rFonts w:ascii="Times New Roman" w:eastAsia="Times New Roman" w:hAnsi="Times New Roman" w:cs="Times New Roman"/>
                <w:sz w:val="16"/>
                <w:szCs w:val="16"/>
                <w:lang w:eastAsia="sk-SK"/>
              </w:rPr>
            </w:pPr>
            <w:r w:rsidRPr="00F821BE">
              <w:rPr>
                <w:rFonts w:ascii="Times New Roman" w:eastAsia="Times New Roman" w:hAnsi="Times New Roman" w:cs="Times New Roman"/>
                <w:sz w:val="16"/>
                <w:szCs w:val="16"/>
                <w:lang w:eastAsia="sk-SK"/>
              </w:rPr>
              <w:t xml:space="preserve">Na vysporiadanie súdneho sporu so spoločnosťou ARMAGEDON, </w:t>
            </w:r>
            <w:proofErr w:type="spellStart"/>
            <w:r w:rsidRPr="00F821BE">
              <w:rPr>
                <w:rFonts w:ascii="Times New Roman" w:eastAsia="Times New Roman" w:hAnsi="Times New Roman" w:cs="Times New Roman"/>
                <w:sz w:val="16"/>
                <w:szCs w:val="16"/>
                <w:lang w:eastAsia="sk-SK"/>
              </w:rPr>
              <w:t>s.r.o</w:t>
            </w:r>
            <w:proofErr w:type="spellEnd"/>
            <w:r w:rsidRPr="00F821BE">
              <w:rPr>
                <w:rFonts w:ascii="Times New Roman" w:eastAsia="Times New Roman" w:hAnsi="Times New Roman" w:cs="Times New Roman"/>
                <w:sz w:val="16"/>
                <w:szCs w:val="16"/>
                <w:lang w:eastAsia="sk-SK"/>
              </w:rPr>
              <w:t>.</w:t>
            </w:r>
          </w:p>
        </w:tc>
        <w:tc>
          <w:tcPr>
            <w:tcW w:w="1842" w:type="dxa"/>
            <w:tcBorders>
              <w:top w:val="single" w:sz="4" w:space="0" w:color="auto"/>
              <w:left w:val="nil"/>
              <w:right w:val="nil"/>
            </w:tcBorders>
            <w:shd w:val="clear" w:color="auto" w:fill="auto"/>
            <w:vAlign w:val="center"/>
            <w:hideMark/>
          </w:tcPr>
          <w:p w:rsidR="00756CD2" w:rsidRPr="00F821BE" w:rsidRDefault="00756CD2" w:rsidP="00756CD2">
            <w:pPr>
              <w:spacing w:after="0" w:line="240" w:lineRule="auto"/>
              <w:jc w:val="right"/>
              <w:rPr>
                <w:rFonts w:ascii="Times New Roman" w:eastAsia="Times New Roman" w:hAnsi="Times New Roman" w:cs="Times New Roman"/>
                <w:sz w:val="16"/>
                <w:szCs w:val="16"/>
                <w:lang w:eastAsia="sk-SK"/>
              </w:rPr>
            </w:pPr>
            <w:r w:rsidRPr="00F821BE">
              <w:rPr>
                <w:rFonts w:ascii="Times New Roman" w:eastAsia="Times New Roman" w:hAnsi="Times New Roman" w:cs="Times New Roman"/>
                <w:sz w:val="16"/>
                <w:szCs w:val="16"/>
                <w:lang w:eastAsia="sk-SK"/>
              </w:rPr>
              <w:t>1 761</w:t>
            </w:r>
          </w:p>
        </w:tc>
      </w:tr>
      <w:tr w:rsidR="00756CD2" w:rsidRPr="00F821BE" w:rsidTr="00756CD2">
        <w:trPr>
          <w:trHeight w:val="160"/>
        </w:trPr>
        <w:tc>
          <w:tcPr>
            <w:tcW w:w="7230" w:type="dxa"/>
            <w:gridSpan w:val="2"/>
            <w:tcBorders>
              <w:top w:val="nil"/>
              <w:left w:val="nil"/>
              <w:bottom w:val="single" w:sz="4" w:space="0" w:color="auto"/>
              <w:right w:val="nil"/>
            </w:tcBorders>
            <w:shd w:val="clear" w:color="auto" w:fill="auto"/>
            <w:vAlign w:val="center"/>
            <w:hideMark/>
          </w:tcPr>
          <w:p w:rsidR="00756CD2" w:rsidRPr="00F821BE" w:rsidRDefault="00756CD2" w:rsidP="00756CD2">
            <w:pPr>
              <w:spacing w:after="0" w:line="240" w:lineRule="auto"/>
              <w:jc w:val="right"/>
              <w:rPr>
                <w:rFonts w:ascii="Times New Roman" w:eastAsia="Times New Roman" w:hAnsi="Times New Roman" w:cs="Times New Roman"/>
                <w:b/>
                <w:bCs/>
                <w:color w:val="000000"/>
                <w:sz w:val="16"/>
                <w:szCs w:val="16"/>
                <w:lang w:eastAsia="sk-SK"/>
              </w:rPr>
            </w:pPr>
            <w:r w:rsidRPr="00F821BE">
              <w:rPr>
                <w:rFonts w:ascii="Times New Roman" w:eastAsia="Times New Roman" w:hAnsi="Times New Roman" w:cs="Times New Roman"/>
                <w:b/>
                <w:bCs/>
                <w:color w:val="000000"/>
                <w:sz w:val="16"/>
                <w:szCs w:val="16"/>
                <w:lang w:eastAsia="sk-SK"/>
              </w:rPr>
              <w:t>Spolu</w:t>
            </w:r>
          </w:p>
        </w:tc>
        <w:tc>
          <w:tcPr>
            <w:tcW w:w="1842" w:type="dxa"/>
            <w:tcBorders>
              <w:top w:val="nil"/>
              <w:left w:val="nil"/>
              <w:bottom w:val="single" w:sz="4" w:space="0" w:color="auto"/>
              <w:right w:val="nil"/>
            </w:tcBorders>
            <w:shd w:val="clear" w:color="auto" w:fill="auto"/>
            <w:vAlign w:val="center"/>
            <w:hideMark/>
          </w:tcPr>
          <w:p w:rsidR="00756CD2" w:rsidRPr="00F821BE" w:rsidRDefault="00756CD2" w:rsidP="00756CD2">
            <w:pPr>
              <w:spacing w:after="0" w:line="240" w:lineRule="auto"/>
              <w:jc w:val="right"/>
              <w:rPr>
                <w:rFonts w:ascii="Times New Roman" w:eastAsia="Times New Roman" w:hAnsi="Times New Roman" w:cs="Times New Roman"/>
                <w:b/>
                <w:sz w:val="16"/>
                <w:szCs w:val="16"/>
                <w:lang w:eastAsia="sk-SK"/>
              </w:rPr>
            </w:pPr>
            <w:r w:rsidRPr="00F821BE">
              <w:rPr>
                <w:rFonts w:ascii="Times New Roman" w:eastAsia="Times New Roman" w:hAnsi="Times New Roman" w:cs="Times New Roman"/>
                <w:b/>
                <w:sz w:val="16"/>
                <w:szCs w:val="16"/>
                <w:lang w:eastAsia="sk-SK"/>
              </w:rPr>
              <w:t>1 761</w:t>
            </w:r>
          </w:p>
        </w:tc>
      </w:tr>
      <w:tr w:rsidR="00756CD2" w:rsidRPr="00F821BE" w:rsidTr="00756CD2">
        <w:trPr>
          <w:trHeight w:val="531"/>
        </w:trPr>
        <w:tc>
          <w:tcPr>
            <w:tcW w:w="1180" w:type="dxa"/>
            <w:tcBorders>
              <w:top w:val="single" w:sz="4" w:space="0" w:color="auto"/>
              <w:left w:val="nil"/>
              <w:right w:val="nil"/>
            </w:tcBorders>
            <w:shd w:val="clear" w:color="auto" w:fill="auto"/>
            <w:vAlign w:val="center"/>
            <w:hideMark/>
          </w:tcPr>
          <w:p w:rsidR="00756CD2" w:rsidRPr="00F821BE" w:rsidRDefault="00756CD2" w:rsidP="00756CD2">
            <w:pPr>
              <w:spacing w:after="0" w:line="240" w:lineRule="auto"/>
              <w:rPr>
                <w:rFonts w:ascii="Times New Roman" w:eastAsia="Times New Roman" w:hAnsi="Times New Roman" w:cs="Times New Roman"/>
                <w:color w:val="000000"/>
                <w:sz w:val="16"/>
                <w:szCs w:val="16"/>
                <w:lang w:eastAsia="sk-SK"/>
              </w:rPr>
            </w:pPr>
            <w:r w:rsidRPr="00F821BE">
              <w:rPr>
                <w:rFonts w:ascii="Times New Roman" w:eastAsia="Times New Roman" w:hAnsi="Times New Roman" w:cs="Times New Roman"/>
                <w:color w:val="000000"/>
                <w:sz w:val="16"/>
                <w:szCs w:val="16"/>
                <w:lang w:eastAsia="sk-SK"/>
              </w:rPr>
              <w:t xml:space="preserve">MS SR </w:t>
            </w:r>
          </w:p>
        </w:tc>
        <w:tc>
          <w:tcPr>
            <w:tcW w:w="6050" w:type="dxa"/>
            <w:tcBorders>
              <w:top w:val="single" w:sz="4" w:space="0" w:color="auto"/>
              <w:left w:val="nil"/>
              <w:right w:val="nil"/>
            </w:tcBorders>
            <w:shd w:val="clear" w:color="auto" w:fill="auto"/>
            <w:vAlign w:val="bottom"/>
            <w:hideMark/>
          </w:tcPr>
          <w:p w:rsidR="00756CD2" w:rsidRPr="00F821BE" w:rsidRDefault="00756CD2" w:rsidP="00756CD2">
            <w:pPr>
              <w:spacing w:after="0" w:line="240" w:lineRule="auto"/>
              <w:jc w:val="both"/>
              <w:rPr>
                <w:rFonts w:ascii="Times New Roman" w:eastAsia="Times New Roman" w:hAnsi="Times New Roman" w:cs="Times New Roman"/>
                <w:sz w:val="16"/>
                <w:szCs w:val="16"/>
                <w:lang w:eastAsia="sk-SK"/>
              </w:rPr>
            </w:pPr>
            <w:r w:rsidRPr="00F821BE">
              <w:rPr>
                <w:rFonts w:ascii="Times New Roman" w:eastAsia="Times New Roman" w:hAnsi="Times New Roman" w:cs="Times New Roman"/>
                <w:sz w:val="16"/>
                <w:szCs w:val="16"/>
                <w:lang w:eastAsia="sk-SK"/>
              </w:rPr>
              <w:t xml:space="preserve">Na náhradu škody pre spoločnosť OZETA NEO, a. s., ktorý bola spôsobená pri výkone verejnej moci - na základe rozhodnutia Krajského súdu v Bratislave </w:t>
            </w:r>
          </w:p>
        </w:tc>
        <w:tc>
          <w:tcPr>
            <w:tcW w:w="1842" w:type="dxa"/>
            <w:tcBorders>
              <w:top w:val="single" w:sz="4" w:space="0" w:color="auto"/>
              <w:left w:val="nil"/>
              <w:right w:val="nil"/>
            </w:tcBorders>
            <w:shd w:val="clear" w:color="auto" w:fill="auto"/>
            <w:vAlign w:val="center"/>
            <w:hideMark/>
          </w:tcPr>
          <w:p w:rsidR="00756CD2" w:rsidRPr="00F821BE" w:rsidRDefault="00756CD2" w:rsidP="00756CD2">
            <w:pPr>
              <w:spacing w:after="0" w:line="240" w:lineRule="auto"/>
              <w:jc w:val="right"/>
              <w:rPr>
                <w:rFonts w:ascii="Times New Roman" w:eastAsia="Times New Roman" w:hAnsi="Times New Roman" w:cs="Times New Roman"/>
                <w:sz w:val="16"/>
                <w:szCs w:val="16"/>
                <w:lang w:eastAsia="sk-SK"/>
              </w:rPr>
            </w:pPr>
            <w:r w:rsidRPr="00F821BE">
              <w:rPr>
                <w:rFonts w:ascii="Times New Roman" w:eastAsia="Times New Roman" w:hAnsi="Times New Roman" w:cs="Times New Roman"/>
                <w:sz w:val="16"/>
                <w:szCs w:val="16"/>
                <w:lang w:eastAsia="sk-SK"/>
              </w:rPr>
              <w:t>860</w:t>
            </w:r>
          </w:p>
        </w:tc>
      </w:tr>
      <w:tr w:rsidR="00756CD2" w:rsidRPr="00F821BE" w:rsidTr="00756CD2">
        <w:trPr>
          <w:trHeight w:val="298"/>
        </w:trPr>
        <w:tc>
          <w:tcPr>
            <w:tcW w:w="7230" w:type="dxa"/>
            <w:gridSpan w:val="2"/>
            <w:tcBorders>
              <w:top w:val="nil"/>
              <w:left w:val="nil"/>
              <w:bottom w:val="single" w:sz="4" w:space="0" w:color="auto"/>
              <w:right w:val="nil"/>
            </w:tcBorders>
            <w:shd w:val="clear" w:color="auto" w:fill="auto"/>
            <w:vAlign w:val="center"/>
            <w:hideMark/>
          </w:tcPr>
          <w:p w:rsidR="00756CD2" w:rsidRPr="00F821BE" w:rsidRDefault="00756CD2" w:rsidP="00756CD2">
            <w:pPr>
              <w:spacing w:after="0" w:line="240" w:lineRule="auto"/>
              <w:jc w:val="right"/>
              <w:rPr>
                <w:rFonts w:ascii="Times New Roman" w:eastAsia="Times New Roman" w:hAnsi="Times New Roman" w:cs="Times New Roman"/>
                <w:b/>
                <w:bCs/>
                <w:color w:val="000000"/>
                <w:sz w:val="16"/>
                <w:szCs w:val="16"/>
                <w:lang w:eastAsia="sk-SK"/>
              </w:rPr>
            </w:pPr>
            <w:r w:rsidRPr="00F821BE">
              <w:rPr>
                <w:rFonts w:ascii="Times New Roman" w:eastAsia="Times New Roman" w:hAnsi="Times New Roman" w:cs="Times New Roman"/>
                <w:b/>
                <w:bCs/>
                <w:color w:val="000000"/>
                <w:sz w:val="16"/>
                <w:szCs w:val="16"/>
                <w:lang w:eastAsia="sk-SK"/>
              </w:rPr>
              <w:t>Spolu</w:t>
            </w:r>
          </w:p>
        </w:tc>
        <w:tc>
          <w:tcPr>
            <w:tcW w:w="1842" w:type="dxa"/>
            <w:tcBorders>
              <w:top w:val="nil"/>
              <w:left w:val="nil"/>
              <w:bottom w:val="single" w:sz="4" w:space="0" w:color="auto"/>
              <w:right w:val="nil"/>
            </w:tcBorders>
            <w:shd w:val="clear" w:color="auto" w:fill="auto"/>
            <w:vAlign w:val="center"/>
            <w:hideMark/>
          </w:tcPr>
          <w:p w:rsidR="00756CD2" w:rsidRPr="00F821BE" w:rsidRDefault="00756CD2" w:rsidP="00756CD2">
            <w:pPr>
              <w:spacing w:after="0" w:line="240" w:lineRule="auto"/>
              <w:jc w:val="right"/>
              <w:rPr>
                <w:rFonts w:ascii="Times New Roman" w:eastAsia="Times New Roman" w:hAnsi="Times New Roman" w:cs="Times New Roman"/>
                <w:b/>
                <w:sz w:val="16"/>
                <w:szCs w:val="16"/>
                <w:lang w:eastAsia="sk-SK"/>
              </w:rPr>
            </w:pPr>
            <w:r w:rsidRPr="00F821BE">
              <w:rPr>
                <w:rFonts w:ascii="Times New Roman" w:eastAsia="Times New Roman" w:hAnsi="Times New Roman" w:cs="Times New Roman"/>
                <w:b/>
                <w:sz w:val="16"/>
                <w:szCs w:val="16"/>
                <w:lang w:eastAsia="sk-SK"/>
              </w:rPr>
              <w:t>860</w:t>
            </w:r>
          </w:p>
        </w:tc>
      </w:tr>
      <w:tr w:rsidR="00756CD2" w:rsidRPr="00F821BE" w:rsidTr="00756CD2">
        <w:trPr>
          <w:trHeight w:val="450"/>
        </w:trPr>
        <w:tc>
          <w:tcPr>
            <w:tcW w:w="1180" w:type="dxa"/>
            <w:tcBorders>
              <w:top w:val="single" w:sz="4" w:space="0" w:color="auto"/>
              <w:left w:val="nil"/>
              <w:bottom w:val="nil"/>
              <w:right w:val="nil"/>
            </w:tcBorders>
            <w:shd w:val="clear" w:color="auto" w:fill="auto"/>
            <w:vAlign w:val="center"/>
            <w:hideMark/>
          </w:tcPr>
          <w:p w:rsidR="00756CD2" w:rsidRPr="00F821BE" w:rsidRDefault="00756CD2" w:rsidP="00756CD2">
            <w:pPr>
              <w:spacing w:after="0" w:line="240" w:lineRule="auto"/>
              <w:rPr>
                <w:rFonts w:ascii="Times New Roman" w:eastAsia="Times New Roman" w:hAnsi="Times New Roman" w:cs="Times New Roman"/>
                <w:color w:val="000000"/>
                <w:sz w:val="16"/>
                <w:szCs w:val="16"/>
                <w:lang w:eastAsia="sk-SK"/>
              </w:rPr>
            </w:pPr>
            <w:r w:rsidRPr="00F821BE">
              <w:rPr>
                <w:rFonts w:ascii="Times New Roman" w:eastAsia="Times New Roman" w:hAnsi="Times New Roman" w:cs="Times New Roman"/>
                <w:color w:val="000000"/>
                <w:sz w:val="16"/>
                <w:szCs w:val="16"/>
                <w:lang w:eastAsia="sk-SK"/>
              </w:rPr>
              <w:t>ÚPN</w:t>
            </w:r>
          </w:p>
        </w:tc>
        <w:tc>
          <w:tcPr>
            <w:tcW w:w="6050" w:type="dxa"/>
            <w:tcBorders>
              <w:top w:val="single" w:sz="4" w:space="0" w:color="auto"/>
              <w:left w:val="nil"/>
              <w:bottom w:val="nil"/>
              <w:right w:val="nil"/>
            </w:tcBorders>
            <w:shd w:val="clear" w:color="auto" w:fill="auto"/>
            <w:vAlign w:val="bottom"/>
            <w:hideMark/>
          </w:tcPr>
          <w:p w:rsidR="00756CD2" w:rsidRDefault="00756CD2" w:rsidP="00756CD2">
            <w:pPr>
              <w:spacing w:after="0" w:line="240" w:lineRule="auto"/>
              <w:jc w:val="both"/>
              <w:rPr>
                <w:rFonts w:ascii="Times New Roman" w:eastAsia="Times New Roman" w:hAnsi="Times New Roman" w:cs="Times New Roman"/>
                <w:sz w:val="16"/>
                <w:szCs w:val="16"/>
                <w:lang w:eastAsia="sk-SK"/>
              </w:rPr>
            </w:pPr>
          </w:p>
          <w:p w:rsidR="00756CD2" w:rsidRPr="00F821BE" w:rsidRDefault="00756CD2" w:rsidP="00756CD2">
            <w:pPr>
              <w:spacing w:after="0" w:line="240" w:lineRule="auto"/>
              <w:jc w:val="both"/>
              <w:rPr>
                <w:rFonts w:ascii="Times New Roman" w:eastAsia="Times New Roman" w:hAnsi="Times New Roman" w:cs="Times New Roman"/>
                <w:sz w:val="16"/>
                <w:szCs w:val="16"/>
                <w:lang w:eastAsia="sk-SK"/>
              </w:rPr>
            </w:pPr>
            <w:r w:rsidRPr="00F821BE">
              <w:rPr>
                <w:rFonts w:ascii="Times New Roman" w:eastAsia="Times New Roman" w:hAnsi="Times New Roman" w:cs="Times New Roman"/>
                <w:sz w:val="16"/>
                <w:szCs w:val="16"/>
                <w:lang w:eastAsia="sk-SK"/>
              </w:rPr>
              <w:t>Na úhradu nemajetkovej ujmy na základe rozhodnutia, ktorý rozhodol v neprospech Ústavu pamäti národa</w:t>
            </w:r>
          </w:p>
        </w:tc>
        <w:tc>
          <w:tcPr>
            <w:tcW w:w="1842" w:type="dxa"/>
            <w:tcBorders>
              <w:top w:val="single" w:sz="4" w:space="0" w:color="auto"/>
              <w:left w:val="nil"/>
              <w:bottom w:val="nil"/>
              <w:right w:val="nil"/>
            </w:tcBorders>
            <w:shd w:val="clear" w:color="auto" w:fill="auto"/>
            <w:vAlign w:val="center"/>
            <w:hideMark/>
          </w:tcPr>
          <w:p w:rsidR="00756CD2" w:rsidRPr="00F821BE" w:rsidRDefault="00756CD2" w:rsidP="00756CD2">
            <w:pPr>
              <w:spacing w:after="0" w:line="240" w:lineRule="auto"/>
              <w:jc w:val="right"/>
              <w:rPr>
                <w:rFonts w:ascii="Times New Roman" w:eastAsia="Times New Roman" w:hAnsi="Times New Roman" w:cs="Times New Roman"/>
                <w:sz w:val="16"/>
                <w:szCs w:val="16"/>
                <w:lang w:eastAsia="sk-SK"/>
              </w:rPr>
            </w:pPr>
            <w:r w:rsidRPr="00F821BE">
              <w:rPr>
                <w:rFonts w:ascii="Times New Roman" w:eastAsia="Times New Roman" w:hAnsi="Times New Roman" w:cs="Times New Roman"/>
                <w:sz w:val="16"/>
                <w:szCs w:val="16"/>
                <w:lang w:eastAsia="sk-SK"/>
              </w:rPr>
              <w:t>25</w:t>
            </w:r>
          </w:p>
        </w:tc>
      </w:tr>
      <w:tr w:rsidR="00756CD2" w:rsidRPr="00F821BE" w:rsidTr="00756CD2">
        <w:trPr>
          <w:trHeight w:val="140"/>
        </w:trPr>
        <w:tc>
          <w:tcPr>
            <w:tcW w:w="7230" w:type="dxa"/>
            <w:gridSpan w:val="2"/>
            <w:tcBorders>
              <w:top w:val="nil"/>
              <w:left w:val="nil"/>
              <w:bottom w:val="single" w:sz="4" w:space="0" w:color="auto"/>
              <w:right w:val="nil"/>
            </w:tcBorders>
            <w:shd w:val="clear" w:color="auto" w:fill="auto"/>
            <w:vAlign w:val="center"/>
            <w:hideMark/>
          </w:tcPr>
          <w:p w:rsidR="00756CD2" w:rsidRPr="00F821BE" w:rsidRDefault="00756CD2" w:rsidP="00756CD2">
            <w:pPr>
              <w:spacing w:after="0" w:line="240" w:lineRule="auto"/>
              <w:jc w:val="right"/>
              <w:rPr>
                <w:rFonts w:ascii="Times New Roman" w:eastAsia="Times New Roman" w:hAnsi="Times New Roman" w:cs="Times New Roman"/>
                <w:b/>
                <w:bCs/>
                <w:color w:val="000000"/>
                <w:sz w:val="16"/>
                <w:szCs w:val="16"/>
                <w:lang w:eastAsia="sk-SK"/>
              </w:rPr>
            </w:pPr>
            <w:r w:rsidRPr="00F821BE">
              <w:rPr>
                <w:rFonts w:ascii="Times New Roman" w:eastAsia="Times New Roman" w:hAnsi="Times New Roman" w:cs="Times New Roman"/>
                <w:b/>
                <w:bCs/>
                <w:color w:val="000000"/>
                <w:sz w:val="16"/>
                <w:szCs w:val="16"/>
                <w:lang w:eastAsia="sk-SK"/>
              </w:rPr>
              <w:t>Spolu</w:t>
            </w:r>
          </w:p>
        </w:tc>
        <w:tc>
          <w:tcPr>
            <w:tcW w:w="1842" w:type="dxa"/>
            <w:tcBorders>
              <w:top w:val="nil"/>
              <w:left w:val="nil"/>
              <w:bottom w:val="single" w:sz="4" w:space="0" w:color="auto"/>
              <w:right w:val="nil"/>
            </w:tcBorders>
            <w:shd w:val="clear" w:color="auto" w:fill="auto"/>
            <w:vAlign w:val="center"/>
            <w:hideMark/>
          </w:tcPr>
          <w:p w:rsidR="00756CD2" w:rsidRPr="00F821BE" w:rsidRDefault="00756CD2" w:rsidP="00756CD2">
            <w:pPr>
              <w:spacing w:after="0" w:line="240" w:lineRule="auto"/>
              <w:jc w:val="right"/>
              <w:rPr>
                <w:rFonts w:ascii="Times New Roman" w:eastAsia="Times New Roman" w:hAnsi="Times New Roman" w:cs="Times New Roman"/>
                <w:b/>
                <w:sz w:val="16"/>
                <w:szCs w:val="16"/>
                <w:lang w:eastAsia="sk-SK"/>
              </w:rPr>
            </w:pPr>
            <w:r w:rsidRPr="00F821BE">
              <w:rPr>
                <w:rFonts w:ascii="Times New Roman" w:eastAsia="Times New Roman" w:hAnsi="Times New Roman" w:cs="Times New Roman"/>
                <w:b/>
                <w:sz w:val="16"/>
                <w:szCs w:val="16"/>
                <w:lang w:eastAsia="sk-SK"/>
              </w:rPr>
              <w:t>25</w:t>
            </w:r>
          </w:p>
        </w:tc>
      </w:tr>
      <w:tr w:rsidR="00756CD2" w:rsidRPr="00F821BE" w:rsidTr="00756CD2">
        <w:trPr>
          <w:trHeight w:val="330"/>
        </w:trPr>
        <w:tc>
          <w:tcPr>
            <w:tcW w:w="7230" w:type="dxa"/>
            <w:gridSpan w:val="2"/>
            <w:tcBorders>
              <w:top w:val="single" w:sz="4" w:space="0" w:color="auto"/>
              <w:left w:val="nil"/>
              <w:bottom w:val="single" w:sz="4" w:space="0" w:color="auto"/>
              <w:right w:val="nil"/>
            </w:tcBorders>
            <w:shd w:val="clear" w:color="auto" w:fill="auto"/>
            <w:vAlign w:val="center"/>
            <w:hideMark/>
          </w:tcPr>
          <w:p w:rsidR="00756CD2" w:rsidRPr="00F821BE" w:rsidRDefault="00756CD2" w:rsidP="00756CD2">
            <w:pPr>
              <w:spacing w:after="0" w:line="240" w:lineRule="auto"/>
              <w:jc w:val="right"/>
              <w:rPr>
                <w:rFonts w:ascii="Times New Roman" w:eastAsia="Times New Roman" w:hAnsi="Times New Roman" w:cs="Times New Roman"/>
                <w:b/>
                <w:bCs/>
                <w:color w:val="000000"/>
                <w:sz w:val="16"/>
                <w:szCs w:val="16"/>
                <w:lang w:eastAsia="sk-SK"/>
              </w:rPr>
            </w:pPr>
            <w:r w:rsidRPr="00F821BE">
              <w:rPr>
                <w:rFonts w:ascii="Times New Roman" w:eastAsia="Times New Roman" w:hAnsi="Times New Roman" w:cs="Times New Roman"/>
                <w:b/>
                <w:bCs/>
                <w:color w:val="000000"/>
                <w:sz w:val="16"/>
                <w:szCs w:val="16"/>
                <w:lang w:eastAsia="sk-SK"/>
              </w:rPr>
              <w:t>Spolu celkom</w:t>
            </w:r>
          </w:p>
        </w:tc>
        <w:tc>
          <w:tcPr>
            <w:tcW w:w="1842" w:type="dxa"/>
            <w:tcBorders>
              <w:top w:val="single" w:sz="4" w:space="0" w:color="auto"/>
              <w:left w:val="nil"/>
              <w:bottom w:val="single" w:sz="4" w:space="0" w:color="auto"/>
              <w:right w:val="nil"/>
            </w:tcBorders>
            <w:shd w:val="clear" w:color="auto" w:fill="auto"/>
            <w:vAlign w:val="center"/>
            <w:hideMark/>
          </w:tcPr>
          <w:p w:rsidR="00756CD2" w:rsidRPr="00F821BE" w:rsidRDefault="00756CD2" w:rsidP="00756CD2">
            <w:pPr>
              <w:spacing w:after="0" w:line="240" w:lineRule="auto"/>
              <w:jc w:val="right"/>
              <w:rPr>
                <w:rFonts w:ascii="Times New Roman" w:eastAsia="Times New Roman" w:hAnsi="Times New Roman" w:cs="Times New Roman"/>
                <w:b/>
                <w:sz w:val="16"/>
                <w:szCs w:val="16"/>
                <w:lang w:eastAsia="sk-SK"/>
              </w:rPr>
            </w:pPr>
            <w:r w:rsidRPr="00F821BE">
              <w:rPr>
                <w:rFonts w:ascii="Times New Roman" w:eastAsia="Times New Roman" w:hAnsi="Times New Roman" w:cs="Times New Roman"/>
                <w:b/>
                <w:sz w:val="16"/>
                <w:szCs w:val="16"/>
                <w:lang w:eastAsia="sk-SK"/>
              </w:rPr>
              <w:t>2 646</w:t>
            </w:r>
          </w:p>
        </w:tc>
      </w:tr>
    </w:tbl>
    <w:p w:rsidR="00756CD2" w:rsidRPr="008904DD" w:rsidRDefault="00756CD2" w:rsidP="00756CD2">
      <w:pPr>
        <w:spacing w:after="0" w:line="240" w:lineRule="auto"/>
        <w:jc w:val="right"/>
        <w:rPr>
          <w:rFonts w:ascii="Times New Roman" w:eastAsia="Times New Roman" w:hAnsi="Times New Roman" w:cs="Times New Roman"/>
          <w:i/>
          <w:sz w:val="16"/>
          <w:szCs w:val="16"/>
          <w:lang w:eastAsia="sk-SK"/>
        </w:rPr>
      </w:pPr>
      <w:r w:rsidRPr="008904DD">
        <w:rPr>
          <w:rFonts w:ascii="Times New Roman" w:eastAsia="Times New Roman" w:hAnsi="Times New Roman" w:cs="Times New Roman"/>
          <w:i/>
          <w:sz w:val="16"/>
          <w:szCs w:val="16"/>
          <w:lang w:eastAsia="sk-SK"/>
        </w:rPr>
        <w:t xml:space="preserve">Zdroj: MF SR </w:t>
      </w:r>
    </w:p>
    <w:p w:rsidR="00756CD2" w:rsidRDefault="00756CD2" w:rsidP="00756CD2">
      <w:pPr>
        <w:spacing w:after="0" w:line="240" w:lineRule="auto"/>
        <w:jc w:val="both"/>
        <w:rPr>
          <w:rFonts w:ascii="Times New Roman" w:eastAsia="Times New Roman" w:hAnsi="Times New Roman" w:cs="Times New Roman"/>
          <w:b/>
          <w:color w:val="2C9ADC" w:themeColor="accent1"/>
          <w:sz w:val="20"/>
          <w:szCs w:val="20"/>
          <w:lang w:eastAsia="sk-SK"/>
        </w:rPr>
      </w:pPr>
    </w:p>
    <w:p w:rsidR="00756CD2" w:rsidRPr="00B51ACE" w:rsidRDefault="00756CD2"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hAnsi="Times New Roman" w:cs="Times New Roman"/>
          <w:b/>
          <w:iCs/>
          <w:color w:val="2C9ADC" w:themeColor="accent1"/>
          <w:sz w:val="24"/>
          <w:szCs w:val="24"/>
        </w:rPr>
      </w:pPr>
      <w:r w:rsidRPr="00B51ACE">
        <w:rPr>
          <w:rFonts w:ascii="Times New Roman" w:hAnsi="Times New Roman" w:cs="Times New Roman"/>
          <w:b/>
          <w:iCs/>
          <w:color w:val="2C9ADC" w:themeColor="accent1"/>
          <w:sz w:val="24"/>
          <w:szCs w:val="24"/>
        </w:rPr>
        <w:t>Rezerva na mzdy a poistné</w:t>
      </w:r>
    </w:p>
    <w:p w:rsidR="00756CD2" w:rsidRPr="004225A9" w:rsidRDefault="00756CD2" w:rsidP="00756CD2">
      <w:pPr>
        <w:tabs>
          <w:tab w:val="left" w:pos="0"/>
          <w:tab w:val="left" w:pos="720"/>
          <w:tab w:val="left" w:pos="1440"/>
          <w:tab w:val="left" w:pos="2160"/>
          <w:tab w:val="left" w:pos="2880"/>
          <w:tab w:val="left" w:pos="3600"/>
          <w:tab w:val="left" w:pos="4320"/>
        </w:tabs>
        <w:adjustRightInd w:val="0"/>
        <w:spacing w:after="0" w:line="240" w:lineRule="auto"/>
        <w:rPr>
          <w:rFonts w:ascii="Times New Roman" w:eastAsia="Times New Roman" w:hAnsi="Times New Roman" w:cs="Times New Roman"/>
          <w:b/>
          <w:color w:val="000000"/>
          <w:sz w:val="24"/>
          <w:szCs w:val="24"/>
          <w:lang w:eastAsia="cs-CZ"/>
        </w:rPr>
      </w:pPr>
    </w:p>
    <w:p w:rsidR="00756CD2" w:rsidRDefault="00756CD2"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sz w:val="24"/>
          <w:szCs w:val="24"/>
          <w:lang w:eastAsia="cs-CZ"/>
        </w:rPr>
      </w:pPr>
      <w:r w:rsidRPr="004225A9">
        <w:rPr>
          <w:rFonts w:ascii="Times New Roman" w:eastAsia="Times New Roman" w:hAnsi="Times New Roman" w:cs="Times New Roman"/>
          <w:sz w:val="24"/>
          <w:szCs w:val="24"/>
          <w:lang w:eastAsia="cs-CZ"/>
        </w:rPr>
        <w:t xml:space="preserve">Rezerva na mzdy a poistné </w:t>
      </w:r>
      <w:r>
        <w:rPr>
          <w:rFonts w:ascii="Times New Roman" w:eastAsia="Times New Roman" w:hAnsi="Times New Roman" w:cs="Times New Roman"/>
          <w:sz w:val="24"/>
          <w:szCs w:val="24"/>
          <w:lang w:eastAsia="cs-CZ"/>
        </w:rPr>
        <w:t xml:space="preserve">rozpočtovaná v sume </w:t>
      </w:r>
      <w:r w:rsidRPr="002612BE">
        <w:rPr>
          <w:rFonts w:ascii="Times New Roman" w:eastAsia="Times New Roman" w:hAnsi="Times New Roman" w:cs="Times New Roman"/>
          <w:sz w:val="24"/>
          <w:szCs w:val="24"/>
          <w:lang w:eastAsia="cs-CZ"/>
        </w:rPr>
        <w:t>187</w:t>
      </w:r>
      <w:r>
        <w:rPr>
          <w:rFonts w:ascii="Times New Roman" w:eastAsia="Times New Roman" w:hAnsi="Times New Roman" w:cs="Times New Roman"/>
          <w:sz w:val="24"/>
          <w:szCs w:val="24"/>
          <w:lang w:eastAsia="cs-CZ"/>
        </w:rPr>
        <w:t xml:space="preserve"> </w:t>
      </w:r>
      <w:r w:rsidRPr="002612BE">
        <w:rPr>
          <w:rFonts w:ascii="Times New Roman" w:eastAsia="Times New Roman" w:hAnsi="Times New Roman" w:cs="Times New Roman"/>
          <w:sz w:val="24"/>
          <w:szCs w:val="24"/>
          <w:lang w:eastAsia="cs-CZ"/>
        </w:rPr>
        <w:t>662</w:t>
      </w:r>
      <w:r w:rsidRPr="004225A9">
        <w:rPr>
          <w:rFonts w:ascii="Times New Roman" w:eastAsia="Times New Roman" w:hAnsi="Times New Roman" w:cs="Times New Roman"/>
          <w:sz w:val="24"/>
          <w:szCs w:val="24"/>
          <w:lang w:eastAsia="cs-CZ"/>
        </w:rPr>
        <w:t xml:space="preserve"> tis. eur</w:t>
      </w:r>
      <w:r>
        <w:rPr>
          <w:rFonts w:ascii="Times New Roman" w:eastAsia="Times New Roman" w:hAnsi="Times New Roman" w:cs="Times New Roman"/>
          <w:sz w:val="24"/>
          <w:szCs w:val="24"/>
          <w:lang w:eastAsia="cs-CZ"/>
        </w:rPr>
        <w:t xml:space="preserve"> sa uvoľnila v sume </w:t>
      </w:r>
      <w:r>
        <w:rPr>
          <w:rFonts w:ascii="Times New Roman" w:eastAsia="Times New Roman" w:hAnsi="Times New Roman" w:cs="Times New Roman"/>
          <w:sz w:val="24"/>
          <w:szCs w:val="24"/>
          <w:lang w:eastAsia="cs-CZ"/>
        </w:rPr>
        <w:br/>
        <w:t xml:space="preserve">98 243 tis. eur najmä na krytie </w:t>
      </w:r>
      <w:r w:rsidRPr="00F90AF1">
        <w:rPr>
          <w:rFonts w:ascii="Times New Roman" w:eastAsia="Times New Roman" w:hAnsi="Times New Roman" w:cs="Times New Roman"/>
          <w:sz w:val="24"/>
          <w:szCs w:val="24"/>
          <w:lang w:eastAsia="cs-CZ"/>
        </w:rPr>
        <w:t>zvýšených platov ústavných činiteľov, sudcov, prokurátor</w:t>
      </w:r>
      <w:r>
        <w:rPr>
          <w:rFonts w:ascii="Times New Roman" w:eastAsia="Times New Roman" w:hAnsi="Times New Roman" w:cs="Times New Roman"/>
          <w:sz w:val="24"/>
          <w:szCs w:val="24"/>
          <w:lang w:eastAsia="cs-CZ"/>
        </w:rPr>
        <w:t xml:space="preserve">ov </w:t>
      </w:r>
      <w:r>
        <w:rPr>
          <w:rFonts w:ascii="Times New Roman" w:eastAsia="Times New Roman" w:hAnsi="Times New Roman" w:cs="Times New Roman"/>
          <w:sz w:val="24"/>
          <w:szCs w:val="24"/>
          <w:lang w:eastAsia="cs-CZ"/>
        </w:rPr>
        <w:br/>
        <w:t xml:space="preserve">a verejných činiteľov, </w:t>
      </w:r>
      <w:r w:rsidRPr="00F90AF1">
        <w:rPr>
          <w:rFonts w:ascii="Times New Roman" w:eastAsia="Times New Roman" w:hAnsi="Times New Roman" w:cs="Times New Roman"/>
          <w:sz w:val="24"/>
          <w:szCs w:val="24"/>
          <w:lang w:eastAsia="cs-CZ"/>
        </w:rPr>
        <w:t>na posilnenie odmeňo</w:t>
      </w:r>
      <w:r>
        <w:rPr>
          <w:rFonts w:ascii="Times New Roman" w:eastAsia="Times New Roman" w:hAnsi="Times New Roman" w:cs="Times New Roman"/>
          <w:sz w:val="24"/>
          <w:szCs w:val="24"/>
          <w:lang w:eastAsia="cs-CZ"/>
        </w:rPr>
        <w:t xml:space="preserve">vania zamestnancov existujúcich </w:t>
      </w:r>
      <w:r w:rsidRPr="00F90AF1">
        <w:rPr>
          <w:rFonts w:ascii="Times New Roman" w:eastAsia="Times New Roman" w:hAnsi="Times New Roman" w:cs="Times New Roman"/>
          <w:sz w:val="24"/>
          <w:szCs w:val="24"/>
          <w:lang w:eastAsia="cs-CZ"/>
        </w:rPr>
        <w:t>ana</w:t>
      </w:r>
      <w:r>
        <w:rPr>
          <w:rFonts w:ascii="Times New Roman" w:eastAsia="Times New Roman" w:hAnsi="Times New Roman" w:cs="Times New Roman"/>
          <w:sz w:val="24"/>
          <w:szCs w:val="24"/>
          <w:lang w:eastAsia="cs-CZ"/>
        </w:rPr>
        <w:t xml:space="preserve">lytických útvarov ministerstiev, na zabezpečenie zákonných nárokov a na </w:t>
      </w:r>
      <w:r w:rsidRPr="00F90AF1">
        <w:rPr>
          <w:rFonts w:ascii="Times New Roman" w:eastAsia="Times New Roman" w:hAnsi="Times New Roman" w:cs="Times New Roman"/>
          <w:sz w:val="24"/>
          <w:szCs w:val="24"/>
          <w:lang w:eastAsia="cs-CZ"/>
        </w:rPr>
        <w:t>odchodné a odstupné zamest</w:t>
      </w:r>
      <w:r>
        <w:rPr>
          <w:rFonts w:ascii="Times New Roman" w:eastAsia="Times New Roman" w:hAnsi="Times New Roman" w:cs="Times New Roman"/>
          <w:sz w:val="24"/>
          <w:szCs w:val="24"/>
          <w:lang w:eastAsia="cs-CZ"/>
        </w:rPr>
        <w:t>nancov vyplývajúce zo všeobecne záväzných právnych predpisov.</w:t>
      </w:r>
    </w:p>
    <w:p w:rsidR="00756CD2" w:rsidRDefault="00756CD2"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sz w:val="24"/>
          <w:szCs w:val="24"/>
          <w:lang w:eastAsia="cs-CZ"/>
        </w:rPr>
      </w:pPr>
    </w:p>
    <w:p w:rsidR="00756CD2" w:rsidRDefault="00756CD2"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Z dôvodu delimitácie </w:t>
      </w:r>
      <w:r w:rsidRPr="00A863FF">
        <w:rPr>
          <w:rFonts w:ascii="Times New Roman" w:eastAsia="Times New Roman" w:hAnsi="Times New Roman" w:cs="Times New Roman"/>
          <w:sz w:val="24"/>
          <w:szCs w:val="24"/>
          <w:lang w:eastAsia="cs-CZ"/>
        </w:rPr>
        <w:t>medzi MD SR a ÚÚPV SR</w:t>
      </w:r>
      <w:r w:rsidRPr="004225A9">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sa do tejto rezervy viazali prostriedky v sume 1 704 tis. eur.</w:t>
      </w:r>
    </w:p>
    <w:p w:rsidR="00756CD2" w:rsidRDefault="00756CD2"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sz w:val="24"/>
          <w:szCs w:val="24"/>
          <w:lang w:eastAsia="cs-CZ"/>
        </w:rPr>
      </w:pPr>
    </w:p>
    <w:p w:rsidR="00756CD2" w:rsidRDefault="00756CD2"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sz w:val="24"/>
          <w:szCs w:val="24"/>
          <w:lang w:eastAsia="cs-CZ"/>
        </w:rPr>
        <w:t>Po</w:t>
      </w:r>
      <w:r>
        <w:rPr>
          <w:rFonts w:ascii="Times New Roman" w:eastAsia="Times New Roman" w:hAnsi="Times New Roman" w:cs="Times New Roman"/>
          <w:color w:val="000000"/>
          <w:sz w:val="24"/>
          <w:szCs w:val="24"/>
          <w:lang w:eastAsia="cs-CZ"/>
        </w:rPr>
        <w:t>drobné informácie o uvoľnených prostriedkoch sú prezentova</w:t>
      </w:r>
      <w:r w:rsidRPr="001C4379">
        <w:rPr>
          <w:rFonts w:ascii="Times New Roman" w:eastAsia="Times New Roman" w:hAnsi="Times New Roman" w:cs="Times New Roman"/>
          <w:color w:val="000000"/>
          <w:sz w:val="24"/>
          <w:szCs w:val="24"/>
          <w:lang w:eastAsia="cs-CZ"/>
        </w:rPr>
        <w:t>né v </w:t>
      </w:r>
      <w:r w:rsidR="00E94B9C">
        <w:rPr>
          <w:rFonts w:ascii="Times New Roman" w:eastAsia="Times New Roman" w:hAnsi="Times New Roman" w:cs="Times New Roman"/>
          <w:color w:val="000000"/>
          <w:sz w:val="24"/>
          <w:szCs w:val="24"/>
          <w:lang w:eastAsia="cs-CZ"/>
        </w:rPr>
        <w:t>tabuľke 78</w:t>
      </w:r>
      <w:r w:rsidRPr="001C4379">
        <w:rPr>
          <w:rFonts w:ascii="Times New Roman" w:eastAsia="Times New Roman" w:hAnsi="Times New Roman" w:cs="Times New Roman"/>
          <w:color w:val="000000"/>
          <w:sz w:val="24"/>
          <w:szCs w:val="24"/>
          <w:lang w:eastAsia="cs-CZ"/>
        </w:rPr>
        <w:t xml:space="preserve"> a viazaných prostriedkoch v </w:t>
      </w:r>
      <w:r w:rsidR="00E94B9C">
        <w:rPr>
          <w:rFonts w:ascii="Times New Roman" w:eastAsia="Times New Roman" w:hAnsi="Times New Roman" w:cs="Times New Roman"/>
          <w:color w:val="000000"/>
          <w:sz w:val="24"/>
          <w:szCs w:val="24"/>
          <w:lang w:eastAsia="cs-CZ"/>
        </w:rPr>
        <w:t>tabuľke 79</w:t>
      </w:r>
      <w:r w:rsidRPr="001C4379">
        <w:rPr>
          <w:rFonts w:ascii="Times New Roman" w:eastAsia="Times New Roman" w:hAnsi="Times New Roman" w:cs="Times New Roman"/>
          <w:color w:val="000000"/>
          <w:sz w:val="24"/>
          <w:szCs w:val="24"/>
          <w:lang w:eastAsia="cs-CZ"/>
        </w:rPr>
        <w:t>.</w:t>
      </w:r>
      <w:r>
        <w:rPr>
          <w:rFonts w:ascii="Times New Roman" w:eastAsia="Times New Roman" w:hAnsi="Times New Roman" w:cs="Times New Roman"/>
          <w:color w:val="000000"/>
          <w:sz w:val="24"/>
          <w:szCs w:val="24"/>
          <w:lang w:eastAsia="cs-CZ"/>
        </w:rPr>
        <w:t xml:space="preserve"> </w:t>
      </w:r>
    </w:p>
    <w:p w:rsidR="008D4496" w:rsidRDefault="008D4496"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color w:val="000000"/>
          <w:sz w:val="24"/>
          <w:szCs w:val="24"/>
          <w:lang w:eastAsia="cs-CZ"/>
        </w:rPr>
      </w:pPr>
    </w:p>
    <w:p w:rsidR="008D4496" w:rsidRDefault="008D4496"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color w:val="000000"/>
          <w:sz w:val="24"/>
          <w:szCs w:val="24"/>
          <w:lang w:eastAsia="cs-CZ"/>
        </w:rPr>
      </w:pPr>
    </w:p>
    <w:p w:rsidR="008D4496" w:rsidRDefault="008D4496"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color w:val="000000"/>
          <w:sz w:val="24"/>
          <w:szCs w:val="24"/>
          <w:lang w:eastAsia="cs-CZ"/>
        </w:rPr>
      </w:pPr>
    </w:p>
    <w:p w:rsidR="008D4496" w:rsidRDefault="008D4496"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color w:val="000000"/>
          <w:sz w:val="24"/>
          <w:szCs w:val="24"/>
          <w:lang w:eastAsia="cs-CZ"/>
        </w:rPr>
      </w:pPr>
    </w:p>
    <w:p w:rsidR="008D4496" w:rsidRDefault="008D4496"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color w:val="000000"/>
          <w:sz w:val="24"/>
          <w:szCs w:val="24"/>
          <w:lang w:eastAsia="cs-CZ"/>
        </w:rPr>
      </w:pPr>
    </w:p>
    <w:p w:rsidR="00756CD2" w:rsidRDefault="00756CD2" w:rsidP="007E6B6A">
      <w:pPr>
        <w:spacing w:after="0" w:line="240" w:lineRule="auto"/>
        <w:jc w:val="both"/>
        <w:rPr>
          <w:rFonts w:ascii="Times New Roman" w:eastAsia="Calibri" w:hAnsi="Times New Roman" w:cs="Times New Roman"/>
          <w:szCs w:val="22"/>
          <w:lang w:eastAsia="cs-CZ"/>
        </w:rPr>
      </w:pPr>
    </w:p>
    <w:p w:rsidR="00756CD2" w:rsidRDefault="00756CD2" w:rsidP="00756CD2">
      <w:pPr>
        <w:spacing w:after="0" w:line="240" w:lineRule="auto"/>
        <w:jc w:val="both"/>
        <w:rPr>
          <w:rFonts w:ascii="Times New Roman" w:eastAsia="Times New Roman" w:hAnsi="Times New Roman" w:cs="Times New Roman"/>
          <w:b/>
          <w:color w:val="2C9ADC" w:themeColor="accent1"/>
          <w:sz w:val="20"/>
          <w:szCs w:val="20"/>
          <w:lang w:eastAsia="sk-SK"/>
        </w:rPr>
      </w:pPr>
      <w:bookmarkStart w:id="242" w:name="_Toc147300382"/>
      <w:r w:rsidRPr="00497CFC">
        <w:rPr>
          <w:rFonts w:ascii="Times New Roman" w:eastAsia="Times New Roman" w:hAnsi="Times New Roman" w:cs="Times New Roman"/>
          <w:b/>
          <w:color w:val="2C9ADC" w:themeColor="accent1"/>
          <w:sz w:val="20"/>
          <w:szCs w:val="20"/>
          <w:lang w:eastAsia="sk-SK"/>
        </w:rPr>
        <w:lastRenderedPageBreak/>
        <w:t>Tabuľka</w:t>
      </w:r>
      <w:r>
        <w:rPr>
          <w:rFonts w:ascii="Times New Roman" w:eastAsia="Times New Roman" w:hAnsi="Times New Roman" w:cs="Times New Roman"/>
          <w:b/>
          <w:color w:val="2C9ADC" w:themeColor="accent1"/>
          <w:sz w:val="20"/>
          <w:szCs w:val="20"/>
          <w:lang w:eastAsia="sk-SK"/>
        </w:rPr>
        <w:t xml:space="preserve"> </w:t>
      </w:r>
      <w:r w:rsidR="00D22425" w:rsidRPr="004A02D7">
        <w:rPr>
          <w:rFonts w:ascii="Times New Roman" w:hAnsi="Times New Roman" w:cs="Times New Roman"/>
          <w:b/>
          <w:iCs/>
          <w:color w:val="2C9ADC" w:themeColor="accent1"/>
          <w:sz w:val="20"/>
          <w:szCs w:val="20"/>
        </w:rPr>
        <w:fldChar w:fldCharType="begin"/>
      </w:r>
      <w:r w:rsidR="00D22425" w:rsidRPr="004A02D7">
        <w:rPr>
          <w:rFonts w:ascii="Times New Roman" w:hAnsi="Times New Roman" w:cs="Times New Roman"/>
          <w:b/>
          <w:iCs/>
          <w:color w:val="2C9ADC" w:themeColor="accent1"/>
          <w:sz w:val="20"/>
          <w:szCs w:val="20"/>
        </w:rPr>
        <w:instrText xml:space="preserve"> SEQ Tabuľka \* ARABIC </w:instrText>
      </w:r>
      <w:r w:rsidR="00D22425" w:rsidRPr="004A02D7">
        <w:rPr>
          <w:rFonts w:ascii="Times New Roman" w:hAnsi="Times New Roman" w:cs="Times New Roman"/>
          <w:b/>
          <w:iCs/>
          <w:color w:val="2C9ADC" w:themeColor="accent1"/>
          <w:sz w:val="20"/>
          <w:szCs w:val="20"/>
        </w:rPr>
        <w:fldChar w:fldCharType="separate"/>
      </w:r>
      <w:r w:rsidR="001B743D">
        <w:rPr>
          <w:rFonts w:ascii="Times New Roman" w:hAnsi="Times New Roman" w:cs="Times New Roman"/>
          <w:b/>
          <w:iCs/>
          <w:noProof/>
          <w:color w:val="2C9ADC" w:themeColor="accent1"/>
          <w:sz w:val="20"/>
          <w:szCs w:val="20"/>
        </w:rPr>
        <w:t>78</w:t>
      </w:r>
      <w:r w:rsidR="00D22425" w:rsidRPr="004A02D7">
        <w:rPr>
          <w:rFonts w:ascii="Times New Roman" w:hAnsi="Times New Roman" w:cs="Times New Roman"/>
          <w:b/>
          <w:iCs/>
          <w:color w:val="2C9ADC" w:themeColor="accent1"/>
          <w:sz w:val="20"/>
          <w:szCs w:val="20"/>
        </w:rPr>
        <w:fldChar w:fldCharType="end"/>
      </w:r>
      <w:r w:rsidRPr="00497CFC">
        <w:rPr>
          <w:rFonts w:ascii="Times New Roman" w:eastAsia="Times New Roman" w:hAnsi="Times New Roman" w:cs="Times New Roman"/>
          <w:b/>
          <w:color w:val="2C9ADC" w:themeColor="accent1"/>
          <w:sz w:val="20"/>
          <w:szCs w:val="20"/>
          <w:lang w:eastAsia="sk-SK"/>
        </w:rPr>
        <w:t xml:space="preserve"> - Rezerva na </w:t>
      </w:r>
      <w:r>
        <w:rPr>
          <w:rFonts w:ascii="Times New Roman" w:eastAsia="Times New Roman" w:hAnsi="Times New Roman" w:cs="Times New Roman"/>
          <w:b/>
          <w:color w:val="2C9ADC" w:themeColor="accent1"/>
          <w:sz w:val="20"/>
          <w:szCs w:val="20"/>
          <w:lang w:eastAsia="sk-SK"/>
        </w:rPr>
        <w:t>mzdy a poistné – uvoľnené kapitolám</w:t>
      </w:r>
      <w:bookmarkEnd w:id="242"/>
      <w:r>
        <w:rPr>
          <w:rFonts w:ascii="Times New Roman" w:eastAsia="Times New Roman" w:hAnsi="Times New Roman" w:cs="Times New Roman"/>
          <w:b/>
          <w:color w:val="2C9ADC" w:themeColor="accent1"/>
          <w:sz w:val="20"/>
          <w:szCs w:val="20"/>
          <w:lang w:eastAsia="sk-SK"/>
        </w:rPr>
        <w:t xml:space="preserve"> </w:t>
      </w:r>
    </w:p>
    <w:tbl>
      <w:tblPr>
        <w:tblW w:w="9072" w:type="dxa"/>
        <w:tblCellMar>
          <w:left w:w="70" w:type="dxa"/>
          <w:right w:w="70" w:type="dxa"/>
        </w:tblCellMar>
        <w:tblLook w:val="04A0" w:firstRow="1" w:lastRow="0" w:firstColumn="1" w:lastColumn="0" w:noHBand="0" w:noVBand="1"/>
      </w:tblPr>
      <w:tblGrid>
        <w:gridCol w:w="1276"/>
        <w:gridCol w:w="5812"/>
        <w:gridCol w:w="1984"/>
      </w:tblGrid>
      <w:tr w:rsidR="00756CD2" w:rsidRPr="00974957" w:rsidTr="00756CD2">
        <w:trPr>
          <w:trHeight w:val="330"/>
        </w:trPr>
        <w:tc>
          <w:tcPr>
            <w:tcW w:w="1276" w:type="dxa"/>
            <w:tcBorders>
              <w:top w:val="single" w:sz="4" w:space="0" w:color="auto"/>
              <w:left w:val="nil"/>
              <w:bottom w:val="single" w:sz="4" w:space="0" w:color="auto"/>
              <w:right w:val="nil"/>
            </w:tcBorders>
            <w:shd w:val="clear" w:color="auto" w:fill="auto"/>
            <w:vAlign w:val="center"/>
            <w:hideMark/>
          </w:tcPr>
          <w:p w:rsidR="00756CD2" w:rsidRPr="00974957" w:rsidRDefault="00756CD2" w:rsidP="00756CD2">
            <w:pPr>
              <w:spacing w:after="0" w:line="240" w:lineRule="auto"/>
              <w:rPr>
                <w:rFonts w:ascii="Times New Roman" w:eastAsia="Times New Roman" w:hAnsi="Times New Roman" w:cs="Times New Roman"/>
                <w:b/>
                <w:bCs/>
                <w:sz w:val="16"/>
                <w:szCs w:val="16"/>
                <w:lang w:eastAsia="sk-SK"/>
              </w:rPr>
            </w:pPr>
            <w:r w:rsidRPr="00974957">
              <w:rPr>
                <w:rFonts w:ascii="Times New Roman" w:eastAsia="Times New Roman" w:hAnsi="Times New Roman" w:cs="Times New Roman"/>
                <w:b/>
                <w:bCs/>
                <w:sz w:val="16"/>
                <w:szCs w:val="16"/>
                <w:lang w:eastAsia="sk-SK"/>
              </w:rPr>
              <w:t xml:space="preserve">Kapitola </w:t>
            </w:r>
          </w:p>
        </w:tc>
        <w:tc>
          <w:tcPr>
            <w:tcW w:w="5812" w:type="dxa"/>
            <w:tcBorders>
              <w:top w:val="single" w:sz="4" w:space="0" w:color="auto"/>
              <w:left w:val="nil"/>
              <w:bottom w:val="single" w:sz="4" w:space="0" w:color="auto"/>
              <w:right w:val="nil"/>
            </w:tcBorders>
            <w:shd w:val="clear" w:color="auto" w:fill="auto"/>
            <w:vAlign w:val="center"/>
            <w:hideMark/>
          </w:tcPr>
          <w:p w:rsidR="00756CD2" w:rsidRPr="00974957" w:rsidRDefault="00756CD2" w:rsidP="00756CD2">
            <w:pPr>
              <w:spacing w:after="0" w:line="240" w:lineRule="auto"/>
              <w:jc w:val="center"/>
              <w:rPr>
                <w:rFonts w:ascii="Times New Roman" w:eastAsia="Times New Roman" w:hAnsi="Times New Roman" w:cs="Times New Roman"/>
                <w:b/>
                <w:bCs/>
                <w:sz w:val="16"/>
                <w:szCs w:val="16"/>
                <w:lang w:eastAsia="sk-SK"/>
              </w:rPr>
            </w:pPr>
            <w:r w:rsidRPr="00974957">
              <w:rPr>
                <w:rFonts w:ascii="Times New Roman" w:eastAsia="Times New Roman" w:hAnsi="Times New Roman" w:cs="Times New Roman"/>
                <w:b/>
                <w:bCs/>
                <w:sz w:val="16"/>
                <w:szCs w:val="16"/>
                <w:lang w:eastAsia="sk-SK"/>
              </w:rPr>
              <w:t>Účel</w:t>
            </w:r>
          </w:p>
        </w:tc>
        <w:tc>
          <w:tcPr>
            <w:tcW w:w="1984" w:type="dxa"/>
            <w:tcBorders>
              <w:top w:val="single" w:sz="4" w:space="0" w:color="auto"/>
              <w:left w:val="nil"/>
              <w:bottom w:val="single" w:sz="4" w:space="0" w:color="auto"/>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b/>
                <w:bCs/>
                <w:sz w:val="16"/>
                <w:szCs w:val="16"/>
                <w:lang w:eastAsia="sk-SK"/>
              </w:rPr>
            </w:pPr>
            <w:r w:rsidRPr="00974957">
              <w:rPr>
                <w:rFonts w:ascii="Times New Roman" w:eastAsia="Times New Roman" w:hAnsi="Times New Roman" w:cs="Times New Roman"/>
                <w:b/>
                <w:bCs/>
                <w:sz w:val="16"/>
                <w:szCs w:val="16"/>
                <w:lang w:eastAsia="sk-SK"/>
              </w:rPr>
              <w:t>Suma v tis. eur</w:t>
            </w:r>
          </w:p>
        </w:tc>
      </w:tr>
      <w:tr w:rsidR="00756CD2" w:rsidRPr="00974957" w:rsidTr="00756CD2">
        <w:trPr>
          <w:trHeight w:val="480"/>
        </w:trPr>
        <w:tc>
          <w:tcPr>
            <w:tcW w:w="1276" w:type="dxa"/>
            <w:vMerge w:val="restart"/>
            <w:tcBorders>
              <w:top w:val="nil"/>
              <w:left w:val="nil"/>
              <w:bottom w:val="nil"/>
              <w:right w:val="nil"/>
            </w:tcBorders>
            <w:shd w:val="clear" w:color="auto" w:fill="auto"/>
            <w:vAlign w:val="center"/>
            <w:hideMark/>
          </w:tcPr>
          <w:p w:rsidR="00756CD2" w:rsidRPr="00974957" w:rsidRDefault="00756CD2" w:rsidP="00756CD2">
            <w:pPr>
              <w:spacing w:after="0" w:line="240" w:lineRule="auto"/>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MV SR</w:t>
            </w:r>
          </w:p>
        </w:tc>
        <w:tc>
          <w:tcPr>
            <w:tcW w:w="5812" w:type="dxa"/>
            <w:tcBorders>
              <w:top w:val="nil"/>
              <w:left w:val="nil"/>
              <w:bottom w:val="nil"/>
              <w:right w:val="nil"/>
            </w:tcBorders>
            <w:shd w:val="clear" w:color="auto" w:fill="auto"/>
            <w:vAlign w:val="bottom"/>
            <w:hideMark/>
          </w:tcPr>
          <w:p w:rsidR="00756CD2" w:rsidRPr="00974957" w:rsidRDefault="00756CD2" w:rsidP="00756CD2">
            <w:pPr>
              <w:spacing w:after="0" w:line="240" w:lineRule="auto"/>
              <w:jc w:val="both"/>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 xml:space="preserve">Na plnenie úloh Policajného zboru - osobné výdavky a personálne posilnenie </w:t>
            </w:r>
            <w:r>
              <w:rPr>
                <w:rFonts w:ascii="Times New Roman" w:eastAsia="Times New Roman" w:hAnsi="Times New Roman" w:cs="Times New Roman"/>
                <w:sz w:val="16"/>
                <w:szCs w:val="16"/>
                <w:lang w:eastAsia="sk-SK"/>
              </w:rPr>
              <w:br/>
            </w:r>
            <w:r w:rsidRPr="00974957">
              <w:rPr>
                <w:rFonts w:ascii="Times New Roman" w:eastAsia="Times New Roman" w:hAnsi="Times New Roman" w:cs="Times New Roman"/>
                <w:sz w:val="16"/>
                <w:szCs w:val="16"/>
                <w:lang w:eastAsia="sk-SK"/>
              </w:rPr>
              <w:t>(622 policajtov)</w:t>
            </w:r>
          </w:p>
        </w:tc>
        <w:tc>
          <w:tcPr>
            <w:tcW w:w="1984" w:type="dxa"/>
            <w:tcBorders>
              <w:top w:val="nil"/>
              <w:left w:val="nil"/>
              <w:bottom w:val="nil"/>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19 929</w:t>
            </w:r>
          </w:p>
        </w:tc>
      </w:tr>
      <w:tr w:rsidR="00756CD2" w:rsidRPr="00974957" w:rsidTr="00756CD2">
        <w:trPr>
          <w:trHeight w:val="300"/>
        </w:trPr>
        <w:tc>
          <w:tcPr>
            <w:tcW w:w="1276" w:type="dxa"/>
            <w:vMerge/>
            <w:tcBorders>
              <w:top w:val="nil"/>
              <w:left w:val="nil"/>
              <w:bottom w:val="nil"/>
              <w:right w:val="nil"/>
            </w:tcBorders>
            <w:vAlign w:val="center"/>
            <w:hideMark/>
          </w:tcPr>
          <w:p w:rsidR="00756CD2" w:rsidRPr="00974957" w:rsidRDefault="00756CD2" w:rsidP="00756CD2">
            <w:pPr>
              <w:spacing w:after="0" w:line="240" w:lineRule="auto"/>
              <w:rPr>
                <w:rFonts w:ascii="Times New Roman" w:eastAsia="Times New Roman" w:hAnsi="Times New Roman" w:cs="Times New Roman"/>
                <w:sz w:val="16"/>
                <w:szCs w:val="16"/>
                <w:lang w:eastAsia="sk-SK"/>
              </w:rPr>
            </w:pPr>
          </w:p>
        </w:tc>
        <w:tc>
          <w:tcPr>
            <w:tcW w:w="5812" w:type="dxa"/>
            <w:tcBorders>
              <w:top w:val="nil"/>
              <w:left w:val="nil"/>
              <w:bottom w:val="nil"/>
              <w:right w:val="nil"/>
            </w:tcBorders>
            <w:shd w:val="clear" w:color="auto" w:fill="auto"/>
            <w:vAlign w:val="bottom"/>
            <w:hideMark/>
          </w:tcPr>
          <w:p w:rsidR="00756CD2" w:rsidRPr="00974957" w:rsidRDefault="00756CD2" w:rsidP="00756CD2">
            <w:pPr>
              <w:spacing w:after="0" w:line="240" w:lineRule="auto"/>
              <w:jc w:val="both"/>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Na dofinancovanie osobných výdavkov AKOS</w:t>
            </w:r>
          </w:p>
        </w:tc>
        <w:tc>
          <w:tcPr>
            <w:tcW w:w="1984" w:type="dxa"/>
            <w:tcBorders>
              <w:top w:val="nil"/>
              <w:left w:val="nil"/>
              <w:bottom w:val="nil"/>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3 797</w:t>
            </w:r>
          </w:p>
        </w:tc>
      </w:tr>
      <w:tr w:rsidR="00756CD2" w:rsidRPr="00974957" w:rsidTr="00756CD2">
        <w:trPr>
          <w:trHeight w:val="465"/>
        </w:trPr>
        <w:tc>
          <w:tcPr>
            <w:tcW w:w="1276" w:type="dxa"/>
            <w:vMerge/>
            <w:tcBorders>
              <w:top w:val="nil"/>
              <w:left w:val="nil"/>
              <w:bottom w:val="nil"/>
              <w:right w:val="nil"/>
            </w:tcBorders>
            <w:vAlign w:val="center"/>
            <w:hideMark/>
          </w:tcPr>
          <w:p w:rsidR="00756CD2" w:rsidRPr="00974957" w:rsidRDefault="00756CD2" w:rsidP="00756CD2">
            <w:pPr>
              <w:spacing w:after="0" w:line="240" w:lineRule="auto"/>
              <w:rPr>
                <w:rFonts w:ascii="Times New Roman" w:eastAsia="Times New Roman" w:hAnsi="Times New Roman" w:cs="Times New Roman"/>
                <w:sz w:val="16"/>
                <w:szCs w:val="16"/>
                <w:lang w:eastAsia="sk-SK"/>
              </w:rPr>
            </w:pPr>
          </w:p>
        </w:tc>
        <w:tc>
          <w:tcPr>
            <w:tcW w:w="5812" w:type="dxa"/>
            <w:tcBorders>
              <w:top w:val="nil"/>
              <w:left w:val="nil"/>
              <w:bottom w:val="nil"/>
              <w:right w:val="nil"/>
            </w:tcBorders>
            <w:shd w:val="clear" w:color="auto" w:fill="auto"/>
            <w:vAlign w:val="bottom"/>
            <w:hideMark/>
          </w:tcPr>
          <w:p w:rsidR="00756CD2" w:rsidRPr="00974957" w:rsidRDefault="00756CD2" w:rsidP="00756CD2">
            <w:pPr>
              <w:spacing w:after="0" w:line="240" w:lineRule="auto"/>
              <w:jc w:val="both"/>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Na plnenie úloh Úradu pre ochranu ústavných činiteľov a diplomatických misií MV SR - osobné výdavky a personálne posilnenie (30 osôb)</w:t>
            </w:r>
          </w:p>
        </w:tc>
        <w:tc>
          <w:tcPr>
            <w:tcW w:w="1984" w:type="dxa"/>
            <w:tcBorders>
              <w:top w:val="nil"/>
              <w:left w:val="nil"/>
              <w:bottom w:val="nil"/>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1 455</w:t>
            </w:r>
          </w:p>
        </w:tc>
      </w:tr>
      <w:tr w:rsidR="00756CD2" w:rsidRPr="00974957" w:rsidTr="00756CD2">
        <w:trPr>
          <w:trHeight w:val="450"/>
        </w:trPr>
        <w:tc>
          <w:tcPr>
            <w:tcW w:w="1276" w:type="dxa"/>
            <w:vMerge/>
            <w:tcBorders>
              <w:top w:val="nil"/>
              <w:left w:val="nil"/>
              <w:bottom w:val="nil"/>
              <w:right w:val="nil"/>
            </w:tcBorders>
            <w:vAlign w:val="center"/>
            <w:hideMark/>
          </w:tcPr>
          <w:p w:rsidR="00756CD2" w:rsidRPr="00974957" w:rsidRDefault="00756CD2" w:rsidP="00756CD2">
            <w:pPr>
              <w:spacing w:after="0" w:line="240" w:lineRule="auto"/>
              <w:rPr>
                <w:rFonts w:ascii="Times New Roman" w:eastAsia="Times New Roman" w:hAnsi="Times New Roman" w:cs="Times New Roman"/>
                <w:sz w:val="16"/>
                <w:szCs w:val="16"/>
                <w:lang w:eastAsia="sk-SK"/>
              </w:rPr>
            </w:pPr>
          </w:p>
        </w:tc>
        <w:tc>
          <w:tcPr>
            <w:tcW w:w="5812" w:type="dxa"/>
            <w:tcBorders>
              <w:top w:val="nil"/>
              <w:left w:val="nil"/>
              <w:bottom w:val="nil"/>
              <w:right w:val="nil"/>
            </w:tcBorders>
            <w:shd w:val="clear" w:color="auto" w:fill="auto"/>
            <w:vAlign w:val="bottom"/>
            <w:hideMark/>
          </w:tcPr>
          <w:p w:rsidR="00756CD2" w:rsidRPr="00974957" w:rsidRDefault="00756CD2" w:rsidP="00756CD2">
            <w:pPr>
              <w:spacing w:after="0" w:line="240" w:lineRule="auto"/>
              <w:jc w:val="both"/>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Na plnenie úloh Úradu pre ochranu ústavných činiteľov a diplomatických misií MV SR - osobné výdavky príslušníkom Policajného zboru</w:t>
            </w:r>
          </w:p>
        </w:tc>
        <w:tc>
          <w:tcPr>
            <w:tcW w:w="1984" w:type="dxa"/>
            <w:tcBorders>
              <w:top w:val="nil"/>
              <w:left w:val="nil"/>
              <w:bottom w:val="nil"/>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912</w:t>
            </w:r>
          </w:p>
        </w:tc>
      </w:tr>
      <w:tr w:rsidR="00756CD2" w:rsidRPr="00974957" w:rsidTr="00756CD2">
        <w:trPr>
          <w:trHeight w:val="435"/>
        </w:trPr>
        <w:tc>
          <w:tcPr>
            <w:tcW w:w="1276" w:type="dxa"/>
            <w:vMerge/>
            <w:tcBorders>
              <w:top w:val="nil"/>
              <w:left w:val="nil"/>
              <w:bottom w:val="nil"/>
              <w:right w:val="nil"/>
            </w:tcBorders>
            <w:vAlign w:val="center"/>
            <w:hideMark/>
          </w:tcPr>
          <w:p w:rsidR="00756CD2" w:rsidRPr="00974957" w:rsidRDefault="00756CD2" w:rsidP="00756CD2">
            <w:pPr>
              <w:spacing w:after="0" w:line="240" w:lineRule="auto"/>
              <w:rPr>
                <w:rFonts w:ascii="Times New Roman" w:eastAsia="Times New Roman" w:hAnsi="Times New Roman" w:cs="Times New Roman"/>
                <w:sz w:val="16"/>
                <w:szCs w:val="16"/>
                <w:lang w:eastAsia="sk-SK"/>
              </w:rPr>
            </w:pPr>
          </w:p>
        </w:tc>
        <w:tc>
          <w:tcPr>
            <w:tcW w:w="5812" w:type="dxa"/>
            <w:tcBorders>
              <w:top w:val="nil"/>
              <w:left w:val="nil"/>
              <w:bottom w:val="nil"/>
              <w:right w:val="nil"/>
            </w:tcBorders>
            <w:shd w:val="clear" w:color="auto" w:fill="auto"/>
            <w:vAlign w:val="bottom"/>
            <w:hideMark/>
          </w:tcPr>
          <w:p w:rsidR="00756CD2" w:rsidRPr="00974957" w:rsidRDefault="00756CD2" w:rsidP="00756CD2">
            <w:pPr>
              <w:spacing w:after="0" w:line="240" w:lineRule="auto"/>
              <w:jc w:val="both"/>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Na zabezpečeni</w:t>
            </w:r>
            <w:r>
              <w:rPr>
                <w:rFonts w:ascii="Times New Roman" w:eastAsia="Times New Roman" w:hAnsi="Times New Roman" w:cs="Times New Roman"/>
                <w:sz w:val="16"/>
                <w:szCs w:val="16"/>
                <w:lang w:eastAsia="sk-SK"/>
              </w:rPr>
              <w:t xml:space="preserve">e dávok odchodného príslušníkov </w:t>
            </w:r>
            <w:r w:rsidRPr="00974957">
              <w:rPr>
                <w:rFonts w:ascii="Times New Roman" w:eastAsia="Times New Roman" w:hAnsi="Times New Roman" w:cs="Times New Roman"/>
                <w:sz w:val="16"/>
                <w:szCs w:val="16"/>
                <w:lang w:eastAsia="sk-SK"/>
              </w:rPr>
              <w:t>Policajného zboru, Hasičského</w:t>
            </w:r>
            <w:r>
              <w:rPr>
                <w:rFonts w:ascii="Times New Roman" w:eastAsia="Times New Roman" w:hAnsi="Times New Roman" w:cs="Times New Roman"/>
                <w:sz w:val="16"/>
                <w:szCs w:val="16"/>
                <w:lang w:eastAsia="sk-SK"/>
              </w:rPr>
              <w:t xml:space="preserve"> </w:t>
            </w:r>
            <w:r>
              <w:rPr>
                <w:rFonts w:ascii="Times New Roman" w:eastAsia="Times New Roman" w:hAnsi="Times New Roman" w:cs="Times New Roman"/>
                <w:sz w:val="16"/>
                <w:szCs w:val="16"/>
                <w:lang w:eastAsia="sk-SK"/>
              </w:rPr>
              <w:br/>
            </w:r>
            <w:r w:rsidRPr="00974957">
              <w:rPr>
                <w:rFonts w:ascii="Times New Roman" w:eastAsia="Times New Roman" w:hAnsi="Times New Roman" w:cs="Times New Roman"/>
                <w:sz w:val="16"/>
                <w:szCs w:val="16"/>
                <w:lang w:eastAsia="sk-SK"/>
              </w:rPr>
              <w:t>a záchranného zboru a Horskej záchrannej služby odchádzajúcich mimo činnú službu</w:t>
            </w:r>
          </w:p>
        </w:tc>
        <w:tc>
          <w:tcPr>
            <w:tcW w:w="1984" w:type="dxa"/>
            <w:tcBorders>
              <w:top w:val="nil"/>
              <w:left w:val="nil"/>
              <w:bottom w:val="nil"/>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843</w:t>
            </w:r>
          </w:p>
        </w:tc>
      </w:tr>
      <w:tr w:rsidR="00756CD2" w:rsidRPr="00974957" w:rsidTr="00756CD2">
        <w:trPr>
          <w:trHeight w:val="733"/>
        </w:trPr>
        <w:tc>
          <w:tcPr>
            <w:tcW w:w="1276" w:type="dxa"/>
            <w:vMerge/>
            <w:tcBorders>
              <w:top w:val="nil"/>
              <w:left w:val="nil"/>
              <w:bottom w:val="nil"/>
              <w:right w:val="nil"/>
            </w:tcBorders>
            <w:vAlign w:val="center"/>
            <w:hideMark/>
          </w:tcPr>
          <w:p w:rsidR="00756CD2" w:rsidRPr="00974957" w:rsidRDefault="00756CD2" w:rsidP="00756CD2">
            <w:pPr>
              <w:spacing w:after="0" w:line="240" w:lineRule="auto"/>
              <w:rPr>
                <w:rFonts w:ascii="Times New Roman" w:eastAsia="Times New Roman" w:hAnsi="Times New Roman" w:cs="Times New Roman"/>
                <w:sz w:val="16"/>
                <w:szCs w:val="16"/>
                <w:lang w:eastAsia="sk-SK"/>
              </w:rPr>
            </w:pPr>
          </w:p>
        </w:tc>
        <w:tc>
          <w:tcPr>
            <w:tcW w:w="5812" w:type="dxa"/>
            <w:tcBorders>
              <w:top w:val="nil"/>
              <w:left w:val="nil"/>
              <w:bottom w:val="nil"/>
              <w:right w:val="nil"/>
            </w:tcBorders>
            <w:shd w:val="clear" w:color="auto" w:fill="auto"/>
            <w:vAlign w:val="bottom"/>
            <w:hideMark/>
          </w:tcPr>
          <w:p w:rsidR="00756CD2" w:rsidRPr="00974957" w:rsidRDefault="00756CD2" w:rsidP="00756CD2">
            <w:pPr>
              <w:spacing w:after="0" w:line="240" w:lineRule="auto"/>
              <w:jc w:val="both"/>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 xml:space="preserve">Na osobné výdavky a  personálne posilnenie aparátu ústredného orgánu v nadväznosti </w:t>
            </w:r>
            <w:r>
              <w:rPr>
                <w:rFonts w:ascii="Times New Roman" w:eastAsia="Times New Roman" w:hAnsi="Times New Roman" w:cs="Times New Roman"/>
                <w:sz w:val="16"/>
                <w:szCs w:val="16"/>
                <w:lang w:eastAsia="sk-SK"/>
              </w:rPr>
              <w:br/>
            </w:r>
            <w:r w:rsidRPr="00974957">
              <w:rPr>
                <w:rFonts w:ascii="Times New Roman" w:eastAsia="Times New Roman" w:hAnsi="Times New Roman" w:cs="Times New Roman"/>
                <w:sz w:val="16"/>
                <w:szCs w:val="16"/>
                <w:lang w:eastAsia="sk-SK"/>
              </w:rPr>
              <w:t xml:space="preserve">na novelu zákona č. 95/2019 Z. z. o informačných technológiách vo verejnej správe (ITVS) a o zmene a doplnení niektorých zákonov </w:t>
            </w:r>
            <w:r>
              <w:rPr>
                <w:rFonts w:ascii="Times New Roman" w:eastAsia="Times New Roman" w:hAnsi="Times New Roman" w:cs="Times New Roman"/>
                <w:sz w:val="16"/>
                <w:szCs w:val="16"/>
                <w:lang w:eastAsia="sk-SK"/>
              </w:rPr>
              <w:t xml:space="preserve">(15 osôb) </w:t>
            </w:r>
          </w:p>
        </w:tc>
        <w:tc>
          <w:tcPr>
            <w:tcW w:w="1984" w:type="dxa"/>
            <w:tcBorders>
              <w:top w:val="nil"/>
              <w:left w:val="nil"/>
              <w:bottom w:val="nil"/>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277</w:t>
            </w:r>
          </w:p>
        </w:tc>
      </w:tr>
      <w:tr w:rsidR="00756CD2" w:rsidRPr="00974957" w:rsidTr="00756CD2">
        <w:trPr>
          <w:trHeight w:val="495"/>
        </w:trPr>
        <w:tc>
          <w:tcPr>
            <w:tcW w:w="1276" w:type="dxa"/>
            <w:vMerge/>
            <w:tcBorders>
              <w:top w:val="nil"/>
              <w:left w:val="nil"/>
              <w:right w:val="nil"/>
            </w:tcBorders>
            <w:vAlign w:val="center"/>
            <w:hideMark/>
          </w:tcPr>
          <w:p w:rsidR="00756CD2" w:rsidRPr="00974957" w:rsidRDefault="00756CD2" w:rsidP="00756CD2">
            <w:pPr>
              <w:spacing w:after="0" w:line="240" w:lineRule="auto"/>
              <w:rPr>
                <w:rFonts w:ascii="Times New Roman" w:eastAsia="Times New Roman" w:hAnsi="Times New Roman" w:cs="Times New Roman"/>
                <w:sz w:val="16"/>
                <w:szCs w:val="16"/>
                <w:lang w:eastAsia="sk-SK"/>
              </w:rPr>
            </w:pPr>
          </w:p>
        </w:tc>
        <w:tc>
          <w:tcPr>
            <w:tcW w:w="5812" w:type="dxa"/>
            <w:tcBorders>
              <w:top w:val="nil"/>
              <w:left w:val="nil"/>
              <w:right w:val="nil"/>
            </w:tcBorders>
            <w:shd w:val="clear" w:color="auto" w:fill="auto"/>
            <w:vAlign w:val="bottom"/>
            <w:hideMark/>
          </w:tcPr>
          <w:p w:rsidR="00756CD2" w:rsidRPr="00974957" w:rsidRDefault="00756CD2" w:rsidP="00756CD2">
            <w:pPr>
              <w:spacing w:after="0" w:line="240" w:lineRule="auto"/>
              <w:jc w:val="both"/>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Na zabezpečenie personálneho posilnenia Úradu hraničnej a cudzineckej polície podľa UZN č. 131/2023</w:t>
            </w:r>
            <w:r>
              <w:rPr>
                <w:rFonts w:ascii="Times New Roman" w:eastAsia="Times New Roman" w:hAnsi="Times New Roman" w:cs="Times New Roman"/>
                <w:sz w:val="16"/>
                <w:szCs w:val="16"/>
                <w:lang w:eastAsia="sk-SK"/>
              </w:rPr>
              <w:t xml:space="preserve"> (6 osôb)</w:t>
            </w:r>
          </w:p>
        </w:tc>
        <w:tc>
          <w:tcPr>
            <w:tcW w:w="1984" w:type="dxa"/>
            <w:tcBorders>
              <w:top w:val="nil"/>
              <w:left w:val="nil"/>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231</w:t>
            </w:r>
          </w:p>
        </w:tc>
      </w:tr>
      <w:tr w:rsidR="00756CD2" w:rsidRPr="00974957" w:rsidTr="00756CD2">
        <w:trPr>
          <w:trHeight w:val="330"/>
        </w:trPr>
        <w:tc>
          <w:tcPr>
            <w:tcW w:w="7088" w:type="dxa"/>
            <w:gridSpan w:val="2"/>
            <w:tcBorders>
              <w:top w:val="nil"/>
              <w:left w:val="nil"/>
              <w:bottom w:val="single" w:sz="4" w:space="0" w:color="auto"/>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b/>
                <w:bCs/>
                <w:sz w:val="16"/>
                <w:szCs w:val="16"/>
                <w:lang w:eastAsia="sk-SK"/>
              </w:rPr>
            </w:pPr>
            <w:r w:rsidRPr="00974957">
              <w:rPr>
                <w:rFonts w:ascii="Times New Roman" w:eastAsia="Times New Roman" w:hAnsi="Times New Roman" w:cs="Times New Roman"/>
                <w:b/>
                <w:bCs/>
                <w:sz w:val="16"/>
                <w:szCs w:val="16"/>
                <w:lang w:eastAsia="sk-SK"/>
              </w:rPr>
              <w:t>Spolu</w:t>
            </w:r>
          </w:p>
        </w:tc>
        <w:tc>
          <w:tcPr>
            <w:tcW w:w="1984" w:type="dxa"/>
            <w:tcBorders>
              <w:top w:val="nil"/>
              <w:left w:val="nil"/>
              <w:bottom w:val="single" w:sz="4" w:space="0" w:color="auto"/>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b/>
                <w:sz w:val="16"/>
                <w:szCs w:val="16"/>
                <w:lang w:eastAsia="sk-SK"/>
              </w:rPr>
            </w:pPr>
            <w:r w:rsidRPr="00974957">
              <w:rPr>
                <w:rFonts w:ascii="Times New Roman" w:eastAsia="Times New Roman" w:hAnsi="Times New Roman" w:cs="Times New Roman"/>
                <w:b/>
                <w:sz w:val="16"/>
                <w:szCs w:val="16"/>
                <w:lang w:eastAsia="sk-SK"/>
              </w:rPr>
              <w:t>27 443</w:t>
            </w:r>
          </w:p>
        </w:tc>
      </w:tr>
      <w:tr w:rsidR="00756CD2" w:rsidRPr="00974957" w:rsidTr="00756CD2">
        <w:trPr>
          <w:trHeight w:val="675"/>
        </w:trPr>
        <w:tc>
          <w:tcPr>
            <w:tcW w:w="1276" w:type="dxa"/>
            <w:vMerge w:val="restart"/>
            <w:tcBorders>
              <w:top w:val="single" w:sz="4" w:space="0" w:color="auto"/>
              <w:left w:val="nil"/>
              <w:bottom w:val="nil"/>
              <w:right w:val="nil"/>
            </w:tcBorders>
            <w:shd w:val="clear" w:color="auto" w:fill="auto"/>
            <w:vAlign w:val="center"/>
            <w:hideMark/>
          </w:tcPr>
          <w:p w:rsidR="00756CD2" w:rsidRPr="00974957" w:rsidRDefault="00756CD2" w:rsidP="00756CD2">
            <w:pPr>
              <w:spacing w:after="0" w:line="240" w:lineRule="auto"/>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MPSVR SR</w:t>
            </w:r>
          </w:p>
        </w:tc>
        <w:tc>
          <w:tcPr>
            <w:tcW w:w="5812" w:type="dxa"/>
            <w:tcBorders>
              <w:top w:val="single" w:sz="4" w:space="0" w:color="auto"/>
              <w:left w:val="nil"/>
              <w:bottom w:val="nil"/>
              <w:right w:val="nil"/>
            </w:tcBorders>
            <w:shd w:val="clear" w:color="auto" w:fill="auto"/>
            <w:vAlign w:val="bottom"/>
            <w:hideMark/>
          </w:tcPr>
          <w:p w:rsidR="00756CD2" w:rsidRPr="00974957" w:rsidRDefault="00756CD2" w:rsidP="00756CD2">
            <w:pPr>
              <w:spacing w:after="0" w:line="240" w:lineRule="auto"/>
              <w:jc w:val="both"/>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Na zvýšenie osobného príplatku pre všetkých zamestnancov ÚPSVR a na zvýšenie osobného príplatku pre zamestnancov Oddelenia sociálnoprávnej ochrany detí a sociálnej kurately a Oddelenia sociálnej posudkovej činnosti</w:t>
            </w:r>
          </w:p>
        </w:tc>
        <w:tc>
          <w:tcPr>
            <w:tcW w:w="1984" w:type="dxa"/>
            <w:tcBorders>
              <w:top w:val="single" w:sz="4" w:space="0" w:color="auto"/>
              <w:left w:val="nil"/>
              <w:bottom w:val="nil"/>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6 295</w:t>
            </w:r>
          </w:p>
        </w:tc>
      </w:tr>
      <w:tr w:rsidR="00756CD2" w:rsidRPr="00974957" w:rsidTr="00756CD2">
        <w:trPr>
          <w:trHeight w:val="495"/>
        </w:trPr>
        <w:tc>
          <w:tcPr>
            <w:tcW w:w="1276" w:type="dxa"/>
            <w:vMerge/>
            <w:tcBorders>
              <w:top w:val="nil"/>
              <w:left w:val="nil"/>
              <w:bottom w:val="nil"/>
              <w:right w:val="nil"/>
            </w:tcBorders>
            <w:vAlign w:val="center"/>
            <w:hideMark/>
          </w:tcPr>
          <w:p w:rsidR="00756CD2" w:rsidRPr="00974957" w:rsidRDefault="00756CD2" w:rsidP="00756CD2">
            <w:pPr>
              <w:spacing w:after="0" w:line="240" w:lineRule="auto"/>
              <w:rPr>
                <w:rFonts w:ascii="Times New Roman" w:eastAsia="Times New Roman" w:hAnsi="Times New Roman" w:cs="Times New Roman"/>
                <w:sz w:val="16"/>
                <w:szCs w:val="16"/>
                <w:lang w:eastAsia="sk-SK"/>
              </w:rPr>
            </w:pPr>
          </w:p>
        </w:tc>
        <w:tc>
          <w:tcPr>
            <w:tcW w:w="5812" w:type="dxa"/>
            <w:tcBorders>
              <w:top w:val="nil"/>
              <w:left w:val="nil"/>
              <w:bottom w:val="nil"/>
              <w:right w:val="nil"/>
            </w:tcBorders>
            <w:shd w:val="clear" w:color="auto" w:fill="auto"/>
            <w:vAlign w:val="bottom"/>
            <w:hideMark/>
          </w:tcPr>
          <w:p w:rsidR="00756CD2" w:rsidRPr="00974957" w:rsidRDefault="00756CD2" w:rsidP="00756CD2">
            <w:pPr>
              <w:spacing w:after="0" w:line="240" w:lineRule="auto"/>
              <w:jc w:val="both"/>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 xml:space="preserve">Na dofinancovanie štátnych centier pre deti a rodiny a zvýšenie počtu zamestnancov </w:t>
            </w:r>
            <w:r>
              <w:rPr>
                <w:rFonts w:ascii="Times New Roman" w:eastAsia="Times New Roman" w:hAnsi="Times New Roman" w:cs="Times New Roman"/>
                <w:sz w:val="16"/>
                <w:szCs w:val="16"/>
                <w:lang w:eastAsia="sk-SK"/>
              </w:rPr>
              <w:br/>
            </w:r>
            <w:r w:rsidRPr="00974957">
              <w:rPr>
                <w:rFonts w:ascii="Times New Roman" w:eastAsia="Times New Roman" w:hAnsi="Times New Roman" w:cs="Times New Roman"/>
                <w:sz w:val="16"/>
                <w:szCs w:val="16"/>
                <w:lang w:eastAsia="sk-SK"/>
              </w:rPr>
              <w:t>(51 osôb)</w:t>
            </w:r>
          </w:p>
        </w:tc>
        <w:tc>
          <w:tcPr>
            <w:tcW w:w="1984" w:type="dxa"/>
            <w:tcBorders>
              <w:top w:val="nil"/>
              <w:left w:val="nil"/>
              <w:bottom w:val="nil"/>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4 441</w:t>
            </w:r>
          </w:p>
        </w:tc>
      </w:tr>
      <w:tr w:rsidR="00756CD2" w:rsidRPr="00974957" w:rsidTr="00756CD2">
        <w:trPr>
          <w:trHeight w:val="330"/>
        </w:trPr>
        <w:tc>
          <w:tcPr>
            <w:tcW w:w="1276" w:type="dxa"/>
            <w:vMerge/>
            <w:tcBorders>
              <w:top w:val="nil"/>
              <w:left w:val="nil"/>
              <w:bottom w:val="nil"/>
              <w:right w:val="nil"/>
            </w:tcBorders>
            <w:vAlign w:val="center"/>
            <w:hideMark/>
          </w:tcPr>
          <w:p w:rsidR="00756CD2" w:rsidRPr="00974957" w:rsidRDefault="00756CD2" w:rsidP="00756CD2">
            <w:pPr>
              <w:spacing w:after="0" w:line="240" w:lineRule="auto"/>
              <w:rPr>
                <w:rFonts w:ascii="Times New Roman" w:eastAsia="Times New Roman" w:hAnsi="Times New Roman" w:cs="Times New Roman"/>
                <w:sz w:val="16"/>
                <w:szCs w:val="16"/>
                <w:lang w:eastAsia="sk-SK"/>
              </w:rPr>
            </w:pPr>
          </w:p>
        </w:tc>
        <w:tc>
          <w:tcPr>
            <w:tcW w:w="5812" w:type="dxa"/>
            <w:tcBorders>
              <w:top w:val="nil"/>
              <w:left w:val="nil"/>
              <w:bottom w:val="nil"/>
              <w:right w:val="nil"/>
            </w:tcBorders>
            <w:shd w:val="clear" w:color="auto" w:fill="auto"/>
            <w:vAlign w:val="bottom"/>
            <w:hideMark/>
          </w:tcPr>
          <w:p w:rsidR="00756CD2" w:rsidRPr="00974957" w:rsidRDefault="00756CD2" w:rsidP="00756CD2">
            <w:pPr>
              <w:spacing w:after="0" w:line="240" w:lineRule="auto"/>
              <w:jc w:val="both"/>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Na dofinancovanie osobných výdavkov AKOS</w:t>
            </w:r>
          </w:p>
        </w:tc>
        <w:tc>
          <w:tcPr>
            <w:tcW w:w="1984" w:type="dxa"/>
            <w:tcBorders>
              <w:top w:val="nil"/>
              <w:left w:val="nil"/>
              <w:bottom w:val="nil"/>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4 078</w:t>
            </w:r>
          </w:p>
        </w:tc>
      </w:tr>
      <w:tr w:rsidR="00756CD2" w:rsidRPr="00974957" w:rsidTr="00756CD2">
        <w:trPr>
          <w:trHeight w:val="352"/>
        </w:trPr>
        <w:tc>
          <w:tcPr>
            <w:tcW w:w="1276" w:type="dxa"/>
            <w:vMerge/>
            <w:tcBorders>
              <w:top w:val="nil"/>
              <w:left w:val="nil"/>
              <w:bottom w:val="nil"/>
              <w:right w:val="nil"/>
            </w:tcBorders>
            <w:vAlign w:val="center"/>
            <w:hideMark/>
          </w:tcPr>
          <w:p w:rsidR="00756CD2" w:rsidRPr="00974957" w:rsidRDefault="00756CD2" w:rsidP="00756CD2">
            <w:pPr>
              <w:spacing w:after="0" w:line="240" w:lineRule="auto"/>
              <w:rPr>
                <w:rFonts w:ascii="Times New Roman" w:eastAsia="Times New Roman" w:hAnsi="Times New Roman" w:cs="Times New Roman"/>
                <w:sz w:val="16"/>
                <w:szCs w:val="16"/>
                <w:lang w:eastAsia="sk-SK"/>
              </w:rPr>
            </w:pPr>
          </w:p>
        </w:tc>
        <w:tc>
          <w:tcPr>
            <w:tcW w:w="5812" w:type="dxa"/>
            <w:tcBorders>
              <w:top w:val="nil"/>
              <w:left w:val="nil"/>
              <w:bottom w:val="nil"/>
              <w:right w:val="nil"/>
            </w:tcBorders>
            <w:shd w:val="clear" w:color="auto" w:fill="auto"/>
            <w:vAlign w:val="bottom"/>
            <w:hideMark/>
          </w:tcPr>
          <w:p w:rsidR="00756CD2" w:rsidRPr="00974957" w:rsidRDefault="00756CD2" w:rsidP="00756CD2">
            <w:pPr>
              <w:spacing w:after="0" w:line="240" w:lineRule="auto"/>
              <w:jc w:val="both"/>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Na osobné výdavky pre posudkových lekárov na úradoch práce, sociálnych vecí a rodiny</w:t>
            </w:r>
          </w:p>
        </w:tc>
        <w:tc>
          <w:tcPr>
            <w:tcW w:w="1984" w:type="dxa"/>
            <w:tcBorders>
              <w:top w:val="nil"/>
              <w:left w:val="nil"/>
              <w:bottom w:val="nil"/>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912</w:t>
            </w:r>
          </w:p>
        </w:tc>
      </w:tr>
      <w:tr w:rsidR="00756CD2" w:rsidRPr="00974957" w:rsidTr="00756CD2">
        <w:trPr>
          <w:trHeight w:val="450"/>
        </w:trPr>
        <w:tc>
          <w:tcPr>
            <w:tcW w:w="1276" w:type="dxa"/>
            <w:vMerge/>
            <w:tcBorders>
              <w:top w:val="nil"/>
              <w:left w:val="nil"/>
              <w:bottom w:val="nil"/>
              <w:right w:val="nil"/>
            </w:tcBorders>
            <w:vAlign w:val="center"/>
            <w:hideMark/>
          </w:tcPr>
          <w:p w:rsidR="00756CD2" w:rsidRPr="00974957" w:rsidRDefault="00756CD2" w:rsidP="00756CD2">
            <w:pPr>
              <w:spacing w:after="0" w:line="240" w:lineRule="auto"/>
              <w:rPr>
                <w:rFonts w:ascii="Times New Roman" w:eastAsia="Times New Roman" w:hAnsi="Times New Roman" w:cs="Times New Roman"/>
                <w:sz w:val="16"/>
                <w:szCs w:val="16"/>
                <w:lang w:eastAsia="sk-SK"/>
              </w:rPr>
            </w:pPr>
          </w:p>
        </w:tc>
        <w:tc>
          <w:tcPr>
            <w:tcW w:w="5812" w:type="dxa"/>
            <w:tcBorders>
              <w:top w:val="nil"/>
              <w:left w:val="nil"/>
              <w:bottom w:val="nil"/>
              <w:right w:val="nil"/>
            </w:tcBorders>
            <w:shd w:val="clear" w:color="auto" w:fill="auto"/>
            <w:vAlign w:val="bottom"/>
            <w:hideMark/>
          </w:tcPr>
          <w:p w:rsidR="00756CD2" w:rsidRPr="00974957" w:rsidRDefault="00756CD2" w:rsidP="00756CD2">
            <w:pPr>
              <w:spacing w:after="0" w:line="240" w:lineRule="auto"/>
              <w:jc w:val="both"/>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 xml:space="preserve">Na dofinancovanie neštátnych centier pre deti a rodiny a na osobné príplatky </w:t>
            </w:r>
            <w:r>
              <w:rPr>
                <w:rFonts w:ascii="Times New Roman" w:eastAsia="Times New Roman" w:hAnsi="Times New Roman" w:cs="Times New Roman"/>
                <w:sz w:val="16"/>
                <w:szCs w:val="16"/>
                <w:lang w:eastAsia="sk-SK"/>
              </w:rPr>
              <w:br/>
            </w:r>
            <w:r w:rsidRPr="00974957">
              <w:rPr>
                <w:rFonts w:ascii="Times New Roman" w:eastAsia="Times New Roman" w:hAnsi="Times New Roman" w:cs="Times New Roman"/>
                <w:sz w:val="16"/>
                <w:szCs w:val="16"/>
                <w:lang w:eastAsia="sk-SK"/>
              </w:rPr>
              <w:t>pre zamestnancov ÚPSVR za služobnú pohotovosť</w:t>
            </w:r>
          </w:p>
        </w:tc>
        <w:tc>
          <w:tcPr>
            <w:tcW w:w="1984" w:type="dxa"/>
            <w:tcBorders>
              <w:top w:val="nil"/>
              <w:left w:val="nil"/>
              <w:bottom w:val="nil"/>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428</w:t>
            </w:r>
          </w:p>
        </w:tc>
      </w:tr>
      <w:tr w:rsidR="00756CD2" w:rsidRPr="00974957" w:rsidTr="00756CD2">
        <w:trPr>
          <w:trHeight w:val="522"/>
        </w:trPr>
        <w:tc>
          <w:tcPr>
            <w:tcW w:w="1276" w:type="dxa"/>
            <w:vMerge/>
            <w:tcBorders>
              <w:top w:val="nil"/>
              <w:left w:val="nil"/>
              <w:bottom w:val="nil"/>
              <w:right w:val="nil"/>
            </w:tcBorders>
            <w:vAlign w:val="center"/>
            <w:hideMark/>
          </w:tcPr>
          <w:p w:rsidR="00756CD2" w:rsidRPr="00974957" w:rsidRDefault="00756CD2" w:rsidP="00756CD2">
            <w:pPr>
              <w:spacing w:after="0" w:line="240" w:lineRule="auto"/>
              <w:rPr>
                <w:rFonts w:ascii="Times New Roman" w:eastAsia="Times New Roman" w:hAnsi="Times New Roman" w:cs="Times New Roman"/>
                <w:sz w:val="16"/>
                <w:szCs w:val="16"/>
                <w:lang w:eastAsia="sk-SK"/>
              </w:rPr>
            </w:pPr>
          </w:p>
        </w:tc>
        <w:tc>
          <w:tcPr>
            <w:tcW w:w="5812" w:type="dxa"/>
            <w:tcBorders>
              <w:top w:val="nil"/>
              <w:left w:val="nil"/>
              <w:bottom w:val="nil"/>
              <w:right w:val="nil"/>
            </w:tcBorders>
            <w:shd w:val="clear" w:color="auto" w:fill="auto"/>
            <w:vAlign w:val="bottom"/>
            <w:hideMark/>
          </w:tcPr>
          <w:p w:rsidR="00756CD2" w:rsidRPr="00974957" w:rsidRDefault="00756CD2" w:rsidP="00756CD2">
            <w:pPr>
              <w:spacing w:after="0" w:line="240" w:lineRule="auto"/>
              <w:jc w:val="both"/>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 xml:space="preserve">Na osobné výdavky </w:t>
            </w:r>
            <w:r w:rsidRPr="00974957">
              <w:rPr>
                <w:rFonts w:ascii="Times New Roman" w:eastAsia="Times New Roman" w:hAnsi="Times New Roman" w:cs="Times New Roman"/>
                <w:sz w:val="16"/>
                <w:szCs w:val="16"/>
                <w:lang w:eastAsia="sk-SK"/>
              </w:rPr>
              <w:t xml:space="preserve">podľa UZN č. 157/2023, Návrh Národného strategického rámca </w:t>
            </w:r>
            <w:r>
              <w:rPr>
                <w:rFonts w:ascii="Times New Roman" w:eastAsia="Times New Roman" w:hAnsi="Times New Roman" w:cs="Times New Roman"/>
                <w:sz w:val="16"/>
                <w:szCs w:val="16"/>
                <w:lang w:eastAsia="sk-SK"/>
              </w:rPr>
              <w:br/>
            </w:r>
            <w:r w:rsidRPr="00974957">
              <w:rPr>
                <w:rFonts w:ascii="Times New Roman" w:eastAsia="Times New Roman" w:hAnsi="Times New Roman" w:cs="Times New Roman"/>
                <w:sz w:val="16"/>
                <w:szCs w:val="16"/>
                <w:lang w:eastAsia="sk-SK"/>
              </w:rPr>
              <w:t>na podporu rodiny a demografického vývoja do roku 2030</w:t>
            </w:r>
            <w:r>
              <w:rPr>
                <w:rFonts w:ascii="Times New Roman" w:eastAsia="Times New Roman" w:hAnsi="Times New Roman" w:cs="Times New Roman"/>
                <w:sz w:val="16"/>
                <w:szCs w:val="16"/>
                <w:lang w:eastAsia="sk-SK"/>
              </w:rPr>
              <w:t xml:space="preserve"> (3 osoby)</w:t>
            </w:r>
          </w:p>
        </w:tc>
        <w:tc>
          <w:tcPr>
            <w:tcW w:w="1984" w:type="dxa"/>
            <w:tcBorders>
              <w:top w:val="nil"/>
              <w:left w:val="nil"/>
              <w:bottom w:val="nil"/>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65</w:t>
            </w:r>
          </w:p>
        </w:tc>
      </w:tr>
      <w:tr w:rsidR="00756CD2" w:rsidRPr="00974957" w:rsidTr="00756CD2">
        <w:trPr>
          <w:trHeight w:val="429"/>
        </w:trPr>
        <w:tc>
          <w:tcPr>
            <w:tcW w:w="1276" w:type="dxa"/>
            <w:vMerge/>
            <w:tcBorders>
              <w:top w:val="nil"/>
              <w:left w:val="nil"/>
              <w:bottom w:val="nil"/>
              <w:right w:val="nil"/>
            </w:tcBorders>
            <w:vAlign w:val="center"/>
            <w:hideMark/>
          </w:tcPr>
          <w:p w:rsidR="00756CD2" w:rsidRPr="00974957" w:rsidRDefault="00756CD2" w:rsidP="00756CD2">
            <w:pPr>
              <w:spacing w:after="0" w:line="240" w:lineRule="auto"/>
              <w:rPr>
                <w:rFonts w:ascii="Times New Roman" w:eastAsia="Times New Roman" w:hAnsi="Times New Roman" w:cs="Times New Roman"/>
                <w:sz w:val="16"/>
                <w:szCs w:val="16"/>
                <w:lang w:eastAsia="sk-SK"/>
              </w:rPr>
            </w:pPr>
          </w:p>
        </w:tc>
        <w:tc>
          <w:tcPr>
            <w:tcW w:w="5812" w:type="dxa"/>
            <w:tcBorders>
              <w:top w:val="nil"/>
              <w:left w:val="nil"/>
              <w:bottom w:val="nil"/>
              <w:right w:val="nil"/>
            </w:tcBorders>
            <w:shd w:val="clear" w:color="auto" w:fill="auto"/>
            <w:vAlign w:val="bottom"/>
            <w:hideMark/>
          </w:tcPr>
          <w:p w:rsidR="00756CD2" w:rsidRPr="00974957" w:rsidRDefault="00756CD2" w:rsidP="00756CD2">
            <w:pPr>
              <w:spacing w:after="0" w:line="240" w:lineRule="auto"/>
              <w:jc w:val="both"/>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 xml:space="preserve">Na osobné výdavky podľa UZN č. 156/2023, Národný akčný plán Európskej záruky </w:t>
            </w:r>
            <w:r>
              <w:rPr>
                <w:rFonts w:ascii="Times New Roman" w:eastAsia="Times New Roman" w:hAnsi="Times New Roman" w:cs="Times New Roman"/>
                <w:sz w:val="16"/>
                <w:szCs w:val="16"/>
                <w:lang w:eastAsia="sk-SK"/>
              </w:rPr>
              <w:br/>
            </w:r>
            <w:r w:rsidRPr="00974957">
              <w:rPr>
                <w:rFonts w:ascii="Times New Roman" w:eastAsia="Times New Roman" w:hAnsi="Times New Roman" w:cs="Times New Roman"/>
                <w:sz w:val="16"/>
                <w:szCs w:val="16"/>
                <w:lang w:eastAsia="sk-SK"/>
              </w:rPr>
              <w:t>pre deti v Slovenskej republike s výhľadom do roku 2030</w:t>
            </w:r>
            <w:r>
              <w:rPr>
                <w:rFonts w:ascii="Times New Roman" w:eastAsia="Times New Roman" w:hAnsi="Times New Roman" w:cs="Times New Roman"/>
                <w:sz w:val="16"/>
                <w:szCs w:val="16"/>
                <w:lang w:eastAsia="sk-SK"/>
              </w:rPr>
              <w:t xml:space="preserve"> (2 osoby)</w:t>
            </w:r>
          </w:p>
        </w:tc>
        <w:tc>
          <w:tcPr>
            <w:tcW w:w="1984" w:type="dxa"/>
            <w:tcBorders>
              <w:top w:val="nil"/>
              <w:left w:val="nil"/>
              <w:bottom w:val="nil"/>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43</w:t>
            </w:r>
          </w:p>
        </w:tc>
      </w:tr>
      <w:tr w:rsidR="00756CD2" w:rsidRPr="00974957" w:rsidTr="00756CD2">
        <w:trPr>
          <w:trHeight w:val="450"/>
        </w:trPr>
        <w:tc>
          <w:tcPr>
            <w:tcW w:w="1276" w:type="dxa"/>
            <w:vMerge/>
            <w:tcBorders>
              <w:top w:val="nil"/>
              <w:left w:val="nil"/>
              <w:bottom w:val="nil"/>
              <w:right w:val="nil"/>
            </w:tcBorders>
            <w:vAlign w:val="center"/>
            <w:hideMark/>
          </w:tcPr>
          <w:p w:rsidR="00756CD2" w:rsidRPr="00974957" w:rsidRDefault="00756CD2" w:rsidP="00756CD2">
            <w:pPr>
              <w:spacing w:after="0" w:line="240" w:lineRule="auto"/>
              <w:rPr>
                <w:rFonts w:ascii="Times New Roman" w:eastAsia="Times New Roman" w:hAnsi="Times New Roman" w:cs="Times New Roman"/>
                <w:sz w:val="16"/>
                <w:szCs w:val="16"/>
                <w:lang w:eastAsia="sk-SK"/>
              </w:rPr>
            </w:pPr>
          </w:p>
        </w:tc>
        <w:tc>
          <w:tcPr>
            <w:tcW w:w="5812" w:type="dxa"/>
            <w:tcBorders>
              <w:top w:val="nil"/>
              <w:left w:val="nil"/>
              <w:bottom w:val="nil"/>
              <w:right w:val="nil"/>
            </w:tcBorders>
            <w:shd w:val="clear" w:color="auto" w:fill="auto"/>
            <w:vAlign w:val="bottom"/>
            <w:hideMark/>
          </w:tcPr>
          <w:p w:rsidR="00756CD2" w:rsidRPr="00974957" w:rsidRDefault="00756CD2" w:rsidP="00756CD2">
            <w:pPr>
              <w:spacing w:after="0" w:line="240" w:lineRule="auto"/>
              <w:jc w:val="both"/>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Na osobné výdavky pre zamestnanca z dôvodu zastúpenia počas vyslania národného experta do Európskeho orgánu práce (ELA)</w:t>
            </w:r>
          </w:p>
        </w:tc>
        <w:tc>
          <w:tcPr>
            <w:tcW w:w="1984" w:type="dxa"/>
            <w:tcBorders>
              <w:top w:val="nil"/>
              <w:left w:val="nil"/>
              <w:bottom w:val="nil"/>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32</w:t>
            </w:r>
          </w:p>
        </w:tc>
      </w:tr>
      <w:tr w:rsidR="00756CD2" w:rsidRPr="00974957" w:rsidTr="00756CD2">
        <w:trPr>
          <w:trHeight w:val="330"/>
        </w:trPr>
        <w:tc>
          <w:tcPr>
            <w:tcW w:w="1276" w:type="dxa"/>
            <w:vMerge/>
            <w:tcBorders>
              <w:top w:val="nil"/>
              <w:left w:val="nil"/>
              <w:right w:val="nil"/>
            </w:tcBorders>
            <w:vAlign w:val="center"/>
            <w:hideMark/>
          </w:tcPr>
          <w:p w:rsidR="00756CD2" w:rsidRPr="00974957" w:rsidRDefault="00756CD2" w:rsidP="00756CD2">
            <w:pPr>
              <w:spacing w:after="0" w:line="240" w:lineRule="auto"/>
              <w:rPr>
                <w:rFonts w:ascii="Times New Roman" w:eastAsia="Times New Roman" w:hAnsi="Times New Roman" w:cs="Times New Roman"/>
                <w:sz w:val="16"/>
                <w:szCs w:val="16"/>
                <w:lang w:eastAsia="sk-SK"/>
              </w:rPr>
            </w:pPr>
          </w:p>
        </w:tc>
        <w:tc>
          <w:tcPr>
            <w:tcW w:w="5812" w:type="dxa"/>
            <w:tcBorders>
              <w:top w:val="nil"/>
              <w:left w:val="nil"/>
              <w:right w:val="nil"/>
            </w:tcBorders>
            <w:shd w:val="clear" w:color="auto" w:fill="auto"/>
            <w:vAlign w:val="bottom"/>
            <w:hideMark/>
          </w:tcPr>
          <w:p w:rsidR="00756CD2" w:rsidRPr="00974957" w:rsidRDefault="00756CD2" w:rsidP="00756CD2">
            <w:pPr>
              <w:spacing w:after="0" w:line="240" w:lineRule="auto"/>
              <w:jc w:val="both"/>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Na zvýšenie počtu zamestnancov analytických jednotiek MPSVR SR (1 osoba)</w:t>
            </w:r>
          </w:p>
        </w:tc>
        <w:tc>
          <w:tcPr>
            <w:tcW w:w="1984" w:type="dxa"/>
            <w:tcBorders>
              <w:top w:val="nil"/>
              <w:left w:val="nil"/>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26</w:t>
            </w:r>
          </w:p>
        </w:tc>
      </w:tr>
      <w:tr w:rsidR="00756CD2" w:rsidRPr="00974957" w:rsidTr="00756CD2">
        <w:trPr>
          <w:trHeight w:val="330"/>
        </w:trPr>
        <w:tc>
          <w:tcPr>
            <w:tcW w:w="7088" w:type="dxa"/>
            <w:gridSpan w:val="2"/>
            <w:tcBorders>
              <w:top w:val="nil"/>
              <w:left w:val="nil"/>
              <w:bottom w:val="single" w:sz="4" w:space="0" w:color="auto"/>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b/>
                <w:bCs/>
                <w:sz w:val="16"/>
                <w:szCs w:val="16"/>
                <w:lang w:eastAsia="sk-SK"/>
              </w:rPr>
            </w:pPr>
            <w:r w:rsidRPr="00974957">
              <w:rPr>
                <w:rFonts w:ascii="Times New Roman" w:eastAsia="Times New Roman" w:hAnsi="Times New Roman" w:cs="Times New Roman"/>
                <w:b/>
                <w:bCs/>
                <w:sz w:val="16"/>
                <w:szCs w:val="16"/>
                <w:lang w:eastAsia="sk-SK"/>
              </w:rPr>
              <w:t>Spolu</w:t>
            </w:r>
          </w:p>
        </w:tc>
        <w:tc>
          <w:tcPr>
            <w:tcW w:w="1984" w:type="dxa"/>
            <w:tcBorders>
              <w:top w:val="nil"/>
              <w:left w:val="nil"/>
              <w:bottom w:val="single" w:sz="4" w:space="0" w:color="auto"/>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b/>
                <w:sz w:val="16"/>
                <w:szCs w:val="16"/>
                <w:lang w:eastAsia="sk-SK"/>
              </w:rPr>
            </w:pPr>
            <w:r w:rsidRPr="00974957">
              <w:rPr>
                <w:rFonts w:ascii="Times New Roman" w:eastAsia="Times New Roman" w:hAnsi="Times New Roman" w:cs="Times New Roman"/>
                <w:b/>
                <w:sz w:val="16"/>
                <w:szCs w:val="16"/>
                <w:lang w:eastAsia="sk-SK"/>
              </w:rPr>
              <w:t>16 320</w:t>
            </w:r>
          </w:p>
        </w:tc>
      </w:tr>
      <w:tr w:rsidR="00756CD2" w:rsidRPr="00974957" w:rsidTr="00756CD2">
        <w:trPr>
          <w:trHeight w:val="315"/>
        </w:trPr>
        <w:tc>
          <w:tcPr>
            <w:tcW w:w="1276" w:type="dxa"/>
            <w:vMerge w:val="restart"/>
            <w:tcBorders>
              <w:top w:val="single" w:sz="4" w:space="0" w:color="auto"/>
              <w:left w:val="nil"/>
              <w:bottom w:val="nil"/>
              <w:right w:val="nil"/>
            </w:tcBorders>
            <w:shd w:val="clear" w:color="auto" w:fill="auto"/>
            <w:vAlign w:val="center"/>
            <w:hideMark/>
          </w:tcPr>
          <w:p w:rsidR="00756CD2" w:rsidRPr="00974957" w:rsidRDefault="00756CD2" w:rsidP="00756CD2">
            <w:pPr>
              <w:spacing w:after="0" w:line="240" w:lineRule="auto"/>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 xml:space="preserve">MH SR </w:t>
            </w:r>
          </w:p>
        </w:tc>
        <w:tc>
          <w:tcPr>
            <w:tcW w:w="5812" w:type="dxa"/>
            <w:tcBorders>
              <w:top w:val="single" w:sz="4" w:space="0" w:color="auto"/>
              <w:left w:val="nil"/>
              <w:bottom w:val="nil"/>
              <w:right w:val="nil"/>
            </w:tcBorders>
            <w:shd w:val="clear" w:color="auto" w:fill="auto"/>
            <w:vAlign w:val="bottom"/>
            <w:hideMark/>
          </w:tcPr>
          <w:p w:rsidR="00756CD2" w:rsidRPr="00974957" w:rsidRDefault="00756CD2" w:rsidP="00756CD2">
            <w:pPr>
              <w:spacing w:after="0" w:line="240" w:lineRule="auto"/>
              <w:jc w:val="both"/>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Na dofinancovanie osobných výdavkov AKOS</w:t>
            </w:r>
          </w:p>
        </w:tc>
        <w:tc>
          <w:tcPr>
            <w:tcW w:w="1984" w:type="dxa"/>
            <w:tcBorders>
              <w:top w:val="single" w:sz="4" w:space="0" w:color="auto"/>
              <w:left w:val="nil"/>
              <w:bottom w:val="nil"/>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9 870</w:t>
            </w:r>
          </w:p>
        </w:tc>
      </w:tr>
      <w:tr w:rsidR="00756CD2" w:rsidRPr="00974957" w:rsidTr="00756CD2">
        <w:trPr>
          <w:trHeight w:val="480"/>
        </w:trPr>
        <w:tc>
          <w:tcPr>
            <w:tcW w:w="1276" w:type="dxa"/>
            <w:vMerge/>
            <w:tcBorders>
              <w:top w:val="nil"/>
              <w:left w:val="nil"/>
              <w:bottom w:val="nil"/>
              <w:right w:val="nil"/>
            </w:tcBorders>
            <w:vAlign w:val="center"/>
            <w:hideMark/>
          </w:tcPr>
          <w:p w:rsidR="00756CD2" w:rsidRPr="00974957" w:rsidRDefault="00756CD2" w:rsidP="00756CD2">
            <w:pPr>
              <w:spacing w:after="0" w:line="240" w:lineRule="auto"/>
              <w:rPr>
                <w:rFonts w:ascii="Times New Roman" w:eastAsia="Times New Roman" w:hAnsi="Times New Roman" w:cs="Times New Roman"/>
                <w:sz w:val="16"/>
                <w:szCs w:val="16"/>
                <w:lang w:eastAsia="sk-SK"/>
              </w:rPr>
            </w:pPr>
          </w:p>
        </w:tc>
        <w:tc>
          <w:tcPr>
            <w:tcW w:w="5812" w:type="dxa"/>
            <w:tcBorders>
              <w:top w:val="nil"/>
              <w:left w:val="nil"/>
              <w:bottom w:val="nil"/>
              <w:right w:val="nil"/>
            </w:tcBorders>
            <w:shd w:val="clear" w:color="auto" w:fill="auto"/>
            <w:vAlign w:val="bottom"/>
            <w:hideMark/>
          </w:tcPr>
          <w:p w:rsidR="00756CD2" w:rsidRPr="00974957" w:rsidRDefault="00756CD2" w:rsidP="00756CD2">
            <w:pPr>
              <w:spacing w:after="0" w:line="240" w:lineRule="auto"/>
              <w:jc w:val="both"/>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Na personálne zabezpečenie agendy súvisiacej so zefektívnením mechanizmov vykonávania medzinárodných sankcií (7 osôb)</w:t>
            </w:r>
          </w:p>
        </w:tc>
        <w:tc>
          <w:tcPr>
            <w:tcW w:w="1984" w:type="dxa"/>
            <w:tcBorders>
              <w:top w:val="nil"/>
              <w:left w:val="nil"/>
              <w:bottom w:val="nil"/>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331</w:t>
            </w:r>
          </w:p>
        </w:tc>
      </w:tr>
      <w:tr w:rsidR="00756CD2" w:rsidRPr="00974957" w:rsidTr="00756CD2">
        <w:trPr>
          <w:trHeight w:val="285"/>
        </w:trPr>
        <w:tc>
          <w:tcPr>
            <w:tcW w:w="1276" w:type="dxa"/>
            <w:vMerge/>
            <w:tcBorders>
              <w:top w:val="nil"/>
              <w:left w:val="nil"/>
              <w:bottom w:val="nil"/>
              <w:right w:val="nil"/>
            </w:tcBorders>
            <w:vAlign w:val="center"/>
            <w:hideMark/>
          </w:tcPr>
          <w:p w:rsidR="00756CD2" w:rsidRPr="00974957" w:rsidRDefault="00756CD2" w:rsidP="00756CD2">
            <w:pPr>
              <w:spacing w:after="0" w:line="240" w:lineRule="auto"/>
              <w:rPr>
                <w:rFonts w:ascii="Times New Roman" w:eastAsia="Times New Roman" w:hAnsi="Times New Roman" w:cs="Times New Roman"/>
                <w:sz w:val="16"/>
                <w:szCs w:val="16"/>
                <w:lang w:eastAsia="sk-SK"/>
              </w:rPr>
            </w:pPr>
          </w:p>
        </w:tc>
        <w:tc>
          <w:tcPr>
            <w:tcW w:w="5812" w:type="dxa"/>
            <w:tcBorders>
              <w:top w:val="nil"/>
              <w:left w:val="nil"/>
              <w:bottom w:val="nil"/>
              <w:right w:val="nil"/>
            </w:tcBorders>
            <w:shd w:val="clear" w:color="auto" w:fill="auto"/>
            <w:vAlign w:val="bottom"/>
            <w:hideMark/>
          </w:tcPr>
          <w:p w:rsidR="00756CD2" w:rsidRPr="00974957" w:rsidRDefault="00756CD2" w:rsidP="00756CD2">
            <w:pPr>
              <w:spacing w:after="0" w:line="240" w:lineRule="auto"/>
              <w:jc w:val="both"/>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Na financovanie EXPO 2025 Osaka</w:t>
            </w:r>
          </w:p>
        </w:tc>
        <w:tc>
          <w:tcPr>
            <w:tcW w:w="1984" w:type="dxa"/>
            <w:tcBorders>
              <w:top w:val="nil"/>
              <w:left w:val="nil"/>
              <w:bottom w:val="nil"/>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300</w:t>
            </w:r>
          </w:p>
        </w:tc>
      </w:tr>
      <w:tr w:rsidR="00756CD2" w:rsidRPr="00974957" w:rsidTr="00756CD2">
        <w:trPr>
          <w:trHeight w:val="285"/>
        </w:trPr>
        <w:tc>
          <w:tcPr>
            <w:tcW w:w="1276" w:type="dxa"/>
            <w:vMerge/>
            <w:tcBorders>
              <w:top w:val="nil"/>
              <w:left w:val="nil"/>
              <w:right w:val="nil"/>
            </w:tcBorders>
            <w:vAlign w:val="center"/>
            <w:hideMark/>
          </w:tcPr>
          <w:p w:rsidR="00756CD2" w:rsidRPr="00974957" w:rsidRDefault="00756CD2" w:rsidP="00756CD2">
            <w:pPr>
              <w:spacing w:after="0" w:line="240" w:lineRule="auto"/>
              <w:rPr>
                <w:rFonts w:ascii="Times New Roman" w:eastAsia="Times New Roman" w:hAnsi="Times New Roman" w:cs="Times New Roman"/>
                <w:sz w:val="16"/>
                <w:szCs w:val="16"/>
                <w:lang w:eastAsia="sk-SK"/>
              </w:rPr>
            </w:pPr>
          </w:p>
        </w:tc>
        <w:tc>
          <w:tcPr>
            <w:tcW w:w="5812" w:type="dxa"/>
            <w:tcBorders>
              <w:top w:val="nil"/>
              <w:left w:val="nil"/>
              <w:right w:val="nil"/>
            </w:tcBorders>
            <w:shd w:val="clear" w:color="auto" w:fill="auto"/>
            <w:vAlign w:val="bottom"/>
            <w:hideMark/>
          </w:tcPr>
          <w:p w:rsidR="00756CD2" w:rsidRPr="00974957" w:rsidRDefault="00756CD2" w:rsidP="00756CD2">
            <w:pPr>
              <w:spacing w:after="0" w:line="240" w:lineRule="auto"/>
              <w:jc w:val="both"/>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Na zvýšenie počtu zamestnancov analytických jednotiek MH SR (1 osoba)</w:t>
            </w:r>
          </w:p>
        </w:tc>
        <w:tc>
          <w:tcPr>
            <w:tcW w:w="1984" w:type="dxa"/>
            <w:tcBorders>
              <w:top w:val="nil"/>
              <w:left w:val="nil"/>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23</w:t>
            </w:r>
          </w:p>
        </w:tc>
      </w:tr>
      <w:tr w:rsidR="00756CD2" w:rsidRPr="00974957" w:rsidTr="00756CD2">
        <w:trPr>
          <w:trHeight w:val="330"/>
        </w:trPr>
        <w:tc>
          <w:tcPr>
            <w:tcW w:w="7088" w:type="dxa"/>
            <w:gridSpan w:val="2"/>
            <w:tcBorders>
              <w:top w:val="nil"/>
              <w:left w:val="nil"/>
              <w:bottom w:val="single" w:sz="4" w:space="0" w:color="auto"/>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b/>
                <w:bCs/>
                <w:sz w:val="16"/>
                <w:szCs w:val="16"/>
                <w:lang w:eastAsia="sk-SK"/>
              </w:rPr>
            </w:pPr>
            <w:r w:rsidRPr="00974957">
              <w:rPr>
                <w:rFonts w:ascii="Times New Roman" w:eastAsia="Times New Roman" w:hAnsi="Times New Roman" w:cs="Times New Roman"/>
                <w:b/>
                <w:bCs/>
                <w:sz w:val="16"/>
                <w:szCs w:val="16"/>
                <w:lang w:eastAsia="sk-SK"/>
              </w:rPr>
              <w:t>Spolu</w:t>
            </w:r>
          </w:p>
        </w:tc>
        <w:tc>
          <w:tcPr>
            <w:tcW w:w="1984" w:type="dxa"/>
            <w:tcBorders>
              <w:top w:val="nil"/>
              <w:left w:val="nil"/>
              <w:bottom w:val="single" w:sz="4" w:space="0" w:color="auto"/>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b/>
                <w:sz w:val="16"/>
                <w:szCs w:val="16"/>
                <w:lang w:eastAsia="sk-SK"/>
              </w:rPr>
            </w:pPr>
            <w:r w:rsidRPr="00974957">
              <w:rPr>
                <w:rFonts w:ascii="Times New Roman" w:eastAsia="Times New Roman" w:hAnsi="Times New Roman" w:cs="Times New Roman"/>
                <w:b/>
                <w:sz w:val="16"/>
                <w:szCs w:val="16"/>
                <w:lang w:eastAsia="sk-SK"/>
              </w:rPr>
              <w:t>10 524</w:t>
            </w:r>
          </w:p>
        </w:tc>
      </w:tr>
      <w:tr w:rsidR="00756CD2" w:rsidRPr="00974957" w:rsidTr="00756CD2">
        <w:trPr>
          <w:trHeight w:val="330"/>
        </w:trPr>
        <w:tc>
          <w:tcPr>
            <w:tcW w:w="1276" w:type="dxa"/>
            <w:vMerge w:val="restart"/>
            <w:tcBorders>
              <w:top w:val="single" w:sz="4" w:space="0" w:color="auto"/>
              <w:left w:val="nil"/>
              <w:bottom w:val="nil"/>
              <w:right w:val="nil"/>
            </w:tcBorders>
            <w:shd w:val="clear" w:color="auto" w:fill="auto"/>
            <w:noWrap/>
            <w:vAlign w:val="center"/>
            <w:hideMark/>
          </w:tcPr>
          <w:p w:rsidR="00756CD2" w:rsidRPr="00974957" w:rsidRDefault="00756CD2" w:rsidP="00756CD2">
            <w:pPr>
              <w:spacing w:after="0" w:line="240" w:lineRule="auto"/>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 xml:space="preserve">MŽP SR </w:t>
            </w:r>
          </w:p>
        </w:tc>
        <w:tc>
          <w:tcPr>
            <w:tcW w:w="5812" w:type="dxa"/>
            <w:tcBorders>
              <w:top w:val="single" w:sz="4" w:space="0" w:color="auto"/>
              <w:left w:val="nil"/>
              <w:bottom w:val="nil"/>
              <w:right w:val="nil"/>
            </w:tcBorders>
            <w:shd w:val="clear" w:color="auto" w:fill="auto"/>
            <w:vAlign w:val="bottom"/>
            <w:hideMark/>
          </w:tcPr>
          <w:p w:rsidR="00756CD2" w:rsidRPr="00974957" w:rsidRDefault="00756CD2" w:rsidP="00756CD2">
            <w:pPr>
              <w:spacing w:after="0" w:line="240" w:lineRule="auto"/>
              <w:jc w:val="both"/>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Na dofinancovanie osobných výdavkov AKOS</w:t>
            </w:r>
          </w:p>
        </w:tc>
        <w:tc>
          <w:tcPr>
            <w:tcW w:w="1984" w:type="dxa"/>
            <w:tcBorders>
              <w:top w:val="single" w:sz="4" w:space="0" w:color="auto"/>
              <w:left w:val="nil"/>
              <w:bottom w:val="nil"/>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8 614</w:t>
            </w:r>
          </w:p>
        </w:tc>
      </w:tr>
      <w:tr w:rsidR="00756CD2" w:rsidRPr="00974957" w:rsidTr="00756CD2">
        <w:trPr>
          <w:trHeight w:val="450"/>
        </w:trPr>
        <w:tc>
          <w:tcPr>
            <w:tcW w:w="1276" w:type="dxa"/>
            <w:vMerge/>
            <w:tcBorders>
              <w:top w:val="nil"/>
              <w:left w:val="nil"/>
              <w:bottom w:val="nil"/>
              <w:right w:val="nil"/>
            </w:tcBorders>
            <w:vAlign w:val="center"/>
            <w:hideMark/>
          </w:tcPr>
          <w:p w:rsidR="00756CD2" w:rsidRPr="00974957" w:rsidRDefault="00756CD2" w:rsidP="00756CD2">
            <w:pPr>
              <w:spacing w:after="0" w:line="240" w:lineRule="auto"/>
              <w:rPr>
                <w:rFonts w:ascii="Times New Roman" w:eastAsia="Times New Roman" w:hAnsi="Times New Roman" w:cs="Times New Roman"/>
                <w:sz w:val="16"/>
                <w:szCs w:val="16"/>
                <w:lang w:eastAsia="sk-SK"/>
              </w:rPr>
            </w:pPr>
          </w:p>
        </w:tc>
        <w:tc>
          <w:tcPr>
            <w:tcW w:w="5812" w:type="dxa"/>
            <w:tcBorders>
              <w:top w:val="nil"/>
              <w:left w:val="nil"/>
              <w:bottom w:val="nil"/>
              <w:right w:val="nil"/>
            </w:tcBorders>
            <w:shd w:val="clear" w:color="auto" w:fill="auto"/>
            <w:vAlign w:val="bottom"/>
            <w:hideMark/>
          </w:tcPr>
          <w:p w:rsidR="00756CD2" w:rsidRPr="00974957" w:rsidRDefault="00756CD2" w:rsidP="00756CD2">
            <w:pPr>
              <w:spacing w:after="0" w:line="240" w:lineRule="auto"/>
              <w:jc w:val="both"/>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 xml:space="preserve">Na personálne posilnenie plnenia záväzkov v oblasti ochrany životného prostredia </w:t>
            </w:r>
            <w:r>
              <w:rPr>
                <w:rFonts w:ascii="Times New Roman" w:eastAsia="Times New Roman" w:hAnsi="Times New Roman" w:cs="Times New Roman"/>
                <w:sz w:val="16"/>
                <w:szCs w:val="16"/>
                <w:lang w:eastAsia="sk-SK"/>
              </w:rPr>
              <w:br/>
            </w:r>
            <w:r w:rsidRPr="00974957">
              <w:rPr>
                <w:rFonts w:ascii="Times New Roman" w:eastAsia="Times New Roman" w:hAnsi="Times New Roman" w:cs="Times New Roman"/>
                <w:sz w:val="16"/>
                <w:szCs w:val="16"/>
                <w:lang w:eastAsia="sk-SK"/>
              </w:rPr>
              <w:t>(43 osôb)</w:t>
            </w:r>
          </w:p>
        </w:tc>
        <w:tc>
          <w:tcPr>
            <w:tcW w:w="1984" w:type="dxa"/>
            <w:tcBorders>
              <w:top w:val="nil"/>
              <w:left w:val="nil"/>
              <w:bottom w:val="nil"/>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1 424</w:t>
            </w:r>
          </w:p>
        </w:tc>
      </w:tr>
      <w:tr w:rsidR="00756CD2" w:rsidRPr="00974957" w:rsidTr="00756CD2">
        <w:trPr>
          <w:trHeight w:val="256"/>
        </w:trPr>
        <w:tc>
          <w:tcPr>
            <w:tcW w:w="1276" w:type="dxa"/>
            <w:vMerge/>
            <w:tcBorders>
              <w:top w:val="nil"/>
              <w:left w:val="nil"/>
              <w:right w:val="nil"/>
            </w:tcBorders>
            <w:vAlign w:val="center"/>
            <w:hideMark/>
          </w:tcPr>
          <w:p w:rsidR="00756CD2" w:rsidRPr="00974957" w:rsidRDefault="00756CD2" w:rsidP="00756CD2">
            <w:pPr>
              <w:spacing w:after="0" w:line="240" w:lineRule="auto"/>
              <w:rPr>
                <w:rFonts w:ascii="Times New Roman" w:eastAsia="Times New Roman" w:hAnsi="Times New Roman" w:cs="Times New Roman"/>
                <w:sz w:val="16"/>
                <w:szCs w:val="16"/>
                <w:lang w:eastAsia="sk-SK"/>
              </w:rPr>
            </w:pPr>
          </w:p>
        </w:tc>
        <w:tc>
          <w:tcPr>
            <w:tcW w:w="5812" w:type="dxa"/>
            <w:tcBorders>
              <w:top w:val="nil"/>
              <w:left w:val="nil"/>
              <w:right w:val="nil"/>
            </w:tcBorders>
            <w:shd w:val="clear" w:color="auto" w:fill="auto"/>
            <w:vAlign w:val="bottom"/>
            <w:hideMark/>
          </w:tcPr>
          <w:p w:rsidR="00756CD2" w:rsidRPr="00974957" w:rsidRDefault="00756CD2" w:rsidP="00756CD2">
            <w:pPr>
              <w:spacing w:after="0" w:line="240" w:lineRule="auto"/>
              <w:jc w:val="both"/>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Na zvýšenie počtu zamestnancov analytických jednotiek MŽP SR  (3 osoby)</w:t>
            </w:r>
          </w:p>
        </w:tc>
        <w:tc>
          <w:tcPr>
            <w:tcW w:w="1984" w:type="dxa"/>
            <w:tcBorders>
              <w:top w:val="nil"/>
              <w:left w:val="nil"/>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77</w:t>
            </w:r>
          </w:p>
        </w:tc>
      </w:tr>
      <w:tr w:rsidR="00756CD2" w:rsidRPr="00974957" w:rsidTr="00756CD2">
        <w:trPr>
          <w:trHeight w:val="330"/>
        </w:trPr>
        <w:tc>
          <w:tcPr>
            <w:tcW w:w="7088" w:type="dxa"/>
            <w:gridSpan w:val="2"/>
            <w:tcBorders>
              <w:top w:val="nil"/>
              <w:left w:val="nil"/>
              <w:bottom w:val="single" w:sz="4" w:space="0" w:color="auto"/>
              <w:right w:val="nil"/>
            </w:tcBorders>
            <w:shd w:val="clear" w:color="auto" w:fill="auto"/>
            <w:noWrap/>
            <w:vAlign w:val="center"/>
            <w:hideMark/>
          </w:tcPr>
          <w:p w:rsidR="00756CD2" w:rsidRPr="00974957" w:rsidRDefault="00756CD2" w:rsidP="00756CD2">
            <w:pPr>
              <w:spacing w:after="0" w:line="240" w:lineRule="auto"/>
              <w:jc w:val="right"/>
              <w:rPr>
                <w:rFonts w:ascii="Times New Roman" w:eastAsia="Times New Roman" w:hAnsi="Times New Roman" w:cs="Times New Roman"/>
                <w:b/>
                <w:bCs/>
                <w:sz w:val="16"/>
                <w:szCs w:val="16"/>
                <w:lang w:eastAsia="sk-SK"/>
              </w:rPr>
            </w:pPr>
            <w:r w:rsidRPr="00974957">
              <w:rPr>
                <w:rFonts w:ascii="Times New Roman" w:eastAsia="Times New Roman" w:hAnsi="Times New Roman" w:cs="Times New Roman"/>
                <w:b/>
                <w:bCs/>
                <w:sz w:val="16"/>
                <w:szCs w:val="16"/>
                <w:lang w:eastAsia="sk-SK"/>
              </w:rPr>
              <w:t>Spolu</w:t>
            </w:r>
          </w:p>
        </w:tc>
        <w:tc>
          <w:tcPr>
            <w:tcW w:w="1984" w:type="dxa"/>
            <w:tcBorders>
              <w:top w:val="nil"/>
              <w:left w:val="nil"/>
              <w:bottom w:val="single" w:sz="4" w:space="0" w:color="auto"/>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b/>
                <w:sz w:val="16"/>
                <w:szCs w:val="16"/>
                <w:lang w:eastAsia="sk-SK"/>
              </w:rPr>
            </w:pPr>
            <w:r w:rsidRPr="00974957">
              <w:rPr>
                <w:rFonts w:ascii="Times New Roman" w:eastAsia="Times New Roman" w:hAnsi="Times New Roman" w:cs="Times New Roman"/>
                <w:b/>
                <w:sz w:val="16"/>
                <w:szCs w:val="16"/>
                <w:lang w:eastAsia="sk-SK"/>
              </w:rPr>
              <w:t>10 115</w:t>
            </w:r>
          </w:p>
        </w:tc>
      </w:tr>
      <w:tr w:rsidR="00756CD2" w:rsidRPr="00974957" w:rsidTr="00756CD2">
        <w:trPr>
          <w:trHeight w:val="300"/>
        </w:trPr>
        <w:tc>
          <w:tcPr>
            <w:tcW w:w="1276" w:type="dxa"/>
            <w:vMerge w:val="restart"/>
            <w:tcBorders>
              <w:top w:val="single" w:sz="4" w:space="0" w:color="auto"/>
              <w:left w:val="nil"/>
              <w:bottom w:val="nil"/>
              <w:right w:val="nil"/>
            </w:tcBorders>
            <w:shd w:val="clear" w:color="auto" w:fill="auto"/>
            <w:vAlign w:val="center"/>
            <w:hideMark/>
          </w:tcPr>
          <w:p w:rsidR="00756CD2" w:rsidRPr="00974957" w:rsidRDefault="00756CD2" w:rsidP="00756CD2">
            <w:pPr>
              <w:spacing w:after="0" w:line="240" w:lineRule="auto"/>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 xml:space="preserve">MIRRI SR </w:t>
            </w:r>
          </w:p>
        </w:tc>
        <w:tc>
          <w:tcPr>
            <w:tcW w:w="5812" w:type="dxa"/>
            <w:tcBorders>
              <w:top w:val="single" w:sz="4" w:space="0" w:color="auto"/>
              <w:left w:val="nil"/>
              <w:bottom w:val="nil"/>
              <w:right w:val="nil"/>
            </w:tcBorders>
            <w:shd w:val="clear" w:color="auto" w:fill="auto"/>
            <w:vAlign w:val="bottom"/>
            <w:hideMark/>
          </w:tcPr>
          <w:p w:rsidR="00756CD2" w:rsidRPr="00974957" w:rsidRDefault="00756CD2" w:rsidP="00756CD2">
            <w:pPr>
              <w:spacing w:after="0" w:line="240" w:lineRule="auto"/>
              <w:jc w:val="both"/>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Na dofinancovanie osobných výdavkov AKOS</w:t>
            </w:r>
          </w:p>
        </w:tc>
        <w:tc>
          <w:tcPr>
            <w:tcW w:w="1984" w:type="dxa"/>
            <w:tcBorders>
              <w:top w:val="single" w:sz="4" w:space="0" w:color="auto"/>
              <w:left w:val="nil"/>
              <w:bottom w:val="nil"/>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8 008</w:t>
            </w:r>
          </w:p>
        </w:tc>
      </w:tr>
      <w:tr w:rsidR="00756CD2" w:rsidRPr="00974957" w:rsidTr="00756CD2">
        <w:trPr>
          <w:trHeight w:val="285"/>
        </w:trPr>
        <w:tc>
          <w:tcPr>
            <w:tcW w:w="1276" w:type="dxa"/>
            <w:vMerge/>
            <w:tcBorders>
              <w:top w:val="nil"/>
              <w:left w:val="nil"/>
              <w:right w:val="nil"/>
            </w:tcBorders>
            <w:vAlign w:val="center"/>
            <w:hideMark/>
          </w:tcPr>
          <w:p w:rsidR="00756CD2" w:rsidRPr="00974957" w:rsidRDefault="00756CD2" w:rsidP="00756CD2">
            <w:pPr>
              <w:spacing w:after="0" w:line="240" w:lineRule="auto"/>
              <w:rPr>
                <w:rFonts w:ascii="Times New Roman" w:eastAsia="Times New Roman" w:hAnsi="Times New Roman" w:cs="Times New Roman"/>
                <w:sz w:val="16"/>
                <w:szCs w:val="16"/>
                <w:lang w:eastAsia="sk-SK"/>
              </w:rPr>
            </w:pPr>
          </w:p>
        </w:tc>
        <w:tc>
          <w:tcPr>
            <w:tcW w:w="5812" w:type="dxa"/>
            <w:tcBorders>
              <w:top w:val="nil"/>
              <w:left w:val="nil"/>
              <w:right w:val="nil"/>
            </w:tcBorders>
            <w:shd w:val="clear" w:color="auto" w:fill="auto"/>
            <w:vAlign w:val="bottom"/>
            <w:hideMark/>
          </w:tcPr>
          <w:p w:rsidR="00756CD2" w:rsidRPr="00974957" w:rsidRDefault="00756CD2" w:rsidP="00756CD2">
            <w:pPr>
              <w:spacing w:after="0" w:line="240" w:lineRule="auto"/>
              <w:jc w:val="both"/>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Na zvýšenie počtu zamestnancov analytických jednotiek MIRRI SR (2 osoby)</w:t>
            </w:r>
          </w:p>
        </w:tc>
        <w:tc>
          <w:tcPr>
            <w:tcW w:w="1984" w:type="dxa"/>
            <w:tcBorders>
              <w:top w:val="nil"/>
              <w:left w:val="nil"/>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53</w:t>
            </w:r>
          </w:p>
        </w:tc>
      </w:tr>
      <w:tr w:rsidR="00756CD2" w:rsidRPr="00974957" w:rsidTr="00756CD2">
        <w:trPr>
          <w:trHeight w:val="330"/>
        </w:trPr>
        <w:tc>
          <w:tcPr>
            <w:tcW w:w="7088" w:type="dxa"/>
            <w:gridSpan w:val="2"/>
            <w:tcBorders>
              <w:top w:val="nil"/>
              <w:left w:val="nil"/>
              <w:bottom w:val="single" w:sz="4" w:space="0" w:color="auto"/>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b/>
                <w:bCs/>
                <w:sz w:val="16"/>
                <w:szCs w:val="16"/>
                <w:lang w:eastAsia="sk-SK"/>
              </w:rPr>
            </w:pPr>
            <w:r w:rsidRPr="00974957">
              <w:rPr>
                <w:rFonts w:ascii="Times New Roman" w:eastAsia="Times New Roman" w:hAnsi="Times New Roman" w:cs="Times New Roman"/>
                <w:b/>
                <w:bCs/>
                <w:sz w:val="16"/>
                <w:szCs w:val="16"/>
                <w:lang w:eastAsia="sk-SK"/>
              </w:rPr>
              <w:t>Spolu</w:t>
            </w:r>
          </w:p>
        </w:tc>
        <w:tc>
          <w:tcPr>
            <w:tcW w:w="1984" w:type="dxa"/>
            <w:tcBorders>
              <w:top w:val="nil"/>
              <w:left w:val="nil"/>
              <w:bottom w:val="single" w:sz="4" w:space="0" w:color="auto"/>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b/>
                <w:sz w:val="16"/>
                <w:szCs w:val="16"/>
                <w:lang w:eastAsia="sk-SK"/>
              </w:rPr>
            </w:pPr>
            <w:r w:rsidRPr="00974957">
              <w:rPr>
                <w:rFonts w:ascii="Times New Roman" w:eastAsia="Times New Roman" w:hAnsi="Times New Roman" w:cs="Times New Roman"/>
                <w:b/>
                <w:sz w:val="16"/>
                <w:szCs w:val="16"/>
                <w:lang w:eastAsia="sk-SK"/>
              </w:rPr>
              <w:t>8 061</w:t>
            </w:r>
          </w:p>
        </w:tc>
      </w:tr>
      <w:tr w:rsidR="00756CD2" w:rsidRPr="00974957" w:rsidTr="00756CD2">
        <w:trPr>
          <w:trHeight w:val="330"/>
        </w:trPr>
        <w:tc>
          <w:tcPr>
            <w:tcW w:w="1276" w:type="dxa"/>
            <w:tcBorders>
              <w:top w:val="single" w:sz="4" w:space="0" w:color="auto"/>
              <w:left w:val="nil"/>
              <w:right w:val="nil"/>
            </w:tcBorders>
            <w:shd w:val="clear" w:color="auto" w:fill="auto"/>
            <w:vAlign w:val="center"/>
            <w:hideMark/>
          </w:tcPr>
          <w:p w:rsidR="00756CD2" w:rsidRDefault="00756CD2" w:rsidP="00756CD2">
            <w:pPr>
              <w:spacing w:after="0" w:line="240" w:lineRule="auto"/>
              <w:rPr>
                <w:rFonts w:ascii="Times New Roman" w:eastAsia="Times New Roman" w:hAnsi="Times New Roman" w:cs="Times New Roman"/>
                <w:sz w:val="16"/>
                <w:szCs w:val="16"/>
                <w:lang w:eastAsia="sk-SK"/>
              </w:rPr>
            </w:pPr>
          </w:p>
          <w:p w:rsidR="00756CD2" w:rsidRPr="00974957" w:rsidRDefault="00756CD2" w:rsidP="00756CD2">
            <w:pPr>
              <w:spacing w:after="0" w:line="240" w:lineRule="auto"/>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 xml:space="preserve">MS SR </w:t>
            </w:r>
          </w:p>
        </w:tc>
        <w:tc>
          <w:tcPr>
            <w:tcW w:w="5812" w:type="dxa"/>
            <w:tcBorders>
              <w:top w:val="single" w:sz="4" w:space="0" w:color="auto"/>
              <w:left w:val="nil"/>
              <w:right w:val="nil"/>
            </w:tcBorders>
            <w:shd w:val="clear" w:color="auto" w:fill="auto"/>
            <w:vAlign w:val="bottom"/>
            <w:hideMark/>
          </w:tcPr>
          <w:p w:rsidR="00756CD2" w:rsidRPr="00974957" w:rsidRDefault="00756CD2" w:rsidP="00756CD2">
            <w:pPr>
              <w:spacing w:after="0" w:line="240" w:lineRule="auto"/>
              <w:jc w:val="both"/>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 xml:space="preserve">Na úpravu platových náležitostí sudcov </w:t>
            </w:r>
          </w:p>
        </w:tc>
        <w:tc>
          <w:tcPr>
            <w:tcW w:w="1984" w:type="dxa"/>
            <w:tcBorders>
              <w:top w:val="single" w:sz="4" w:space="0" w:color="auto"/>
              <w:left w:val="nil"/>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6 775</w:t>
            </w:r>
          </w:p>
        </w:tc>
      </w:tr>
      <w:tr w:rsidR="00756CD2" w:rsidRPr="00974957" w:rsidTr="00756CD2">
        <w:trPr>
          <w:trHeight w:val="330"/>
        </w:trPr>
        <w:tc>
          <w:tcPr>
            <w:tcW w:w="7088" w:type="dxa"/>
            <w:gridSpan w:val="2"/>
            <w:tcBorders>
              <w:top w:val="nil"/>
              <w:left w:val="nil"/>
              <w:bottom w:val="single" w:sz="4" w:space="0" w:color="auto"/>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b/>
                <w:bCs/>
                <w:sz w:val="16"/>
                <w:szCs w:val="16"/>
                <w:lang w:eastAsia="sk-SK"/>
              </w:rPr>
            </w:pPr>
            <w:r w:rsidRPr="00974957">
              <w:rPr>
                <w:rFonts w:ascii="Times New Roman" w:eastAsia="Times New Roman" w:hAnsi="Times New Roman" w:cs="Times New Roman"/>
                <w:b/>
                <w:bCs/>
                <w:sz w:val="16"/>
                <w:szCs w:val="16"/>
                <w:lang w:eastAsia="sk-SK"/>
              </w:rPr>
              <w:t>Spolu</w:t>
            </w:r>
          </w:p>
        </w:tc>
        <w:tc>
          <w:tcPr>
            <w:tcW w:w="1984" w:type="dxa"/>
            <w:tcBorders>
              <w:top w:val="nil"/>
              <w:left w:val="nil"/>
              <w:bottom w:val="single" w:sz="4" w:space="0" w:color="auto"/>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b/>
                <w:sz w:val="16"/>
                <w:szCs w:val="16"/>
                <w:lang w:eastAsia="sk-SK"/>
              </w:rPr>
            </w:pPr>
            <w:r w:rsidRPr="00974957">
              <w:rPr>
                <w:rFonts w:ascii="Times New Roman" w:eastAsia="Times New Roman" w:hAnsi="Times New Roman" w:cs="Times New Roman"/>
                <w:b/>
                <w:sz w:val="16"/>
                <w:szCs w:val="16"/>
                <w:lang w:eastAsia="sk-SK"/>
              </w:rPr>
              <w:t>6 775</w:t>
            </w:r>
          </w:p>
        </w:tc>
      </w:tr>
      <w:tr w:rsidR="00756CD2" w:rsidRPr="00974957" w:rsidTr="00756CD2">
        <w:trPr>
          <w:trHeight w:val="450"/>
        </w:trPr>
        <w:tc>
          <w:tcPr>
            <w:tcW w:w="1276" w:type="dxa"/>
            <w:vMerge w:val="restart"/>
            <w:tcBorders>
              <w:top w:val="single" w:sz="4" w:space="0" w:color="auto"/>
              <w:left w:val="nil"/>
              <w:bottom w:val="nil"/>
              <w:right w:val="nil"/>
            </w:tcBorders>
            <w:shd w:val="clear" w:color="auto" w:fill="auto"/>
            <w:vAlign w:val="center"/>
            <w:hideMark/>
          </w:tcPr>
          <w:p w:rsidR="00756CD2" w:rsidRPr="00974957" w:rsidRDefault="00756CD2" w:rsidP="00756CD2">
            <w:pPr>
              <w:spacing w:after="0" w:line="240" w:lineRule="auto"/>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 xml:space="preserve">GP SR </w:t>
            </w:r>
          </w:p>
        </w:tc>
        <w:tc>
          <w:tcPr>
            <w:tcW w:w="5812" w:type="dxa"/>
            <w:tcBorders>
              <w:top w:val="single" w:sz="4" w:space="0" w:color="auto"/>
              <w:left w:val="nil"/>
              <w:bottom w:val="nil"/>
              <w:right w:val="nil"/>
            </w:tcBorders>
            <w:shd w:val="clear" w:color="auto" w:fill="auto"/>
            <w:vAlign w:val="bottom"/>
            <w:hideMark/>
          </w:tcPr>
          <w:p w:rsidR="00756CD2" w:rsidRPr="00974957" w:rsidRDefault="00756CD2" w:rsidP="00756CD2">
            <w:pPr>
              <w:spacing w:after="0" w:line="240" w:lineRule="auto"/>
              <w:jc w:val="both"/>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Na úpravu platu a paušálnej náhrady ústavných činiteľov a platových náležitostí prokurátorov</w:t>
            </w:r>
          </w:p>
        </w:tc>
        <w:tc>
          <w:tcPr>
            <w:tcW w:w="1984" w:type="dxa"/>
            <w:tcBorders>
              <w:top w:val="single" w:sz="4" w:space="0" w:color="auto"/>
              <w:left w:val="nil"/>
              <w:bottom w:val="nil"/>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3 864</w:t>
            </w:r>
          </w:p>
        </w:tc>
      </w:tr>
      <w:tr w:rsidR="00756CD2" w:rsidRPr="00974957" w:rsidTr="00756CD2">
        <w:trPr>
          <w:trHeight w:val="330"/>
        </w:trPr>
        <w:tc>
          <w:tcPr>
            <w:tcW w:w="1276" w:type="dxa"/>
            <w:vMerge/>
            <w:tcBorders>
              <w:top w:val="nil"/>
              <w:left w:val="nil"/>
              <w:right w:val="nil"/>
            </w:tcBorders>
            <w:vAlign w:val="center"/>
            <w:hideMark/>
          </w:tcPr>
          <w:p w:rsidR="00756CD2" w:rsidRPr="00974957" w:rsidRDefault="00756CD2" w:rsidP="00756CD2">
            <w:pPr>
              <w:spacing w:after="0" w:line="240" w:lineRule="auto"/>
              <w:rPr>
                <w:rFonts w:ascii="Times New Roman" w:eastAsia="Times New Roman" w:hAnsi="Times New Roman" w:cs="Times New Roman"/>
                <w:sz w:val="16"/>
                <w:szCs w:val="16"/>
                <w:lang w:eastAsia="sk-SK"/>
              </w:rPr>
            </w:pPr>
          </w:p>
        </w:tc>
        <w:tc>
          <w:tcPr>
            <w:tcW w:w="5812" w:type="dxa"/>
            <w:tcBorders>
              <w:top w:val="nil"/>
              <w:left w:val="nil"/>
              <w:right w:val="nil"/>
            </w:tcBorders>
            <w:shd w:val="clear" w:color="auto" w:fill="auto"/>
            <w:vAlign w:val="bottom"/>
            <w:hideMark/>
          </w:tcPr>
          <w:p w:rsidR="00756CD2" w:rsidRPr="00974957" w:rsidRDefault="00756CD2" w:rsidP="00756CD2">
            <w:pPr>
              <w:spacing w:after="0" w:line="240" w:lineRule="auto"/>
              <w:jc w:val="both"/>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Na odchodné prokurátorov v roku 2023</w:t>
            </w:r>
          </w:p>
        </w:tc>
        <w:tc>
          <w:tcPr>
            <w:tcW w:w="1984" w:type="dxa"/>
            <w:tcBorders>
              <w:top w:val="nil"/>
              <w:left w:val="nil"/>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707</w:t>
            </w:r>
          </w:p>
        </w:tc>
      </w:tr>
      <w:tr w:rsidR="00756CD2" w:rsidRPr="00974957" w:rsidTr="00756CD2">
        <w:trPr>
          <w:trHeight w:val="330"/>
        </w:trPr>
        <w:tc>
          <w:tcPr>
            <w:tcW w:w="7088" w:type="dxa"/>
            <w:gridSpan w:val="2"/>
            <w:tcBorders>
              <w:top w:val="nil"/>
              <w:left w:val="nil"/>
              <w:bottom w:val="single" w:sz="4" w:space="0" w:color="auto"/>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b/>
                <w:bCs/>
                <w:sz w:val="16"/>
                <w:szCs w:val="16"/>
                <w:lang w:eastAsia="sk-SK"/>
              </w:rPr>
            </w:pPr>
            <w:r w:rsidRPr="00974957">
              <w:rPr>
                <w:rFonts w:ascii="Times New Roman" w:eastAsia="Times New Roman" w:hAnsi="Times New Roman" w:cs="Times New Roman"/>
                <w:b/>
                <w:bCs/>
                <w:sz w:val="16"/>
                <w:szCs w:val="16"/>
                <w:lang w:eastAsia="sk-SK"/>
              </w:rPr>
              <w:t>Spolu</w:t>
            </w:r>
          </w:p>
        </w:tc>
        <w:tc>
          <w:tcPr>
            <w:tcW w:w="1984" w:type="dxa"/>
            <w:tcBorders>
              <w:top w:val="nil"/>
              <w:left w:val="nil"/>
              <w:bottom w:val="single" w:sz="4" w:space="0" w:color="auto"/>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b/>
                <w:sz w:val="16"/>
                <w:szCs w:val="16"/>
                <w:lang w:eastAsia="sk-SK"/>
              </w:rPr>
            </w:pPr>
            <w:r w:rsidRPr="00974957">
              <w:rPr>
                <w:rFonts w:ascii="Times New Roman" w:eastAsia="Times New Roman" w:hAnsi="Times New Roman" w:cs="Times New Roman"/>
                <w:b/>
                <w:sz w:val="16"/>
                <w:szCs w:val="16"/>
                <w:lang w:eastAsia="sk-SK"/>
              </w:rPr>
              <w:t>4 571</w:t>
            </w:r>
          </w:p>
        </w:tc>
      </w:tr>
      <w:tr w:rsidR="00756CD2" w:rsidRPr="00974957" w:rsidTr="00756CD2">
        <w:trPr>
          <w:trHeight w:val="330"/>
        </w:trPr>
        <w:tc>
          <w:tcPr>
            <w:tcW w:w="1276" w:type="dxa"/>
            <w:vMerge w:val="restart"/>
            <w:tcBorders>
              <w:top w:val="single" w:sz="4" w:space="0" w:color="auto"/>
              <w:left w:val="nil"/>
              <w:bottom w:val="nil"/>
              <w:right w:val="nil"/>
            </w:tcBorders>
            <w:shd w:val="clear" w:color="auto" w:fill="auto"/>
            <w:vAlign w:val="center"/>
            <w:hideMark/>
          </w:tcPr>
          <w:p w:rsidR="00756CD2" w:rsidRPr="00974957" w:rsidRDefault="00756CD2" w:rsidP="00756CD2">
            <w:pPr>
              <w:spacing w:after="0" w:line="240" w:lineRule="auto"/>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 xml:space="preserve">MPRV SR </w:t>
            </w:r>
          </w:p>
        </w:tc>
        <w:tc>
          <w:tcPr>
            <w:tcW w:w="5812" w:type="dxa"/>
            <w:tcBorders>
              <w:top w:val="single" w:sz="4" w:space="0" w:color="auto"/>
              <w:left w:val="nil"/>
              <w:bottom w:val="nil"/>
              <w:right w:val="nil"/>
            </w:tcBorders>
            <w:shd w:val="clear" w:color="auto" w:fill="auto"/>
            <w:vAlign w:val="bottom"/>
            <w:hideMark/>
          </w:tcPr>
          <w:p w:rsidR="00756CD2" w:rsidRPr="00CF5F4F" w:rsidRDefault="00756CD2" w:rsidP="00756CD2">
            <w:pPr>
              <w:spacing w:after="0" w:line="240" w:lineRule="auto"/>
              <w:jc w:val="both"/>
              <w:rPr>
                <w:rFonts w:ascii="Times New Roman" w:eastAsia="Times New Roman" w:hAnsi="Times New Roman" w:cs="Times New Roman"/>
                <w:color w:val="FF0000"/>
                <w:sz w:val="16"/>
                <w:szCs w:val="16"/>
                <w:lang w:eastAsia="sk-SK"/>
              </w:rPr>
            </w:pPr>
            <w:r w:rsidRPr="00974957">
              <w:rPr>
                <w:rFonts w:ascii="Times New Roman" w:eastAsia="Times New Roman" w:hAnsi="Times New Roman" w:cs="Times New Roman"/>
                <w:sz w:val="16"/>
                <w:szCs w:val="16"/>
                <w:lang w:eastAsia="sk-SK"/>
              </w:rPr>
              <w:t>Na dofinancovanie osobných výdavkov AKOS</w:t>
            </w:r>
          </w:p>
        </w:tc>
        <w:tc>
          <w:tcPr>
            <w:tcW w:w="1984" w:type="dxa"/>
            <w:tcBorders>
              <w:top w:val="single" w:sz="4" w:space="0" w:color="auto"/>
              <w:left w:val="nil"/>
              <w:bottom w:val="nil"/>
              <w:right w:val="nil"/>
            </w:tcBorders>
            <w:shd w:val="clear" w:color="auto" w:fill="auto"/>
            <w:vAlign w:val="center"/>
            <w:hideMark/>
          </w:tcPr>
          <w:p w:rsidR="00756CD2" w:rsidRDefault="00756CD2" w:rsidP="00756CD2">
            <w:pPr>
              <w:spacing w:after="0" w:line="240" w:lineRule="auto"/>
              <w:jc w:val="right"/>
              <w:rPr>
                <w:rFonts w:ascii="Times New Roman" w:eastAsia="Times New Roman" w:hAnsi="Times New Roman" w:cs="Times New Roman"/>
                <w:sz w:val="16"/>
                <w:szCs w:val="16"/>
                <w:lang w:eastAsia="sk-SK"/>
              </w:rPr>
            </w:pPr>
          </w:p>
          <w:p w:rsidR="00756CD2" w:rsidRPr="00974957" w:rsidRDefault="00756CD2" w:rsidP="00756CD2">
            <w:pPr>
              <w:spacing w:after="0" w:line="240" w:lineRule="auto"/>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3 846</w:t>
            </w:r>
          </w:p>
        </w:tc>
      </w:tr>
      <w:tr w:rsidR="00756CD2" w:rsidRPr="00974957" w:rsidTr="00756CD2">
        <w:trPr>
          <w:trHeight w:val="675"/>
        </w:trPr>
        <w:tc>
          <w:tcPr>
            <w:tcW w:w="1276" w:type="dxa"/>
            <w:vMerge/>
            <w:tcBorders>
              <w:top w:val="nil"/>
              <w:left w:val="nil"/>
              <w:bottom w:val="nil"/>
              <w:right w:val="nil"/>
            </w:tcBorders>
            <w:vAlign w:val="center"/>
            <w:hideMark/>
          </w:tcPr>
          <w:p w:rsidR="00756CD2" w:rsidRPr="00974957" w:rsidRDefault="00756CD2" w:rsidP="00756CD2">
            <w:pPr>
              <w:spacing w:after="0" w:line="240" w:lineRule="auto"/>
              <w:rPr>
                <w:rFonts w:ascii="Times New Roman" w:eastAsia="Times New Roman" w:hAnsi="Times New Roman" w:cs="Times New Roman"/>
                <w:sz w:val="16"/>
                <w:szCs w:val="16"/>
                <w:lang w:eastAsia="sk-SK"/>
              </w:rPr>
            </w:pPr>
          </w:p>
        </w:tc>
        <w:tc>
          <w:tcPr>
            <w:tcW w:w="5812" w:type="dxa"/>
            <w:tcBorders>
              <w:top w:val="nil"/>
              <w:left w:val="nil"/>
              <w:bottom w:val="nil"/>
              <w:right w:val="nil"/>
            </w:tcBorders>
            <w:shd w:val="clear" w:color="auto" w:fill="auto"/>
            <w:vAlign w:val="bottom"/>
            <w:hideMark/>
          </w:tcPr>
          <w:p w:rsidR="00756CD2" w:rsidRPr="00974957" w:rsidRDefault="00756CD2" w:rsidP="00756CD2">
            <w:pPr>
              <w:spacing w:after="0" w:line="240" w:lineRule="auto"/>
              <w:jc w:val="both"/>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 xml:space="preserve">Na dofinancovanie výdavkov rozpočtových a príspevkových organizácií MPRV SR </w:t>
            </w:r>
            <w:r>
              <w:rPr>
                <w:rFonts w:ascii="Times New Roman" w:eastAsia="Times New Roman" w:hAnsi="Times New Roman" w:cs="Times New Roman"/>
                <w:sz w:val="16"/>
                <w:szCs w:val="16"/>
                <w:lang w:eastAsia="sk-SK"/>
              </w:rPr>
              <w:br/>
            </w:r>
            <w:r w:rsidRPr="00974957">
              <w:rPr>
                <w:rFonts w:ascii="Times New Roman" w:eastAsia="Times New Roman" w:hAnsi="Times New Roman" w:cs="Times New Roman"/>
                <w:sz w:val="16"/>
                <w:szCs w:val="16"/>
                <w:lang w:eastAsia="sk-SK"/>
              </w:rPr>
              <w:t>v súvislosti s kontrolou dovozu agropot</w:t>
            </w:r>
            <w:r>
              <w:rPr>
                <w:rFonts w:ascii="Times New Roman" w:eastAsia="Times New Roman" w:hAnsi="Times New Roman" w:cs="Times New Roman"/>
                <w:sz w:val="16"/>
                <w:szCs w:val="16"/>
                <w:lang w:eastAsia="sk-SK"/>
              </w:rPr>
              <w:t xml:space="preserve">ravinárskych komodít z Ukrajiny </w:t>
            </w:r>
            <w:r w:rsidRPr="00974957">
              <w:rPr>
                <w:rFonts w:ascii="Times New Roman" w:eastAsia="Times New Roman" w:hAnsi="Times New Roman" w:cs="Times New Roman"/>
                <w:sz w:val="16"/>
                <w:szCs w:val="16"/>
                <w:lang w:eastAsia="sk-SK"/>
              </w:rPr>
              <w:t>(služobná pohotovosť, prevádzka a prístrojové vybavenie)</w:t>
            </w:r>
          </w:p>
        </w:tc>
        <w:tc>
          <w:tcPr>
            <w:tcW w:w="1984" w:type="dxa"/>
            <w:tcBorders>
              <w:top w:val="nil"/>
              <w:left w:val="nil"/>
              <w:bottom w:val="nil"/>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192</w:t>
            </w:r>
          </w:p>
        </w:tc>
      </w:tr>
      <w:tr w:rsidR="00756CD2" w:rsidRPr="00974957" w:rsidTr="00756CD2">
        <w:trPr>
          <w:trHeight w:val="330"/>
        </w:trPr>
        <w:tc>
          <w:tcPr>
            <w:tcW w:w="1276" w:type="dxa"/>
            <w:vMerge/>
            <w:tcBorders>
              <w:top w:val="nil"/>
              <w:left w:val="nil"/>
              <w:bottom w:val="nil"/>
              <w:right w:val="nil"/>
            </w:tcBorders>
            <w:vAlign w:val="center"/>
            <w:hideMark/>
          </w:tcPr>
          <w:p w:rsidR="00756CD2" w:rsidRPr="00974957" w:rsidRDefault="00756CD2" w:rsidP="00756CD2">
            <w:pPr>
              <w:spacing w:after="0" w:line="240" w:lineRule="auto"/>
              <w:rPr>
                <w:rFonts w:ascii="Times New Roman" w:eastAsia="Times New Roman" w:hAnsi="Times New Roman" w:cs="Times New Roman"/>
                <w:sz w:val="16"/>
                <w:szCs w:val="16"/>
                <w:lang w:eastAsia="sk-SK"/>
              </w:rPr>
            </w:pPr>
          </w:p>
        </w:tc>
        <w:tc>
          <w:tcPr>
            <w:tcW w:w="5812" w:type="dxa"/>
            <w:tcBorders>
              <w:top w:val="nil"/>
              <w:left w:val="nil"/>
              <w:bottom w:val="nil"/>
              <w:right w:val="nil"/>
            </w:tcBorders>
            <w:shd w:val="clear" w:color="auto" w:fill="auto"/>
            <w:vAlign w:val="bottom"/>
            <w:hideMark/>
          </w:tcPr>
          <w:p w:rsidR="00756CD2" w:rsidRPr="00974957" w:rsidRDefault="00756CD2" w:rsidP="00756CD2">
            <w:pPr>
              <w:spacing w:after="0" w:line="240" w:lineRule="auto"/>
              <w:jc w:val="both"/>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Na zvýšenie počtu zamestnancov analytických jednotiek MPRV SR (5 osôb)</w:t>
            </w:r>
          </w:p>
        </w:tc>
        <w:tc>
          <w:tcPr>
            <w:tcW w:w="1984" w:type="dxa"/>
            <w:tcBorders>
              <w:top w:val="nil"/>
              <w:left w:val="nil"/>
              <w:bottom w:val="nil"/>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129</w:t>
            </w:r>
          </w:p>
        </w:tc>
      </w:tr>
      <w:tr w:rsidR="00756CD2" w:rsidRPr="00974957" w:rsidTr="00756CD2">
        <w:trPr>
          <w:trHeight w:val="330"/>
        </w:trPr>
        <w:tc>
          <w:tcPr>
            <w:tcW w:w="7088" w:type="dxa"/>
            <w:gridSpan w:val="2"/>
            <w:tcBorders>
              <w:top w:val="nil"/>
              <w:left w:val="nil"/>
              <w:bottom w:val="single" w:sz="4" w:space="0" w:color="auto"/>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b/>
                <w:bCs/>
                <w:sz w:val="16"/>
                <w:szCs w:val="16"/>
                <w:lang w:eastAsia="sk-SK"/>
              </w:rPr>
            </w:pPr>
            <w:r w:rsidRPr="00974957">
              <w:rPr>
                <w:rFonts w:ascii="Times New Roman" w:eastAsia="Times New Roman" w:hAnsi="Times New Roman" w:cs="Times New Roman"/>
                <w:b/>
                <w:bCs/>
                <w:sz w:val="16"/>
                <w:szCs w:val="16"/>
                <w:lang w:eastAsia="sk-SK"/>
              </w:rPr>
              <w:t>Spolu</w:t>
            </w:r>
          </w:p>
        </w:tc>
        <w:tc>
          <w:tcPr>
            <w:tcW w:w="1984" w:type="dxa"/>
            <w:tcBorders>
              <w:top w:val="nil"/>
              <w:left w:val="nil"/>
              <w:bottom w:val="single" w:sz="4" w:space="0" w:color="auto"/>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b/>
                <w:sz w:val="16"/>
                <w:szCs w:val="16"/>
                <w:lang w:eastAsia="sk-SK"/>
              </w:rPr>
            </w:pPr>
            <w:r w:rsidRPr="00974957">
              <w:rPr>
                <w:rFonts w:ascii="Times New Roman" w:eastAsia="Times New Roman" w:hAnsi="Times New Roman" w:cs="Times New Roman"/>
                <w:b/>
                <w:sz w:val="16"/>
                <w:szCs w:val="16"/>
                <w:lang w:eastAsia="sk-SK"/>
              </w:rPr>
              <w:t>4 166</w:t>
            </w:r>
          </w:p>
        </w:tc>
      </w:tr>
      <w:tr w:rsidR="00756CD2" w:rsidRPr="00974957" w:rsidTr="00756CD2">
        <w:trPr>
          <w:trHeight w:val="330"/>
        </w:trPr>
        <w:tc>
          <w:tcPr>
            <w:tcW w:w="1276" w:type="dxa"/>
            <w:vMerge w:val="restart"/>
            <w:tcBorders>
              <w:top w:val="single" w:sz="4" w:space="0" w:color="auto"/>
              <w:left w:val="nil"/>
              <w:bottom w:val="nil"/>
              <w:right w:val="nil"/>
            </w:tcBorders>
            <w:shd w:val="clear" w:color="auto" w:fill="auto"/>
            <w:vAlign w:val="center"/>
            <w:hideMark/>
          </w:tcPr>
          <w:p w:rsidR="00756CD2" w:rsidRPr="00974957" w:rsidRDefault="00756CD2" w:rsidP="00756CD2">
            <w:pPr>
              <w:spacing w:after="0" w:line="240" w:lineRule="auto"/>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 xml:space="preserve">MF SR </w:t>
            </w:r>
          </w:p>
        </w:tc>
        <w:tc>
          <w:tcPr>
            <w:tcW w:w="5812" w:type="dxa"/>
            <w:tcBorders>
              <w:top w:val="single" w:sz="4" w:space="0" w:color="auto"/>
              <w:left w:val="nil"/>
              <w:bottom w:val="nil"/>
              <w:right w:val="nil"/>
            </w:tcBorders>
            <w:shd w:val="clear" w:color="auto" w:fill="auto"/>
            <w:vAlign w:val="bottom"/>
            <w:hideMark/>
          </w:tcPr>
          <w:p w:rsidR="00756CD2" w:rsidRPr="00974957" w:rsidRDefault="00756CD2" w:rsidP="00756CD2">
            <w:pPr>
              <w:spacing w:after="0" w:line="240" w:lineRule="auto"/>
              <w:jc w:val="both"/>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Na dofinancovanie osobných výdavkov AKOS</w:t>
            </w:r>
          </w:p>
        </w:tc>
        <w:tc>
          <w:tcPr>
            <w:tcW w:w="1984" w:type="dxa"/>
            <w:tcBorders>
              <w:top w:val="single" w:sz="4" w:space="0" w:color="auto"/>
              <w:left w:val="nil"/>
              <w:bottom w:val="nil"/>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3 323</w:t>
            </w:r>
          </w:p>
        </w:tc>
      </w:tr>
      <w:tr w:rsidR="00756CD2" w:rsidRPr="00974957" w:rsidTr="00756CD2">
        <w:trPr>
          <w:trHeight w:val="330"/>
        </w:trPr>
        <w:tc>
          <w:tcPr>
            <w:tcW w:w="1276" w:type="dxa"/>
            <w:vMerge/>
            <w:tcBorders>
              <w:top w:val="nil"/>
              <w:left w:val="nil"/>
              <w:right w:val="nil"/>
            </w:tcBorders>
            <w:vAlign w:val="center"/>
            <w:hideMark/>
          </w:tcPr>
          <w:p w:rsidR="00756CD2" w:rsidRPr="00974957" w:rsidRDefault="00756CD2" w:rsidP="00756CD2">
            <w:pPr>
              <w:spacing w:after="0" w:line="240" w:lineRule="auto"/>
              <w:rPr>
                <w:rFonts w:ascii="Times New Roman" w:eastAsia="Times New Roman" w:hAnsi="Times New Roman" w:cs="Times New Roman"/>
                <w:sz w:val="16"/>
                <w:szCs w:val="16"/>
                <w:lang w:eastAsia="sk-SK"/>
              </w:rPr>
            </w:pPr>
          </w:p>
        </w:tc>
        <w:tc>
          <w:tcPr>
            <w:tcW w:w="5812" w:type="dxa"/>
            <w:tcBorders>
              <w:top w:val="nil"/>
              <w:left w:val="nil"/>
              <w:right w:val="nil"/>
            </w:tcBorders>
            <w:shd w:val="clear" w:color="auto" w:fill="auto"/>
            <w:vAlign w:val="bottom"/>
            <w:hideMark/>
          </w:tcPr>
          <w:p w:rsidR="00756CD2" w:rsidRPr="00974957" w:rsidRDefault="00756CD2" w:rsidP="00756CD2">
            <w:pPr>
              <w:spacing w:after="0" w:line="240" w:lineRule="auto"/>
              <w:jc w:val="both"/>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Na zvýšenie počtu zamestnancov analytických jednotiek MF SR (7 osôb)</w:t>
            </w:r>
          </w:p>
        </w:tc>
        <w:tc>
          <w:tcPr>
            <w:tcW w:w="1984" w:type="dxa"/>
            <w:tcBorders>
              <w:top w:val="nil"/>
              <w:left w:val="nil"/>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120</w:t>
            </w:r>
          </w:p>
        </w:tc>
      </w:tr>
      <w:tr w:rsidR="00756CD2" w:rsidRPr="00974957" w:rsidTr="00756CD2">
        <w:trPr>
          <w:trHeight w:val="330"/>
        </w:trPr>
        <w:tc>
          <w:tcPr>
            <w:tcW w:w="7088" w:type="dxa"/>
            <w:gridSpan w:val="2"/>
            <w:tcBorders>
              <w:top w:val="nil"/>
              <w:left w:val="nil"/>
              <w:bottom w:val="single" w:sz="4" w:space="0" w:color="auto"/>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b/>
                <w:bCs/>
                <w:sz w:val="16"/>
                <w:szCs w:val="16"/>
                <w:lang w:eastAsia="sk-SK"/>
              </w:rPr>
            </w:pPr>
            <w:r w:rsidRPr="00974957">
              <w:rPr>
                <w:rFonts w:ascii="Times New Roman" w:eastAsia="Times New Roman" w:hAnsi="Times New Roman" w:cs="Times New Roman"/>
                <w:b/>
                <w:bCs/>
                <w:sz w:val="16"/>
                <w:szCs w:val="16"/>
                <w:lang w:eastAsia="sk-SK"/>
              </w:rPr>
              <w:t>Spolu</w:t>
            </w:r>
          </w:p>
        </w:tc>
        <w:tc>
          <w:tcPr>
            <w:tcW w:w="1984" w:type="dxa"/>
            <w:tcBorders>
              <w:top w:val="nil"/>
              <w:left w:val="nil"/>
              <w:bottom w:val="single" w:sz="4" w:space="0" w:color="auto"/>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b/>
                <w:sz w:val="16"/>
                <w:szCs w:val="16"/>
                <w:lang w:eastAsia="sk-SK"/>
              </w:rPr>
            </w:pPr>
            <w:r w:rsidRPr="00974957">
              <w:rPr>
                <w:rFonts w:ascii="Times New Roman" w:eastAsia="Times New Roman" w:hAnsi="Times New Roman" w:cs="Times New Roman"/>
                <w:b/>
                <w:sz w:val="16"/>
                <w:szCs w:val="16"/>
                <w:lang w:eastAsia="sk-SK"/>
              </w:rPr>
              <w:t>3 443</w:t>
            </w:r>
          </w:p>
        </w:tc>
      </w:tr>
      <w:tr w:rsidR="00756CD2" w:rsidRPr="00974957" w:rsidTr="00756CD2">
        <w:trPr>
          <w:trHeight w:val="330"/>
        </w:trPr>
        <w:tc>
          <w:tcPr>
            <w:tcW w:w="1276" w:type="dxa"/>
            <w:vMerge w:val="restart"/>
            <w:tcBorders>
              <w:top w:val="single" w:sz="4" w:space="0" w:color="auto"/>
              <w:left w:val="nil"/>
              <w:bottom w:val="nil"/>
              <w:right w:val="nil"/>
            </w:tcBorders>
            <w:shd w:val="clear" w:color="auto" w:fill="auto"/>
            <w:noWrap/>
            <w:vAlign w:val="center"/>
            <w:hideMark/>
          </w:tcPr>
          <w:p w:rsidR="00756CD2" w:rsidRPr="00974957" w:rsidRDefault="00756CD2" w:rsidP="00756CD2">
            <w:pPr>
              <w:spacing w:after="0" w:line="240" w:lineRule="auto"/>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MZ SR</w:t>
            </w:r>
          </w:p>
        </w:tc>
        <w:tc>
          <w:tcPr>
            <w:tcW w:w="5812" w:type="dxa"/>
            <w:tcBorders>
              <w:top w:val="single" w:sz="4" w:space="0" w:color="auto"/>
              <w:left w:val="nil"/>
              <w:bottom w:val="nil"/>
              <w:right w:val="nil"/>
            </w:tcBorders>
            <w:shd w:val="clear" w:color="auto" w:fill="auto"/>
            <w:vAlign w:val="bottom"/>
            <w:hideMark/>
          </w:tcPr>
          <w:p w:rsidR="00756CD2" w:rsidRPr="00974957" w:rsidRDefault="00756CD2" w:rsidP="00756CD2">
            <w:pPr>
              <w:spacing w:after="0" w:line="240" w:lineRule="auto"/>
              <w:jc w:val="both"/>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Na dofinancovanie osobných výdavkov AKOS</w:t>
            </w:r>
          </w:p>
        </w:tc>
        <w:tc>
          <w:tcPr>
            <w:tcW w:w="1984" w:type="dxa"/>
            <w:tcBorders>
              <w:top w:val="single" w:sz="4" w:space="0" w:color="auto"/>
              <w:left w:val="nil"/>
              <w:bottom w:val="nil"/>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1 522</w:t>
            </w:r>
          </w:p>
        </w:tc>
      </w:tr>
      <w:tr w:rsidR="00756CD2" w:rsidRPr="00974957" w:rsidTr="00756CD2">
        <w:trPr>
          <w:trHeight w:val="465"/>
        </w:trPr>
        <w:tc>
          <w:tcPr>
            <w:tcW w:w="1276" w:type="dxa"/>
            <w:vMerge/>
            <w:tcBorders>
              <w:top w:val="nil"/>
              <w:left w:val="nil"/>
              <w:bottom w:val="nil"/>
              <w:right w:val="nil"/>
            </w:tcBorders>
            <w:vAlign w:val="center"/>
            <w:hideMark/>
          </w:tcPr>
          <w:p w:rsidR="00756CD2" w:rsidRPr="00974957" w:rsidRDefault="00756CD2" w:rsidP="00756CD2">
            <w:pPr>
              <w:spacing w:after="0" w:line="240" w:lineRule="auto"/>
              <w:rPr>
                <w:rFonts w:ascii="Times New Roman" w:eastAsia="Times New Roman" w:hAnsi="Times New Roman" w:cs="Times New Roman"/>
                <w:sz w:val="16"/>
                <w:szCs w:val="16"/>
                <w:lang w:eastAsia="sk-SK"/>
              </w:rPr>
            </w:pPr>
          </w:p>
        </w:tc>
        <w:tc>
          <w:tcPr>
            <w:tcW w:w="5812" w:type="dxa"/>
            <w:tcBorders>
              <w:top w:val="nil"/>
              <w:left w:val="nil"/>
              <w:bottom w:val="nil"/>
              <w:right w:val="nil"/>
            </w:tcBorders>
            <w:shd w:val="clear" w:color="auto" w:fill="auto"/>
            <w:vAlign w:val="bottom"/>
            <w:hideMark/>
          </w:tcPr>
          <w:p w:rsidR="00756CD2" w:rsidRPr="00974957" w:rsidRDefault="00756CD2" w:rsidP="00756CD2">
            <w:pPr>
              <w:spacing w:after="0" w:line="240" w:lineRule="auto"/>
              <w:jc w:val="both"/>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Na osobné výdavky v súvislosti s realizáciou investičného zámeru výstavby Univerzitnej nemocnice Bratislava - Rázsochy podľa UZN č. 334/2023</w:t>
            </w:r>
            <w:r>
              <w:rPr>
                <w:rFonts w:ascii="Times New Roman" w:eastAsia="Times New Roman" w:hAnsi="Times New Roman" w:cs="Times New Roman"/>
                <w:sz w:val="16"/>
                <w:szCs w:val="16"/>
                <w:lang w:eastAsia="sk-SK"/>
              </w:rPr>
              <w:t xml:space="preserve"> (4 osoby)</w:t>
            </w:r>
          </w:p>
        </w:tc>
        <w:tc>
          <w:tcPr>
            <w:tcW w:w="1984" w:type="dxa"/>
            <w:tcBorders>
              <w:top w:val="nil"/>
              <w:left w:val="nil"/>
              <w:bottom w:val="nil"/>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240</w:t>
            </w:r>
          </w:p>
        </w:tc>
      </w:tr>
      <w:tr w:rsidR="00756CD2" w:rsidRPr="00974957" w:rsidTr="00756CD2">
        <w:trPr>
          <w:trHeight w:val="330"/>
        </w:trPr>
        <w:tc>
          <w:tcPr>
            <w:tcW w:w="1276" w:type="dxa"/>
            <w:vMerge/>
            <w:tcBorders>
              <w:top w:val="nil"/>
              <w:left w:val="nil"/>
              <w:right w:val="nil"/>
            </w:tcBorders>
            <w:vAlign w:val="center"/>
            <w:hideMark/>
          </w:tcPr>
          <w:p w:rsidR="00756CD2" w:rsidRPr="00974957" w:rsidRDefault="00756CD2" w:rsidP="00756CD2">
            <w:pPr>
              <w:spacing w:after="0" w:line="240" w:lineRule="auto"/>
              <w:rPr>
                <w:rFonts w:ascii="Times New Roman" w:eastAsia="Times New Roman" w:hAnsi="Times New Roman" w:cs="Times New Roman"/>
                <w:sz w:val="16"/>
                <w:szCs w:val="16"/>
                <w:lang w:eastAsia="sk-SK"/>
              </w:rPr>
            </w:pPr>
          </w:p>
        </w:tc>
        <w:tc>
          <w:tcPr>
            <w:tcW w:w="5812" w:type="dxa"/>
            <w:tcBorders>
              <w:top w:val="nil"/>
              <w:left w:val="nil"/>
              <w:right w:val="nil"/>
            </w:tcBorders>
            <w:shd w:val="clear" w:color="auto" w:fill="auto"/>
            <w:vAlign w:val="bottom"/>
            <w:hideMark/>
          </w:tcPr>
          <w:p w:rsidR="00756CD2" w:rsidRPr="00974957" w:rsidRDefault="00756CD2" w:rsidP="00756CD2">
            <w:pPr>
              <w:spacing w:after="0" w:line="240" w:lineRule="auto"/>
              <w:jc w:val="both"/>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Na zvýšenie počtu zamestnancov analytických jednotiek MZ SR (3 osoby)</w:t>
            </w:r>
          </w:p>
        </w:tc>
        <w:tc>
          <w:tcPr>
            <w:tcW w:w="1984" w:type="dxa"/>
            <w:tcBorders>
              <w:top w:val="nil"/>
              <w:left w:val="nil"/>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80</w:t>
            </w:r>
          </w:p>
        </w:tc>
      </w:tr>
      <w:tr w:rsidR="00756CD2" w:rsidRPr="00974957" w:rsidTr="00756CD2">
        <w:trPr>
          <w:trHeight w:val="330"/>
        </w:trPr>
        <w:tc>
          <w:tcPr>
            <w:tcW w:w="7088" w:type="dxa"/>
            <w:gridSpan w:val="2"/>
            <w:tcBorders>
              <w:top w:val="nil"/>
              <w:left w:val="nil"/>
              <w:bottom w:val="single" w:sz="4" w:space="0" w:color="auto"/>
              <w:right w:val="nil"/>
            </w:tcBorders>
            <w:shd w:val="clear" w:color="auto" w:fill="auto"/>
            <w:noWrap/>
            <w:vAlign w:val="center"/>
            <w:hideMark/>
          </w:tcPr>
          <w:p w:rsidR="00756CD2" w:rsidRPr="00974957" w:rsidRDefault="00756CD2" w:rsidP="00756CD2">
            <w:pPr>
              <w:spacing w:after="0" w:line="240" w:lineRule="auto"/>
              <w:jc w:val="right"/>
              <w:rPr>
                <w:rFonts w:ascii="Times New Roman" w:eastAsia="Times New Roman" w:hAnsi="Times New Roman" w:cs="Times New Roman"/>
                <w:b/>
                <w:bCs/>
                <w:sz w:val="16"/>
                <w:szCs w:val="16"/>
                <w:lang w:eastAsia="sk-SK"/>
              </w:rPr>
            </w:pPr>
            <w:r w:rsidRPr="00974957">
              <w:rPr>
                <w:rFonts w:ascii="Times New Roman" w:eastAsia="Times New Roman" w:hAnsi="Times New Roman" w:cs="Times New Roman"/>
                <w:b/>
                <w:bCs/>
                <w:sz w:val="16"/>
                <w:szCs w:val="16"/>
                <w:lang w:eastAsia="sk-SK"/>
              </w:rPr>
              <w:t>Spolu</w:t>
            </w:r>
          </w:p>
        </w:tc>
        <w:tc>
          <w:tcPr>
            <w:tcW w:w="1984" w:type="dxa"/>
            <w:tcBorders>
              <w:top w:val="nil"/>
              <w:left w:val="nil"/>
              <w:bottom w:val="single" w:sz="4" w:space="0" w:color="auto"/>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b/>
                <w:sz w:val="16"/>
                <w:szCs w:val="16"/>
                <w:lang w:eastAsia="sk-SK"/>
              </w:rPr>
            </w:pPr>
            <w:r w:rsidRPr="00974957">
              <w:rPr>
                <w:rFonts w:ascii="Times New Roman" w:eastAsia="Times New Roman" w:hAnsi="Times New Roman" w:cs="Times New Roman"/>
                <w:b/>
                <w:sz w:val="16"/>
                <w:szCs w:val="16"/>
                <w:lang w:eastAsia="sk-SK"/>
              </w:rPr>
              <w:t>1 842</w:t>
            </w:r>
          </w:p>
        </w:tc>
      </w:tr>
      <w:tr w:rsidR="00756CD2" w:rsidRPr="00974957" w:rsidTr="00756CD2">
        <w:trPr>
          <w:trHeight w:val="330"/>
        </w:trPr>
        <w:tc>
          <w:tcPr>
            <w:tcW w:w="1276" w:type="dxa"/>
            <w:tcBorders>
              <w:top w:val="single" w:sz="4" w:space="0" w:color="auto"/>
              <w:left w:val="nil"/>
              <w:right w:val="nil"/>
            </w:tcBorders>
            <w:shd w:val="clear" w:color="auto" w:fill="auto"/>
            <w:vAlign w:val="center"/>
            <w:hideMark/>
          </w:tcPr>
          <w:p w:rsidR="00756CD2" w:rsidRDefault="00756CD2" w:rsidP="00756CD2">
            <w:pPr>
              <w:spacing w:after="0" w:line="240" w:lineRule="auto"/>
              <w:rPr>
                <w:rFonts w:ascii="Times New Roman" w:eastAsia="Times New Roman" w:hAnsi="Times New Roman" w:cs="Times New Roman"/>
                <w:sz w:val="16"/>
                <w:szCs w:val="16"/>
                <w:lang w:eastAsia="sk-SK"/>
              </w:rPr>
            </w:pPr>
          </w:p>
          <w:p w:rsidR="00756CD2" w:rsidRPr="00974957" w:rsidRDefault="00756CD2" w:rsidP="00756CD2">
            <w:pPr>
              <w:spacing w:after="0" w:line="240" w:lineRule="auto"/>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 xml:space="preserve">KNR SR </w:t>
            </w:r>
          </w:p>
        </w:tc>
        <w:tc>
          <w:tcPr>
            <w:tcW w:w="5812" w:type="dxa"/>
            <w:tcBorders>
              <w:top w:val="single" w:sz="4" w:space="0" w:color="auto"/>
              <w:left w:val="nil"/>
              <w:right w:val="nil"/>
            </w:tcBorders>
            <w:shd w:val="clear" w:color="auto" w:fill="auto"/>
            <w:vAlign w:val="bottom"/>
            <w:hideMark/>
          </w:tcPr>
          <w:p w:rsidR="00756CD2" w:rsidRPr="00974957" w:rsidRDefault="00756CD2" w:rsidP="00756CD2">
            <w:pPr>
              <w:spacing w:after="0" w:line="240" w:lineRule="auto"/>
              <w:jc w:val="both"/>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 xml:space="preserve">Na úpravu platu a paušálnej náhrady ústavných činiteľov </w:t>
            </w:r>
          </w:p>
        </w:tc>
        <w:tc>
          <w:tcPr>
            <w:tcW w:w="1984" w:type="dxa"/>
            <w:tcBorders>
              <w:top w:val="single" w:sz="4" w:space="0" w:color="auto"/>
              <w:left w:val="nil"/>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1 013</w:t>
            </w:r>
          </w:p>
        </w:tc>
      </w:tr>
      <w:tr w:rsidR="00756CD2" w:rsidRPr="00974957" w:rsidTr="00756CD2">
        <w:trPr>
          <w:trHeight w:val="330"/>
        </w:trPr>
        <w:tc>
          <w:tcPr>
            <w:tcW w:w="7088" w:type="dxa"/>
            <w:gridSpan w:val="2"/>
            <w:tcBorders>
              <w:top w:val="nil"/>
              <w:left w:val="nil"/>
              <w:bottom w:val="single" w:sz="4" w:space="0" w:color="auto"/>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b/>
                <w:bCs/>
                <w:sz w:val="16"/>
                <w:szCs w:val="16"/>
                <w:lang w:eastAsia="sk-SK"/>
              </w:rPr>
            </w:pPr>
            <w:r w:rsidRPr="00974957">
              <w:rPr>
                <w:rFonts w:ascii="Times New Roman" w:eastAsia="Times New Roman" w:hAnsi="Times New Roman" w:cs="Times New Roman"/>
                <w:b/>
                <w:bCs/>
                <w:sz w:val="16"/>
                <w:szCs w:val="16"/>
                <w:lang w:eastAsia="sk-SK"/>
              </w:rPr>
              <w:t xml:space="preserve">Spolu </w:t>
            </w:r>
          </w:p>
        </w:tc>
        <w:tc>
          <w:tcPr>
            <w:tcW w:w="1984" w:type="dxa"/>
            <w:tcBorders>
              <w:top w:val="nil"/>
              <w:left w:val="nil"/>
              <w:bottom w:val="single" w:sz="4" w:space="0" w:color="auto"/>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b/>
                <w:sz w:val="16"/>
                <w:szCs w:val="16"/>
                <w:lang w:eastAsia="sk-SK"/>
              </w:rPr>
            </w:pPr>
            <w:r w:rsidRPr="00974957">
              <w:rPr>
                <w:rFonts w:ascii="Times New Roman" w:eastAsia="Times New Roman" w:hAnsi="Times New Roman" w:cs="Times New Roman"/>
                <w:b/>
                <w:sz w:val="16"/>
                <w:szCs w:val="16"/>
                <w:lang w:eastAsia="sk-SK"/>
              </w:rPr>
              <w:t>1 013</w:t>
            </w:r>
          </w:p>
        </w:tc>
      </w:tr>
      <w:tr w:rsidR="00756CD2" w:rsidRPr="00974957" w:rsidTr="00756CD2">
        <w:trPr>
          <w:trHeight w:val="330"/>
        </w:trPr>
        <w:tc>
          <w:tcPr>
            <w:tcW w:w="1276" w:type="dxa"/>
            <w:tcBorders>
              <w:top w:val="single" w:sz="4" w:space="0" w:color="auto"/>
              <w:left w:val="nil"/>
              <w:right w:val="nil"/>
            </w:tcBorders>
            <w:shd w:val="clear" w:color="auto" w:fill="auto"/>
            <w:vAlign w:val="center"/>
            <w:hideMark/>
          </w:tcPr>
          <w:p w:rsidR="00756CD2" w:rsidRDefault="00756CD2" w:rsidP="00756CD2">
            <w:pPr>
              <w:spacing w:after="0" w:line="240" w:lineRule="auto"/>
              <w:rPr>
                <w:rFonts w:ascii="Times New Roman" w:eastAsia="Times New Roman" w:hAnsi="Times New Roman" w:cs="Times New Roman"/>
                <w:sz w:val="16"/>
                <w:szCs w:val="16"/>
                <w:lang w:eastAsia="sk-SK"/>
              </w:rPr>
            </w:pPr>
          </w:p>
          <w:p w:rsidR="00756CD2" w:rsidRPr="00974957" w:rsidRDefault="00756CD2" w:rsidP="00756CD2">
            <w:pPr>
              <w:spacing w:after="0" w:line="240" w:lineRule="auto"/>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SAV</w:t>
            </w:r>
          </w:p>
        </w:tc>
        <w:tc>
          <w:tcPr>
            <w:tcW w:w="5812" w:type="dxa"/>
            <w:tcBorders>
              <w:top w:val="single" w:sz="4" w:space="0" w:color="auto"/>
              <w:left w:val="nil"/>
              <w:right w:val="nil"/>
            </w:tcBorders>
            <w:shd w:val="clear" w:color="auto" w:fill="auto"/>
            <w:vAlign w:val="bottom"/>
            <w:hideMark/>
          </w:tcPr>
          <w:p w:rsidR="00756CD2" w:rsidRPr="00974957" w:rsidRDefault="00756CD2" w:rsidP="00756CD2">
            <w:pPr>
              <w:spacing w:after="0" w:line="240" w:lineRule="auto"/>
              <w:jc w:val="both"/>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Na valorizá</w:t>
            </w:r>
            <w:r>
              <w:rPr>
                <w:rFonts w:ascii="Times New Roman" w:eastAsia="Times New Roman" w:hAnsi="Times New Roman" w:cs="Times New Roman"/>
                <w:sz w:val="16"/>
                <w:szCs w:val="16"/>
                <w:lang w:eastAsia="sk-SK"/>
              </w:rPr>
              <w:t>ciu štipendií doktorandov verejných výskumných inštitúcií</w:t>
            </w:r>
          </w:p>
        </w:tc>
        <w:tc>
          <w:tcPr>
            <w:tcW w:w="1984" w:type="dxa"/>
            <w:tcBorders>
              <w:top w:val="single" w:sz="4" w:space="0" w:color="auto"/>
              <w:left w:val="nil"/>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790</w:t>
            </w:r>
          </w:p>
        </w:tc>
      </w:tr>
      <w:tr w:rsidR="00756CD2" w:rsidRPr="00974957" w:rsidTr="00756CD2">
        <w:trPr>
          <w:trHeight w:val="375"/>
        </w:trPr>
        <w:tc>
          <w:tcPr>
            <w:tcW w:w="7088" w:type="dxa"/>
            <w:gridSpan w:val="2"/>
            <w:tcBorders>
              <w:top w:val="nil"/>
              <w:left w:val="nil"/>
              <w:bottom w:val="single" w:sz="4" w:space="0" w:color="auto"/>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b/>
                <w:bCs/>
                <w:sz w:val="16"/>
                <w:szCs w:val="16"/>
                <w:lang w:eastAsia="sk-SK"/>
              </w:rPr>
            </w:pPr>
            <w:r w:rsidRPr="00974957">
              <w:rPr>
                <w:rFonts w:ascii="Times New Roman" w:eastAsia="Times New Roman" w:hAnsi="Times New Roman" w:cs="Times New Roman"/>
                <w:b/>
                <w:bCs/>
                <w:sz w:val="16"/>
                <w:szCs w:val="16"/>
                <w:lang w:eastAsia="sk-SK"/>
              </w:rPr>
              <w:t>Spolu</w:t>
            </w:r>
          </w:p>
        </w:tc>
        <w:tc>
          <w:tcPr>
            <w:tcW w:w="1984" w:type="dxa"/>
            <w:tcBorders>
              <w:top w:val="nil"/>
              <w:left w:val="nil"/>
              <w:bottom w:val="single" w:sz="4" w:space="0" w:color="auto"/>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b/>
                <w:sz w:val="16"/>
                <w:szCs w:val="16"/>
                <w:lang w:eastAsia="sk-SK"/>
              </w:rPr>
            </w:pPr>
            <w:r w:rsidRPr="00974957">
              <w:rPr>
                <w:rFonts w:ascii="Times New Roman" w:eastAsia="Times New Roman" w:hAnsi="Times New Roman" w:cs="Times New Roman"/>
                <w:b/>
                <w:sz w:val="16"/>
                <w:szCs w:val="16"/>
                <w:lang w:eastAsia="sk-SK"/>
              </w:rPr>
              <w:t>790</w:t>
            </w:r>
          </w:p>
        </w:tc>
      </w:tr>
      <w:tr w:rsidR="00756CD2" w:rsidRPr="00974957" w:rsidTr="00756CD2">
        <w:trPr>
          <w:trHeight w:val="330"/>
        </w:trPr>
        <w:tc>
          <w:tcPr>
            <w:tcW w:w="1276" w:type="dxa"/>
            <w:tcBorders>
              <w:top w:val="single" w:sz="4" w:space="0" w:color="auto"/>
              <w:left w:val="nil"/>
              <w:right w:val="nil"/>
            </w:tcBorders>
            <w:shd w:val="clear" w:color="auto" w:fill="auto"/>
            <w:vAlign w:val="center"/>
            <w:hideMark/>
          </w:tcPr>
          <w:p w:rsidR="00756CD2" w:rsidRDefault="00756CD2" w:rsidP="00756CD2">
            <w:pPr>
              <w:spacing w:after="0" w:line="240" w:lineRule="auto"/>
              <w:rPr>
                <w:rFonts w:ascii="Times New Roman" w:eastAsia="Times New Roman" w:hAnsi="Times New Roman" w:cs="Times New Roman"/>
                <w:sz w:val="16"/>
                <w:szCs w:val="16"/>
                <w:lang w:eastAsia="sk-SK"/>
              </w:rPr>
            </w:pPr>
          </w:p>
          <w:p w:rsidR="00756CD2" w:rsidRPr="00974957" w:rsidRDefault="00756CD2" w:rsidP="00756CD2">
            <w:pPr>
              <w:spacing w:after="0" w:line="240" w:lineRule="auto"/>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ÚVO</w:t>
            </w:r>
          </w:p>
        </w:tc>
        <w:tc>
          <w:tcPr>
            <w:tcW w:w="5812" w:type="dxa"/>
            <w:tcBorders>
              <w:top w:val="single" w:sz="4" w:space="0" w:color="auto"/>
              <w:left w:val="nil"/>
              <w:right w:val="nil"/>
            </w:tcBorders>
            <w:shd w:val="clear" w:color="auto" w:fill="auto"/>
            <w:vAlign w:val="bottom"/>
            <w:hideMark/>
          </w:tcPr>
          <w:p w:rsidR="00756CD2" w:rsidRPr="00974957" w:rsidRDefault="00756CD2" w:rsidP="00756CD2">
            <w:pPr>
              <w:spacing w:after="0" w:line="240" w:lineRule="auto"/>
              <w:jc w:val="both"/>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Na dofinancovanie osobných výdavkov AKOS</w:t>
            </w:r>
          </w:p>
        </w:tc>
        <w:tc>
          <w:tcPr>
            <w:tcW w:w="1984" w:type="dxa"/>
            <w:tcBorders>
              <w:top w:val="single" w:sz="4" w:space="0" w:color="auto"/>
              <w:left w:val="nil"/>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658</w:t>
            </w:r>
          </w:p>
        </w:tc>
      </w:tr>
      <w:tr w:rsidR="00756CD2" w:rsidRPr="00974957" w:rsidTr="00756CD2">
        <w:trPr>
          <w:trHeight w:val="330"/>
        </w:trPr>
        <w:tc>
          <w:tcPr>
            <w:tcW w:w="7088" w:type="dxa"/>
            <w:gridSpan w:val="2"/>
            <w:tcBorders>
              <w:top w:val="nil"/>
              <w:left w:val="nil"/>
              <w:bottom w:val="single" w:sz="4" w:space="0" w:color="auto"/>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b/>
                <w:bCs/>
                <w:sz w:val="16"/>
                <w:szCs w:val="16"/>
                <w:lang w:eastAsia="sk-SK"/>
              </w:rPr>
            </w:pPr>
            <w:r w:rsidRPr="00974957">
              <w:rPr>
                <w:rFonts w:ascii="Times New Roman" w:eastAsia="Times New Roman" w:hAnsi="Times New Roman" w:cs="Times New Roman"/>
                <w:b/>
                <w:bCs/>
                <w:sz w:val="16"/>
                <w:szCs w:val="16"/>
                <w:lang w:eastAsia="sk-SK"/>
              </w:rPr>
              <w:t>Spolu</w:t>
            </w:r>
          </w:p>
        </w:tc>
        <w:tc>
          <w:tcPr>
            <w:tcW w:w="1984" w:type="dxa"/>
            <w:tcBorders>
              <w:top w:val="nil"/>
              <w:left w:val="nil"/>
              <w:bottom w:val="single" w:sz="4" w:space="0" w:color="auto"/>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b/>
                <w:sz w:val="16"/>
                <w:szCs w:val="16"/>
                <w:lang w:eastAsia="sk-SK"/>
              </w:rPr>
            </w:pPr>
            <w:r w:rsidRPr="00974957">
              <w:rPr>
                <w:rFonts w:ascii="Times New Roman" w:eastAsia="Times New Roman" w:hAnsi="Times New Roman" w:cs="Times New Roman"/>
                <w:b/>
                <w:sz w:val="16"/>
                <w:szCs w:val="16"/>
                <w:lang w:eastAsia="sk-SK"/>
              </w:rPr>
              <w:t>658</w:t>
            </w:r>
          </w:p>
        </w:tc>
      </w:tr>
      <w:tr w:rsidR="00756CD2" w:rsidRPr="00974957" w:rsidTr="00756CD2">
        <w:trPr>
          <w:trHeight w:val="330"/>
        </w:trPr>
        <w:tc>
          <w:tcPr>
            <w:tcW w:w="1276" w:type="dxa"/>
            <w:tcBorders>
              <w:top w:val="single" w:sz="4" w:space="0" w:color="auto"/>
              <w:left w:val="nil"/>
              <w:right w:val="nil"/>
            </w:tcBorders>
            <w:shd w:val="clear" w:color="auto" w:fill="auto"/>
            <w:vAlign w:val="center"/>
            <w:hideMark/>
          </w:tcPr>
          <w:p w:rsidR="00756CD2" w:rsidRDefault="00756CD2" w:rsidP="00756CD2">
            <w:pPr>
              <w:spacing w:after="0" w:line="240" w:lineRule="auto"/>
              <w:rPr>
                <w:rFonts w:ascii="Times New Roman" w:eastAsia="Times New Roman" w:hAnsi="Times New Roman" w:cs="Times New Roman"/>
                <w:sz w:val="16"/>
                <w:szCs w:val="16"/>
                <w:lang w:eastAsia="sk-SK"/>
              </w:rPr>
            </w:pPr>
          </w:p>
          <w:p w:rsidR="00756CD2" w:rsidRPr="00974957" w:rsidRDefault="00756CD2" w:rsidP="00756CD2">
            <w:pPr>
              <w:spacing w:after="0" w:line="240" w:lineRule="auto"/>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 xml:space="preserve">MK SR </w:t>
            </w:r>
          </w:p>
        </w:tc>
        <w:tc>
          <w:tcPr>
            <w:tcW w:w="5812" w:type="dxa"/>
            <w:tcBorders>
              <w:top w:val="single" w:sz="4" w:space="0" w:color="auto"/>
              <w:left w:val="nil"/>
              <w:right w:val="nil"/>
            </w:tcBorders>
            <w:shd w:val="clear" w:color="auto" w:fill="auto"/>
            <w:vAlign w:val="bottom"/>
            <w:hideMark/>
          </w:tcPr>
          <w:p w:rsidR="00756CD2" w:rsidRPr="00974957" w:rsidRDefault="00756CD2" w:rsidP="00756CD2">
            <w:pPr>
              <w:spacing w:after="0" w:line="240" w:lineRule="auto"/>
              <w:jc w:val="both"/>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Na osobné výdavky pre Slovenské národné divadlo a Slovenskú filharmóniu</w:t>
            </w:r>
          </w:p>
        </w:tc>
        <w:tc>
          <w:tcPr>
            <w:tcW w:w="1984" w:type="dxa"/>
            <w:tcBorders>
              <w:top w:val="single" w:sz="4" w:space="0" w:color="auto"/>
              <w:left w:val="nil"/>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477</w:t>
            </w:r>
          </w:p>
        </w:tc>
      </w:tr>
      <w:tr w:rsidR="00756CD2" w:rsidRPr="00974957" w:rsidTr="00756CD2">
        <w:trPr>
          <w:trHeight w:val="330"/>
        </w:trPr>
        <w:tc>
          <w:tcPr>
            <w:tcW w:w="7088" w:type="dxa"/>
            <w:gridSpan w:val="2"/>
            <w:tcBorders>
              <w:top w:val="nil"/>
              <w:left w:val="nil"/>
              <w:bottom w:val="single" w:sz="4" w:space="0" w:color="auto"/>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b/>
                <w:bCs/>
                <w:sz w:val="16"/>
                <w:szCs w:val="16"/>
                <w:lang w:eastAsia="sk-SK"/>
              </w:rPr>
            </w:pPr>
            <w:r w:rsidRPr="00974957">
              <w:rPr>
                <w:rFonts w:ascii="Times New Roman" w:eastAsia="Times New Roman" w:hAnsi="Times New Roman" w:cs="Times New Roman"/>
                <w:b/>
                <w:bCs/>
                <w:sz w:val="16"/>
                <w:szCs w:val="16"/>
                <w:lang w:eastAsia="sk-SK"/>
              </w:rPr>
              <w:t>Spolu</w:t>
            </w:r>
          </w:p>
        </w:tc>
        <w:tc>
          <w:tcPr>
            <w:tcW w:w="1984" w:type="dxa"/>
            <w:tcBorders>
              <w:top w:val="nil"/>
              <w:left w:val="nil"/>
              <w:bottom w:val="single" w:sz="4" w:space="0" w:color="auto"/>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b/>
                <w:sz w:val="16"/>
                <w:szCs w:val="16"/>
                <w:lang w:eastAsia="sk-SK"/>
              </w:rPr>
            </w:pPr>
            <w:r w:rsidRPr="00974957">
              <w:rPr>
                <w:rFonts w:ascii="Times New Roman" w:eastAsia="Times New Roman" w:hAnsi="Times New Roman" w:cs="Times New Roman"/>
                <w:b/>
                <w:sz w:val="16"/>
                <w:szCs w:val="16"/>
                <w:lang w:eastAsia="sk-SK"/>
              </w:rPr>
              <w:t>477</w:t>
            </w:r>
          </w:p>
        </w:tc>
      </w:tr>
      <w:tr w:rsidR="00756CD2" w:rsidRPr="00974957" w:rsidTr="00756CD2">
        <w:trPr>
          <w:trHeight w:val="368"/>
        </w:trPr>
        <w:tc>
          <w:tcPr>
            <w:tcW w:w="1276" w:type="dxa"/>
            <w:vMerge w:val="restart"/>
            <w:tcBorders>
              <w:top w:val="single" w:sz="4" w:space="0" w:color="auto"/>
              <w:left w:val="nil"/>
              <w:bottom w:val="nil"/>
              <w:right w:val="nil"/>
            </w:tcBorders>
            <w:shd w:val="clear" w:color="auto" w:fill="auto"/>
            <w:vAlign w:val="center"/>
            <w:hideMark/>
          </w:tcPr>
          <w:p w:rsidR="00756CD2" w:rsidRPr="00974957" w:rsidRDefault="00756CD2" w:rsidP="00756CD2">
            <w:pPr>
              <w:spacing w:after="0" w:line="240" w:lineRule="auto"/>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ÚV SR</w:t>
            </w:r>
          </w:p>
        </w:tc>
        <w:tc>
          <w:tcPr>
            <w:tcW w:w="5812" w:type="dxa"/>
            <w:tcBorders>
              <w:top w:val="single" w:sz="4" w:space="0" w:color="auto"/>
              <w:left w:val="nil"/>
              <w:bottom w:val="nil"/>
              <w:right w:val="nil"/>
            </w:tcBorders>
            <w:shd w:val="clear" w:color="auto" w:fill="auto"/>
            <w:vAlign w:val="bottom"/>
            <w:hideMark/>
          </w:tcPr>
          <w:p w:rsidR="00756CD2" w:rsidRPr="00974957" w:rsidRDefault="00756CD2" w:rsidP="00756CD2">
            <w:pPr>
              <w:spacing w:after="0" w:line="240" w:lineRule="auto"/>
              <w:jc w:val="both"/>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Na personálne posiln</w:t>
            </w:r>
            <w:r>
              <w:rPr>
                <w:rFonts w:ascii="Times New Roman" w:eastAsia="Times New Roman" w:hAnsi="Times New Roman" w:cs="Times New Roman"/>
                <w:sz w:val="16"/>
                <w:szCs w:val="16"/>
                <w:lang w:eastAsia="sk-SK"/>
              </w:rPr>
              <w:t>enie pre útvary ÚV SR (</w:t>
            </w:r>
            <w:r w:rsidRPr="00974957">
              <w:rPr>
                <w:rFonts w:ascii="Times New Roman" w:eastAsia="Times New Roman" w:hAnsi="Times New Roman" w:cs="Times New Roman"/>
                <w:sz w:val="16"/>
                <w:szCs w:val="16"/>
                <w:lang w:eastAsia="sk-SK"/>
              </w:rPr>
              <w:t>10 osôb</w:t>
            </w:r>
            <w:r>
              <w:rPr>
                <w:rFonts w:ascii="Times New Roman" w:eastAsia="Times New Roman" w:hAnsi="Times New Roman" w:cs="Times New Roman"/>
                <w:sz w:val="16"/>
                <w:szCs w:val="16"/>
                <w:lang w:eastAsia="sk-SK"/>
              </w:rPr>
              <w:t>)</w:t>
            </w:r>
          </w:p>
        </w:tc>
        <w:tc>
          <w:tcPr>
            <w:tcW w:w="1984" w:type="dxa"/>
            <w:tcBorders>
              <w:top w:val="single" w:sz="4" w:space="0" w:color="auto"/>
              <w:left w:val="nil"/>
              <w:bottom w:val="nil"/>
              <w:right w:val="nil"/>
            </w:tcBorders>
            <w:shd w:val="clear" w:color="auto" w:fill="auto"/>
            <w:vAlign w:val="center"/>
            <w:hideMark/>
          </w:tcPr>
          <w:p w:rsidR="00756CD2" w:rsidRDefault="00756CD2" w:rsidP="00756CD2">
            <w:pPr>
              <w:spacing w:after="0" w:line="240" w:lineRule="auto"/>
              <w:jc w:val="right"/>
              <w:rPr>
                <w:rFonts w:ascii="Times New Roman" w:eastAsia="Times New Roman" w:hAnsi="Times New Roman" w:cs="Times New Roman"/>
                <w:sz w:val="16"/>
                <w:szCs w:val="16"/>
                <w:lang w:eastAsia="sk-SK"/>
              </w:rPr>
            </w:pPr>
          </w:p>
          <w:p w:rsidR="00756CD2" w:rsidRPr="00974957" w:rsidRDefault="00756CD2" w:rsidP="00756CD2">
            <w:pPr>
              <w:spacing w:after="0" w:line="240" w:lineRule="auto"/>
              <w:jc w:val="right"/>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383</w:t>
            </w:r>
          </w:p>
        </w:tc>
      </w:tr>
      <w:tr w:rsidR="00756CD2" w:rsidRPr="00974957" w:rsidTr="00756CD2">
        <w:trPr>
          <w:trHeight w:val="128"/>
        </w:trPr>
        <w:tc>
          <w:tcPr>
            <w:tcW w:w="1276" w:type="dxa"/>
            <w:vMerge/>
            <w:tcBorders>
              <w:top w:val="nil"/>
              <w:left w:val="nil"/>
              <w:bottom w:val="nil"/>
              <w:right w:val="nil"/>
            </w:tcBorders>
            <w:vAlign w:val="center"/>
            <w:hideMark/>
          </w:tcPr>
          <w:p w:rsidR="00756CD2" w:rsidRPr="00974957" w:rsidRDefault="00756CD2" w:rsidP="00756CD2">
            <w:pPr>
              <w:spacing w:after="0" w:line="240" w:lineRule="auto"/>
              <w:rPr>
                <w:rFonts w:ascii="Times New Roman" w:eastAsia="Times New Roman" w:hAnsi="Times New Roman" w:cs="Times New Roman"/>
                <w:sz w:val="16"/>
                <w:szCs w:val="16"/>
                <w:lang w:eastAsia="sk-SK"/>
              </w:rPr>
            </w:pPr>
          </w:p>
        </w:tc>
        <w:tc>
          <w:tcPr>
            <w:tcW w:w="5812" w:type="dxa"/>
            <w:tcBorders>
              <w:top w:val="nil"/>
              <w:left w:val="nil"/>
              <w:bottom w:val="nil"/>
              <w:right w:val="nil"/>
            </w:tcBorders>
            <w:shd w:val="clear" w:color="auto" w:fill="auto"/>
            <w:vAlign w:val="bottom"/>
            <w:hideMark/>
          </w:tcPr>
          <w:p w:rsidR="00756CD2" w:rsidRPr="00974957" w:rsidRDefault="00756CD2" w:rsidP="00756CD2">
            <w:pPr>
              <w:spacing w:after="0" w:line="240" w:lineRule="auto"/>
              <w:jc w:val="both"/>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Na personálne posilnenie pre Úrad splnomocnenca vlády pre rómske komunity</w:t>
            </w:r>
            <w:r>
              <w:rPr>
                <w:rFonts w:ascii="Times New Roman" w:eastAsia="Times New Roman" w:hAnsi="Times New Roman" w:cs="Times New Roman"/>
                <w:sz w:val="16"/>
                <w:szCs w:val="16"/>
                <w:lang w:eastAsia="sk-SK"/>
              </w:rPr>
              <w:t xml:space="preserve"> (1 osoba)</w:t>
            </w:r>
          </w:p>
        </w:tc>
        <w:tc>
          <w:tcPr>
            <w:tcW w:w="1984" w:type="dxa"/>
            <w:tcBorders>
              <w:top w:val="nil"/>
              <w:left w:val="nil"/>
              <w:bottom w:val="nil"/>
              <w:right w:val="nil"/>
            </w:tcBorders>
            <w:shd w:val="clear" w:color="auto" w:fill="auto"/>
            <w:vAlign w:val="center"/>
            <w:hideMark/>
          </w:tcPr>
          <w:p w:rsidR="00756CD2" w:rsidRDefault="00756CD2" w:rsidP="00756CD2">
            <w:pPr>
              <w:spacing w:after="0" w:line="240" w:lineRule="auto"/>
              <w:jc w:val="right"/>
              <w:rPr>
                <w:rFonts w:ascii="Times New Roman" w:eastAsia="Times New Roman" w:hAnsi="Times New Roman" w:cs="Times New Roman"/>
                <w:sz w:val="16"/>
                <w:szCs w:val="16"/>
                <w:lang w:eastAsia="sk-SK"/>
              </w:rPr>
            </w:pPr>
          </w:p>
          <w:p w:rsidR="00756CD2" w:rsidRPr="00974957" w:rsidRDefault="00756CD2" w:rsidP="00756CD2">
            <w:pPr>
              <w:spacing w:after="0" w:line="240" w:lineRule="auto"/>
              <w:jc w:val="right"/>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54</w:t>
            </w:r>
          </w:p>
        </w:tc>
      </w:tr>
      <w:tr w:rsidR="00756CD2" w:rsidRPr="00974957" w:rsidTr="00756CD2">
        <w:trPr>
          <w:trHeight w:val="675"/>
        </w:trPr>
        <w:tc>
          <w:tcPr>
            <w:tcW w:w="1276" w:type="dxa"/>
            <w:vMerge/>
            <w:tcBorders>
              <w:top w:val="nil"/>
              <w:left w:val="nil"/>
              <w:right w:val="nil"/>
            </w:tcBorders>
            <w:vAlign w:val="center"/>
            <w:hideMark/>
          </w:tcPr>
          <w:p w:rsidR="00756CD2" w:rsidRPr="00974957" w:rsidRDefault="00756CD2" w:rsidP="00756CD2">
            <w:pPr>
              <w:spacing w:after="0" w:line="240" w:lineRule="auto"/>
              <w:rPr>
                <w:rFonts w:ascii="Times New Roman" w:eastAsia="Times New Roman" w:hAnsi="Times New Roman" w:cs="Times New Roman"/>
                <w:sz w:val="16"/>
                <w:szCs w:val="16"/>
                <w:lang w:eastAsia="sk-SK"/>
              </w:rPr>
            </w:pPr>
          </w:p>
        </w:tc>
        <w:tc>
          <w:tcPr>
            <w:tcW w:w="5812" w:type="dxa"/>
            <w:tcBorders>
              <w:top w:val="nil"/>
              <w:left w:val="nil"/>
              <w:right w:val="nil"/>
            </w:tcBorders>
            <w:shd w:val="clear" w:color="auto" w:fill="auto"/>
            <w:vAlign w:val="bottom"/>
            <w:hideMark/>
          </w:tcPr>
          <w:p w:rsidR="00756CD2" w:rsidRPr="00974957" w:rsidRDefault="00756CD2" w:rsidP="00756CD2">
            <w:pPr>
              <w:spacing w:after="0" w:line="240" w:lineRule="auto"/>
              <w:jc w:val="both"/>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 xml:space="preserve">Na finančné a personálne zabezpečenie útvarov, ktoré vznikli z národného projektu Zvýšenie odolnosti Slovenska voči hybridným hrozbám pomocou posilnenia kapacít </w:t>
            </w:r>
            <w:r>
              <w:rPr>
                <w:rFonts w:ascii="Times New Roman" w:eastAsia="Times New Roman" w:hAnsi="Times New Roman" w:cs="Times New Roman"/>
                <w:sz w:val="16"/>
                <w:szCs w:val="16"/>
                <w:lang w:eastAsia="sk-SK"/>
              </w:rPr>
              <w:t>verejnej správy</w:t>
            </w:r>
            <w:r w:rsidRPr="00974957">
              <w:rPr>
                <w:rFonts w:ascii="Times New Roman" w:eastAsia="Times New Roman" w:hAnsi="Times New Roman" w:cs="Times New Roman"/>
                <w:sz w:val="16"/>
                <w:szCs w:val="16"/>
                <w:lang w:eastAsia="sk-SK"/>
              </w:rPr>
              <w:t xml:space="preserve"> podľa UZN č. 335/2023</w:t>
            </w:r>
            <w:r>
              <w:rPr>
                <w:rFonts w:ascii="Times New Roman" w:eastAsia="Times New Roman" w:hAnsi="Times New Roman" w:cs="Times New Roman"/>
                <w:sz w:val="16"/>
                <w:szCs w:val="16"/>
                <w:lang w:eastAsia="sk-SK"/>
              </w:rPr>
              <w:t xml:space="preserve"> (7 osôb)</w:t>
            </w:r>
          </w:p>
        </w:tc>
        <w:tc>
          <w:tcPr>
            <w:tcW w:w="1984" w:type="dxa"/>
            <w:tcBorders>
              <w:top w:val="nil"/>
              <w:left w:val="nil"/>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35</w:t>
            </w:r>
          </w:p>
        </w:tc>
      </w:tr>
      <w:tr w:rsidR="00756CD2" w:rsidRPr="00974957" w:rsidTr="00756CD2">
        <w:trPr>
          <w:trHeight w:val="330"/>
        </w:trPr>
        <w:tc>
          <w:tcPr>
            <w:tcW w:w="7088" w:type="dxa"/>
            <w:gridSpan w:val="2"/>
            <w:tcBorders>
              <w:top w:val="nil"/>
              <w:left w:val="nil"/>
              <w:bottom w:val="single" w:sz="4" w:space="0" w:color="auto"/>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b/>
                <w:bCs/>
                <w:sz w:val="16"/>
                <w:szCs w:val="16"/>
                <w:lang w:eastAsia="sk-SK"/>
              </w:rPr>
            </w:pPr>
            <w:r w:rsidRPr="00974957">
              <w:rPr>
                <w:rFonts w:ascii="Times New Roman" w:eastAsia="Times New Roman" w:hAnsi="Times New Roman" w:cs="Times New Roman"/>
                <w:b/>
                <w:bCs/>
                <w:sz w:val="16"/>
                <w:szCs w:val="16"/>
                <w:lang w:eastAsia="sk-SK"/>
              </w:rPr>
              <w:t>Spolu</w:t>
            </w:r>
          </w:p>
        </w:tc>
        <w:tc>
          <w:tcPr>
            <w:tcW w:w="1984" w:type="dxa"/>
            <w:tcBorders>
              <w:top w:val="nil"/>
              <w:left w:val="nil"/>
              <w:bottom w:val="single" w:sz="4" w:space="0" w:color="auto"/>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b/>
                <w:sz w:val="16"/>
                <w:szCs w:val="16"/>
                <w:lang w:eastAsia="sk-SK"/>
              </w:rPr>
            </w:pPr>
            <w:r w:rsidRPr="00974957">
              <w:rPr>
                <w:rFonts w:ascii="Times New Roman" w:eastAsia="Times New Roman" w:hAnsi="Times New Roman" w:cs="Times New Roman"/>
                <w:b/>
                <w:sz w:val="16"/>
                <w:szCs w:val="16"/>
                <w:lang w:eastAsia="sk-SK"/>
              </w:rPr>
              <w:t>473</w:t>
            </w:r>
          </w:p>
        </w:tc>
      </w:tr>
      <w:tr w:rsidR="00756CD2" w:rsidRPr="00974957" w:rsidTr="00756CD2">
        <w:trPr>
          <w:trHeight w:val="330"/>
        </w:trPr>
        <w:tc>
          <w:tcPr>
            <w:tcW w:w="1276" w:type="dxa"/>
            <w:tcBorders>
              <w:top w:val="single" w:sz="4" w:space="0" w:color="auto"/>
              <w:left w:val="nil"/>
              <w:right w:val="nil"/>
            </w:tcBorders>
            <w:shd w:val="clear" w:color="auto" w:fill="auto"/>
            <w:vAlign w:val="center"/>
            <w:hideMark/>
          </w:tcPr>
          <w:p w:rsidR="00756CD2" w:rsidRDefault="00756CD2" w:rsidP="00756CD2">
            <w:pPr>
              <w:spacing w:after="0" w:line="240" w:lineRule="auto"/>
              <w:rPr>
                <w:rFonts w:ascii="Times New Roman" w:eastAsia="Times New Roman" w:hAnsi="Times New Roman" w:cs="Times New Roman"/>
                <w:sz w:val="16"/>
                <w:szCs w:val="16"/>
                <w:lang w:eastAsia="sk-SK"/>
              </w:rPr>
            </w:pPr>
          </w:p>
          <w:p w:rsidR="00756CD2" w:rsidRPr="00974957" w:rsidRDefault="00756CD2" w:rsidP="00756CD2">
            <w:pPr>
              <w:spacing w:after="0" w:line="240" w:lineRule="auto"/>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 xml:space="preserve">KNS SR </w:t>
            </w:r>
          </w:p>
        </w:tc>
        <w:tc>
          <w:tcPr>
            <w:tcW w:w="5812" w:type="dxa"/>
            <w:tcBorders>
              <w:top w:val="single" w:sz="4" w:space="0" w:color="auto"/>
              <w:left w:val="nil"/>
              <w:right w:val="nil"/>
            </w:tcBorders>
            <w:shd w:val="clear" w:color="auto" w:fill="auto"/>
            <w:vAlign w:val="bottom"/>
            <w:hideMark/>
          </w:tcPr>
          <w:p w:rsidR="00756CD2" w:rsidRPr="00974957" w:rsidRDefault="00756CD2" w:rsidP="00756CD2">
            <w:pPr>
              <w:spacing w:after="0" w:line="240" w:lineRule="auto"/>
              <w:jc w:val="both"/>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Na úpravu platových náležitostí sudcov</w:t>
            </w:r>
          </w:p>
        </w:tc>
        <w:tc>
          <w:tcPr>
            <w:tcW w:w="1984" w:type="dxa"/>
            <w:tcBorders>
              <w:top w:val="single" w:sz="4" w:space="0" w:color="auto"/>
              <w:left w:val="nil"/>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405</w:t>
            </w:r>
          </w:p>
        </w:tc>
      </w:tr>
      <w:tr w:rsidR="00756CD2" w:rsidRPr="00974957" w:rsidTr="00756CD2">
        <w:trPr>
          <w:trHeight w:val="330"/>
        </w:trPr>
        <w:tc>
          <w:tcPr>
            <w:tcW w:w="7088" w:type="dxa"/>
            <w:gridSpan w:val="2"/>
            <w:tcBorders>
              <w:top w:val="nil"/>
              <w:left w:val="nil"/>
              <w:bottom w:val="single" w:sz="4" w:space="0" w:color="auto"/>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b/>
                <w:bCs/>
                <w:sz w:val="16"/>
                <w:szCs w:val="16"/>
                <w:lang w:eastAsia="sk-SK"/>
              </w:rPr>
            </w:pPr>
            <w:r w:rsidRPr="00974957">
              <w:rPr>
                <w:rFonts w:ascii="Times New Roman" w:eastAsia="Times New Roman" w:hAnsi="Times New Roman" w:cs="Times New Roman"/>
                <w:b/>
                <w:bCs/>
                <w:sz w:val="16"/>
                <w:szCs w:val="16"/>
                <w:lang w:eastAsia="sk-SK"/>
              </w:rPr>
              <w:t>Spolu</w:t>
            </w:r>
          </w:p>
        </w:tc>
        <w:tc>
          <w:tcPr>
            <w:tcW w:w="1984" w:type="dxa"/>
            <w:tcBorders>
              <w:top w:val="nil"/>
              <w:left w:val="nil"/>
              <w:bottom w:val="single" w:sz="4" w:space="0" w:color="auto"/>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b/>
                <w:sz w:val="16"/>
                <w:szCs w:val="16"/>
                <w:lang w:eastAsia="sk-SK"/>
              </w:rPr>
            </w:pPr>
            <w:r w:rsidRPr="00974957">
              <w:rPr>
                <w:rFonts w:ascii="Times New Roman" w:eastAsia="Times New Roman" w:hAnsi="Times New Roman" w:cs="Times New Roman"/>
                <w:b/>
                <w:sz w:val="16"/>
                <w:szCs w:val="16"/>
                <w:lang w:eastAsia="sk-SK"/>
              </w:rPr>
              <w:t>405</w:t>
            </w:r>
          </w:p>
        </w:tc>
      </w:tr>
      <w:tr w:rsidR="00756CD2" w:rsidRPr="00974957" w:rsidTr="00756CD2">
        <w:trPr>
          <w:trHeight w:val="330"/>
        </w:trPr>
        <w:tc>
          <w:tcPr>
            <w:tcW w:w="1276" w:type="dxa"/>
            <w:vMerge w:val="restart"/>
            <w:tcBorders>
              <w:top w:val="single" w:sz="4" w:space="0" w:color="auto"/>
              <w:left w:val="nil"/>
              <w:bottom w:val="nil"/>
              <w:right w:val="nil"/>
            </w:tcBorders>
            <w:shd w:val="clear" w:color="auto" w:fill="auto"/>
            <w:vAlign w:val="center"/>
            <w:hideMark/>
          </w:tcPr>
          <w:p w:rsidR="00756CD2" w:rsidRPr="00974957" w:rsidRDefault="00756CD2" w:rsidP="00756CD2">
            <w:pPr>
              <w:spacing w:after="0" w:line="240" w:lineRule="auto"/>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 xml:space="preserve">KÚS SR </w:t>
            </w:r>
          </w:p>
        </w:tc>
        <w:tc>
          <w:tcPr>
            <w:tcW w:w="5812" w:type="dxa"/>
            <w:tcBorders>
              <w:top w:val="single" w:sz="4" w:space="0" w:color="auto"/>
              <w:left w:val="nil"/>
              <w:bottom w:val="nil"/>
              <w:right w:val="nil"/>
            </w:tcBorders>
            <w:shd w:val="clear" w:color="auto" w:fill="auto"/>
            <w:vAlign w:val="bottom"/>
            <w:hideMark/>
          </w:tcPr>
          <w:p w:rsidR="00756CD2" w:rsidRPr="00974957" w:rsidRDefault="00756CD2" w:rsidP="00756CD2">
            <w:pPr>
              <w:spacing w:after="0" w:line="240" w:lineRule="auto"/>
              <w:jc w:val="both"/>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 xml:space="preserve">Na úpravu platu a paušálnej náhrady ústavných činiteľov </w:t>
            </w:r>
          </w:p>
        </w:tc>
        <w:tc>
          <w:tcPr>
            <w:tcW w:w="1984" w:type="dxa"/>
            <w:tcBorders>
              <w:top w:val="single" w:sz="4" w:space="0" w:color="auto"/>
              <w:left w:val="nil"/>
              <w:bottom w:val="nil"/>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139</w:t>
            </w:r>
          </w:p>
        </w:tc>
      </w:tr>
      <w:tr w:rsidR="00756CD2" w:rsidRPr="00974957" w:rsidTr="00756CD2">
        <w:trPr>
          <w:trHeight w:val="267"/>
        </w:trPr>
        <w:tc>
          <w:tcPr>
            <w:tcW w:w="1276" w:type="dxa"/>
            <w:vMerge/>
            <w:tcBorders>
              <w:top w:val="nil"/>
              <w:left w:val="nil"/>
              <w:bottom w:val="nil"/>
              <w:right w:val="nil"/>
            </w:tcBorders>
            <w:vAlign w:val="center"/>
            <w:hideMark/>
          </w:tcPr>
          <w:p w:rsidR="00756CD2" w:rsidRPr="00974957" w:rsidRDefault="00756CD2" w:rsidP="00756CD2">
            <w:pPr>
              <w:spacing w:after="0" w:line="240" w:lineRule="auto"/>
              <w:rPr>
                <w:rFonts w:ascii="Times New Roman" w:eastAsia="Times New Roman" w:hAnsi="Times New Roman" w:cs="Times New Roman"/>
                <w:sz w:val="16"/>
                <w:szCs w:val="16"/>
                <w:lang w:eastAsia="sk-SK"/>
              </w:rPr>
            </w:pPr>
          </w:p>
        </w:tc>
        <w:tc>
          <w:tcPr>
            <w:tcW w:w="5812" w:type="dxa"/>
            <w:tcBorders>
              <w:top w:val="nil"/>
              <w:left w:val="nil"/>
              <w:bottom w:val="nil"/>
              <w:right w:val="nil"/>
            </w:tcBorders>
            <w:shd w:val="clear" w:color="auto" w:fill="auto"/>
            <w:vAlign w:val="bottom"/>
            <w:hideMark/>
          </w:tcPr>
          <w:p w:rsidR="00756CD2" w:rsidRPr="00974957" w:rsidRDefault="00756CD2" w:rsidP="00756CD2">
            <w:pPr>
              <w:spacing w:after="0" w:line="240" w:lineRule="auto"/>
              <w:jc w:val="both"/>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Na príplatok k dôchodku za výkon funkcie sudcu Ústavného súdu SR</w:t>
            </w:r>
          </w:p>
        </w:tc>
        <w:tc>
          <w:tcPr>
            <w:tcW w:w="1984" w:type="dxa"/>
            <w:tcBorders>
              <w:top w:val="nil"/>
              <w:left w:val="nil"/>
              <w:bottom w:val="nil"/>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70</w:t>
            </w:r>
          </w:p>
        </w:tc>
      </w:tr>
      <w:tr w:rsidR="00756CD2" w:rsidRPr="00974957" w:rsidTr="00756CD2">
        <w:trPr>
          <w:trHeight w:val="450"/>
        </w:trPr>
        <w:tc>
          <w:tcPr>
            <w:tcW w:w="1276" w:type="dxa"/>
            <w:vMerge/>
            <w:tcBorders>
              <w:top w:val="nil"/>
              <w:left w:val="nil"/>
              <w:right w:val="nil"/>
            </w:tcBorders>
            <w:vAlign w:val="center"/>
            <w:hideMark/>
          </w:tcPr>
          <w:p w:rsidR="00756CD2" w:rsidRPr="00974957" w:rsidRDefault="00756CD2" w:rsidP="00756CD2">
            <w:pPr>
              <w:spacing w:after="0" w:line="240" w:lineRule="auto"/>
              <w:rPr>
                <w:rFonts w:ascii="Times New Roman" w:eastAsia="Times New Roman" w:hAnsi="Times New Roman" w:cs="Times New Roman"/>
                <w:sz w:val="16"/>
                <w:szCs w:val="16"/>
                <w:lang w:eastAsia="sk-SK"/>
              </w:rPr>
            </w:pPr>
          </w:p>
        </w:tc>
        <w:tc>
          <w:tcPr>
            <w:tcW w:w="5812" w:type="dxa"/>
            <w:tcBorders>
              <w:top w:val="nil"/>
              <w:left w:val="nil"/>
              <w:right w:val="nil"/>
            </w:tcBorders>
            <w:shd w:val="clear" w:color="auto" w:fill="auto"/>
            <w:vAlign w:val="bottom"/>
            <w:hideMark/>
          </w:tcPr>
          <w:p w:rsidR="00756CD2" w:rsidRPr="00974957" w:rsidRDefault="00756CD2" w:rsidP="00756CD2">
            <w:pPr>
              <w:spacing w:after="0" w:line="240" w:lineRule="auto"/>
              <w:jc w:val="both"/>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Na doplatok k príplatku k dôc</w:t>
            </w:r>
            <w:r>
              <w:rPr>
                <w:rFonts w:ascii="Times New Roman" w:eastAsia="Times New Roman" w:hAnsi="Times New Roman" w:cs="Times New Roman"/>
                <w:sz w:val="16"/>
                <w:szCs w:val="16"/>
                <w:lang w:eastAsia="sk-SK"/>
              </w:rPr>
              <w:t xml:space="preserve">hodku z dôvodu jeho valorizácie za obdobie 01 - </w:t>
            </w:r>
            <w:r w:rsidRPr="00974957">
              <w:rPr>
                <w:rFonts w:ascii="Times New Roman" w:eastAsia="Times New Roman" w:hAnsi="Times New Roman" w:cs="Times New Roman"/>
                <w:sz w:val="16"/>
                <w:szCs w:val="16"/>
                <w:lang w:eastAsia="sk-SK"/>
              </w:rPr>
              <w:t>12/2023</w:t>
            </w:r>
            <w:r>
              <w:rPr>
                <w:rFonts w:ascii="Times New Roman" w:eastAsia="Times New Roman" w:hAnsi="Times New Roman" w:cs="Times New Roman"/>
                <w:sz w:val="16"/>
                <w:szCs w:val="16"/>
                <w:lang w:eastAsia="sk-SK"/>
              </w:rPr>
              <w:t xml:space="preserve"> (23 osôb)</w:t>
            </w:r>
          </w:p>
        </w:tc>
        <w:tc>
          <w:tcPr>
            <w:tcW w:w="1984" w:type="dxa"/>
            <w:tcBorders>
              <w:top w:val="nil"/>
              <w:left w:val="nil"/>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31</w:t>
            </w:r>
          </w:p>
        </w:tc>
      </w:tr>
      <w:tr w:rsidR="00756CD2" w:rsidRPr="00974957" w:rsidTr="00756CD2">
        <w:trPr>
          <w:trHeight w:val="330"/>
        </w:trPr>
        <w:tc>
          <w:tcPr>
            <w:tcW w:w="7088" w:type="dxa"/>
            <w:gridSpan w:val="2"/>
            <w:tcBorders>
              <w:top w:val="nil"/>
              <w:left w:val="nil"/>
              <w:bottom w:val="single" w:sz="4" w:space="0" w:color="auto"/>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b/>
                <w:bCs/>
                <w:sz w:val="16"/>
                <w:szCs w:val="16"/>
                <w:lang w:eastAsia="sk-SK"/>
              </w:rPr>
            </w:pPr>
            <w:r w:rsidRPr="00974957">
              <w:rPr>
                <w:rFonts w:ascii="Times New Roman" w:eastAsia="Times New Roman" w:hAnsi="Times New Roman" w:cs="Times New Roman"/>
                <w:b/>
                <w:bCs/>
                <w:sz w:val="16"/>
                <w:szCs w:val="16"/>
                <w:lang w:eastAsia="sk-SK"/>
              </w:rPr>
              <w:t>Spolu</w:t>
            </w:r>
          </w:p>
        </w:tc>
        <w:tc>
          <w:tcPr>
            <w:tcW w:w="1984" w:type="dxa"/>
            <w:tcBorders>
              <w:top w:val="nil"/>
              <w:left w:val="nil"/>
              <w:bottom w:val="single" w:sz="4" w:space="0" w:color="auto"/>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b/>
                <w:sz w:val="16"/>
                <w:szCs w:val="16"/>
                <w:lang w:eastAsia="sk-SK"/>
              </w:rPr>
            </w:pPr>
            <w:r w:rsidRPr="00974957">
              <w:rPr>
                <w:rFonts w:ascii="Times New Roman" w:eastAsia="Times New Roman" w:hAnsi="Times New Roman" w:cs="Times New Roman"/>
                <w:b/>
                <w:sz w:val="16"/>
                <w:szCs w:val="16"/>
                <w:lang w:eastAsia="sk-SK"/>
              </w:rPr>
              <w:t>240</w:t>
            </w:r>
          </w:p>
        </w:tc>
      </w:tr>
      <w:tr w:rsidR="00756CD2" w:rsidRPr="00974957" w:rsidTr="00756CD2">
        <w:trPr>
          <w:trHeight w:val="480"/>
        </w:trPr>
        <w:tc>
          <w:tcPr>
            <w:tcW w:w="1276" w:type="dxa"/>
            <w:vMerge w:val="restart"/>
            <w:tcBorders>
              <w:top w:val="single" w:sz="4" w:space="0" w:color="auto"/>
              <w:left w:val="nil"/>
              <w:bottom w:val="nil"/>
              <w:right w:val="nil"/>
            </w:tcBorders>
            <w:shd w:val="clear" w:color="auto" w:fill="auto"/>
            <w:vAlign w:val="center"/>
            <w:hideMark/>
          </w:tcPr>
          <w:p w:rsidR="00756CD2" w:rsidRPr="00974957" w:rsidRDefault="00181D21" w:rsidP="00756CD2">
            <w:pPr>
              <w:spacing w:after="0" w:line="240" w:lineRule="auto"/>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MZV</w:t>
            </w:r>
            <w:r w:rsidR="00756CD2" w:rsidRPr="00974957">
              <w:rPr>
                <w:rFonts w:ascii="Times New Roman" w:eastAsia="Times New Roman" w:hAnsi="Times New Roman" w:cs="Times New Roman"/>
                <w:sz w:val="16"/>
                <w:szCs w:val="16"/>
                <w:lang w:eastAsia="sk-SK"/>
              </w:rPr>
              <w:t xml:space="preserve">EZ SR </w:t>
            </w:r>
          </w:p>
        </w:tc>
        <w:tc>
          <w:tcPr>
            <w:tcW w:w="5812" w:type="dxa"/>
            <w:tcBorders>
              <w:top w:val="single" w:sz="4" w:space="0" w:color="auto"/>
              <w:left w:val="nil"/>
              <w:bottom w:val="nil"/>
              <w:right w:val="nil"/>
            </w:tcBorders>
            <w:shd w:val="clear" w:color="auto" w:fill="auto"/>
            <w:vAlign w:val="bottom"/>
            <w:hideMark/>
          </w:tcPr>
          <w:p w:rsidR="00756CD2" w:rsidRPr="00974957" w:rsidRDefault="00756CD2" w:rsidP="00756CD2">
            <w:pPr>
              <w:spacing w:after="0" w:line="240" w:lineRule="auto"/>
              <w:jc w:val="both"/>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Na zabezpečenie personálneho posilnenia z</w:t>
            </w:r>
            <w:r>
              <w:rPr>
                <w:rFonts w:ascii="Times New Roman" w:eastAsia="Times New Roman" w:hAnsi="Times New Roman" w:cs="Times New Roman"/>
                <w:sz w:val="16"/>
                <w:szCs w:val="16"/>
                <w:lang w:eastAsia="sk-SK"/>
              </w:rPr>
              <w:t xml:space="preserve">astupiteľských úradov podľa UZN </w:t>
            </w:r>
            <w:r>
              <w:rPr>
                <w:rFonts w:ascii="Times New Roman" w:eastAsia="Times New Roman" w:hAnsi="Times New Roman" w:cs="Times New Roman"/>
                <w:sz w:val="16"/>
                <w:szCs w:val="16"/>
                <w:lang w:eastAsia="sk-SK"/>
              </w:rPr>
              <w:br/>
            </w:r>
            <w:r w:rsidRPr="00974957">
              <w:rPr>
                <w:rFonts w:ascii="Times New Roman" w:eastAsia="Times New Roman" w:hAnsi="Times New Roman" w:cs="Times New Roman"/>
                <w:sz w:val="16"/>
                <w:szCs w:val="16"/>
                <w:lang w:eastAsia="sk-SK"/>
              </w:rPr>
              <w:t>č. 131/2023</w:t>
            </w:r>
            <w:r>
              <w:rPr>
                <w:rFonts w:ascii="Times New Roman" w:eastAsia="Times New Roman" w:hAnsi="Times New Roman" w:cs="Times New Roman"/>
                <w:sz w:val="16"/>
                <w:szCs w:val="16"/>
                <w:lang w:eastAsia="sk-SK"/>
              </w:rPr>
              <w:t xml:space="preserve"> (4 osoby)</w:t>
            </w:r>
          </w:p>
        </w:tc>
        <w:tc>
          <w:tcPr>
            <w:tcW w:w="1984" w:type="dxa"/>
            <w:tcBorders>
              <w:top w:val="single" w:sz="4" w:space="0" w:color="auto"/>
              <w:left w:val="nil"/>
              <w:bottom w:val="nil"/>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193</w:t>
            </w:r>
          </w:p>
        </w:tc>
      </w:tr>
      <w:tr w:rsidR="00756CD2" w:rsidRPr="00974957" w:rsidTr="00756CD2">
        <w:trPr>
          <w:trHeight w:val="735"/>
        </w:trPr>
        <w:tc>
          <w:tcPr>
            <w:tcW w:w="1276" w:type="dxa"/>
            <w:vMerge/>
            <w:tcBorders>
              <w:top w:val="nil"/>
              <w:left w:val="nil"/>
              <w:right w:val="nil"/>
            </w:tcBorders>
            <w:vAlign w:val="center"/>
            <w:hideMark/>
          </w:tcPr>
          <w:p w:rsidR="00756CD2" w:rsidRPr="00974957" w:rsidRDefault="00756CD2" w:rsidP="00756CD2">
            <w:pPr>
              <w:spacing w:after="0" w:line="240" w:lineRule="auto"/>
              <w:rPr>
                <w:rFonts w:ascii="Times New Roman" w:eastAsia="Times New Roman" w:hAnsi="Times New Roman" w:cs="Times New Roman"/>
                <w:sz w:val="16"/>
                <w:szCs w:val="16"/>
                <w:lang w:eastAsia="sk-SK"/>
              </w:rPr>
            </w:pPr>
          </w:p>
        </w:tc>
        <w:tc>
          <w:tcPr>
            <w:tcW w:w="5812" w:type="dxa"/>
            <w:tcBorders>
              <w:top w:val="nil"/>
              <w:left w:val="nil"/>
              <w:right w:val="nil"/>
            </w:tcBorders>
            <w:shd w:val="clear" w:color="auto" w:fill="auto"/>
            <w:vAlign w:val="bottom"/>
            <w:hideMark/>
          </w:tcPr>
          <w:p w:rsidR="00756CD2" w:rsidRPr="00974957" w:rsidRDefault="00756CD2" w:rsidP="00756CD2">
            <w:pPr>
              <w:spacing w:after="0" w:line="240" w:lineRule="auto"/>
              <w:jc w:val="both"/>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 xml:space="preserve">Na finančné a personálne zabezpečenie útvarov, ktoré vznikli z národného projektu Zvýšenie odolnosti Slovenska voči hybridným hrozbám pomocou posilnenia kapacít </w:t>
            </w:r>
            <w:r>
              <w:rPr>
                <w:rFonts w:ascii="Times New Roman" w:eastAsia="Times New Roman" w:hAnsi="Times New Roman" w:cs="Times New Roman"/>
                <w:sz w:val="16"/>
                <w:szCs w:val="16"/>
                <w:lang w:eastAsia="sk-SK"/>
              </w:rPr>
              <w:t xml:space="preserve">verejnej správy </w:t>
            </w:r>
            <w:r w:rsidRPr="00974957">
              <w:rPr>
                <w:rFonts w:ascii="Times New Roman" w:eastAsia="Times New Roman" w:hAnsi="Times New Roman" w:cs="Times New Roman"/>
                <w:sz w:val="16"/>
                <w:szCs w:val="16"/>
                <w:lang w:eastAsia="sk-SK"/>
              </w:rPr>
              <w:t>podľa UZN č. 335/2023</w:t>
            </w:r>
            <w:r>
              <w:rPr>
                <w:rFonts w:ascii="Times New Roman" w:eastAsia="Times New Roman" w:hAnsi="Times New Roman" w:cs="Times New Roman"/>
                <w:sz w:val="16"/>
                <w:szCs w:val="16"/>
                <w:lang w:eastAsia="sk-SK"/>
              </w:rPr>
              <w:t xml:space="preserve"> (8 osôb)</w:t>
            </w:r>
          </w:p>
        </w:tc>
        <w:tc>
          <w:tcPr>
            <w:tcW w:w="1984" w:type="dxa"/>
            <w:tcBorders>
              <w:top w:val="nil"/>
              <w:left w:val="nil"/>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38</w:t>
            </w:r>
          </w:p>
        </w:tc>
      </w:tr>
      <w:tr w:rsidR="00756CD2" w:rsidRPr="00974957" w:rsidTr="00756CD2">
        <w:trPr>
          <w:trHeight w:val="81"/>
        </w:trPr>
        <w:tc>
          <w:tcPr>
            <w:tcW w:w="7088" w:type="dxa"/>
            <w:gridSpan w:val="2"/>
            <w:tcBorders>
              <w:top w:val="nil"/>
              <w:left w:val="nil"/>
              <w:bottom w:val="single" w:sz="4" w:space="0" w:color="auto"/>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b/>
                <w:bCs/>
                <w:sz w:val="16"/>
                <w:szCs w:val="16"/>
                <w:lang w:eastAsia="sk-SK"/>
              </w:rPr>
            </w:pPr>
            <w:r w:rsidRPr="00974957">
              <w:rPr>
                <w:rFonts w:ascii="Times New Roman" w:eastAsia="Times New Roman" w:hAnsi="Times New Roman" w:cs="Times New Roman"/>
                <w:b/>
                <w:bCs/>
                <w:sz w:val="16"/>
                <w:szCs w:val="16"/>
                <w:lang w:eastAsia="sk-SK"/>
              </w:rPr>
              <w:t>Spolu</w:t>
            </w:r>
          </w:p>
        </w:tc>
        <w:tc>
          <w:tcPr>
            <w:tcW w:w="1984" w:type="dxa"/>
            <w:tcBorders>
              <w:top w:val="nil"/>
              <w:left w:val="nil"/>
              <w:bottom w:val="single" w:sz="4" w:space="0" w:color="auto"/>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b/>
                <w:sz w:val="16"/>
                <w:szCs w:val="16"/>
                <w:lang w:eastAsia="sk-SK"/>
              </w:rPr>
            </w:pPr>
            <w:r w:rsidRPr="00974957">
              <w:rPr>
                <w:rFonts w:ascii="Times New Roman" w:eastAsia="Times New Roman" w:hAnsi="Times New Roman" w:cs="Times New Roman"/>
                <w:b/>
                <w:sz w:val="16"/>
                <w:szCs w:val="16"/>
                <w:lang w:eastAsia="sk-SK"/>
              </w:rPr>
              <w:t>231</w:t>
            </w:r>
          </w:p>
        </w:tc>
      </w:tr>
      <w:tr w:rsidR="00756CD2" w:rsidRPr="00974957" w:rsidTr="00756CD2">
        <w:trPr>
          <w:trHeight w:val="450"/>
        </w:trPr>
        <w:tc>
          <w:tcPr>
            <w:tcW w:w="1276" w:type="dxa"/>
            <w:vMerge w:val="restart"/>
            <w:tcBorders>
              <w:top w:val="single" w:sz="4" w:space="0" w:color="auto"/>
              <w:left w:val="nil"/>
              <w:bottom w:val="nil"/>
              <w:right w:val="nil"/>
            </w:tcBorders>
            <w:shd w:val="clear" w:color="auto" w:fill="auto"/>
            <w:vAlign w:val="center"/>
            <w:hideMark/>
          </w:tcPr>
          <w:p w:rsidR="00756CD2" w:rsidRPr="00974957" w:rsidRDefault="00181D21" w:rsidP="00756CD2">
            <w:pPr>
              <w:spacing w:after="0" w:line="240" w:lineRule="auto"/>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MŠVV</w:t>
            </w:r>
            <w:r w:rsidR="00756CD2" w:rsidRPr="00974957">
              <w:rPr>
                <w:rFonts w:ascii="Times New Roman" w:eastAsia="Times New Roman" w:hAnsi="Times New Roman" w:cs="Times New Roman"/>
                <w:sz w:val="16"/>
                <w:szCs w:val="16"/>
                <w:lang w:eastAsia="sk-SK"/>
              </w:rPr>
              <w:t xml:space="preserve">Š SR </w:t>
            </w:r>
          </w:p>
        </w:tc>
        <w:tc>
          <w:tcPr>
            <w:tcW w:w="5812" w:type="dxa"/>
            <w:tcBorders>
              <w:top w:val="single" w:sz="4" w:space="0" w:color="auto"/>
              <w:left w:val="nil"/>
              <w:bottom w:val="nil"/>
              <w:right w:val="nil"/>
            </w:tcBorders>
            <w:shd w:val="clear" w:color="auto" w:fill="auto"/>
            <w:vAlign w:val="bottom"/>
            <w:hideMark/>
          </w:tcPr>
          <w:p w:rsidR="00756CD2" w:rsidRPr="00974957" w:rsidRDefault="00756CD2" w:rsidP="00756CD2">
            <w:pPr>
              <w:spacing w:after="0" w:line="240" w:lineRule="auto"/>
              <w:jc w:val="both"/>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Na</w:t>
            </w:r>
            <w:r>
              <w:rPr>
                <w:rFonts w:ascii="Times New Roman" w:eastAsia="Times New Roman" w:hAnsi="Times New Roman" w:cs="Times New Roman"/>
                <w:sz w:val="16"/>
                <w:szCs w:val="16"/>
                <w:lang w:eastAsia="sk-SK"/>
              </w:rPr>
              <w:t xml:space="preserve"> dofinancovanie valorizácie </w:t>
            </w:r>
            <w:r w:rsidRPr="00974957">
              <w:rPr>
                <w:rFonts w:ascii="Times New Roman" w:eastAsia="Times New Roman" w:hAnsi="Times New Roman" w:cs="Times New Roman"/>
                <w:sz w:val="16"/>
                <w:szCs w:val="16"/>
                <w:lang w:eastAsia="sk-SK"/>
              </w:rPr>
              <w:t>pre lektorov a učiteľov v zahraničí</w:t>
            </w:r>
          </w:p>
        </w:tc>
        <w:tc>
          <w:tcPr>
            <w:tcW w:w="1984" w:type="dxa"/>
            <w:tcBorders>
              <w:top w:val="single" w:sz="4" w:space="0" w:color="auto"/>
              <w:left w:val="nil"/>
              <w:bottom w:val="nil"/>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107</w:t>
            </w:r>
          </w:p>
        </w:tc>
      </w:tr>
      <w:tr w:rsidR="00756CD2" w:rsidRPr="00974957" w:rsidTr="00756CD2">
        <w:trPr>
          <w:trHeight w:val="282"/>
        </w:trPr>
        <w:tc>
          <w:tcPr>
            <w:tcW w:w="1276" w:type="dxa"/>
            <w:vMerge/>
            <w:tcBorders>
              <w:top w:val="nil"/>
              <w:left w:val="nil"/>
              <w:right w:val="nil"/>
            </w:tcBorders>
            <w:vAlign w:val="center"/>
            <w:hideMark/>
          </w:tcPr>
          <w:p w:rsidR="00756CD2" w:rsidRPr="00974957" w:rsidRDefault="00756CD2" w:rsidP="00756CD2">
            <w:pPr>
              <w:spacing w:after="0" w:line="240" w:lineRule="auto"/>
              <w:rPr>
                <w:rFonts w:ascii="Times New Roman" w:eastAsia="Times New Roman" w:hAnsi="Times New Roman" w:cs="Times New Roman"/>
                <w:sz w:val="16"/>
                <w:szCs w:val="16"/>
                <w:lang w:eastAsia="sk-SK"/>
              </w:rPr>
            </w:pPr>
          </w:p>
        </w:tc>
        <w:tc>
          <w:tcPr>
            <w:tcW w:w="5812" w:type="dxa"/>
            <w:tcBorders>
              <w:top w:val="nil"/>
              <w:left w:val="nil"/>
              <w:right w:val="nil"/>
            </w:tcBorders>
            <w:shd w:val="clear" w:color="auto" w:fill="auto"/>
            <w:vAlign w:val="bottom"/>
            <w:hideMark/>
          </w:tcPr>
          <w:p w:rsidR="00756CD2" w:rsidRPr="00974957" w:rsidRDefault="00756CD2" w:rsidP="00756CD2">
            <w:pPr>
              <w:spacing w:after="0" w:line="240" w:lineRule="auto"/>
              <w:jc w:val="both"/>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Na zvýšenie počtu zamestnancov analytických jednotiek MŠVVaŠ SR (3 osoby)</w:t>
            </w:r>
          </w:p>
        </w:tc>
        <w:tc>
          <w:tcPr>
            <w:tcW w:w="1984" w:type="dxa"/>
            <w:tcBorders>
              <w:top w:val="nil"/>
              <w:left w:val="nil"/>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78</w:t>
            </w:r>
          </w:p>
        </w:tc>
      </w:tr>
      <w:tr w:rsidR="00756CD2" w:rsidRPr="00974957" w:rsidTr="00756CD2">
        <w:trPr>
          <w:trHeight w:val="330"/>
        </w:trPr>
        <w:tc>
          <w:tcPr>
            <w:tcW w:w="7088" w:type="dxa"/>
            <w:gridSpan w:val="2"/>
            <w:tcBorders>
              <w:top w:val="nil"/>
              <w:left w:val="nil"/>
              <w:bottom w:val="single" w:sz="4" w:space="0" w:color="auto"/>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b/>
                <w:bCs/>
                <w:sz w:val="16"/>
                <w:szCs w:val="16"/>
                <w:lang w:eastAsia="sk-SK"/>
              </w:rPr>
            </w:pPr>
            <w:r w:rsidRPr="00974957">
              <w:rPr>
                <w:rFonts w:ascii="Times New Roman" w:eastAsia="Times New Roman" w:hAnsi="Times New Roman" w:cs="Times New Roman"/>
                <w:b/>
                <w:bCs/>
                <w:sz w:val="16"/>
                <w:szCs w:val="16"/>
                <w:lang w:eastAsia="sk-SK"/>
              </w:rPr>
              <w:lastRenderedPageBreak/>
              <w:t>Spolu</w:t>
            </w:r>
          </w:p>
        </w:tc>
        <w:tc>
          <w:tcPr>
            <w:tcW w:w="1984" w:type="dxa"/>
            <w:tcBorders>
              <w:top w:val="nil"/>
              <w:left w:val="nil"/>
              <w:bottom w:val="single" w:sz="4" w:space="0" w:color="auto"/>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b/>
                <w:sz w:val="16"/>
                <w:szCs w:val="16"/>
                <w:lang w:eastAsia="sk-SK"/>
              </w:rPr>
            </w:pPr>
            <w:r w:rsidRPr="00974957">
              <w:rPr>
                <w:rFonts w:ascii="Times New Roman" w:eastAsia="Times New Roman" w:hAnsi="Times New Roman" w:cs="Times New Roman"/>
                <w:b/>
                <w:sz w:val="16"/>
                <w:szCs w:val="16"/>
                <w:lang w:eastAsia="sk-SK"/>
              </w:rPr>
              <w:t>185</w:t>
            </w:r>
          </w:p>
        </w:tc>
      </w:tr>
      <w:tr w:rsidR="00756CD2" w:rsidRPr="00974957" w:rsidTr="00756CD2">
        <w:trPr>
          <w:trHeight w:val="525"/>
        </w:trPr>
        <w:tc>
          <w:tcPr>
            <w:tcW w:w="1276" w:type="dxa"/>
            <w:vMerge w:val="restart"/>
            <w:tcBorders>
              <w:top w:val="single" w:sz="4" w:space="0" w:color="auto"/>
              <w:left w:val="nil"/>
              <w:bottom w:val="nil"/>
              <w:right w:val="nil"/>
            </w:tcBorders>
            <w:shd w:val="clear" w:color="auto" w:fill="auto"/>
            <w:vAlign w:val="center"/>
            <w:hideMark/>
          </w:tcPr>
          <w:p w:rsidR="00756CD2" w:rsidRPr="00974957" w:rsidRDefault="00756CD2" w:rsidP="00756CD2">
            <w:pPr>
              <w:spacing w:after="0" w:line="240" w:lineRule="auto"/>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 xml:space="preserve">KP SR </w:t>
            </w:r>
          </w:p>
        </w:tc>
        <w:tc>
          <w:tcPr>
            <w:tcW w:w="5812" w:type="dxa"/>
            <w:tcBorders>
              <w:top w:val="single" w:sz="4" w:space="0" w:color="auto"/>
              <w:left w:val="nil"/>
              <w:bottom w:val="nil"/>
              <w:right w:val="nil"/>
            </w:tcBorders>
            <w:shd w:val="clear" w:color="auto" w:fill="auto"/>
            <w:vAlign w:val="bottom"/>
            <w:hideMark/>
          </w:tcPr>
          <w:p w:rsidR="00756CD2" w:rsidRPr="00974957" w:rsidRDefault="00756CD2" w:rsidP="00756CD2">
            <w:pPr>
              <w:spacing w:after="0" w:line="240" w:lineRule="auto"/>
              <w:jc w:val="both"/>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 xml:space="preserve">Na odmeňovanie zamestnancov za ich prácu nadčas a vykonávanie služobných úloh </w:t>
            </w:r>
            <w:r>
              <w:rPr>
                <w:rFonts w:ascii="Times New Roman" w:eastAsia="Times New Roman" w:hAnsi="Times New Roman" w:cs="Times New Roman"/>
                <w:sz w:val="16"/>
                <w:szCs w:val="16"/>
                <w:lang w:eastAsia="sk-SK"/>
              </w:rPr>
              <w:br/>
            </w:r>
            <w:r w:rsidRPr="00974957">
              <w:rPr>
                <w:rFonts w:ascii="Times New Roman" w:eastAsia="Times New Roman" w:hAnsi="Times New Roman" w:cs="Times New Roman"/>
                <w:sz w:val="16"/>
                <w:szCs w:val="16"/>
                <w:lang w:eastAsia="sk-SK"/>
              </w:rPr>
              <w:t>nad rozsah činností vyplývajúc</w:t>
            </w:r>
            <w:r>
              <w:rPr>
                <w:rFonts w:ascii="Times New Roman" w:eastAsia="Times New Roman" w:hAnsi="Times New Roman" w:cs="Times New Roman"/>
                <w:sz w:val="16"/>
                <w:szCs w:val="16"/>
                <w:lang w:eastAsia="sk-SK"/>
              </w:rPr>
              <w:t>ich</w:t>
            </w:r>
            <w:r w:rsidRPr="00974957">
              <w:rPr>
                <w:rFonts w:ascii="Times New Roman" w:eastAsia="Times New Roman" w:hAnsi="Times New Roman" w:cs="Times New Roman"/>
                <w:sz w:val="16"/>
                <w:szCs w:val="16"/>
                <w:lang w:eastAsia="sk-SK"/>
              </w:rPr>
              <w:t xml:space="preserve"> z opisov štátnozamestnaneckých miest</w:t>
            </w:r>
          </w:p>
        </w:tc>
        <w:tc>
          <w:tcPr>
            <w:tcW w:w="1984" w:type="dxa"/>
            <w:tcBorders>
              <w:top w:val="single" w:sz="4" w:space="0" w:color="auto"/>
              <w:left w:val="nil"/>
              <w:bottom w:val="nil"/>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135</w:t>
            </w:r>
          </w:p>
        </w:tc>
      </w:tr>
      <w:tr w:rsidR="00756CD2" w:rsidRPr="00974957" w:rsidTr="00756CD2">
        <w:trPr>
          <w:trHeight w:val="375"/>
        </w:trPr>
        <w:tc>
          <w:tcPr>
            <w:tcW w:w="1276" w:type="dxa"/>
            <w:vMerge/>
            <w:tcBorders>
              <w:top w:val="nil"/>
              <w:left w:val="nil"/>
              <w:bottom w:val="nil"/>
              <w:right w:val="nil"/>
            </w:tcBorders>
            <w:vAlign w:val="center"/>
            <w:hideMark/>
          </w:tcPr>
          <w:p w:rsidR="00756CD2" w:rsidRPr="00974957" w:rsidRDefault="00756CD2" w:rsidP="00756CD2">
            <w:pPr>
              <w:spacing w:after="0" w:line="240" w:lineRule="auto"/>
              <w:rPr>
                <w:rFonts w:ascii="Times New Roman" w:eastAsia="Times New Roman" w:hAnsi="Times New Roman" w:cs="Times New Roman"/>
                <w:sz w:val="16"/>
                <w:szCs w:val="16"/>
                <w:lang w:eastAsia="sk-SK"/>
              </w:rPr>
            </w:pPr>
          </w:p>
        </w:tc>
        <w:tc>
          <w:tcPr>
            <w:tcW w:w="5812" w:type="dxa"/>
            <w:tcBorders>
              <w:top w:val="nil"/>
              <w:left w:val="nil"/>
              <w:bottom w:val="nil"/>
              <w:right w:val="nil"/>
            </w:tcBorders>
            <w:shd w:val="clear" w:color="auto" w:fill="auto"/>
            <w:vAlign w:val="bottom"/>
            <w:hideMark/>
          </w:tcPr>
          <w:p w:rsidR="00756CD2" w:rsidRPr="00974957" w:rsidRDefault="00756CD2" w:rsidP="00756CD2">
            <w:pPr>
              <w:spacing w:after="0" w:line="240" w:lineRule="auto"/>
              <w:jc w:val="both"/>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Na valorizáciu doživotných platov troch bývalých prezidentov</w:t>
            </w:r>
          </w:p>
        </w:tc>
        <w:tc>
          <w:tcPr>
            <w:tcW w:w="1984" w:type="dxa"/>
            <w:tcBorders>
              <w:top w:val="nil"/>
              <w:left w:val="nil"/>
              <w:bottom w:val="nil"/>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31</w:t>
            </w:r>
          </w:p>
        </w:tc>
      </w:tr>
      <w:tr w:rsidR="00756CD2" w:rsidRPr="00974957" w:rsidTr="00756CD2">
        <w:trPr>
          <w:trHeight w:val="330"/>
        </w:trPr>
        <w:tc>
          <w:tcPr>
            <w:tcW w:w="1276" w:type="dxa"/>
            <w:vMerge/>
            <w:tcBorders>
              <w:top w:val="nil"/>
              <w:left w:val="nil"/>
              <w:right w:val="nil"/>
            </w:tcBorders>
            <w:vAlign w:val="center"/>
            <w:hideMark/>
          </w:tcPr>
          <w:p w:rsidR="00756CD2" w:rsidRPr="00974957" w:rsidRDefault="00756CD2" w:rsidP="00756CD2">
            <w:pPr>
              <w:spacing w:after="0" w:line="240" w:lineRule="auto"/>
              <w:rPr>
                <w:rFonts w:ascii="Times New Roman" w:eastAsia="Times New Roman" w:hAnsi="Times New Roman" w:cs="Times New Roman"/>
                <w:sz w:val="16"/>
                <w:szCs w:val="16"/>
                <w:lang w:eastAsia="sk-SK"/>
              </w:rPr>
            </w:pPr>
          </w:p>
        </w:tc>
        <w:tc>
          <w:tcPr>
            <w:tcW w:w="5812" w:type="dxa"/>
            <w:tcBorders>
              <w:top w:val="nil"/>
              <w:left w:val="nil"/>
              <w:right w:val="nil"/>
            </w:tcBorders>
            <w:shd w:val="clear" w:color="auto" w:fill="auto"/>
            <w:vAlign w:val="bottom"/>
            <w:hideMark/>
          </w:tcPr>
          <w:p w:rsidR="00756CD2" w:rsidRPr="00974957" w:rsidRDefault="00756CD2" w:rsidP="00756CD2">
            <w:pPr>
              <w:spacing w:after="0" w:line="240" w:lineRule="auto"/>
              <w:jc w:val="both"/>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 xml:space="preserve">Na úpravu platu prezidentky Slovenskej republiky </w:t>
            </w:r>
          </w:p>
        </w:tc>
        <w:tc>
          <w:tcPr>
            <w:tcW w:w="1984" w:type="dxa"/>
            <w:tcBorders>
              <w:top w:val="nil"/>
              <w:left w:val="nil"/>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15</w:t>
            </w:r>
          </w:p>
        </w:tc>
      </w:tr>
      <w:tr w:rsidR="00756CD2" w:rsidRPr="00974957" w:rsidTr="00756CD2">
        <w:trPr>
          <w:trHeight w:val="330"/>
        </w:trPr>
        <w:tc>
          <w:tcPr>
            <w:tcW w:w="7088" w:type="dxa"/>
            <w:gridSpan w:val="2"/>
            <w:tcBorders>
              <w:top w:val="nil"/>
              <w:left w:val="nil"/>
              <w:bottom w:val="single" w:sz="4" w:space="0" w:color="auto"/>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b/>
                <w:bCs/>
                <w:sz w:val="16"/>
                <w:szCs w:val="16"/>
                <w:lang w:eastAsia="sk-SK"/>
              </w:rPr>
            </w:pPr>
            <w:r w:rsidRPr="00974957">
              <w:rPr>
                <w:rFonts w:ascii="Times New Roman" w:eastAsia="Times New Roman" w:hAnsi="Times New Roman" w:cs="Times New Roman"/>
                <w:b/>
                <w:bCs/>
                <w:sz w:val="16"/>
                <w:szCs w:val="16"/>
                <w:lang w:eastAsia="sk-SK"/>
              </w:rPr>
              <w:t>Spolu</w:t>
            </w:r>
          </w:p>
        </w:tc>
        <w:tc>
          <w:tcPr>
            <w:tcW w:w="1984" w:type="dxa"/>
            <w:tcBorders>
              <w:top w:val="nil"/>
              <w:left w:val="nil"/>
              <w:bottom w:val="single" w:sz="4" w:space="0" w:color="auto"/>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b/>
                <w:sz w:val="16"/>
                <w:szCs w:val="16"/>
                <w:lang w:eastAsia="sk-SK"/>
              </w:rPr>
            </w:pPr>
            <w:r w:rsidRPr="00974957">
              <w:rPr>
                <w:rFonts w:ascii="Times New Roman" w:eastAsia="Times New Roman" w:hAnsi="Times New Roman" w:cs="Times New Roman"/>
                <w:b/>
                <w:sz w:val="16"/>
                <w:szCs w:val="16"/>
                <w:lang w:eastAsia="sk-SK"/>
              </w:rPr>
              <w:t>180</w:t>
            </w:r>
          </w:p>
        </w:tc>
      </w:tr>
      <w:tr w:rsidR="00756CD2" w:rsidRPr="00974957" w:rsidTr="00756CD2">
        <w:trPr>
          <w:trHeight w:val="330"/>
        </w:trPr>
        <w:tc>
          <w:tcPr>
            <w:tcW w:w="1276" w:type="dxa"/>
            <w:tcBorders>
              <w:top w:val="single" w:sz="4" w:space="0" w:color="auto"/>
              <w:left w:val="nil"/>
              <w:right w:val="nil"/>
            </w:tcBorders>
            <w:shd w:val="clear" w:color="auto" w:fill="auto"/>
            <w:vAlign w:val="center"/>
            <w:hideMark/>
          </w:tcPr>
          <w:p w:rsidR="00756CD2" w:rsidRDefault="00756CD2" w:rsidP="00756CD2">
            <w:pPr>
              <w:spacing w:after="0" w:line="240" w:lineRule="auto"/>
              <w:rPr>
                <w:rFonts w:ascii="Times New Roman" w:eastAsia="Times New Roman" w:hAnsi="Times New Roman" w:cs="Times New Roman"/>
                <w:sz w:val="16"/>
                <w:szCs w:val="16"/>
                <w:lang w:eastAsia="sk-SK"/>
              </w:rPr>
            </w:pPr>
          </w:p>
          <w:p w:rsidR="00756CD2" w:rsidRPr="00974957" w:rsidRDefault="00756CD2" w:rsidP="00756CD2">
            <w:pPr>
              <w:spacing w:after="0" w:line="240" w:lineRule="auto"/>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 xml:space="preserve">PMÚ SR </w:t>
            </w:r>
          </w:p>
        </w:tc>
        <w:tc>
          <w:tcPr>
            <w:tcW w:w="5812" w:type="dxa"/>
            <w:tcBorders>
              <w:top w:val="single" w:sz="4" w:space="0" w:color="auto"/>
              <w:left w:val="nil"/>
              <w:right w:val="nil"/>
            </w:tcBorders>
            <w:shd w:val="clear" w:color="auto" w:fill="auto"/>
            <w:vAlign w:val="bottom"/>
            <w:hideMark/>
          </w:tcPr>
          <w:p w:rsidR="00756CD2" w:rsidRPr="00974957" w:rsidRDefault="00756CD2" w:rsidP="00756CD2">
            <w:pPr>
              <w:spacing w:after="0" w:line="240" w:lineRule="auto"/>
              <w:jc w:val="both"/>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 xml:space="preserve">Na vyplatenie odchodného a odstupného </w:t>
            </w:r>
          </w:p>
        </w:tc>
        <w:tc>
          <w:tcPr>
            <w:tcW w:w="1984" w:type="dxa"/>
            <w:tcBorders>
              <w:top w:val="single" w:sz="4" w:space="0" w:color="auto"/>
              <w:left w:val="nil"/>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116</w:t>
            </w:r>
          </w:p>
        </w:tc>
      </w:tr>
      <w:tr w:rsidR="00756CD2" w:rsidRPr="00974957" w:rsidTr="00756CD2">
        <w:trPr>
          <w:trHeight w:val="206"/>
        </w:trPr>
        <w:tc>
          <w:tcPr>
            <w:tcW w:w="7088" w:type="dxa"/>
            <w:gridSpan w:val="2"/>
            <w:tcBorders>
              <w:top w:val="nil"/>
              <w:left w:val="nil"/>
              <w:bottom w:val="single" w:sz="4" w:space="0" w:color="auto"/>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b/>
                <w:bCs/>
                <w:sz w:val="16"/>
                <w:szCs w:val="16"/>
                <w:lang w:eastAsia="sk-SK"/>
              </w:rPr>
            </w:pPr>
            <w:r w:rsidRPr="00974957">
              <w:rPr>
                <w:rFonts w:ascii="Times New Roman" w:eastAsia="Times New Roman" w:hAnsi="Times New Roman" w:cs="Times New Roman"/>
                <w:b/>
                <w:bCs/>
                <w:sz w:val="16"/>
                <w:szCs w:val="16"/>
                <w:lang w:eastAsia="sk-SK"/>
              </w:rPr>
              <w:t>Spolu</w:t>
            </w:r>
          </w:p>
        </w:tc>
        <w:tc>
          <w:tcPr>
            <w:tcW w:w="1984" w:type="dxa"/>
            <w:tcBorders>
              <w:top w:val="nil"/>
              <w:left w:val="nil"/>
              <w:bottom w:val="single" w:sz="4" w:space="0" w:color="auto"/>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b/>
                <w:sz w:val="16"/>
                <w:szCs w:val="16"/>
                <w:lang w:eastAsia="sk-SK"/>
              </w:rPr>
            </w:pPr>
            <w:r w:rsidRPr="00974957">
              <w:rPr>
                <w:rFonts w:ascii="Times New Roman" w:eastAsia="Times New Roman" w:hAnsi="Times New Roman" w:cs="Times New Roman"/>
                <w:b/>
                <w:sz w:val="16"/>
                <w:szCs w:val="16"/>
                <w:lang w:eastAsia="sk-SK"/>
              </w:rPr>
              <w:t>116</w:t>
            </w:r>
          </w:p>
        </w:tc>
      </w:tr>
      <w:tr w:rsidR="00756CD2" w:rsidRPr="00974957" w:rsidTr="00756CD2">
        <w:trPr>
          <w:trHeight w:val="330"/>
        </w:trPr>
        <w:tc>
          <w:tcPr>
            <w:tcW w:w="1276" w:type="dxa"/>
            <w:tcBorders>
              <w:top w:val="single" w:sz="4" w:space="0" w:color="auto"/>
              <w:left w:val="nil"/>
              <w:right w:val="nil"/>
            </w:tcBorders>
            <w:shd w:val="clear" w:color="auto" w:fill="auto"/>
            <w:vAlign w:val="center"/>
            <w:hideMark/>
          </w:tcPr>
          <w:p w:rsidR="00756CD2" w:rsidRDefault="00756CD2" w:rsidP="00756CD2">
            <w:pPr>
              <w:spacing w:after="0" w:line="240" w:lineRule="auto"/>
              <w:rPr>
                <w:rFonts w:ascii="Times New Roman" w:eastAsia="Times New Roman" w:hAnsi="Times New Roman" w:cs="Times New Roman"/>
                <w:sz w:val="16"/>
                <w:szCs w:val="16"/>
                <w:lang w:eastAsia="sk-SK"/>
              </w:rPr>
            </w:pPr>
          </w:p>
          <w:p w:rsidR="00756CD2" w:rsidRPr="00974957" w:rsidRDefault="00756CD2" w:rsidP="00756CD2">
            <w:pPr>
              <w:spacing w:after="0" w:line="240" w:lineRule="auto"/>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 xml:space="preserve">KNSS SR </w:t>
            </w:r>
          </w:p>
        </w:tc>
        <w:tc>
          <w:tcPr>
            <w:tcW w:w="5812" w:type="dxa"/>
            <w:tcBorders>
              <w:top w:val="single" w:sz="4" w:space="0" w:color="auto"/>
              <w:left w:val="nil"/>
              <w:right w:val="nil"/>
            </w:tcBorders>
            <w:shd w:val="clear" w:color="auto" w:fill="auto"/>
            <w:vAlign w:val="bottom"/>
            <w:hideMark/>
          </w:tcPr>
          <w:p w:rsidR="00756CD2" w:rsidRPr="00974957" w:rsidRDefault="00756CD2" w:rsidP="00756CD2">
            <w:pPr>
              <w:spacing w:after="0" w:line="240" w:lineRule="auto"/>
              <w:jc w:val="both"/>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 xml:space="preserve">Na úpravu platov sudcov </w:t>
            </w:r>
          </w:p>
        </w:tc>
        <w:tc>
          <w:tcPr>
            <w:tcW w:w="1984" w:type="dxa"/>
            <w:tcBorders>
              <w:top w:val="single" w:sz="4" w:space="0" w:color="auto"/>
              <w:left w:val="nil"/>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71</w:t>
            </w:r>
          </w:p>
        </w:tc>
      </w:tr>
      <w:tr w:rsidR="00756CD2" w:rsidRPr="00974957" w:rsidTr="00756CD2">
        <w:trPr>
          <w:trHeight w:val="216"/>
        </w:trPr>
        <w:tc>
          <w:tcPr>
            <w:tcW w:w="7088" w:type="dxa"/>
            <w:gridSpan w:val="2"/>
            <w:tcBorders>
              <w:top w:val="nil"/>
              <w:left w:val="nil"/>
              <w:bottom w:val="single" w:sz="4" w:space="0" w:color="auto"/>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b/>
                <w:bCs/>
                <w:sz w:val="16"/>
                <w:szCs w:val="16"/>
                <w:lang w:eastAsia="sk-SK"/>
              </w:rPr>
            </w:pPr>
            <w:r w:rsidRPr="00974957">
              <w:rPr>
                <w:rFonts w:ascii="Times New Roman" w:eastAsia="Times New Roman" w:hAnsi="Times New Roman" w:cs="Times New Roman"/>
                <w:b/>
                <w:bCs/>
                <w:sz w:val="16"/>
                <w:szCs w:val="16"/>
                <w:lang w:eastAsia="sk-SK"/>
              </w:rPr>
              <w:t>Spolu</w:t>
            </w:r>
          </w:p>
        </w:tc>
        <w:tc>
          <w:tcPr>
            <w:tcW w:w="1984" w:type="dxa"/>
            <w:tcBorders>
              <w:top w:val="nil"/>
              <w:left w:val="nil"/>
              <w:bottom w:val="single" w:sz="4" w:space="0" w:color="auto"/>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b/>
                <w:sz w:val="16"/>
                <w:szCs w:val="16"/>
                <w:lang w:eastAsia="sk-SK"/>
              </w:rPr>
            </w:pPr>
            <w:r w:rsidRPr="00974957">
              <w:rPr>
                <w:rFonts w:ascii="Times New Roman" w:eastAsia="Times New Roman" w:hAnsi="Times New Roman" w:cs="Times New Roman"/>
                <w:b/>
                <w:sz w:val="16"/>
                <w:szCs w:val="16"/>
                <w:lang w:eastAsia="sk-SK"/>
              </w:rPr>
              <w:t>71</w:t>
            </w:r>
          </w:p>
        </w:tc>
      </w:tr>
      <w:tr w:rsidR="00756CD2" w:rsidRPr="00974957" w:rsidTr="00756CD2">
        <w:trPr>
          <w:trHeight w:val="330"/>
        </w:trPr>
        <w:tc>
          <w:tcPr>
            <w:tcW w:w="1276" w:type="dxa"/>
            <w:tcBorders>
              <w:top w:val="single" w:sz="4" w:space="0" w:color="auto"/>
              <w:left w:val="nil"/>
              <w:right w:val="nil"/>
            </w:tcBorders>
            <w:shd w:val="clear" w:color="auto" w:fill="auto"/>
            <w:vAlign w:val="center"/>
            <w:hideMark/>
          </w:tcPr>
          <w:p w:rsidR="00756CD2" w:rsidRDefault="00756CD2" w:rsidP="00756CD2">
            <w:pPr>
              <w:spacing w:after="0" w:line="240" w:lineRule="auto"/>
              <w:rPr>
                <w:rFonts w:ascii="Times New Roman" w:eastAsia="Times New Roman" w:hAnsi="Times New Roman" w:cs="Times New Roman"/>
                <w:sz w:val="16"/>
                <w:szCs w:val="16"/>
                <w:lang w:eastAsia="sk-SK"/>
              </w:rPr>
            </w:pPr>
          </w:p>
          <w:p w:rsidR="00756CD2" w:rsidRPr="00974957" w:rsidRDefault="00756CD2" w:rsidP="00756CD2">
            <w:pPr>
              <w:spacing w:after="0" w:line="240" w:lineRule="auto"/>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 xml:space="preserve">NKÚ SR </w:t>
            </w:r>
          </w:p>
        </w:tc>
        <w:tc>
          <w:tcPr>
            <w:tcW w:w="5812" w:type="dxa"/>
            <w:tcBorders>
              <w:top w:val="single" w:sz="4" w:space="0" w:color="auto"/>
              <w:left w:val="nil"/>
              <w:right w:val="nil"/>
            </w:tcBorders>
            <w:shd w:val="clear" w:color="auto" w:fill="auto"/>
            <w:vAlign w:val="bottom"/>
            <w:hideMark/>
          </w:tcPr>
          <w:p w:rsidR="00756CD2" w:rsidRPr="00974957" w:rsidRDefault="00756CD2" w:rsidP="00756CD2">
            <w:pPr>
              <w:spacing w:after="0" w:line="240" w:lineRule="auto"/>
              <w:jc w:val="both"/>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 xml:space="preserve">Na úpravu platov a paušálnych náhrad predsedu a predsedov NKÚ SR </w:t>
            </w:r>
          </w:p>
        </w:tc>
        <w:tc>
          <w:tcPr>
            <w:tcW w:w="1984" w:type="dxa"/>
            <w:tcBorders>
              <w:top w:val="single" w:sz="4" w:space="0" w:color="auto"/>
              <w:left w:val="nil"/>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27</w:t>
            </w:r>
          </w:p>
        </w:tc>
      </w:tr>
      <w:tr w:rsidR="00756CD2" w:rsidRPr="00974957" w:rsidTr="00756CD2">
        <w:trPr>
          <w:trHeight w:val="226"/>
        </w:trPr>
        <w:tc>
          <w:tcPr>
            <w:tcW w:w="7088" w:type="dxa"/>
            <w:gridSpan w:val="2"/>
            <w:tcBorders>
              <w:top w:val="nil"/>
              <w:left w:val="nil"/>
              <w:bottom w:val="single" w:sz="4" w:space="0" w:color="auto"/>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b/>
                <w:bCs/>
                <w:sz w:val="16"/>
                <w:szCs w:val="16"/>
                <w:lang w:eastAsia="sk-SK"/>
              </w:rPr>
            </w:pPr>
            <w:r w:rsidRPr="00974957">
              <w:rPr>
                <w:rFonts w:ascii="Times New Roman" w:eastAsia="Times New Roman" w:hAnsi="Times New Roman" w:cs="Times New Roman"/>
                <w:b/>
                <w:bCs/>
                <w:sz w:val="16"/>
                <w:szCs w:val="16"/>
                <w:lang w:eastAsia="sk-SK"/>
              </w:rPr>
              <w:t>Spolu</w:t>
            </w:r>
          </w:p>
        </w:tc>
        <w:tc>
          <w:tcPr>
            <w:tcW w:w="1984" w:type="dxa"/>
            <w:tcBorders>
              <w:top w:val="nil"/>
              <w:left w:val="nil"/>
              <w:bottom w:val="single" w:sz="4" w:space="0" w:color="auto"/>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b/>
                <w:sz w:val="16"/>
                <w:szCs w:val="16"/>
                <w:lang w:eastAsia="sk-SK"/>
              </w:rPr>
            </w:pPr>
            <w:r w:rsidRPr="00974957">
              <w:rPr>
                <w:rFonts w:ascii="Times New Roman" w:eastAsia="Times New Roman" w:hAnsi="Times New Roman" w:cs="Times New Roman"/>
                <w:b/>
                <w:sz w:val="16"/>
                <w:szCs w:val="16"/>
                <w:lang w:eastAsia="sk-SK"/>
              </w:rPr>
              <w:t>27</w:t>
            </w:r>
          </w:p>
        </w:tc>
      </w:tr>
      <w:tr w:rsidR="00756CD2" w:rsidRPr="00974957" w:rsidTr="00756CD2">
        <w:trPr>
          <w:trHeight w:val="330"/>
        </w:trPr>
        <w:tc>
          <w:tcPr>
            <w:tcW w:w="1276" w:type="dxa"/>
            <w:tcBorders>
              <w:top w:val="single" w:sz="4" w:space="0" w:color="auto"/>
              <w:left w:val="nil"/>
              <w:right w:val="nil"/>
            </w:tcBorders>
            <w:shd w:val="clear" w:color="auto" w:fill="auto"/>
            <w:vAlign w:val="center"/>
            <w:hideMark/>
          </w:tcPr>
          <w:p w:rsidR="00756CD2" w:rsidRDefault="00756CD2" w:rsidP="00756CD2">
            <w:pPr>
              <w:spacing w:after="0" w:line="240" w:lineRule="auto"/>
              <w:rPr>
                <w:rFonts w:ascii="Times New Roman" w:eastAsia="Times New Roman" w:hAnsi="Times New Roman" w:cs="Times New Roman"/>
                <w:sz w:val="16"/>
                <w:szCs w:val="16"/>
                <w:lang w:eastAsia="sk-SK"/>
              </w:rPr>
            </w:pPr>
          </w:p>
          <w:p w:rsidR="00756CD2" w:rsidRPr="00974957" w:rsidRDefault="00756CD2" w:rsidP="00756CD2">
            <w:pPr>
              <w:spacing w:after="0" w:line="240" w:lineRule="auto"/>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MD SR</w:t>
            </w:r>
          </w:p>
        </w:tc>
        <w:tc>
          <w:tcPr>
            <w:tcW w:w="5812" w:type="dxa"/>
            <w:tcBorders>
              <w:top w:val="single" w:sz="4" w:space="0" w:color="auto"/>
              <w:left w:val="nil"/>
              <w:right w:val="nil"/>
            </w:tcBorders>
            <w:shd w:val="clear" w:color="auto" w:fill="auto"/>
            <w:vAlign w:val="bottom"/>
            <w:hideMark/>
          </w:tcPr>
          <w:p w:rsidR="00756CD2" w:rsidRPr="00974957" w:rsidRDefault="00756CD2" w:rsidP="00756CD2">
            <w:pPr>
              <w:spacing w:after="0" w:line="240" w:lineRule="auto"/>
              <w:jc w:val="both"/>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Na zvýšenie počtu zamestnancov analytických jednotiek MD SR (1 osoba)</w:t>
            </w:r>
          </w:p>
        </w:tc>
        <w:tc>
          <w:tcPr>
            <w:tcW w:w="1984" w:type="dxa"/>
            <w:tcBorders>
              <w:top w:val="single" w:sz="4" w:space="0" w:color="auto"/>
              <w:left w:val="nil"/>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24</w:t>
            </w:r>
          </w:p>
        </w:tc>
      </w:tr>
      <w:tr w:rsidR="00756CD2" w:rsidRPr="00974957" w:rsidTr="00756CD2">
        <w:trPr>
          <w:trHeight w:val="330"/>
        </w:trPr>
        <w:tc>
          <w:tcPr>
            <w:tcW w:w="7088" w:type="dxa"/>
            <w:gridSpan w:val="2"/>
            <w:tcBorders>
              <w:top w:val="nil"/>
              <w:left w:val="nil"/>
              <w:bottom w:val="single" w:sz="4" w:space="0" w:color="auto"/>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b/>
                <w:bCs/>
                <w:sz w:val="16"/>
                <w:szCs w:val="16"/>
                <w:lang w:eastAsia="sk-SK"/>
              </w:rPr>
            </w:pPr>
            <w:r w:rsidRPr="00974957">
              <w:rPr>
                <w:rFonts w:ascii="Times New Roman" w:eastAsia="Times New Roman" w:hAnsi="Times New Roman" w:cs="Times New Roman"/>
                <w:b/>
                <w:bCs/>
                <w:sz w:val="16"/>
                <w:szCs w:val="16"/>
                <w:lang w:eastAsia="sk-SK"/>
              </w:rPr>
              <w:t>Spolu</w:t>
            </w:r>
          </w:p>
        </w:tc>
        <w:tc>
          <w:tcPr>
            <w:tcW w:w="1984" w:type="dxa"/>
            <w:tcBorders>
              <w:top w:val="nil"/>
              <w:left w:val="nil"/>
              <w:bottom w:val="single" w:sz="4" w:space="0" w:color="auto"/>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b/>
                <w:sz w:val="16"/>
                <w:szCs w:val="16"/>
                <w:lang w:eastAsia="sk-SK"/>
              </w:rPr>
            </w:pPr>
            <w:r w:rsidRPr="00974957">
              <w:rPr>
                <w:rFonts w:ascii="Times New Roman" w:eastAsia="Times New Roman" w:hAnsi="Times New Roman" w:cs="Times New Roman"/>
                <w:b/>
                <w:sz w:val="16"/>
                <w:szCs w:val="16"/>
                <w:lang w:eastAsia="sk-SK"/>
              </w:rPr>
              <w:t>24</w:t>
            </w:r>
          </w:p>
        </w:tc>
      </w:tr>
      <w:tr w:rsidR="00756CD2" w:rsidRPr="00974957" w:rsidTr="00756CD2">
        <w:trPr>
          <w:trHeight w:val="330"/>
        </w:trPr>
        <w:tc>
          <w:tcPr>
            <w:tcW w:w="1276" w:type="dxa"/>
            <w:tcBorders>
              <w:top w:val="single" w:sz="4" w:space="0" w:color="auto"/>
              <w:left w:val="nil"/>
              <w:right w:val="nil"/>
            </w:tcBorders>
            <w:shd w:val="clear" w:color="auto" w:fill="auto"/>
            <w:vAlign w:val="center"/>
            <w:hideMark/>
          </w:tcPr>
          <w:p w:rsidR="00756CD2" w:rsidRDefault="00756CD2" w:rsidP="00756CD2">
            <w:pPr>
              <w:spacing w:after="0" w:line="240" w:lineRule="auto"/>
              <w:rPr>
                <w:rFonts w:ascii="Times New Roman" w:eastAsia="Times New Roman" w:hAnsi="Times New Roman" w:cs="Times New Roman"/>
                <w:sz w:val="16"/>
                <w:szCs w:val="16"/>
                <w:lang w:eastAsia="sk-SK"/>
              </w:rPr>
            </w:pPr>
          </w:p>
          <w:p w:rsidR="00756CD2" w:rsidRPr="00974957" w:rsidRDefault="00756CD2" w:rsidP="00756CD2">
            <w:pPr>
              <w:spacing w:after="0" w:line="240" w:lineRule="auto"/>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 xml:space="preserve">KSR SR </w:t>
            </w:r>
          </w:p>
        </w:tc>
        <w:tc>
          <w:tcPr>
            <w:tcW w:w="5812" w:type="dxa"/>
            <w:tcBorders>
              <w:top w:val="single" w:sz="4" w:space="0" w:color="auto"/>
              <w:left w:val="nil"/>
              <w:right w:val="nil"/>
            </w:tcBorders>
            <w:shd w:val="clear" w:color="auto" w:fill="auto"/>
            <w:vAlign w:val="bottom"/>
            <w:hideMark/>
          </w:tcPr>
          <w:p w:rsidR="00756CD2" w:rsidRPr="00974957" w:rsidRDefault="00756CD2" w:rsidP="00756CD2">
            <w:pPr>
              <w:spacing w:after="0" w:line="240" w:lineRule="auto"/>
              <w:jc w:val="both"/>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 xml:space="preserve">Na úpravu platových náležitostí ústavných činiteľov </w:t>
            </w:r>
          </w:p>
        </w:tc>
        <w:tc>
          <w:tcPr>
            <w:tcW w:w="1984" w:type="dxa"/>
            <w:tcBorders>
              <w:top w:val="single" w:sz="4" w:space="0" w:color="auto"/>
              <w:left w:val="nil"/>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22</w:t>
            </w:r>
          </w:p>
        </w:tc>
      </w:tr>
      <w:tr w:rsidR="00756CD2" w:rsidRPr="00974957" w:rsidTr="00756CD2">
        <w:trPr>
          <w:trHeight w:val="330"/>
        </w:trPr>
        <w:tc>
          <w:tcPr>
            <w:tcW w:w="7088" w:type="dxa"/>
            <w:gridSpan w:val="2"/>
            <w:tcBorders>
              <w:top w:val="nil"/>
              <w:left w:val="nil"/>
              <w:bottom w:val="single" w:sz="4" w:space="0" w:color="auto"/>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b/>
                <w:bCs/>
                <w:sz w:val="16"/>
                <w:szCs w:val="16"/>
                <w:lang w:eastAsia="sk-SK"/>
              </w:rPr>
            </w:pPr>
            <w:r w:rsidRPr="00974957">
              <w:rPr>
                <w:rFonts w:ascii="Times New Roman" w:eastAsia="Times New Roman" w:hAnsi="Times New Roman" w:cs="Times New Roman"/>
                <w:b/>
                <w:bCs/>
                <w:sz w:val="16"/>
                <w:szCs w:val="16"/>
                <w:lang w:eastAsia="sk-SK"/>
              </w:rPr>
              <w:t>Spolu</w:t>
            </w:r>
          </w:p>
        </w:tc>
        <w:tc>
          <w:tcPr>
            <w:tcW w:w="1984" w:type="dxa"/>
            <w:tcBorders>
              <w:top w:val="nil"/>
              <w:left w:val="nil"/>
              <w:bottom w:val="single" w:sz="4" w:space="0" w:color="auto"/>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b/>
                <w:sz w:val="16"/>
                <w:szCs w:val="16"/>
                <w:lang w:eastAsia="sk-SK"/>
              </w:rPr>
            </w:pPr>
            <w:r w:rsidRPr="00974957">
              <w:rPr>
                <w:rFonts w:ascii="Times New Roman" w:eastAsia="Times New Roman" w:hAnsi="Times New Roman" w:cs="Times New Roman"/>
                <w:b/>
                <w:sz w:val="16"/>
                <w:szCs w:val="16"/>
                <w:lang w:eastAsia="sk-SK"/>
              </w:rPr>
              <w:t>22</w:t>
            </w:r>
          </w:p>
        </w:tc>
      </w:tr>
      <w:tr w:rsidR="00756CD2" w:rsidRPr="00974957" w:rsidTr="00756CD2">
        <w:trPr>
          <w:trHeight w:val="675"/>
        </w:trPr>
        <w:tc>
          <w:tcPr>
            <w:tcW w:w="1276" w:type="dxa"/>
            <w:tcBorders>
              <w:top w:val="single" w:sz="4" w:space="0" w:color="auto"/>
              <w:left w:val="nil"/>
              <w:right w:val="nil"/>
            </w:tcBorders>
            <w:shd w:val="clear" w:color="auto" w:fill="auto"/>
            <w:vAlign w:val="center"/>
            <w:hideMark/>
          </w:tcPr>
          <w:p w:rsidR="00756CD2" w:rsidRPr="00974957" w:rsidRDefault="00756CD2" w:rsidP="00756CD2">
            <w:pPr>
              <w:spacing w:after="0" w:line="240" w:lineRule="auto"/>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 xml:space="preserve">MO SR </w:t>
            </w:r>
          </w:p>
        </w:tc>
        <w:tc>
          <w:tcPr>
            <w:tcW w:w="5812" w:type="dxa"/>
            <w:tcBorders>
              <w:top w:val="single" w:sz="4" w:space="0" w:color="auto"/>
              <w:left w:val="nil"/>
              <w:right w:val="nil"/>
            </w:tcBorders>
            <w:shd w:val="clear" w:color="auto" w:fill="auto"/>
            <w:vAlign w:val="bottom"/>
            <w:hideMark/>
          </w:tcPr>
          <w:p w:rsidR="00756CD2" w:rsidRPr="00974957" w:rsidRDefault="00756CD2" w:rsidP="00756CD2">
            <w:pPr>
              <w:spacing w:after="0" w:line="240" w:lineRule="auto"/>
              <w:jc w:val="both"/>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 xml:space="preserve">Na finančné </w:t>
            </w:r>
            <w:r w:rsidRPr="00974957">
              <w:rPr>
                <w:rFonts w:ascii="Times New Roman" w:eastAsia="Times New Roman" w:hAnsi="Times New Roman" w:cs="Times New Roman"/>
                <w:sz w:val="16"/>
                <w:szCs w:val="16"/>
                <w:lang w:eastAsia="sk-SK"/>
              </w:rPr>
              <w:t xml:space="preserve">zabezpečenie útvarov, ktoré vznikli z národného projektu Zvýšenie odolnosti Slovenska voči hybridným hrozbám pomocou posilnenia kapacít </w:t>
            </w:r>
            <w:r>
              <w:rPr>
                <w:rFonts w:ascii="Times New Roman" w:eastAsia="Times New Roman" w:hAnsi="Times New Roman" w:cs="Times New Roman"/>
                <w:sz w:val="16"/>
                <w:szCs w:val="16"/>
                <w:lang w:eastAsia="sk-SK"/>
              </w:rPr>
              <w:t xml:space="preserve">verejnej správy </w:t>
            </w:r>
            <w:r w:rsidRPr="00974957">
              <w:rPr>
                <w:rFonts w:ascii="Times New Roman" w:eastAsia="Times New Roman" w:hAnsi="Times New Roman" w:cs="Times New Roman"/>
                <w:sz w:val="16"/>
                <w:szCs w:val="16"/>
                <w:lang w:eastAsia="sk-SK"/>
              </w:rPr>
              <w:t>podľa UZN č. 335/2023</w:t>
            </w:r>
            <w:r>
              <w:rPr>
                <w:rFonts w:ascii="Times New Roman" w:eastAsia="Times New Roman" w:hAnsi="Times New Roman" w:cs="Times New Roman"/>
                <w:sz w:val="16"/>
                <w:szCs w:val="16"/>
                <w:lang w:eastAsia="sk-SK"/>
              </w:rPr>
              <w:t xml:space="preserve"> </w:t>
            </w:r>
          </w:p>
        </w:tc>
        <w:tc>
          <w:tcPr>
            <w:tcW w:w="1984" w:type="dxa"/>
            <w:tcBorders>
              <w:top w:val="single" w:sz="4" w:space="0" w:color="auto"/>
              <w:left w:val="nil"/>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22</w:t>
            </w:r>
          </w:p>
        </w:tc>
      </w:tr>
      <w:tr w:rsidR="00756CD2" w:rsidRPr="00974957" w:rsidTr="00756CD2">
        <w:trPr>
          <w:trHeight w:val="330"/>
        </w:trPr>
        <w:tc>
          <w:tcPr>
            <w:tcW w:w="7088" w:type="dxa"/>
            <w:gridSpan w:val="2"/>
            <w:tcBorders>
              <w:top w:val="nil"/>
              <w:left w:val="nil"/>
              <w:bottom w:val="single" w:sz="4" w:space="0" w:color="auto"/>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b/>
                <w:bCs/>
                <w:sz w:val="16"/>
                <w:szCs w:val="16"/>
                <w:lang w:eastAsia="sk-SK"/>
              </w:rPr>
            </w:pPr>
            <w:r w:rsidRPr="00974957">
              <w:rPr>
                <w:rFonts w:ascii="Times New Roman" w:eastAsia="Times New Roman" w:hAnsi="Times New Roman" w:cs="Times New Roman"/>
                <w:b/>
                <w:bCs/>
                <w:sz w:val="16"/>
                <w:szCs w:val="16"/>
                <w:lang w:eastAsia="sk-SK"/>
              </w:rPr>
              <w:t>Spolu</w:t>
            </w:r>
          </w:p>
        </w:tc>
        <w:tc>
          <w:tcPr>
            <w:tcW w:w="1984" w:type="dxa"/>
            <w:tcBorders>
              <w:top w:val="nil"/>
              <w:left w:val="nil"/>
              <w:bottom w:val="single" w:sz="4" w:space="0" w:color="auto"/>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b/>
                <w:sz w:val="16"/>
                <w:szCs w:val="16"/>
                <w:lang w:eastAsia="sk-SK"/>
              </w:rPr>
            </w:pPr>
            <w:r w:rsidRPr="00974957">
              <w:rPr>
                <w:rFonts w:ascii="Times New Roman" w:eastAsia="Times New Roman" w:hAnsi="Times New Roman" w:cs="Times New Roman"/>
                <w:b/>
                <w:sz w:val="16"/>
                <w:szCs w:val="16"/>
                <w:lang w:eastAsia="sk-SK"/>
              </w:rPr>
              <w:t>22</w:t>
            </w:r>
          </w:p>
        </w:tc>
      </w:tr>
      <w:tr w:rsidR="00756CD2" w:rsidRPr="00974957" w:rsidTr="00756CD2">
        <w:trPr>
          <w:trHeight w:val="330"/>
        </w:trPr>
        <w:tc>
          <w:tcPr>
            <w:tcW w:w="1276" w:type="dxa"/>
            <w:tcBorders>
              <w:top w:val="single" w:sz="4" w:space="0" w:color="auto"/>
              <w:left w:val="nil"/>
              <w:right w:val="nil"/>
            </w:tcBorders>
            <w:shd w:val="clear" w:color="auto" w:fill="auto"/>
            <w:vAlign w:val="center"/>
            <w:hideMark/>
          </w:tcPr>
          <w:p w:rsidR="00756CD2" w:rsidRDefault="00756CD2" w:rsidP="00756CD2">
            <w:pPr>
              <w:spacing w:after="0" w:line="240" w:lineRule="auto"/>
              <w:rPr>
                <w:rFonts w:ascii="Times New Roman" w:eastAsia="Times New Roman" w:hAnsi="Times New Roman" w:cs="Times New Roman"/>
                <w:sz w:val="16"/>
                <w:szCs w:val="16"/>
                <w:lang w:eastAsia="sk-SK"/>
              </w:rPr>
            </w:pPr>
          </w:p>
          <w:p w:rsidR="00756CD2" w:rsidRPr="00974957" w:rsidRDefault="00756CD2" w:rsidP="00756CD2">
            <w:pPr>
              <w:spacing w:after="0" w:line="240" w:lineRule="auto"/>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ÚKD</w:t>
            </w:r>
          </w:p>
        </w:tc>
        <w:tc>
          <w:tcPr>
            <w:tcW w:w="5812" w:type="dxa"/>
            <w:tcBorders>
              <w:top w:val="single" w:sz="4" w:space="0" w:color="auto"/>
              <w:left w:val="nil"/>
              <w:right w:val="nil"/>
            </w:tcBorders>
            <w:shd w:val="clear" w:color="auto" w:fill="auto"/>
            <w:vAlign w:val="bottom"/>
            <w:hideMark/>
          </w:tcPr>
          <w:p w:rsidR="00756CD2" w:rsidRPr="00974957" w:rsidRDefault="00756CD2" w:rsidP="00756CD2">
            <w:pPr>
              <w:spacing w:after="0" w:line="240" w:lineRule="auto"/>
              <w:jc w:val="both"/>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 xml:space="preserve">Na úpravu platu a paušálnych náhrad komisára pre deti </w:t>
            </w:r>
          </w:p>
        </w:tc>
        <w:tc>
          <w:tcPr>
            <w:tcW w:w="1984" w:type="dxa"/>
            <w:tcBorders>
              <w:top w:val="single" w:sz="4" w:space="0" w:color="auto"/>
              <w:left w:val="nil"/>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12</w:t>
            </w:r>
          </w:p>
        </w:tc>
      </w:tr>
      <w:tr w:rsidR="00756CD2" w:rsidRPr="00974957" w:rsidTr="00756CD2">
        <w:trPr>
          <w:trHeight w:val="330"/>
        </w:trPr>
        <w:tc>
          <w:tcPr>
            <w:tcW w:w="7088" w:type="dxa"/>
            <w:gridSpan w:val="2"/>
            <w:tcBorders>
              <w:top w:val="nil"/>
              <w:left w:val="nil"/>
              <w:bottom w:val="single" w:sz="4" w:space="0" w:color="auto"/>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b/>
                <w:bCs/>
                <w:sz w:val="16"/>
                <w:szCs w:val="16"/>
                <w:lang w:eastAsia="sk-SK"/>
              </w:rPr>
            </w:pPr>
            <w:r w:rsidRPr="00974957">
              <w:rPr>
                <w:rFonts w:ascii="Times New Roman" w:eastAsia="Times New Roman" w:hAnsi="Times New Roman" w:cs="Times New Roman"/>
                <w:b/>
                <w:bCs/>
                <w:sz w:val="16"/>
                <w:szCs w:val="16"/>
                <w:lang w:eastAsia="sk-SK"/>
              </w:rPr>
              <w:t>Spolu</w:t>
            </w:r>
          </w:p>
        </w:tc>
        <w:tc>
          <w:tcPr>
            <w:tcW w:w="1984" w:type="dxa"/>
            <w:tcBorders>
              <w:top w:val="nil"/>
              <w:left w:val="nil"/>
              <w:bottom w:val="single" w:sz="4" w:space="0" w:color="auto"/>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b/>
                <w:sz w:val="16"/>
                <w:szCs w:val="16"/>
                <w:lang w:eastAsia="sk-SK"/>
              </w:rPr>
            </w:pPr>
            <w:r w:rsidRPr="00974957">
              <w:rPr>
                <w:rFonts w:ascii="Times New Roman" w:eastAsia="Times New Roman" w:hAnsi="Times New Roman" w:cs="Times New Roman"/>
                <w:b/>
                <w:sz w:val="16"/>
                <w:szCs w:val="16"/>
                <w:lang w:eastAsia="sk-SK"/>
              </w:rPr>
              <w:t>12</w:t>
            </w:r>
          </w:p>
        </w:tc>
      </w:tr>
      <w:tr w:rsidR="00756CD2" w:rsidRPr="00974957" w:rsidTr="00756CD2">
        <w:trPr>
          <w:trHeight w:val="450"/>
        </w:trPr>
        <w:tc>
          <w:tcPr>
            <w:tcW w:w="1276" w:type="dxa"/>
            <w:tcBorders>
              <w:top w:val="single" w:sz="4" w:space="0" w:color="auto"/>
              <w:left w:val="nil"/>
              <w:right w:val="nil"/>
            </w:tcBorders>
            <w:shd w:val="clear" w:color="auto" w:fill="auto"/>
            <w:vAlign w:val="center"/>
            <w:hideMark/>
          </w:tcPr>
          <w:p w:rsidR="00756CD2" w:rsidRDefault="00756CD2" w:rsidP="00756CD2">
            <w:pPr>
              <w:spacing w:after="0" w:line="240" w:lineRule="auto"/>
              <w:rPr>
                <w:rFonts w:ascii="Times New Roman" w:eastAsia="Times New Roman" w:hAnsi="Times New Roman" w:cs="Times New Roman"/>
                <w:sz w:val="16"/>
                <w:szCs w:val="16"/>
                <w:lang w:eastAsia="sk-SK"/>
              </w:rPr>
            </w:pPr>
          </w:p>
          <w:p w:rsidR="00756CD2" w:rsidRPr="00974957" w:rsidRDefault="00756CD2" w:rsidP="00756CD2">
            <w:pPr>
              <w:spacing w:after="0" w:line="240" w:lineRule="auto"/>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ÚKOZP</w:t>
            </w:r>
          </w:p>
        </w:tc>
        <w:tc>
          <w:tcPr>
            <w:tcW w:w="5812" w:type="dxa"/>
            <w:tcBorders>
              <w:top w:val="single" w:sz="4" w:space="0" w:color="auto"/>
              <w:left w:val="nil"/>
              <w:right w:val="nil"/>
            </w:tcBorders>
            <w:shd w:val="clear" w:color="auto" w:fill="auto"/>
            <w:vAlign w:val="bottom"/>
            <w:hideMark/>
          </w:tcPr>
          <w:p w:rsidR="00756CD2" w:rsidRPr="00974957" w:rsidRDefault="00756CD2" w:rsidP="00756CD2">
            <w:pPr>
              <w:spacing w:after="0" w:line="240" w:lineRule="auto"/>
              <w:jc w:val="both"/>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 xml:space="preserve">Na úpravu platu a paušálnych náhrad komisárky pre deti so zdravotným postihnutím </w:t>
            </w:r>
          </w:p>
        </w:tc>
        <w:tc>
          <w:tcPr>
            <w:tcW w:w="1984" w:type="dxa"/>
            <w:tcBorders>
              <w:top w:val="single" w:sz="4" w:space="0" w:color="auto"/>
              <w:left w:val="nil"/>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12</w:t>
            </w:r>
          </w:p>
        </w:tc>
      </w:tr>
      <w:tr w:rsidR="00756CD2" w:rsidRPr="00974957" w:rsidTr="00756CD2">
        <w:trPr>
          <w:trHeight w:val="330"/>
        </w:trPr>
        <w:tc>
          <w:tcPr>
            <w:tcW w:w="7088" w:type="dxa"/>
            <w:gridSpan w:val="2"/>
            <w:tcBorders>
              <w:top w:val="nil"/>
              <w:left w:val="nil"/>
              <w:bottom w:val="single" w:sz="4" w:space="0" w:color="auto"/>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b/>
                <w:bCs/>
                <w:sz w:val="16"/>
                <w:szCs w:val="16"/>
                <w:lang w:eastAsia="sk-SK"/>
              </w:rPr>
            </w:pPr>
            <w:r w:rsidRPr="00974957">
              <w:rPr>
                <w:rFonts w:ascii="Times New Roman" w:eastAsia="Times New Roman" w:hAnsi="Times New Roman" w:cs="Times New Roman"/>
                <w:b/>
                <w:bCs/>
                <w:sz w:val="16"/>
                <w:szCs w:val="16"/>
                <w:lang w:eastAsia="sk-SK"/>
              </w:rPr>
              <w:t>Spolu</w:t>
            </w:r>
          </w:p>
        </w:tc>
        <w:tc>
          <w:tcPr>
            <w:tcW w:w="1984" w:type="dxa"/>
            <w:tcBorders>
              <w:top w:val="nil"/>
              <w:left w:val="nil"/>
              <w:bottom w:val="single" w:sz="4" w:space="0" w:color="auto"/>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b/>
                <w:sz w:val="16"/>
                <w:szCs w:val="16"/>
                <w:lang w:eastAsia="sk-SK"/>
              </w:rPr>
            </w:pPr>
            <w:r w:rsidRPr="00974957">
              <w:rPr>
                <w:rFonts w:ascii="Times New Roman" w:eastAsia="Times New Roman" w:hAnsi="Times New Roman" w:cs="Times New Roman"/>
                <w:b/>
                <w:sz w:val="16"/>
                <w:szCs w:val="16"/>
                <w:lang w:eastAsia="sk-SK"/>
              </w:rPr>
              <w:t>12</w:t>
            </w:r>
          </w:p>
        </w:tc>
      </w:tr>
      <w:tr w:rsidR="00756CD2" w:rsidRPr="00974957" w:rsidTr="00756CD2">
        <w:trPr>
          <w:trHeight w:val="330"/>
        </w:trPr>
        <w:tc>
          <w:tcPr>
            <w:tcW w:w="1276" w:type="dxa"/>
            <w:tcBorders>
              <w:top w:val="single" w:sz="4" w:space="0" w:color="auto"/>
              <w:left w:val="nil"/>
              <w:right w:val="nil"/>
            </w:tcBorders>
            <w:shd w:val="clear" w:color="auto" w:fill="auto"/>
            <w:vAlign w:val="center"/>
            <w:hideMark/>
          </w:tcPr>
          <w:p w:rsidR="00756CD2" w:rsidRDefault="00756CD2" w:rsidP="00756CD2">
            <w:pPr>
              <w:spacing w:after="0" w:line="240" w:lineRule="auto"/>
              <w:rPr>
                <w:rFonts w:ascii="Times New Roman" w:eastAsia="Times New Roman" w:hAnsi="Times New Roman" w:cs="Times New Roman"/>
                <w:sz w:val="16"/>
                <w:szCs w:val="16"/>
                <w:lang w:eastAsia="sk-SK"/>
              </w:rPr>
            </w:pPr>
          </w:p>
          <w:p w:rsidR="00756CD2" w:rsidRPr="00974957" w:rsidRDefault="00756CD2" w:rsidP="00756CD2">
            <w:pPr>
              <w:spacing w:after="0" w:line="240" w:lineRule="auto"/>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 xml:space="preserve">KVOP </w:t>
            </w:r>
          </w:p>
        </w:tc>
        <w:tc>
          <w:tcPr>
            <w:tcW w:w="5812" w:type="dxa"/>
            <w:tcBorders>
              <w:top w:val="single" w:sz="4" w:space="0" w:color="auto"/>
              <w:left w:val="nil"/>
              <w:right w:val="nil"/>
            </w:tcBorders>
            <w:shd w:val="clear" w:color="auto" w:fill="auto"/>
            <w:vAlign w:val="bottom"/>
            <w:hideMark/>
          </w:tcPr>
          <w:p w:rsidR="00756CD2" w:rsidRPr="00974957" w:rsidRDefault="00756CD2" w:rsidP="00756CD2">
            <w:pPr>
              <w:spacing w:after="0" w:line="240" w:lineRule="auto"/>
              <w:jc w:val="both"/>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 xml:space="preserve">Na úpravu platových náležitostí verejnej ochrankyne práv </w:t>
            </w:r>
          </w:p>
        </w:tc>
        <w:tc>
          <w:tcPr>
            <w:tcW w:w="1984" w:type="dxa"/>
            <w:tcBorders>
              <w:top w:val="single" w:sz="4" w:space="0" w:color="auto"/>
              <w:left w:val="nil"/>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7</w:t>
            </w:r>
          </w:p>
        </w:tc>
      </w:tr>
      <w:tr w:rsidR="00756CD2" w:rsidRPr="00974957" w:rsidTr="00756CD2">
        <w:trPr>
          <w:trHeight w:val="330"/>
        </w:trPr>
        <w:tc>
          <w:tcPr>
            <w:tcW w:w="7088" w:type="dxa"/>
            <w:gridSpan w:val="2"/>
            <w:tcBorders>
              <w:top w:val="nil"/>
              <w:left w:val="nil"/>
              <w:bottom w:val="single" w:sz="4" w:space="0" w:color="auto"/>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b/>
                <w:bCs/>
                <w:sz w:val="16"/>
                <w:szCs w:val="16"/>
                <w:lang w:eastAsia="sk-SK"/>
              </w:rPr>
            </w:pPr>
            <w:r w:rsidRPr="00974957">
              <w:rPr>
                <w:rFonts w:ascii="Times New Roman" w:eastAsia="Times New Roman" w:hAnsi="Times New Roman" w:cs="Times New Roman"/>
                <w:b/>
                <w:bCs/>
                <w:sz w:val="16"/>
                <w:szCs w:val="16"/>
                <w:lang w:eastAsia="sk-SK"/>
              </w:rPr>
              <w:t>Spolu</w:t>
            </w:r>
          </w:p>
        </w:tc>
        <w:tc>
          <w:tcPr>
            <w:tcW w:w="1984" w:type="dxa"/>
            <w:tcBorders>
              <w:top w:val="nil"/>
              <w:left w:val="nil"/>
              <w:bottom w:val="single" w:sz="4" w:space="0" w:color="auto"/>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b/>
                <w:sz w:val="16"/>
                <w:szCs w:val="16"/>
                <w:lang w:eastAsia="sk-SK"/>
              </w:rPr>
            </w:pPr>
            <w:r w:rsidRPr="00974957">
              <w:rPr>
                <w:rFonts w:ascii="Times New Roman" w:eastAsia="Times New Roman" w:hAnsi="Times New Roman" w:cs="Times New Roman"/>
                <w:b/>
                <w:sz w:val="16"/>
                <w:szCs w:val="16"/>
                <w:lang w:eastAsia="sk-SK"/>
              </w:rPr>
              <w:t>7</w:t>
            </w:r>
          </w:p>
        </w:tc>
      </w:tr>
      <w:tr w:rsidR="00756CD2" w:rsidRPr="00974957" w:rsidTr="00756CD2">
        <w:trPr>
          <w:trHeight w:val="330"/>
        </w:trPr>
        <w:tc>
          <w:tcPr>
            <w:tcW w:w="1276" w:type="dxa"/>
            <w:tcBorders>
              <w:top w:val="single" w:sz="4" w:space="0" w:color="auto"/>
              <w:left w:val="nil"/>
              <w:right w:val="nil"/>
            </w:tcBorders>
            <w:shd w:val="clear" w:color="auto" w:fill="auto"/>
            <w:vAlign w:val="center"/>
            <w:hideMark/>
          </w:tcPr>
          <w:p w:rsidR="00756CD2" w:rsidRDefault="00756CD2" w:rsidP="00756CD2">
            <w:pPr>
              <w:spacing w:after="0" w:line="240" w:lineRule="auto"/>
              <w:rPr>
                <w:rFonts w:ascii="Times New Roman" w:eastAsia="Times New Roman" w:hAnsi="Times New Roman" w:cs="Times New Roman"/>
                <w:sz w:val="16"/>
                <w:szCs w:val="16"/>
                <w:lang w:eastAsia="sk-SK"/>
              </w:rPr>
            </w:pPr>
          </w:p>
          <w:p w:rsidR="00756CD2" w:rsidRPr="00974957" w:rsidRDefault="00756CD2" w:rsidP="00756CD2">
            <w:pPr>
              <w:spacing w:after="0" w:line="240" w:lineRule="auto"/>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NBÚ</w:t>
            </w:r>
          </w:p>
        </w:tc>
        <w:tc>
          <w:tcPr>
            <w:tcW w:w="5812" w:type="dxa"/>
            <w:tcBorders>
              <w:top w:val="single" w:sz="4" w:space="0" w:color="auto"/>
              <w:left w:val="nil"/>
              <w:right w:val="nil"/>
            </w:tcBorders>
            <w:shd w:val="clear" w:color="auto" w:fill="auto"/>
            <w:vAlign w:val="bottom"/>
            <w:hideMark/>
          </w:tcPr>
          <w:p w:rsidR="00756CD2" w:rsidRPr="00974957" w:rsidRDefault="00756CD2" w:rsidP="00756CD2">
            <w:pPr>
              <w:spacing w:after="0" w:line="240" w:lineRule="auto"/>
              <w:jc w:val="both"/>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 xml:space="preserve">Na úpravu platových náležitostí riaditeľa NBÚ </w:t>
            </w:r>
          </w:p>
        </w:tc>
        <w:tc>
          <w:tcPr>
            <w:tcW w:w="1984" w:type="dxa"/>
            <w:tcBorders>
              <w:top w:val="single" w:sz="4" w:space="0" w:color="auto"/>
              <w:left w:val="nil"/>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6</w:t>
            </w:r>
          </w:p>
        </w:tc>
      </w:tr>
      <w:tr w:rsidR="00756CD2" w:rsidRPr="00974957" w:rsidTr="00756CD2">
        <w:trPr>
          <w:trHeight w:val="330"/>
        </w:trPr>
        <w:tc>
          <w:tcPr>
            <w:tcW w:w="7088" w:type="dxa"/>
            <w:gridSpan w:val="2"/>
            <w:tcBorders>
              <w:top w:val="nil"/>
              <w:left w:val="nil"/>
              <w:bottom w:val="single" w:sz="4" w:space="0" w:color="auto"/>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b/>
                <w:bCs/>
                <w:sz w:val="16"/>
                <w:szCs w:val="16"/>
                <w:lang w:eastAsia="sk-SK"/>
              </w:rPr>
            </w:pPr>
            <w:r w:rsidRPr="00974957">
              <w:rPr>
                <w:rFonts w:ascii="Times New Roman" w:eastAsia="Times New Roman" w:hAnsi="Times New Roman" w:cs="Times New Roman"/>
                <w:b/>
                <w:bCs/>
                <w:sz w:val="16"/>
                <w:szCs w:val="16"/>
                <w:lang w:eastAsia="sk-SK"/>
              </w:rPr>
              <w:t>Spolu</w:t>
            </w:r>
          </w:p>
        </w:tc>
        <w:tc>
          <w:tcPr>
            <w:tcW w:w="1984" w:type="dxa"/>
            <w:tcBorders>
              <w:top w:val="nil"/>
              <w:left w:val="nil"/>
              <w:bottom w:val="single" w:sz="4" w:space="0" w:color="auto"/>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b/>
                <w:sz w:val="16"/>
                <w:szCs w:val="16"/>
                <w:lang w:eastAsia="sk-SK"/>
              </w:rPr>
            </w:pPr>
            <w:r w:rsidRPr="00974957">
              <w:rPr>
                <w:rFonts w:ascii="Times New Roman" w:eastAsia="Times New Roman" w:hAnsi="Times New Roman" w:cs="Times New Roman"/>
                <w:b/>
                <w:sz w:val="16"/>
                <w:szCs w:val="16"/>
                <w:lang w:eastAsia="sk-SK"/>
              </w:rPr>
              <w:t>6</w:t>
            </w:r>
          </w:p>
        </w:tc>
      </w:tr>
      <w:tr w:rsidR="00756CD2" w:rsidRPr="00974957" w:rsidTr="00756CD2">
        <w:trPr>
          <w:trHeight w:val="330"/>
        </w:trPr>
        <w:tc>
          <w:tcPr>
            <w:tcW w:w="1276" w:type="dxa"/>
            <w:tcBorders>
              <w:top w:val="single" w:sz="4" w:space="0" w:color="auto"/>
              <w:left w:val="nil"/>
              <w:right w:val="nil"/>
            </w:tcBorders>
            <w:shd w:val="clear" w:color="auto" w:fill="auto"/>
            <w:vAlign w:val="center"/>
            <w:hideMark/>
          </w:tcPr>
          <w:p w:rsidR="00756CD2" w:rsidRDefault="00756CD2" w:rsidP="00756CD2">
            <w:pPr>
              <w:spacing w:after="0" w:line="240" w:lineRule="auto"/>
              <w:rPr>
                <w:rFonts w:ascii="Times New Roman" w:eastAsia="Times New Roman" w:hAnsi="Times New Roman" w:cs="Times New Roman"/>
                <w:sz w:val="16"/>
                <w:szCs w:val="16"/>
                <w:lang w:eastAsia="sk-SK"/>
              </w:rPr>
            </w:pPr>
          </w:p>
          <w:p w:rsidR="00756CD2" w:rsidRPr="00974957" w:rsidRDefault="00756CD2" w:rsidP="00756CD2">
            <w:pPr>
              <w:spacing w:after="0" w:line="240" w:lineRule="auto"/>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ÚOO</w:t>
            </w:r>
          </w:p>
        </w:tc>
        <w:tc>
          <w:tcPr>
            <w:tcW w:w="5812" w:type="dxa"/>
            <w:tcBorders>
              <w:top w:val="single" w:sz="4" w:space="0" w:color="auto"/>
              <w:left w:val="nil"/>
              <w:right w:val="nil"/>
            </w:tcBorders>
            <w:shd w:val="clear" w:color="auto" w:fill="auto"/>
            <w:vAlign w:val="bottom"/>
            <w:hideMark/>
          </w:tcPr>
          <w:p w:rsidR="00756CD2" w:rsidRPr="00974957" w:rsidRDefault="00756CD2" w:rsidP="00756CD2">
            <w:pPr>
              <w:spacing w:after="0" w:line="240" w:lineRule="auto"/>
              <w:jc w:val="both"/>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Na úpravu platových náležitostí predsedníčky úradu</w:t>
            </w:r>
          </w:p>
        </w:tc>
        <w:tc>
          <w:tcPr>
            <w:tcW w:w="1984" w:type="dxa"/>
            <w:tcBorders>
              <w:top w:val="single" w:sz="4" w:space="0" w:color="auto"/>
              <w:left w:val="nil"/>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6</w:t>
            </w:r>
          </w:p>
        </w:tc>
      </w:tr>
      <w:tr w:rsidR="00756CD2" w:rsidRPr="00974957" w:rsidTr="00756CD2">
        <w:trPr>
          <w:trHeight w:val="330"/>
        </w:trPr>
        <w:tc>
          <w:tcPr>
            <w:tcW w:w="7088" w:type="dxa"/>
            <w:gridSpan w:val="2"/>
            <w:tcBorders>
              <w:top w:val="nil"/>
              <w:left w:val="nil"/>
              <w:bottom w:val="single" w:sz="4" w:space="0" w:color="auto"/>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b/>
                <w:bCs/>
                <w:sz w:val="16"/>
                <w:szCs w:val="16"/>
                <w:lang w:eastAsia="sk-SK"/>
              </w:rPr>
            </w:pPr>
            <w:r w:rsidRPr="00974957">
              <w:rPr>
                <w:rFonts w:ascii="Times New Roman" w:eastAsia="Times New Roman" w:hAnsi="Times New Roman" w:cs="Times New Roman"/>
                <w:b/>
                <w:bCs/>
                <w:sz w:val="16"/>
                <w:szCs w:val="16"/>
                <w:lang w:eastAsia="sk-SK"/>
              </w:rPr>
              <w:t>Spolu</w:t>
            </w:r>
          </w:p>
        </w:tc>
        <w:tc>
          <w:tcPr>
            <w:tcW w:w="1984" w:type="dxa"/>
            <w:tcBorders>
              <w:top w:val="nil"/>
              <w:left w:val="nil"/>
              <w:bottom w:val="single" w:sz="4" w:space="0" w:color="auto"/>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b/>
                <w:sz w:val="16"/>
                <w:szCs w:val="16"/>
                <w:lang w:eastAsia="sk-SK"/>
              </w:rPr>
            </w:pPr>
            <w:r w:rsidRPr="00974957">
              <w:rPr>
                <w:rFonts w:ascii="Times New Roman" w:eastAsia="Times New Roman" w:hAnsi="Times New Roman" w:cs="Times New Roman"/>
                <w:b/>
                <w:sz w:val="16"/>
                <w:szCs w:val="16"/>
                <w:lang w:eastAsia="sk-SK"/>
              </w:rPr>
              <w:t>6</w:t>
            </w:r>
          </w:p>
        </w:tc>
      </w:tr>
      <w:tr w:rsidR="00756CD2" w:rsidRPr="00974957" w:rsidTr="00756CD2">
        <w:trPr>
          <w:trHeight w:val="330"/>
        </w:trPr>
        <w:tc>
          <w:tcPr>
            <w:tcW w:w="1276" w:type="dxa"/>
            <w:tcBorders>
              <w:top w:val="single" w:sz="4" w:space="0" w:color="auto"/>
              <w:left w:val="nil"/>
              <w:right w:val="nil"/>
            </w:tcBorders>
            <w:shd w:val="clear" w:color="auto" w:fill="auto"/>
            <w:vAlign w:val="center"/>
            <w:hideMark/>
          </w:tcPr>
          <w:p w:rsidR="00756CD2" w:rsidRDefault="00756CD2" w:rsidP="00756CD2">
            <w:pPr>
              <w:spacing w:after="0" w:line="240" w:lineRule="auto"/>
              <w:rPr>
                <w:rFonts w:ascii="Times New Roman" w:eastAsia="Times New Roman" w:hAnsi="Times New Roman" w:cs="Times New Roman"/>
                <w:sz w:val="16"/>
                <w:szCs w:val="16"/>
                <w:lang w:eastAsia="sk-SK"/>
              </w:rPr>
            </w:pPr>
          </w:p>
          <w:p w:rsidR="00756CD2" w:rsidRPr="00974957" w:rsidRDefault="00756CD2" w:rsidP="00756CD2">
            <w:pPr>
              <w:spacing w:after="0" w:line="240" w:lineRule="auto"/>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 xml:space="preserve">ÚOOÚ SR </w:t>
            </w:r>
          </w:p>
        </w:tc>
        <w:tc>
          <w:tcPr>
            <w:tcW w:w="5812" w:type="dxa"/>
            <w:tcBorders>
              <w:top w:val="single" w:sz="4" w:space="0" w:color="auto"/>
              <w:left w:val="nil"/>
              <w:right w:val="nil"/>
            </w:tcBorders>
            <w:shd w:val="clear" w:color="auto" w:fill="auto"/>
            <w:vAlign w:val="bottom"/>
            <w:hideMark/>
          </w:tcPr>
          <w:p w:rsidR="00756CD2" w:rsidRPr="00974957" w:rsidRDefault="00756CD2" w:rsidP="00756CD2">
            <w:pPr>
              <w:spacing w:after="0" w:line="240" w:lineRule="auto"/>
              <w:jc w:val="both"/>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 xml:space="preserve">Na úpravu platových náležitostí predsedu úradu </w:t>
            </w:r>
          </w:p>
        </w:tc>
        <w:tc>
          <w:tcPr>
            <w:tcW w:w="1984" w:type="dxa"/>
            <w:tcBorders>
              <w:top w:val="single" w:sz="4" w:space="0" w:color="auto"/>
              <w:left w:val="nil"/>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sz w:val="16"/>
                <w:szCs w:val="16"/>
                <w:lang w:eastAsia="sk-SK"/>
              </w:rPr>
            </w:pPr>
            <w:r w:rsidRPr="00974957">
              <w:rPr>
                <w:rFonts w:ascii="Times New Roman" w:eastAsia="Times New Roman" w:hAnsi="Times New Roman" w:cs="Times New Roman"/>
                <w:sz w:val="16"/>
                <w:szCs w:val="16"/>
                <w:lang w:eastAsia="sk-SK"/>
              </w:rPr>
              <w:t>6</w:t>
            </w:r>
          </w:p>
        </w:tc>
      </w:tr>
      <w:tr w:rsidR="00756CD2" w:rsidRPr="00974957" w:rsidTr="00756CD2">
        <w:trPr>
          <w:trHeight w:val="330"/>
        </w:trPr>
        <w:tc>
          <w:tcPr>
            <w:tcW w:w="7088" w:type="dxa"/>
            <w:gridSpan w:val="2"/>
            <w:tcBorders>
              <w:top w:val="nil"/>
              <w:left w:val="nil"/>
              <w:bottom w:val="single" w:sz="4" w:space="0" w:color="auto"/>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b/>
                <w:bCs/>
                <w:sz w:val="16"/>
                <w:szCs w:val="16"/>
                <w:lang w:eastAsia="sk-SK"/>
              </w:rPr>
            </w:pPr>
            <w:r w:rsidRPr="00974957">
              <w:rPr>
                <w:rFonts w:ascii="Times New Roman" w:eastAsia="Times New Roman" w:hAnsi="Times New Roman" w:cs="Times New Roman"/>
                <w:b/>
                <w:bCs/>
                <w:sz w:val="16"/>
                <w:szCs w:val="16"/>
                <w:lang w:eastAsia="sk-SK"/>
              </w:rPr>
              <w:t>Spolu</w:t>
            </w:r>
          </w:p>
        </w:tc>
        <w:tc>
          <w:tcPr>
            <w:tcW w:w="1984" w:type="dxa"/>
            <w:tcBorders>
              <w:top w:val="nil"/>
              <w:left w:val="nil"/>
              <w:bottom w:val="single" w:sz="4" w:space="0" w:color="auto"/>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b/>
                <w:sz w:val="16"/>
                <w:szCs w:val="16"/>
                <w:lang w:eastAsia="sk-SK"/>
              </w:rPr>
            </w:pPr>
            <w:r w:rsidRPr="00974957">
              <w:rPr>
                <w:rFonts w:ascii="Times New Roman" w:eastAsia="Times New Roman" w:hAnsi="Times New Roman" w:cs="Times New Roman"/>
                <w:b/>
                <w:sz w:val="16"/>
                <w:szCs w:val="16"/>
                <w:lang w:eastAsia="sk-SK"/>
              </w:rPr>
              <w:t>6</w:t>
            </w:r>
          </w:p>
        </w:tc>
      </w:tr>
      <w:tr w:rsidR="00756CD2" w:rsidRPr="00974957" w:rsidTr="00756CD2">
        <w:trPr>
          <w:trHeight w:val="330"/>
        </w:trPr>
        <w:tc>
          <w:tcPr>
            <w:tcW w:w="7088" w:type="dxa"/>
            <w:gridSpan w:val="2"/>
            <w:tcBorders>
              <w:top w:val="single" w:sz="4" w:space="0" w:color="auto"/>
              <w:left w:val="nil"/>
              <w:bottom w:val="single" w:sz="4" w:space="0" w:color="auto"/>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b/>
                <w:bCs/>
                <w:sz w:val="16"/>
                <w:szCs w:val="16"/>
                <w:lang w:eastAsia="sk-SK"/>
              </w:rPr>
            </w:pPr>
            <w:r w:rsidRPr="00974957">
              <w:rPr>
                <w:rFonts w:ascii="Times New Roman" w:eastAsia="Times New Roman" w:hAnsi="Times New Roman" w:cs="Times New Roman"/>
                <w:b/>
                <w:bCs/>
                <w:sz w:val="16"/>
                <w:szCs w:val="16"/>
                <w:lang w:eastAsia="sk-SK"/>
              </w:rPr>
              <w:t xml:space="preserve">Spolu celkom </w:t>
            </w:r>
          </w:p>
        </w:tc>
        <w:tc>
          <w:tcPr>
            <w:tcW w:w="1984" w:type="dxa"/>
            <w:tcBorders>
              <w:top w:val="single" w:sz="4" w:space="0" w:color="auto"/>
              <w:left w:val="nil"/>
              <w:bottom w:val="single" w:sz="4" w:space="0" w:color="auto"/>
              <w:right w:val="nil"/>
            </w:tcBorders>
            <w:shd w:val="clear" w:color="auto" w:fill="auto"/>
            <w:vAlign w:val="center"/>
            <w:hideMark/>
          </w:tcPr>
          <w:p w:rsidR="00756CD2" w:rsidRPr="00974957" w:rsidRDefault="00756CD2" w:rsidP="00756CD2">
            <w:pPr>
              <w:spacing w:after="0" w:line="240" w:lineRule="auto"/>
              <w:jc w:val="right"/>
              <w:rPr>
                <w:rFonts w:ascii="Times New Roman" w:eastAsia="Times New Roman" w:hAnsi="Times New Roman" w:cs="Times New Roman"/>
                <w:b/>
                <w:sz w:val="16"/>
                <w:szCs w:val="16"/>
                <w:lang w:eastAsia="sk-SK"/>
              </w:rPr>
            </w:pPr>
            <w:r w:rsidRPr="00974957">
              <w:rPr>
                <w:rFonts w:ascii="Times New Roman" w:eastAsia="Times New Roman" w:hAnsi="Times New Roman" w:cs="Times New Roman"/>
                <w:b/>
                <w:sz w:val="16"/>
                <w:szCs w:val="16"/>
                <w:lang w:eastAsia="sk-SK"/>
              </w:rPr>
              <w:t>98 243</w:t>
            </w:r>
          </w:p>
        </w:tc>
      </w:tr>
    </w:tbl>
    <w:p w:rsidR="00756CD2" w:rsidRPr="00BC24A9" w:rsidRDefault="00756CD2" w:rsidP="00756CD2">
      <w:pPr>
        <w:spacing w:after="0" w:line="240" w:lineRule="auto"/>
        <w:ind w:left="7788"/>
        <w:jc w:val="center"/>
        <w:rPr>
          <w:rFonts w:ascii="Times New Roman" w:eastAsia="Times New Roman" w:hAnsi="Times New Roman" w:cs="Times New Roman"/>
          <w:i/>
          <w:iCs/>
          <w:color w:val="000000"/>
          <w:sz w:val="16"/>
          <w:szCs w:val="16"/>
          <w:lang w:eastAsia="sk-SK"/>
        </w:rPr>
      </w:pPr>
      <w:r>
        <w:rPr>
          <w:rFonts w:ascii="Times New Roman" w:eastAsia="Times New Roman" w:hAnsi="Times New Roman" w:cs="Times New Roman"/>
          <w:i/>
          <w:iCs/>
          <w:color w:val="000000"/>
          <w:sz w:val="16"/>
          <w:szCs w:val="16"/>
          <w:lang w:eastAsia="sk-SK"/>
        </w:rPr>
        <w:t xml:space="preserve">        </w:t>
      </w:r>
      <w:r w:rsidRPr="00BC24A9">
        <w:rPr>
          <w:rFonts w:ascii="Times New Roman" w:eastAsia="Times New Roman" w:hAnsi="Times New Roman" w:cs="Times New Roman"/>
          <w:i/>
          <w:iCs/>
          <w:color w:val="000000"/>
          <w:sz w:val="16"/>
          <w:szCs w:val="16"/>
          <w:lang w:eastAsia="sk-SK"/>
        </w:rPr>
        <w:t xml:space="preserve">Zdroj: MF SR </w:t>
      </w:r>
    </w:p>
    <w:p w:rsidR="00756CD2" w:rsidRDefault="00756CD2" w:rsidP="00756CD2">
      <w:pPr>
        <w:spacing w:after="0" w:line="240" w:lineRule="auto"/>
        <w:jc w:val="both"/>
        <w:rPr>
          <w:rFonts w:ascii="Times New Roman" w:eastAsia="Times New Roman" w:hAnsi="Times New Roman" w:cs="Times New Roman"/>
          <w:i/>
          <w:sz w:val="16"/>
          <w:szCs w:val="16"/>
          <w:lang w:eastAsia="sk-SK"/>
        </w:rPr>
      </w:pPr>
      <w:r>
        <w:rPr>
          <w:rFonts w:ascii="Times New Roman" w:eastAsia="Times New Roman" w:hAnsi="Times New Roman" w:cs="Times New Roman"/>
          <w:i/>
          <w:sz w:val="16"/>
          <w:szCs w:val="16"/>
          <w:lang w:eastAsia="sk-SK"/>
        </w:rPr>
        <w:t>Rozpočtové opatrenie</w:t>
      </w:r>
      <w:r w:rsidRPr="00E8799A">
        <w:rPr>
          <w:rFonts w:ascii="Times New Roman" w:eastAsia="Times New Roman" w:hAnsi="Times New Roman" w:cs="Times New Roman"/>
          <w:i/>
          <w:sz w:val="16"/>
          <w:szCs w:val="16"/>
          <w:lang w:eastAsia="sk-SK"/>
        </w:rPr>
        <w:t xml:space="preserve"> </w:t>
      </w:r>
      <w:r>
        <w:rPr>
          <w:rFonts w:ascii="Times New Roman" w:eastAsia="Times New Roman" w:hAnsi="Times New Roman" w:cs="Times New Roman"/>
          <w:i/>
          <w:sz w:val="16"/>
          <w:szCs w:val="16"/>
          <w:lang w:eastAsia="sk-SK"/>
        </w:rPr>
        <w:t xml:space="preserve">súvisiace s úpravou platových náležitostí je </w:t>
      </w:r>
      <w:r w:rsidRPr="00E8799A">
        <w:rPr>
          <w:rFonts w:ascii="Times New Roman" w:eastAsia="Times New Roman" w:hAnsi="Times New Roman" w:cs="Times New Roman"/>
          <w:i/>
          <w:sz w:val="16"/>
          <w:szCs w:val="16"/>
          <w:lang w:eastAsia="sk-SK"/>
        </w:rPr>
        <w:t xml:space="preserve">realizované v súlade so zákonom č. 385/2000 Z. z. o sudcoch a prísediacich a o zmene </w:t>
      </w:r>
      <w:r>
        <w:rPr>
          <w:rFonts w:ascii="Times New Roman" w:eastAsia="Times New Roman" w:hAnsi="Times New Roman" w:cs="Times New Roman"/>
          <w:i/>
          <w:sz w:val="16"/>
          <w:szCs w:val="16"/>
          <w:lang w:eastAsia="sk-SK"/>
        </w:rPr>
        <w:t xml:space="preserve">a doplnení niektorých zákonov, </w:t>
      </w:r>
      <w:r w:rsidRPr="00E8799A">
        <w:rPr>
          <w:rFonts w:ascii="Times New Roman" w:eastAsia="Times New Roman" w:hAnsi="Times New Roman" w:cs="Times New Roman"/>
          <w:i/>
          <w:sz w:val="16"/>
          <w:szCs w:val="16"/>
          <w:lang w:eastAsia="sk-SK"/>
        </w:rPr>
        <w:t>v súlade so zákonom č. 120/1993 Z. z. o platových pomeroch niektorých ústavných činiteľov Slovenskej republiky a zákonom č. 154/2001 Z. z. o prokurátoroch a pr</w:t>
      </w:r>
      <w:r>
        <w:rPr>
          <w:rFonts w:ascii="Times New Roman" w:eastAsia="Times New Roman" w:hAnsi="Times New Roman" w:cs="Times New Roman"/>
          <w:i/>
          <w:sz w:val="16"/>
          <w:szCs w:val="16"/>
          <w:lang w:eastAsia="sk-SK"/>
        </w:rPr>
        <w:t>ávnych čakateľoch prokuratúry, v súlade s nariadením vlády SR</w:t>
      </w:r>
      <w:r w:rsidRPr="00E8799A">
        <w:rPr>
          <w:rFonts w:ascii="Times New Roman" w:eastAsia="Times New Roman" w:hAnsi="Times New Roman" w:cs="Times New Roman"/>
          <w:i/>
          <w:sz w:val="16"/>
          <w:szCs w:val="16"/>
          <w:lang w:eastAsia="sk-SK"/>
        </w:rPr>
        <w:t xml:space="preserve"> </w:t>
      </w:r>
      <w:r>
        <w:rPr>
          <w:rFonts w:ascii="Times New Roman" w:eastAsia="Times New Roman" w:hAnsi="Times New Roman" w:cs="Times New Roman"/>
          <w:i/>
          <w:sz w:val="16"/>
          <w:szCs w:val="16"/>
          <w:lang w:eastAsia="sk-SK"/>
        </w:rPr>
        <w:br/>
      </w:r>
      <w:r w:rsidRPr="00E8799A">
        <w:rPr>
          <w:rFonts w:ascii="Times New Roman" w:eastAsia="Times New Roman" w:hAnsi="Times New Roman" w:cs="Times New Roman"/>
          <w:i/>
          <w:sz w:val="16"/>
          <w:szCs w:val="16"/>
          <w:lang w:eastAsia="sk-SK"/>
        </w:rPr>
        <w:t xml:space="preserve">č. 296/2022 Z. z., ktorým sa ustanovujú zvýšené stupnice platových taríf zamestnancov pri výkone práce vo verejnom záujme, v súlade </w:t>
      </w:r>
      <w:r>
        <w:rPr>
          <w:rFonts w:ascii="Times New Roman" w:eastAsia="Times New Roman" w:hAnsi="Times New Roman" w:cs="Times New Roman"/>
          <w:i/>
          <w:sz w:val="16"/>
          <w:szCs w:val="16"/>
          <w:lang w:eastAsia="sk-SK"/>
        </w:rPr>
        <w:br/>
      </w:r>
      <w:r w:rsidRPr="00E8799A">
        <w:rPr>
          <w:rFonts w:ascii="Times New Roman" w:eastAsia="Times New Roman" w:hAnsi="Times New Roman" w:cs="Times New Roman"/>
          <w:i/>
          <w:sz w:val="16"/>
          <w:szCs w:val="16"/>
          <w:lang w:eastAsia="sk-SK"/>
        </w:rPr>
        <w:t>so zákonom č. 55/2017 Z. z. o štátnej službe a o zmene</w:t>
      </w:r>
      <w:r>
        <w:rPr>
          <w:rFonts w:ascii="Times New Roman" w:eastAsia="Times New Roman" w:hAnsi="Times New Roman" w:cs="Times New Roman"/>
          <w:i/>
          <w:sz w:val="16"/>
          <w:szCs w:val="16"/>
          <w:lang w:eastAsia="sk-SK"/>
        </w:rPr>
        <w:t xml:space="preserve"> a doplnení niektorých zákonov</w:t>
      </w:r>
      <w:r w:rsidRPr="00E8799A">
        <w:rPr>
          <w:rFonts w:ascii="Times New Roman" w:eastAsia="Times New Roman" w:hAnsi="Times New Roman" w:cs="Times New Roman"/>
          <w:i/>
          <w:sz w:val="16"/>
          <w:szCs w:val="16"/>
          <w:lang w:eastAsia="sk-SK"/>
        </w:rPr>
        <w:t xml:space="preserve">, v súlade so zákonom č. 564/2001 Z. z. o verejnom ochrancovi práv, v súlade so zákonom č. 215/2004 Z. z. o ochrane utajovaných skutočností a o zmene </w:t>
      </w:r>
      <w:r>
        <w:rPr>
          <w:rFonts w:ascii="Times New Roman" w:eastAsia="Times New Roman" w:hAnsi="Times New Roman" w:cs="Times New Roman"/>
          <w:i/>
          <w:sz w:val="16"/>
          <w:szCs w:val="16"/>
          <w:lang w:eastAsia="sk-SK"/>
        </w:rPr>
        <w:t xml:space="preserve">a doplnení niektorých zákonov a v súlade so zákonom č. 18/2018 </w:t>
      </w:r>
      <w:r w:rsidRPr="00E8799A">
        <w:rPr>
          <w:rFonts w:ascii="Times New Roman" w:eastAsia="Times New Roman" w:hAnsi="Times New Roman" w:cs="Times New Roman"/>
          <w:i/>
          <w:sz w:val="16"/>
          <w:szCs w:val="16"/>
          <w:lang w:eastAsia="sk-SK"/>
        </w:rPr>
        <w:t>Z. z. o ochrane osobných údajov a o zmene a doplnení niektorých zákonov.</w:t>
      </w:r>
    </w:p>
    <w:p w:rsidR="001C4379" w:rsidRDefault="001C4379" w:rsidP="00756CD2">
      <w:pPr>
        <w:spacing w:after="0" w:line="240" w:lineRule="auto"/>
        <w:jc w:val="both"/>
        <w:rPr>
          <w:rFonts w:ascii="Times New Roman" w:eastAsia="Times New Roman" w:hAnsi="Times New Roman" w:cs="Times New Roman"/>
          <w:i/>
          <w:sz w:val="16"/>
          <w:szCs w:val="16"/>
          <w:lang w:eastAsia="sk-SK"/>
        </w:rPr>
      </w:pPr>
    </w:p>
    <w:p w:rsidR="001C4379" w:rsidRDefault="001C4379" w:rsidP="00756CD2">
      <w:pPr>
        <w:spacing w:after="0" w:line="240" w:lineRule="auto"/>
        <w:jc w:val="both"/>
        <w:rPr>
          <w:rFonts w:ascii="Times New Roman" w:eastAsia="Times New Roman" w:hAnsi="Times New Roman" w:cs="Times New Roman"/>
          <w:i/>
          <w:sz w:val="16"/>
          <w:szCs w:val="16"/>
          <w:lang w:eastAsia="sk-SK"/>
        </w:rPr>
      </w:pPr>
    </w:p>
    <w:p w:rsidR="001C4379" w:rsidRDefault="001C4379" w:rsidP="00756CD2">
      <w:pPr>
        <w:spacing w:after="0" w:line="240" w:lineRule="auto"/>
        <w:jc w:val="both"/>
        <w:rPr>
          <w:rFonts w:ascii="Times New Roman" w:eastAsia="Times New Roman" w:hAnsi="Times New Roman" w:cs="Times New Roman"/>
          <w:i/>
          <w:sz w:val="16"/>
          <w:szCs w:val="16"/>
          <w:lang w:eastAsia="sk-SK"/>
        </w:rPr>
      </w:pPr>
    </w:p>
    <w:p w:rsidR="001C4379" w:rsidRDefault="001C4379" w:rsidP="00756CD2">
      <w:pPr>
        <w:spacing w:after="0" w:line="240" w:lineRule="auto"/>
        <w:jc w:val="both"/>
        <w:rPr>
          <w:rFonts w:ascii="Times New Roman" w:eastAsia="Times New Roman" w:hAnsi="Times New Roman" w:cs="Times New Roman"/>
          <w:i/>
          <w:sz w:val="16"/>
          <w:szCs w:val="16"/>
          <w:lang w:eastAsia="sk-SK"/>
        </w:rPr>
      </w:pPr>
    </w:p>
    <w:p w:rsidR="001C4379" w:rsidRDefault="001C4379" w:rsidP="00756CD2">
      <w:pPr>
        <w:spacing w:after="0" w:line="240" w:lineRule="auto"/>
        <w:jc w:val="both"/>
        <w:rPr>
          <w:rFonts w:ascii="Times New Roman" w:eastAsia="Times New Roman" w:hAnsi="Times New Roman" w:cs="Times New Roman"/>
          <w:i/>
          <w:sz w:val="16"/>
          <w:szCs w:val="16"/>
          <w:lang w:eastAsia="sk-SK"/>
        </w:rPr>
      </w:pPr>
    </w:p>
    <w:p w:rsidR="001C4379" w:rsidRDefault="001C4379" w:rsidP="00756CD2">
      <w:pPr>
        <w:spacing w:after="0" w:line="240" w:lineRule="auto"/>
        <w:jc w:val="both"/>
        <w:rPr>
          <w:rFonts w:ascii="Times New Roman" w:eastAsia="Times New Roman" w:hAnsi="Times New Roman" w:cs="Times New Roman"/>
          <w:i/>
          <w:sz w:val="16"/>
          <w:szCs w:val="16"/>
          <w:lang w:eastAsia="sk-SK"/>
        </w:rPr>
      </w:pPr>
    </w:p>
    <w:p w:rsidR="001C4379" w:rsidRDefault="001C4379" w:rsidP="00756CD2">
      <w:pPr>
        <w:spacing w:after="0" w:line="240" w:lineRule="auto"/>
        <w:jc w:val="both"/>
        <w:rPr>
          <w:rFonts w:ascii="Times New Roman" w:eastAsia="Times New Roman" w:hAnsi="Times New Roman" w:cs="Times New Roman"/>
          <w:i/>
          <w:sz w:val="16"/>
          <w:szCs w:val="16"/>
          <w:lang w:eastAsia="sk-SK"/>
        </w:rPr>
      </w:pPr>
    </w:p>
    <w:p w:rsidR="00756CD2" w:rsidRDefault="00756CD2" w:rsidP="007E6B6A">
      <w:pPr>
        <w:spacing w:after="0" w:line="240" w:lineRule="auto"/>
        <w:jc w:val="both"/>
        <w:rPr>
          <w:rFonts w:ascii="Times New Roman" w:eastAsia="Calibri" w:hAnsi="Times New Roman" w:cs="Times New Roman"/>
          <w:szCs w:val="22"/>
          <w:lang w:eastAsia="cs-CZ"/>
        </w:rPr>
      </w:pPr>
    </w:p>
    <w:p w:rsidR="00756CD2" w:rsidRPr="00795BF4" w:rsidRDefault="00756CD2" w:rsidP="00756CD2">
      <w:pPr>
        <w:spacing w:after="0" w:line="240" w:lineRule="auto"/>
        <w:jc w:val="both"/>
        <w:rPr>
          <w:rFonts w:ascii="Times New Roman" w:eastAsia="Times New Roman" w:hAnsi="Times New Roman" w:cs="Times New Roman"/>
          <w:b/>
          <w:color w:val="2C9ADC" w:themeColor="accent1"/>
          <w:sz w:val="20"/>
          <w:szCs w:val="20"/>
          <w:lang w:eastAsia="sk-SK"/>
        </w:rPr>
      </w:pPr>
      <w:bookmarkStart w:id="243" w:name="_Toc147300383"/>
      <w:r>
        <w:rPr>
          <w:rFonts w:ascii="Times New Roman" w:eastAsia="Times New Roman" w:hAnsi="Times New Roman" w:cs="Times New Roman"/>
          <w:b/>
          <w:color w:val="2C9ADC" w:themeColor="accent1"/>
          <w:sz w:val="20"/>
          <w:szCs w:val="20"/>
          <w:lang w:eastAsia="sk-SK"/>
        </w:rPr>
        <w:lastRenderedPageBreak/>
        <w:t xml:space="preserve">Tabuľka </w:t>
      </w:r>
      <w:r w:rsidR="00D22425" w:rsidRPr="004A02D7">
        <w:rPr>
          <w:rFonts w:ascii="Times New Roman" w:hAnsi="Times New Roman" w:cs="Times New Roman"/>
          <w:b/>
          <w:iCs/>
          <w:color w:val="2C9ADC" w:themeColor="accent1"/>
          <w:sz w:val="20"/>
          <w:szCs w:val="20"/>
        </w:rPr>
        <w:fldChar w:fldCharType="begin"/>
      </w:r>
      <w:r w:rsidR="00D22425" w:rsidRPr="004A02D7">
        <w:rPr>
          <w:rFonts w:ascii="Times New Roman" w:hAnsi="Times New Roman" w:cs="Times New Roman"/>
          <w:b/>
          <w:iCs/>
          <w:color w:val="2C9ADC" w:themeColor="accent1"/>
          <w:sz w:val="20"/>
          <w:szCs w:val="20"/>
        </w:rPr>
        <w:instrText xml:space="preserve"> SEQ Tabuľka \* ARABIC </w:instrText>
      </w:r>
      <w:r w:rsidR="00D22425" w:rsidRPr="004A02D7">
        <w:rPr>
          <w:rFonts w:ascii="Times New Roman" w:hAnsi="Times New Roman" w:cs="Times New Roman"/>
          <w:b/>
          <w:iCs/>
          <w:color w:val="2C9ADC" w:themeColor="accent1"/>
          <w:sz w:val="20"/>
          <w:szCs w:val="20"/>
        </w:rPr>
        <w:fldChar w:fldCharType="separate"/>
      </w:r>
      <w:r w:rsidR="001B743D">
        <w:rPr>
          <w:rFonts w:ascii="Times New Roman" w:hAnsi="Times New Roman" w:cs="Times New Roman"/>
          <w:b/>
          <w:iCs/>
          <w:noProof/>
          <w:color w:val="2C9ADC" w:themeColor="accent1"/>
          <w:sz w:val="20"/>
          <w:szCs w:val="20"/>
        </w:rPr>
        <w:t>79</w:t>
      </w:r>
      <w:r w:rsidR="00D22425" w:rsidRPr="004A02D7">
        <w:rPr>
          <w:rFonts w:ascii="Times New Roman" w:hAnsi="Times New Roman" w:cs="Times New Roman"/>
          <w:b/>
          <w:iCs/>
          <w:color w:val="2C9ADC" w:themeColor="accent1"/>
          <w:sz w:val="20"/>
          <w:szCs w:val="20"/>
        </w:rPr>
        <w:fldChar w:fldCharType="end"/>
      </w:r>
      <w:r w:rsidRPr="00795BF4">
        <w:rPr>
          <w:rFonts w:ascii="Times New Roman" w:eastAsia="Times New Roman" w:hAnsi="Times New Roman" w:cs="Times New Roman"/>
          <w:b/>
          <w:color w:val="2C9ADC" w:themeColor="accent1"/>
          <w:sz w:val="20"/>
          <w:szCs w:val="20"/>
          <w:lang w:eastAsia="sk-SK"/>
        </w:rPr>
        <w:t xml:space="preserve"> - Rezerva na mzdy a poistné - viazanie v kapitolách</w:t>
      </w:r>
      <w:bookmarkEnd w:id="243"/>
    </w:p>
    <w:tbl>
      <w:tblPr>
        <w:tblW w:w="9072" w:type="dxa"/>
        <w:tblCellMar>
          <w:left w:w="70" w:type="dxa"/>
          <w:right w:w="70" w:type="dxa"/>
        </w:tblCellMar>
        <w:tblLook w:val="04A0" w:firstRow="1" w:lastRow="0" w:firstColumn="1" w:lastColumn="0" w:noHBand="0" w:noVBand="1"/>
      </w:tblPr>
      <w:tblGrid>
        <w:gridCol w:w="1560"/>
        <w:gridCol w:w="5670"/>
        <w:gridCol w:w="1842"/>
      </w:tblGrid>
      <w:tr w:rsidR="00756CD2" w:rsidRPr="00795BF4" w:rsidTr="00756CD2">
        <w:trPr>
          <w:trHeight w:val="375"/>
        </w:trPr>
        <w:tc>
          <w:tcPr>
            <w:tcW w:w="1560" w:type="dxa"/>
            <w:tcBorders>
              <w:top w:val="single" w:sz="4" w:space="0" w:color="auto"/>
              <w:left w:val="nil"/>
              <w:bottom w:val="single" w:sz="4" w:space="0" w:color="auto"/>
              <w:right w:val="nil"/>
            </w:tcBorders>
            <w:shd w:val="clear" w:color="auto" w:fill="auto"/>
            <w:vAlign w:val="center"/>
            <w:hideMark/>
          </w:tcPr>
          <w:p w:rsidR="00756CD2" w:rsidRPr="00795BF4" w:rsidRDefault="00756CD2" w:rsidP="00756CD2">
            <w:pPr>
              <w:spacing w:after="0" w:line="240" w:lineRule="auto"/>
              <w:rPr>
                <w:rFonts w:ascii="Times New Roman" w:eastAsia="Times New Roman" w:hAnsi="Times New Roman" w:cs="Times New Roman"/>
                <w:b/>
                <w:bCs/>
                <w:sz w:val="16"/>
                <w:szCs w:val="16"/>
                <w:lang w:eastAsia="sk-SK"/>
              </w:rPr>
            </w:pPr>
            <w:r w:rsidRPr="00795BF4">
              <w:rPr>
                <w:rFonts w:ascii="Times New Roman" w:eastAsia="Times New Roman" w:hAnsi="Times New Roman" w:cs="Times New Roman"/>
                <w:b/>
                <w:bCs/>
                <w:sz w:val="16"/>
                <w:szCs w:val="16"/>
                <w:lang w:eastAsia="sk-SK"/>
              </w:rPr>
              <w:t xml:space="preserve">Kapitola </w:t>
            </w:r>
          </w:p>
        </w:tc>
        <w:tc>
          <w:tcPr>
            <w:tcW w:w="5670" w:type="dxa"/>
            <w:tcBorders>
              <w:top w:val="single" w:sz="4" w:space="0" w:color="auto"/>
              <w:left w:val="nil"/>
              <w:bottom w:val="single" w:sz="4" w:space="0" w:color="auto"/>
              <w:right w:val="nil"/>
            </w:tcBorders>
            <w:shd w:val="clear" w:color="auto" w:fill="auto"/>
            <w:vAlign w:val="center"/>
            <w:hideMark/>
          </w:tcPr>
          <w:p w:rsidR="00756CD2" w:rsidRPr="00795BF4" w:rsidRDefault="00756CD2" w:rsidP="00756CD2">
            <w:pPr>
              <w:spacing w:after="0" w:line="240" w:lineRule="auto"/>
              <w:jc w:val="center"/>
              <w:rPr>
                <w:rFonts w:ascii="Times New Roman" w:eastAsia="Times New Roman" w:hAnsi="Times New Roman" w:cs="Times New Roman"/>
                <w:b/>
                <w:bCs/>
                <w:sz w:val="16"/>
                <w:szCs w:val="16"/>
                <w:lang w:eastAsia="sk-SK"/>
              </w:rPr>
            </w:pPr>
            <w:r w:rsidRPr="00795BF4">
              <w:rPr>
                <w:rFonts w:ascii="Times New Roman" w:eastAsia="Times New Roman" w:hAnsi="Times New Roman" w:cs="Times New Roman"/>
                <w:b/>
                <w:bCs/>
                <w:sz w:val="16"/>
                <w:szCs w:val="16"/>
                <w:lang w:eastAsia="sk-SK"/>
              </w:rPr>
              <w:t>Účel</w:t>
            </w:r>
          </w:p>
        </w:tc>
        <w:tc>
          <w:tcPr>
            <w:tcW w:w="1842" w:type="dxa"/>
            <w:tcBorders>
              <w:top w:val="single" w:sz="4" w:space="0" w:color="auto"/>
              <w:left w:val="nil"/>
              <w:bottom w:val="single" w:sz="4" w:space="0" w:color="auto"/>
              <w:right w:val="nil"/>
            </w:tcBorders>
            <w:shd w:val="clear" w:color="auto" w:fill="auto"/>
            <w:vAlign w:val="center"/>
            <w:hideMark/>
          </w:tcPr>
          <w:p w:rsidR="00756CD2" w:rsidRPr="00795BF4" w:rsidRDefault="00756CD2" w:rsidP="00756CD2">
            <w:pPr>
              <w:spacing w:after="0" w:line="240" w:lineRule="auto"/>
              <w:jc w:val="right"/>
              <w:rPr>
                <w:rFonts w:ascii="Times New Roman" w:eastAsia="Times New Roman" w:hAnsi="Times New Roman" w:cs="Times New Roman"/>
                <w:b/>
                <w:bCs/>
                <w:sz w:val="16"/>
                <w:szCs w:val="16"/>
                <w:lang w:eastAsia="sk-SK"/>
              </w:rPr>
            </w:pPr>
            <w:r w:rsidRPr="00795BF4">
              <w:rPr>
                <w:rFonts w:ascii="Times New Roman" w:eastAsia="Times New Roman" w:hAnsi="Times New Roman" w:cs="Times New Roman"/>
                <w:b/>
                <w:bCs/>
                <w:sz w:val="16"/>
                <w:szCs w:val="16"/>
                <w:lang w:eastAsia="sk-SK"/>
              </w:rPr>
              <w:t>Suma v tis. eur</w:t>
            </w:r>
          </w:p>
        </w:tc>
      </w:tr>
      <w:tr w:rsidR="00756CD2" w:rsidRPr="00795BF4" w:rsidTr="00756CD2">
        <w:trPr>
          <w:trHeight w:val="450"/>
        </w:trPr>
        <w:tc>
          <w:tcPr>
            <w:tcW w:w="1560" w:type="dxa"/>
            <w:tcBorders>
              <w:top w:val="nil"/>
              <w:left w:val="nil"/>
              <w:bottom w:val="nil"/>
              <w:right w:val="nil"/>
            </w:tcBorders>
            <w:shd w:val="clear" w:color="auto" w:fill="auto"/>
            <w:vAlign w:val="center"/>
            <w:hideMark/>
          </w:tcPr>
          <w:p w:rsidR="00756CD2" w:rsidRPr="00795BF4" w:rsidRDefault="00756CD2" w:rsidP="00756CD2">
            <w:pPr>
              <w:spacing w:after="0" w:line="240" w:lineRule="auto"/>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MD</w:t>
            </w:r>
            <w:r w:rsidRPr="00795BF4">
              <w:rPr>
                <w:rFonts w:ascii="Times New Roman" w:eastAsia="Times New Roman" w:hAnsi="Times New Roman" w:cs="Times New Roman"/>
                <w:sz w:val="16"/>
                <w:szCs w:val="16"/>
                <w:lang w:eastAsia="sk-SK"/>
              </w:rPr>
              <w:t xml:space="preserve"> SR</w:t>
            </w:r>
          </w:p>
        </w:tc>
        <w:tc>
          <w:tcPr>
            <w:tcW w:w="5670" w:type="dxa"/>
            <w:tcBorders>
              <w:top w:val="nil"/>
              <w:left w:val="nil"/>
              <w:bottom w:val="nil"/>
              <w:right w:val="nil"/>
            </w:tcBorders>
            <w:shd w:val="clear" w:color="auto" w:fill="auto"/>
            <w:vAlign w:val="bottom"/>
            <w:hideMark/>
          </w:tcPr>
          <w:p w:rsidR="00756CD2" w:rsidRDefault="00756CD2" w:rsidP="00756CD2">
            <w:pPr>
              <w:spacing w:after="0" w:line="240" w:lineRule="auto"/>
              <w:jc w:val="both"/>
              <w:rPr>
                <w:rFonts w:ascii="Times New Roman" w:eastAsia="Times New Roman" w:hAnsi="Times New Roman" w:cs="Times New Roman"/>
                <w:sz w:val="16"/>
                <w:szCs w:val="16"/>
                <w:lang w:eastAsia="sk-SK"/>
              </w:rPr>
            </w:pPr>
          </w:p>
          <w:p w:rsidR="00756CD2" w:rsidRPr="00795BF4" w:rsidRDefault="00756CD2" w:rsidP="00756CD2">
            <w:pPr>
              <w:spacing w:after="0" w:line="240" w:lineRule="auto"/>
              <w:jc w:val="both"/>
              <w:rPr>
                <w:rFonts w:ascii="Times New Roman" w:eastAsia="Times New Roman" w:hAnsi="Times New Roman" w:cs="Times New Roman"/>
                <w:sz w:val="16"/>
                <w:szCs w:val="16"/>
                <w:lang w:eastAsia="sk-SK"/>
              </w:rPr>
            </w:pPr>
            <w:r w:rsidRPr="005F34D2">
              <w:rPr>
                <w:rFonts w:ascii="Times New Roman" w:eastAsia="Times New Roman" w:hAnsi="Times New Roman" w:cs="Times New Roman"/>
                <w:sz w:val="16"/>
                <w:szCs w:val="16"/>
                <w:lang w:eastAsia="sk-SK"/>
              </w:rPr>
              <w:t>Viazanie rozpočtových prostriedkov v súlade s Delimi</w:t>
            </w:r>
            <w:r>
              <w:rPr>
                <w:rFonts w:ascii="Times New Roman" w:eastAsia="Times New Roman" w:hAnsi="Times New Roman" w:cs="Times New Roman"/>
                <w:sz w:val="16"/>
                <w:szCs w:val="16"/>
                <w:lang w:eastAsia="sk-SK"/>
              </w:rPr>
              <w:t xml:space="preserve">tačným protokolom uzavretým 30.12.2022 medzi MD SR </w:t>
            </w:r>
            <w:r w:rsidRPr="005F34D2">
              <w:rPr>
                <w:rFonts w:ascii="Times New Roman" w:eastAsia="Times New Roman" w:hAnsi="Times New Roman" w:cs="Times New Roman"/>
                <w:sz w:val="16"/>
                <w:szCs w:val="16"/>
                <w:lang w:eastAsia="sk-SK"/>
              </w:rPr>
              <w:t xml:space="preserve">a ÚÚPV SR z dôvodu prechodu práv, pôsobností </w:t>
            </w:r>
            <w:r>
              <w:rPr>
                <w:rFonts w:ascii="Times New Roman" w:eastAsia="Times New Roman" w:hAnsi="Times New Roman" w:cs="Times New Roman"/>
                <w:sz w:val="16"/>
                <w:szCs w:val="16"/>
                <w:lang w:eastAsia="sk-SK"/>
              </w:rPr>
              <w:br/>
            </w:r>
            <w:r w:rsidRPr="005F34D2">
              <w:rPr>
                <w:rFonts w:ascii="Times New Roman" w:eastAsia="Times New Roman" w:hAnsi="Times New Roman" w:cs="Times New Roman"/>
                <w:sz w:val="16"/>
                <w:szCs w:val="16"/>
                <w:lang w:eastAsia="sk-SK"/>
              </w:rPr>
              <w:t>a kompetencií stanovených v § 40al zákona č. 575/2001 Z. z. o organizácii činnosti vlády a organizácii ústrednej štátnej správy</w:t>
            </w:r>
            <w:r>
              <w:rPr>
                <w:rFonts w:ascii="Times New Roman" w:eastAsia="Times New Roman" w:hAnsi="Times New Roman" w:cs="Times New Roman"/>
                <w:sz w:val="16"/>
                <w:szCs w:val="16"/>
                <w:lang w:eastAsia="sk-SK"/>
              </w:rPr>
              <w:t xml:space="preserve"> v znení zákona č. 172/2022 Z. z</w:t>
            </w:r>
            <w:r w:rsidRPr="005F34D2">
              <w:rPr>
                <w:rFonts w:ascii="Times New Roman" w:eastAsia="Times New Roman" w:hAnsi="Times New Roman" w:cs="Times New Roman"/>
                <w:sz w:val="16"/>
                <w:szCs w:val="16"/>
                <w:lang w:eastAsia="sk-SK"/>
              </w:rPr>
              <w:t xml:space="preserve">., </w:t>
            </w:r>
            <w:r>
              <w:rPr>
                <w:rFonts w:ascii="Times New Roman" w:eastAsia="Times New Roman" w:hAnsi="Times New Roman" w:cs="Times New Roman"/>
                <w:sz w:val="16"/>
                <w:szCs w:val="16"/>
                <w:lang w:eastAsia="sk-SK"/>
              </w:rPr>
              <w:br/>
            </w:r>
            <w:r w:rsidRPr="005F34D2">
              <w:rPr>
                <w:rFonts w:ascii="Times New Roman" w:eastAsia="Times New Roman" w:hAnsi="Times New Roman" w:cs="Times New Roman"/>
                <w:sz w:val="16"/>
                <w:szCs w:val="16"/>
                <w:lang w:eastAsia="sk-SK"/>
              </w:rPr>
              <w:t>a to v oblasti výstavby, vyvlastnenia a územného plánovania okrem ekologických a</w:t>
            </w:r>
            <w:r>
              <w:rPr>
                <w:rFonts w:ascii="Times New Roman" w:eastAsia="Times New Roman" w:hAnsi="Times New Roman" w:cs="Times New Roman"/>
                <w:sz w:val="16"/>
                <w:szCs w:val="16"/>
                <w:lang w:eastAsia="sk-SK"/>
              </w:rPr>
              <w:t>spektov s účinnosťou od 1.1.</w:t>
            </w:r>
            <w:r w:rsidRPr="005F34D2">
              <w:rPr>
                <w:rFonts w:ascii="Times New Roman" w:eastAsia="Times New Roman" w:hAnsi="Times New Roman" w:cs="Times New Roman"/>
                <w:sz w:val="16"/>
                <w:szCs w:val="16"/>
                <w:lang w:eastAsia="sk-SK"/>
              </w:rPr>
              <w:t>2023 a na zníženie limitu počtu</w:t>
            </w:r>
            <w:r>
              <w:rPr>
                <w:rFonts w:ascii="Times New Roman" w:eastAsia="Times New Roman" w:hAnsi="Times New Roman" w:cs="Times New Roman"/>
                <w:sz w:val="16"/>
                <w:szCs w:val="16"/>
                <w:lang w:eastAsia="sk-SK"/>
              </w:rPr>
              <w:t xml:space="preserve"> zamestnancov </w:t>
            </w:r>
            <w:r>
              <w:rPr>
                <w:rFonts w:ascii="Times New Roman" w:eastAsia="Times New Roman" w:hAnsi="Times New Roman" w:cs="Times New Roman"/>
                <w:sz w:val="16"/>
                <w:szCs w:val="16"/>
                <w:lang w:eastAsia="sk-SK"/>
              </w:rPr>
              <w:br/>
              <w:t xml:space="preserve">o 56 osôb, z toho </w:t>
            </w:r>
            <w:r w:rsidRPr="005F34D2">
              <w:rPr>
                <w:rFonts w:ascii="Times New Roman" w:eastAsia="Times New Roman" w:hAnsi="Times New Roman" w:cs="Times New Roman"/>
                <w:sz w:val="16"/>
                <w:szCs w:val="16"/>
                <w:lang w:eastAsia="sk-SK"/>
              </w:rPr>
              <w:t>na aparáte ústredného orgánu o 29 osôb v roku 2023</w:t>
            </w:r>
          </w:p>
        </w:tc>
        <w:tc>
          <w:tcPr>
            <w:tcW w:w="1842" w:type="dxa"/>
            <w:tcBorders>
              <w:top w:val="nil"/>
              <w:left w:val="nil"/>
              <w:bottom w:val="nil"/>
              <w:right w:val="nil"/>
            </w:tcBorders>
            <w:shd w:val="clear" w:color="auto" w:fill="auto"/>
            <w:vAlign w:val="center"/>
            <w:hideMark/>
          </w:tcPr>
          <w:p w:rsidR="00756CD2" w:rsidRPr="00795BF4" w:rsidRDefault="00756CD2" w:rsidP="00756CD2">
            <w:pPr>
              <w:spacing w:after="0" w:line="240" w:lineRule="auto"/>
              <w:jc w:val="right"/>
              <w:rPr>
                <w:rFonts w:ascii="Times New Roman" w:eastAsia="Times New Roman" w:hAnsi="Times New Roman" w:cs="Times New Roman"/>
                <w:sz w:val="16"/>
                <w:szCs w:val="16"/>
                <w:lang w:eastAsia="sk-SK"/>
              </w:rPr>
            </w:pPr>
            <w:r w:rsidRPr="00795BF4">
              <w:rPr>
                <w:rFonts w:ascii="Times New Roman" w:eastAsia="Times New Roman" w:hAnsi="Times New Roman" w:cs="Times New Roman"/>
                <w:sz w:val="16"/>
                <w:szCs w:val="16"/>
                <w:lang w:eastAsia="sk-SK"/>
              </w:rPr>
              <w:t>1 704</w:t>
            </w:r>
          </w:p>
        </w:tc>
      </w:tr>
      <w:tr w:rsidR="00756CD2" w:rsidRPr="00795BF4" w:rsidTr="00756CD2">
        <w:trPr>
          <w:trHeight w:val="375"/>
        </w:trPr>
        <w:tc>
          <w:tcPr>
            <w:tcW w:w="7230" w:type="dxa"/>
            <w:gridSpan w:val="2"/>
            <w:tcBorders>
              <w:top w:val="nil"/>
              <w:left w:val="nil"/>
              <w:bottom w:val="single" w:sz="4" w:space="0" w:color="auto"/>
              <w:right w:val="nil"/>
            </w:tcBorders>
            <w:shd w:val="clear" w:color="auto" w:fill="auto"/>
            <w:vAlign w:val="center"/>
            <w:hideMark/>
          </w:tcPr>
          <w:p w:rsidR="00756CD2" w:rsidRPr="00795BF4" w:rsidRDefault="00756CD2" w:rsidP="00756CD2">
            <w:pPr>
              <w:spacing w:after="0" w:line="240" w:lineRule="auto"/>
              <w:jc w:val="right"/>
              <w:rPr>
                <w:rFonts w:ascii="Times New Roman" w:eastAsia="Times New Roman" w:hAnsi="Times New Roman" w:cs="Times New Roman"/>
                <w:b/>
                <w:bCs/>
                <w:sz w:val="16"/>
                <w:szCs w:val="16"/>
                <w:lang w:eastAsia="sk-SK"/>
              </w:rPr>
            </w:pPr>
            <w:r w:rsidRPr="00795BF4">
              <w:rPr>
                <w:rFonts w:ascii="Times New Roman" w:eastAsia="Times New Roman" w:hAnsi="Times New Roman" w:cs="Times New Roman"/>
                <w:b/>
                <w:bCs/>
                <w:sz w:val="16"/>
                <w:szCs w:val="16"/>
                <w:lang w:eastAsia="sk-SK"/>
              </w:rPr>
              <w:t>Spolu</w:t>
            </w:r>
          </w:p>
        </w:tc>
        <w:tc>
          <w:tcPr>
            <w:tcW w:w="1842" w:type="dxa"/>
            <w:tcBorders>
              <w:top w:val="nil"/>
              <w:left w:val="nil"/>
              <w:bottom w:val="single" w:sz="4" w:space="0" w:color="auto"/>
              <w:right w:val="nil"/>
            </w:tcBorders>
            <w:shd w:val="clear" w:color="auto" w:fill="auto"/>
            <w:vAlign w:val="center"/>
            <w:hideMark/>
          </w:tcPr>
          <w:p w:rsidR="00756CD2" w:rsidRPr="00795BF4" w:rsidRDefault="00756CD2" w:rsidP="00756CD2">
            <w:pPr>
              <w:spacing w:after="0" w:line="240" w:lineRule="auto"/>
              <w:jc w:val="right"/>
              <w:rPr>
                <w:rFonts w:ascii="Times New Roman" w:eastAsia="Times New Roman" w:hAnsi="Times New Roman" w:cs="Times New Roman"/>
                <w:b/>
                <w:sz w:val="16"/>
                <w:szCs w:val="16"/>
                <w:lang w:eastAsia="sk-SK"/>
              </w:rPr>
            </w:pPr>
            <w:r w:rsidRPr="00795BF4">
              <w:rPr>
                <w:rFonts w:ascii="Times New Roman" w:eastAsia="Times New Roman" w:hAnsi="Times New Roman" w:cs="Times New Roman"/>
                <w:b/>
                <w:sz w:val="16"/>
                <w:szCs w:val="16"/>
                <w:lang w:eastAsia="sk-SK"/>
              </w:rPr>
              <w:t>1 704</w:t>
            </w:r>
          </w:p>
        </w:tc>
      </w:tr>
      <w:tr w:rsidR="00756CD2" w:rsidRPr="00795BF4" w:rsidTr="00756CD2">
        <w:trPr>
          <w:trHeight w:val="375"/>
        </w:trPr>
        <w:tc>
          <w:tcPr>
            <w:tcW w:w="7230" w:type="dxa"/>
            <w:gridSpan w:val="2"/>
            <w:tcBorders>
              <w:top w:val="single" w:sz="4" w:space="0" w:color="auto"/>
              <w:left w:val="nil"/>
              <w:bottom w:val="single" w:sz="4" w:space="0" w:color="auto"/>
              <w:right w:val="nil"/>
            </w:tcBorders>
            <w:shd w:val="clear" w:color="auto" w:fill="auto"/>
            <w:vAlign w:val="center"/>
            <w:hideMark/>
          </w:tcPr>
          <w:p w:rsidR="00756CD2" w:rsidRPr="009F3A94" w:rsidRDefault="00756CD2" w:rsidP="00756CD2">
            <w:pPr>
              <w:spacing w:after="0" w:line="240" w:lineRule="auto"/>
              <w:jc w:val="right"/>
              <w:rPr>
                <w:rFonts w:ascii="Times New Roman" w:eastAsia="Times New Roman" w:hAnsi="Times New Roman" w:cs="Times New Roman"/>
                <w:b/>
                <w:bCs/>
                <w:sz w:val="16"/>
                <w:szCs w:val="16"/>
                <w:lang w:eastAsia="sk-SK"/>
              </w:rPr>
            </w:pPr>
            <w:r w:rsidRPr="009F3A94">
              <w:rPr>
                <w:rFonts w:ascii="Times New Roman" w:eastAsia="Times New Roman" w:hAnsi="Times New Roman" w:cs="Times New Roman"/>
                <w:b/>
                <w:bCs/>
                <w:sz w:val="16"/>
                <w:szCs w:val="16"/>
                <w:lang w:eastAsia="sk-SK"/>
              </w:rPr>
              <w:t xml:space="preserve">Spolu celkom </w:t>
            </w:r>
          </w:p>
        </w:tc>
        <w:tc>
          <w:tcPr>
            <w:tcW w:w="1842" w:type="dxa"/>
            <w:tcBorders>
              <w:top w:val="single" w:sz="4" w:space="0" w:color="auto"/>
              <w:left w:val="nil"/>
              <w:bottom w:val="single" w:sz="4" w:space="0" w:color="auto"/>
              <w:right w:val="nil"/>
            </w:tcBorders>
            <w:shd w:val="clear" w:color="auto" w:fill="auto"/>
            <w:vAlign w:val="center"/>
            <w:hideMark/>
          </w:tcPr>
          <w:p w:rsidR="00756CD2" w:rsidRPr="009F3A94" w:rsidRDefault="00756CD2" w:rsidP="00756CD2">
            <w:pPr>
              <w:spacing w:after="0" w:line="240" w:lineRule="auto"/>
              <w:jc w:val="right"/>
              <w:rPr>
                <w:rFonts w:ascii="Times New Roman" w:eastAsia="Times New Roman" w:hAnsi="Times New Roman" w:cs="Times New Roman"/>
                <w:b/>
                <w:sz w:val="16"/>
                <w:szCs w:val="16"/>
                <w:lang w:eastAsia="sk-SK"/>
              </w:rPr>
            </w:pPr>
            <w:r w:rsidRPr="009F3A94">
              <w:rPr>
                <w:rFonts w:ascii="Times New Roman" w:eastAsia="Times New Roman" w:hAnsi="Times New Roman" w:cs="Times New Roman"/>
                <w:b/>
                <w:sz w:val="16"/>
                <w:szCs w:val="16"/>
                <w:lang w:eastAsia="sk-SK"/>
              </w:rPr>
              <w:t>1 704</w:t>
            </w:r>
          </w:p>
        </w:tc>
      </w:tr>
    </w:tbl>
    <w:p w:rsidR="00756CD2" w:rsidRPr="00BC24A9" w:rsidRDefault="00756CD2" w:rsidP="00756CD2">
      <w:pPr>
        <w:spacing w:after="0" w:line="240" w:lineRule="auto"/>
        <w:ind w:left="7788"/>
        <w:jc w:val="center"/>
        <w:rPr>
          <w:rFonts w:ascii="Times New Roman" w:eastAsia="Times New Roman" w:hAnsi="Times New Roman" w:cs="Times New Roman"/>
          <w:i/>
          <w:iCs/>
          <w:color w:val="000000"/>
          <w:sz w:val="16"/>
          <w:szCs w:val="16"/>
          <w:lang w:eastAsia="sk-SK"/>
        </w:rPr>
      </w:pPr>
      <w:r>
        <w:rPr>
          <w:rFonts w:ascii="Times New Roman" w:eastAsia="Times New Roman" w:hAnsi="Times New Roman" w:cs="Times New Roman"/>
          <w:i/>
          <w:iCs/>
          <w:color w:val="000000"/>
          <w:sz w:val="16"/>
          <w:szCs w:val="16"/>
          <w:lang w:eastAsia="sk-SK"/>
        </w:rPr>
        <w:t xml:space="preserve">     </w:t>
      </w:r>
      <w:r w:rsidRPr="00BC24A9">
        <w:rPr>
          <w:rFonts w:ascii="Times New Roman" w:eastAsia="Times New Roman" w:hAnsi="Times New Roman" w:cs="Times New Roman"/>
          <w:i/>
          <w:iCs/>
          <w:color w:val="000000"/>
          <w:sz w:val="16"/>
          <w:szCs w:val="16"/>
          <w:lang w:eastAsia="sk-SK"/>
        </w:rPr>
        <w:t xml:space="preserve">Zdroj: MF SR </w:t>
      </w:r>
    </w:p>
    <w:p w:rsidR="00756CD2" w:rsidRPr="001C4379" w:rsidRDefault="00756CD2" w:rsidP="00756CD2">
      <w:pPr>
        <w:keepNext/>
        <w:spacing w:after="0" w:line="240" w:lineRule="auto"/>
        <w:rPr>
          <w:rFonts w:ascii="Times New Roman" w:hAnsi="Times New Roman" w:cs="Times New Roman"/>
          <w:b/>
          <w:iCs/>
          <w:color w:val="2C9ADC" w:themeColor="accent1"/>
          <w:sz w:val="32"/>
          <w:szCs w:val="20"/>
        </w:rPr>
      </w:pPr>
    </w:p>
    <w:p w:rsidR="00756CD2" w:rsidRDefault="00756CD2"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hAnsi="Times New Roman" w:cs="Times New Roman"/>
          <w:b/>
          <w:iCs/>
          <w:color w:val="2C9ADC" w:themeColor="accent1"/>
          <w:sz w:val="24"/>
          <w:szCs w:val="24"/>
        </w:rPr>
      </w:pPr>
      <w:r w:rsidRPr="002C5E3B">
        <w:rPr>
          <w:rFonts w:ascii="Times New Roman" w:hAnsi="Times New Roman" w:cs="Times New Roman"/>
          <w:b/>
          <w:iCs/>
          <w:color w:val="2C9ADC" w:themeColor="accent1"/>
          <w:sz w:val="24"/>
          <w:szCs w:val="24"/>
        </w:rPr>
        <w:t>Rezerva na výdavky súvisiace s vojnovým konfliktom na Ukrajine</w:t>
      </w:r>
    </w:p>
    <w:p w:rsidR="00756CD2" w:rsidRPr="002C5E3B" w:rsidRDefault="00756CD2"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hAnsi="Times New Roman" w:cs="Times New Roman"/>
          <w:b/>
          <w:iCs/>
          <w:color w:val="2C9ADC" w:themeColor="accent1"/>
          <w:sz w:val="24"/>
          <w:szCs w:val="24"/>
        </w:rPr>
      </w:pPr>
    </w:p>
    <w:p w:rsidR="00756CD2" w:rsidRDefault="00756CD2"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 </w:t>
      </w:r>
      <w:r w:rsidRPr="004C6F24">
        <w:rPr>
          <w:rFonts w:ascii="Times New Roman" w:eastAsia="Times New Roman" w:hAnsi="Times New Roman" w:cs="Times New Roman"/>
          <w:sz w:val="24"/>
          <w:szCs w:val="24"/>
          <w:lang w:eastAsia="cs-CZ"/>
        </w:rPr>
        <w:t xml:space="preserve">rozpočtovanej rezervy v sume 100 000 tis. eur sa uvoľnili prostriedky v sume </w:t>
      </w:r>
      <w:r>
        <w:rPr>
          <w:rFonts w:ascii="Times New Roman" w:eastAsia="Times New Roman" w:hAnsi="Times New Roman" w:cs="Times New Roman"/>
          <w:sz w:val="24"/>
          <w:szCs w:val="24"/>
          <w:lang w:eastAsia="cs-CZ"/>
        </w:rPr>
        <w:t xml:space="preserve">109 196 </w:t>
      </w:r>
      <w:r w:rsidRPr="004C6F24">
        <w:rPr>
          <w:rFonts w:ascii="Times New Roman" w:eastAsia="Times New Roman" w:hAnsi="Times New Roman" w:cs="Times New Roman"/>
          <w:sz w:val="24"/>
          <w:szCs w:val="24"/>
          <w:lang w:eastAsia="cs-CZ"/>
        </w:rPr>
        <w:t>tis. eur najmä na financovanie príspevku za ubyt</w:t>
      </w:r>
      <w:r>
        <w:rPr>
          <w:rFonts w:ascii="Times New Roman" w:eastAsia="Times New Roman" w:hAnsi="Times New Roman" w:cs="Times New Roman"/>
          <w:sz w:val="24"/>
          <w:szCs w:val="24"/>
          <w:lang w:eastAsia="cs-CZ"/>
        </w:rPr>
        <w:t xml:space="preserve">ovanie, dávky </w:t>
      </w:r>
      <w:r w:rsidRPr="004C6F24">
        <w:rPr>
          <w:rFonts w:ascii="Times New Roman" w:eastAsia="Times New Roman" w:hAnsi="Times New Roman" w:cs="Times New Roman"/>
          <w:sz w:val="24"/>
          <w:szCs w:val="24"/>
          <w:lang w:eastAsia="cs-CZ"/>
        </w:rPr>
        <w:t>v hmotnej núdzi, na poskytovanie neodkladnej zdravotnej starostlivosti v súvislosti s hroma</w:t>
      </w:r>
      <w:r>
        <w:rPr>
          <w:rFonts w:ascii="Times New Roman" w:eastAsia="Times New Roman" w:hAnsi="Times New Roman" w:cs="Times New Roman"/>
          <w:sz w:val="24"/>
          <w:szCs w:val="24"/>
          <w:lang w:eastAsia="cs-CZ"/>
        </w:rPr>
        <w:t xml:space="preserve">dným prílevom cudzincov na územie Slovenskej republiky </w:t>
      </w:r>
      <w:r w:rsidRPr="004C6F24">
        <w:rPr>
          <w:rFonts w:ascii="Times New Roman" w:eastAsia="Times New Roman" w:hAnsi="Times New Roman" w:cs="Times New Roman"/>
          <w:sz w:val="24"/>
          <w:szCs w:val="24"/>
          <w:lang w:eastAsia="cs-CZ"/>
        </w:rPr>
        <w:t xml:space="preserve">spôsobeným ozbrojeným konfliktom na území Ukrajiny. </w:t>
      </w:r>
    </w:p>
    <w:p w:rsidR="00756CD2" w:rsidRPr="004C6F24" w:rsidRDefault="00756CD2"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sz w:val="24"/>
          <w:szCs w:val="24"/>
          <w:lang w:eastAsia="cs-CZ"/>
        </w:rPr>
      </w:pPr>
    </w:p>
    <w:p w:rsidR="00756CD2" w:rsidRDefault="00756CD2"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sz w:val="24"/>
          <w:szCs w:val="24"/>
          <w:lang w:eastAsia="cs-CZ"/>
        </w:rPr>
      </w:pPr>
      <w:r w:rsidRPr="004C6F24">
        <w:rPr>
          <w:rFonts w:ascii="Times New Roman" w:eastAsia="Times New Roman" w:hAnsi="Times New Roman" w:cs="Times New Roman"/>
          <w:sz w:val="24"/>
          <w:szCs w:val="24"/>
          <w:lang w:eastAsia="cs-CZ"/>
        </w:rPr>
        <w:t>Z</w:t>
      </w:r>
      <w:r>
        <w:rPr>
          <w:rFonts w:ascii="Times New Roman" w:eastAsia="Times New Roman" w:hAnsi="Times New Roman" w:cs="Times New Roman"/>
          <w:sz w:val="24"/>
          <w:szCs w:val="24"/>
          <w:lang w:eastAsia="cs-CZ"/>
        </w:rPr>
        <w:t> dôvodu zabezpečenia</w:t>
      </w:r>
      <w:r w:rsidRPr="004C6F24">
        <w:rPr>
          <w:rFonts w:ascii="Times New Roman" w:eastAsia="Times New Roman" w:hAnsi="Times New Roman" w:cs="Times New Roman"/>
          <w:sz w:val="24"/>
          <w:szCs w:val="24"/>
          <w:lang w:eastAsia="cs-CZ"/>
        </w:rPr>
        <w:t xml:space="preserve"> finančného krytia výdavkov vyplývajúcich z požiadaviek rezortov </w:t>
      </w:r>
      <w:r>
        <w:rPr>
          <w:rFonts w:ascii="Times New Roman" w:eastAsia="Times New Roman" w:hAnsi="Times New Roman" w:cs="Times New Roman"/>
          <w:sz w:val="24"/>
          <w:szCs w:val="24"/>
          <w:lang w:eastAsia="cs-CZ"/>
        </w:rPr>
        <w:br/>
        <w:t xml:space="preserve">sa uvedená rezerva dofinancovala presunom prostriedkov v rámci kapitoly Všeobecná pokladničná správa v sume 10 000 tis. eur </w:t>
      </w:r>
      <w:r w:rsidRPr="004C6F24">
        <w:rPr>
          <w:rFonts w:ascii="Times New Roman" w:eastAsia="Times New Roman" w:hAnsi="Times New Roman" w:cs="Times New Roman"/>
          <w:sz w:val="24"/>
          <w:szCs w:val="24"/>
          <w:lang w:eastAsia="cs-CZ"/>
        </w:rPr>
        <w:t>z výdavkového titulu „Rezerva na prostriedky Európskej únie a odvody Európskej únii“.</w:t>
      </w:r>
    </w:p>
    <w:p w:rsidR="00756CD2" w:rsidRDefault="00756CD2"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sz w:val="24"/>
          <w:szCs w:val="24"/>
          <w:lang w:eastAsia="cs-CZ"/>
        </w:rPr>
      </w:pPr>
    </w:p>
    <w:p w:rsidR="00756CD2" w:rsidRDefault="00756CD2"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color w:val="000000"/>
          <w:sz w:val="24"/>
          <w:szCs w:val="24"/>
          <w:lang w:eastAsia="cs-CZ"/>
        </w:rPr>
        <w:t xml:space="preserve">Podrobné informácie o uvoľnených prostriedkoch sú </w:t>
      </w:r>
      <w:r w:rsidRPr="001C4379">
        <w:rPr>
          <w:rFonts w:ascii="Times New Roman" w:eastAsia="Times New Roman" w:hAnsi="Times New Roman" w:cs="Times New Roman"/>
          <w:color w:val="000000"/>
          <w:sz w:val="24"/>
          <w:szCs w:val="24"/>
          <w:lang w:eastAsia="cs-CZ"/>
        </w:rPr>
        <w:t>prezentované v </w:t>
      </w:r>
      <w:r w:rsidR="00E94B9C">
        <w:rPr>
          <w:rFonts w:ascii="Times New Roman" w:eastAsia="Times New Roman" w:hAnsi="Times New Roman" w:cs="Times New Roman"/>
          <w:color w:val="000000"/>
          <w:sz w:val="24"/>
          <w:szCs w:val="24"/>
          <w:lang w:eastAsia="cs-CZ"/>
        </w:rPr>
        <w:t>tabuľke 80</w:t>
      </w:r>
      <w:r w:rsidRPr="001C4379">
        <w:rPr>
          <w:rFonts w:ascii="Times New Roman" w:eastAsia="Times New Roman" w:hAnsi="Times New Roman" w:cs="Times New Roman"/>
          <w:color w:val="000000"/>
          <w:sz w:val="24"/>
          <w:szCs w:val="24"/>
          <w:lang w:eastAsia="cs-CZ"/>
        </w:rPr>
        <w:t>.</w:t>
      </w:r>
    </w:p>
    <w:p w:rsidR="00756CD2" w:rsidRDefault="00756CD2"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b/>
          <w:color w:val="2C9ADC" w:themeColor="accent1"/>
          <w:sz w:val="20"/>
          <w:szCs w:val="20"/>
          <w:lang w:eastAsia="sk-SK"/>
        </w:rPr>
      </w:pPr>
    </w:p>
    <w:p w:rsidR="008D4496" w:rsidRDefault="008D4496"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b/>
          <w:color w:val="2C9ADC" w:themeColor="accent1"/>
          <w:sz w:val="20"/>
          <w:szCs w:val="20"/>
          <w:lang w:eastAsia="sk-SK"/>
        </w:rPr>
      </w:pPr>
    </w:p>
    <w:p w:rsidR="008D4496" w:rsidRDefault="008D4496"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b/>
          <w:color w:val="2C9ADC" w:themeColor="accent1"/>
          <w:sz w:val="20"/>
          <w:szCs w:val="20"/>
          <w:lang w:eastAsia="sk-SK"/>
        </w:rPr>
      </w:pPr>
    </w:p>
    <w:p w:rsidR="008D4496" w:rsidRDefault="008D4496"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b/>
          <w:color w:val="2C9ADC" w:themeColor="accent1"/>
          <w:sz w:val="20"/>
          <w:szCs w:val="20"/>
          <w:lang w:eastAsia="sk-SK"/>
        </w:rPr>
      </w:pPr>
    </w:p>
    <w:p w:rsidR="008D4496" w:rsidRDefault="008D4496"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b/>
          <w:color w:val="2C9ADC" w:themeColor="accent1"/>
          <w:sz w:val="20"/>
          <w:szCs w:val="20"/>
          <w:lang w:eastAsia="sk-SK"/>
        </w:rPr>
      </w:pPr>
    </w:p>
    <w:p w:rsidR="008D4496" w:rsidRDefault="008D4496"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b/>
          <w:color w:val="2C9ADC" w:themeColor="accent1"/>
          <w:sz w:val="20"/>
          <w:szCs w:val="20"/>
          <w:lang w:eastAsia="sk-SK"/>
        </w:rPr>
      </w:pPr>
    </w:p>
    <w:p w:rsidR="008D4496" w:rsidRDefault="008D4496"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b/>
          <w:color w:val="2C9ADC" w:themeColor="accent1"/>
          <w:sz w:val="20"/>
          <w:szCs w:val="20"/>
          <w:lang w:eastAsia="sk-SK"/>
        </w:rPr>
      </w:pPr>
    </w:p>
    <w:p w:rsidR="008D4496" w:rsidRDefault="008D4496"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b/>
          <w:color w:val="2C9ADC" w:themeColor="accent1"/>
          <w:sz w:val="20"/>
          <w:szCs w:val="20"/>
          <w:lang w:eastAsia="sk-SK"/>
        </w:rPr>
      </w:pPr>
    </w:p>
    <w:p w:rsidR="008D4496" w:rsidRDefault="008D4496"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b/>
          <w:color w:val="2C9ADC" w:themeColor="accent1"/>
          <w:sz w:val="20"/>
          <w:szCs w:val="20"/>
          <w:lang w:eastAsia="sk-SK"/>
        </w:rPr>
      </w:pPr>
    </w:p>
    <w:p w:rsidR="008D4496" w:rsidRDefault="008D4496"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b/>
          <w:color w:val="2C9ADC" w:themeColor="accent1"/>
          <w:sz w:val="20"/>
          <w:szCs w:val="20"/>
          <w:lang w:eastAsia="sk-SK"/>
        </w:rPr>
      </w:pPr>
    </w:p>
    <w:p w:rsidR="008D4496" w:rsidRDefault="008D4496"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b/>
          <w:color w:val="2C9ADC" w:themeColor="accent1"/>
          <w:sz w:val="20"/>
          <w:szCs w:val="20"/>
          <w:lang w:eastAsia="sk-SK"/>
        </w:rPr>
      </w:pPr>
    </w:p>
    <w:p w:rsidR="008D4496" w:rsidRDefault="008D4496"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b/>
          <w:color w:val="2C9ADC" w:themeColor="accent1"/>
          <w:sz w:val="20"/>
          <w:szCs w:val="20"/>
          <w:lang w:eastAsia="sk-SK"/>
        </w:rPr>
      </w:pPr>
    </w:p>
    <w:p w:rsidR="008D4496" w:rsidRDefault="008D4496"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b/>
          <w:color w:val="2C9ADC" w:themeColor="accent1"/>
          <w:sz w:val="20"/>
          <w:szCs w:val="20"/>
          <w:lang w:eastAsia="sk-SK"/>
        </w:rPr>
      </w:pPr>
    </w:p>
    <w:p w:rsidR="008D4496" w:rsidRDefault="008D4496"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b/>
          <w:color w:val="2C9ADC" w:themeColor="accent1"/>
          <w:sz w:val="20"/>
          <w:szCs w:val="20"/>
          <w:lang w:eastAsia="sk-SK"/>
        </w:rPr>
      </w:pPr>
    </w:p>
    <w:p w:rsidR="008D4496" w:rsidRDefault="008D4496"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b/>
          <w:color w:val="2C9ADC" w:themeColor="accent1"/>
          <w:sz w:val="20"/>
          <w:szCs w:val="20"/>
          <w:lang w:eastAsia="sk-SK"/>
        </w:rPr>
      </w:pPr>
    </w:p>
    <w:p w:rsidR="008D4496" w:rsidRDefault="008D4496"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b/>
          <w:color w:val="2C9ADC" w:themeColor="accent1"/>
          <w:sz w:val="20"/>
          <w:szCs w:val="20"/>
          <w:lang w:eastAsia="sk-SK"/>
        </w:rPr>
      </w:pPr>
    </w:p>
    <w:p w:rsidR="008D4496" w:rsidRDefault="008D4496"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b/>
          <w:color w:val="2C9ADC" w:themeColor="accent1"/>
          <w:sz w:val="20"/>
          <w:szCs w:val="20"/>
          <w:lang w:eastAsia="sk-SK"/>
        </w:rPr>
      </w:pPr>
    </w:p>
    <w:p w:rsidR="008D4496" w:rsidRDefault="008D4496"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b/>
          <w:color w:val="2C9ADC" w:themeColor="accent1"/>
          <w:sz w:val="20"/>
          <w:szCs w:val="20"/>
          <w:lang w:eastAsia="sk-SK"/>
        </w:rPr>
      </w:pPr>
    </w:p>
    <w:p w:rsidR="008D4496" w:rsidRDefault="008D4496"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b/>
          <w:color w:val="2C9ADC" w:themeColor="accent1"/>
          <w:sz w:val="20"/>
          <w:szCs w:val="20"/>
          <w:lang w:eastAsia="sk-SK"/>
        </w:rPr>
      </w:pPr>
    </w:p>
    <w:p w:rsidR="008D4496" w:rsidRDefault="008D4496"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b/>
          <w:color w:val="2C9ADC" w:themeColor="accent1"/>
          <w:sz w:val="20"/>
          <w:szCs w:val="20"/>
          <w:lang w:eastAsia="sk-SK"/>
        </w:rPr>
      </w:pPr>
    </w:p>
    <w:p w:rsidR="008D4496" w:rsidRDefault="008D4496"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b/>
          <w:color w:val="2C9ADC" w:themeColor="accent1"/>
          <w:sz w:val="20"/>
          <w:szCs w:val="20"/>
          <w:lang w:eastAsia="sk-SK"/>
        </w:rPr>
      </w:pPr>
    </w:p>
    <w:p w:rsidR="008D4496" w:rsidRDefault="008D4496"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b/>
          <w:color w:val="2C9ADC" w:themeColor="accent1"/>
          <w:sz w:val="20"/>
          <w:szCs w:val="20"/>
          <w:lang w:eastAsia="sk-SK"/>
        </w:rPr>
      </w:pPr>
    </w:p>
    <w:p w:rsidR="008D4496" w:rsidRDefault="008D4496"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b/>
          <w:color w:val="2C9ADC" w:themeColor="accent1"/>
          <w:sz w:val="20"/>
          <w:szCs w:val="20"/>
          <w:lang w:eastAsia="sk-SK"/>
        </w:rPr>
      </w:pPr>
    </w:p>
    <w:p w:rsidR="008D4496" w:rsidRDefault="008D4496"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b/>
          <w:color w:val="2C9ADC" w:themeColor="accent1"/>
          <w:sz w:val="20"/>
          <w:szCs w:val="20"/>
          <w:lang w:eastAsia="sk-SK"/>
        </w:rPr>
      </w:pPr>
    </w:p>
    <w:p w:rsidR="008D4496" w:rsidRDefault="008D4496"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b/>
          <w:color w:val="2C9ADC" w:themeColor="accent1"/>
          <w:sz w:val="20"/>
          <w:szCs w:val="20"/>
          <w:lang w:eastAsia="sk-SK"/>
        </w:rPr>
      </w:pPr>
    </w:p>
    <w:p w:rsidR="008D4496" w:rsidRDefault="008D4496"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b/>
          <w:color w:val="2C9ADC" w:themeColor="accent1"/>
          <w:sz w:val="20"/>
          <w:szCs w:val="20"/>
          <w:lang w:eastAsia="sk-SK"/>
        </w:rPr>
      </w:pPr>
    </w:p>
    <w:p w:rsidR="008D4496" w:rsidRDefault="008D4496"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b/>
          <w:color w:val="2C9ADC" w:themeColor="accent1"/>
          <w:sz w:val="20"/>
          <w:szCs w:val="20"/>
          <w:lang w:eastAsia="sk-SK"/>
        </w:rPr>
      </w:pPr>
    </w:p>
    <w:p w:rsidR="008D4496" w:rsidRDefault="008D4496"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b/>
          <w:color w:val="2C9ADC" w:themeColor="accent1"/>
          <w:sz w:val="20"/>
          <w:szCs w:val="20"/>
          <w:lang w:eastAsia="sk-SK"/>
        </w:rPr>
      </w:pPr>
    </w:p>
    <w:p w:rsidR="008D4496" w:rsidRDefault="008D4496"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b/>
          <w:color w:val="2C9ADC" w:themeColor="accent1"/>
          <w:sz w:val="20"/>
          <w:szCs w:val="20"/>
          <w:lang w:eastAsia="sk-SK"/>
        </w:rPr>
      </w:pPr>
    </w:p>
    <w:p w:rsidR="008D4496" w:rsidRDefault="008D4496"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b/>
          <w:color w:val="2C9ADC" w:themeColor="accent1"/>
          <w:sz w:val="20"/>
          <w:szCs w:val="20"/>
          <w:lang w:eastAsia="sk-SK"/>
        </w:rPr>
      </w:pPr>
    </w:p>
    <w:p w:rsidR="00756CD2" w:rsidRDefault="00756CD2"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hAnsi="Times New Roman" w:cs="Times New Roman"/>
          <w:b/>
          <w:iCs/>
          <w:color w:val="2C9ADC" w:themeColor="accent1"/>
          <w:sz w:val="20"/>
          <w:szCs w:val="20"/>
        </w:rPr>
      </w:pPr>
      <w:bookmarkStart w:id="244" w:name="_Toc147300384"/>
      <w:r>
        <w:rPr>
          <w:rFonts w:ascii="Times New Roman" w:eastAsia="Times New Roman" w:hAnsi="Times New Roman" w:cs="Times New Roman"/>
          <w:b/>
          <w:color w:val="2C9ADC" w:themeColor="accent1"/>
          <w:sz w:val="20"/>
          <w:szCs w:val="20"/>
          <w:lang w:eastAsia="sk-SK"/>
        </w:rPr>
        <w:lastRenderedPageBreak/>
        <w:t>Tabuľka</w:t>
      </w:r>
      <w:r w:rsidR="00D22425">
        <w:rPr>
          <w:rFonts w:ascii="Times New Roman" w:eastAsia="Times New Roman" w:hAnsi="Times New Roman" w:cs="Times New Roman"/>
          <w:b/>
          <w:color w:val="2C9ADC" w:themeColor="accent1"/>
          <w:sz w:val="20"/>
          <w:szCs w:val="20"/>
          <w:lang w:eastAsia="sk-SK"/>
        </w:rPr>
        <w:t xml:space="preserve"> </w:t>
      </w:r>
      <w:r w:rsidR="00D22425" w:rsidRPr="004A02D7">
        <w:rPr>
          <w:rFonts w:ascii="Times New Roman" w:hAnsi="Times New Roman" w:cs="Times New Roman"/>
          <w:b/>
          <w:iCs/>
          <w:color w:val="2C9ADC" w:themeColor="accent1"/>
          <w:sz w:val="20"/>
          <w:szCs w:val="20"/>
        </w:rPr>
        <w:fldChar w:fldCharType="begin"/>
      </w:r>
      <w:r w:rsidR="00D22425" w:rsidRPr="004A02D7">
        <w:rPr>
          <w:rFonts w:ascii="Times New Roman" w:hAnsi="Times New Roman" w:cs="Times New Roman"/>
          <w:b/>
          <w:iCs/>
          <w:color w:val="2C9ADC" w:themeColor="accent1"/>
          <w:sz w:val="20"/>
          <w:szCs w:val="20"/>
        </w:rPr>
        <w:instrText xml:space="preserve"> SEQ Tabuľka \* ARABIC </w:instrText>
      </w:r>
      <w:r w:rsidR="00D22425" w:rsidRPr="004A02D7">
        <w:rPr>
          <w:rFonts w:ascii="Times New Roman" w:hAnsi="Times New Roman" w:cs="Times New Roman"/>
          <w:b/>
          <w:iCs/>
          <w:color w:val="2C9ADC" w:themeColor="accent1"/>
          <w:sz w:val="20"/>
          <w:szCs w:val="20"/>
        </w:rPr>
        <w:fldChar w:fldCharType="separate"/>
      </w:r>
      <w:r w:rsidR="001B743D">
        <w:rPr>
          <w:rFonts w:ascii="Times New Roman" w:hAnsi="Times New Roman" w:cs="Times New Roman"/>
          <w:b/>
          <w:iCs/>
          <w:noProof/>
          <w:color w:val="2C9ADC" w:themeColor="accent1"/>
          <w:sz w:val="20"/>
          <w:szCs w:val="20"/>
        </w:rPr>
        <w:t>80</w:t>
      </w:r>
      <w:r w:rsidR="00D22425" w:rsidRPr="004A02D7">
        <w:rPr>
          <w:rFonts w:ascii="Times New Roman" w:hAnsi="Times New Roman" w:cs="Times New Roman"/>
          <w:b/>
          <w:iCs/>
          <w:color w:val="2C9ADC" w:themeColor="accent1"/>
          <w:sz w:val="20"/>
          <w:szCs w:val="20"/>
        </w:rPr>
        <w:fldChar w:fldCharType="end"/>
      </w:r>
      <w:r w:rsidR="00D22425">
        <w:rPr>
          <w:rFonts w:ascii="Times New Roman" w:eastAsia="Times New Roman" w:hAnsi="Times New Roman" w:cs="Times New Roman"/>
          <w:b/>
          <w:color w:val="2C9ADC" w:themeColor="accent1"/>
          <w:sz w:val="20"/>
          <w:szCs w:val="20"/>
          <w:lang w:eastAsia="sk-SK"/>
        </w:rPr>
        <w:t xml:space="preserve"> </w:t>
      </w:r>
      <w:r w:rsidRPr="00210B34">
        <w:rPr>
          <w:rFonts w:ascii="Times New Roman" w:eastAsia="Times New Roman" w:hAnsi="Times New Roman" w:cs="Times New Roman"/>
          <w:b/>
          <w:color w:val="2C9ADC" w:themeColor="accent1"/>
          <w:sz w:val="20"/>
          <w:szCs w:val="20"/>
          <w:lang w:eastAsia="sk-SK"/>
        </w:rPr>
        <w:t xml:space="preserve">- </w:t>
      </w:r>
      <w:r w:rsidRPr="00210B34">
        <w:rPr>
          <w:rFonts w:ascii="Times New Roman" w:hAnsi="Times New Roman" w:cs="Times New Roman"/>
          <w:b/>
          <w:iCs/>
          <w:color w:val="2C9ADC" w:themeColor="accent1"/>
          <w:sz w:val="20"/>
          <w:szCs w:val="20"/>
        </w:rPr>
        <w:t>Rezerva na výdavky súvisiace s vojnovým konfliktom na Ukrajine</w:t>
      </w:r>
      <w:bookmarkEnd w:id="244"/>
    </w:p>
    <w:tbl>
      <w:tblPr>
        <w:tblW w:w="9072" w:type="dxa"/>
        <w:tblCellMar>
          <w:left w:w="70" w:type="dxa"/>
          <w:right w:w="70" w:type="dxa"/>
        </w:tblCellMar>
        <w:tblLook w:val="04A0" w:firstRow="1" w:lastRow="0" w:firstColumn="1" w:lastColumn="0" w:noHBand="0" w:noVBand="1"/>
      </w:tblPr>
      <w:tblGrid>
        <w:gridCol w:w="1560"/>
        <w:gridCol w:w="5670"/>
        <w:gridCol w:w="1842"/>
      </w:tblGrid>
      <w:tr w:rsidR="00756CD2" w:rsidRPr="00910487" w:rsidTr="00756CD2">
        <w:trPr>
          <w:trHeight w:val="330"/>
        </w:trPr>
        <w:tc>
          <w:tcPr>
            <w:tcW w:w="1560" w:type="dxa"/>
            <w:tcBorders>
              <w:top w:val="single" w:sz="4" w:space="0" w:color="auto"/>
              <w:left w:val="nil"/>
              <w:bottom w:val="single" w:sz="4" w:space="0" w:color="auto"/>
              <w:right w:val="nil"/>
            </w:tcBorders>
            <w:shd w:val="clear" w:color="auto" w:fill="auto"/>
            <w:vAlign w:val="center"/>
            <w:hideMark/>
          </w:tcPr>
          <w:p w:rsidR="00756CD2" w:rsidRPr="00910487" w:rsidRDefault="00756CD2" w:rsidP="00756CD2">
            <w:pPr>
              <w:spacing w:after="0" w:line="240" w:lineRule="auto"/>
              <w:rPr>
                <w:rFonts w:ascii="Times New Roman" w:eastAsia="Times New Roman" w:hAnsi="Times New Roman" w:cs="Times New Roman"/>
                <w:b/>
                <w:bCs/>
                <w:sz w:val="16"/>
                <w:szCs w:val="16"/>
                <w:lang w:eastAsia="sk-SK"/>
              </w:rPr>
            </w:pPr>
            <w:r w:rsidRPr="00910487">
              <w:rPr>
                <w:rFonts w:ascii="Times New Roman" w:eastAsia="Times New Roman" w:hAnsi="Times New Roman" w:cs="Times New Roman"/>
                <w:b/>
                <w:bCs/>
                <w:sz w:val="16"/>
                <w:szCs w:val="16"/>
                <w:lang w:eastAsia="sk-SK"/>
              </w:rPr>
              <w:t xml:space="preserve">Kapitola </w:t>
            </w:r>
          </w:p>
        </w:tc>
        <w:tc>
          <w:tcPr>
            <w:tcW w:w="5670" w:type="dxa"/>
            <w:tcBorders>
              <w:top w:val="single" w:sz="4" w:space="0" w:color="auto"/>
              <w:left w:val="nil"/>
              <w:bottom w:val="single" w:sz="4" w:space="0" w:color="auto"/>
              <w:right w:val="nil"/>
            </w:tcBorders>
            <w:shd w:val="clear" w:color="auto" w:fill="auto"/>
            <w:vAlign w:val="center"/>
            <w:hideMark/>
          </w:tcPr>
          <w:p w:rsidR="00756CD2" w:rsidRPr="00910487" w:rsidRDefault="00756CD2" w:rsidP="00756CD2">
            <w:pPr>
              <w:spacing w:after="0" w:line="240" w:lineRule="auto"/>
              <w:jc w:val="center"/>
              <w:rPr>
                <w:rFonts w:ascii="Times New Roman" w:eastAsia="Times New Roman" w:hAnsi="Times New Roman" w:cs="Times New Roman"/>
                <w:b/>
                <w:bCs/>
                <w:sz w:val="16"/>
                <w:szCs w:val="16"/>
                <w:lang w:eastAsia="sk-SK"/>
              </w:rPr>
            </w:pPr>
            <w:r w:rsidRPr="00910487">
              <w:rPr>
                <w:rFonts w:ascii="Times New Roman" w:eastAsia="Times New Roman" w:hAnsi="Times New Roman" w:cs="Times New Roman"/>
                <w:b/>
                <w:bCs/>
                <w:sz w:val="16"/>
                <w:szCs w:val="16"/>
                <w:lang w:eastAsia="sk-SK"/>
              </w:rPr>
              <w:t>Účel</w:t>
            </w:r>
          </w:p>
        </w:tc>
        <w:tc>
          <w:tcPr>
            <w:tcW w:w="1842" w:type="dxa"/>
            <w:tcBorders>
              <w:top w:val="single" w:sz="4" w:space="0" w:color="auto"/>
              <w:left w:val="nil"/>
              <w:bottom w:val="single" w:sz="4" w:space="0" w:color="auto"/>
              <w:right w:val="nil"/>
            </w:tcBorders>
            <w:shd w:val="clear" w:color="auto" w:fill="auto"/>
            <w:vAlign w:val="center"/>
            <w:hideMark/>
          </w:tcPr>
          <w:p w:rsidR="00756CD2" w:rsidRPr="00910487" w:rsidRDefault="00756CD2" w:rsidP="00756CD2">
            <w:pPr>
              <w:spacing w:after="0" w:line="240" w:lineRule="auto"/>
              <w:jc w:val="right"/>
              <w:rPr>
                <w:rFonts w:ascii="Times New Roman" w:eastAsia="Times New Roman" w:hAnsi="Times New Roman" w:cs="Times New Roman"/>
                <w:b/>
                <w:bCs/>
                <w:sz w:val="16"/>
                <w:szCs w:val="16"/>
                <w:lang w:eastAsia="sk-SK"/>
              </w:rPr>
            </w:pPr>
            <w:r w:rsidRPr="00910487">
              <w:rPr>
                <w:rFonts w:ascii="Times New Roman" w:eastAsia="Times New Roman" w:hAnsi="Times New Roman" w:cs="Times New Roman"/>
                <w:b/>
                <w:bCs/>
                <w:sz w:val="16"/>
                <w:szCs w:val="16"/>
                <w:lang w:eastAsia="sk-SK"/>
              </w:rPr>
              <w:t xml:space="preserve">Suma v tis. eur </w:t>
            </w:r>
          </w:p>
        </w:tc>
      </w:tr>
      <w:tr w:rsidR="00756CD2" w:rsidRPr="00910487" w:rsidTr="00756CD2">
        <w:trPr>
          <w:trHeight w:val="690"/>
        </w:trPr>
        <w:tc>
          <w:tcPr>
            <w:tcW w:w="1560" w:type="dxa"/>
            <w:vMerge w:val="restart"/>
            <w:tcBorders>
              <w:top w:val="nil"/>
              <w:left w:val="nil"/>
              <w:bottom w:val="nil"/>
              <w:right w:val="nil"/>
            </w:tcBorders>
            <w:shd w:val="clear" w:color="auto" w:fill="auto"/>
            <w:vAlign w:val="center"/>
            <w:hideMark/>
          </w:tcPr>
          <w:p w:rsidR="00756CD2" w:rsidRPr="00910487" w:rsidRDefault="00756CD2" w:rsidP="00756CD2">
            <w:pPr>
              <w:spacing w:after="0" w:line="240" w:lineRule="auto"/>
              <w:rPr>
                <w:rFonts w:ascii="Times New Roman" w:eastAsia="Times New Roman" w:hAnsi="Times New Roman" w:cs="Times New Roman"/>
                <w:sz w:val="16"/>
                <w:szCs w:val="16"/>
                <w:lang w:eastAsia="sk-SK"/>
              </w:rPr>
            </w:pPr>
            <w:r w:rsidRPr="00910487">
              <w:rPr>
                <w:rFonts w:ascii="Times New Roman" w:eastAsia="Times New Roman" w:hAnsi="Times New Roman" w:cs="Times New Roman"/>
                <w:sz w:val="16"/>
                <w:szCs w:val="16"/>
                <w:lang w:eastAsia="sk-SK"/>
              </w:rPr>
              <w:t xml:space="preserve">MV SR </w:t>
            </w:r>
          </w:p>
        </w:tc>
        <w:tc>
          <w:tcPr>
            <w:tcW w:w="5670" w:type="dxa"/>
            <w:tcBorders>
              <w:top w:val="nil"/>
              <w:left w:val="nil"/>
              <w:bottom w:val="nil"/>
              <w:right w:val="nil"/>
            </w:tcBorders>
            <w:shd w:val="clear" w:color="auto" w:fill="auto"/>
            <w:vAlign w:val="bottom"/>
            <w:hideMark/>
          </w:tcPr>
          <w:p w:rsidR="00756CD2" w:rsidRDefault="00756CD2" w:rsidP="00756CD2">
            <w:pPr>
              <w:spacing w:after="0" w:line="240" w:lineRule="auto"/>
              <w:jc w:val="both"/>
              <w:rPr>
                <w:rFonts w:ascii="Times New Roman" w:eastAsia="Times New Roman" w:hAnsi="Times New Roman" w:cs="Times New Roman"/>
                <w:sz w:val="16"/>
                <w:szCs w:val="16"/>
                <w:lang w:eastAsia="sk-SK"/>
              </w:rPr>
            </w:pPr>
          </w:p>
          <w:p w:rsidR="00756CD2" w:rsidRPr="00910487" w:rsidRDefault="00756CD2" w:rsidP="00756CD2">
            <w:pPr>
              <w:spacing w:after="0" w:line="240" w:lineRule="auto"/>
              <w:jc w:val="both"/>
              <w:rPr>
                <w:rFonts w:ascii="Times New Roman" w:eastAsia="Times New Roman" w:hAnsi="Times New Roman" w:cs="Times New Roman"/>
                <w:sz w:val="16"/>
                <w:szCs w:val="16"/>
                <w:lang w:eastAsia="sk-SK"/>
              </w:rPr>
            </w:pPr>
            <w:r w:rsidRPr="00910487">
              <w:rPr>
                <w:rFonts w:ascii="Times New Roman" w:eastAsia="Times New Roman" w:hAnsi="Times New Roman" w:cs="Times New Roman"/>
                <w:sz w:val="16"/>
                <w:szCs w:val="16"/>
                <w:lang w:eastAsia="sk-SK"/>
              </w:rPr>
              <w:t>Na príspevok za ubytovanie odídencov za obdobie 12/2022</w:t>
            </w:r>
            <w:r>
              <w:rPr>
                <w:rFonts w:ascii="Times New Roman" w:eastAsia="Times New Roman" w:hAnsi="Times New Roman" w:cs="Times New Roman"/>
                <w:sz w:val="16"/>
                <w:szCs w:val="16"/>
                <w:lang w:eastAsia="sk-SK"/>
              </w:rPr>
              <w:t xml:space="preserve"> </w:t>
            </w:r>
            <w:r w:rsidRPr="00910487">
              <w:rPr>
                <w:rFonts w:ascii="Times New Roman" w:eastAsia="Times New Roman" w:hAnsi="Times New Roman" w:cs="Times New Roman"/>
                <w:sz w:val="16"/>
                <w:szCs w:val="16"/>
                <w:lang w:eastAsia="sk-SK"/>
              </w:rPr>
              <w:t>-</w:t>
            </w:r>
            <w:r>
              <w:rPr>
                <w:rFonts w:ascii="Times New Roman" w:eastAsia="Times New Roman" w:hAnsi="Times New Roman" w:cs="Times New Roman"/>
                <w:sz w:val="16"/>
                <w:szCs w:val="16"/>
                <w:lang w:eastAsia="sk-SK"/>
              </w:rPr>
              <w:t xml:space="preserve"> </w:t>
            </w:r>
            <w:r w:rsidRPr="00910487">
              <w:rPr>
                <w:rFonts w:ascii="Times New Roman" w:eastAsia="Times New Roman" w:hAnsi="Times New Roman" w:cs="Times New Roman"/>
                <w:sz w:val="16"/>
                <w:szCs w:val="16"/>
                <w:lang w:eastAsia="sk-SK"/>
              </w:rPr>
              <w:t>02/2023, 02</w:t>
            </w:r>
            <w:r>
              <w:rPr>
                <w:rFonts w:ascii="Times New Roman" w:eastAsia="Times New Roman" w:hAnsi="Times New Roman" w:cs="Times New Roman"/>
                <w:sz w:val="16"/>
                <w:szCs w:val="16"/>
                <w:lang w:eastAsia="sk-SK"/>
              </w:rPr>
              <w:t xml:space="preserve"> </w:t>
            </w:r>
            <w:r w:rsidRPr="00910487">
              <w:rPr>
                <w:rFonts w:ascii="Times New Roman" w:eastAsia="Times New Roman" w:hAnsi="Times New Roman" w:cs="Times New Roman"/>
                <w:sz w:val="16"/>
                <w:szCs w:val="16"/>
                <w:lang w:eastAsia="sk-SK"/>
              </w:rPr>
              <w:t>-</w:t>
            </w:r>
            <w:r>
              <w:rPr>
                <w:rFonts w:ascii="Times New Roman" w:eastAsia="Times New Roman" w:hAnsi="Times New Roman" w:cs="Times New Roman"/>
                <w:sz w:val="16"/>
                <w:szCs w:val="16"/>
                <w:lang w:eastAsia="sk-SK"/>
              </w:rPr>
              <w:t xml:space="preserve"> </w:t>
            </w:r>
            <w:r w:rsidRPr="00910487">
              <w:rPr>
                <w:rFonts w:ascii="Times New Roman" w:eastAsia="Times New Roman" w:hAnsi="Times New Roman" w:cs="Times New Roman"/>
                <w:sz w:val="16"/>
                <w:szCs w:val="16"/>
                <w:lang w:eastAsia="sk-SK"/>
              </w:rPr>
              <w:t xml:space="preserve">05/2023 </w:t>
            </w:r>
            <w:r>
              <w:rPr>
                <w:rFonts w:ascii="Times New Roman" w:eastAsia="Times New Roman" w:hAnsi="Times New Roman" w:cs="Times New Roman"/>
                <w:sz w:val="16"/>
                <w:szCs w:val="16"/>
                <w:lang w:eastAsia="sk-SK"/>
              </w:rPr>
              <w:br/>
            </w:r>
            <w:r w:rsidRPr="00910487">
              <w:rPr>
                <w:rFonts w:ascii="Times New Roman" w:eastAsia="Times New Roman" w:hAnsi="Times New Roman" w:cs="Times New Roman"/>
                <w:sz w:val="16"/>
                <w:szCs w:val="16"/>
                <w:lang w:eastAsia="sk-SK"/>
              </w:rPr>
              <w:t>v súlade s</w:t>
            </w:r>
            <w:r>
              <w:rPr>
                <w:rFonts w:ascii="Times New Roman" w:eastAsia="Times New Roman" w:hAnsi="Times New Roman" w:cs="Times New Roman"/>
                <w:sz w:val="16"/>
                <w:szCs w:val="16"/>
                <w:lang w:eastAsia="sk-SK"/>
              </w:rPr>
              <w:t xml:space="preserve"> nariadením vlády SR </w:t>
            </w:r>
            <w:r w:rsidRPr="00910487">
              <w:rPr>
                <w:rFonts w:ascii="Times New Roman" w:eastAsia="Times New Roman" w:hAnsi="Times New Roman" w:cs="Times New Roman"/>
                <w:sz w:val="16"/>
                <w:szCs w:val="16"/>
                <w:lang w:eastAsia="sk-SK"/>
              </w:rPr>
              <w:t>č. 315/2022 a</w:t>
            </w:r>
            <w:r>
              <w:rPr>
                <w:rFonts w:ascii="Times New Roman" w:eastAsia="Times New Roman" w:hAnsi="Times New Roman" w:cs="Times New Roman"/>
                <w:sz w:val="16"/>
                <w:szCs w:val="16"/>
                <w:lang w:eastAsia="sk-SK"/>
              </w:rPr>
              <w:t xml:space="preserve"> nariadením vlády SR </w:t>
            </w:r>
            <w:r w:rsidRPr="00910487">
              <w:rPr>
                <w:rFonts w:ascii="Times New Roman" w:eastAsia="Times New Roman" w:hAnsi="Times New Roman" w:cs="Times New Roman"/>
                <w:sz w:val="16"/>
                <w:szCs w:val="16"/>
                <w:lang w:eastAsia="sk-SK"/>
              </w:rPr>
              <w:t xml:space="preserve">č. 43/2023 Z. z. </w:t>
            </w:r>
            <w:r>
              <w:rPr>
                <w:rFonts w:ascii="Times New Roman" w:eastAsia="Times New Roman" w:hAnsi="Times New Roman" w:cs="Times New Roman"/>
                <w:sz w:val="16"/>
                <w:szCs w:val="16"/>
                <w:lang w:eastAsia="sk-SK"/>
              </w:rPr>
              <w:br/>
            </w:r>
            <w:r w:rsidRPr="00910487">
              <w:rPr>
                <w:rFonts w:ascii="Times New Roman" w:eastAsia="Times New Roman" w:hAnsi="Times New Roman" w:cs="Times New Roman"/>
                <w:sz w:val="16"/>
                <w:szCs w:val="16"/>
                <w:lang w:eastAsia="sk-SK"/>
              </w:rPr>
              <w:t>a na úhradu výdavkov za obdobie 01</w:t>
            </w:r>
            <w:r>
              <w:rPr>
                <w:rFonts w:ascii="Times New Roman" w:eastAsia="Times New Roman" w:hAnsi="Times New Roman" w:cs="Times New Roman"/>
                <w:sz w:val="16"/>
                <w:szCs w:val="16"/>
                <w:lang w:eastAsia="sk-SK"/>
              </w:rPr>
              <w:t xml:space="preserve"> </w:t>
            </w:r>
            <w:r w:rsidRPr="00910487">
              <w:rPr>
                <w:rFonts w:ascii="Times New Roman" w:eastAsia="Times New Roman" w:hAnsi="Times New Roman" w:cs="Times New Roman"/>
                <w:sz w:val="16"/>
                <w:szCs w:val="16"/>
                <w:lang w:eastAsia="sk-SK"/>
              </w:rPr>
              <w:t>-</w:t>
            </w:r>
            <w:r>
              <w:rPr>
                <w:rFonts w:ascii="Times New Roman" w:eastAsia="Times New Roman" w:hAnsi="Times New Roman" w:cs="Times New Roman"/>
                <w:sz w:val="16"/>
                <w:szCs w:val="16"/>
                <w:lang w:eastAsia="sk-SK"/>
              </w:rPr>
              <w:t xml:space="preserve"> </w:t>
            </w:r>
            <w:r w:rsidRPr="00910487">
              <w:rPr>
                <w:rFonts w:ascii="Times New Roman" w:eastAsia="Times New Roman" w:hAnsi="Times New Roman" w:cs="Times New Roman"/>
                <w:sz w:val="16"/>
                <w:szCs w:val="16"/>
                <w:lang w:eastAsia="sk-SK"/>
              </w:rPr>
              <w:t>02/20</w:t>
            </w:r>
            <w:r>
              <w:rPr>
                <w:rFonts w:ascii="Times New Roman" w:eastAsia="Times New Roman" w:hAnsi="Times New Roman" w:cs="Times New Roman"/>
                <w:sz w:val="16"/>
                <w:szCs w:val="16"/>
                <w:lang w:eastAsia="sk-SK"/>
              </w:rPr>
              <w:t xml:space="preserve">23 spojených so zabezpečením civilnej ochrany </w:t>
            </w:r>
            <w:r w:rsidRPr="00910487">
              <w:rPr>
                <w:rFonts w:ascii="Times New Roman" w:eastAsia="Times New Roman" w:hAnsi="Times New Roman" w:cs="Times New Roman"/>
                <w:sz w:val="16"/>
                <w:szCs w:val="16"/>
                <w:lang w:eastAsia="sk-SK"/>
              </w:rPr>
              <w:t>a výkonom záchranných prác v súvislosti s vyhlásenou mimoriadnou situáciou</w:t>
            </w:r>
          </w:p>
        </w:tc>
        <w:tc>
          <w:tcPr>
            <w:tcW w:w="1842" w:type="dxa"/>
            <w:tcBorders>
              <w:top w:val="nil"/>
              <w:left w:val="nil"/>
              <w:bottom w:val="nil"/>
              <w:right w:val="nil"/>
            </w:tcBorders>
            <w:shd w:val="clear" w:color="auto" w:fill="auto"/>
            <w:vAlign w:val="center"/>
            <w:hideMark/>
          </w:tcPr>
          <w:p w:rsidR="00756CD2" w:rsidRPr="00910487" w:rsidRDefault="00756CD2" w:rsidP="00756CD2">
            <w:pPr>
              <w:spacing w:after="0" w:line="240" w:lineRule="auto"/>
              <w:jc w:val="right"/>
              <w:rPr>
                <w:rFonts w:ascii="Times New Roman" w:eastAsia="Times New Roman" w:hAnsi="Times New Roman" w:cs="Times New Roman"/>
                <w:sz w:val="16"/>
                <w:szCs w:val="16"/>
                <w:lang w:eastAsia="sk-SK"/>
              </w:rPr>
            </w:pPr>
            <w:r w:rsidRPr="00910487">
              <w:rPr>
                <w:rFonts w:ascii="Times New Roman" w:eastAsia="Times New Roman" w:hAnsi="Times New Roman" w:cs="Times New Roman"/>
                <w:sz w:val="16"/>
                <w:szCs w:val="16"/>
                <w:lang w:eastAsia="sk-SK"/>
              </w:rPr>
              <w:t>44 223</w:t>
            </w:r>
          </w:p>
        </w:tc>
      </w:tr>
      <w:tr w:rsidR="00756CD2" w:rsidRPr="00910487" w:rsidTr="00756CD2">
        <w:trPr>
          <w:trHeight w:val="715"/>
        </w:trPr>
        <w:tc>
          <w:tcPr>
            <w:tcW w:w="1560" w:type="dxa"/>
            <w:vMerge/>
            <w:tcBorders>
              <w:top w:val="nil"/>
              <w:left w:val="nil"/>
              <w:bottom w:val="nil"/>
              <w:right w:val="nil"/>
            </w:tcBorders>
            <w:vAlign w:val="center"/>
            <w:hideMark/>
          </w:tcPr>
          <w:p w:rsidR="00756CD2" w:rsidRPr="00910487" w:rsidRDefault="00756CD2" w:rsidP="00756CD2">
            <w:pPr>
              <w:spacing w:after="0" w:line="240" w:lineRule="auto"/>
              <w:rPr>
                <w:rFonts w:ascii="Times New Roman" w:eastAsia="Times New Roman" w:hAnsi="Times New Roman" w:cs="Times New Roman"/>
                <w:sz w:val="16"/>
                <w:szCs w:val="16"/>
                <w:lang w:eastAsia="sk-SK"/>
              </w:rPr>
            </w:pPr>
          </w:p>
        </w:tc>
        <w:tc>
          <w:tcPr>
            <w:tcW w:w="5670" w:type="dxa"/>
            <w:tcBorders>
              <w:top w:val="nil"/>
              <w:left w:val="nil"/>
              <w:bottom w:val="nil"/>
              <w:right w:val="nil"/>
            </w:tcBorders>
            <w:shd w:val="clear" w:color="auto" w:fill="auto"/>
            <w:vAlign w:val="bottom"/>
            <w:hideMark/>
          </w:tcPr>
          <w:p w:rsidR="00756CD2" w:rsidRPr="00910487" w:rsidRDefault="00756CD2" w:rsidP="00756CD2">
            <w:pPr>
              <w:spacing w:after="0" w:line="240" w:lineRule="auto"/>
              <w:jc w:val="both"/>
              <w:rPr>
                <w:rFonts w:ascii="Times New Roman" w:eastAsia="Times New Roman" w:hAnsi="Times New Roman" w:cs="Times New Roman"/>
                <w:sz w:val="16"/>
                <w:szCs w:val="16"/>
                <w:lang w:eastAsia="sk-SK"/>
              </w:rPr>
            </w:pPr>
            <w:r w:rsidRPr="00910487">
              <w:rPr>
                <w:rFonts w:ascii="Times New Roman" w:eastAsia="Times New Roman" w:hAnsi="Times New Roman" w:cs="Times New Roman"/>
                <w:sz w:val="16"/>
                <w:szCs w:val="16"/>
                <w:lang w:eastAsia="sk-SK"/>
              </w:rPr>
              <w:t>Na oprávnené výdavky spojené so zabezpečením civilnej ochrany a výkonom záchranných prác na obdobie 03</w:t>
            </w:r>
            <w:r>
              <w:rPr>
                <w:rFonts w:ascii="Times New Roman" w:eastAsia="Times New Roman" w:hAnsi="Times New Roman" w:cs="Times New Roman"/>
                <w:sz w:val="16"/>
                <w:szCs w:val="16"/>
                <w:lang w:eastAsia="sk-SK"/>
              </w:rPr>
              <w:t xml:space="preserve"> </w:t>
            </w:r>
            <w:r w:rsidRPr="00910487">
              <w:rPr>
                <w:rFonts w:ascii="Times New Roman" w:eastAsia="Times New Roman" w:hAnsi="Times New Roman" w:cs="Times New Roman"/>
                <w:sz w:val="16"/>
                <w:szCs w:val="16"/>
                <w:lang w:eastAsia="sk-SK"/>
              </w:rPr>
              <w:t>-</w:t>
            </w:r>
            <w:r>
              <w:rPr>
                <w:rFonts w:ascii="Times New Roman" w:eastAsia="Times New Roman" w:hAnsi="Times New Roman" w:cs="Times New Roman"/>
                <w:sz w:val="16"/>
                <w:szCs w:val="16"/>
                <w:lang w:eastAsia="sk-SK"/>
              </w:rPr>
              <w:t xml:space="preserve"> </w:t>
            </w:r>
            <w:r w:rsidRPr="00910487">
              <w:rPr>
                <w:rFonts w:ascii="Times New Roman" w:eastAsia="Times New Roman" w:hAnsi="Times New Roman" w:cs="Times New Roman"/>
                <w:sz w:val="16"/>
                <w:szCs w:val="16"/>
                <w:lang w:eastAsia="sk-SK"/>
              </w:rPr>
              <w:t>05/2023 v súvislosti s vyhlásenou mimoriadnou situáciou</w:t>
            </w:r>
          </w:p>
        </w:tc>
        <w:tc>
          <w:tcPr>
            <w:tcW w:w="1842" w:type="dxa"/>
            <w:tcBorders>
              <w:top w:val="nil"/>
              <w:left w:val="nil"/>
              <w:bottom w:val="nil"/>
              <w:right w:val="nil"/>
            </w:tcBorders>
            <w:shd w:val="clear" w:color="auto" w:fill="auto"/>
            <w:vAlign w:val="center"/>
            <w:hideMark/>
          </w:tcPr>
          <w:p w:rsidR="00756CD2" w:rsidRPr="00910487" w:rsidRDefault="00756CD2" w:rsidP="00756CD2">
            <w:pPr>
              <w:spacing w:after="0" w:line="240" w:lineRule="auto"/>
              <w:jc w:val="right"/>
              <w:rPr>
                <w:rFonts w:ascii="Times New Roman" w:eastAsia="Times New Roman" w:hAnsi="Times New Roman" w:cs="Times New Roman"/>
                <w:sz w:val="16"/>
                <w:szCs w:val="16"/>
                <w:lang w:eastAsia="sk-SK"/>
              </w:rPr>
            </w:pPr>
            <w:r w:rsidRPr="00910487">
              <w:rPr>
                <w:rFonts w:ascii="Times New Roman" w:eastAsia="Times New Roman" w:hAnsi="Times New Roman" w:cs="Times New Roman"/>
                <w:sz w:val="16"/>
                <w:szCs w:val="16"/>
                <w:lang w:eastAsia="sk-SK"/>
              </w:rPr>
              <w:t>7 000</w:t>
            </w:r>
          </w:p>
        </w:tc>
      </w:tr>
      <w:tr w:rsidR="00756CD2" w:rsidRPr="00910487" w:rsidTr="00756CD2">
        <w:trPr>
          <w:trHeight w:val="299"/>
        </w:trPr>
        <w:tc>
          <w:tcPr>
            <w:tcW w:w="1560" w:type="dxa"/>
            <w:vMerge/>
            <w:tcBorders>
              <w:top w:val="nil"/>
              <w:left w:val="nil"/>
              <w:bottom w:val="nil"/>
              <w:right w:val="nil"/>
            </w:tcBorders>
            <w:vAlign w:val="center"/>
            <w:hideMark/>
          </w:tcPr>
          <w:p w:rsidR="00756CD2" w:rsidRPr="00910487" w:rsidRDefault="00756CD2" w:rsidP="00756CD2">
            <w:pPr>
              <w:spacing w:after="0" w:line="240" w:lineRule="auto"/>
              <w:rPr>
                <w:rFonts w:ascii="Times New Roman" w:eastAsia="Times New Roman" w:hAnsi="Times New Roman" w:cs="Times New Roman"/>
                <w:sz w:val="16"/>
                <w:szCs w:val="16"/>
                <w:lang w:eastAsia="sk-SK"/>
              </w:rPr>
            </w:pPr>
          </w:p>
        </w:tc>
        <w:tc>
          <w:tcPr>
            <w:tcW w:w="5670" w:type="dxa"/>
            <w:tcBorders>
              <w:top w:val="nil"/>
              <w:left w:val="nil"/>
              <w:bottom w:val="nil"/>
              <w:right w:val="nil"/>
            </w:tcBorders>
            <w:shd w:val="clear" w:color="auto" w:fill="auto"/>
            <w:vAlign w:val="bottom"/>
            <w:hideMark/>
          </w:tcPr>
          <w:p w:rsidR="00756CD2" w:rsidRPr="00910487" w:rsidRDefault="00756CD2" w:rsidP="00756CD2">
            <w:pPr>
              <w:spacing w:after="0" w:line="240" w:lineRule="auto"/>
              <w:jc w:val="both"/>
              <w:rPr>
                <w:rFonts w:ascii="Times New Roman" w:eastAsia="Times New Roman" w:hAnsi="Times New Roman" w:cs="Times New Roman"/>
                <w:sz w:val="16"/>
                <w:szCs w:val="16"/>
                <w:lang w:eastAsia="sk-SK"/>
              </w:rPr>
            </w:pPr>
            <w:r w:rsidRPr="00910487">
              <w:rPr>
                <w:rFonts w:ascii="Times New Roman" w:eastAsia="Times New Roman" w:hAnsi="Times New Roman" w:cs="Times New Roman"/>
                <w:sz w:val="16"/>
                <w:szCs w:val="16"/>
                <w:lang w:eastAsia="sk-SK"/>
              </w:rPr>
              <w:t>Kontingenčný plán SR pre riešenie mimoriadnej situácie podľa UZN č. 665/2022</w:t>
            </w:r>
          </w:p>
        </w:tc>
        <w:tc>
          <w:tcPr>
            <w:tcW w:w="1842" w:type="dxa"/>
            <w:tcBorders>
              <w:top w:val="nil"/>
              <w:left w:val="nil"/>
              <w:bottom w:val="nil"/>
              <w:right w:val="nil"/>
            </w:tcBorders>
            <w:shd w:val="clear" w:color="auto" w:fill="auto"/>
            <w:vAlign w:val="center"/>
            <w:hideMark/>
          </w:tcPr>
          <w:p w:rsidR="00756CD2" w:rsidRPr="00910487" w:rsidRDefault="00756CD2" w:rsidP="00756CD2">
            <w:pPr>
              <w:spacing w:after="0" w:line="240" w:lineRule="auto"/>
              <w:jc w:val="right"/>
              <w:rPr>
                <w:rFonts w:ascii="Times New Roman" w:eastAsia="Times New Roman" w:hAnsi="Times New Roman" w:cs="Times New Roman"/>
                <w:sz w:val="16"/>
                <w:szCs w:val="16"/>
                <w:lang w:eastAsia="sk-SK"/>
              </w:rPr>
            </w:pPr>
            <w:r w:rsidRPr="00910487">
              <w:rPr>
                <w:rFonts w:ascii="Times New Roman" w:eastAsia="Times New Roman" w:hAnsi="Times New Roman" w:cs="Times New Roman"/>
                <w:sz w:val="16"/>
                <w:szCs w:val="16"/>
                <w:lang w:eastAsia="sk-SK"/>
              </w:rPr>
              <w:t>4 794</w:t>
            </w:r>
          </w:p>
        </w:tc>
      </w:tr>
      <w:tr w:rsidR="00756CD2" w:rsidRPr="00910487" w:rsidTr="00756CD2">
        <w:trPr>
          <w:trHeight w:val="595"/>
        </w:trPr>
        <w:tc>
          <w:tcPr>
            <w:tcW w:w="1560" w:type="dxa"/>
            <w:vMerge/>
            <w:tcBorders>
              <w:top w:val="nil"/>
              <w:left w:val="nil"/>
              <w:right w:val="nil"/>
            </w:tcBorders>
            <w:vAlign w:val="center"/>
            <w:hideMark/>
          </w:tcPr>
          <w:p w:rsidR="00756CD2" w:rsidRPr="00910487" w:rsidRDefault="00756CD2" w:rsidP="00756CD2">
            <w:pPr>
              <w:spacing w:after="0" w:line="240" w:lineRule="auto"/>
              <w:rPr>
                <w:rFonts w:ascii="Times New Roman" w:eastAsia="Times New Roman" w:hAnsi="Times New Roman" w:cs="Times New Roman"/>
                <w:sz w:val="16"/>
                <w:szCs w:val="16"/>
                <w:lang w:eastAsia="sk-SK"/>
              </w:rPr>
            </w:pPr>
          </w:p>
        </w:tc>
        <w:tc>
          <w:tcPr>
            <w:tcW w:w="5670" w:type="dxa"/>
            <w:tcBorders>
              <w:top w:val="nil"/>
              <w:left w:val="nil"/>
              <w:right w:val="nil"/>
            </w:tcBorders>
            <w:shd w:val="clear" w:color="auto" w:fill="auto"/>
            <w:vAlign w:val="bottom"/>
            <w:hideMark/>
          </w:tcPr>
          <w:p w:rsidR="00756CD2" w:rsidRPr="00910487" w:rsidRDefault="00756CD2" w:rsidP="00756CD2">
            <w:pPr>
              <w:spacing w:after="0" w:line="240" w:lineRule="auto"/>
              <w:jc w:val="both"/>
              <w:rPr>
                <w:rFonts w:ascii="Times New Roman" w:eastAsia="Times New Roman" w:hAnsi="Times New Roman" w:cs="Times New Roman"/>
                <w:sz w:val="16"/>
                <w:szCs w:val="16"/>
                <w:lang w:eastAsia="sk-SK"/>
              </w:rPr>
            </w:pPr>
            <w:r w:rsidRPr="00910487">
              <w:rPr>
                <w:rFonts w:ascii="Times New Roman" w:eastAsia="Times New Roman" w:hAnsi="Times New Roman" w:cs="Times New Roman"/>
                <w:sz w:val="16"/>
                <w:szCs w:val="16"/>
                <w:lang w:eastAsia="sk-SK"/>
              </w:rPr>
              <w:t xml:space="preserve">Na úhradu oprávnených výdavkov subjektov hospodárskej mobilizácie spojených </w:t>
            </w:r>
            <w:r>
              <w:rPr>
                <w:rFonts w:ascii="Times New Roman" w:eastAsia="Times New Roman" w:hAnsi="Times New Roman" w:cs="Times New Roman"/>
                <w:sz w:val="16"/>
                <w:szCs w:val="16"/>
                <w:lang w:eastAsia="sk-SK"/>
              </w:rPr>
              <w:br/>
            </w:r>
            <w:r w:rsidRPr="00910487">
              <w:rPr>
                <w:rFonts w:ascii="Times New Roman" w:eastAsia="Times New Roman" w:hAnsi="Times New Roman" w:cs="Times New Roman"/>
                <w:sz w:val="16"/>
                <w:szCs w:val="16"/>
                <w:lang w:eastAsia="sk-SK"/>
              </w:rPr>
              <w:t>s dopravným zabezpečením transportu odídencov v súlade s</w:t>
            </w:r>
            <w:r>
              <w:rPr>
                <w:rFonts w:ascii="Times New Roman" w:eastAsia="Times New Roman" w:hAnsi="Times New Roman" w:cs="Times New Roman"/>
                <w:sz w:val="16"/>
                <w:szCs w:val="16"/>
                <w:lang w:eastAsia="sk-SK"/>
              </w:rPr>
              <w:t xml:space="preserve"> nariadením vlády </w:t>
            </w:r>
            <w:r w:rsidRPr="00910487">
              <w:rPr>
                <w:rFonts w:ascii="Times New Roman" w:eastAsia="Times New Roman" w:hAnsi="Times New Roman" w:cs="Times New Roman"/>
                <w:sz w:val="16"/>
                <w:szCs w:val="16"/>
                <w:lang w:eastAsia="sk-SK"/>
              </w:rPr>
              <w:t xml:space="preserve">SR </w:t>
            </w:r>
            <w:r>
              <w:rPr>
                <w:rFonts w:ascii="Times New Roman" w:eastAsia="Times New Roman" w:hAnsi="Times New Roman" w:cs="Times New Roman"/>
                <w:sz w:val="16"/>
                <w:szCs w:val="16"/>
                <w:lang w:eastAsia="sk-SK"/>
              </w:rPr>
              <w:br/>
            </w:r>
            <w:r w:rsidRPr="00910487">
              <w:rPr>
                <w:rFonts w:ascii="Times New Roman" w:eastAsia="Times New Roman" w:hAnsi="Times New Roman" w:cs="Times New Roman"/>
                <w:sz w:val="16"/>
                <w:szCs w:val="16"/>
                <w:lang w:eastAsia="sk-SK"/>
              </w:rPr>
              <w:t>č. 59/2022 Z. z.</w:t>
            </w:r>
          </w:p>
        </w:tc>
        <w:tc>
          <w:tcPr>
            <w:tcW w:w="1842" w:type="dxa"/>
            <w:tcBorders>
              <w:top w:val="nil"/>
              <w:left w:val="nil"/>
              <w:right w:val="nil"/>
            </w:tcBorders>
            <w:shd w:val="clear" w:color="auto" w:fill="auto"/>
            <w:vAlign w:val="center"/>
            <w:hideMark/>
          </w:tcPr>
          <w:p w:rsidR="00756CD2" w:rsidRPr="00910487" w:rsidRDefault="00756CD2" w:rsidP="00756CD2">
            <w:pPr>
              <w:spacing w:after="0" w:line="240" w:lineRule="auto"/>
              <w:jc w:val="right"/>
              <w:rPr>
                <w:rFonts w:ascii="Times New Roman" w:eastAsia="Times New Roman" w:hAnsi="Times New Roman" w:cs="Times New Roman"/>
                <w:sz w:val="16"/>
                <w:szCs w:val="16"/>
                <w:lang w:eastAsia="sk-SK"/>
              </w:rPr>
            </w:pPr>
            <w:r w:rsidRPr="00910487">
              <w:rPr>
                <w:rFonts w:ascii="Times New Roman" w:eastAsia="Times New Roman" w:hAnsi="Times New Roman" w:cs="Times New Roman"/>
                <w:sz w:val="16"/>
                <w:szCs w:val="16"/>
                <w:lang w:eastAsia="sk-SK"/>
              </w:rPr>
              <w:t>23</w:t>
            </w:r>
          </w:p>
        </w:tc>
      </w:tr>
      <w:tr w:rsidR="00756CD2" w:rsidRPr="00910487" w:rsidTr="00756CD2">
        <w:trPr>
          <w:trHeight w:val="330"/>
        </w:trPr>
        <w:tc>
          <w:tcPr>
            <w:tcW w:w="7230" w:type="dxa"/>
            <w:gridSpan w:val="2"/>
            <w:tcBorders>
              <w:top w:val="nil"/>
              <w:left w:val="nil"/>
              <w:bottom w:val="single" w:sz="4" w:space="0" w:color="auto"/>
              <w:right w:val="nil"/>
            </w:tcBorders>
            <w:shd w:val="clear" w:color="auto" w:fill="auto"/>
            <w:vAlign w:val="center"/>
            <w:hideMark/>
          </w:tcPr>
          <w:p w:rsidR="00756CD2" w:rsidRPr="00910487" w:rsidRDefault="00756CD2" w:rsidP="00756CD2">
            <w:pPr>
              <w:spacing w:after="0" w:line="240" w:lineRule="auto"/>
              <w:jc w:val="right"/>
              <w:rPr>
                <w:rFonts w:ascii="Times New Roman" w:eastAsia="Times New Roman" w:hAnsi="Times New Roman" w:cs="Times New Roman"/>
                <w:b/>
                <w:bCs/>
                <w:sz w:val="16"/>
                <w:szCs w:val="16"/>
                <w:lang w:eastAsia="sk-SK"/>
              </w:rPr>
            </w:pPr>
            <w:r w:rsidRPr="00910487">
              <w:rPr>
                <w:rFonts w:ascii="Times New Roman" w:eastAsia="Times New Roman" w:hAnsi="Times New Roman" w:cs="Times New Roman"/>
                <w:b/>
                <w:bCs/>
                <w:sz w:val="16"/>
                <w:szCs w:val="16"/>
                <w:lang w:eastAsia="sk-SK"/>
              </w:rPr>
              <w:t>Spolu</w:t>
            </w:r>
          </w:p>
        </w:tc>
        <w:tc>
          <w:tcPr>
            <w:tcW w:w="1842" w:type="dxa"/>
            <w:tcBorders>
              <w:top w:val="nil"/>
              <w:left w:val="nil"/>
              <w:bottom w:val="single" w:sz="4" w:space="0" w:color="auto"/>
              <w:right w:val="nil"/>
            </w:tcBorders>
            <w:shd w:val="clear" w:color="auto" w:fill="auto"/>
            <w:vAlign w:val="center"/>
            <w:hideMark/>
          </w:tcPr>
          <w:p w:rsidR="00756CD2" w:rsidRPr="00910487" w:rsidRDefault="00756CD2" w:rsidP="00756CD2">
            <w:pPr>
              <w:spacing w:after="0" w:line="240" w:lineRule="auto"/>
              <w:jc w:val="right"/>
              <w:rPr>
                <w:rFonts w:ascii="Times New Roman" w:eastAsia="Times New Roman" w:hAnsi="Times New Roman" w:cs="Times New Roman"/>
                <w:b/>
                <w:sz w:val="16"/>
                <w:szCs w:val="16"/>
                <w:lang w:eastAsia="sk-SK"/>
              </w:rPr>
            </w:pPr>
            <w:r w:rsidRPr="00910487">
              <w:rPr>
                <w:rFonts w:ascii="Times New Roman" w:eastAsia="Times New Roman" w:hAnsi="Times New Roman" w:cs="Times New Roman"/>
                <w:b/>
                <w:sz w:val="16"/>
                <w:szCs w:val="16"/>
                <w:lang w:eastAsia="sk-SK"/>
              </w:rPr>
              <w:t>56 039</w:t>
            </w:r>
          </w:p>
        </w:tc>
      </w:tr>
      <w:tr w:rsidR="00756CD2" w:rsidRPr="00910487" w:rsidTr="00756CD2">
        <w:trPr>
          <w:trHeight w:val="705"/>
        </w:trPr>
        <w:tc>
          <w:tcPr>
            <w:tcW w:w="1560" w:type="dxa"/>
            <w:tcBorders>
              <w:top w:val="single" w:sz="4" w:space="0" w:color="auto"/>
              <w:left w:val="nil"/>
              <w:right w:val="nil"/>
            </w:tcBorders>
            <w:shd w:val="clear" w:color="auto" w:fill="auto"/>
            <w:vAlign w:val="center"/>
            <w:hideMark/>
          </w:tcPr>
          <w:p w:rsidR="00756CD2" w:rsidRPr="00910487" w:rsidRDefault="00756CD2" w:rsidP="00756CD2">
            <w:pPr>
              <w:spacing w:after="0" w:line="240" w:lineRule="auto"/>
              <w:rPr>
                <w:rFonts w:ascii="Times New Roman" w:eastAsia="Times New Roman" w:hAnsi="Times New Roman" w:cs="Times New Roman"/>
                <w:sz w:val="16"/>
                <w:szCs w:val="16"/>
                <w:lang w:eastAsia="sk-SK"/>
              </w:rPr>
            </w:pPr>
            <w:r w:rsidRPr="00910487">
              <w:rPr>
                <w:rFonts w:ascii="Times New Roman" w:eastAsia="Times New Roman" w:hAnsi="Times New Roman" w:cs="Times New Roman"/>
                <w:sz w:val="16"/>
                <w:szCs w:val="16"/>
                <w:lang w:eastAsia="sk-SK"/>
              </w:rPr>
              <w:t xml:space="preserve">MD SR </w:t>
            </w:r>
          </w:p>
        </w:tc>
        <w:tc>
          <w:tcPr>
            <w:tcW w:w="5670" w:type="dxa"/>
            <w:tcBorders>
              <w:top w:val="single" w:sz="4" w:space="0" w:color="auto"/>
              <w:left w:val="nil"/>
              <w:right w:val="nil"/>
            </w:tcBorders>
            <w:shd w:val="clear" w:color="auto" w:fill="auto"/>
            <w:vAlign w:val="bottom"/>
            <w:hideMark/>
          </w:tcPr>
          <w:p w:rsidR="00756CD2" w:rsidRDefault="00756CD2" w:rsidP="00756CD2">
            <w:pPr>
              <w:spacing w:after="0" w:line="240" w:lineRule="auto"/>
              <w:jc w:val="both"/>
              <w:rPr>
                <w:rFonts w:ascii="Times New Roman" w:eastAsia="Times New Roman" w:hAnsi="Times New Roman" w:cs="Times New Roman"/>
                <w:sz w:val="16"/>
                <w:szCs w:val="16"/>
                <w:lang w:eastAsia="sk-SK"/>
              </w:rPr>
            </w:pPr>
          </w:p>
          <w:p w:rsidR="00756CD2" w:rsidRPr="00910487" w:rsidRDefault="00756CD2" w:rsidP="00756CD2">
            <w:pPr>
              <w:spacing w:after="0" w:line="240" w:lineRule="auto"/>
              <w:jc w:val="both"/>
              <w:rPr>
                <w:rFonts w:ascii="Times New Roman" w:eastAsia="Times New Roman" w:hAnsi="Times New Roman" w:cs="Times New Roman"/>
                <w:sz w:val="16"/>
                <w:szCs w:val="16"/>
                <w:lang w:eastAsia="sk-SK"/>
              </w:rPr>
            </w:pPr>
            <w:r w:rsidRPr="00910487">
              <w:rPr>
                <w:rFonts w:ascii="Times New Roman" w:eastAsia="Times New Roman" w:hAnsi="Times New Roman" w:cs="Times New Roman"/>
                <w:sz w:val="16"/>
                <w:szCs w:val="16"/>
                <w:lang w:eastAsia="sk-SK"/>
              </w:rPr>
              <w:t>Na vyplatenie príspevku za ubytovanie odídencov za mesiace 07/2022</w:t>
            </w:r>
            <w:r>
              <w:rPr>
                <w:rFonts w:ascii="Times New Roman" w:eastAsia="Times New Roman" w:hAnsi="Times New Roman" w:cs="Times New Roman"/>
                <w:sz w:val="16"/>
                <w:szCs w:val="16"/>
                <w:lang w:eastAsia="sk-SK"/>
              </w:rPr>
              <w:t xml:space="preserve"> </w:t>
            </w:r>
            <w:r w:rsidRPr="00910487">
              <w:rPr>
                <w:rFonts w:ascii="Times New Roman" w:eastAsia="Times New Roman" w:hAnsi="Times New Roman" w:cs="Times New Roman"/>
                <w:sz w:val="16"/>
                <w:szCs w:val="16"/>
                <w:lang w:eastAsia="sk-SK"/>
              </w:rPr>
              <w:t>-</w:t>
            </w:r>
            <w:r>
              <w:rPr>
                <w:rFonts w:ascii="Times New Roman" w:eastAsia="Times New Roman" w:hAnsi="Times New Roman" w:cs="Times New Roman"/>
                <w:sz w:val="16"/>
                <w:szCs w:val="16"/>
                <w:lang w:eastAsia="sk-SK"/>
              </w:rPr>
              <w:t xml:space="preserve"> </w:t>
            </w:r>
            <w:r w:rsidRPr="00910487">
              <w:rPr>
                <w:rFonts w:ascii="Times New Roman" w:eastAsia="Times New Roman" w:hAnsi="Times New Roman" w:cs="Times New Roman"/>
                <w:sz w:val="16"/>
                <w:szCs w:val="16"/>
                <w:lang w:eastAsia="sk-SK"/>
              </w:rPr>
              <w:t xml:space="preserve">09/2022 </w:t>
            </w:r>
            <w:r>
              <w:rPr>
                <w:rFonts w:ascii="Times New Roman" w:eastAsia="Times New Roman" w:hAnsi="Times New Roman" w:cs="Times New Roman"/>
                <w:sz w:val="16"/>
                <w:szCs w:val="16"/>
                <w:lang w:eastAsia="sk-SK"/>
              </w:rPr>
              <w:br/>
            </w:r>
            <w:r w:rsidRPr="00910487">
              <w:rPr>
                <w:rFonts w:ascii="Times New Roman" w:eastAsia="Times New Roman" w:hAnsi="Times New Roman" w:cs="Times New Roman"/>
                <w:sz w:val="16"/>
                <w:szCs w:val="16"/>
                <w:lang w:eastAsia="sk-SK"/>
              </w:rPr>
              <w:t>a 10/2022</w:t>
            </w:r>
            <w:r>
              <w:rPr>
                <w:rFonts w:ascii="Times New Roman" w:eastAsia="Times New Roman" w:hAnsi="Times New Roman" w:cs="Times New Roman"/>
                <w:sz w:val="16"/>
                <w:szCs w:val="16"/>
                <w:lang w:eastAsia="sk-SK"/>
              </w:rPr>
              <w:t xml:space="preserve"> </w:t>
            </w:r>
            <w:r w:rsidRPr="00910487">
              <w:rPr>
                <w:rFonts w:ascii="Times New Roman" w:eastAsia="Times New Roman" w:hAnsi="Times New Roman" w:cs="Times New Roman"/>
                <w:sz w:val="16"/>
                <w:szCs w:val="16"/>
                <w:lang w:eastAsia="sk-SK"/>
              </w:rPr>
              <w:t>-</w:t>
            </w:r>
            <w:r>
              <w:rPr>
                <w:rFonts w:ascii="Times New Roman" w:eastAsia="Times New Roman" w:hAnsi="Times New Roman" w:cs="Times New Roman"/>
                <w:sz w:val="16"/>
                <w:szCs w:val="16"/>
                <w:lang w:eastAsia="sk-SK"/>
              </w:rPr>
              <w:t xml:space="preserve"> </w:t>
            </w:r>
            <w:r w:rsidRPr="00910487">
              <w:rPr>
                <w:rFonts w:ascii="Times New Roman" w:eastAsia="Times New Roman" w:hAnsi="Times New Roman" w:cs="Times New Roman"/>
                <w:sz w:val="16"/>
                <w:szCs w:val="16"/>
                <w:lang w:eastAsia="sk-SK"/>
              </w:rPr>
              <w:t>02/2023 v súlade s</w:t>
            </w:r>
            <w:r>
              <w:rPr>
                <w:rFonts w:ascii="Times New Roman" w:eastAsia="Times New Roman" w:hAnsi="Times New Roman" w:cs="Times New Roman"/>
                <w:sz w:val="16"/>
                <w:szCs w:val="16"/>
                <w:lang w:eastAsia="sk-SK"/>
              </w:rPr>
              <w:t xml:space="preserve"> nariadením vlády SR č. 219/2022 a č. 321/2022, </w:t>
            </w:r>
            <w:r>
              <w:rPr>
                <w:rFonts w:ascii="Times New Roman" w:eastAsia="Times New Roman" w:hAnsi="Times New Roman" w:cs="Times New Roman"/>
                <w:sz w:val="16"/>
                <w:szCs w:val="16"/>
                <w:lang w:eastAsia="sk-SK"/>
              </w:rPr>
              <w:br/>
            </w:r>
            <w:r w:rsidRPr="00910487">
              <w:rPr>
                <w:rFonts w:ascii="Times New Roman" w:eastAsia="Times New Roman" w:hAnsi="Times New Roman" w:cs="Times New Roman"/>
                <w:sz w:val="16"/>
                <w:szCs w:val="16"/>
                <w:lang w:eastAsia="sk-SK"/>
              </w:rPr>
              <w:t>za mesiace 10/2022</w:t>
            </w:r>
            <w:r>
              <w:rPr>
                <w:rFonts w:ascii="Times New Roman" w:eastAsia="Times New Roman" w:hAnsi="Times New Roman" w:cs="Times New Roman"/>
                <w:sz w:val="16"/>
                <w:szCs w:val="16"/>
                <w:lang w:eastAsia="sk-SK"/>
              </w:rPr>
              <w:t xml:space="preserve"> </w:t>
            </w:r>
            <w:r w:rsidRPr="00910487">
              <w:rPr>
                <w:rFonts w:ascii="Times New Roman" w:eastAsia="Times New Roman" w:hAnsi="Times New Roman" w:cs="Times New Roman"/>
                <w:sz w:val="16"/>
                <w:szCs w:val="16"/>
                <w:lang w:eastAsia="sk-SK"/>
              </w:rPr>
              <w:t>-</w:t>
            </w:r>
            <w:r>
              <w:rPr>
                <w:rFonts w:ascii="Times New Roman" w:eastAsia="Times New Roman" w:hAnsi="Times New Roman" w:cs="Times New Roman"/>
                <w:sz w:val="16"/>
                <w:szCs w:val="16"/>
                <w:lang w:eastAsia="sk-SK"/>
              </w:rPr>
              <w:t xml:space="preserve"> </w:t>
            </w:r>
            <w:r w:rsidRPr="00910487">
              <w:rPr>
                <w:rFonts w:ascii="Times New Roman" w:eastAsia="Times New Roman" w:hAnsi="Times New Roman" w:cs="Times New Roman"/>
                <w:sz w:val="16"/>
                <w:szCs w:val="16"/>
                <w:lang w:eastAsia="sk-SK"/>
              </w:rPr>
              <w:t>02/2023 v súlade s</w:t>
            </w:r>
            <w:r>
              <w:rPr>
                <w:rFonts w:ascii="Times New Roman" w:eastAsia="Times New Roman" w:hAnsi="Times New Roman" w:cs="Times New Roman"/>
                <w:sz w:val="16"/>
                <w:szCs w:val="16"/>
                <w:lang w:eastAsia="sk-SK"/>
              </w:rPr>
              <w:t xml:space="preserve"> nariadením vlády </w:t>
            </w:r>
            <w:r w:rsidRPr="00910487">
              <w:rPr>
                <w:rFonts w:ascii="Times New Roman" w:eastAsia="Times New Roman" w:hAnsi="Times New Roman" w:cs="Times New Roman"/>
                <w:sz w:val="16"/>
                <w:szCs w:val="16"/>
                <w:lang w:eastAsia="sk-SK"/>
              </w:rPr>
              <w:t xml:space="preserve">SR č. 321/2022 </w:t>
            </w:r>
            <w:r>
              <w:rPr>
                <w:rFonts w:ascii="Times New Roman" w:eastAsia="Times New Roman" w:hAnsi="Times New Roman" w:cs="Times New Roman"/>
                <w:sz w:val="16"/>
                <w:szCs w:val="16"/>
                <w:lang w:eastAsia="sk-SK"/>
              </w:rPr>
              <w:br/>
            </w:r>
            <w:r w:rsidRPr="00910487">
              <w:rPr>
                <w:rFonts w:ascii="Times New Roman" w:eastAsia="Times New Roman" w:hAnsi="Times New Roman" w:cs="Times New Roman"/>
                <w:sz w:val="16"/>
                <w:szCs w:val="16"/>
                <w:lang w:eastAsia="sk-SK"/>
              </w:rPr>
              <w:t>a č.</w:t>
            </w:r>
            <w:r>
              <w:rPr>
                <w:rFonts w:ascii="Times New Roman" w:eastAsia="Times New Roman" w:hAnsi="Times New Roman" w:cs="Times New Roman"/>
                <w:sz w:val="16"/>
                <w:szCs w:val="16"/>
                <w:lang w:eastAsia="sk-SK"/>
              </w:rPr>
              <w:t xml:space="preserve"> 415/2022, za mesiace 03 - </w:t>
            </w:r>
            <w:r w:rsidRPr="00910487">
              <w:rPr>
                <w:rFonts w:ascii="Times New Roman" w:eastAsia="Times New Roman" w:hAnsi="Times New Roman" w:cs="Times New Roman"/>
                <w:sz w:val="16"/>
                <w:szCs w:val="16"/>
                <w:lang w:eastAsia="sk-SK"/>
              </w:rPr>
              <w:t xml:space="preserve">05/2023 </w:t>
            </w:r>
            <w:r>
              <w:rPr>
                <w:rFonts w:ascii="Times New Roman" w:eastAsia="Times New Roman" w:hAnsi="Times New Roman" w:cs="Times New Roman"/>
                <w:sz w:val="16"/>
                <w:szCs w:val="16"/>
                <w:lang w:eastAsia="sk-SK"/>
              </w:rPr>
              <w:t>v súlade s nariadením vlády</w:t>
            </w:r>
            <w:r w:rsidRPr="00910487">
              <w:rPr>
                <w:rFonts w:ascii="Times New Roman" w:eastAsia="Times New Roman" w:hAnsi="Times New Roman" w:cs="Times New Roman"/>
                <w:sz w:val="16"/>
                <w:szCs w:val="16"/>
                <w:lang w:eastAsia="sk-SK"/>
              </w:rPr>
              <w:t xml:space="preserve"> SR č. 62/2023</w:t>
            </w:r>
          </w:p>
        </w:tc>
        <w:tc>
          <w:tcPr>
            <w:tcW w:w="1842" w:type="dxa"/>
            <w:tcBorders>
              <w:top w:val="single" w:sz="4" w:space="0" w:color="auto"/>
              <w:left w:val="nil"/>
              <w:right w:val="nil"/>
            </w:tcBorders>
            <w:shd w:val="clear" w:color="auto" w:fill="auto"/>
            <w:vAlign w:val="center"/>
            <w:hideMark/>
          </w:tcPr>
          <w:p w:rsidR="00756CD2" w:rsidRPr="00910487" w:rsidRDefault="00756CD2" w:rsidP="00756CD2">
            <w:pPr>
              <w:spacing w:after="0" w:line="240" w:lineRule="auto"/>
              <w:jc w:val="right"/>
              <w:rPr>
                <w:rFonts w:ascii="Times New Roman" w:eastAsia="Times New Roman" w:hAnsi="Times New Roman" w:cs="Times New Roman"/>
                <w:sz w:val="16"/>
                <w:szCs w:val="16"/>
                <w:lang w:eastAsia="sk-SK"/>
              </w:rPr>
            </w:pPr>
            <w:r w:rsidRPr="00910487">
              <w:rPr>
                <w:rFonts w:ascii="Times New Roman" w:eastAsia="Times New Roman" w:hAnsi="Times New Roman" w:cs="Times New Roman"/>
                <w:sz w:val="16"/>
                <w:szCs w:val="16"/>
                <w:lang w:eastAsia="sk-SK"/>
              </w:rPr>
              <w:t>38 118</w:t>
            </w:r>
          </w:p>
        </w:tc>
      </w:tr>
      <w:tr w:rsidR="00756CD2" w:rsidRPr="00910487" w:rsidTr="00756CD2">
        <w:trPr>
          <w:trHeight w:val="330"/>
        </w:trPr>
        <w:tc>
          <w:tcPr>
            <w:tcW w:w="7230" w:type="dxa"/>
            <w:gridSpan w:val="2"/>
            <w:tcBorders>
              <w:top w:val="nil"/>
              <w:left w:val="nil"/>
              <w:bottom w:val="single" w:sz="4" w:space="0" w:color="auto"/>
              <w:right w:val="nil"/>
            </w:tcBorders>
            <w:shd w:val="clear" w:color="auto" w:fill="auto"/>
            <w:vAlign w:val="center"/>
            <w:hideMark/>
          </w:tcPr>
          <w:p w:rsidR="00756CD2" w:rsidRPr="00910487" w:rsidRDefault="00756CD2" w:rsidP="00756CD2">
            <w:pPr>
              <w:spacing w:after="0" w:line="240" w:lineRule="auto"/>
              <w:jc w:val="right"/>
              <w:rPr>
                <w:rFonts w:ascii="Times New Roman" w:eastAsia="Times New Roman" w:hAnsi="Times New Roman" w:cs="Times New Roman"/>
                <w:b/>
                <w:bCs/>
                <w:sz w:val="16"/>
                <w:szCs w:val="16"/>
                <w:lang w:eastAsia="sk-SK"/>
              </w:rPr>
            </w:pPr>
            <w:r w:rsidRPr="00910487">
              <w:rPr>
                <w:rFonts w:ascii="Times New Roman" w:eastAsia="Times New Roman" w:hAnsi="Times New Roman" w:cs="Times New Roman"/>
                <w:b/>
                <w:bCs/>
                <w:sz w:val="16"/>
                <w:szCs w:val="16"/>
                <w:lang w:eastAsia="sk-SK"/>
              </w:rPr>
              <w:t>Spolu</w:t>
            </w:r>
          </w:p>
        </w:tc>
        <w:tc>
          <w:tcPr>
            <w:tcW w:w="1842" w:type="dxa"/>
            <w:tcBorders>
              <w:top w:val="nil"/>
              <w:left w:val="nil"/>
              <w:bottom w:val="single" w:sz="4" w:space="0" w:color="auto"/>
              <w:right w:val="nil"/>
            </w:tcBorders>
            <w:shd w:val="clear" w:color="auto" w:fill="auto"/>
            <w:vAlign w:val="center"/>
            <w:hideMark/>
          </w:tcPr>
          <w:p w:rsidR="00756CD2" w:rsidRPr="00910487" w:rsidRDefault="00756CD2" w:rsidP="00756CD2">
            <w:pPr>
              <w:spacing w:after="0" w:line="240" w:lineRule="auto"/>
              <w:jc w:val="right"/>
              <w:rPr>
                <w:rFonts w:ascii="Times New Roman" w:eastAsia="Times New Roman" w:hAnsi="Times New Roman" w:cs="Times New Roman"/>
                <w:b/>
                <w:sz w:val="16"/>
                <w:szCs w:val="16"/>
                <w:lang w:eastAsia="sk-SK"/>
              </w:rPr>
            </w:pPr>
            <w:r w:rsidRPr="00910487">
              <w:rPr>
                <w:rFonts w:ascii="Times New Roman" w:eastAsia="Times New Roman" w:hAnsi="Times New Roman" w:cs="Times New Roman"/>
                <w:b/>
                <w:sz w:val="16"/>
                <w:szCs w:val="16"/>
                <w:lang w:eastAsia="sk-SK"/>
              </w:rPr>
              <w:t>38 118</w:t>
            </w:r>
          </w:p>
        </w:tc>
      </w:tr>
      <w:tr w:rsidR="00756CD2" w:rsidRPr="00910487" w:rsidTr="00756CD2">
        <w:trPr>
          <w:trHeight w:val="450"/>
        </w:trPr>
        <w:tc>
          <w:tcPr>
            <w:tcW w:w="1560" w:type="dxa"/>
            <w:vMerge w:val="restart"/>
            <w:tcBorders>
              <w:top w:val="single" w:sz="4" w:space="0" w:color="auto"/>
              <w:left w:val="nil"/>
              <w:bottom w:val="nil"/>
              <w:right w:val="nil"/>
            </w:tcBorders>
            <w:shd w:val="clear" w:color="auto" w:fill="auto"/>
            <w:vAlign w:val="center"/>
            <w:hideMark/>
          </w:tcPr>
          <w:p w:rsidR="00756CD2" w:rsidRPr="00910487" w:rsidRDefault="00756CD2" w:rsidP="00756CD2">
            <w:pPr>
              <w:spacing w:after="0" w:line="240" w:lineRule="auto"/>
              <w:rPr>
                <w:rFonts w:ascii="Times New Roman" w:eastAsia="Times New Roman" w:hAnsi="Times New Roman" w:cs="Times New Roman"/>
                <w:sz w:val="16"/>
                <w:szCs w:val="16"/>
                <w:lang w:eastAsia="sk-SK"/>
              </w:rPr>
            </w:pPr>
            <w:r w:rsidRPr="00910487">
              <w:rPr>
                <w:rFonts w:ascii="Times New Roman" w:eastAsia="Times New Roman" w:hAnsi="Times New Roman" w:cs="Times New Roman"/>
                <w:sz w:val="16"/>
                <w:szCs w:val="16"/>
                <w:lang w:eastAsia="sk-SK"/>
              </w:rPr>
              <w:t xml:space="preserve">MZ SR </w:t>
            </w:r>
          </w:p>
        </w:tc>
        <w:tc>
          <w:tcPr>
            <w:tcW w:w="5670" w:type="dxa"/>
            <w:tcBorders>
              <w:top w:val="single" w:sz="4" w:space="0" w:color="auto"/>
              <w:left w:val="nil"/>
              <w:bottom w:val="nil"/>
              <w:right w:val="nil"/>
            </w:tcBorders>
            <w:shd w:val="clear" w:color="auto" w:fill="auto"/>
            <w:vAlign w:val="bottom"/>
            <w:hideMark/>
          </w:tcPr>
          <w:p w:rsidR="00756CD2" w:rsidRPr="00910487" w:rsidRDefault="00756CD2" w:rsidP="00756CD2">
            <w:pPr>
              <w:spacing w:after="0" w:line="240" w:lineRule="auto"/>
              <w:jc w:val="both"/>
              <w:rPr>
                <w:rFonts w:ascii="Times New Roman" w:eastAsia="Times New Roman" w:hAnsi="Times New Roman" w:cs="Times New Roman"/>
                <w:sz w:val="16"/>
                <w:szCs w:val="16"/>
                <w:lang w:eastAsia="sk-SK"/>
              </w:rPr>
            </w:pPr>
            <w:r w:rsidRPr="00910487">
              <w:rPr>
                <w:rFonts w:ascii="Times New Roman" w:eastAsia="Times New Roman" w:hAnsi="Times New Roman" w:cs="Times New Roman"/>
                <w:sz w:val="16"/>
                <w:szCs w:val="16"/>
                <w:lang w:eastAsia="sk-SK"/>
              </w:rPr>
              <w:t>Na úhradu zdravotnej starostlivosti za obdobie 7/2022, 10</w:t>
            </w:r>
            <w:r>
              <w:rPr>
                <w:rFonts w:ascii="Times New Roman" w:eastAsia="Times New Roman" w:hAnsi="Times New Roman" w:cs="Times New Roman"/>
                <w:sz w:val="16"/>
                <w:szCs w:val="16"/>
                <w:lang w:eastAsia="sk-SK"/>
              </w:rPr>
              <w:t xml:space="preserve"> - </w:t>
            </w:r>
            <w:r w:rsidRPr="00910487">
              <w:rPr>
                <w:rFonts w:ascii="Times New Roman" w:eastAsia="Times New Roman" w:hAnsi="Times New Roman" w:cs="Times New Roman"/>
                <w:sz w:val="16"/>
                <w:szCs w:val="16"/>
                <w:lang w:eastAsia="sk-SK"/>
              </w:rPr>
              <w:t>12/2022, 01</w:t>
            </w:r>
            <w:r>
              <w:rPr>
                <w:rFonts w:ascii="Times New Roman" w:eastAsia="Times New Roman" w:hAnsi="Times New Roman" w:cs="Times New Roman"/>
                <w:sz w:val="16"/>
                <w:szCs w:val="16"/>
                <w:lang w:eastAsia="sk-SK"/>
              </w:rPr>
              <w:t xml:space="preserve"> - </w:t>
            </w:r>
            <w:r w:rsidRPr="00910487">
              <w:rPr>
                <w:rFonts w:ascii="Times New Roman" w:eastAsia="Times New Roman" w:hAnsi="Times New Roman" w:cs="Times New Roman"/>
                <w:sz w:val="16"/>
                <w:szCs w:val="16"/>
                <w:lang w:eastAsia="sk-SK"/>
              </w:rPr>
              <w:t xml:space="preserve">03/2023 </w:t>
            </w:r>
            <w:r>
              <w:rPr>
                <w:rFonts w:ascii="Times New Roman" w:eastAsia="Times New Roman" w:hAnsi="Times New Roman" w:cs="Times New Roman"/>
                <w:sz w:val="16"/>
                <w:szCs w:val="16"/>
                <w:lang w:eastAsia="sk-SK"/>
              </w:rPr>
              <w:br/>
            </w:r>
            <w:r w:rsidRPr="00910487">
              <w:rPr>
                <w:rFonts w:ascii="Times New Roman" w:eastAsia="Times New Roman" w:hAnsi="Times New Roman" w:cs="Times New Roman"/>
                <w:sz w:val="16"/>
                <w:szCs w:val="16"/>
                <w:lang w:eastAsia="sk-SK"/>
              </w:rPr>
              <w:t>za osoby, ktoré nie sú verejne zdravotne poistené</w:t>
            </w:r>
          </w:p>
        </w:tc>
        <w:tc>
          <w:tcPr>
            <w:tcW w:w="1842" w:type="dxa"/>
            <w:tcBorders>
              <w:top w:val="single" w:sz="4" w:space="0" w:color="auto"/>
              <w:left w:val="nil"/>
              <w:bottom w:val="nil"/>
              <w:right w:val="nil"/>
            </w:tcBorders>
            <w:shd w:val="clear" w:color="auto" w:fill="auto"/>
            <w:vAlign w:val="center"/>
            <w:hideMark/>
          </w:tcPr>
          <w:p w:rsidR="00756CD2" w:rsidRPr="00910487" w:rsidRDefault="00756CD2" w:rsidP="00756CD2">
            <w:pPr>
              <w:spacing w:after="0" w:line="240" w:lineRule="auto"/>
              <w:jc w:val="right"/>
              <w:rPr>
                <w:rFonts w:ascii="Times New Roman" w:eastAsia="Times New Roman" w:hAnsi="Times New Roman" w:cs="Times New Roman"/>
                <w:sz w:val="16"/>
                <w:szCs w:val="16"/>
                <w:lang w:eastAsia="sk-SK"/>
              </w:rPr>
            </w:pPr>
            <w:r w:rsidRPr="00910487">
              <w:rPr>
                <w:rFonts w:ascii="Times New Roman" w:eastAsia="Times New Roman" w:hAnsi="Times New Roman" w:cs="Times New Roman"/>
                <w:sz w:val="16"/>
                <w:szCs w:val="16"/>
                <w:lang w:eastAsia="sk-SK"/>
              </w:rPr>
              <w:t>8 446</w:t>
            </w:r>
          </w:p>
        </w:tc>
      </w:tr>
      <w:tr w:rsidR="00756CD2" w:rsidRPr="00910487" w:rsidTr="00756CD2">
        <w:trPr>
          <w:trHeight w:val="641"/>
        </w:trPr>
        <w:tc>
          <w:tcPr>
            <w:tcW w:w="1560" w:type="dxa"/>
            <w:vMerge/>
            <w:tcBorders>
              <w:top w:val="nil"/>
              <w:left w:val="nil"/>
              <w:right w:val="nil"/>
            </w:tcBorders>
            <w:vAlign w:val="center"/>
            <w:hideMark/>
          </w:tcPr>
          <w:p w:rsidR="00756CD2" w:rsidRPr="00910487" w:rsidRDefault="00756CD2" w:rsidP="00756CD2">
            <w:pPr>
              <w:spacing w:after="0" w:line="240" w:lineRule="auto"/>
              <w:rPr>
                <w:rFonts w:ascii="Times New Roman" w:eastAsia="Times New Roman" w:hAnsi="Times New Roman" w:cs="Times New Roman"/>
                <w:sz w:val="16"/>
                <w:szCs w:val="16"/>
                <w:lang w:eastAsia="sk-SK"/>
              </w:rPr>
            </w:pPr>
          </w:p>
        </w:tc>
        <w:tc>
          <w:tcPr>
            <w:tcW w:w="5670" w:type="dxa"/>
            <w:tcBorders>
              <w:top w:val="nil"/>
              <w:left w:val="nil"/>
              <w:right w:val="nil"/>
            </w:tcBorders>
            <w:shd w:val="clear" w:color="auto" w:fill="auto"/>
            <w:vAlign w:val="bottom"/>
            <w:hideMark/>
          </w:tcPr>
          <w:p w:rsidR="00756CD2" w:rsidRPr="00910487" w:rsidRDefault="00756CD2" w:rsidP="00756CD2">
            <w:pPr>
              <w:spacing w:after="0" w:line="240" w:lineRule="auto"/>
              <w:jc w:val="both"/>
              <w:rPr>
                <w:rFonts w:ascii="Times New Roman" w:eastAsia="Times New Roman" w:hAnsi="Times New Roman" w:cs="Times New Roman"/>
                <w:sz w:val="16"/>
                <w:szCs w:val="16"/>
                <w:lang w:eastAsia="sk-SK"/>
              </w:rPr>
            </w:pPr>
            <w:r w:rsidRPr="00910487">
              <w:rPr>
                <w:rFonts w:ascii="Times New Roman" w:eastAsia="Times New Roman" w:hAnsi="Times New Roman" w:cs="Times New Roman"/>
                <w:sz w:val="16"/>
                <w:szCs w:val="16"/>
                <w:lang w:eastAsia="sk-SK"/>
              </w:rPr>
              <w:t xml:space="preserve">Na výdavky subjektom hospodárskej mobilizácie pre UNLP Košice, </w:t>
            </w:r>
            <w:proofErr w:type="spellStart"/>
            <w:r w:rsidRPr="00910487">
              <w:rPr>
                <w:rFonts w:ascii="Times New Roman" w:eastAsia="Times New Roman" w:hAnsi="Times New Roman" w:cs="Times New Roman"/>
                <w:sz w:val="16"/>
                <w:szCs w:val="16"/>
                <w:lang w:eastAsia="sk-SK"/>
              </w:rPr>
              <w:t>FNsP</w:t>
            </w:r>
            <w:proofErr w:type="spellEnd"/>
            <w:r w:rsidRPr="00910487">
              <w:rPr>
                <w:rFonts w:ascii="Times New Roman" w:eastAsia="Times New Roman" w:hAnsi="Times New Roman" w:cs="Times New Roman"/>
                <w:sz w:val="16"/>
                <w:szCs w:val="16"/>
                <w:lang w:eastAsia="sk-SK"/>
              </w:rPr>
              <w:t xml:space="preserve"> F.D. Roosevelta Banská Bystrica, </w:t>
            </w:r>
            <w:proofErr w:type="spellStart"/>
            <w:r w:rsidRPr="00910487">
              <w:rPr>
                <w:rFonts w:ascii="Times New Roman" w:eastAsia="Times New Roman" w:hAnsi="Times New Roman" w:cs="Times New Roman"/>
                <w:sz w:val="16"/>
                <w:szCs w:val="16"/>
                <w:lang w:eastAsia="sk-SK"/>
              </w:rPr>
              <w:t>FNsP</w:t>
            </w:r>
            <w:proofErr w:type="spellEnd"/>
            <w:r w:rsidRPr="00910487">
              <w:rPr>
                <w:rFonts w:ascii="Times New Roman" w:eastAsia="Times New Roman" w:hAnsi="Times New Roman" w:cs="Times New Roman"/>
                <w:sz w:val="16"/>
                <w:szCs w:val="16"/>
                <w:lang w:eastAsia="sk-SK"/>
              </w:rPr>
              <w:t xml:space="preserve"> Žilina, UN Bratislava, </w:t>
            </w:r>
            <w:proofErr w:type="spellStart"/>
            <w:r w:rsidRPr="00910487">
              <w:rPr>
                <w:rFonts w:ascii="Times New Roman" w:eastAsia="Times New Roman" w:hAnsi="Times New Roman" w:cs="Times New Roman"/>
                <w:sz w:val="16"/>
                <w:szCs w:val="16"/>
                <w:lang w:eastAsia="sk-SK"/>
              </w:rPr>
              <w:t>FNsP</w:t>
            </w:r>
            <w:proofErr w:type="spellEnd"/>
            <w:r w:rsidRPr="00910487">
              <w:rPr>
                <w:rFonts w:ascii="Times New Roman" w:eastAsia="Times New Roman" w:hAnsi="Times New Roman" w:cs="Times New Roman"/>
                <w:sz w:val="16"/>
                <w:szCs w:val="16"/>
                <w:lang w:eastAsia="sk-SK"/>
              </w:rPr>
              <w:t xml:space="preserve"> </w:t>
            </w:r>
            <w:proofErr w:type="spellStart"/>
            <w:r w:rsidRPr="00910487">
              <w:rPr>
                <w:rFonts w:ascii="Times New Roman" w:eastAsia="Times New Roman" w:hAnsi="Times New Roman" w:cs="Times New Roman"/>
                <w:sz w:val="16"/>
                <w:szCs w:val="16"/>
                <w:lang w:eastAsia="sk-SK"/>
              </w:rPr>
              <w:t>J.A.Reimana</w:t>
            </w:r>
            <w:proofErr w:type="spellEnd"/>
            <w:r w:rsidRPr="00910487">
              <w:rPr>
                <w:rFonts w:ascii="Times New Roman" w:eastAsia="Times New Roman" w:hAnsi="Times New Roman" w:cs="Times New Roman"/>
                <w:sz w:val="16"/>
                <w:szCs w:val="16"/>
                <w:lang w:eastAsia="sk-SK"/>
              </w:rPr>
              <w:t xml:space="preserve"> Prešov za poskytnutú zdravotnú starostlivosť za mesiace 11</w:t>
            </w:r>
            <w:r>
              <w:rPr>
                <w:rFonts w:ascii="Times New Roman" w:eastAsia="Times New Roman" w:hAnsi="Times New Roman" w:cs="Times New Roman"/>
                <w:sz w:val="16"/>
                <w:szCs w:val="16"/>
                <w:lang w:eastAsia="sk-SK"/>
              </w:rPr>
              <w:t xml:space="preserve"> - </w:t>
            </w:r>
            <w:r w:rsidRPr="00910487">
              <w:rPr>
                <w:rFonts w:ascii="Times New Roman" w:eastAsia="Times New Roman" w:hAnsi="Times New Roman" w:cs="Times New Roman"/>
                <w:sz w:val="16"/>
                <w:szCs w:val="16"/>
                <w:lang w:eastAsia="sk-SK"/>
              </w:rPr>
              <w:t>12/2022, 01</w:t>
            </w:r>
            <w:r>
              <w:rPr>
                <w:rFonts w:ascii="Times New Roman" w:eastAsia="Times New Roman" w:hAnsi="Times New Roman" w:cs="Times New Roman"/>
                <w:sz w:val="16"/>
                <w:szCs w:val="16"/>
                <w:lang w:eastAsia="sk-SK"/>
              </w:rPr>
              <w:t xml:space="preserve"> - </w:t>
            </w:r>
            <w:r w:rsidRPr="00910487">
              <w:rPr>
                <w:rFonts w:ascii="Times New Roman" w:eastAsia="Times New Roman" w:hAnsi="Times New Roman" w:cs="Times New Roman"/>
                <w:sz w:val="16"/>
                <w:szCs w:val="16"/>
                <w:lang w:eastAsia="sk-SK"/>
              </w:rPr>
              <w:t>06/2023</w:t>
            </w:r>
          </w:p>
        </w:tc>
        <w:tc>
          <w:tcPr>
            <w:tcW w:w="1842" w:type="dxa"/>
            <w:tcBorders>
              <w:top w:val="nil"/>
              <w:left w:val="nil"/>
              <w:right w:val="nil"/>
            </w:tcBorders>
            <w:shd w:val="clear" w:color="auto" w:fill="auto"/>
            <w:vAlign w:val="center"/>
            <w:hideMark/>
          </w:tcPr>
          <w:p w:rsidR="00756CD2" w:rsidRPr="00910487" w:rsidRDefault="00756CD2" w:rsidP="00756CD2">
            <w:pPr>
              <w:spacing w:after="0" w:line="240" w:lineRule="auto"/>
              <w:jc w:val="right"/>
              <w:rPr>
                <w:rFonts w:ascii="Times New Roman" w:eastAsia="Times New Roman" w:hAnsi="Times New Roman" w:cs="Times New Roman"/>
                <w:sz w:val="16"/>
                <w:szCs w:val="16"/>
                <w:lang w:eastAsia="sk-SK"/>
              </w:rPr>
            </w:pPr>
            <w:r w:rsidRPr="00910487">
              <w:rPr>
                <w:rFonts w:ascii="Times New Roman" w:eastAsia="Times New Roman" w:hAnsi="Times New Roman" w:cs="Times New Roman"/>
                <w:sz w:val="16"/>
                <w:szCs w:val="16"/>
                <w:lang w:eastAsia="sk-SK"/>
              </w:rPr>
              <w:t>196</w:t>
            </w:r>
          </w:p>
        </w:tc>
      </w:tr>
      <w:tr w:rsidR="00756CD2" w:rsidRPr="00910487" w:rsidTr="00756CD2">
        <w:trPr>
          <w:trHeight w:val="330"/>
        </w:trPr>
        <w:tc>
          <w:tcPr>
            <w:tcW w:w="7230" w:type="dxa"/>
            <w:gridSpan w:val="2"/>
            <w:tcBorders>
              <w:top w:val="nil"/>
              <w:left w:val="nil"/>
              <w:bottom w:val="single" w:sz="4" w:space="0" w:color="auto"/>
              <w:right w:val="nil"/>
            </w:tcBorders>
            <w:shd w:val="clear" w:color="auto" w:fill="auto"/>
            <w:vAlign w:val="center"/>
            <w:hideMark/>
          </w:tcPr>
          <w:p w:rsidR="00756CD2" w:rsidRPr="00910487" w:rsidRDefault="00756CD2" w:rsidP="00756CD2">
            <w:pPr>
              <w:spacing w:after="0" w:line="240" w:lineRule="auto"/>
              <w:jc w:val="right"/>
              <w:rPr>
                <w:rFonts w:ascii="Times New Roman" w:eastAsia="Times New Roman" w:hAnsi="Times New Roman" w:cs="Times New Roman"/>
                <w:b/>
                <w:bCs/>
                <w:sz w:val="16"/>
                <w:szCs w:val="16"/>
                <w:lang w:eastAsia="sk-SK"/>
              </w:rPr>
            </w:pPr>
            <w:r w:rsidRPr="00910487">
              <w:rPr>
                <w:rFonts w:ascii="Times New Roman" w:eastAsia="Times New Roman" w:hAnsi="Times New Roman" w:cs="Times New Roman"/>
                <w:b/>
                <w:bCs/>
                <w:sz w:val="16"/>
                <w:szCs w:val="16"/>
                <w:lang w:eastAsia="sk-SK"/>
              </w:rPr>
              <w:t>Spolu</w:t>
            </w:r>
          </w:p>
        </w:tc>
        <w:tc>
          <w:tcPr>
            <w:tcW w:w="1842" w:type="dxa"/>
            <w:tcBorders>
              <w:top w:val="nil"/>
              <w:left w:val="nil"/>
              <w:bottom w:val="single" w:sz="4" w:space="0" w:color="auto"/>
              <w:right w:val="nil"/>
            </w:tcBorders>
            <w:shd w:val="clear" w:color="auto" w:fill="auto"/>
            <w:vAlign w:val="center"/>
            <w:hideMark/>
          </w:tcPr>
          <w:p w:rsidR="00756CD2" w:rsidRPr="00910487" w:rsidRDefault="00756CD2" w:rsidP="00756CD2">
            <w:pPr>
              <w:spacing w:after="0" w:line="240" w:lineRule="auto"/>
              <w:jc w:val="right"/>
              <w:rPr>
                <w:rFonts w:ascii="Times New Roman" w:eastAsia="Times New Roman" w:hAnsi="Times New Roman" w:cs="Times New Roman"/>
                <w:b/>
                <w:sz w:val="16"/>
                <w:szCs w:val="16"/>
                <w:lang w:eastAsia="sk-SK"/>
              </w:rPr>
            </w:pPr>
            <w:r w:rsidRPr="00910487">
              <w:rPr>
                <w:rFonts w:ascii="Times New Roman" w:eastAsia="Times New Roman" w:hAnsi="Times New Roman" w:cs="Times New Roman"/>
                <w:b/>
                <w:sz w:val="16"/>
                <w:szCs w:val="16"/>
                <w:lang w:eastAsia="sk-SK"/>
              </w:rPr>
              <w:t>8 641</w:t>
            </w:r>
          </w:p>
        </w:tc>
      </w:tr>
      <w:tr w:rsidR="00756CD2" w:rsidRPr="00910487" w:rsidTr="00756CD2">
        <w:trPr>
          <w:trHeight w:val="675"/>
        </w:trPr>
        <w:tc>
          <w:tcPr>
            <w:tcW w:w="1560" w:type="dxa"/>
            <w:tcBorders>
              <w:top w:val="single" w:sz="4" w:space="0" w:color="auto"/>
              <w:left w:val="nil"/>
              <w:right w:val="nil"/>
            </w:tcBorders>
            <w:shd w:val="clear" w:color="auto" w:fill="auto"/>
            <w:vAlign w:val="center"/>
            <w:hideMark/>
          </w:tcPr>
          <w:p w:rsidR="00756CD2" w:rsidRPr="00910487" w:rsidRDefault="00756CD2" w:rsidP="00756CD2">
            <w:pPr>
              <w:spacing w:after="0" w:line="240" w:lineRule="auto"/>
              <w:rPr>
                <w:rFonts w:ascii="Times New Roman" w:eastAsia="Times New Roman" w:hAnsi="Times New Roman" w:cs="Times New Roman"/>
                <w:sz w:val="16"/>
                <w:szCs w:val="16"/>
                <w:lang w:eastAsia="sk-SK"/>
              </w:rPr>
            </w:pPr>
            <w:r w:rsidRPr="00910487">
              <w:rPr>
                <w:rFonts w:ascii="Times New Roman" w:eastAsia="Times New Roman" w:hAnsi="Times New Roman" w:cs="Times New Roman"/>
                <w:sz w:val="16"/>
                <w:szCs w:val="16"/>
                <w:lang w:eastAsia="sk-SK"/>
              </w:rPr>
              <w:t>MPSVR SR</w:t>
            </w:r>
          </w:p>
        </w:tc>
        <w:tc>
          <w:tcPr>
            <w:tcW w:w="5670" w:type="dxa"/>
            <w:tcBorders>
              <w:top w:val="single" w:sz="4" w:space="0" w:color="auto"/>
              <w:left w:val="nil"/>
              <w:right w:val="nil"/>
            </w:tcBorders>
            <w:shd w:val="clear" w:color="auto" w:fill="auto"/>
            <w:vAlign w:val="bottom"/>
            <w:hideMark/>
          </w:tcPr>
          <w:p w:rsidR="00756CD2" w:rsidRPr="00910487" w:rsidRDefault="00756CD2" w:rsidP="00756CD2">
            <w:pPr>
              <w:spacing w:after="0" w:line="240" w:lineRule="auto"/>
              <w:jc w:val="both"/>
              <w:rPr>
                <w:rFonts w:ascii="Times New Roman" w:eastAsia="Times New Roman" w:hAnsi="Times New Roman" w:cs="Times New Roman"/>
                <w:sz w:val="16"/>
                <w:szCs w:val="16"/>
                <w:lang w:eastAsia="sk-SK"/>
              </w:rPr>
            </w:pPr>
            <w:r w:rsidRPr="00910487">
              <w:rPr>
                <w:rFonts w:ascii="Times New Roman" w:eastAsia="Times New Roman" w:hAnsi="Times New Roman" w:cs="Times New Roman"/>
                <w:sz w:val="16"/>
                <w:szCs w:val="16"/>
                <w:lang w:eastAsia="sk-SK"/>
              </w:rPr>
              <w:t>Na dávky v hmotnej núdzi, dotácie na stravu pre dieťa v</w:t>
            </w:r>
            <w:r>
              <w:rPr>
                <w:rFonts w:ascii="Times New Roman" w:eastAsia="Times New Roman" w:hAnsi="Times New Roman" w:cs="Times New Roman"/>
                <w:sz w:val="16"/>
                <w:szCs w:val="16"/>
                <w:lang w:eastAsia="sk-SK"/>
              </w:rPr>
              <w:t xml:space="preserve"> hmotnej núdzi, </w:t>
            </w:r>
            <w:r w:rsidRPr="00910487">
              <w:rPr>
                <w:rFonts w:ascii="Times New Roman" w:eastAsia="Times New Roman" w:hAnsi="Times New Roman" w:cs="Times New Roman"/>
                <w:sz w:val="16"/>
                <w:szCs w:val="16"/>
                <w:lang w:eastAsia="sk-SK"/>
              </w:rPr>
              <w:t xml:space="preserve">dotácie </w:t>
            </w:r>
            <w:r>
              <w:rPr>
                <w:rFonts w:ascii="Times New Roman" w:eastAsia="Times New Roman" w:hAnsi="Times New Roman" w:cs="Times New Roman"/>
                <w:sz w:val="16"/>
                <w:szCs w:val="16"/>
                <w:lang w:eastAsia="sk-SK"/>
              </w:rPr>
              <w:br/>
            </w:r>
            <w:r w:rsidRPr="00910487">
              <w:rPr>
                <w:rFonts w:ascii="Times New Roman" w:eastAsia="Times New Roman" w:hAnsi="Times New Roman" w:cs="Times New Roman"/>
                <w:sz w:val="16"/>
                <w:szCs w:val="16"/>
                <w:lang w:eastAsia="sk-SK"/>
              </w:rPr>
              <w:t>na školské potreby pre dieťa v</w:t>
            </w:r>
            <w:r>
              <w:rPr>
                <w:rFonts w:ascii="Times New Roman" w:eastAsia="Times New Roman" w:hAnsi="Times New Roman" w:cs="Times New Roman"/>
                <w:sz w:val="16"/>
                <w:szCs w:val="16"/>
                <w:lang w:eastAsia="sk-SK"/>
              </w:rPr>
              <w:t> hmotnej núdzi</w:t>
            </w:r>
            <w:r w:rsidRPr="00910487">
              <w:rPr>
                <w:rFonts w:ascii="Times New Roman" w:eastAsia="Times New Roman" w:hAnsi="Times New Roman" w:cs="Times New Roman"/>
                <w:sz w:val="16"/>
                <w:szCs w:val="16"/>
                <w:lang w:eastAsia="sk-SK"/>
              </w:rPr>
              <w:t xml:space="preserve">, príspevok na starostlivosť o dieťa </w:t>
            </w:r>
            <w:r>
              <w:rPr>
                <w:rFonts w:ascii="Times New Roman" w:eastAsia="Times New Roman" w:hAnsi="Times New Roman" w:cs="Times New Roman"/>
                <w:sz w:val="16"/>
                <w:szCs w:val="16"/>
                <w:lang w:eastAsia="sk-SK"/>
              </w:rPr>
              <w:br/>
            </w:r>
            <w:r w:rsidRPr="00910487">
              <w:rPr>
                <w:rFonts w:ascii="Times New Roman" w:eastAsia="Times New Roman" w:hAnsi="Times New Roman" w:cs="Times New Roman"/>
                <w:sz w:val="16"/>
                <w:szCs w:val="16"/>
                <w:lang w:eastAsia="sk-SK"/>
              </w:rPr>
              <w:t>a príspevky na náhradnú rodinnú starostlivosť pre odídencov z Ukrajiny</w:t>
            </w:r>
          </w:p>
        </w:tc>
        <w:tc>
          <w:tcPr>
            <w:tcW w:w="1842" w:type="dxa"/>
            <w:tcBorders>
              <w:top w:val="single" w:sz="4" w:space="0" w:color="auto"/>
              <w:left w:val="nil"/>
              <w:right w:val="nil"/>
            </w:tcBorders>
            <w:shd w:val="clear" w:color="auto" w:fill="auto"/>
            <w:vAlign w:val="center"/>
            <w:hideMark/>
          </w:tcPr>
          <w:p w:rsidR="00756CD2" w:rsidRPr="00910487" w:rsidRDefault="00756CD2" w:rsidP="00756CD2">
            <w:pPr>
              <w:spacing w:after="0" w:line="240" w:lineRule="auto"/>
              <w:jc w:val="right"/>
              <w:rPr>
                <w:rFonts w:ascii="Times New Roman" w:eastAsia="Times New Roman" w:hAnsi="Times New Roman" w:cs="Times New Roman"/>
                <w:sz w:val="16"/>
                <w:szCs w:val="16"/>
                <w:lang w:eastAsia="sk-SK"/>
              </w:rPr>
            </w:pPr>
            <w:r w:rsidRPr="00910487">
              <w:rPr>
                <w:rFonts w:ascii="Times New Roman" w:eastAsia="Times New Roman" w:hAnsi="Times New Roman" w:cs="Times New Roman"/>
                <w:sz w:val="16"/>
                <w:szCs w:val="16"/>
                <w:lang w:eastAsia="sk-SK"/>
              </w:rPr>
              <w:t>6 000</w:t>
            </w:r>
          </w:p>
        </w:tc>
      </w:tr>
      <w:tr w:rsidR="00756CD2" w:rsidRPr="00910487" w:rsidTr="00756CD2">
        <w:trPr>
          <w:trHeight w:val="330"/>
        </w:trPr>
        <w:tc>
          <w:tcPr>
            <w:tcW w:w="7230" w:type="dxa"/>
            <w:gridSpan w:val="2"/>
            <w:tcBorders>
              <w:top w:val="nil"/>
              <w:left w:val="nil"/>
              <w:bottom w:val="single" w:sz="4" w:space="0" w:color="auto"/>
              <w:right w:val="nil"/>
            </w:tcBorders>
            <w:shd w:val="clear" w:color="auto" w:fill="auto"/>
            <w:vAlign w:val="center"/>
            <w:hideMark/>
          </w:tcPr>
          <w:p w:rsidR="00756CD2" w:rsidRPr="00910487" w:rsidRDefault="00756CD2" w:rsidP="00756CD2">
            <w:pPr>
              <w:spacing w:after="0" w:line="240" w:lineRule="auto"/>
              <w:jc w:val="right"/>
              <w:rPr>
                <w:rFonts w:ascii="Times New Roman" w:eastAsia="Times New Roman" w:hAnsi="Times New Roman" w:cs="Times New Roman"/>
                <w:b/>
                <w:bCs/>
                <w:sz w:val="16"/>
                <w:szCs w:val="16"/>
                <w:lang w:eastAsia="sk-SK"/>
              </w:rPr>
            </w:pPr>
            <w:r w:rsidRPr="00910487">
              <w:rPr>
                <w:rFonts w:ascii="Times New Roman" w:eastAsia="Times New Roman" w:hAnsi="Times New Roman" w:cs="Times New Roman"/>
                <w:b/>
                <w:bCs/>
                <w:sz w:val="16"/>
                <w:szCs w:val="16"/>
                <w:lang w:eastAsia="sk-SK"/>
              </w:rPr>
              <w:t>Spolu</w:t>
            </w:r>
          </w:p>
        </w:tc>
        <w:tc>
          <w:tcPr>
            <w:tcW w:w="1842" w:type="dxa"/>
            <w:tcBorders>
              <w:top w:val="nil"/>
              <w:left w:val="nil"/>
              <w:bottom w:val="single" w:sz="4" w:space="0" w:color="auto"/>
              <w:right w:val="nil"/>
            </w:tcBorders>
            <w:shd w:val="clear" w:color="auto" w:fill="auto"/>
            <w:vAlign w:val="center"/>
            <w:hideMark/>
          </w:tcPr>
          <w:p w:rsidR="00756CD2" w:rsidRPr="00910487" w:rsidRDefault="00756CD2" w:rsidP="00756CD2">
            <w:pPr>
              <w:spacing w:after="0" w:line="240" w:lineRule="auto"/>
              <w:jc w:val="right"/>
              <w:rPr>
                <w:rFonts w:ascii="Times New Roman" w:eastAsia="Times New Roman" w:hAnsi="Times New Roman" w:cs="Times New Roman"/>
                <w:b/>
                <w:sz w:val="16"/>
                <w:szCs w:val="16"/>
                <w:lang w:eastAsia="sk-SK"/>
              </w:rPr>
            </w:pPr>
            <w:r w:rsidRPr="00910487">
              <w:rPr>
                <w:rFonts w:ascii="Times New Roman" w:eastAsia="Times New Roman" w:hAnsi="Times New Roman" w:cs="Times New Roman"/>
                <w:b/>
                <w:sz w:val="16"/>
                <w:szCs w:val="16"/>
                <w:lang w:eastAsia="sk-SK"/>
              </w:rPr>
              <w:t>6 000</w:t>
            </w:r>
          </w:p>
        </w:tc>
      </w:tr>
      <w:tr w:rsidR="00756CD2" w:rsidRPr="00910487" w:rsidTr="00756CD2">
        <w:trPr>
          <w:trHeight w:val="330"/>
        </w:trPr>
        <w:tc>
          <w:tcPr>
            <w:tcW w:w="1560" w:type="dxa"/>
            <w:tcBorders>
              <w:top w:val="single" w:sz="4" w:space="0" w:color="auto"/>
              <w:left w:val="nil"/>
              <w:right w:val="nil"/>
            </w:tcBorders>
            <w:shd w:val="clear" w:color="auto" w:fill="auto"/>
            <w:vAlign w:val="center"/>
            <w:hideMark/>
          </w:tcPr>
          <w:p w:rsidR="00756CD2" w:rsidRDefault="00756CD2" w:rsidP="00756CD2">
            <w:pPr>
              <w:spacing w:after="0" w:line="240" w:lineRule="auto"/>
              <w:rPr>
                <w:rFonts w:ascii="Times New Roman" w:eastAsia="Times New Roman" w:hAnsi="Times New Roman" w:cs="Times New Roman"/>
                <w:sz w:val="16"/>
                <w:szCs w:val="16"/>
                <w:lang w:eastAsia="sk-SK"/>
              </w:rPr>
            </w:pPr>
          </w:p>
          <w:p w:rsidR="00756CD2" w:rsidRPr="00910487" w:rsidRDefault="001C4379" w:rsidP="00756CD2">
            <w:pPr>
              <w:spacing w:after="0" w:line="240" w:lineRule="auto"/>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MŠVV</w:t>
            </w:r>
            <w:r w:rsidR="00756CD2" w:rsidRPr="00910487">
              <w:rPr>
                <w:rFonts w:ascii="Times New Roman" w:eastAsia="Times New Roman" w:hAnsi="Times New Roman" w:cs="Times New Roman"/>
                <w:sz w:val="16"/>
                <w:szCs w:val="16"/>
                <w:lang w:eastAsia="sk-SK"/>
              </w:rPr>
              <w:t xml:space="preserve">Š SR </w:t>
            </w:r>
          </w:p>
        </w:tc>
        <w:tc>
          <w:tcPr>
            <w:tcW w:w="5670" w:type="dxa"/>
            <w:tcBorders>
              <w:top w:val="single" w:sz="4" w:space="0" w:color="auto"/>
              <w:left w:val="nil"/>
              <w:right w:val="nil"/>
            </w:tcBorders>
            <w:shd w:val="clear" w:color="auto" w:fill="auto"/>
            <w:vAlign w:val="bottom"/>
            <w:hideMark/>
          </w:tcPr>
          <w:p w:rsidR="00756CD2" w:rsidRPr="00910487" w:rsidRDefault="00756CD2" w:rsidP="00756CD2">
            <w:pPr>
              <w:spacing w:after="0" w:line="240" w:lineRule="auto"/>
              <w:jc w:val="both"/>
              <w:rPr>
                <w:rFonts w:ascii="Times New Roman" w:eastAsia="Times New Roman" w:hAnsi="Times New Roman" w:cs="Times New Roman"/>
                <w:sz w:val="16"/>
                <w:szCs w:val="16"/>
                <w:lang w:eastAsia="sk-SK"/>
              </w:rPr>
            </w:pPr>
            <w:r w:rsidRPr="00910487">
              <w:rPr>
                <w:rFonts w:ascii="Times New Roman" w:eastAsia="Times New Roman" w:hAnsi="Times New Roman" w:cs="Times New Roman"/>
                <w:sz w:val="16"/>
                <w:szCs w:val="16"/>
                <w:lang w:eastAsia="sk-SK"/>
              </w:rPr>
              <w:t>Na financovanie jazykového kurzu pre deti odídencov</w:t>
            </w:r>
          </w:p>
        </w:tc>
        <w:tc>
          <w:tcPr>
            <w:tcW w:w="1842" w:type="dxa"/>
            <w:tcBorders>
              <w:top w:val="single" w:sz="4" w:space="0" w:color="auto"/>
              <w:left w:val="nil"/>
              <w:right w:val="nil"/>
            </w:tcBorders>
            <w:shd w:val="clear" w:color="auto" w:fill="auto"/>
            <w:vAlign w:val="center"/>
            <w:hideMark/>
          </w:tcPr>
          <w:p w:rsidR="00756CD2" w:rsidRPr="00910487" w:rsidRDefault="00756CD2" w:rsidP="00756CD2">
            <w:pPr>
              <w:spacing w:after="0" w:line="240" w:lineRule="auto"/>
              <w:jc w:val="right"/>
              <w:rPr>
                <w:rFonts w:ascii="Times New Roman" w:eastAsia="Times New Roman" w:hAnsi="Times New Roman" w:cs="Times New Roman"/>
                <w:sz w:val="16"/>
                <w:szCs w:val="16"/>
                <w:lang w:eastAsia="sk-SK"/>
              </w:rPr>
            </w:pPr>
            <w:r w:rsidRPr="00910487">
              <w:rPr>
                <w:rFonts w:ascii="Times New Roman" w:eastAsia="Times New Roman" w:hAnsi="Times New Roman" w:cs="Times New Roman"/>
                <w:sz w:val="16"/>
                <w:szCs w:val="16"/>
                <w:lang w:eastAsia="sk-SK"/>
              </w:rPr>
              <w:t>300</w:t>
            </w:r>
          </w:p>
        </w:tc>
      </w:tr>
      <w:tr w:rsidR="00756CD2" w:rsidRPr="00910487" w:rsidTr="00756CD2">
        <w:trPr>
          <w:trHeight w:val="330"/>
        </w:trPr>
        <w:tc>
          <w:tcPr>
            <w:tcW w:w="7230" w:type="dxa"/>
            <w:gridSpan w:val="2"/>
            <w:tcBorders>
              <w:top w:val="nil"/>
              <w:left w:val="nil"/>
              <w:bottom w:val="single" w:sz="4" w:space="0" w:color="auto"/>
              <w:right w:val="nil"/>
            </w:tcBorders>
            <w:shd w:val="clear" w:color="auto" w:fill="auto"/>
            <w:vAlign w:val="center"/>
            <w:hideMark/>
          </w:tcPr>
          <w:p w:rsidR="00756CD2" w:rsidRPr="00910487" w:rsidRDefault="00756CD2" w:rsidP="00756CD2">
            <w:pPr>
              <w:spacing w:after="0" w:line="240" w:lineRule="auto"/>
              <w:jc w:val="right"/>
              <w:rPr>
                <w:rFonts w:ascii="Times New Roman" w:eastAsia="Times New Roman" w:hAnsi="Times New Roman" w:cs="Times New Roman"/>
                <w:b/>
                <w:bCs/>
                <w:sz w:val="16"/>
                <w:szCs w:val="16"/>
                <w:lang w:eastAsia="sk-SK"/>
              </w:rPr>
            </w:pPr>
            <w:r w:rsidRPr="00910487">
              <w:rPr>
                <w:rFonts w:ascii="Times New Roman" w:eastAsia="Times New Roman" w:hAnsi="Times New Roman" w:cs="Times New Roman"/>
                <w:b/>
                <w:bCs/>
                <w:sz w:val="16"/>
                <w:szCs w:val="16"/>
                <w:lang w:eastAsia="sk-SK"/>
              </w:rPr>
              <w:t>Spolu</w:t>
            </w:r>
          </w:p>
        </w:tc>
        <w:tc>
          <w:tcPr>
            <w:tcW w:w="1842" w:type="dxa"/>
            <w:tcBorders>
              <w:top w:val="nil"/>
              <w:left w:val="nil"/>
              <w:bottom w:val="single" w:sz="4" w:space="0" w:color="auto"/>
              <w:right w:val="nil"/>
            </w:tcBorders>
            <w:shd w:val="clear" w:color="auto" w:fill="auto"/>
            <w:vAlign w:val="center"/>
            <w:hideMark/>
          </w:tcPr>
          <w:p w:rsidR="00756CD2" w:rsidRPr="00910487" w:rsidRDefault="00756CD2" w:rsidP="00756CD2">
            <w:pPr>
              <w:spacing w:after="0" w:line="240" w:lineRule="auto"/>
              <w:jc w:val="right"/>
              <w:rPr>
                <w:rFonts w:ascii="Times New Roman" w:eastAsia="Times New Roman" w:hAnsi="Times New Roman" w:cs="Times New Roman"/>
                <w:b/>
                <w:sz w:val="16"/>
                <w:szCs w:val="16"/>
                <w:lang w:eastAsia="sk-SK"/>
              </w:rPr>
            </w:pPr>
            <w:r w:rsidRPr="00910487">
              <w:rPr>
                <w:rFonts w:ascii="Times New Roman" w:eastAsia="Times New Roman" w:hAnsi="Times New Roman" w:cs="Times New Roman"/>
                <w:b/>
                <w:sz w:val="16"/>
                <w:szCs w:val="16"/>
                <w:lang w:eastAsia="sk-SK"/>
              </w:rPr>
              <w:t>300</w:t>
            </w:r>
          </w:p>
        </w:tc>
      </w:tr>
      <w:tr w:rsidR="00756CD2" w:rsidRPr="00910487" w:rsidTr="00756CD2">
        <w:trPr>
          <w:trHeight w:val="465"/>
        </w:trPr>
        <w:tc>
          <w:tcPr>
            <w:tcW w:w="1560" w:type="dxa"/>
            <w:tcBorders>
              <w:top w:val="single" w:sz="4" w:space="0" w:color="auto"/>
              <w:left w:val="nil"/>
              <w:right w:val="nil"/>
            </w:tcBorders>
            <w:shd w:val="clear" w:color="auto" w:fill="auto"/>
            <w:vAlign w:val="center"/>
            <w:hideMark/>
          </w:tcPr>
          <w:p w:rsidR="00756CD2" w:rsidRPr="00910487" w:rsidRDefault="00756CD2" w:rsidP="00756CD2">
            <w:pPr>
              <w:spacing w:after="0" w:line="240" w:lineRule="auto"/>
              <w:rPr>
                <w:rFonts w:ascii="Times New Roman" w:eastAsia="Times New Roman" w:hAnsi="Times New Roman" w:cs="Times New Roman"/>
                <w:sz w:val="16"/>
                <w:szCs w:val="16"/>
                <w:lang w:eastAsia="sk-SK"/>
              </w:rPr>
            </w:pPr>
            <w:r w:rsidRPr="00910487">
              <w:rPr>
                <w:rFonts w:ascii="Times New Roman" w:eastAsia="Times New Roman" w:hAnsi="Times New Roman" w:cs="Times New Roman"/>
                <w:sz w:val="16"/>
                <w:szCs w:val="16"/>
                <w:lang w:eastAsia="sk-SK"/>
              </w:rPr>
              <w:t xml:space="preserve">ÚV SR </w:t>
            </w:r>
          </w:p>
        </w:tc>
        <w:tc>
          <w:tcPr>
            <w:tcW w:w="5670" w:type="dxa"/>
            <w:tcBorders>
              <w:top w:val="single" w:sz="4" w:space="0" w:color="auto"/>
              <w:left w:val="nil"/>
              <w:right w:val="nil"/>
            </w:tcBorders>
            <w:shd w:val="clear" w:color="auto" w:fill="auto"/>
            <w:vAlign w:val="bottom"/>
            <w:hideMark/>
          </w:tcPr>
          <w:p w:rsidR="00756CD2" w:rsidRPr="00910487" w:rsidRDefault="00756CD2" w:rsidP="00756CD2">
            <w:pPr>
              <w:spacing w:after="0" w:line="240" w:lineRule="auto"/>
              <w:jc w:val="both"/>
              <w:rPr>
                <w:rFonts w:ascii="Times New Roman" w:eastAsia="Times New Roman" w:hAnsi="Times New Roman" w:cs="Times New Roman"/>
                <w:sz w:val="16"/>
                <w:szCs w:val="16"/>
                <w:lang w:eastAsia="sk-SK"/>
              </w:rPr>
            </w:pPr>
            <w:r w:rsidRPr="00910487">
              <w:rPr>
                <w:rFonts w:ascii="Times New Roman" w:eastAsia="Times New Roman" w:hAnsi="Times New Roman" w:cs="Times New Roman"/>
                <w:sz w:val="16"/>
                <w:szCs w:val="16"/>
                <w:lang w:eastAsia="sk-SK"/>
              </w:rPr>
              <w:t xml:space="preserve">Na prevádzkové výdavky súvisiace s vytvorením nového odboru pre stabilizáciu </w:t>
            </w:r>
            <w:r>
              <w:rPr>
                <w:rFonts w:ascii="Times New Roman" w:eastAsia="Times New Roman" w:hAnsi="Times New Roman" w:cs="Times New Roman"/>
                <w:sz w:val="16"/>
                <w:szCs w:val="16"/>
                <w:lang w:eastAsia="sk-SK"/>
              </w:rPr>
              <w:br/>
            </w:r>
            <w:r w:rsidRPr="00910487">
              <w:rPr>
                <w:rFonts w:ascii="Times New Roman" w:eastAsia="Times New Roman" w:hAnsi="Times New Roman" w:cs="Times New Roman"/>
                <w:sz w:val="16"/>
                <w:szCs w:val="16"/>
                <w:lang w:eastAsia="sk-SK"/>
              </w:rPr>
              <w:t>a obnovu Ukrajiny</w:t>
            </w:r>
          </w:p>
        </w:tc>
        <w:tc>
          <w:tcPr>
            <w:tcW w:w="1842" w:type="dxa"/>
            <w:tcBorders>
              <w:top w:val="single" w:sz="4" w:space="0" w:color="auto"/>
              <w:left w:val="nil"/>
              <w:right w:val="nil"/>
            </w:tcBorders>
            <w:shd w:val="clear" w:color="auto" w:fill="auto"/>
            <w:vAlign w:val="center"/>
            <w:hideMark/>
          </w:tcPr>
          <w:p w:rsidR="00756CD2" w:rsidRPr="00910487" w:rsidRDefault="00756CD2" w:rsidP="00756CD2">
            <w:pPr>
              <w:spacing w:after="0" w:line="240" w:lineRule="auto"/>
              <w:jc w:val="right"/>
              <w:rPr>
                <w:rFonts w:ascii="Times New Roman" w:eastAsia="Times New Roman" w:hAnsi="Times New Roman" w:cs="Times New Roman"/>
                <w:sz w:val="16"/>
                <w:szCs w:val="16"/>
                <w:lang w:eastAsia="sk-SK"/>
              </w:rPr>
            </w:pPr>
            <w:r w:rsidRPr="00910487">
              <w:rPr>
                <w:rFonts w:ascii="Times New Roman" w:eastAsia="Times New Roman" w:hAnsi="Times New Roman" w:cs="Times New Roman"/>
                <w:sz w:val="16"/>
                <w:szCs w:val="16"/>
                <w:lang w:eastAsia="sk-SK"/>
              </w:rPr>
              <w:t>98</w:t>
            </w:r>
          </w:p>
        </w:tc>
      </w:tr>
      <w:tr w:rsidR="00756CD2" w:rsidRPr="00910487" w:rsidTr="00756CD2">
        <w:trPr>
          <w:trHeight w:val="330"/>
        </w:trPr>
        <w:tc>
          <w:tcPr>
            <w:tcW w:w="7230" w:type="dxa"/>
            <w:gridSpan w:val="2"/>
            <w:tcBorders>
              <w:top w:val="nil"/>
              <w:left w:val="nil"/>
              <w:bottom w:val="single" w:sz="4" w:space="0" w:color="auto"/>
              <w:right w:val="nil"/>
            </w:tcBorders>
            <w:shd w:val="clear" w:color="auto" w:fill="auto"/>
            <w:vAlign w:val="center"/>
            <w:hideMark/>
          </w:tcPr>
          <w:p w:rsidR="00756CD2" w:rsidRPr="00910487" w:rsidRDefault="00756CD2" w:rsidP="00756CD2">
            <w:pPr>
              <w:spacing w:after="0" w:line="240" w:lineRule="auto"/>
              <w:jc w:val="right"/>
              <w:rPr>
                <w:rFonts w:ascii="Times New Roman" w:eastAsia="Times New Roman" w:hAnsi="Times New Roman" w:cs="Times New Roman"/>
                <w:b/>
                <w:bCs/>
                <w:sz w:val="16"/>
                <w:szCs w:val="16"/>
                <w:lang w:eastAsia="sk-SK"/>
              </w:rPr>
            </w:pPr>
            <w:r w:rsidRPr="00910487">
              <w:rPr>
                <w:rFonts w:ascii="Times New Roman" w:eastAsia="Times New Roman" w:hAnsi="Times New Roman" w:cs="Times New Roman"/>
                <w:b/>
                <w:bCs/>
                <w:sz w:val="16"/>
                <w:szCs w:val="16"/>
                <w:lang w:eastAsia="sk-SK"/>
              </w:rPr>
              <w:t>Spolu</w:t>
            </w:r>
          </w:p>
        </w:tc>
        <w:tc>
          <w:tcPr>
            <w:tcW w:w="1842" w:type="dxa"/>
            <w:tcBorders>
              <w:top w:val="nil"/>
              <w:left w:val="nil"/>
              <w:bottom w:val="single" w:sz="4" w:space="0" w:color="auto"/>
              <w:right w:val="nil"/>
            </w:tcBorders>
            <w:shd w:val="clear" w:color="auto" w:fill="auto"/>
            <w:vAlign w:val="center"/>
            <w:hideMark/>
          </w:tcPr>
          <w:p w:rsidR="00756CD2" w:rsidRPr="00910487" w:rsidRDefault="00756CD2" w:rsidP="00756CD2">
            <w:pPr>
              <w:spacing w:after="0" w:line="240" w:lineRule="auto"/>
              <w:jc w:val="right"/>
              <w:rPr>
                <w:rFonts w:ascii="Times New Roman" w:eastAsia="Times New Roman" w:hAnsi="Times New Roman" w:cs="Times New Roman"/>
                <w:b/>
                <w:sz w:val="16"/>
                <w:szCs w:val="16"/>
                <w:lang w:eastAsia="sk-SK"/>
              </w:rPr>
            </w:pPr>
            <w:r w:rsidRPr="00910487">
              <w:rPr>
                <w:rFonts w:ascii="Times New Roman" w:eastAsia="Times New Roman" w:hAnsi="Times New Roman" w:cs="Times New Roman"/>
                <w:b/>
                <w:sz w:val="16"/>
                <w:szCs w:val="16"/>
                <w:lang w:eastAsia="sk-SK"/>
              </w:rPr>
              <w:t>98</w:t>
            </w:r>
          </w:p>
        </w:tc>
      </w:tr>
      <w:tr w:rsidR="00756CD2" w:rsidRPr="00910487" w:rsidTr="00756CD2">
        <w:trPr>
          <w:trHeight w:val="330"/>
        </w:trPr>
        <w:tc>
          <w:tcPr>
            <w:tcW w:w="7230" w:type="dxa"/>
            <w:gridSpan w:val="2"/>
            <w:tcBorders>
              <w:top w:val="single" w:sz="4" w:space="0" w:color="auto"/>
              <w:left w:val="nil"/>
              <w:bottom w:val="single" w:sz="4" w:space="0" w:color="auto"/>
              <w:right w:val="nil"/>
            </w:tcBorders>
            <w:shd w:val="clear" w:color="auto" w:fill="auto"/>
            <w:vAlign w:val="center"/>
            <w:hideMark/>
          </w:tcPr>
          <w:p w:rsidR="00756CD2" w:rsidRPr="00910487" w:rsidRDefault="00756CD2" w:rsidP="00756CD2">
            <w:pPr>
              <w:spacing w:after="0" w:line="240" w:lineRule="auto"/>
              <w:jc w:val="right"/>
              <w:rPr>
                <w:rFonts w:ascii="Times New Roman" w:eastAsia="Times New Roman" w:hAnsi="Times New Roman" w:cs="Times New Roman"/>
                <w:b/>
                <w:bCs/>
                <w:sz w:val="16"/>
                <w:szCs w:val="16"/>
                <w:lang w:eastAsia="sk-SK"/>
              </w:rPr>
            </w:pPr>
            <w:r w:rsidRPr="00910487">
              <w:rPr>
                <w:rFonts w:ascii="Times New Roman" w:eastAsia="Times New Roman" w:hAnsi="Times New Roman" w:cs="Times New Roman"/>
                <w:b/>
                <w:bCs/>
                <w:sz w:val="16"/>
                <w:szCs w:val="16"/>
                <w:lang w:eastAsia="sk-SK"/>
              </w:rPr>
              <w:t xml:space="preserve">Spolu celkom </w:t>
            </w:r>
          </w:p>
        </w:tc>
        <w:tc>
          <w:tcPr>
            <w:tcW w:w="1842" w:type="dxa"/>
            <w:tcBorders>
              <w:top w:val="single" w:sz="4" w:space="0" w:color="auto"/>
              <w:left w:val="nil"/>
              <w:bottom w:val="single" w:sz="4" w:space="0" w:color="auto"/>
              <w:right w:val="nil"/>
            </w:tcBorders>
            <w:shd w:val="clear" w:color="auto" w:fill="auto"/>
            <w:vAlign w:val="center"/>
            <w:hideMark/>
          </w:tcPr>
          <w:p w:rsidR="00756CD2" w:rsidRPr="00910487" w:rsidRDefault="00756CD2" w:rsidP="00756CD2">
            <w:pPr>
              <w:spacing w:after="0" w:line="240" w:lineRule="auto"/>
              <w:jc w:val="right"/>
              <w:rPr>
                <w:rFonts w:ascii="Times New Roman" w:eastAsia="Times New Roman" w:hAnsi="Times New Roman" w:cs="Times New Roman"/>
                <w:b/>
                <w:sz w:val="16"/>
                <w:szCs w:val="16"/>
                <w:lang w:eastAsia="sk-SK"/>
              </w:rPr>
            </w:pPr>
            <w:r w:rsidRPr="00910487">
              <w:rPr>
                <w:rFonts w:ascii="Times New Roman" w:eastAsia="Times New Roman" w:hAnsi="Times New Roman" w:cs="Times New Roman"/>
                <w:b/>
                <w:sz w:val="16"/>
                <w:szCs w:val="16"/>
                <w:lang w:eastAsia="sk-SK"/>
              </w:rPr>
              <w:t>109 196</w:t>
            </w:r>
          </w:p>
        </w:tc>
      </w:tr>
    </w:tbl>
    <w:p w:rsidR="00756CD2" w:rsidRPr="002772D3" w:rsidRDefault="00756CD2" w:rsidP="00756CD2">
      <w:pPr>
        <w:tabs>
          <w:tab w:val="left" w:pos="0"/>
          <w:tab w:val="left" w:pos="720"/>
          <w:tab w:val="left" w:pos="1440"/>
          <w:tab w:val="left" w:pos="2160"/>
          <w:tab w:val="left" w:pos="2880"/>
          <w:tab w:val="left" w:pos="3600"/>
          <w:tab w:val="left" w:pos="4320"/>
        </w:tabs>
        <w:adjustRightInd w:val="0"/>
        <w:spacing w:after="0" w:line="240" w:lineRule="auto"/>
        <w:jc w:val="right"/>
        <w:rPr>
          <w:rFonts w:ascii="Times New Roman" w:hAnsi="Times New Roman" w:cs="Times New Roman"/>
          <w:i/>
          <w:iCs/>
          <w:sz w:val="16"/>
          <w:szCs w:val="16"/>
        </w:rPr>
      </w:pPr>
      <w:r w:rsidRPr="002772D3">
        <w:rPr>
          <w:rFonts w:ascii="Times New Roman" w:hAnsi="Times New Roman" w:cs="Times New Roman"/>
          <w:i/>
          <w:iCs/>
          <w:sz w:val="16"/>
          <w:szCs w:val="16"/>
        </w:rPr>
        <w:t>Zdroj: MF SR</w:t>
      </w:r>
    </w:p>
    <w:p w:rsidR="00756CD2" w:rsidRPr="00210B34" w:rsidRDefault="00756CD2"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hAnsi="Times New Roman" w:cs="Times New Roman"/>
          <w:b/>
          <w:iCs/>
          <w:color w:val="2C9ADC" w:themeColor="accent1"/>
          <w:sz w:val="20"/>
          <w:szCs w:val="20"/>
        </w:rPr>
      </w:pPr>
    </w:p>
    <w:p w:rsidR="00756CD2" w:rsidRPr="00925FDC" w:rsidRDefault="00756CD2"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hAnsi="Times New Roman" w:cs="Times New Roman"/>
          <w:b/>
          <w:iCs/>
          <w:color w:val="2C9ADC" w:themeColor="accent1"/>
          <w:sz w:val="24"/>
          <w:szCs w:val="24"/>
        </w:rPr>
      </w:pPr>
      <w:r w:rsidRPr="00925FDC">
        <w:rPr>
          <w:rFonts w:ascii="Times New Roman" w:hAnsi="Times New Roman" w:cs="Times New Roman"/>
          <w:b/>
          <w:iCs/>
          <w:color w:val="2C9ADC" w:themeColor="accent1"/>
          <w:sz w:val="24"/>
          <w:szCs w:val="24"/>
        </w:rPr>
        <w:t>Rezerva na kompenzačné opatrenia súvisiace s rastom cien energií</w:t>
      </w:r>
    </w:p>
    <w:p w:rsidR="00756CD2" w:rsidRDefault="00756CD2"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hAnsi="Times New Roman" w:cs="Times New Roman"/>
          <w:b/>
          <w:iCs/>
          <w:sz w:val="24"/>
          <w:szCs w:val="24"/>
        </w:rPr>
      </w:pPr>
    </w:p>
    <w:p w:rsidR="00756CD2" w:rsidRDefault="00756CD2"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color w:val="000000"/>
          <w:sz w:val="24"/>
          <w:szCs w:val="24"/>
          <w:lang w:eastAsia="cs-CZ"/>
        </w:rPr>
      </w:pPr>
      <w:r w:rsidRPr="004225A9">
        <w:rPr>
          <w:rFonts w:ascii="Times New Roman" w:eastAsia="Times New Roman" w:hAnsi="Times New Roman" w:cs="Times New Roman"/>
          <w:color w:val="000000"/>
          <w:sz w:val="24"/>
          <w:szCs w:val="24"/>
          <w:lang w:eastAsia="cs-CZ"/>
        </w:rPr>
        <w:t xml:space="preserve">Rezerva na </w:t>
      </w:r>
      <w:r>
        <w:rPr>
          <w:rFonts w:ascii="Times New Roman" w:eastAsia="Times New Roman" w:hAnsi="Times New Roman" w:cs="Times New Roman"/>
          <w:color w:val="000000"/>
          <w:sz w:val="24"/>
          <w:szCs w:val="24"/>
          <w:lang w:eastAsia="cs-CZ"/>
        </w:rPr>
        <w:t xml:space="preserve">kompenzačné opatrenia súvisiace s rastom cien energií sa rozpočtovala v sume 860 000 tis. eur, z ktorej sa jednotlivým kapitolám štátneho rozpočtu uvoľnili prostriedky v sume 188 330 tis. eur na daný účel. </w:t>
      </w:r>
    </w:p>
    <w:p w:rsidR="00756CD2" w:rsidRDefault="00756CD2"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color w:val="000000"/>
          <w:sz w:val="24"/>
          <w:szCs w:val="24"/>
          <w:lang w:eastAsia="cs-CZ"/>
        </w:rPr>
      </w:pPr>
    </w:p>
    <w:p w:rsidR="00756CD2" w:rsidRDefault="00756CD2"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 xml:space="preserve">V nadväznosti na viazanie rozpočtových prostriedkov kapitoly MPSVR SR v sume </w:t>
      </w:r>
      <w:r>
        <w:rPr>
          <w:rFonts w:ascii="Times New Roman" w:eastAsia="Times New Roman" w:hAnsi="Times New Roman" w:cs="Times New Roman"/>
          <w:color w:val="000000"/>
          <w:sz w:val="24"/>
          <w:szCs w:val="24"/>
          <w:lang w:eastAsia="cs-CZ"/>
        </w:rPr>
        <w:br/>
        <w:t xml:space="preserve">900 000 tis. eur podľa § 18 ods. 4 </w:t>
      </w:r>
      <w:r w:rsidRPr="00777BAD">
        <w:rPr>
          <w:rFonts w:ascii="Times New Roman" w:eastAsia="Times New Roman" w:hAnsi="Times New Roman" w:cs="Times New Roman"/>
          <w:color w:val="000000"/>
          <w:sz w:val="24"/>
          <w:szCs w:val="24"/>
          <w:lang w:eastAsia="cs-CZ"/>
        </w:rPr>
        <w:t xml:space="preserve">písm. b) zákona č. 523/2004 Z. z., </w:t>
      </w:r>
      <w:r>
        <w:rPr>
          <w:rFonts w:ascii="Times New Roman" w:eastAsia="Times New Roman" w:hAnsi="Times New Roman" w:cs="Times New Roman"/>
          <w:color w:val="000000"/>
          <w:sz w:val="24"/>
          <w:szCs w:val="24"/>
          <w:lang w:eastAsia="cs-CZ"/>
        </w:rPr>
        <w:t xml:space="preserve">bolo schválené povolené prekročenie limitu výdavkov kapitoly Všeobecná pokladničná správa v rezerve </w:t>
      </w:r>
      <w:r>
        <w:rPr>
          <w:rFonts w:ascii="Times New Roman" w:eastAsia="Times New Roman" w:hAnsi="Times New Roman" w:cs="Times New Roman"/>
          <w:color w:val="000000"/>
          <w:sz w:val="24"/>
          <w:szCs w:val="24"/>
          <w:lang w:eastAsia="cs-CZ"/>
        </w:rPr>
        <w:br/>
        <w:t xml:space="preserve">na kompenzačné </w:t>
      </w:r>
      <w:r w:rsidRPr="00A60909">
        <w:rPr>
          <w:rFonts w:ascii="Times New Roman" w:eastAsia="Times New Roman" w:hAnsi="Times New Roman" w:cs="Times New Roman"/>
          <w:color w:val="000000"/>
          <w:sz w:val="24"/>
          <w:szCs w:val="24"/>
          <w:lang w:eastAsia="cs-CZ"/>
        </w:rPr>
        <w:t>opatrenia súvisiace s rastom cien energií</w:t>
      </w:r>
      <w:r>
        <w:rPr>
          <w:rFonts w:ascii="Times New Roman" w:eastAsia="Times New Roman" w:hAnsi="Times New Roman" w:cs="Times New Roman"/>
          <w:color w:val="000000"/>
          <w:sz w:val="24"/>
          <w:szCs w:val="24"/>
          <w:lang w:eastAsia="cs-CZ"/>
        </w:rPr>
        <w:t xml:space="preserve"> v rovnakom objeme.</w:t>
      </w:r>
    </w:p>
    <w:p w:rsidR="00756CD2" w:rsidRDefault="00756CD2"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color w:val="000000"/>
          <w:sz w:val="24"/>
          <w:szCs w:val="24"/>
          <w:lang w:eastAsia="cs-CZ"/>
        </w:rPr>
      </w:pPr>
    </w:p>
    <w:p w:rsidR="00756CD2" w:rsidRDefault="00756CD2"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Vzhľadom na potrebu dodatočného finančného zabezpečenia negatívnych vplyvov legislatívy schválenej v Národnej rade Slovenskej republiky v priebehu 1. polroka 2023 sa</w:t>
      </w:r>
      <w:r w:rsidRPr="007D506C">
        <w:rPr>
          <w:rFonts w:ascii="Times New Roman" w:eastAsia="Times New Roman" w:hAnsi="Times New Roman" w:cs="Times New Roman"/>
          <w:color w:val="000000"/>
          <w:sz w:val="24"/>
          <w:szCs w:val="24"/>
          <w:lang w:eastAsia="cs-CZ"/>
        </w:rPr>
        <w:t xml:space="preserve"> realizoval presun prostriedkov v rámci kapitoly Všeobecná pokladničná správa</w:t>
      </w:r>
      <w:r w:rsidRPr="00A027DF">
        <w:rPr>
          <w:rFonts w:ascii="Times New Roman" w:eastAsia="Times New Roman" w:hAnsi="Times New Roman" w:cs="Times New Roman"/>
          <w:color w:val="000000"/>
          <w:sz w:val="24"/>
          <w:szCs w:val="24"/>
          <w:lang w:eastAsia="cs-CZ"/>
        </w:rPr>
        <w:t xml:space="preserve"> </w:t>
      </w:r>
      <w:r>
        <w:rPr>
          <w:rFonts w:ascii="Times New Roman" w:eastAsia="Times New Roman" w:hAnsi="Times New Roman" w:cs="Times New Roman"/>
          <w:color w:val="000000"/>
          <w:sz w:val="24"/>
          <w:szCs w:val="24"/>
          <w:lang w:eastAsia="cs-CZ"/>
        </w:rPr>
        <w:t xml:space="preserve">do </w:t>
      </w:r>
      <w:r w:rsidRPr="007D506C">
        <w:rPr>
          <w:rFonts w:ascii="Times New Roman" w:eastAsia="Times New Roman" w:hAnsi="Times New Roman" w:cs="Times New Roman"/>
          <w:color w:val="000000"/>
          <w:sz w:val="24"/>
          <w:szCs w:val="24"/>
          <w:lang w:eastAsia="cs-CZ"/>
        </w:rPr>
        <w:t>„</w:t>
      </w:r>
      <w:r w:rsidRPr="008D72D6">
        <w:rPr>
          <w:rFonts w:ascii="Times New Roman" w:eastAsia="Times New Roman" w:hAnsi="Times New Roman" w:cs="Times New Roman"/>
          <w:color w:val="000000"/>
          <w:sz w:val="24"/>
          <w:szCs w:val="24"/>
          <w:lang w:eastAsia="cs-CZ"/>
        </w:rPr>
        <w:t>Rezerv</w:t>
      </w:r>
      <w:r>
        <w:rPr>
          <w:rFonts w:ascii="Times New Roman" w:eastAsia="Times New Roman" w:hAnsi="Times New Roman" w:cs="Times New Roman"/>
          <w:color w:val="000000"/>
          <w:sz w:val="24"/>
          <w:szCs w:val="24"/>
          <w:lang w:eastAsia="cs-CZ"/>
        </w:rPr>
        <w:t>y</w:t>
      </w:r>
      <w:r w:rsidRPr="008D72D6">
        <w:rPr>
          <w:rFonts w:ascii="Times New Roman" w:eastAsia="Times New Roman" w:hAnsi="Times New Roman" w:cs="Times New Roman"/>
          <w:color w:val="000000"/>
          <w:sz w:val="24"/>
          <w:szCs w:val="24"/>
          <w:lang w:eastAsia="cs-CZ"/>
        </w:rPr>
        <w:t xml:space="preserve"> n</w:t>
      </w:r>
      <w:r>
        <w:rPr>
          <w:rFonts w:ascii="Times New Roman" w:eastAsia="Times New Roman" w:hAnsi="Times New Roman" w:cs="Times New Roman"/>
          <w:color w:val="000000"/>
          <w:sz w:val="24"/>
          <w:szCs w:val="24"/>
          <w:lang w:eastAsia="cs-CZ"/>
        </w:rPr>
        <w:t xml:space="preserve">a riešenie vplyvov </w:t>
      </w:r>
      <w:r w:rsidRPr="008D72D6">
        <w:rPr>
          <w:rFonts w:ascii="Times New Roman" w:eastAsia="Times New Roman" w:hAnsi="Times New Roman" w:cs="Times New Roman"/>
          <w:color w:val="000000"/>
          <w:sz w:val="24"/>
          <w:szCs w:val="24"/>
          <w:lang w:eastAsia="cs-CZ"/>
        </w:rPr>
        <w:t>legislatívnych zmien</w:t>
      </w:r>
      <w:r>
        <w:rPr>
          <w:rFonts w:ascii="Times New Roman" w:eastAsia="Times New Roman" w:hAnsi="Times New Roman" w:cs="Times New Roman"/>
          <w:color w:val="000000"/>
          <w:sz w:val="24"/>
          <w:szCs w:val="24"/>
          <w:lang w:eastAsia="cs-CZ"/>
        </w:rPr>
        <w:t xml:space="preserve">“ v sume 410 000 tis. eur, a to na výplaty valorizovaných </w:t>
      </w:r>
      <w:r w:rsidRPr="007E5563">
        <w:rPr>
          <w:rFonts w:ascii="Times New Roman" w:eastAsia="Times New Roman" w:hAnsi="Times New Roman" w:cs="Times New Roman"/>
          <w:color w:val="000000"/>
          <w:sz w:val="24"/>
          <w:szCs w:val="24"/>
          <w:lang w:eastAsia="cs-CZ"/>
        </w:rPr>
        <w:lastRenderedPageBreak/>
        <w:t>dôchodko</w:t>
      </w:r>
      <w:r>
        <w:rPr>
          <w:rFonts w:ascii="Times New Roman" w:eastAsia="Times New Roman" w:hAnsi="Times New Roman" w:cs="Times New Roman"/>
          <w:color w:val="000000"/>
          <w:sz w:val="24"/>
          <w:szCs w:val="24"/>
          <w:lang w:eastAsia="cs-CZ"/>
        </w:rPr>
        <w:t xml:space="preserve">v v nadväznosti na </w:t>
      </w:r>
      <w:r w:rsidRPr="004E0DED">
        <w:rPr>
          <w:rFonts w:ascii="Times New Roman" w:eastAsia="Times New Roman" w:hAnsi="Times New Roman" w:cs="Times New Roman"/>
          <w:color w:val="000000"/>
          <w:sz w:val="24"/>
          <w:szCs w:val="24"/>
          <w:lang w:eastAsia="cs-CZ"/>
        </w:rPr>
        <w:t>zákon č. 461/2003 Z. z. o soci</w:t>
      </w:r>
      <w:r>
        <w:rPr>
          <w:rFonts w:ascii="Times New Roman" w:eastAsia="Times New Roman" w:hAnsi="Times New Roman" w:cs="Times New Roman"/>
          <w:color w:val="000000"/>
          <w:sz w:val="24"/>
          <w:szCs w:val="24"/>
          <w:lang w:eastAsia="cs-CZ"/>
        </w:rPr>
        <w:t>álnom poistení v znení neskorší</w:t>
      </w:r>
      <w:r w:rsidRPr="004E0DED">
        <w:rPr>
          <w:rFonts w:ascii="Times New Roman" w:eastAsia="Times New Roman" w:hAnsi="Times New Roman" w:cs="Times New Roman"/>
          <w:color w:val="000000"/>
          <w:sz w:val="24"/>
          <w:szCs w:val="24"/>
          <w:lang w:eastAsia="cs-CZ"/>
        </w:rPr>
        <w:t>ch predpisov</w:t>
      </w:r>
      <w:r>
        <w:rPr>
          <w:rFonts w:ascii="Times New Roman" w:eastAsia="Times New Roman" w:hAnsi="Times New Roman" w:cs="Times New Roman"/>
          <w:color w:val="000000"/>
          <w:sz w:val="24"/>
          <w:szCs w:val="24"/>
          <w:lang w:eastAsia="cs-CZ"/>
        </w:rPr>
        <w:t>.</w:t>
      </w:r>
    </w:p>
    <w:p w:rsidR="00756CD2" w:rsidRDefault="00756CD2"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 xml:space="preserve"> </w:t>
      </w:r>
    </w:p>
    <w:p w:rsidR="00756CD2" w:rsidRDefault="00756CD2"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Podrobné informácie o uvoľnených prostriedkoch sú prezentované v</w:t>
      </w:r>
      <w:r w:rsidR="001C4379">
        <w:rPr>
          <w:rFonts w:ascii="Times New Roman" w:eastAsia="Times New Roman" w:hAnsi="Times New Roman" w:cs="Times New Roman"/>
          <w:color w:val="000000"/>
          <w:sz w:val="24"/>
          <w:szCs w:val="24"/>
          <w:lang w:eastAsia="cs-CZ"/>
        </w:rPr>
        <w:t> </w:t>
      </w:r>
      <w:r w:rsidR="001C4379" w:rsidRPr="001C4379">
        <w:rPr>
          <w:rFonts w:ascii="Times New Roman" w:eastAsia="Times New Roman" w:hAnsi="Times New Roman" w:cs="Times New Roman"/>
          <w:color w:val="000000"/>
          <w:sz w:val="24"/>
          <w:szCs w:val="24"/>
          <w:lang w:eastAsia="cs-CZ"/>
        </w:rPr>
        <w:t>t</w:t>
      </w:r>
      <w:r w:rsidRPr="001C4379">
        <w:rPr>
          <w:rFonts w:ascii="Times New Roman" w:eastAsia="Times New Roman" w:hAnsi="Times New Roman" w:cs="Times New Roman"/>
          <w:color w:val="000000"/>
          <w:sz w:val="24"/>
          <w:szCs w:val="24"/>
          <w:lang w:eastAsia="cs-CZ"/>
        </w:rPr>
        <w:t>abuľke</w:t>
      </w:r>
      <w:r w:rsidR="00E94B9C">
        <w:rPr>
          <w:rFonts w:ascii="Times New Roman" w:eastAsia="Times New Roman" w:hAnsi="Times New Roman" w:cs="Times New Roman"/>
          <w:color w:val="000000"/>
          <w:sz w:val="24"/>
          <w:szCs w:val="24"/>
          <w:lang w:eastAsia="cs-CZ"/>
        </w:rPr>
        <w:t xml:space="preserve"> 81</w:t>
      </w:r>
      <w:r w:rsidRPr="001C4379">
        <w:rPr>
          <w:rFonts w:ascii="Times New Roman" w:eastAsia="Times New Roman" w:hAnsi="Times New Roman" w:cs="Times New Roman"/>
          <w:color w:val="000000"/>
          <w:sz w:val="24"/>
          <w:szCs w:val="24"/>
          <w:lang w:eastAsia="cs-CZ"/>
        </w:rPr>
        <w:t>.</w:t>
      </w:r>
    </w:p>
    <w:p w:rsidR="00756CD2" w:rsidRDefault="00756CD2"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b/>
          <w:color w:val="2C9ADC" w:themeColor="accent1"/>
          <w:sz w:val="20"/>
          <w:szCs w:val="20"/>
          <w:lang w:eastAsia="sk-SK"/>
        </w:rPr>
      </w:pPr>
    </w:p>
    <w:p w:rsidR="001C4379" w:rsidRDefault="001C4379"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b/>
          <w:color w:val="2C9ADC" w:themeColor="accent1"/>
          <w:sz w:val="20"/>
          <w:szCs w:val="20"/>
          <w:lang w:eastAsia="sk-SK"/>
        </w:rPr>
      </w:pPr>
    </w:p>
    <w:p w:rsidR="001C4379" w:rsidRDefault="001C4379"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b/>
          <w:color w:val="2C9ADC" w:themeColor="accent1"/>
          <w:sz w:val="20"/>
          <w:szCs w:val="20"/>
          <w:lang w:eastAsia="sk-SK"/>
        </w:rPr>
      </w:pPr>
    </w:p>
    <w:p w:rsidR="001C4379" w:rsidRDefault="001C4379"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b/>
          <w:color w:val="2C9ADC" w:themeColor="accent1"/>
          <w:sz w:val="20"/>
          <w:szCs w:val="20"/>
          <w:lang w:eastAsia="sk-SK"/>
        </w:rPr>
      </w:pPr>
    </w:p>
    <w:p w:rsidR="001C4379" w:rsidRDefault="001C4379"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b/>
          <w:color w:val="2C9ADC" w:themeColor="accent1"/>
          <w:sz w:val="20"/>
          <w:szCs w:val="20"/>
          <w:lang w:eastAsia="sk-SK"/>
        </w:rPr>
      </w:pPr>
    </w:p>
    <w:p w:rsidR="001C4379" w:rsidRDefault="001C4379"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b/>
          <w:color w:val="2C9ADC" w:themeColor="accent1"/>
          <w:sz w:val="20"/>
          <w:szCs w:val="20"/>
          <w:lang w:eastAsia="sk-SK"/>
        </w:rPr>
      </w:pPr>
    </w:p>
    <w:p w:rsidR="001C4379" w:rsidRDefault="001C4379"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b/>
          <w:color w:val="2C9ADC" w:themeColor="accent1"/>
          <w:sz w:val="20"/>
          <w:szCs w:val="20"/>
          <w:lang w:eastAsia="sk-SK"/>
        </w:rPr>
      </w:pPr>
    </w:p>
    <w:p w:rsidR="001C4379" w:rsidRDefault="001C4379"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b/>
          <w:color w:val="2C9ADC" w:themeColor="accent1"/>
          <w:sz w:val="20"/>
          <w:szCs w:val="20"/>
          <w:lang w:eastAsia="sk-SK"/>
        </w:rPr>
      </w:pPr>
    </w:p>
    <w:p w:rsidR="001C4379" w:rsidRDefault="001C4379"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b/>
          <w:color w:val="2C9ADC" w:themeColor="accent1"/>
          <w:sz w:val="20"/>
          <w:szCs w:val="20"/>
          <w:lang w:eastAsia="sk-SK"/>
        </w:rPr>
      </w:pPr>
    </w:p>
    <w:p w:rsidR="001C4379" w:rsidRDefault="001C4379"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b/>
          <w:color w:val="2C9ADC" w:themeColor="accent1"/>
          <w:sz w:val="20"/>
          <w:szCs w:val="20"/>
          <w:lang w:eastAsia="sk-SK"/>
        </w:rPr>
      </w:pPr>
    </w:p>
    <w:p w:rsidR="001C4379" w:rsidRDefault="001C4379"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b/>
          <w:color w:val="2C9ADC" w:themeColor="accent1"/>
          <w:sz w:val="20"/>
          <w:szCs w:val="20"/>
          <w:lang w:eastAsia="sk-SK"/>
        </w:rPr>
      </w:pPr>
    </w:p>
    <w:p w:rsidR="001C4379" w:rsidRDefault="001C4379"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b/>
          <w:color w:val="2C9ADC" w:themeColor="accent1"/>
          <w:sz w:val="20"/>
          <w:szCs w:val="20"/>
          <w:lang w:eastAsia="sk-SK"/>
        </w:rPr>
      </w:pPr>
    </w:p>
    <w:p w:rsidR="001C4379" w:rsidRDefault="001C4379"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b/>
          <w:color w:val="2C9ADC" w:themeColor="accent1"/>
          <w:sz w:val="20"/>
          <w:szCs w:val="20"/>
          <w:lang w:eastAsia="sk-SK"/>
        </w:rPr>
      </w:pPr>
    </w:p>
    <w:p w:rsidR="001C4379" w:rsidRDefault="001C4379"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b/>
          <w:color w:val="2C9ADC" w:themeColor="accent1"/>
          <w:sz w:val="20"/>
          <w:szCs w:val="20"/>
          <w:lang w:eastAsia="sk-SK"/>
        </w:rPr>
      </w:pPr>
    </w:p>
    <w:p w:rsidR="001C4379" w:rsidRDefault="001C4379"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b/>
          <w:color w:val="2C9ADC" w:themeColor="accent1"/>
          <w:sz w:val="20"/>
          <w:szCs w:val="20"/>
          <w:lang w:eastAsia="sk-SK"/>
        </w:rPr>
      </w:pPr>
    </w:p>
    <w:p w:rsidR="001C4379" w:rsidRDefault="001C4379"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b/>
          <w:color w:val="2C9ADC" w:themeColor="accent1"/>
          <w:sz w:val="20"/>
          <w:szCs w:val="20"/>
          <w:lang w:eastAsia="sk-SK"/>
        </w:rPr>
      </w:pPr>
    </w:p>
    <w:p w:rsidR="001C4379" w:rsidRDefault="001C4379"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b/>
          <w:color w:val="2C9ADC" w:themeColor="accent1"/>
          <w:sz w:val="20"/>
          <w:szCs w:val="20"/>
          <w:lang w:eastAsia="sk-SK"/>
        </w:rPr>
      </w:pPr>
    </w:p>
    <w:p w:rsidR="001C4379" w:rsidRDefault="001C4379"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b/>
          <w:color w:val="2C9ADC" w:themeColor="accent1"/>
          <w:sz w:val="20"/>
          <w:szCs w:val="20"/>
          <w:lang w:eastAsia="sk-SK"/>
        </w:rPr>
      </w:pPr>
    </w:p>
    <w:p w:rsidR="001C4379" w:rsidRDefault="001C4379"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b/>
          <w:color w:val="2C9ADC" w:themeColor="accent1"/>
          <w:sz w:val="20"/>
          <w:szCs w:val="20"/>
          <w:lang w:eastAsia="sk-SK"/>
        </w:rPr>
      </w:pPr>
    </w:p>
    <w:p w:rsidR="001C4379" w:rsidRDefault="001C4379"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b/>
          <w:color w:val="2C9ADC" w:themeColor="accent1"/>
          <w:sz w:val="20"/>
          <w:szCs w:val="20"/>
          <w:lang w:eastAsia="sk-SK"/>
        </w:rPr>
      </w:pPr>
    </w:p>
    <w:p w:rsidR="001C4379" w:rsidRDefault="001C4379"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b/>
          <w:color w:val="2C9ADC" w:themeColor="accent1"/>
          <w:sz w:val="20"/>
          <w:szCs w:val="20"/>
          <w:lang w:eastAsia="sk-SK"/>
        </w:rPr>
      </w:pPr>
    </w:p>
    <w:p w:rsidR="001C4379" w:rsidRDefault="001C4379"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b/>
          <w:color w:val="2C9ADC" w:themeColor="accent1"/>
          <w:sz w:val="20"/>
          <w:szCs w:val="20"/>
          <w:lang w:eastAsia="sk-SK"/>
        </w:rPr>
      </w:pPr>
    </w:p>
    <w:p w:rsidR="001C4379" w:rsidRDefault="001C4379"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b/>
          <w:color w:val="2C9ADC" w:themeColor="accent1"/>
          <w:sz w:val="20"/>
          <w:szCs w:val="20"/>
          <w:lang w:eastAsia="sk-SK"/>
        </w:rPr>
      </w:pPr>
    </w:p>
    <w:p w:rsidR="001C4379" w:rsidRDefault="001C4379"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b/>
          <w:color w:val="2C9ADC" w:themeColor="accent1"/>
          <w:sz w:val="20"/>
          <w:szCs w:val="20"/>
          <w:lang w:eastAsia="sk-SK"/>
        </w:rPr>
      </w:pPr>
    </w:p>
    <w:p w:rsidR="001C4379" w:rsidRDefault="001C4379"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b/>
          <w:color w:val="2C9ADC" w:themeColor="accent1"/>
          <w:sz w:val="20"/>
          <w:szCs w:val="20"/>
          <w:lang w:eastAsia="sk-SK"/>
        </w:rPr>
      </w:pPr>
    </w:p>
    <w:p w:rsidR="001C4379" w:rsidRDefault="001C4379"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b/>
          <w:color w:val="2C9ADC" w:themeColor="accent1"/>
          <w:sz w:val="20"/>
          <w:szCs w:val="20"/>
          <w:lang w:eastAsia="sk-SK"/>
        </w:rPr>
      </w:pPr>
    </w:p>
    <w:p w:rsidR="001C4379" w:rsidRDefault="001C4379"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b/>
          <w:color w:val="2C9ADC" w:themeColor="accent1"/>
          <w:sz w:val="20"/>
          <w:szCs w:val="20"/>
          <w:lang w:eastAsia="sk-SK"/>
        </w:rPr>
      </w:pPr>
    </w:p>
    <w:p w:rsidR="001C4379" w:rsidRDefault="001C4379"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b/>
          <w:color w:val="2C9ADC" w:themeColor="accent1"/>
          <w:sz w:val="20"/>
          <w:szCs w:val="20"/>
          <w:lang w:eastAsia="sk-SK"/>
        </w:rPr>
      </w:pPr>
    </w:p>
    <w:p w:rsidR="001C4379" w:rsidRDefault="001C4379"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b/>
          <w:color w:val="2C9ADC" w:themeColor="accent1"/>
          <w:sz w:val="20"/>
          <w:szCs w:val="20"/>
          <w:lang w:eastAsia="sk-SK"/>
        </w:rPr>
      </w:pPr>
    </w:p>
    <w:p w:rsidR="001C4379" w:rsidRDefault="001C4379"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b/>
          <w:color w:val="2C9ADC" w:themeColor="accent1"/>
          <w:sz w:val="20"/>
          <w:szCs w:val="20"/>
          <w:lang w:eastAsia="sk-SK"/>
        </w:rPr>
      </w:pPr>
    </w:p>
    <w:p w:rsidR="001C4379" w:rsidRDefault="001C4379"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b/>
          <w:color w:val="2C9ADC" w:themeColor="accent1"/>
          <w:sz w:val="20"/>
          <w:szCs w:val="20"/>
          <w:lang w:eastAsia="sk-SK"/>
        </w:rPr>
      </w:pPr>
    </w:p>
    <w:p w:rsidR="001C4379" w:rsidRDefault="001C4379"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b/>
          <w:color w:val="2C9ADC" w:themeColor="accent1"/>
          <w:sz w:val="20"/>
          <w:szCs w:val="20"/>
          <w:lang w:eastAsia="sk-SK"/>
        </w:rPr>
      </w:pPr>
    </w:p>
    <w:p w:rsidR="001C4379" w:rsidRDefault="001C4379"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b/>
          <w:color w:val="2C9ADC" w:themeColor="accent1"/>
          <w:sz w:val="20"/>
          <w:szCs w:val="20"/>
          <w:lang w:eastAsia="sk-SK"/>
        </w:rPr>
      </w:pPr>
    </w:p>
    <w:p w:rsidR="001C4379" w:rsidRDefault="001C4379"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b/>
          <w:color w:val="2C9ADC" w:themeColor="accent1"/>
          <w:sz w:val="20"/>
          <w:szCs w:val="20"/>
          <w:lang w:eastAsia="sk-SK"/>
        </w:rPr>
      </w:pPr>
    </w:p>
    <w:p w:rsidR="001C4379" w:rsidRDefault="001C4379"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b/>
          <w:color w:val="2C9ADC" w:themeColor="accent1"/>
          <w:sz w:val="20"/>
          <w:szCs w:val="20"/>
          <w:lang w:eastAsia="sk-SK"/>
        </w:rPr>
      </w:pPr>
    </w:p>
    <w:p w:rsidR="001C4379" w:rsidRDefault="001C4379"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b/>
          <w:color w:val="2C9ADC" w:themeColor="accent1"/>
          <w:sz w:val="20"/>
          <w:szCs w:val="20"/>
          <w:lang w:eastAsia="sk-SK"/>
        </w:rPr>
      </w:pPr>
    </w:p>
    <w:p w:rsidR="001C4379" w:rsidRDefault="001C4379"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b/>
          <w:color w:val="2C9ADC" w:themeColor="accent1"/>
          <w:sz w:val="20"/>
          <w:szCs w:val="20"/>
          <w:lang w:eastAsia="sk-SK"/>
        </w:rPr>
      </w:pPr>
    </w:p>
    <w:p w:rsidR="001C4379" w:rsidRDefault="001C4379"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b/>
          <w:color w:val="2C9ADC" w:themeColor="accent1"/>
          <w:sz w:val="20"/>
          <w:szCs w:val="20"/>
          <w:lang w:eastAsia="sk-SK"/>
        </w:rPr>
      </w:pPr>
    </w:p>
    <w:p w:rsidR="001C4379" w:rsidRDefault="001C4379"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b/>
          <w:color w:val="2C9ADC" w:themeColor="accent1"/>
          <w:sz w:val="20"/>
          <w:szCs w:val="20"/>
          <w:lang w:eastAsia="sk-SK"/>
        </w:rPr>
      </w:pPr>
    </w:p>
    <w:p w:rsidR="001C4379" w:rsidRDefault="001C4379"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b/>
          <w:color w:val="2C9ADC" w:themeColor="accent1"/>
          <w:sz w:val="20"/>
          <w:szCs w:val="20"/>
          <w:lang w:eastAsia="sk-SK"/>
        </w:rPr>
      </w:pPr>
    </w:p>
    <w:p w:rsidR="001C4379" w:rsidRDefault="001C4379"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b/>
          <w:color w:val="2C9ADC" w:themeColor="accent1"/>
          <w:sz w:val="20"/>
          <w:szCs w:val="20"/>
          <w:lang w:eastAsia="sk-SK"/>
        </w:rPr>
      </w:pPr>
    </w:p>
    <w:p w:rsidR="001C4379" w:rsidRDefault="001C4379"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b/>
          <w:color w:val="2C9ADC" w:themeColor="accent1"/>
          <w:sz w:val="20"/>
          <w:szCs w:val="20"/>
          <w:lang w:eastAsia="sk-SK"/>
        </w:rPr>
      </w:pPr>
    </w:p>
    <w:p w:rsidR="001C4379" w:rsidRDefault="001C4379"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b/>
          <w:color w:val="2C9ADC" w:themeColor="accent1"/>
          <w:sz w:val="20"/>
          <w:szCs w:val="20"/>
          <w:lang w:eastAsia="sk-SK"/>
        </w:rPr>
      </w:pPr>
    </w:p>
    <w:p w:rsidR="001C4379" w:rsidRDefault="001C4379"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b/>
          <w:color w:val="2C9ADC" w:themeColor="accent1"/>
          <w:sz w:val="20"/>
          <w:szCs w:val="20"/>
          <w:lang w:eastAsia="sk-SK"/>
        </w:rPr>
      </w:pPr>
    </w:p>
    <w:p w:rsidR="001C4379" w:rsidRDefault="001C4379"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b/>
          <w:color w:val="2C9ADC" w:themeColor="accent1"/>
          <w:sz w:val="20"/>
          <w:szCs w:val="20"/>
          <w:lang w:eastAsia="sk-SK"/>
        </w:rPr>
      </w:pPr>
    </w:p>
    <w:p w:rsidR="001C4379" w:rsidRDefault="001C4379"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b/>
          <w:color w:val="2C9ADC" w:themeColor="accent1"/>
          <w:sz w:val="20"/>
          <w:szCs w:val="20"/>
          <w:lang w:eastAsia="sk-SK"/>
        </w:rPr>
      </w:pPr>
    </w:p>
    <w:p w:rsidR="001C4379" w:rsidRDefault="001C4379"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b/>
          <w:color w:val="2C9ADC" w:themeColor="accent1"/>
          <w:sz w:val="20"/>
          <w:szCs w:val="20"/>
          <w:lang w:eastAsia="sk-SK"/>
        </w:rPr>
      </w:pPr>
    </w:p>
    <w:p w:rsidR="001C4379" w:rsidRDefault="001C4379"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b/>
          <w:color w:val="2C9ADC" w:themeColor="accent1"/>
          <w:sz w:val="20"/>
          <w:szCs w:val="20"/>
          <w:lang w:eastAsia="sk-SK"/>
        </w:rPr>
      </w:pPr>
    </w:p>
    <w:p w:rsidR="001C4379" w:rsidRDefault="001C4379"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b/>
          <w:color w:val="2C9ADC" w:themeColor="accent1"/>
          <w:sz w:val="20"/>
          <w:szCs w:val="20"/>
          <w:lang w:eastAsia="sk-SK"/>
        </w:rPr>
      </w:pPr>
    </w:p>
    <w:p w:rsidR="001C4379" w:rsidRDefault="001C4379"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b/>
          <w:color w:val="2C9ADC" w:themeColor="accent1"/>
          <w:sz w:val="20"/>
          <w:szCs w:val="20"/>
          <w:lang w:eastAsia="sk-SK"/>
        </w:rPr>
      </w:pPr>
    </w:p>
    <w:p w:rsidR="001C4379" w:rsidRDefault="001C4379"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b/>
          <w:color w:val="2C9ADC" w:themeColor="accent1"/>
          <w:sz w:val="20"/>
          <w:szCs w:val="20"/>
          <w:lang w:eastAsia="sk-SK"/>
        </w:rPr>
      </w:pPr>
    </w:p>
    <w:p w:rsidR="001C4379" w:rsidRDefault="001C4379"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b/>
          <w:color w:val="2C9ADC" w:themeColor="accent1"/>
          <w:sz w:val="20"/>
          <w:szCs w:val="20"/>
          <w:lang w:eastAsia="sk-SK"/>
        </w:rPr>
      </w:pPr>
    </w:p>
    <w:p w:rsidR="001C4379" w:rsidRDefault="001C4379"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b/>
          <w:color w:val="2C9ADC" w:themeColor="accent1"/>
          <w:sz w:val="20"/>
          <w:szCs w:val="20"/>
          <w:lang w:eastAsia="sk-SK"/>
        </w:rPr>
      </w:pPr>
    </w:p>
    <w:p w:rsidR="001C4379" w:rsidRDefault="001C4379"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b/>
          <w:color w:val="2C9ADC" w:themeColor="accent1"/>
          <w:sz w:val="20"/>
          <w:szCs w:val="20"/>
          <w:lang w:eastAsia="sk-SK"/>
        </w:rPr>
      </w:pPr>
    </w:p>
    <w:p w:rsidR="001C4379" w:rsidRDefault="001C4379"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eastAsia="Times New Roman" w:hAnsi="Times New Roman" w:cs="Times New Roman"/>
          <w:b/>
          <w:color w:val="2C9ADC" w:themeColor="accent1"/>
          <w:sz w:val="20"/>
          <w:szCs w:val="20"/>
          <w:lang w:eastAsia="sk-SK"/>
        </w:rPr>
      </w:pPr>
    </w:p>
    <w:p w:rsidR="00756CD2" w:rsidRDefault="00756CD2" w:rsidP="00756CD2">
      <w:pPr>
        <w:tabs>
          <w:tab w:val="left" w:pos="0"/>
          <w:tab w:val="left" w:pos="720"/>
          <w:tab w:val="left" w:pos="1440"/>
          <w:tab w:val="left" w:pos="2160"/>
          <w:tab w:val="left" w:pos="2880"/>
          <w:tab w:val="left" w:pos="3600"/>
          <w:tab w:val="left" w:pos="4320"/>
        </w:tabs>
        <w:adjustRightInd w:val="0"/>
        <w:spacing w:after="0" w:line="240" w:lineRule="auto"/>
        <w:jc w:val="both"/>
        <w:rPr>
          <w:rFonts w:ascii="Times New Roman" w:hAnsi="Times New Roman" w:cs="Times New Roman"/>
          <w:b/>
          <w:iCs/>
          <w:color w:val="2C9ADC" w:themeColor="accent1"/>
          <w:sz w:val="20"/>
          <w:szCs w:val="20"/>
        </w:rPr>
      </w:pPr>
      <w:bookmarkStart w:id="245" w:name="_Toc147300385"/>
      <w:r>
        <w:rPr>
          <w:rFonts w:ascii="Times New Roman" w:eastAsia="Times New Roman" w:hAnsi="Times New Roman" w:cs="Times New Roman"/>
          <w:b/>
          <w:color w:val="2C9ADC" w:themeColor="accent1"/>
          <w:sz w:val="20"/>
          <w:szCs w:val="20"/>
          <w:lang w:eastAsia="sk-SK"/>
        </w:rPr>
        <w:lastRenderedPageBreak/>
        <w:t>Tabuľka</w:t>
      </w:r>
      <w:r w:rsidR="00D22425">
        <w:rPr>
          <w:rFonts w:ascii="Times New Roman" w:eastAsia="Times New Roman" w:hAnsi="Times New Roman" w:cs="Times New Roman"/>
          <w:b/>
          <w:color w:val="2C9ADC" w:themeColor="accent1"/>
          <w:sz w:val="20"/>
          <w:szCs w:val="20"/>
          <w:lang w:eastAsia="sk-SK"/>
        </w:rPr>
        <w:t xml:space="preserve"> </w:t>
      </w:r>
      <w:r w:rsidR="00D22425" w:rsidRPr="004A02D7">
        <w:rPr>
          <w:rFonts w:ascii="Times New Roman" w:hAnsi="Times New Roman" w:cs="Times New Roman"/>
          <w:b/>
          <w:iCs/>
          <w:color w:val="2C9ADC" w:themeColor="accent1"/>
          <w:sz w:val="20"/>
          <w:szCs w:val="20"/>
        </w:rPr>
        <w:fldChar w:fldCharType="begin"/>
      </w:r>
      <w:r w:rsidR="00D22425" w:rsidRPr="004A02D7">
        <w:rPr>
          <w:rFonts w:ascii="Times New Roman" w:hAnsi="Times New Roman" w:cs="Times New Roman"/>
          <w:b/>
          <w:iCs/>
          <w:color w:val="2C9ADC" w:themeColor="accent1"/>
          <w:sz w:val="20"/>
          <w:szCs w:val="20"/>
        </w:rPr>
        <w:instrText xml:space="preserve"> SEQ Tabuľka \* ARABIC </w:instrText>
      </w:r>
      <w:r w:rsidR="00D22425" w:rsidRPr="004A02D7">
        <w:rPr>
          <w:rFonts w:ascii="Times New Roman" w:hAnsi="Times New Roman" w:cs="Times New Roman"/>
          <w:b/>
          <w:iCs/>
          <w:color w:val="2C9ADC" w:themeColor="accent1"/>
          <w:sz w:val="20"/>
          <w:szCs w:val="20"/>
        </w:rPr>
        <w:fldChar w:fldCharType="separate"/>
      </w:r>
      <w:r w:rsidR="001B743D">
        <w:rPr>
          <w:rFonts w:ascii="Times New Roman" w:hAnsi="Times New Roman" w:cs="Times New Roman"/>
          <w:b/>
          <w:iCs/>
          <w:noProof/>
          <w:color w:val="2C9ADC" w:themeColor="accent1"/>
          <w:sz w:val="20"/>
          <w:szCs w:val="20"/>
        </w:rPr>
        <w:t>81</w:t>
      </w:r>
      <w:r w:rsidR="00D22425" w:rsidRPr="004A02D7">
        <w:rPr>
          <w:rFonts w:ascii="Times New Roman" w:hAnsi="Times New Roman" w:cs="Times New Roman"/>
          <w:b/>
          <w:iCs/>
          <w:color w:val="2C9ADC" w:themeColor="accent1"/>
          <w:sz w:val="20"/>
          <w:szCs w:val="20"/>
        </w:rPr>
        <w:fldChar w:fldCharType="end"/>
      </w:r>
      <w:r w:rsidRPr="00210B34">
        <w:rPr>
          <w:rFonts w:ascii="Times New Roman" w:eastAsia="Times New Roman" w:hAnsi="Times New Roman" w:cs="Times New Roman"/>
          <w:b/>
          <w:color w:val="2C9ADC" w:themeColor="accent1"/>
          <w:sz w:val="20"/>
          <w:szCs w:val="20"/>
          <w:lang w:eastAsia="sk-SK"/>
        </w:rPr>
        <w:t xml:space="preserve"> - </w:t>
      </w:r>
      <w:r w:rsidRPr="0088698E">
        <w:rPr>
          <w:rFonts w:ascii="Times New Roman" w:hAnsi="Times New Roman" w:cs="Times New Roman"/>
          <w:b/>
          <w:iCs/>
          <w:color w:val="2C9ADC" w:themeColor="accent1"/>
          <w:sz w:val="20"/>
          <w:szCs w:val="20"/>
        </w:rPr>
        <w:t>Rezerva na kompenzačné opatrenia súvisiace s rastom cien energií</w:t>
      </w:r>
      <w:bookmarkEnd w:id="245"/>
    </w:p>
    <w:tbl>
      <w:tblPr>
        <w:tblW w:w="9120" w:type="dxa"/>
        <w:tblCellMar>
          <w:left w:w="70" w:type="dxa"/>
          <w:right w:w="70" w:type="dxa"/>
        </w:tblCellMar>
        <w:tblLook w:val="04A0" w:firstRow="1" w:lastRow="0" w:firstColumn="1" w:lastColumn="0" w:noHBand="0" w:noVBand="1"/>
      </w:tblPr>
      <w:tblGrid>
        <w:gridCol w:w="1540"/>
        <w:gridCol w:w="5973"/>
        <w:gridCol w:w="1607"/>
      </w:tblGrid>
      <w:tr w:rsidR="00756CD2" w:rsidRPr="001C4379" w:rsidTr="00756CD2">
        <w:trPr>
          <w:trHeight w:val="330"/>
        </w:trPr>
        <w:tc>
          <w:tcPr>
            <w:tcW w:w="1540" w:type="dxa"/>
            <w:tcBorders>
              <w:top w:val="single" w:sz="4" w:space="0" w:color="auto"/>
              <w:left w:val="nil"/>
              <w:bottom w:val="single" w:sz="4" w:space="0" w:color="auto"/>
              <w:right w:val="nil"/>
            </w:tcBorders>
            <w:shd w:val="clear" w:color="auto" w:fill="auto"/>
            <w:vAlign w:val="center"/>
            <w:hideMark/>
          </w:tcPr>
          <w:p w:rsidR="00756CD2" w:rsidRPr="001C4379" w:rsidRDefault="00756CD2" w:rsidP="00756CD2">
            <w:pPr>
              <w:spacing w:after="0" w:line="240" w:lineRule="auto"/>
              <w:rPr>
                <w:rFonts w:ascii="Times New Roman" w:eastAsia="Times New Roman" w:hAnsi="Times New Roman" w:cs="Times New Roman"/>
                <w:b/>
                <w:bCs/>
                <w:sz w:val="16"/>
                <w:szCs w:val="16"/>
                <w:lang w:eastAsia="sk-SK"/>
              </w:rPr>
            </w:pPr>
            <w:r w:rsidRPr="001C4379">
              <w:rPr>
                <w:rFonts w:ascii="Times New Roman" w:eastAsia="Times New Roman" w:hAnsi="Times New Roman" w:cs="Times New Roman"/>
                <w:b/>
                <w:bCs/>
                <w:sz w:val="16"/>
                <w:szCs w:val="16"/>
                <w:lang w:eastAsia="sk-SK"/>
              </w:rPr>
              <w:t xml:space="preserve">Kapitola </w:t>
            </w:r>
          </w:p>
        </w:tc>
        <w:tc>
          <w:tcPr>
            <w:tcW w:w="5973" w:type="dxa"/>
            <w:tcBorders>
              <w:top w:val="single" w:sz="4" w:space="0" w:color="auto"/>
              <w:left w:val="nil"/>
              <w:bottom w:val="single" w:sz="4" w:space="0" w:color="auto"/>
              <w:right w:val="nil"/>
            </w:tcBorders>
            <w:shd w:val="clear" w:color="auto" w:fill="auto"/>
            <w:vAlign w:val="center"/>
            <w:hideMark/>
          </w:tcPr>
          <w:p w:rsidR="00756CD2" w:rsidRPr="001C4379" w:rsidRDefault="00756CD2" w:rsidP="00756CD2">
            <w:pPr>
              <w:spacing w:after="0" w:line="240" w:lineRule="auto"/>
              <w:jc w:val="center"/>
              <w:rPr>
                <w:rFonts w:ascii="Times New Roman" w:eastAsia="Times New Roman" w:hAnsi="Times New Roman" w:cs="Times New Roman"/>
                <w:b/>
                <w:bCs/>
                <w:sz w:val="16"/>
                <w:szCs w:val="16"/>
                <w:lang w:eastAsia="sk-SK"/>
              </w:rPr>
            </w:pPr>
            <w:r w:rsidRPr="001C4379">
              <w:rPr>
                <w:rFonts w:ascii="Times New Roman" w:eastAsia="Times New Roman" w:hAnsi="Times New Roman" w:cs="Times New Roman"/>
                <w:b/>
                <w:bCs/>
                <w:sz w:val="16"/>
                <w:szCs w:val="16"/>
                <w:lang w:eastAsia="sk-SK"/>
              </w:rPr>
              <w:t>Účel</w:t>
            </w:r>
          </w:p>
        </w:tc>
        <w:tc>
          <w:tcPr>
            <w:tcW w:w="1607" w:type="dxa"/>
            <w:tcBorders>
              <w:top w:val="single" w:sz="4" w:space="0" w:color="auto"/>
              <w:left w:val="nil"/>
              <w:bottom w:val="single" w:sz="4" w:space="0" w:color="auto"/>
              <w:right w:val="nil"/>
            </w:tcBorders>
            <w:shd w:val="clear" w:color="auto" w:fill="auto"/>
            <w:vAlign w:val="center"/>
            <w:hideMark/>
          </w:tcPr>
          <w:p w:rsidR="00756CD2" w:rsidRPr="001C4379" w:rsidRDefault="00756CD2" w:rsidP="00756CD2">
            <w:pPr>
              <w:spacing w:after="0" w:line="240" w:lineRule="auto"/>
              <w:jc w:val="right"/>
              <w:rPr>
                <w:rFonts w:ascii="Times New Roman" w:eastAsia="Times New Roman" w:hAnsi="Times New Roman" w:cs="Times New Roman"/>
                <w:b/>
                <w:bCs/>
                <w:sz w:val="16"/>
                <w:szCs w:val="16"/>
                <w:lang w:eastAsia="sk-SK"/>
              </w:rPr>
            </w:pPr>
            <w:r w:rsidRPr="001C4379">
              <w:rPr>
                <w:rFonts w:ascii="Times New Roman" w:eastAsia="Times New Roman" w:hAnsi="Times New Roman" w:cs="Times New Roman"/>
                <w:b/>
                <w:bCs/>
                <w:sz w:val="16"/>
                <w:szCs w:val="16"/>
                <w:lang w:eastAsia="sk-SK"/>
              </w:rPr>
              <w:t xml:space="preserve">Suma v tis. eur </w:t>
            </w:r>
          </w:p>
        </w:tc>
      </w:tr>
      <w:tr w:rsidR="00756CD2" w:rsidRPr="001C4379" w:rsidTr="00756CD2">
        <w:trPr>
          <w:trHeight w:val="252"/>
        </w:trPr>
        <w:tc>
          <w:tcPr>
            <w:tcW w:w="1540" w:type="dxa"/>
            <w:vMerge w:val="restart"/>
            <w:tcBorders>
              <w:top w:val="nil"/>
              <w:left w:val="nil"/>
              <w:bottom w:val="nil"/>
              <w:right w:val="nil"/>
            </w:tcBorders>
            <w:shd w:val="clear" w:color="auto" w:fill="auto"/>
            <w:vAlign w:val="center"/>
            <w:hideMark/>
          </w:tcPr>
          <w:p w:rsidR="00756CD2" w:rsidRPr="001C4379" w:rsidRDefault="00181D21" w:rsidP="00756CD2">
            <w:pPr>
              <w:spacing w:after="0" w:line="240" w:lineRule="auto"/>
              <w:rPr>
                <w:rFonts w:ascii="Times New Roman" w:eastAsia="Times New Roman" w:hAnsi="Times New Roman" w:cs="Times New Roman"/>
                <w:sz w:val="16"/>
                <w:szCs w:val="16"/>
                <w:lang w:eastAsia="sk-SK"/>
              </w:rPr>
            </w:pPr>
            <w:r w:rsidRPr="001C4379">
              <w:rPr>
                <w:rFonts w:ascii="Times New Roman" w:eastAsia="Times New Roman" w:hAnsi="Times New Roman" w:cs="Times New Roman"/>
                <w:sz w:val="16"/>
                <w:szCs w:val="16"/>
                <w:lang w:eastAsia="sk-SK"/>
              </w:rPr>
              <w:t>MŠVV</w:t>
            </w:r>
            <w:r w:rsidR="00756CD2" w:rsidRPr="001C4379">
              <w:rPr>
                <w:rFonts w:ascii="Times New Roman" w:eastAsia="Times New Roman" w:hAnsi="Times New Roman" w:cs="Times New Roman"/>
                <w:sz w:val="16"/>
                <w:szCs w:val="16"/>
                <w:lang w:eastAsia="sk-SK"/>
              </w:rPr>
              <w:t xml:space="preserve">Š SR </w:t>
            </w:r>
          </w:p>
        </w:tc>
        <w:tc>
          <w:tcPr>
            <w:tcW w:w="5973" w:type="dxa"/>
            <w:tcBorders>
              <w:top w:val="nil"/>
              <w:left w:val="nil"/>
              <w:bottom w:val="nil"/>
              <w:right w:val="nil"/>
            </w:tcBorders>
            <w:shd w:val="clear" w:color="auto" w:fill="auto"/>
            <w:vAlign w:val="bottom"/>
            <w:hideMark/>
          </w:tcPr>
          <w:p w:rsidR="00756CD2" w:rsidRPr="001C4379" w:rsidRDefault="00756CD2" w:rsidP="00756CD2">
            <w:pPr>
              <w:spacing w:after="0" w:line="240" w:lineRule="auto"/>
              <w:jc w:val="both"/>
              <w:rPr>
                <w:rFonts w:ascii="Times New Roman" w:eastAsia="Times New Roman" w:hAnsi="Times New Roman" w:cs="Times New Roman"/>
                <w:sz w:val="16"/>
                <w:szCs w:val="16"/>
                <w:lang w:eastAsia="sk-SK"/>
              </w:rPr>
            </w:pPr>
            <w:r w:rsidRPr="001C4379">
              <w:rPr>
                <w:rFonts w:ascii="Times New Roman" w:hAnsi="Times New Roman" w:cs="Times New Roman"/>
                <w:sz w:val="16"/>
                <w:szCs w:val="16"/>
              </w:rPr>
              <w:t>Na zvýšené ceny energií pre regionálne školstvo v roku 2023</w:t>
            </w:r>
          </w:p>
        </w:tc>
        <w:tc>
          <w:tcPr>
            <w:tcW w:w="1607" w:type="dxa"/>
            <w:tcBorders>
              <w:top w:val="nil"/>
              <w:left w:val="nil"/>
              <w:bottom w:val="nil"/>
              <w:right w:val="nil"/>
            </w:tcBorders>
            <w:shd w:val="clear" w:color="auto" w:fill="auto"/>
            <w:vAlign w:val="center"/>
            <w:hideMark/>
          </w:tcPr>
          <w:p w:rsidR="00756CD2" w:rsidRPr="001C4379" w:rsidRDefault="00756CD2" w:rsidP="00756CD2">
            <w:pPr>
              <w:spacing w:after="0" w:line="240" w:lineRule="auto"/>
              <w:jc w:val="right"/>
              <w:rPr>
                <w:rFonts w:ascii="Times New Roman" w:hAnsi="Times New Roman" w:cs="Times New Roman"/>
                <w:sz w:val="16"/>
                <w:szCs w:val="16"/>
              </w:rPr>
            </w:pPr>
          </w:p>
          <w:p w:rsidR="00756CD2" w:rsidRPr="001C4379" w:rsidRDefault="00756CD2" w:rsidP="00756CD2">
            <w:pPr>
              <w:spacing w:after="0" w:line="240" w:lineRule="auto"/>
              <w:jc w:val="right"/>
              <w:rPr>
                <w:rFonts w:ascii="Times New Roman" w:eastAsia="Times New Roman" w:hAnsi="Times New Roman" w:cs="Times New Roman"/>
                <w:sz w:val="16"/>
                <w:szCs w:val="16"/>
                <w:lang w:eastAsia="sk-SK"/>
              </w:rPr>
            </w:pPr>
            <w:r w:rsidRPr="001C4379">
              <w:rPr>
                <w:rFonts w:ascii="Times New Roman" w:eastAsia="Times New Roman" w:hAnsi="Times New Roman" w:cs="Times New Roman"/>
                <w:sz w:val="16"/>
                <w:szCs w:val="16"/>
                <w:lang w:eastAsia="sk-SK"/>
              </w:rPr>
              <w:t>84 375</w:t>
            </w:r>
          </w:p>
        </w:tc>
      </w:tr>
      <w:tr w:rsidR="00756CD2" w:rsidRPr="001C4379" w:rsidTr="00756CD2">
        <w:trPr>
          <w:trHeight w:val="168"/>
        </w:trPr>
        <w:tc>
          <w:tcPr>
            <w:tcW w:w="1540" w:type="dxa"/>
            <w:vMerge/>
            <w:tcBorders>
              <w:top w:val="nil"/>
              <w:left w:val="nil"/>
              <w:bottom w:val="nil"/>
              <w:right w:val="nil"/>
            </w:tcBorders>
            <w:vAlign w:val="center"/>
            <w:hideMark/>
          </w:tcPr>
          <w:p w:rsidR="00756CD2" w:rsidRPr="001C4379" w:rsidRDefault="00756CD2" w:rsidP="00756CD2">
            <w:pPr>
              <w:spacing w:after="0" w:line="240" w:lineRule="auto"/>
              <w:rPr>
                <w:rFonts w:ascii="Times New Roman" w:eastAsia="Times New Roman" w:hAnsi="Times New Roman" w:cs="Times New Roman"/>
                <w:sz w:val="16"/>
                <w:szCs w:val="16"/>
                <w:lang w:eastAsia="sk-SK"/>
              </w:rPr>
            </w:pPr>
          </w:p>
        </w:tc>
        <w:tc>
          <w:tcPr>
            <w:tcW w:w="5973" w:type="dxa"/>
            <w:tcBorders>
              <w:top w:val="nil"/>
              <w:left w:val="nil"/>
              <w:bottom w:val="nil"/>
              <w:right w:val="nil"/>
            </w:tcBorders>
            <w:shd w:val="clear" w:color="auto" w:fill="auto"/>
            <w:vAlign w:val="bottom"/>
            <w:hideMark/>
          </w:tcPr>
          <w:p w:rsidR="00756CD2" w:rsidRPr="001C4379" w:rsidRDefault="00756CD2" w:rsidP="00756CD2">
            <w:pPr>
              <w:spacing w:after="0" w:line="240" w:lineRule="auto"/>
              <w:jc w:val="both"/>
              <w:rPr>
                <w:rFonts w:ascii="Times New Roman" w:eastAsia="Times New Roman" w:hAnsi="Times New Roman" w:cs="Times New Roman"/>
                <w:sz w:val="16"/>
                <w:szCs w:val="16"/>
                <w:lang w:eastAsia="sk-SK"/>
              </w:rPr>
            </w:pPr>
            <w:r w:rsidRPr="001C4379">
              <w:rPr>
                <w:rFonts w:ascii="Times New Roman" w:hAnsi="Times New Roman" w:cs="Times New Roman"/>
                <w:sz w:val="16"/>
                <w:szCs w:val="16"/>
              </w:rPr>
              <w:t xml:space="preserve">Na zvýšené ceny energií pre verejné vysoké školy v roku 2023 </w:t>
            </w:r>
          </w:p>
        </w:tc>
        <w:tc>
          <w:tcPr>
            <w:tcW w:w="1607" w:type="dxa"/>
            <w:tcBorders>
              <w:top w:val="nil"/>
              <w:left w:val="nil"/>
              <w:bottom w:val="nil"/>
              <w:right w:val="nil"/>
            </w:tcBorders>
            <w:shd w:val="clear" w:color="auto" w:fill="auto"/>
            <w:vAlign w:val="center"/>
            <w:hideMark/>
          </w:tcPr>
          <w:p w:rsidR="00756CD2" w:rsidRPr="001C4379" w:rsidRDefault="00756CD2" w:rsidP="00756CD2">
            <w:pPr>
              <w:spacing w:after="0" w:line="240" w:lineRule="auto"/>
              <w:jc w:val="right"/>
              <w:rPr>
                <w:rFonts w:ascii="Times New Roman" w:hAnsi="Times New Roman" w:cs="Times New Roman"/>
                <w:sz w:val="16"/>
                <w:szCs w:val="16"/>
              </w:rPr>
            </w:pPr>
          </w:p>
          <w:p w:rsidR="00756CD2" w:rsidRPr="001C4379" w:rsidRDefault="00756CD2" w:rsidP="00756CD2">
            <w:pPr>
              <w:spacing w:after="0" w:line="240" w:lineRule="auto"/>
              <w:jc w:val="right"/>
              <w:rPr>
                <w:rFonts w:ascii="Times New Roman" w:eastAsia="Times New Roman" w:hAnsi="Times New Roman" w:cs="Times New Roman"/>
                <w:sz w:val="16"/>
                <w:szCs w:val="16"/>
                <w:lang w:eastAsia="sk-SK"/>
              </w:rPr>
            </w:pPr>
            <w:r w:rsidRPr="001C4379">
              <w:rPr>
                <w:rFonts w:ascii="Times New Roman" w:hAnsi="Times New Roman" w:cs="Times New Roman"/>
                <w:sz w:val="16"/>
                <w:szCs w:val="16"/>
              </w:rPr>
              <w:t>22 856</w:t>
            </w:r>
          </w:p>
        </w:tc>
      </w:tr>
      <w:tr w:rsidR="00756CD2" w:rsidRPr="001C4379" w:rsidTr="00756CD2">
        <w:trPr>
          <w:trHeight w:val="358"/>
        </w:trPr>
        <w:tc>
          <w:tcPr>
            <w:tcW w:w="1540" w:type="dxa"/>
            <w:vMerge/>
            <w:tcBorders>
              <w:top w:val="nil"/>
              <w:left w:val="nil"/>
              <w:bottom w:val="nil"/>
              <w:right w:val="nil"/>
            </w:tcBorders>
            <w:vAlign w:val="center"/>
            <w:hideMark/>
          </w:tcPr>
          <w:p w:rsidR="00756CD2" w:rsidRPr="001C4379" w:rsidRDefault="00756CD2" w:rsidP="00756CD2">
            <w:pPr>
              <w:spacing w:after="0" w:line="240" w:lineRule="auto"/>
              <w:rPr>
                <w:rFonts w:ascii="Times New Roman" w:eastAsia="Times New Roman" w:hAnsi="Times New Roman" w:cs="Times New Roman"/>
                <w:sz w:val="16"/>
                <w:szCs w:val="16"/>
                <w:lang w:eastAsia="sk-SK"/>
              </w:rPr>
            </w:pPr>
          </w:p>
        </w:tc>
        <w:tc>
          <w:tcPr>
            <w:tcW w:w="5973" w:type="dxa"/>
            <w:tcBorders>
              <w:top w:val="nil"/>
              <w:left w:val="nil"/>
              <w:bottom w:val="nil"/>
              <w:right w:val="nil"/>
            </w:tcBorders>
            <w:shd w:val="clear" w:color="auto" w:fill="auto"/>
            <w:vAlign w:val="bottom"/>
            <w:hideMark/>
          </w:tcPr>
          <w:p w:rsidR="00756CD2" w:rsidRPr="001C4379" w:rsidRDefault="00756CD2" w:rsidP="00756CD2">
            <w:pPr>
              <w:spacing w:after="0" w:line="240" w:lineRule="auto"/>
              <w:jc w:val="both"/>
              <w:rPr>
                <w:rFonts w:ascii="Times New Roman" w:eastAsia="Times New Roman" w:hAnsi="Times New Roman" w:cs="Times New Roman"/>
                <w:sz w:val="16"/>
                <w:szCs w:val="16"/>
                <w:lang w:eastAsia="sk-SK"/>
              </w:rPr>
            </w:pPr>
            <w:r w:rsidRPr="001C4379">
              <w:rPr>
                <w:rFonts w:ascii="Times New Roman" w:hAnsi="Times New Roman" w:cs="Times New Roman"/>
                <w:sz w:val="16"/>
                <w:szCs w:val="16"/>
              </w:rPr>
              <w:t>Na zvýšené ceny energií v roku 2023 - aparát</w:t>
            </w:r>
          </w:p>
        </w:tc>
        <w:tc>
          <w:tcPr>
            <w:tcW w:w="1607" w:type="dxa"/>
            <w:tcBorders>
              <w:top w:val="nil"/>
              <w:left w:val="nil"/>
              <w:bottom w:val="nil"/>
              <w:right w:val="nil"/>
            </w:tcBorders>
            <w:shd w:val="clear" w:color="auto" w:fill="auto"/>
            <w:vAlign w:val="center"/>
            <w:hideMark/>
          </w:tcPr>
          <w:p w:rsidR="00756CD2" w:rsidRPr="001C4379" w:rsidRDefault="00756CD2" w:rsidP="00756CD2">
            <w:pPr>
              <w:spacing w:after="0" w:line="240" w:lineRule="auto"/>
              <w:jc w:val="right"/>
              <w:rPr>
                <w:rFonts w:ascii="Times New Roman" w:eastAsia="Times New Roman" w:hAnsi="Times New Roman" w:cs="Times New Roman"/>
                <w:sz w:val="16"/>
                <w:szCs w:val="16"/>
                <w:lang w:eastAsia="sk-SK"/>
              </w:rPr>
            </w:pPr>
            <w:r w:rsidRPr="001C4379">
              <w:rPr>
                <w:rFonts w:ascii="Times New Roman" w:eastAsia="Times New Roman" w:hAnsi="Times New Roman" w:cs="Times New Roman"/>
                <w:sz w:val="16"/>
                <w:szCs w:val="16"/>
                <w:lang w:eastAsia="sk-SK"/>
              </w:rPr>
              <w:t>534</w:t>
            </w:r>
          </w:p>
        </w:tc>
      </w:tr>
      <w:tr w:rsidR="00756CD2" w:rsidRPr="001C4379" w:rsidTr="00756CD2">
        <w:trPr>
          <w:trHeight w:val="281"/>
        </w:trPr>
        <w:tc>
          <w:tcPr>
            <w:tcW w:w="1540" w:type="dxa"/>
            <w:vMerge/>
            <w:tcBorders>
              <w:top w:val="nil"/>
              <w:left w:val="nil"/>
              <w:bottom w:val="nil"/>
              <w:right w:val="nil"/>
            </w:tcBorders>
            <w:vAlign w:val="center"/>
            <w:hideMark/>
          </w:tcPr>
          <w:p w:rsidR="00756CD2" w:rsidRPr="001C4379" w:rsidRDefault="00756CD2" w:rsidP="00756CD2">
            <w:pPr>
              <w:spacing w:after="0" w:line="240" w:lineRule="auto"/>
              <w:rPr>
                <w:rFonts w:ascii="Times New Roman" w:eastAsia="Times New Roman" w:hAnsi="Times New Roman" w:cs="Times New Roman"/>
                <w:sz w:val="16"/>
                <w:szCs w:val="16"/>
                <w:lang w:eastAsia="sk-SK"/>
              </w:rPr>
            </w:pPr>
          </w:p>
        </w:tc>
        <w:tc>
          <w:tcPr>
            <w:tcW w:w="5973" w:type="dxa"/>
            <w:tcBorders>
              <w:top w:val="nil"/>
              <w:left w:val="nil"/>
              <w:bottom w:val="nil"/>
              <w:right w:val="nil"/>
            </w:tcBorders>
            <w:shd w:val="clear" w:color="auto" w:fill="auto"/>
            <w:vAlign w:val="bottom"/>
            <w:hideMark/>
          </w:tcPr>
          <w:p w:rsidR="00756CD2" w:rsidRPr="001C4379" w:rsidRDefault="00756CD2" w:rsidP="00756CD2">
            <w:pPr>
              <w:spacing w:after="0" w:line="240" w:lineRule="auto"/>
              <w:jc w:val="both"/>
              <w:rPr>
                <w:rFonts w:ascii="Times New Roman" w:eastAsia="Times New Roman" w:hAnsi="Times New Roman" w:cs="Times New Roman"/>
                <w:sz w:val="16"/>
                <w:szCs w:val="16"/>
                <w:lang w:eastAsia="sk-SK"/>
              </w:rPr>
            </w:pPr>
            <w:r w:rsidRPr="001C4379">
              <w:rPr>
                <w:rFonts w:ascii="Times New Roman" w:hAnsi="Times New Roman" w:cs="Times New Roman"/>
                <w:sz w:val="16"/>
                <w:szCs w:val="16"/>
              </w:rPr>
              <w:t>Na zvýšené ceny energií pre materské školy v roku 2023</w:t>
            </w:r>
          </w:p>
        </w:tc>
        <w:tc>
          <w:tcPr>
            <w:tcW w:w="1607" w:type="dxa"/>
            <w:tcBorders>
              <w:top w:val="nil"/>
              <w:left w:val="nil"/>
              <w:bottom w:val="nil"/>
              <w:right w:val="nil"/>
            </w:tcBorders>
            <w:shd w:val="clear" w:color="auto" w:fill="auto"/>
            <w:vAlign w:val="center"/>
            <w:hideMark/>
          </w:tcPr>
          <w:p w:rsidR="00756CD2" w:rsidRPr="001C4379" w:rsidRDefault="00756CD2" w:rsidP="00756CD2">
            <w:pPr>
              <w:spacing w:after="0" w:line="240" w:lineRule="auto"/>
              <w:jc w:val="right"/>
              <w:rPr>
                <w:rFonts w:ascii="Times New Roman" w:eastAsia="Times New Roman" w:hAnsi="Times New Roman" w:cs="Times New Roman"/>
                <w:sz w:val="16"/>
                <w:szCs w:val="16"/>
                <w:lang w:eastAsia="sk-SK"/>
              </w:rPr>
            </w:pPr>
            <w:r w:rsidRPr="001C4379">
              <w:rPr>
                <w:rFonts w:ascii="Times New Roman" w:eastAsia="Times New Roman" w:hAnsi="Times New Roman" w:cs="Times New Roman"/>
                <w:sz w:val="16"/>
                <w:szCs w:val="16"/>
                <w:lang w:eastAsia="sk-SK"/>
              </w:rPr>
              <w:t>201</w:t>
            </w:r>
          </w:p>
        </w:tc>
      </w:tr>
      <w:tr w:rsidR="00756CD2" w:rsidRPr="001C4379" w:rsidTr="00756CD2">
        <w:trPr>
          <w:trHeight w:val="330"/>
        </w:trPr>
        <w:tc>
          <w:tcPr>
            <w:tcW w:w="7513" w:type="dxa"/>
            <w:gridSpan w:val="2"/>
            <w:tcBorders>
              <w:top w:val="nil"/>
              <w:left w:val="nil"/>
              <w:bottom w:val="single" w:sz="4" w:space="0" w:color="auto"/>
              <w:right w:val="nil"/>
            </w:tcBorders>
            <w:shd w:val="clear" w:color="auto" w:fill="auto"/>
            <w:vAlign w:val="center"/>
            <w:hideMark/>
          </w:tcPr>
          <w:p w:rsidR="00756CD2" w:rsidRPr="001C4379" w:rsidRDefault="00756CD2" w:rsidP="00756CD2">
            <w:pPr>
              <w:spacing w:after="0" w:line="240" w:lineRule="auto"/>
              <w:jc w:val="right"/>
              <w:rPr>
                <w:rFonts w:ascii="Times New Roman" w:eastAsia="Times New Roman" w:hAnsi="Times New Roman" w:cs="Times New Roman"/>
                <w:b/>
                <w:bCs/>
                <w:sz w:val="16"/>
                <w:szCs w:val="16"/>
                <w:lang w:eastAsia="sk-SK"/>
              </w:rPr>
            </w:pPr>
            <w:r w:rsidRPr="001C4379">
              <w:rPr>
                <w:rFonts w:ascii="Times New Roman" w:eastAsia="Times New Roman" w:hAnsi="Times New Roman" w:cs="Times New Roman"/>
                <w:b/>
                <w:bCs/>
                <w:sz w:val="16"/>
                <w:szCs w:val="16"/>
                <w:lang w:eastAsia="sk-SK"/>
              </w:rPr>
              <w:t>Spolu</w:t>
            </w:r>
          </w:p>
        </w:tc>
        <w:tc>
          <w:tcPr>
            <w:tcW w:w="1607" w:type="dxa"/>
            <w:tcBorders>
              <w:top w:val="nil"/>
              <w:left w:val="nil"/>
              <w:bottom w:val="single" w:sz="4" w:space="0" w:color="auto"/>
              <w:right w:val="nil"/>
            </w:tcBorders>
            <w:shd w:val="clear" w:color="auto" w:fill="auto"/>
            <w:vAlign w:val="center"/>
            <w:hideMark/>
          </w:tcPr>
          <w:p w:rsidR="00756CD2" w:rsidRPr="001C4379" w:rsidRDefault="00756CD2" w:rsidP="00756CD2">
            <w:pPr>
              <w:spacing w:after="0" w:line="240" w:lineRule="auto"/>
              <w:jc w:val="right"/>
              <w:rPr>
                <w:rFonts w:ascii="Times New Roman" w:eastAsia="Times New Roman" w:hAnsi="Times New Roman" w:cs="Times New Roman"/>
                <w:b/>
                <w:sz w:val="16"/>
                <w:szCs w:val="16"/>
                <w:lang w:eastAsia="sk-SK"/>
              </w:rPr>
            </w:pPr>
            <w:r w:rsidRPr="001C4379">
              <w:rPr>
                <w:rFonts w:ascii="Times New Roman" w:eastAsia="Times New Roman" w:hAnsi="Times New Roman" w:cs="Times New Roman"/>
                <w:b/>
                <w:sz w:val="16"/>
                <w:szCs w:val="16"/>
                <w:lang w:eastAsia="sk-SK"/>
              </w:rPr>
              <w:t>107 966</w:t>
            </w:r>
          </w:p>
        </w:tc>
      </w:tr>
      <w:tr w:rsidR="00756CD2" w:rsidRPr="001C4379" w:rsidTr="00756CD2">
        <w:trPr>
          <w:trHeight w:val="330"/>
        </w:trPr>
        <w:tc>
          <w:tcPr>
            <w:tcW w:w="1540" w:type="dxa"/>
            <w:tcBorders>
              <w:top w:val="single" w:sz="4" w:space="0" w:color="auto"/>
              <w:left w:val="nil"/>
              <w:right w:val="nil"/>
            </w:tcBorders>
            <w:shd w:val="clear" w:color="auto" w:fill="auto"/>
            <w:vAlign w:val="center"/>
            <w:hideMark/>
          </w:tcPr>
          <w:p w:rsidR="00756CD2" w:rsidRPr="001C4379" w:rsidRDefault="00756CD2" w:rsidP="00756CD2">
            <w:pPr>
              <w:spacing w:after="0" w:line="240" w:lineRule="auto"/>
              <w:rPr>
                <w:rFonts w:ascii="Times New Roman" w:eastAsia="Times New Roman" w:hAnsi="Times New Roman" w:cs="Times New Roman"/>
                <w:sz w:val="16"/>
                <w:szCs w:val="16"/>
                <w:lang w:eastAsia="sk-SK"/>
              </w:rPr>
            </w:pPr>
          </w:p>
          <w:p w:rsidR="00756CD2" w:rsidRPr="001C4379" w:rsidRDefault="00756CD2" w:rsidP="00756CD2">
            <w:pPr>
              <w:spacing w:after="0" w:line="240" w:lineRule="auto"/>
              <w:rPr>
                <w:rFonts w:ascii="Times New Roman" w:eastAsia="Times New Roman" w:hAnsi="Times New Roman" w:cs="Times New Roman"/>
                <w:sz w:val="16"/>
                <w:szCs w:val="16"/>
                <w:lang w:eastAsia="sk-SK"/>
              </w:rPr>
            </w:pPr>
            <w:r w:rsidRPr="001C4379">
              <w:rPr>
                <w:rFonts w:ascii="Times New Roman" w:eastAsia="Times New Roman" w:hAnsi="Times New Roman" w:cs="Times New Roman"/>
                <w:sz w:val="16"/>
                <w:szCs w:val="16"/>
                <w:lang w:eastAsia="sk-SK"/>
              </w:rPr>
              <w:t xml:space="preserve">MV SR </w:t>
            </w:r>
          </w:p>
        </w:tc>
        <w:tc>
          <w:tcPr>
            <w:tcW w:w="5973" w:type="dxa"/>
            <w:tcBorders>
              <w:top w:val="single" w:sz="4" w:space="0" w:color="auto"/>
              <w:left w:val="nil"/>
              <w:right w:val="nil"/>
            </w:tcBorders>
            <w:shd w:val="clear" w:color="auto" w:fill="auto"/>
            <w:vAlign w:val="bottom"/>
            <w:hideMark/>
          </w:tcPr>
          <w:p w:rsidR="00756CD2" w:rsidRPr="001C4379" w:rsidRDefault="00756CD2" w:rsidP="00756CD2">
            <w:pPr>
              <w:spacing w:after="0" w:line="240" w:lineRule="auto"/>
              <w:jc w:val="both"/>
              <w:rPr>
                <w:rFonts w:ascii="Times New Roman" w:eastAsia="Times New Roman" w:hAnsi="Times New Roman" w:cs="Times New Roman"/>
                <w:sz w:val="16"/>
                <w:szCs w:val="16"/>
                <w:lang w:eastAsia="sk-SK"/>
              </w:rPr>
            </w:pPr>
            <w:r w:rsidRPr="001C4379">
              <w:rPr>
                <w:rFonts w:ascii="Times New Roman" w:eastAsia="Times New Roman" w:hAnsi="Times New Roman" w:cs="Times New Roman"/>
                <w:sz w:val="16"/>
                <w:szCs w:val="16"/>
                <w:lang w:eastAsia="sk-SK"/>
              </w:rPr>
              <w:t>Na zvýšené ceny energií v roku 2023</w:t>
            </w:r>
          </w:p>
        </w:tc>
        <w:tc>
          <w:tcPr>
            <w:tcW w:w="1607" w:type="dxa"/>
            <w:tcBorders>
              <w:top w:val="single" w:sz="4" w:space="0" w:color="auto"/>
              <w:left w:val="nil"/>
              <w:right w:val="nil"/>
            </w:tcBorders>
            <w:shd w:val="clear" w:color="auto" w:fill="auto"/>
            <w:vAlign w:val="center"/>
            <w:hideMark/>
          </w:tcPr>
          <w:p w:rsidR="00756CD2" w:rsidRPr="001C4379" w:rsidRDefault="00756CD2" w:rsidP="00756CD2">
            <w:pPr>
              <w:spacing w:after="0" w:line="240" w:lineRule="auto"/>
              <w:jc w:val="right"/>
              <w:rPr>
                <w:rFonts w:ascii="Times New Roman" w:eastAsia="Times New Roman" w:hAnsi="Times New Roman" w:cs="Times New Roman"/>
                <w:sz w:val="16"/>
                <w:szCs w:val="16"/>
                <w:lang w:eastAsia="sk-SK"/>
              </w:rPr>
            </w:pPr>
            <w:r w:rsidRPr="001C4379">
              <w:rPr>
                <w:rFonts w:ascii="Times New Roman" w:eastAsia="Times New Roman" w:hAnsi="Times New Roman" w:cs="Times New Roman"/>
                <w:sz w:val="16"/>
                <w:szCs w:val="16"/>
                <w:lang w:eastAsia="sk-SK"/>
              </w:rPr>
              <w:t>39 055</w:t>
            </w:r>
          </w:p>
        </w:tc>
      </w:tr>
      <w:tr w:rsidR="00756CD2" w:rsidRPr="001C4379" w:rsidTr="00756CD2">
        <w:trPr>
          <w:trHeight w:val="330"/>
        </w:trPr>
        <w:tc>
          <w:tcPr>
            <w:tcW w:w="7513" w:type="dxa"/>
            <w:gridSpan w:val="2"/>
            <w:tcBorders>
              <w:top w:val="nil"/>
              <w:left w:val="nil"/>
              <w:bottom w:val="single" w:sz="4" w:space="0" w:color="auto"/>
              <w:right w:val="nil"/>
            </w:tcBorders>
            <w:shd w:val="clear" w:color="auto" w:fill="auto"/>
            <w:vAlign w:val="center"/>
            <w:hideMark/>
          </w:tcPr>
          <w:p w:rsidR="00756CD2" w:rsidRPr="001C4379" w:rsidRDefault="00756CD2" w:rsidP="00756CD2">
            <w:pPr>
              <w:spacing w:after="0" w:line="240" w:lineRule="auto"/>
              <w:jc w:val="right"/>
              <w:rPr>
                <w:rFonts w:ascii="Times New Roman" w:eastAsia="Times New Roman" w:hAnsi="Times New Roman" w:cs="Times New Roman"/>
                <w:b/>
                <w:bCs/>
                <w:sz w:val="16"/>
                <w:szCs w:val="16"/>
                <w:lang w:eastAsia="sk-SK"/>
              </w:rPr>
            </w:pPr>
            <w:r w:rsidRPr="001C4379">
              <w:rPr>
                <w:rFonts w:ascii="Times New Roman" w:eastAsia="Times New Roman" w:hAnsi="Times New Roman" w:cs="Times New Roman"/>
                <w:b/>
                <w:bCs/>
                <w:sz w:val="16"/>
                <w:szCs w:val="16"/>
                <w:lang w:eastAsia="sk-SK"/>
              </w:rPr>
              <w:t>Spolu</w:t>
            </w:r>
          </w:p>
        </w:tc>
        <w:tc>
          <w:tcPr>
            <w:tcW w:w="1607" w:type="dxa"/>
            <w:tcBorders>
              <w:top w:val="nil"/>
              <w:left w:val="nil"/>
              <w:bottom w:val="single" w:sz="4" w:space="0" w:color="auto"/>
              <w:right w:val="nil"/>
            </w:tcBorders>
            <w:shd w:val="clear" w:color="auto" w:fill="auto"/>
            <w:vAlign w:val="center"/>
            <w:hideMark/>
          </w:tcPr>
          <w:p w:rsidR="00756CD2" w:rsidRPr="001C4379" w:rsidRDefault="00756CD2" w:rsidP="00756CD2">
            <w:pPr>
              <w:spacing w:after="0" w:line="240" w:lineRule="auto"/>
              <w:jc w:val="right"/>
              <w:rPr>
                <w:rFonts w:ascii="Times New Roman" w:eastAsia="Times New Roman" w:hAnsi="Times New Roman" w:cs="Times New Roman"/>
                <w:b/>
                <w:sz w:val="16"/>
                <w:szCs w:val="16"/>
                <w:lang w:eastAsia="sk-SK"/>
              </w:rPr>
            </w:pPr>
            <w:r w:rsidRPr="001C4379">
              <w:rPr>
                <w:rFonts w:ascii="Times New Roman" w:eastAsia="Times New Roman" w:hAnsi="Times New Roman" w:cs="Times New Roman"/>
                <w:b/>
                <w:sz w:val="16"/>
                <w:szCs w:val="16"/>
                <w:lang w:eastAsia="sk-SK"/>
              </w:rPr>
              <w:t>39 055</w:t>
            </w:r>
          </w:p>
        </w:tc>
      </w:tr>
      <w:tr w:rsidR="00756CD2" w:rsidRPr="001C4379" w:rsidTr="00756CD2">
        <w:trPr>
          <w:trHeight w:val="330"/>
        </w:trPr>
        <w:tc>
          <w:tcPr>
            <w:tcW w:w="1540" w:type="dxa"/>
            <w:tcBorders>
              <w:top w:val="single" w:sz="4" w:space="0" w:color="auto"/>
              <w:left w:val="nil"/>
              <w:right w:val="nil"/>
            </w:tcBorders>
            <w:shd w:val="clear" w:color="auto" w:fill="auto"/>
            <w:vAlign w:val="center"/>
            <w:hideMark/>
          </w:tcPr>
          <w:p w:rsidR="00756CD2" w:rsidRPr="001C4379" w:rsidRDefault="00756CD2" w:rsidP="00756CD2">
            <w:pPr>
              <w:spacing w:after="0" w:line="240" w:lineRule="auto"/>
              <w:rPr>
                <w:rFonts w:ascii="Times New Roman" w:eastAsia="Times New Roman" w:hAnsi="Times New Roman" w:cs="Times New Roman"/>
                <w:sz w:val="16"/>
                <w:szCs w:val="16"/>
                <w:lang w:eastAsia="sk-SK"/>
              </w:rPr>
            </w:pPr>
          </w:p>
          <w:p w:rsidR="00756CD2" w:rsidRPr="001C4379" w:rsidRDefault="00756CD2" w:rsidP="00756CD2">
            <w:pPr>
              <w:spacing w:after="0" w:line="240" w:lineRule="auto"/>
              <w:rPr>
                <w:rFonts w:ascii="Times New Roman" w:eastAsia="Times New Roman" w:hAnsi="Times New Roman" w:cs="Times New Roman"/>
                <w:sz w:val="16"/>
                <w:szCs w:val="16"/>
                <w:lang w:eastAsia="sk-SK"/>
              </w:rPr>
            </w:pPr>
            <w:r w:rsidRPr="001C4379">
              <w:rPr>
                <w:rFonts w:ascii="Times New Roman" w:eastAsia="Times New Roman" w:hAnsi="Times New Roman" w:cs="Times New Roman"/>
                <w:sz w:val="16"/>
                <w:szCs w:val="16"/>
                <w:lang w:eastAsia="sk-SK"/>
              </w:rPr>
              <w:t xml:space="preserve">MS SR </w:t>
            </w:r>
          </w:p>
        </w:tc>
        <w:tc>
          <w:tcPr>
            <w:tcW w:w="5973" w:type="dxa"/>
            <w:tcBorders>
              <w:top w:val="single" w:sz="4" w:space="0" w:color="auto"/>
              <w:left w:val="nil"/>
              <w:right w:val="nil"/>
            </w:tcBorders>
            <w:shd w:val="clear" w:color="auto" w:fill="auto"/>
            <w:vAlign w:val="bottom"/>
            <w:hideMark/>
          </w:tcPr>
          <w:p w:rsidR="00756CD2" w:rsidRPr="001C4379" w:rsidRDefault="00756CD2" w:rsidP="00756CD2">
            <w:pPr>
              <w:spacing w:after="0" w:line="240" w:lineRule="auto"/>
              <w:jc w:val="both"/>
              <w:rPr>
                <w:rFonts w:ascii="Times New Roman" w:eastAsia="Times New Roman" w:hAnsi="Times New Roman" w:cs="Times New Roman"/>
                <w:sz w:val="16"/>
                <w:szCs w:val="16"/>
                <w:lang w:eastAsia="sk-SK"/>
              </w:rPr>
            </w:pPr>
            <w:r w:rsidRPr="001C4379">
              <w:rPr>
                <w:rFonts w:ascii="Times New Roman" w:eastAsia="Times New Roman" w:hAnsi="Times New Roman" w:cs="Times New Roman"/>
                <w:sz w:val="16"/>
                <w:szCs w:val="16"/>
                <w:lang w:eastAsia="sk-SK"/>
              </w:rPr>
              <w:t>Na zvýšené ceny energií v roku 2023</w:t>
            </w:r>
          </w:p>
        </w:tc>
        <w:tc>
          <w:tcPr>
            <w:tcW w:w="1607" w:type="dxa"/>
            <w:tcBorders>
              <w:top w:val="single" w:sz="4" w:space="0" w:color="auto"/>
              <w:left w:val="nil"/>
              <w:right w:val="nil"/>
            </w:tcBorders>
            <w:shd w:val="clear" w:color="auto" w:fill="auto"/>
            <w:vAlign w:val="center"/>
            <w:hideMark/>
          </w:tcPr>
          <w:p w:rsidR="00756CD2" w:rsidRPr="001C4379" w:rsidRDefault="00756CD2" w:rsidP="00756CD2">
            <w:pPr>
              <w:spacing w:after="0" w:line="240" w:lineRule="auto"/>
              <w:jc w:val="right"/>
              <w:rPr>
                <w:rFonts w:ascii="Times New Roman" w:eastAsia="Times New Roman" w:hAnsi="Times New Roman" w:cs="Times New Roman"/>
                <w:sz w:val="16"/>
                <w:szCs w:val="16"/>
                <w:lang w:eastAsia="sk-SK"/>
              </w:rPr>
            </w:pPr>
            <w:r w:rsidRPr="001C4379">
              <w:rPr>
                <w:rFonts w:ascii="Times New Roman" w:eastAsia="Times New Roman" w:hAnsi="Times New Roman" w:cs="Times New Roman"/>
                <w:sz w:val="16"/>
                <w:szCs w:val="16"/>
                <w:lang w:eastAsia="sk-SK"/>
              </w:rPr>
              <w:t>17 243</w:t>
            </w:r>
          </w:p>
        </w:tc>
      </w:tr>
      <w:tr w:rsidR="00756CD2" w:rsidRPr="001C4379" w:rsidTr="00756CD2">
        <w:trPr>
          <w:trHeight w:val="330"/>
        </w:trPr>
        <w:tc>
          <w:tcPr>
            <w:tcW w:w="7513" w:type="dxa"/>
            <w:gridSpan w:val="2"/>
            <w:tcBorders>
              <w:top w:val="nil"/>
              <w:left w:val="nil"/>
              <w:bottom w:val="single" w:sz="4" w:space="0" w:color="auto"/>
              <w:right w:val="nil"/>
            </w:tcBorders>
            <w:shd w:val="clear" w:color="auto" w:fill="auto"/>
            <w:vAlign w:val="center"/>
            <w:hideMark/>
          </w:tcPr>
          <w:p w:rsidR="00756CD2" w:rsidRPr="001C4379" w:rsidRDefault="00756CD2" w:rsidP="00756CD2">
            <w:pPr>
              <w:spacing w:after="0" w:line="240" w:lineRule="auto"/>
              <w:jc w:val="right"/>
              <w:rPr>
                <w:rFonts w:ascii="Times New Roman" w:eastAsia="Times New Roman" w:hAnsi="Times New Roman" w:cs="Times New Roman"/>
                <w:b/>
                <w:bCs/>
                <w:sz w:val="16"/>
                <w:szCs w:val="16"/>
                <w:lang w:eastAsia="sk-SK"/>
              </w:rPr>
            </w:pPr>
            <w:r w:rsidRPr="001C4379">
              <w:rPr>
                <w:rFonts w:ascii="Times New Roman" w:eastAsia="Times New Roman" w:hAnsi="Times New Roman" w:cs="Times New Roman"/>
                <w:b/>
                <w:bCs/>
                <w:sz w:val="16"/>
                <w:szCs w:val="16"/>
                <w:lang w:eastAsia="sk-SK"/>
              </w:rPr>
              <w:t>Spolu</w:t>
            </w:r>
          </w:p>
        </w:tc>
        <w:tc>
          <w:tcPr>
            <w:tcW w:w="1607" w:type="dxa"/>
            <w:tcBorders>
              <w:top w:val="nil"/>
              <w:left w:val="nil"/>
              <w:bottom w:val="single" w:sz="4" w:space="0" w:color="auto"/>
              <w:right w:val="nil"/>
            </w:tcBorders>
            <w:shd w:val="clear" w:color="auto" w:fill="auto"/>
            <w:vAlign w:val="center"/>
            <w:hideMark/>
          </w:tcPr>
          <w:p w:rsidR="00756CD2" w:rsidRPr="001C4379" w:rsidRDefault="00756CD2" w:rsidP="00756CD2">
            <w:pPr>
              <w:spacing w:after="0" w:line="240" w:lineRule="auto"/>
              <w:jc w:val="right"/>
              <w:rPr>
                <w:rFonts w:ascii="Times New Roman" w:eastAsia="Times New Roman" w:hAnsi="Times New Roman" w:cs="Times New Roman"/>
                <w:b/>
                <w:sz w:val="16"/>
                <w:szCs w:val="16"/>
                <w:lang w:eastAsia="sk-SK"/>
              </w:rPr>
            </w:pPr>
            <w:r w:rsidRPr="001C4379">
              <w:rPr>
                <w:rFonts w:ascii="Times New Roman" w:eastAsia="Times New Roman" w:hAnsi="Times New Roman" w:cs="Times New Roman"/>
                <w:b/>
                <w:sz w:val="16"/>
                <w:szCs w:val="16"/>
                <w:lang w:eastAsia="sk-SK"/>
              </w:rPr>
              <w:t>17 243</w:t>
            </w:r>
          </w:p>
        </w:tc>
      </w:tr>
      <w:tr w:rsidR="00756CD2" w:rsidRPr="001C4379" w:rsidTr="00756CD2">
        <w:trPr>
          <w:trHeight w:val="504"/>
        </w:trPr>
        <w:tc>
          <w:tcPr>
            <w:tcW w:w="1540" w:type="dxa"/>
            <w:vMerge w:val="restart"/>
            <w:tcBorders>
              <w:top w:val="single" w:sz="4" w:space="0" w:color="auto"/>
              <w:left w:val="nil"/>
              <w:bottom w:val="nil"/>
              <w:right w:val="nil"/>
            </w:tcBorders>
            <w:shd w:val="clear" w:color="auto" w:fill="auto"/>
            <w:vAlign w:val="center"/>
            <w:hideMark/>
          </w:tcPr>
          <w:p w:rsidR="00756CD2" w:rsidRPr="001C4379" w:rsidRDefault="00756CD2" w:rsidP="00756CD2">
            <w:pPr>
              <w:spacing w:after="0" w:line="240" w:lineRule="auto"/>
              <w:rPr>
                <w:rFonts w:ascii="Times New Roman" w:eastAsia="Times New Roman" w:hAnsi="Times New Roman" w:cs="Times New Roman"/>
                <w:sz w:val="16"/>
                <w:szCs w:val="16"/>
                <w:lang w:eastAsia="sk-SK"/>
              </w:rPr>
            </w:pPr>
            <w:r w:rsidRPr="001C4379">
              <w:rPr>
                <w:rFonts w:ascii="Times New Roman" w:eastAsia="Times New Roman" w:hAnsi="Times New Roman" w:cs="Times New Roman"/>
                <w:sz w:val="16"/>
                <w:szCs w:val="16"/>
                <w:lang w:eastAsia="sk-SK"/>
              </w:rPr>
              <w:t xml:space="preserve">MH SR </w:t>
            </w:r>
          </w:p>
        </w:tc>
        <w:tc>
          <w:tcPr>
            <w:tcW w:w="5973" w:type="dxa"/>
            <w:tcBorders>
              <w:top w:val="single" w:sz="4" w:space="0" w:color="auto"/>
              <w:left w:val="nil"/>
              <w:bottom w:val="nil"/>
              <w:right w:val="nil"/>
            </w:tcBorders>
            <w:shd w:val="clear" w:color="auto" w:fill="auto"/>
            <w:vAlign w:val="bottom"/>
            <w:hideMark/>
          </w:tcPr>
          <w:p w:rsidR="00756CD2" w:rsidRPr="001C4379" w:rsidRDefault="00756CD2" w:rsidP="00756CD2">
            <w:pPr>
              <w:spacing w:after="0" w:line="240" w:lineRule="auto"/>
              <w:jc w:val="both"/>
              <w:rPr>
                <w:rFonts w:ascii="Times New Roman" w:eastAsia="Times New Roman" w:hAnsi="Times New Roman" w:cs="Times New Roman"/>
                <w:sz w:val="16"/>
                <w:szCs w:val="16"/>
                <w:lang w:eastAsia="sk-SK"/>
              </w:rPr>
            </w:pPr>
            <w:r w:rsidRPr="001C4379">
              <w:rPr>
                <w:rFonts w:ascii="Times New Roman" w:eastAsia="Times New Roman" w:hAnsi="Times New Roman" w:cs="Times New Roman"/>
                <w:sz w:val="16"/>
                <w:szCs w:val="16"/>
                <w:lang w:eastAsia="sk-SK"/>
              </w:rPr>
              <w:t>Na krytie dodatočných nákladov zvýšených cien energií cirkevným organizáciám a iným subjektom nevykonávajúcim hospodársku činnosť</w:t>
            </w:r>
          </w:p>
        </w:tc>
        <w:tc>
          <w:tcPr>
            <w:tcW w:w="1607" w:type="dxa"/>
            <w:tcBorders>
              <w:top w:val="single" w:sz="4" w:space="0" w:color="auto"/>
              <w:left w:val="nil"/>
              <w:bottom w:val="nil"/>
              <w:right w:val="nil"/>
            </w:tcBorders>
            <w:shd w:val="clear" w:color="auto" w:fill="auto"/>
            <w:vAlign w:val="center"/>
            <w:hideMark/>
          </w:tcPr>
          <w:p w:rsidR="00756CD2" w:rsidRPr="001C4379" w:rsidRDefault="00756CD2" w:rsidP="00756CD2">
            <w:pPr>
              <w:spacing w:after="0" w:line="240" w:lineRule="auto"/>
              <w:jc w:val="right"/>
              <w:rPr>
                <w:rFonts w:ascii="Times New Roman" w:eastAsia="Times New Roman" w:hAnsi="Times New Roman" w:cs="Times New Roman"/>
                <w:sz w:val="16"/>
                <w:szCs w:val="16"/>
                <w:lang w:eastAsia="sk-SK"/>
              </w:rPr>
            </w:pPr>
            <w:r w:rsidRPr="001C4379">
              <w:rPr>
                <w:rFonts w:ascii="Times New Roman" w:eastAsia="Times New Roman" w:hAnsi="Times New Roman" w:cs="Times New Roman"/>
                <w:sz w:val="16"/>
                <w:szCs w:val="16"/>
                <w:lang w:eastAsia="sk-SK"/>
              </w:rPr>
              <w:t>10 000</w:t>
            </w:r>
          </w:p>
        </w:tc>
      </w:tr>
      <w:tr w:rsidR="00756CD2" w:rsidRPr="001C4379" w:rsidTr="00756CD2">
        <w:trPr>
          <w:trHeight w:val="450"/>
        </w:trPr>
        <w:tc>
          <w:tcPr>
            <w:tcW w:w="1540" w:type="dxa"/>
            <w:vMerge/>
            <w:tcBorders>
              <w:top w:val="nil"/>
              <w:left w:val="nil"/>
              <w:bottom w:val="nil"/>
              <w:right w:val="nil"/>
            </w:tcBorders>
            <w:vAlign w:val="center"/>
            <w:hideMark/>
          </w:tcPr>
          <w:p w:rsidR="00756CD2" w:rsidRPr="001C4379" w:rsidRDefault="00756CD2" w:rsidP="00756CD2">
            <w:pPr>
              <w:spacing w:after="0" w:line="240" w:lineRule="auto"/>
              <w:rPr>
                <w:rFonts w:ascii="Times New Roman" w:eastAsia="Times New Roman" w:hAnsi="Times New Roman" w:cs="Times New Roman"/>
                <w:sz w:val="16"/>
                <w:szCs w:val="16"/>
                <w:lang w:eastAsia="sk-SK"/>
              </w:rPr>
            </w:pPr>
          </w:p>
        </w:tc>
        <w:tc>
          <w:tcPr>
            <w:tcW w:w="5973" w:type="dxa"/>
            <w:tcBorders>
              <w:top w:val="nil"/>
              <w:left w:val="nil"/>
              <w:bottom w:val="nil"/>
              <w:right w:val="nil"/>
            </w:tcBorders>
            <w:shd w:val="clear" w:color="auto" w:fill="auto"/>
            <w:vAlign w:val="bottom"/>
            <w:hideMark/>
          </w:tcPr>
          <w:p w:rsidR="00756CD2" w:rsidRPr="001C4379" w:rsidRDefault="00756CD2" w:rsidP="00756CD2">
            <w:pPr>
              <w:spacing w:after="0" w:line="240" w:lineRule="auto"/>
              <w:jc w:val="both"/>
              <w:rPr>
                <w:rFonts w:ascii="Times New Roman" w:eastAsia="Times New Roman" w:hAnsi="Times New Roman" w:cs="Times New Roman"/>
                <w:sz w:val="16"/>
                <w:szCs w:val="16"/>
                <w:lang w:eastAsia="sk-SK"/>
              </w:rPr>
            </w:pPr>
            <w:r w:rsidRPr="001C4379">
              <w:rPr>
                <w:rFonts w:ascii="Times New Roman" w:eastAsia="Times New Roman" w:hAnsi="Times New Roman" w:cs="Times New Roman"/>
                <w:sz w:val="16"/>
                <w:szCs w:val="16"/>
                <w:lang w:eastAsia="sk-SK"/>
              </w:rPr>
              <w:t>Na osobné výdavky v súvislosti s agendou dotácií na kompenzácie cien energií a na úpravu informačného systému (20 osôb)</w:t>
            </w:r>
          </w:p>
        </w:tc>
        <w:tc>
          <w:tcPr>
            <w:tcW w:w="1607" w:type="dxa"/>
            <w:tcBorders>
              <w:top w:val="nil"/>
              <w:left w:val="nil"/>
              <w:bottom w:val="nil"/>
              <w:right w:val="nil"/>
            </w:tcBorders>
            <w:shd w:val="clear" w:color="auto" w:fill="auto"/>
            <w:vAlign w:val="center"/>
            <w:hideMark/>
          </w:tcPr>
          <w:p w:rsidR="00756CD2" w:rsidRPr="001C4379" w:rsidRDefault="00756CD2" w:rsidP="00756CD2">
            <w:pPr>
              <w:spacing w:after="0" w:line="240" w:lineRule="auto"/>
              <w:jc w:val="right"/>
              <w:rPr>
                <w:rFonts w:ascii="Times New Roman" w:eastAsia="Times New Roman" w:hAnsi="Times New Roman" w:cs="Times New Roman"/>
                <w:sz w:val="16"/>
                <w:szCs w:val="16"/>
                <w:lang w:eastAsia="sk-SK"/>
              </w:rPr>
            </w:pPr>
            <w:r w:rsidRPr="001C4379">
              <w:rPr>
                <w:rFonts w:ascii="Times New Roman" w:eastAsia="Times New Roman" w:hAnsi="Times New Roman" w:cs="Times New Roman"/>
                <w:sz w:val="16"/>
                <w:szCs w:val="16"/>
                <w:lang w:eastAsia="sk-SK"/>
              </w:rPr>
              <w:t>902</w:t>
            </w:r>
          </w:p>
        </w:tc>
      </w:tr>
      <w:tr w:rsidR="00756CD2" w:rsidRPr="001C4379" w:rsidTr="00756CD2">
        <w:trPr>
          <w:trHeight w:val="675"/>
        </w:trPr>
        <w:tc>
          <w:tcPr>
            <w:tcW w:w="1540" w:type="dxa"/>
            <w:vMerge/>
            <w:tcBorders>
              <w:top w:val="nil"/>
              <w:left w:val="nil"/>
              <w:right w:val="nil"/>
            </w:tcBorders>
            <w:vAlign w:val="center"/>
            <w:hideMark/>
          </w:tcPr>
          <w:p w:rsidR="00756CD2" w:rsidRPr="001C4379" w:rsidRDefault="00756CD2" w:rsidP="00756CD2">
            <w:pPr>
              <w:spacing w:after="0" w:line="240" w:lineRule="auto"/>
              <w:rPr>
                <w:rFonts w:ascii="Times New Roman" w:eastAsia="Times New Roman" w:hAnsi="Times New Roman" w:cs="Times New Roman"/>
                <w:sz w:val="16"/>
                <w:szCs w:val="16"/>
                <w:lang w:eastAsia="sk-SK"/>
              </w:rPr>
            </w:pPr>
          </w:p>
        </w:tc>
        <w:tc>
          <w:tcPr>
            <w:tcW w:w="5973" w:type="dxa"/>
            <w:tcBorders>
              <w:top w:val="nil"/>
              <w:left w:val="nil"/>
              <w:right w:val="nil"/>
            </w:tcBorders>
            <w:shd w:val="clear" w:color="auto" w:fill="auto"/>
            <w:vAlign w:val="bottom"/>
            <w:hideMark/>
          </w:tcPr>
          <w:p w:rsidR="00756CD2" w:rsidRPr="001C4379" w:rsidRDefault="00756CD2" w:rsidP="00756CD2">
            <w:pPr>
              <w:spacing w:after="0" w:line="240" w:lineRule="auto"/>
              <w:jc w:val="both"/>
              <w:rPr>
                <w:rFonts w:ascii="Times New Roman" w:eastAsia="Times New Roman" w:hAnsi="Times New Roman" w:cs="Times New Roman"/>
                <w:sz w:val="16"/>
                <w:szCs w:val="16"/>
                <w:lang w:eastAsia="sk-SK"/>
              </w:rPr>
            </w:pPr>
            <w:r w:rsidRPr="001C4379">
              <w:rPr>
                <w:rFonts w:ascii="Times New Roman" w:eastAsia="Times New Roman" w:hAnsi="Times New Roman" w:cs="Times New Roman"/>
                <w:sz w:val="16"/>
                <w:szCs w:val="16"/>
                <w:lang w:eastAsia="sk-SK"/>
              </w:rPr>
              <w:t xml:space="preserve">Na obstaranie softvéru na overovanie veľkostnej kategórie podniku podľa príslušných pravidiel štátnej pomoci/pomoci de </w:t>
            </w:r>
            <w:proofErr w:type="spellStart"/>
            <w:r w:rsidRPr="001C4379">
              <w:rPr>
                <w:rFonts w:ascii="Times New Roman" w:eastAsia="Times New Roman" w:hAnsi="Times New Roman" w:cs="Times New Roman"/>
                <w:sz w:val="16"/>
                <w:szCs w:val="16"/>
                <w:lang w:eastAsia="sk-SK"/>
              </w:rPr>
              <w:t>minimis</w:t>
            </w:r>
            <w:proofErr w:type="spellEnd"/>
            <w:r w:rsidRPr="001C4379">
              <w:rPr>
                <w:rFonts w:ascii="Times New Roman" w:eastAsia="Times New Roman" w:hAnsi="Times New Roman" w:cs="Times New Roman"/>
                <w:sz w:val="16"/>
                <w:szCs w:val="16"/>
                <w:lang w:eastAsia="sk-SK"/>
              </w:rPr>
              <w:t xml:space="preserve"> v súvislosti s riešením vplyvov energetickej krízy prostredníctvom EŠIF</w:t>
            </w:r>
          </w:p>
        </w:tc>
        <w:tc>
          <w:tcPr>
            <w:tcW w:w="1607" w:type="dxa"/>
            <w:tcBorders>
              <w:top w:val="nil"/>
              <w:left w:val="nil"/>
              <w:right w:val="nil"/>
            </w:tcBorders>
            <w:shd w:val="clear" w:color="auto" w:fill="auto"/>
            <w:vAlign w:val="center"/>
            <w:hideMark/>
          </w:tcPr>
          <w:p w:rsidR="00756CD2" w:rsidRPr="001C4379" w:rsidRDefault="00756CD2" w:rsidP="00756CD2">
            <w:pPr>
              <w:spacing w:after="0" w:line="240" w:lineRule="auto"/>
              <w:jc w:val="right"/>
              <w:rPr>
                <w:rFonts w:ascii="Times New Roman" w:eastAsia="Times New Roman" w:hAnsi="Times New Roman" w:cs="Times New Roman"/>
                <w:sz w:val="16"/>
                <w:szCs w:val="16"/>
                <w:lang w:eastAsia="sk-SK"/>
              </w:rPr>
            </w:pPr>
            <w:r w:rsidRPr="001C4379">
              <w:rPr>
                <w:rFonts w:ascii="Times New Roman" w:eastAsia="Times New Roman" w:hAnsi="Times New Roman" w:cs="Times New Roman"/>
                <w:sz w:val="16"/>
                <w:szCs w:val="16"/>
                <w:lang w:eastAsia="sk-SK"/>
              </w:rPr>
              <w:t>120</w:t>
            </w:r>
          </w:p>
        </w:tc>
      </w:tr>
      <w:tr w:rsidR="00756CD2" w:rsidRPr="001C4379" w:rsidTr="00756CD2">
        <w:trPr>
          <w:trHeight w:val="418"/>
        </w:trPr>
        <w:tc>
          <w:tcPr>
            <w:tcW w:w="7513" w:type="dxa"/>
            <w:gridSpan w:val="2"/>
            <w:tcBorders>
              <w:top w:val="nil"/>
              <w:left w:val="nil"/>
              <w:bottom w:val="single" w:sz="4" w:space="0" w:color="auto"/>
              <w:right w:val="nil"/>
            </w:tcBorders>
            <w:shd w:val="clear" w:color="auto" w:fill="auto"/>
            <w:vAlign w:val="center"/>
            <w:hideMark/>
          </w:tcPr>
          <w:p w:rsidR="00756CD2" w:rsidRPr="001C4379" w:rsidRDefault="00756CD2" w:rsidP="00756CD2">
            <w:pPr>
              <w:spacing w:after="0" w:line="240" w:lineRule="auto"/>
              <w:jc w:val="right"/>
              <w:rPr>
                <w:rFonts w:ascii="Times New Roman" w:eastAsia="Times New Roman" w:hAnsi="Times New Roman" w:cs="Times New Roman"/>
                <w:b/>
                <w:bCs/>
                <w:sz w:val="16"/>
                <w:szCs w:val="16"/>
                <w:lang w:eastAsia="sk-SK"/>
              </w:rPr>
            </w:pPr>
            <w:r w:rsidRPr="001C4379">
              <w:rPr>
                <w:rFonts w:ascii="Times New Roman" w:eastAsia="Times New Roman" w:hAnsi="Times New Roman" w:cs="Times New Roman"/>
                <w:b/>
                <w:bCs/>
                <w:sz w:val="16"/>
                <w:szCs w:val="16"/>
                <w:lang w:eastAsia="sk-SK"/>
              </w:rPr>
              <w:t>Spolu</w:t>
            </w:r>
          </w:p>
        </w:tc>
        <w:tc>
          <w:tcPr>
            <w:tcW w:w="1607" w:type="dxa"/>
            <w:tcBorders>
              <w:top w:val="nil"/>
              <w:left w:val="nil"/>
              <w:bottom w:val="single" w:sz="4" w:space="0" w:color="auto"/>
              <w:right w:val="nil"/>
            </w:tcBorders>
            <w:shd w:val="clear" w:color="auto" w:fill="auto"/>
            <w:vAlign w:val="center"/>
            <w:hideMark/>
          </w:tcPr>
          <w:p w:rsidR="00756CD2" w:rsidRPr="001C4379" w:rsidRDefault="00756CD2" w:rsidP="00756CD2">
            <w:pPr>
              <w:spacing w:after="0" w:line="240" w:lineRule="auto"/>
              <w:jc w:val="right"/>
              <w:rPr>
                <w:rFonts w:ascii="Times New Roman" w:eastAsia="Times New Roman" w:hAnsi="Times New Roman" w:cs="Times New Roman"/>
                <w:b/>
                <w:sz w:val="16"/>
                <w:szCs w:val="16"/>
                <w:lang w:eastAsia="sk-SK"/>
              </w:rPr>
            </w:pPr>
            <w:r w:rsidRPr="001C4379">
              <w:rPr>
                <w:rFonts w:ascii="Times New Roman" w:eastAsia="Times New Roman" w:hAnsi="Times New Roman" w:cs="Times New Roman"/>
                <w:b/>
                <w:sz w:val="16"/>
                <w:szCs w:val="16"/>
                <w:lang w:eastAsia="sk-SK"/>
              </w:rPr>
              <w:t>11 022</w:t>
            </w:r>
          </w:p>
        </w:tc>
      </w:tr>
      <w:tr w:rsidR="00756CD2" w:rsidRPr="001C4379" w:rsidTr="00756CD2">
        <w:trPr>
          <w:trHeight w:val="330"/>
        </w:trPr>
        <w:tc>
          <w:tcPr>
            <w:tcW w:w="1540" w:type="dxa"/>
            <w:tcBorders>
              <w:top w:val="single" w:sz="4" w:space="0" w:color="auto"/>
              <w:left w:val="nil"/>
              <w:right w:val="nil"/>
            </w:tcBorders>
            <w:shd w:val="clear" w:color="auto" w:fill="auto"/>
            <w:vAlign w:val="center"/>
            <w:hideMark/>
          </w:tcPr>
          <w:p w:rsidR="00756CD2" w:rsidRPr="001C4379" w:rsidRDefault="00756CD2" w:rsidP="00756CD2">
            <w:pPr>
              <w:spacing w:after="0" w:line="240" w:lineRule="auto"/>
              <w:rPr>
                <w:rFonts w:ascii="Times New Roman" w:eastAsia="Times New Roman" w:hAnsi="Times New Roman" w:cs="Times New Roman"/>
                <w:sz w:val="16"/>
                <w:szCs w:val="16"/>
                <w:lang w:eastAsia="sk-SK"/>
              </w:rPr>
            </w:pPr>
          </w:p>
          <w:p w:rsidR="00756CD2" w:rsidRPr="001C4379" w:rsidRDefault="00756CD2" w:rsidP="00756CD2">
            <w:pPr>
              <w:spacing w:after="0" w:line="240" w:lineRule="auto"/>
              <w:rPr>
                <w:rFonts w:ascii="Times New Roman" w:eastAsia="Times New Roman" w:hAnsi="Times New Roman" w:cs="Times New Roman"/>
                <w:sz w:val="16"/>
                <w:szCs w:val="16"/>
                <w:lang w:eastAsia="sk-SK"/>
              </w:rPr>
            </w:pPr>
            <w:r w:rsidRPr="001C4379">
              <w:rPr>
                <w:rFonts w:ascii="Times New Roman" w:eastAsia="Times New Roman" w:hAnsi="Times New Roman" w:cs="Times New Roman"/>
                <w:sz w:val="16"/>
                <w:szCs w:val="16"/>
                <w:lang w:eastAsia="sk-SK"/>
              </w:rPr>
              <w:t xml:space="preserve">MPSVR SR </w:t>
            </w:r>
          </w:p>
        </w:tc>
        <w:tc>
          <w:tcPr>
            <w:tcW w:w="5973" w:type="dxa"/>
            <w:tcBorders>
              <w:top w:val="single" w:sz="4" w:space="0" w:color="auto"/>
              <w:left w:val="nil"/>
              <w:right w:val="nil"/>
            </w:tcBorders>
            <w:shd w:val="clear" w:color="auto" w:fill="auto"/>
            <w:vAlign w:val="bottom"/>
            <w:hideMark/>
          </w:tcPr>
          <w:p w:rsidR="00756CD2" w:rsidRPr="001C4379" w:rsidRDefault="00756CD2" w:rsidP="00756CD2">
            <w:pPr>
              <w:spacing w:after="0" w:line="240" w:lineRule="auto"/>
              <w:jc w:val="both"/>
              <w:rPr>
                <w:rFonts w:ascii="Times New Roman" w:eastAsia="Times New Roman" w:hAnsi="Times New Roman" w:cs="Times New Roman"/>
                <w:sz w:val="16"/>
                <w:szCs w:val="16"/>
                <w:lang w:eastAsia="sk-SK"/>
              </w:rPr>
            </w:pPr>
            <w:r w:rsidRPr="001C4379">
              <w:rPr>
                <w:rFonts w:ascii="Times New Roman" w:eastAsia="Times New Roman" w:hAnsi="Times New Roman" w:cs="Times New Roman"/>
                <w:sz w:val="16"/>
                <w:szCs w:val="16"/>
                <w:lang w:eastAsia="sk-SK"/>
              </w:rPr>
              <w:t>Na zvýšené ceny energií v roku 2023</w:t>
            </w:r>
          </w:p>
        </w:tc>
        <w:tc>
          <w:tcPr>
            <w:tcW w:w="1607" w:type="dxa"/>
            <w:tcBorders>
              <w:top w:val="single" w:sz="4" w:space="0" w:color="auto"/>
              <w:left w:val="nil"/>
              <w:right w:val="nil"/>
            </w:tcBorders>
            <w:shd w:val="clear" w:color="auto" w:fill="auto"/>
            <w:vAlign w:val="center"/>
            <w:hideMark/>
          </w:tcPr>
          <w:p w:rsidR="00756CD2" w:rsidRPr="001C4379" w:rsidRDefault="00756CD2" w:rsidP="00756CD2">
            <w:pPr>
              <w:spacing w:after="0" w:line="240" w:lineRule="auto"/>
              <w:jc w:val="right"/>
              <w:rPr>
                <w:rFonts w:ascii="Times New Roman" w:eastAsia="Times New Roman" w:hAnsi="Times New Roman" w:cs="Times New Roman"/>
                <w:sz w:val="16"/>
                <w:szCs w:val="16"/>
                <w:lang w:eastAsia="sk-SK"/>
              </w:rPr>
            </w:pPr>
            <w:r w:rsidRPr="001C4379">
              <w:rPr>
                <w:rFonts w:ascii="Times New Roman" w:eastAsia="Times New Roman" w:hAnsi="Times New Roman" w:cs="Times New Roman"/>
                <w:sz w:val="16"/>
                <w:szCs w:val="16"/>
                <w:lang w:eastAsia="sk-SK"/>
              </w:rPr>
              <w:t>7 115</w:t>
            </w:r>
          </w:p>
        </w:tc>
      </w:tr>
      <w:tr w:rsidR="00756CD2" w:rsidRPr="001C4379" w:rsidTr="00756CD2">
        <w:trPr>
          <w:trHeight w:val="330"/>
        </w:trPr>
        <w:tc>
          <w:tcPr>
            <w:tcW w:w="7513" w:type="dxa"/>
            <w:gridSpan w:val="2"/>
            <w:tcBorders>
              <w:top w:val="nil"/>
              <w:left w:val="nil"/>
              <w:bottom w:val="single" w:sz="4" w:space="0" w:color="auto"/>
              <w:right w:val="nil"/>
            </w:tcBorders>
            <w:shd w:val="clear" w:color="auto" w:fill="auto"/>
            <w:vAlign w:val="center"/>
            <w:hideMark/>
          </w:tcPr>
          <w:p w:rsidR="00756CD2" w:rsidRPr="001C4379" w:rsidRDefault="00756CD2" w:rsidP="00756CD2">
            <w:pPr>
              <w:spacing w:after="0" w:line="240" w:lineRule="auto"/>
              <w:jc w:val="right"/>
              <w:rPr>
                <w:rFonts w:ascii="Times New Roman" w:eastAsia="Times New Roman" w:hAnsi="Times New Roman" w:cs="Times New Roman"/>
                <w:b/>
                <w:bCs/>
                <w:sz w:val="16"/>
                <w:szCs w:val="16"/>
                <w:lang w:eastAsia="sk-SK"/>
              </w:rPr>
            </w:pPr>
            <w:r w:rsidRPr="001C4379">
              <w:rPr>
                <w:rFonts w:ascii="Times New Roman" w:eastAsia="Times New Roman" w:hAnsi="Times New Roman" w:cs="Times New Roman"/>
                <w:b/>
                <w:bCs/>
                <w:sz w:val="16"/>
                <w:szCs w:val="16"/>
                <w:lang w:eastAsia="sk-SK"/>
              </w:rPr>
              <w:t>Spolu</w:t>
            </w:r>
          </w:p>
        </w:tc>
        <w:tc>
          <w:tcPr>
            <w:tcW w:w="1607" w:type="dxa"/>
            <w:tcBorders>
              <w:top w:val="nil"/>
              <w:left w:val="nil"/>
              <w:bottom w:val="single" w:sz="4" w:space="0" w:color="auto"/>
              <w:right w:val="nil"/>
            </w:tcBorders>
            <w:shd w:val="clear" w:color="auto" w:fill="auto"/>
            <w:vAlign w:val="center"/>
            <w:hideMark/>
          </w:tcPr>
          <w:p w:rsidR="00756CD2" w:rsidRPr="001C4379" w:rsidRDefault="00756CD2" w:rsidP="00756CD2">
            <w:pPr>
              <w:spacing w:after="0" w:line="240" w:lineRule="auto"/>
              <w:jc w:val="right"/>
              <w:rPr>
                <w:rFonts w:ascii="Times New Roman" w:eastAsia="Times New Roman" w:hAnsi="Times New Roman" w:cs="Times New Roman"/>
                <w:b/>
                <w:sz w:val="16"/>
                <w:szCs w:val="16"/>
                <w:lang w:eastAsia="sk-SK"/>
              </w:rPr>
            </w:pPr>
            <w:r w:rsidRPr="001C4379">
              <w:rPr>
                <w:rFonts w:ascii="Times New Roman" w:eastAsia="Times New Roman" w:hAnsi="Times New Roman" w:cs="Times New Roman"/>
                <w:b/>
                <w:sz w:val="16"/>
                <w:szCs w:val="16"/>
                <w:lang w:eastAsia="sk-SK"/>
              </w:rPr>
              <w:t>7 115</w:t>
            </w:r>
          </w:p>
        </w:tc>
      </w:tr>
      <w:tr w:rsidR="00756CD2" w:rsidRPr="001C4379" w:rsidTr="00756CD2">
        <w:trPr>
          <w:trHeight w:val="330"/>
        </w:trPr>
        <w:tc>
          <w:tcPr>
            <w:tcW w:w="1540" w:type="dxa"/>
            <w:tcBorders>
              <w:top w:val="single" w:sz="4" w:space="0" w:color="auto"/>
              <w:left w:val="nil"/>
              <w:right w:val="nil"/>
            </w:tcBorders>
            <w:shd w:val="clear" w:color="auto" w:fill="auto"/>
            <w:vAlign w:val="center"/>
            <w:hideMark/>
          </w:tcPr>
          <w:p w:rsidR="00756CD2" w:rsidRPr="001C4379" w:rsidRDefault="00756CD2" w:rsidP="00756CD2">
            <w:pPr>
              <w:spacing w:after="0" w:line="240" w:lineRule="auto"/>
              <w:rPr>
                <w:rFonts w:ascii="Times New Roman" w:eastAsia="Times New Roman" w:hAnsi="Times New Roman" w:cs="Times New Roman"/>
                <w:sz w:val="16"/>
                <w:szCs w:val="16"/>
                <w:lang w:eastAsia="sk-SK"/>
              </w:rPr>
            </w:pPr>
          </w:p>
          <w:p w:rsidR="00756CD2" w:rsidRPr="001C4379" w:rsidRDefault="00756CD2" w:rsidP="00756CD2">
            <w:pPr>
              <w:spacing w:after="0" w:line="240" w:lineRule="auto"/>
              <w:rPr>
                <w:rFonts w:ascii="Times New Roman" w:eastAsia="Times New Roman" w:hAnsi="Times New Roman" w:cs="Times New Roman"/>
                <w:sz w:val="16"/>
                <w:szCs w:val="16"/>
                <w:lang w:eastAsia="sk-SK"/>
              </w:rPr>
            </w:pPr>
            <w:r w:rsidRPr="001C4379">
              <w:rPr>
                <w:rFonts w:ascii="Times New Roman" w:eastAsia="Times New Roman" w:hAnsi="Times New Roman" w:cs="Times New Roman"/>
                <w:sz w:val="16"/>
                <w:szCs w:val="16"/>
                <w:lang w:eastAsia="sk-SK"/>
              </w:rPr>
              <w:t xml:space="preserve">KNR SR </w:t>
            </w:r>
          </w:p>
        </w:tc>
        <w:tc>
          <w:tcPr>
            <w:tcW w:w="5973" w:type="dxa"/>
            <w:tcBorders>
              <w:top w:val="single" w:sz="4" w:space="0" w:color="auto"/>
              <w:left w:val="nil"/>
              <w:right w:val="nil"/>
            </w:tcBorders>
            <w:shd w:val="clear" w:color="auto" w:fill="auto"/>
            <w:vAlign w:val="bottom"/>
            <w:hideMark/>
          </w:tcPr>
          <w:p w:rsidR="00756CD2" w:rsidRPr="001C4379" w:rsidRDefault="00756CD2" w:rsidP="00756CD2">
            <w:pPr>
              <w:spacing w:after="0" w:line="240" w:lineRule="auto"/>
              <w:jc w:val="both"/>
              <w:rPr>
                <w:rFonts w:ascii="Times New Roman" w:eastAsia="Times New Roman" w:hAnsi="Times New Roman" w:cs="Times New Roman"/>
                <w:sz w:val="16"/>
                <w:szCs w:val="16"/>
                <w:lang w:eastAsia="sk-SK"/>
              </w:rPr>
            </w:pPr>
            <w:r w:rsidRPr="001C4379">
              <w:rPr>
                <w:rFonts w:ascii="Times New Roman" w:eastAsia="Times New Roman" w:hAnsi="Times New Roman" w:cs="Times New Roman"/>
                <w:sz w:val="16"/>
                <w:szCs w:val="16"/>
                <w:lang w:eastAsia="sk-SK"/>
              </w:rPr>
              <w:t>Na zvýšené ceny energií v roku 2023</w:t>
            </w:r>
          </w:p>
        </w:tc>
        <w:tc>
          <w:tcPr>
            <w:tcW w:w="1607" w:type="dxa"/>
            <w:tcBorders>
              <w:top w:val="single" w:sz="4" w:space="0" w:color="auto"/>
              <w:left w:val="nil"/>
              <w:right w:val="nil"/>
            </w:tcBorders>
            <w:shd w:val="clear" w:color="auto" w:fill="auto"/>
            <w:vAlign w:val="center"/>
            <w:hideMark/>
          </w:tcPr>
          <w:p w:rsidR="00756CD2" w:rsidRPr="001C4379" w:rsidRDefault="00756CD2" w:rsidP="00756CD2">
            <w:pPr>
              <w:spacing w:after="0" w:line="240" w:lineRule="auto"/>
              <w:jc w:val="right"/>
              <w:rPr>
                <w:rFonts w:ascii="Times New Roman" w:eastAsia="Times New Roman" w:hAnsi="Times New Roman" w:cs="Times New Roman"/>
                <w:sz w:val="16"/>
                <w:szCs w:val="16"/>
                <w:lang w:eastAsia="sk-SK"/>
              </w:rPr>
            </w:pPr>
            <w:r w:rsidRPr="001C4379">
              <w:rPr>
                <w:rFonts w:ascii="Times New Roman" w:eastAsia="Times New Roman" w:hAnsi="Times New Roman" w:cs="Times New Roman"/>
                <w:sz w:val="16"/>
                <w:szCs w:val="16"/>
                <w:lang w:eastAsia="sk-SK"/>
              </w:rPr>
              <w:t>3 286</w:t>
            </w:r>
          </w:p>
        </w:tc>
      </w:tr>
      <w:tr w:rsidR="00756CD2" w:rsidRPr="001C4379" w:rsidTr="00756CD2">
        <w:trPr>
          <w:trHeight w:val="330"/>
        </w:trPr>
        <w:tc>
          <w:tcPr>
            <w:tcW w:w="7513" w:type="dxa"/>
            <w:gridSpan w:val="2"/>
            <w:tcBorders>
              <w:top w:val="nil"/>
              <w:left w:val="nil"/>
              <w:bottom w:val="single" w:sz="4" w:space="0" w:color="auto"/>
              <w:right w:val="nil"/>
            </w:tcBorders>
            <w:shd w:val="clear" w:color="auto" w:fill="auto"/>
            <w:vAlign w:val="center"/>
            <w:hideMark/>
          </w:tcPr>
          <w:p w:rsidR="00756CD2" w:rsidRPr="001C4379" w:rsidRDefault="00756CD2" w:rsidP="00756CD2">
            <w:pPr>
              <w:spacing w:after="0" w:line="240" w:lineRule="auto"/>
              <w:jc w:val="right"/>
              <w:rPr>
                <w:rFonts w:ascii="Times New Roman" w:eastAsia="Times New Roman" w:hAnsi="Times New Roman" w:cs="Times New Roman"/>
                <w:b/>
                <w:bCs/>
                <w:sz w:val="16"/>
                <w:szCs w:val="16"/>
                <w:lang w:eastAsia="sk-SK"/>
              </w:rPr>
            </w:pPr>
            <w:r w:rsidRPr="001C4379">
              <w:rPr>
                <w:rFonts w:ascii="Times New Roman" w:eastAsia="Times New Roman" w:hAnsi="Times New Roman" w:cs="Times New Roman"/>
                <w:b/>
                <w:bCs/>
                <w:sz w:val="16"/>
                <w:szCs w:val="16"/>
                <w:lang w:eastAsia="sk-SK"/>
              </w:rPr>
              <w:t>Spolu</w:t>
            </w:r>
          </w:p>
        </w:tc>
        <w:tc>
          <w:tcPr>
            <w:tcW w:w="1607" w:type="dxa"/>
            <w:tcBorders>
              <w:top w:val="nil"/>
              <w:left w:val="nil"/>
              <w:bottom w:val="single" w:sz="4" w:space="0" w:color="auto"/>
              <w:right w:val="nil"/>
            </w:tcBorders>
            <w:shd w:val="clear" w:color="auto" w:fill="auto"/>
            <w:vAlign w:val="center"/>
            <w:hideMark/>
          </w:tcPr>
          <w:p w:rsidR="00756CD2" w:rsidRPr="001C4379" w:rsidRDefault="00756CD2" w:rsidP="00756CD2">
            <w:pPr>
              <w:spacing w:after="0" w:line="240" w:lineRule="auto"/>
              <w:jc w:val="right"/>
              <w:rPr>
                <w:rFonts w:ascii="Times New Roman" w:eastAsia="Times New Roman" w:hAnsi="Times New Roman" w:cs="Times New Roman"/>
                <w:b/>
                <w:sz w:val="16"/>
                <w:szCs w:val="16"/>
                <w:lang w:eastAsia="sk-SK"/>
              </w:rPr>
            </w:pPr>
            <w:r w:rsidRPr="001C4379">
              <w:rPr>
                <w:rFonts w:ascii="Times New Roman" w:eastAsia="Times New Roman" w:hAnsi="Times New Roman" w:cs="Times New Roman"/>
                <w:b/>
                <w:sz w:val="16"/>
                <w:szCs w:val="16"/>
                <w:lang w:eastAsia="sk-SK"/>
              </w:rPr>
              <w:t>3 286</w:t>
            </w:r>
          </w:p>
        </w:tc>
      </w:tr>
      <w:tr w:rsidR="00756CD2" w:rsidRPr="001C4379" w:rsidTr="00756CD2">
        <w:trPr>
          <w:trHeight w:val="330"/>
        </w:trPr>
        <w:tc>
          <w:tcPr>
            <w:tcW w:w="1540" w:type="dxa"/>
            <w:tcBorders>
              <w:top w:val="single" w:sz="4" w:space="0" w:color="auto"/>
              <w:left w:val="nil"/>
              <w:right w:val="nil"/>
            </w:tcBorders>
            <w:shd w:val="clear" w:color="auto" w:fill="auto"/>
            <w:vAlign w:val="center"/>
            <w:hideMark/>
          </w:tcPr>
          <w:p w:rsidR="00756CD2" w:rsidRPr="001C4379" w:rsidRDefault="00756CD2" w:rsidP="00756CD2">
            <w:pPr>
              <w:spacing w:after="0" w:line="240" w:lineRule="auto"/>
              <w:rPr>
                <w:rFonts w:ascii="Times New Roman" w:eastAsia="Times New Roman" w:hAnsi="Times New Roman" w:cs="Times New Roman"/>
                <w:sz w:val="16"/>
                <w:szCs w:val="16"/>
                <w:lang w:eastAsia="sk-SK"/>
              </w:rPr>
            </w:pPr>
          </w:p>
          <w:p w:rsidR="00756CD2" w:rsidRPr="001C4379" w:rsidRDefault="00756CD2" w:rsidP="00756CD2">
            <w:pPr>
              <w:spacing w:after="0" w:line="240" w:lineRule="auto"/>
              <w:rPr>
                <w:rFonts w:ascii="Times New Roman" w:eastAsia="Times New Roman" w:hAnsi="Times New Roman" w:cs="Times New Roman"/>
                <w:sz w:val="16"/>
                <w:szCs w:val="16"/>
                <w:lang w:eastAsia="sk-SK"/>
              </w:rPr>
            </w:pPr>
            <w:r w:rsidRPr="001C4379">
              <w:rPr>
                <w:rFonts w:ascii="Times New Roman" w:eastAsia="Times New Roman" w:hAnsi="Times New Roman" w:cs="Times New Roman"/>
                <w:sz w:val="16"/>
                <w:szCs w:val="16"/>
                <w:lang w:eastAsia="sk-SK"/>
              </w:rPr>
              <w:t xml:space="preserve">GP SR </w:t>
            </w:r>
          </w:p>
        </w:tc>
        <w:tc>
          <w:tcPr>
            <w:tcW w:w="5973" w:type="dxa"/>
            <w:tcBorders>
              <w:top w:val="single" w:sz="4" w:space="0" w:color="auto"/>
              <w:left w:val="nil"/>
              <w:right w:val="nil"/>
            </w:tcBorders>
            <w:shd w:val="clear" w:color="auto" w:fill="auto"/>
            <w:vAlign w:val="bottom"/>
            <w:hideMark/>
          </w:tcPr>
          <w:p w:rsidR="00756CD2" w:rsidRPr="001C4379" w:rsidRDefault="00756CD2" w:rsidP="00756CD2">
            <w:pPr>
              <w:spacing w:after="0" w:line="240" w:lineRule="auto"/>
              <w:jc w:val="both"/>
              <w:rPr>
                <w:rFonts w:ascii="Times New Roman" w:eastAsia="Times New Roman" w:hAnsi="Times New Roman" w:cs="Times New Roman"/>
                <w:sz w:val="16"/>
                <w:szCs w:val="16"/>
                <w:lang w:eastAsia="sk-SK"/>
              </w:rPr>
            </w:pPr>
            <w:r w:rsidRPr="001C4379">
              <w:rPr>
                <w:rFonts w:ascii="Times New Roman" w:eastAsia="Times New Roman" w:hAnsi="Times New Roman" w:cs="Times New Roman"/>
                <w:sz w:val="16"/>
                <w:szCs w:val="16"/>
                <w:lang w:eastAsia="sk-SK"/>
              </w:rPr>
              <w:t>Na zvýšené ceny energií v roku 2023</w:t>
            </w:r>
          </w:p>
        </w:tc>
        <w:tc>
          <w:tcPr>
            <w:tcW w:w="1607" w:type="dxa"/>
            <w:tcBorders>
              <w:top w:val="single" w:sz="4" w:space="0" w:color="auto"/>
              <w:left w:val="nil"/>
              <w:right w:val="nil"/>
            </w:tcBorders>
            <w:shd w:val="clear" w:color="auto" w:fill="auto"/>
            <w:vAlign w:val="center"/>
            <w:hideMark/>
          </w:tcPr>
          <w:p w:rsidR="00756CD2" w:rsidRPr="001C4379" w:rsidRDefault="00756CD2" w:rsidP="00756CD2">
            <w:pPr>
              <w:spacing w:after="0" w:line="240" w:lineRule="auto"/>
              <w:jc w:val="right"/>
              <w:rPr>
                <w:rFonts w:ascii="Times New Roman" w:eastAsia="Times New Roman" w:hAnsi="Times New Roman" w:cs="Times New Roman"/>
                <w:sz w:val="16"/>
                <w:szCs w:val="16"/>
                <w:lang w:eastAsia="sk-SK"/>
              </w:rPr>
            </w:pPr>
            <w:r w:rsidRPr="001C4379">
              <w:rPr>
                <w:rFonts w:ascii="Times New Roman" w:eastAsia="Times New Roman" w:hAnsi="Times New Roman" w:cs="Times New Roman"/>
                <w:sz w:val="16"/>
                <w:szCs w:val="16"/>
                <w:lang w:eastAsia="sk-SK"/>
              </w:rPr>
              <w:t>1 089</w:t>
            </w:r>
          </w:p>
        </w:tc>
      </w:tr>
      <w:tr w:rsidR="00756CD2" w:rsidRPr="001C4379" w:rsidTr="00756CD2">
        <w:trPr>
          <w:trHeight w:val="330"/>
        </w:trPr>
        <w:tc>
          <w:tcPr>
            <w:tcW w:w="7513" w:type="dxa"/>
            <w:gridSpan w:val="2"/>
            <w:tcBorders>
              <w:top w:val="nil"/>
              <w:left w:val="nil"/>
              <w:bottom w:val="single" w:sz="4" w:space="0" w:color="auto"/>
              <w:right w:val="nil"/>
            </w:tcBorders>
            <w:shd w:val="clear" w:color="auto" w:fill="auto"/>
            <w:vAlign w:val="center"/>
            <w:hideMark/>
          </w:tcPr>
          <w:p w:rsidR="00756CD2" w:rsidRPr="001C4379" w:rsidRDefault="00756CD2" w:rsidP="00756CD2">
            <w:pPr>
              <w:spacing w:after="0" w:line="240" w:lineRule="auto"/>
              <w:jc w:val="right"/>
              <w:rPr>
                <w:rFonts w:ascii="Times New Roman" w:eastAsia="Times New Roman" w:hAnsi="Times New Roman" w:cs="Times New Roman"/>
                <w:b/>
                <w:bCs/>
                <w:sz w:val="16"/>
                <w:szCs w:val="16"/>
                <w:lang w:eastAsia="sk-SK"/>
              </w:rPr>
            </w:pPr>
            <w:r w:rsidRPr="001C4379">
              <w:rPr>
                <w:rFonts w:ascii="Times New Roman" w:eastAsia="Times New Roman" w:hAnsi="Times New Roman" w:cs="Times New Roman"/>
                <w:b/>
                <w:bCs/>
                <w:sz w:val="16"/>
                <w:szCs w:val="16"/>
                <w:lang w:eastAsia="sk-SK"/>
              </w:rPr>
              <w:t>Spolu</w:t>
            </w:r>
          </w:p>
        </w:tc>
        <w:tc>
          <w:tcPr>
            <w:tcW w:w="1607" w:type="dxa"/>
            <w:tcBorders>
              <w:top w:val="nil"/>
              <w:left w:val="nil"/>
              <w:bottom w:val="single" w:sz="4" w:space="0" w:color="auto"/>
              <w:right w:val="nil"/>
            </w:tcBorders>
            <w:shd w:val="clear" w:color="auto" w:fill="auto"/>
            <w:vAlign w:val="center"/>
            <w:hideMark/>
          </w:tcPr>
          <w:p w:rsidR="00756CD2" w:rsidRPr="001C4379" w:rsidRDefault="00756CD2" w:rsidP="00756CD2">
            <w:pPr>
              <w:spacing w:after="0" w:line="240" w:lineRule="auto"/>
              <w:jc w:val="right"/>
              <w:rPr>
                <w:rFonts w:ascii="Times New Roman" w:eastAsia="Times New Roman" w:hAnsi="Times New Roman" w:cs="Times New Roman"/>
                <w:b/>
                <w:sz w:val="16"/>
                <w:szCs w:val="16"/>
                <w:lang w:eastAsia="sk-SK"/>
              </w:rPr>
            </w:pPr>
            <w:r w:rsidRPr="001C4379">
              <w:rPr>
                <w:rFonts w:ascii="Times New Roman" w:eastAsia="Times New Roman" w:hAnsi="Times New Roman" w:cs="Times New Roman"/>
                <w:b/>
                <w:sz w:val="16"/>
                <w:szCs w:val="16"/>
                <w:lang w:eastAsia="sk-SK"/>
              </w:rPr>
              <w:t>1 089</w:t>
            </w:r>
          </w:p>
        </w:tc>
      </w:tr>
      <w:tr w:rsidR="00756CD2" w:rsidRPr="001C4379" w:rsidTr="00756CD2">
        <w:trPr>
          <w:trHeight w:val="330"/>
        </w:trPr>
        <w:tc>
          <w:tcPr>
            <w:tcW w:w="1540" w:type="dxa"/>
            <w:tcBorders>
              <w:top w:val="single" w:sz="4" w:space="0" w:color="auto"/>
              <w:left w:val="nil"/>
              <w:right w:val="nil"/>
            </w:tcBorders>
            <w:shd w:val="clear" w:color="auto" w:fill="auto"/>
            <w:vAlign w:val="center"/>
            <w:hideMark/>
          </w:tcPr>
          <w:p w:rsidR="00756CD2" w:rsidRPr="001C4379" w:rsidRDefault="00756CD2" w:rsidP="00756CD2">
            <w:pPr>
              <w:spacing w:after="0" w:line="240" w:lineRule="auto"/>
              <w:rPr>
                <w:rFonts w:ascii="Times New Roman" w:eastAsia="Times New Roman" w:hAnsi="Times New Roman" w:cs="Times New Roman"/>
                <w:sz w:val="16"/>
                <w:szCs w:val="16"/>
                <w:lang w:eastAsia="sk-SK"/>
              </w:rPr>
            </w:pPr>
          </w:p>
          <w:p w:rsidR="00756CD2" w:rsidRPr="001C4379" w:rsidRDefault="00756CD2" w:rsidP="00756CD2">
            <w:pPr>
              <w:spacing w:after="0" w:line="240" w:lineRule="auto"/>
              <w:rPr>
                <w:rFonts w:ascii="Times New Roman" w:eastAsia="Times New Roman" w:hAnsi="Times New Roman" w:cs="Times New Roman"/>
                <w:sz w:val="16"/>
                <w:szCs w:val="16"/>
                <w:lang w:eastAsia="sk-SK"/>
              </w:rPr>
            </w:pPr>
            <w:r w:rsidRPr="001C4379">
              <w:rPr>
                <w:rFonts w:ascii="Times New Roman" w:eastAsia="Times New Roman" w:hAnsi="Times New Roman" w:cs="Times New Roman"/>
                <w:sz w:val="16"/>
                <w:szCs w:val="16"/>
                <w:lang w:eastAsia="sk-SK"/>
              </w:rPr>
              <w:t>SIS</w:t>
            </w:r>
          </w:p>
        </w:tc>
        <w:tc>
          <w:tcPr>
            <w:tcW w:w="5973" w:type="dxa"/>
            <w:tcBorders>
              <w:top w:val="single" w:sz="4" w:space="0" w:color="auto"/>
              <w:left w:val="nil"/>
              <w:right w:val="nil"/>
            </w:tcBorders>
            <w:shd w:val="clear" w:color="auto" w:fill="auto"/>
            <w:vAlign w:val="bottom"/>
            <w:hideMark/>
          </w:tcPr>
          <w:p w:rsidR="00756CD2" w:rsidRPr="001C4379" w:rsidRDefault="00756CD2" w:rsidP="00756CD2">
            <w:pPr>
              <w:spacing w:after="0" w:line="240" w:lineRule="auto"/>
              <w:jc w:val="both"/>
              <w:rPr>
                <w:rFonts w:ascii="Times New Roman" w:eastAsia="Times New Roman" w:hAnsi="Times New Roman" w:cs="Times New Roman"/>
                <w:sz w:val="16"/>
                <w:szCs w:val="16"/>
                <w:lang w:eastAsia="sk-SK"/>
              </w:rPr>
            </w:pPr>
            <w:r w:rsidRPr="001C4379">
              <w:rPr>
                <w:rFonts w:ascii="Times New Roman" w:eastAsia="Times New Roman" w:hAnsi="Times New Roman" w:cs="Times New Roman"/>
                <w:sz w:val="16"/>
                <w:szCs w:val="16"/>
                <w:lang w:eastAsia="sk-SK"/>
              </w:rPr>
              <w:t>Na zvýšené ceny energií v roku 2023</w:t>
            </w:r>
          </w:p>
        </w:tc>
        <w:tc>
          <w:tcPr>
            <w:tcW w:w="1607" w:type="dxa"/>
            <w:tcBorders>
              <w:top w:val="single" w:sz="4" w:space="0" w:color="auto"/>
              <w:left w:val="nil"/>
              <w:right w:val="nil"/>
            </w:tcBorders>
            <w:shd w:val="clear" w:color="auto" w:fill="auto"/>
            <w:vAlign w:val="center"/>
            <w:hideMark/>
          </w:tcPr>
          <w:p w:rsidR="00756CD2" w:rsidRPr="001C4379" w:rsidRDefault="00756CD2" w:rsidP="00756CD2">
            <w:pPr>
              <w:spacing w:after="0" w:line="240" w:lineRule="auto"/>
              <w:jc w:val="right"/>
              <w:rPr>
                <w:rFonts w:ascii="Times New Roman" w:eastAsia="Times New Roman" w:hAnsi="Times New Roman" w:cs="Times New Roman"/>
                <w:sz w:val="16"/>
                <w:szCs w:val="16"/>
                <w:lang w:eastAsia="sk-SK"/>
              </w:rPr>
            </w:pPr>
            <w:r w:rsidRPr="001C4379">
              <w:rPr>
                <w:rFonts w:ascii="Times New Roman" w:eastAsia="Times New Roman" w:hAnsi="Times New Roman" w:cs="Times New Roman"/>
                <w:sz w:val="16"/>
                <w:szCs w:val="16"/>
                <w:lang w:eastAsia="sk-SK"/>
              </w:rPr>
              <w:t>620</w:t>
            </w:r>
          </w:p>
        </w:tc>
      </w:tr>
      <w:tr w:rsidR="00756CD2" w:rsidRPr="001C4379" w:rsidTr="008D4496">
        <w:trPr>
          <w:trHeight w:val="174"/>
        </w:trPr>
        <w:tc>
          <w:tcPr>
            <w:tcW w:w="7513" w:type="dxa"/>
            <w:gridSpan w:val="2"/>
            <w:tcBorders>
              <w:top w:val="nil"/>
              <w:left w:val="nil"/>
              <w:bottom w:val="single" w:sz="4" w:space="0" w:color="auto"/>
              <w:right w:val="nil"/>
            </w:tcBorders>
            <w:shd w:val="clear" w:color="auto" w:fill="auto"/>
            <w:vAlign w:val="center"/>
            <w:hideMark/>
          </w:tcPr>
          <w:p w:rsidR="00756CD2" w:rsidRPr="001C4379" w:rsidRDefault="00756CD2" w:rsidP="00756CD2">
            <w:pPr>
              <w:spacing w:after="0" w:line="240" w:lineRule="auto"/>
              <w:jc w:val="right"/>
              <w:rPr>
                <w:rFonts w:ascii="Times New Roman" w:eastAsia="Times New Roman" w:hAnsi="Times New Roman" w:cs="Times New Roman"/>
                <w:b/>
                <w:bCs/>
                <w:sz w:val="16"/>
                <w:szCs w:val="16"/>
                <w:lang w:eastAsia="sk-SK"/>
              </w:rPr>
            </w:pPr>
            <w:r w:rsidRPr="001C4379">
              <w:rPr>
                <w:rFonts w:ascii="Times New Roman" w:eastAsia="Times New Roman" w:hAnsi="Times New Roman" w:cs="Times New Roman"/>
                <w:b/>
                <w:bCs/>
                <w:sz w:val="16"/>
                <w:szCs w:val="16"/>
                <w:lang w:eastAsia="sk-SK"/>
              </w:rPr>
              <w:t>Spolu</w:t>
            </w:r>
          </w:p>
        </w:tc>
        <w:tc>
          <w:tcPr>
            <w:tcW w:w="1607" w:type="dxa"/>
            <w:tcBorders>
              <w:top w:val="nil"/>
              <w:left w:val="nil"/>
              <w:bottom w:val="single" w:sz="4" w:space="0" w:color="auto"/>
              <w:right w:val="nil"/>
            </w:tcBorders>
            <w:shd w:val="clear" w:color="auto" w:fill="auto"/>
            <w:vAlign w:val="center"/>
            <w:hideMark/>
          </w:tcPr>
          <w:p w:rsidR="00756CD2" w:rsidRPr="001C4379" w:rsidRDefault="00756CD2" w:rsidP="00756CD2">
            <w:pPr>
              <w:spacing w:after="0" w:line="240" w:lineRule="auto"/>
              <w:jc w:val="right"/>
              <w:rPr>
                <w:rFonts w:ascii="Times New Roman" w:eastAsia="Times New Roman" w:hAnsi="Times New Roman" w:cs="Times New Roman"/>
                <w:b/>
                <w:sz w:val="16"/>
                <w:szCs w:val="16"/>
                <w:lang w:eastAsia="sk-SK"/>
              </w:rPr>
            </w:pPr>
            <w:r w:rsidRPr="001C4379">
              <w:rPr>
                <w:rFonts w:ascii="Times New Roman" w:eastAsia="Times New Roman" w:hAnsi="Times New Roman" w:cs="Times New Roman"/>
                <w:b/>
                <w:sz w:val="16"/>
                <w:szCs w:val="16"/>
                <w:lang w:eastAsia="sk-SK"/>
              </w:rPr>
              <w:t>620</w:t>
            </w:r>
          </w:p>
        </w:tc>
      </w:tr>
      <w:tr w:rsidR="00756CD2" w:rsidRPr="001C4379" w:rsidTr="00756CD2">
        <w:trPr>
          <w:trHeight w:val="330"/>
        </w:trPr>
        <w:tc>
          <w:tcPr>
            <w:tcW w:w="1540" w:type="dxa"/>
            <w:tcBorders>
              <w:top w:val="single" w:sz="4" w:space="0" w:color="auto"/>
              <w:left w:val="nil"/>
              <w:right w:val="nil"/>
            </w:tcBorders>
            <w:shd w:val="clear" w:color="auto" w:fill="auto"/>
            <w:vAlign w:val="center"/>
            <w:hideMark/>
          </w:tcPr>
          <w:p w:rsidR="00756CD2" w:rsidRPr="001C4379" w:rsidRDefault="00756CD2" w:rsidP="00756CD2">
            <w:pPr>
              <w:spacing w:after="0" w:line="240" w:lineRule="auto"/>
              <w:rPr>
                <w:rFonts w:ascii="Times New Roman" w:eastAsia="Times New Roman" w:hAnsi="Times New Roman" w:cs="Times New Roman"/>
                <w:sz w:val="16"/>
                <w:szCs w:val="16"/>
                <w:lang w:eastAsia="sk-SK"/>
              </w:rPr>
            </w:pPr>
            <w:r w:rsidRPr="001C4379">
              <w:rPr>
                <w:rFonts w:ascii="Times New Roman" w:eastAsia="Times New Roman" w:hAnsi="Times New Roman" w:cs="Times New Roman"/>
                <w:sz w:val="16"/>
                <w:szCs w:val="16"/>
                <w:lang w:eastAsia="sk-SK"/>
              </w:rPr>
              <w:t xml:space="preserve">KP SR </w:t>
            </w:r>
          </w:p>
        </w:tc>
        <w:tc>
          <w:tcPr>
            <w:tcW w:w="5973" w:type="dxa"/>
            <w:tcBorders>
              <w:top w:val="single" w:sz="4" w:space="0" w:color="auto"/>
              <w:left w:val="nil"/>
              <w:right w:val="nil"/>
            </w:tcBorders>
            <w:shd w:val="clear" w:color="auto" w:fill="auto"/>
            <w:vAlign w:val="bottom"/>
            <w:hideMark/>
          </w:tcPr>
          <w:p w:rsidR="00756CD2" w:rsidRPr="001C4379" w:rsidRDefault="00756CD2" w:rsidP="00756CD2">
            <w:pPr>
              <w:spacing w:after="0" w:line="240" w:lineRule="auto"/>
              <w:jc w:val="both"/>
              <w:rPr>
                <w:rFonts w:ascii="Times New Roman" w:eastAsia="Times New Roman" w:hAnsi="Times New Roman" w:cs="Times New Roman"/>
                <w:sz w:val="16"/>
                <w:szCs w:val="16"/>
                <w:lang w:eastAsia="sk-SK"/>
              </w:rPr>
            </w:pPr>
            <w:r w:rsidRPr="001C4379">
              <w:rPr>
                <w:rFonts w:ascii="Times New Roman" w:eastAsia="Times New Roman" w:hAnsi="Times New Roman" w:cs="Times New Roman"/>
                <w:sz w:val="16"/>
                <w:szCs w:val="16"/>
                <w:lang w:eastAsia="sk-SK"/>
              </w:rPr>
              <w:t>Na zvýšené ceny energií v roku 2023</w:t>
            </w:r>
          </w:p>
        </w:tc>
        <w:tc>
          <w:tcPr>
            <w:tcW w:w="1607" w:type="dxa"/>
            <w:tcBorders>
              <w:top w:val="single" w:sz="4" w:space="0" w:color="auto"/>
              <w:left w:val="nil"/>
              <w:right w:val="nil"/>
            </w:tcBorders>
            <w:shd w:val="clear" w:color="auto" w:fill="auto"/>
            <w:vAlign w:val="center"/>
            <w:hideMark/>
          </w:tcPr>
          <w:p w:rsidR="00756CD2" w:rsidRPr="001C4379" w:rsidRDefault="00756CD2" w:rsidP="00756CD2">
            <w:pPr>
              <w:spacing w:after="0" w:line="240" w:lineRule="auto"/>
              <w:jc w:val="right"/>
              <w:rPr>
                <w:rFonts w:ascii="Times New Roman" w:eastAsia="Times New Roman" w:hAnsi="Times New Roman" w:cs="Times New Roman"/>
                <w:sz w:val="16"/>
                <w:szCs w:val="16"/>
                <w:lang w:eastAsia="sk-SK"/>
              </w:rPr>
            </w:pPr>
            <w:r w:rsidRPr="001C4379">
              <w:rPr>
                <w:rFonts w:ascii="Times New Roman" w:eastAsia="Times New Roman" w:hAnsi="Times New Roman" w:cs="Times New Roman"/>
                <w:sz w:val="16"/>
                <w:szCs w:val="16"/>
                <w:lang w:eastAsia="sk-SK"/>
              </w:rPr>
              <w:t>424</w:t>
            </w:r>
          </w:p>
        </w:tc>
      </w:tr>
      <w:tr w:rsidR="00756CD2" w:rsidRPr="001C4379" w:rsidTr="008D4496">
        <w:trPr>
          <w:trHeight w:val="80"/>
        </w:trPr>
        <w:tc>
          <w:tcPr>
            <w:tcW w:w="7513" w:type="dxa"/>
            <w:gridSpan w:val="2"/>
            <w:tcBorders>
              <w:top w:val="nil"/>
              <w:left w:val="nil"/>
              <w:bottom w:val="single" w:sz="4" w:space="0" w:color="auto"/>
              <w:right w:val="nil"/>
            </w:tcBorders>
            <w:shd w:val="clear" w:color="auto" w:fill="auto"/>
            <w:vAlign w:val="center"/>
            <w:hideMark/>
          </w:tcPr>
          <w:p w:rsidR="00756CD2" w:rsidRPr="001C4379" w:rsidRDefault="00756CD2" w:rsidP="00756CD2">
            <w:pPr>
              <w:spacing w:after="0" w:line="240" w:lineRule="auto"/>
              <w:jc w:val="right"/>
              <w:rPr>
                <w:rFonts w:ascii="Times New Roman" w:eastAsia="Times New Roman" w:hAnsi="Times New Roman" w:cs="Times New Roman"/>
                <w:b/>
                <w:bCs/>
                <w:sz w:val="16"/>
                <w:szCs w:val="16"/>
                <w:lang w:eastAsia="sk-SK"/>
              </w:rPr>
            </w:pPr>
            <w:r w:rsidRPr="001C4379">
              <w:rPr>
                <w:rFonts w:ascii="Times New Roman" w:eastAsia="Times New Roman" w:hAnsi="Times New Roman" w:cs="Times New Roman"/>
                <w:b/>
                <w:bCs/>
                <w:sz w:val="16"/>
                <w:szCs w:val="16"/>
                <w:lang w:eastAsia="sk-SK"/>
              </w:rPr>
              <w:t>Spolu</w:t>
            </w:r>
          </w:p>
        </w:tc>
        <w:tc>
          <w:tcPr>
            <w:tcW w:w="1607" w:type="dxa"/>
            <w:tcBorders>
              <w:top w:val="nil"/>
              <w:left w:val="nil"/>
              <w:bottom w:val="single" w:sz="4" w:space="0" w:color="auto"/>
              <w:right w:val="nil"/>
            </w:tcBorders>
            <w:shd w:val="clear" w:color="auto" w:fill="auto"/>
            <w:vAlign w:val="center"/>
            <w:hideMark/>
          </w:tcPr>
          <w:p w:rsidR="00756CD2" w:rsidRPr="001C4379" w:rsidRDefault="00756CD2" w:rsidP="00756CD2">
            <w:pPr>
              <w:spacing w:after="0" w:line="240" w:lineRule="auto"/>
              <w:jc w:val="right"/>
              <w:rPr>
                <w:rFonts w:ascii="Times New Roman" w:eastAsia="Times New Roman" w:hAnsi="Times New Roman" w:cs="Times New Roman"/>
                <w:b/>
                <w:sz w:val="16"/>
                <w:szCs w:val="16"/>
                <w:lang w:eastAsia="sk-SK"/>
              </w:rPr>
            </w:pPr>
            <w:r w:rsidRPr="001C4379">
              <w:rPr>
                <w:rFonts w:ascii="Times New Roman" w:eastAsia="Times New Roman" w:hAnsi="Times New Roman" w:cs="Times New Roman"/>
                <w:b/>
                <w:sz w:val="16"/>
                <w:szCs w:val="16"/>
                <w:lang w:eastAsia="sk-SK"/>
              </w:rPr>
              <w:t>424</w:t>
            </w:r>
          </w:p>
        </w:tc>
      </w:tr>
      <w:tr w:rsidR="00756CD2" w:rsidRPr="001C4379" w:rsidTr="00756CD2">
        <w:trPr>
          <w:trHeight w:val="330"/>
        </w:trPr>
        <w:tc>
          <w:tcPr>
            <w:tcW w:w="1540" w:type="dxa"/>
            <w:tcBorders>
              <w:top w:val="single" w:sz="4" w:space="0" w:color="auto"/>
              <w:left w:val="nil"/>
              <w:right w:val="nil"/>
            </w:tcBorders>
            <w:shd w:val="clear" w:color="auto" w:fill="auto"/>
            <w:vAlign w:val="center"/>
            <w:hideMark/>
          </w:tcPr>
          <w:p w:rsidR="00756CD2" w:rsidRPr="001C4379" w:rsidRDefault="00756CD2" w:rsidP="00756CD2">
            <w:pPr>
              <w:spacing w:after="0" w:line="240" w:lineRule="auto"/>
              <w:rPr>
                <w:rFonts w:ascii="Times New Roman" w:eastAsia="Times New Roman" w:hAnsi="Times New Roman" w:cs="Times New Roman"/>
                <w:sz w:val="16"/>
                <w:szCs w:val="16"/>
                <w:lang w:eastAsia="sk-SK"/>
              </w:rPr>
            </w:pPr>
          </w:p>
          <w:p w:rsidR="00756CD2" w:rsidRPr="001C4379" w:rsidRDefault="00756CD2" w:rsidP="00756CD2">
            <w:pPr>
              <w:spacing w:after="0" w:line="240" w:lineRule="auto"/>
              <w:rPr>
                <w:rFonts w:ascii="Times New Roman" w:eastAsia="Times New Roman" w:hAnsi="Times New Roman" w:cs="Times New Roman"/>
                <w:sz w:val="16"/>
                <w:szCs w:val="16"/>
                <w:lang w:eastAsia="sk-SK"/>
              </w:rPr>
            </w:pPr>
            <w:r w:rsidRPr="001C4379">
              <w:rPr>
                <w:rFonts w:ascii="Times New Roman" w:eastAsia="Times New Roman" w:hAnsi="Times New Roman" w:cs="Times New Roman"/>
                <w:sz w:val="16"/>
                <w:szCs w:val="16"/>
                <w:lang w:eastAsia="sk-SK"/>
              </w:rPr>
              <w:t xml:space="preserve">ÚNMS SR </w:t>
            </w:r>
          </w:p>
        </w:tc>
        <w:tc>
          <w:tcPr>
            <w:tcW w:w="5973" w:type="dxa"/>
            <w:tcBorders>
              <w:top w:val="single" w:sz="4" w:space="0" w:color="auto"/>
              <w:left w:val="nil"/>
              <w:right w:val="nil"/>
            </w:tcBorders>
            <w:shd w:val="clear" w:color="auto" w:fill="auto"/>
            <w:vAlign w:val="bottom"/>
            <w:hideMark/>
          </w:tcPr>
          <w:p w:rsidR="00756CD2" w:rsidRPr="001C4379" w:rsidRDefault="00756CD2" w:rsidP="00756CD2">
            <w:pPr>
              <w:spacing w:after="0" w:line="240" w:lineRule="auto"/>
              <w:jc w:val="both"/>
              <w:rPr>
                <w:rFonts w:ascii="Times New Roman" w:eastAsia="Times New Roman" w:hAnsi="Times New Roman" w:cs="Times New Roman"/>
                <w:sz w:val="16"/>
                <w:szCs w:val="16"/>
                <w:lang w:eastAsia="sk-SK"/>
              </w:rPr>
            </w:pPr>
            <w:r w:rsidRPr="001C4379">
              <w:rPr>
                <w:rFonts w:ascii="Times New Roman" w:eastAsia="Times New Roman" w:hAnsi="Times New Roman" w:cs="Times New Roman"/>
                <w:sz w:val="16"/>
                <w:szCs w:val="16"/>
                <w:lang w:eastAsia="sk-SK"/>
              </w:rPr>
              <w:t>Na zvýšené ceny energií v roku 2023</w:t>
            </w:r>
          </w:p>
        </w:tc>
        <w:tc>
          <w:tcPr>
            <w:tcW w:w="1607" w:type="dxa"/>
            <w:tcBorders>
              <w:top w:val="single" w:sz="4" w:space="0" w:color="auto"/>
              <w:left w:val="nil"/>
              <w:right w:val="nil"/>
            </w:tcBorders>
            <w:shd w:val="clear" w:color="auto" w:fill="auto"/>
            <w:vAlign w:val="center"/>
            <w:hideMark/>
          </w:tcPr>
          <w:p w:rsidR="00756CD2" w:rsidRPr="001C4379" w:rsidRDefault="00756CD2" w:rsidP="00756CD2">
            <w:pPr>
              <w:spacing w:after="0" w:line="240" w:lineRule="auto"/>
              <w:jc w:val="right"/>
              <w:rPr>
                <w:rFonts w:ascii="Times New Roman" w:eastAsia="Times New Roman" w:hAnsi="Times New Roman" w:cs="Times New Roman"/>
                <w:sz w:val="16"/>
                <w:szCs w:val="16"/>
                <w:lang w:eastAsia="sk-SK"/>
              </w:rPr>
            </w:pPr>
            <w:r w:rsidRPr="001C4379">
              <w:rPr>
                <w:rFonts w:ascii="Times New Roman" w:eastAsia="Times New Roman" w:hAnsi="Times New Roman" w:cs="Times New Roman"/>
                <w:sz w:val="16"/>
                <w:szCs w:val="16"/>
                <w:lang w:eastAsia="sk-SK"/>
              </w:rPr>
              <w:t>173</w:t>
            </w:r>
          </w:p>
        </w:tc>
      </w:tr>
      <w:tr w:rsidR="00756CD2" w:rsidRPr="001C4379" w:rsidTr="00756CD2">
        <w:trPr>
          <w:trHeight w:val="330"/>
        </w:trPr>
        <w:tc>
          <w:tcPr>
            <w:tcW w:w="7513" w:type="dxa"/>
            <w:gridSpan w:val="2"/>
            <w:tcBorders>
              <w:top w:val="nil"/>
              <w:left w:val="nil"/>
              <w:bottom w:val="single" w:sz="4" w:space="0" w:color="auto"/>
              <w:right w:val="nil"/>
            </w:tcBorders>
            <w:shd w:val="clear" w:color="auto" w:fill="auto"/>
            <w:vAlign w:val="center"/>
            <w:hideMark/>
          </w:tcPr>
          <w:p w:rsidR="00756CD2" w:rsidRPr="001C4379" w:rsidRDefault="00756CD2" w:rsidP="00756CD2">
            <w:pPr>
              <w:spacing w:after="0" w:line="240" w:lineRule="auto"/>
              <w:jc w:val="right"/>
              <w:rPr>
                <w:rFonts w:ascii="Times New Roman" w:eastAsia="Times New Roman" w:hAnsi="Times New Roman" w:cs="Times New Roman"/>
                <w:b/>
                <w:bCs/>
                <w:sz w:val="16"/>
                <w:szCs w:val="16"/>
                <w:lang w:eastAsia="sk-SK"/>
              </w:rPr>
            </w:pPr>
            <w:r w:rsidRPr="001C4379">
              <w:rPr>
                <w:rFonts w:ascii="Times New Roman" w:eastAsia="Times New Roman" w:hAnsi="Times New Roman" w:cs="Times New Roman"/>
                <w:b/>
                <w:bCs/>
                <w:sz w:val="16"/>
                <w:szCs w:val="16"/>
                <w:lang w:eastAsia="sk-SK"/>
              </w:rPr>
              <w:t>Spolu</w:t>
            </w:r>
          </w:p>
        </w:tc>
        <w:tc>
          <w:tcPr>
            <w:tcW w:w="1607" w:type="dxa"/>
            <w:tcBorders>
              <w:top w:val="nil"/>
              <w:left w:val="nil"/>
              <w:bottom w:val="single" w:sz="4" w:space="0" w:color="auto"/>
              <w:right w:val="nil"/>
            </w:tcBorders>
            <w:shd w:val="clear" w:color="auto" w:fill="auto"/>
            <w:vAlign w:val="center"/>
            <w:hideMark/>
          </w:tcPr>
          <w:p w:rsidR="00756CD2" w:rsidRPr="001C4379" w:rsidRDefault="00756CD2" w:rsidP="00756CD2">
            <w:pPr>
              <w:spacing w:after="0" w:line="240" w:lineRule="auto"/>
              <w:jc w:val="right"/>
              <w:rPr>
                <w:rFonts w:ascii="Times New Roman" w:eastAsia="Times New Roman" w:hAnsi="Times New Roman" w:cs="Times New Roman"/>
                <w:b/>
                <w:sz w:val="16"/>
                <w:szCs w:val="16"/>
                <w:lang w:eastAsia="sk-SK"/>
              </w:rPr>
            </w:pPr>
            <w:r w:rsidRPr="001C4379">
              <w:rPr>
                <w:rFonts w:ascii="Times New Roman" w:eastAsia="Times New Roman" w:hAnsi="Times New Roman" w:cs="Times New Roman"/>
                <w:b/>
                <w:sz w:val="16"/>
                <w:szCs w:val="16"/>
                <w:lang w:eastAsia="sk-SK"/>
              </w:rPr>
              <w:t>173</w:t>
            </w:r>
          </w:p>
        </w:tc>
      </w:tr>
      <w:tr w:rsidR="00756CD2" w:rsidRPr="001C4379" w:rsidTr="00756CD2">
        <w:trPr>
          <w:trHeight w:val="330"/>
        </w:trPr>
        <w:tc>
          <w:tcPr>
            <w:tcW w:w="1540" w:type="dxa"/>
            <w:tcBorders>
              <w:top w:val="single" w:sz="4" w:space="0" w:color="auto"/>
              <w:left w:val="nil"/>
              <w:right w:val="nil"/>
            </w:tcBorders>
            <w:shd w:val="clear" w:color="auto" w:fill="auto"/>
            <w:vAlign w:val="center"/>
            <w:hideMark/>
          </w:tcPr>
          <w:p w:rsidR="00756CD2" w:rsidRPr="001C4379" w:rsidRDefault="00756CD2" w:rsidP="00756CD2">
            <w:pPr>
              <w:spacing w:after="0" w:line="240" w:lineRule="auto"/>
              <w:rPr>
                <w:rFonts w:ascii="Times New Roman" w:eastAsia="Times New Roman" w:hAnsi="Times New Roman" w:cs="Times New Roman"/>
                <w:sz w:val="16"/>
                <w:szCs w:val="16"/>
                <w:lang w:eastAsia="sk-SK"/>
              </w:rPr>
            </w:pPr>
          </w:p>
          <w:p w:rsidR="00756CD2" w:rsidRPr="001C4379" w:rsidRDefault="00756CD2" w:rsidP="00756CD2">
            <w:pPr>
              <w:spacing w:after="0" w:line="240" w:lineRule="auto"/>
              <w:rPr>
                <w:rFonts w:ascii="Times New Roman" w:eastAsia="Times New Roman" w:hAnsi="Times New Roman" w:cs="Times New Roman"/>
                <w:sz w:val="16"/>
                <w:szCs w:val="16"/>
                <w:lang w:eastAsia="sk-SK"/>
              </w:rPr>
            </w:pPr>
            <w:r w:rsidRPr="001C4379">
              <w:rPr>
                <w:rFonts w:ascii="Times New Roman" w:eastAsia="Times New Roman" w:hAnsi="Times New Roman" w:cs="Times New Roman"/>
                <w:sz w:val="16"/>
                <w:szCs w:val="16"/>
                <w:lang w:eastAsia="sk-SK"/>
              </w:rPr>
              <w:t xml:space="preserve">KÚS SR </w:t>
            </w:r>
          </w:p>
        </w:tc>
        <w:tc>
          <w:tcPr>
            <w:tcW w:w="5973" w:type="dxa"/>
            <w:tcBorders>
              <w:top w:val="single" w:sz="4" w:space="0" w:color="auto"/>
              <w:left w:val="nil"/>
              <w:right w:val="nil"/>
            </w:tcBorders>
            <w:shd w:val="clear" w:color="auto" w:fill="auto"/>
            <w:vAlign w:val="bottom"/>
            <w:hideMark/>
          </w:tcPr>
          <w:p w:rsidR="00756CD2" w:rsidRPr="001C4379" w:rsidRDefault="00756CD2" w:rsidP="00756CD2">
            <w:pPr>
              <w:spacing w:after="0" w:line="240" w:lineRule="auto"/>
              <w:jc w:val="both"/>
              <w:rPr>
                <w:rFonts w:ascii="Times New Roman" w:eastAsia="Times New Roman" w:hAnsi="Times New Roman" w:cs="Times New Roman"/>
                <w:sz w:val="16"/>
                <w:szCs w:val="16"/>
                <w:lang w:eastAsia="sk-SK"/>
              </w:rPr>
            </w:pPr>
            <w:r w:rsidRPr="001C4379">
              <w:rPr>
                <w:rFonts w:ascii="Times New Roman" w:eastAsia="Times New Roman" w:hAnsi="Times New Roman" w:cs="Times New Roman"/>
                <w:sz w:val="16"/>
                <w:szCs w:val="16"/>
                <w:lang w:eastAsia="sk-SK"/>
              </w:rPr>
              <w:t>Na zvýšené ceny energií v roku 2023</w:t>
            </w:r>
          </w:p>
        </w:tc>
        <w:tc>
          <w:tcPr>
            <w:tcW w:w="1607" w:type="dxa"/>
            <w:tcBorders>
              <w:top w:val="single" w:sz="4" w:space="0" w:color="auto"/>
              <w:left w:val="nil"/>
              <w:right w:val="nil"/>
            </w:tcBorders>
            <w:shd w:val="clear" w:color="auto" w:fill="auto"/>
            <w:vAlign w:val="center"/>
            <w:hideMark/>
          </w:tcPr>
          <w:p w:rsidR="00756CD2" w:rsidRPr="001C4379" w:rsidRDefault="00756CD2" w:rsidP="00756CD2">
            <w:pPr>
              <w:spacing w:after="0" w:line="240" w:lineRule="auto"/>
              <w:jc w:val="right"/>
              <w:rPr>
                <w:rFonts w:ascii="Times New Roman" w:eastAsia="Times New Roman" w:hAnsi="Times New Roman" w:cs="Times New Roman"/>
                <w:sz w:val="16"/>
                <w:szCs w:val="16"/>
                <w:lang w:eastAsia="sk-SK"/>
              </w:rPr>
            </w:pPr>
            <w:r w:rsidRPr="001C4379">
              <w:rPr>
                <w:rFonts w:ascii="Times New Roman" w:eastAsia="Times New Roman" w:hAnsi="Times New Roman" w:cs="Times New Roman"/>
                <w:sz w:val="16"/>
                <w:szCs w:val="16"/>
                <w:lang w:eastAsia="sk-SK"/>
              </w:rPr>
              <w:t>115</w:t>
            </w:r>
          </w:p>
        </w:tc>
      </w:tr>
      <w:tr w:rsidR="00756CD2" w:rsidRPr="001C4379" w:rsidTr="00756CD2">
        <w:trPr>
          <w:trHeight w:val="330"/>
        </w:trPr>
        <w:tc>
          <w:tcPr>
            <w:tcW w:w="7513" w:type="dxa"/>
            <w:gridSpan w:val="2"/>
            <w:tcBorders>
              <w:top w:val="nil"/>
              <w:left w:val="nil"/>
              <w:bottom w:val="single" w:sz="4" w:space="0" w:color="auto"/>
              <w:right w:val="nil"/>
            </w:tcBorders>
            <w:shd w:val="clear" w:color="auto" w:fill="auto"/>
            <w:vAlign w:val="center"/>
            <w:hideMark/>
          </w:tcPr>
          <w:p w:rsidR="00756CD2" w:rsidRPr="001C4379" w:rsidRDefault="00756CD2" w:rsidP="00756CD2">
            <w:pPr>
              <w:spacing w:after="0" w:line="240" w:lineRule="auto"/>
              <w:jc w:val="right"/>
              <w:rPr>
                <w:rFonts w:ascii="Times New Roman" w:eastAsia="Times New Roman" w:hAnsi="Times New Roman" w:cs="Times New Roman"/>
                <w:b/>
                <w:bCs/>
                <w:sz w:val="16"/>
                <w:szCs w:val="16"/>
                <w:lang w:eastAsia="sk-SK"/>
              </w:rPr>
            </w:pPr>
            <w:r w:rsidRPr="001C4379">
              <w:rPr>
                <w:rFonts w:ascii="Times New Roman" w:eastAsia="Times New Roman" w:hAnsi="Times New Roman" w:cs="Times New Roman"/>
                <w:b/>
                <w:bCs/>
                <w:sz w:val="16"/>
                <w:szCs w:val="16"/>
                <w:lang w:eastAsia="sk-SK"/>
              </w:rPr>
              <w:t>Spolu</w:t>
            </w:r>
          </w:p>
        </w:tc>
        <w:tc>
          <w:tcPr>
            <w:tcW w:w="1607" w:type="dxa"/>
            <w:tcBorders>
              <w:top w:val="nil"/>
              <w:left w:val="nil"/>
              <w:bottom w:val="single" w:sz="4" w:space="0" w:color="auto"/>
              <w:right w:val="nil"/>
            </w:tcBorders>
            <w:shd w:val="clear" w:color="auto" w:fill="auto"/>
            <w:vAlign w:val="center"/>
            <w:hideMark/>
          </w:tcPr>
          <w:p w:rsidR="00756CD2" w:rsidRPr="001C4379" w:rsidRDefault="00756CD2" w:rsidP="00756CD2">
            <w:pPr>
              <w:spacing w:after="0" w:line="240" w:lineRule="auto"/>
              <w:jc w:val="right"/>
              <w:rPr>
                <w:rFonts w:ascii="Times New Roman" w:eastAsia="Times New Roman" w:hAnsi="Times New Roman" w:cs="Times New Roman"/>
                <w:b/>
                <w:sz w:val="16"/>
                <w:szCs w:val="16"/>
                <w:lang w:eastAsia="sk-SK"/>
              </w:rPr>
            </w:pPr>
            <w:r w:rsidRPr="001C4379">
              <w:rPr>
                <w:rFonts w:ascii="Times New Roman" w:eastAsia="Times New Roman" w:hAnsi="Times New Roman" w:cs="Times New Roman"/>
                <w:b/>
                <w:sz w:val="16"/>
                <w:szCs w:val="16"/>
                <w:lang w:eastAsia="sk-SK"/>
              </w:rPr>
              <w:t>115</w:t>
            </w:r>
          </w:p>
        </w:tc>
      </w:tr>
      <w:tr w:rsidR="00756CD2" w:rsidRPr="001C4379" w:rsidTr="00756CD2">
        <w:trPr>
          <w:trHeight w:val="330"/>
        </w:trPr>
        <w:tc>
          <w:tcPr>
            <w:tcW w:w="1540" w:type="dxa"/>
            <w:tcBorders>
              <w:top w:val="single" w:sz="4" w:space="0" w:color="auto"/>
              <w:left w:val="nil"/>
              <w:right w:val="nil"/>
            </w:tcBorders>
            <w:shd w:val="clear" w:color="auto" w:fill="auto"/>
            <w:vAlign w:val="center"/>
            <w:hideMark/>
          </w:tcPr>
          <w:p w:rsidR="00756CD2" w:rsidRPr="001C4379" w:rsidRDefault="00756CD2" w:rsidP="00756CD2">
            <w:pPr>
              <w:spacing w:after="0" w:line="240" w:lineRule="auto"/>
              <w:rPr>
                <w:rFonts w:ascii="Times New Roman" w:eastAsia="Times New Roman" w:hAnsi="Times New Roman" w:cs="Times New Roman"/>
                <w:sz w:val="16"/>
                <w:szCs w:val="16"/>
                <w:lang w:eastAsia="sk-SK"/>
              </w:rPr>
            </w:pPr>
            <w:r w:rsidRPr="001C4379">
              <w:rPr>
                <w:rFonts w:ascii="Times New Roman" w:eastAsia="Times New Roman" w:hAnsi="Times New Roman" w:cs="Times New Roman"/>
                <w:sz w:val="16"/>
                <w:szCs w:val="16"/>
                <w:lang w:eastAsia="sk-SK"/>
              </w:rPr>
              <w:t xml:space="preserve">NKÚ SR </w:t>
            </w:r>
          </w:p>
        </w:tc>
        <w:tc>
          <w:tcPr>
            <w:tcW w:w="5973" w:type="dxa"/>
            <w:tcBorders>
              <w:top w:val="single" w:sz="4" w:space="0" w:color="auto"/>
              <w:left w:val="nil"/>
              <w:right w:val="nil"/>
            </w:tcBorders>
            <w:shd w:val="clear" w:color="auto" w:fill="auto"/>
            <w:vAlign w:val="bottom"/>
            <w:hideMark/>
          </w:tcPr>
          <w:p w:rsidR="00756CD2" w:rsidRPr="001C4379" w:rsidRDefault="00756CD2" w:rsidP="00756CD2">
            <w:pPr>
              <w:spacing w:after="0" w:line="240" w:lineRule="auto"/>
              <w:jc w:val="both"/>
              <w:rPr>
                <w:rFonts w:ascii="Times New Roman" w:eastAsia="Times New Roman" w:hAnsi="Times New Roman" w:cs="Times New Roman"/>
                <w:sz w:val="16"/>
                <w:szCs w:val="16"/>
                <w:lang w:eastAsia="sk-SK"/>
              </w:rPr>
            </w:pPr>
            <w:r w:rsidRPr="001C4379">
              <w:rPr>
                <w:rFonts w:ascii="Times New Roman" w:eastAsia="Times New Roman" w:hAnsi="Times New Roman" w:cs="Times New Roman"/>
                <w:sz w:val="16"/>
                <w:szCs w:val="16"/>
                <w:lang w:eastAsia="sk-SK"/>
              </w:rPr>
              <w:t>Na zvýšené ceny energií v roku 2023</w:t>
            </w:r>
          </w:p>
        </w:tc>
        <w:tc>
          <w:tcPr>
            <w:tcW w:w="1607" w:type="dxa"/>
            <w:tcBorders>
              <w:top w:val="single" w:sz="4" w:space="0" w:color="auto"/>
              <w:left w:val="nil"/>
              <w:right w:val="nil"/>
            </w:tcBorders>
            <w:shd w:val="clear" w:color="auto" w:fill="auto"/>
            <w:vAlign w:val="center"/>
            <w:hideMark/>
          </w:tcPr>
          <w:p w:rsidR="00756CD2" w:rsidRPr="001C4379" w:rsidRDefault="00756CD2" w:rsidP="00756CD2">
            <w:pPr>
              <w:spacing w:after="0" w:line="240" w:lineRule="auto"/>
              <w:jc w:val="right"/>
              <w:rPr>
                <w:rFonts w:ascii="Times New Roman" w:eastAsia="Times New Roman" w:hAnsi="Times New Roman" w:cs="Times New Roman"/>
                <w:sz w:val="16"/>
                <w:szCs w:val="16"/>
                <w:lang w:eastAsia="sk-SK"/>
              </w:rPr>
            </w:pPr>
            <w:r w:rsidRPr="001C4379">
              <w:rPr>
                <w:rFonts w:ascii="Times New Roman" w:eastAsia="Times New Roman" w:hAnsi="Times New Roman" w:cs="Times New Roman"/>
                <w:sz w:val="16"/>
                <w:szCs w:val="16"/>
                <w:lang w:eastAsia="sk-SK"/>
              </w:rPr>
              <w:t>92</w:t>
            </w:r>
          </w:p>
        </w:tc>
      </w:tr>
      <w:tr w:rsidR="00756CD2" w:rsidRPr="001C4379" w:rsidTr="00756CD2">
        <w:trPr>
          <w:trHeight w:val="330"/>
        </w:trPr>
        <w:tc>
          <w:tcPr>
            <w:tcW w:w="7513" w:type="dxa"/>
            <w:gridSpan w:val="2"/>
            <w:tcBorders>
              <w:top w:val="nil"/>
              <w:left w:val="nil"/>
              <w:bottom w:val="single" w:sz="4" w:space="0" w:color="auto"/>
              <w:right w:val="nil"/>
            </w:tcBorders>
            <w:shd w:val="clear" w:color="auto" w:fill="auto"/>
            <w:vAlign w:val="center"/>
            <w:hideMark/>
          </w:tcPr>
          <w:p w:rsidR="00756CD2" w:rsidRPr="001C4379" w:rsidRDefault="00756CD2" w:rsidP="00756CD2">
            <w:pPr>
              <w:spacing w:after="0" w:line="240" w:lineRule="auto"/>
              <w:jc w:val="right"/>
              <w:rPr>
                <w:rFonts w:ascii="Times New Roman" w:eastAsia="Times New Roman" w:hAnsi="Times New Roman" w:cs="Times New Roman"/>
                <w:b/>
                <w:bCs/>
                <w:sz w:val="16"/>
                <w:szCs w:val="16"/>
                <w:lang w:eastAsia="sk-SK"/>
              </w:rPr>
            </w:pPr>
            <w:r w:rsidRPr="001C4379">
              <w:rPr>
                <w:rFonts w:ascii="Times New Roman" w:eastAsia="Times New Roman" w:hAnsi="Times New Roman" w:cs="Times New Roman"/>
                <w:b/>
                <w:bCs/>
                <w:sz w:val="16"/>
                <w:szCs w:val="16"/>
                <w:lang w:eastAsia="sk-SK"/>
              </w:rPr>
              <w:t>Spolu</w:t>
            </w:r>
          </w:p>
        </w:tc>
        <w:tc>
          <w:tcPr>
            <w:tcW w:w="1607" w:type="dxa"/>
            <w:tcBorders>
              <w:top w:val="nil"/>
              <w:left w:val="nil"/>
              <w:bottom w:val="single" w:sz="4" w:space="0" w:color="auto"/>
              <w:right w:val="nil"/>
            </w:tcBorders>
            <w:shd w:val="clear" w:color="auto" w:fill="auto"/>
            <w:vAlign w:val="center"/>
            <w:hideMark/>
          </w:tcPr>
          <w:p w:rsidR="00756CD2" w:rsidRPr="001C4379" w:rsidRDefault="00756CD2" w:rsidP="00756CD2">
            <w:pPr>
              <w:spacing w:after="0" w:line="240" w:lineRule="auto"/>
              <w:jc w:val="right"/>
              <w:rPr>
                <w:rFonts w:ascii="Times New Roman" w:eastAsia="Times New Roman" w:hAnsi="Times New Roman" w:cs="Times New Roman"/>
                <w:b/>
                <w:sz w:val="16"/>
                <w:szCs w:val="16"/>
                <w:lang w:eastAsia="sk-SK"/>
              </w:rPr>
            </w:pPr>
            <w:r w:rsidRPr="001C4379">
              <w:rPr>
                <w:rFonts w:ascii="Times New Roman" w:eastAsia="Times New Roman" w:hAnsi="Times New Roman" w:cs="Times New Roman"/>
                <w:b/>
                <w:sz w:val="16"/>
                <w:szCs w:val="16"/>
                <w:lang w:eastAsia="sk-SK"/>
              </w:rPr>
              <w:t>92</w:t>
            </w:r>
          </w:p>
        </w:tc>
      </w:tr>
      <w:tr w:rsidR="00756CD2" w:rsidRPr="001C4379" w:rsidTr="00756CD2">
        <w:trPr>
          <w:trHeight w:val="330"/>
        </w:trPr>
        <w:tc>
          <w:tcPr>
            <w:tcW w:w="1540" w:type="dxa"/>
            <w:tcBorders>
              <w:top w:val="single" w:sz="4" w:space="0" w:color="auto"/>
              <w:left w:val="nil"/>
              <w:right w:val="nil"/>
            </w:tcBorders>
            <w:shd w:val="clear" w:color="auto" w:fill="auto"/>
            <w:vAlign w:val="center"/>
            <w:hideMark/>
          </w:tcPr>
          <w:p w:rsidR="00756CD2" w:rsidRPr="001C4379" w:rsidRDefault="00756CD2" w:rsidP="00756CD2">
            <w:pPr>
              <w:spacing w:after="0" w:line="240" w:lineRule="auto"/>
              <w:rPr>
                <w:rFonts w:ascii="Times New Roman" w:eastAsia="Times New Roman" w:hAnsi="Times New Roman" w:cs="Times New Roman"/>
                <w:sz w:val="16"/>
                <w:szCs w:val="16"/>
                <w:lang w:eastAsia="sk-SK"/>
              </w:rPr>
            </w:pPr>
          </w:p>
          <w:p w:rsidR="00756CD2" w:rsidRPr="001C4379" w:rsidRDefault="00756CD2" w:rsidP="00756CD2">
            <w:pPr>
              <w:spacing w:after="0" w:line="240" w:lineRule="auto"/>
              <w:rPr>
                <w:rFonts w:ascii="Times New Roman" w:eastAsia="Times New Roman" w:hAnsi="Times New Roman" w:cs="Times New Roman"/>
                <w:sz w:val="16"/>
                <w:szCs w:val="16"/>
                <w:lang w:eastAsia="sk-SK"/>
              </w:rPr>
            </w:pPr>
            <w:r w:rsidRPr="001C4379">
              <w:rPr>
                <w:rFonts w:ascii="Times New Roman" w:eastAsia="Times New Roman" w:hAnsi="Times New Roman" w:cs="Times New Roman"/>
                <w:sz w:val="16"/>
                <w:szCs w:val="16"/>
                <w:lang w:eastAsia="sk-SK"/>
              </w:rPr>
              <w:t xml:space="preserve">KSR SR </w:t>
            </w:r>
          </w:p>
        </w:tc>
        <w:tc>
          <w:tcPr>
            <w:tcW w:w="5973" w:type="dxa"/>
            <w:tcBorders>
              <w:top w:val="single" w:sz="4" w:space="0" w:color="auto"/>
              <w:left w:val="nil"/>
              <w:right w:val="nil"/>
            </w:tcBorders>
            <w:shd w:val="clear" w:color="auto" w:fill="auto"/>
            <w:vAlign w:val="bottom"/>
            <w:hideMark/>
          </w:tcPr>
          <w:p w:rsidR="00756CD2" w:rsidRPr="001C4379" w:rsidRDefault="00756CD2" w:rsidP="00756CD2">
            <w:pPr>
              <w:spacing w:after="0" w:line="240" w:lineRule="auto"/>
              <w:jc w:val="both"/>
              <w:rPr>
                <w:rFonts w:ascii="Times New Roman" w:eastAsia="Times New Roman" w:hAnsi="Times New Roman" w:cs="Times New Roman"/>
                <w:sz w:val="16"/>
                <w:szCs w:val="16"/>
                <w:lang w:eastAsia="sk-SK"/>
              </w:rPr>
            </w:pPr>
            <w:r w:rsidRPr="001C4379">
              <w:rPr>
                <w:rFonts w:ascii="Times New Roman" w:eastAsia="Times New Roman" w:hAnsi="Times New Roman" w:cs="Times New Roman"/>
                <w:sz w:val="16"/>
                <w:szCs w:val="16"/>
                <w:lang w:eastAsia="sk-SK"/>
              </w:rPr>
              <w:t>Na zvýšené ceny energií v roku 2023</w:t>
            </w:r>
          </w:p>
        </w:tc>
        <w:tc>
          <w:tcPr>
            <w:tcW w:w="1607" w:type="dxa"/>
            <w:tcBorders>
              <w:top w:val="single" w:sz="4" w:space="0" w:color="auto"/>
              <w:left w:val="nil"/>
              <w:right w:val="nil"/>
            </w:tcBorders>
            <w:shd w:val="clear" w:color="auto" w:fill="auto"/>
            <w:vAlign w:val="center"/>
            <w:hideMark/>
          </w:tcPr>
          <w:p w:rsidR="00756CD2" w:rsidRPr="001C4379" w:rsidRDefault="00756CD2" w:rsidP="00756CD2">
            <w:pPr>
              <w:spacing w:after="0" w:line="240" w:lineRule="auto"/>
              <w:jc w:val="right"/>
              <w:rPr>
                <w:rFonts w:ascii="Times New Roman" w:eastAsia="Times New Roman" w:hAnsi="Times New Roman" w:cs="Times New Roman"/>
                <w:sz w:val="16"/>
                <w:szCs w:val="16"/>
                <w:lang w:eastAsia="sk-SK"/>
              </w:rPr>
            </w:pPr>
            <w:r w:rsidRPr="001C4379">
              <w:rPr>
                <w:rFonts w:ascii="Times New Roman" w:eastAsia="Times New Roman" w:hAnsi="Times New Roman" w:cs="Times New Roman"/>
                <w:sz w:val="16"/>
                <w:szCs w:val="16"/>
                <w:lang w:eastAsia="sk-SK"/>
              </w:rPr>
              <w:t>64</w:t>
            </w:r>
          </w:p>
        </w:tc>
      </w:tr>
      <w:tr w:rsidR="00756CD2" w:rsidRPr="001C4379" w:rsidTr="00756CD2">
        <w:trPr>
          <w:trHeight w:val="330"/>
        </w:trPr>
        <w:tc>
          <w:tcPr>
            <w:tcW w:w="7513" w:type="dxa"/>
            <w:gridSpan w:val="2"/>
            <w:tcBorders>
              <w:top w:val="nil"/>
              <w:left w:val="nil"/>
              <w:bottom w:val="single" w:sz="4" w:space="0" w:color="auto"/>
              <w:right w:val="nil"/>
            </w:tcBorders>
            <w:shd w:val="clear" w:color="auto" w:fill="auto"/>
            <w:vAlign w:val="center"/>
            <w:hideMark/>
          </w:tcPr>
          <w:p w:rsidR="00756CD2" w:rsidRPr="001C4379" w:rsidRDefault="00756CD2" w:rsidP="00756CD2">
            <w:pPr>
              <w:spacing w:after="0" w:line="240" w:lineRule="auto"/>
              <w:jc w:val="right"/>
              <w:rPr>
                <w:rFonts w:ascii="Times New Roman" w:eastAsia="Times New Roman" w:hAnsi="Times New Roman" w:cs="Times New Roman"/>
                <w:b/>
                <w:bCs/>
                <w:sz w:val="16"/>
                <w:szCs w:val="16"/>
                <w:lang w:eastAsia="sk-SK"/>
              </w:rPr>
            </w:pPr>
            <w:r w:rsidRPr="001C4379">
              <w:rPr>
                <w:rFonts w:ascii="Times New Roman" w:eastAsia="Times New Roman" w:hAnsi="Times New Roman" w:cs="Times New Roman"/>
                <w:b/>
                <w:bCs/>
                <w:sz w:val="16"/>
                <w:szCs w:val="16"/>
                <w:lang w:eastAsia="sk-SK"/>
              </w:rPr>
              <w:t>Spolu</w:t>
            </w:r>
          </w:p>
        </w:tc>
        <w:tc>
          <w:tcPr>
            <w:tcW w:w="1607" w:type="dxa"/>
            <w:tcBorders>
              <w:top w:val="nil"/>
              <w:left w:val="nil"/>
              <w:bottom w:val="single" w:sz="4" w:space="0" w:color="auto"/>
              <w:right w:val="nil"/>
            </w:tcBorders>
            <w:shd w:val="clear" w:color="auto" w:fill="auto"/>
            <w:vAlign w:val="center"/>
            <w:hideMark/>
          </w:tcPr>
          <w:p w:rsidR="00756CD2" w:rsidRPr="001C4379" w:rsidRDefault="00756CD2" w:rsidP="00756CD2">
            <w:pPr>
              <w:spacing w:after="0" w:line="240" w:lineRule="auto"/>
              <w:jc w:val="right"/>
              <w:rPr>
                <w:rFonts w:ascii="Times New Roman" w:eastAsia="Times New Roman" w:hAnsi="Times New Roman" w:cs="Times New Roman"/>
                <w:b/>
                <w:sz w:val="16"/>
                <w:szCs w:val="16"/>
                <w:lang w:eastAsia="sk-SK"/>
              </w:rPr>
            </w:pPr>
            <w:r w:rsidRPr="001C4379">
              <w:rPr>
                <w:rFonts w:ascii="Times New Roman" w:eastAsia="Times New Roman" w:hAnsi="Times New Roman" w:cs="Times New Roman"/>
                <w:b/>
                <w:sz w:val="16"/>
                <w:szCs w:val="16"/>
                <w:lang w:eastAsia="sk-SK"/>
              </w:rPr>
              <w:t>64</w:t>
            </w:r>
          </w:p>
        </w:tc>
      </w:tr>
      <w:tr w:rsidR="00756CD2" w:rsidRPr="001C4379" w:rsidTr="00756CD2">
        <w:trPr>
          <w:trHeight w:val="330"/>
        </w:trPr>
        <w:tc>
          <w:tcPr>
            <w:tcW w:w="1540" w:type="dxa"/>
            <w:tcBorders>
              <w:top w:val="single" w:sz="4" w:space="0" w:color="auto"/>
              <w:left w:val="nil"/>
              <w:right w:val="nil"/>
            </w:tcBorders>
            <w:shd w:val="clear" w:color="auto" w:fill="auto"/>
            <w:vAlign w:val="center"/>
            <w:hideMark/>
          </w:tcPr>
          <w:p w:rsidR="00756CD2" w:rsidRPr="001C4379" w:rsidRDefault="00756CD2" w:rsidP="00756CD2">
            <w:pPr>
              <w:spacing w:after="0" w:line="240" w:lineRule="auto"/>
              <w:rPr>
                <w:rFonts w:ascii="Times New Roman" w:eastAsia="Times New Roman" w:hAnsi="Times New Roman" w:cs="Times New Roman"/>
                <w:sz w:val="16"/>
                <w:szCs w:val="16"/>
                <w:lang w:eastAsia="sk-SK"/>
              </w:rPr>
            </w:pPr>
          </w:p>
          <w:p w:rsidR="00756CD2" w:rsidRPr="001C4379" w:rsidRDefault="00756CD2" w:rsidP="00756CD2">
            <w:pPr>
              <w:spacing w:after="0" w:line="240" w:lineRule="auto"/>
              <w:rPr>
                <w:rFonts w:ascii="Times New Roman" w:eastAsia="Times New Roman" w:hAnsi="Times New Roman" w:cs="Times New Roman"/>
                <w:sz w:val="16"/>
                <w:szCs w:val="16"/>
                <w:lang w:eastAsia="sk-SK"/>
              </w:rPr>
            </w:pPr>
            <w:r w:rsidRPr="001C4379">
              <w:rPr>
                <w:rFonts w:ascii="Times New Roman" w:eastAsia="Times New Roman" w:hAnsi="Times New Roman" w:cs="Times New Roman"/>
                <w:sz w:val="16"/>
                <w:szCs w:val="16"/>
                <w:lang w:eastAsia="sk-SK"/>
              </w:rPr>
              <w:t>ÚRSO</w:t>
            </w:r>
          </w:p>
        </w:tc>
        <w:tc>
          <w:tcPr>
            <w:tcW w:w="5973" w:type="dxa"/>
            <w:tcBorders>
              <w:top w:val="single" w:sz="4" w:space="0" w:color="auto"/>
              <w:left w:val="nil"/>
              <w:right w:val="nil"/>
            </w:tcBorders>
            <w:shd w:val="clear" w:color="auto" w:fill="auto"/>
            <w:vAlign w:val="bottom"/>
            <w:hideMark/>
          </w:tcPr>
          <w:p w:rsidR="00756CD2" w:rsidRPr="001C4379" w:rsidRDefault="00756CD2" w:rsidP="00756CD2">
            <w:pPr>
              <w:spacing w:after="0" w:line="240" w:lineRule="auto"/>
              <w:jc w:val="both"/>
              <w:rPr>
                <w:rFonts w:ascii="Times New Roman" w:eastAsia="Times New Roman" w:hAnsi="Times New Roman" w:cs="Times New Roman"/>
                <w:sz w:val="16"/>
                <w:szCs w:val="16"/>
                <w:lang w:eastAsia="sk-SK"/>
              </w:rPr>
            </w:pPr>
            <w:r w:rsidRPr="001C4379">
              <w:rPr>
                <w:rFonts w:ascii="Times New Roman" w:eastAsia="Times New Roman" w:hAnsi="Times New Roman" w:cs="Times New Roman"/>
                <w:sz w:val="16"/>
                <w:szCs w:val="16"/>
                <w:lang w:eastAsia="sk-SK"/>
              </w:rPr>
              <w:t>Na zvýšené ceny energií v roku 2023</w:t>
            </w:r>
          </w:p>
        </w:tc>
        <w:tc>
          <w:tcPr>
            <w:tcW w:w="1607" w:type="dxa"/>
            <w:tcBorders>
              <w:top w:val="single" w:sz="4" w:space="0" w:color="auto"/>
              <w:left w:val="nil"/>
              <w:right w:val="nil"/>
            </w:tcBorders>
            <w:shd w:val="clear" w:color="auto" w:fill="auto"/>
            <w:vAlign w:val="center"/>
            <w:hideMark/>
          </w:tcPr>
          <w:p w:rsidR="00756CD2" w:rsidRPr="001C4379" w:rsidRDefault="00756CD2" w:rsidP="00756CD2">
            <w:pPr>
              <w:spacing w:after="0" w:line="240" w:lineRule="auto"/>
              <w:jc w:val="right"/>
              <w:rPr>
                <w:rFonts w:ascii="Times New Roman" w:eastAsia="Times New Roman" w:hAnsi="Times New Roman" w:cs="Times New Roman"/>
                <w:sz w:val="16"/>
                <w:szCs w:val="16"/>
                <w:lang w:eastAsia="sk-SK"/>
              </w:rPr>
            </w:pPr>
            <w:r w:rsidRPr="001C4379">
              <w:rPr>
                <w:rFonts w:ascii="Times New Roman" w:eastAsia="Times New Roman" w:hAnsi="Times New Roman" w:cs="Times New Roman"/>
                <w:sz w:val="16"/>
                <w:szCs w:val="16"/>
                <w:lang w:eastAsia="sk-SK"/>
              </w:rPr>
              <w:t>39</w:t>
            </w:r>
          </w:p>
        </w:tc>
      </w:tr>
      <w:tr w:rsidR="00756CD2" w:rsidRPr="001C4379" w:rsidTr="00756CD2">
        <w:trPr>
          <w:trHeight w:val="330"/>
        </w:trPr>
        <w:tc>
          <w:tcPr>
            <w:tcW w:w="7513" w:type="dxa"/>
            <w:gridSpan w:val="2"/>
            <w:tcBorders>
              <w:top w:val="nil"/>
              <w:left w:val="nil"/>
              <w:bottom w:val="single" w:sz="4" w:space="0" w:color="auto"/>
              <w:right w:val="nil"/>
            </w:tcBorders>
            <w:shd w:val="clear" w:color="auto" w:fill="auto"/>
            <w:vAlign w:val="center"/>
            <w:hideMark/>
          </w:tcPr>
          <w:p w:rsidR="00756CD2" w:rsidRPr="001C4379" w:rsidRDefault="00756CD2" w:rsidP="00756CD2">
            <w:pPr>
              <w:spacing w:after="0" w:line="240" w:lineRule="auto"/>
              <w:jc w:val="right"/>
              <w:rPr>
                <w:rFonts w:ascii="Times New Roman" w:eastAsia="Times New Roman" w:hAnsi="Times New Roman" w:cs="Times New Roman"/>
                <w:b/>
                <w:bCs/>
                <w:sz w:val="16"/>
                <w:szCs w:val="16"/>
                <w:lang w:eastAsia="sk-SK"/>
              </w:rPr>
            </w:pPr>
            <w:r w:rsidRPr="001C4379">
              <w:rPr>
                <w:rFonts w:ascii="Times New Roman" w:eastAsia="Times New Roman" w:hAnsi="Times New Roman" w:cs="Times New Roman"/>
                <w:b/>
                <w:bCs/>
                <w:sz w:val="16"/>
                <w:szCs w:val="16"/>
                <w:lang w:eastAsia="sk-SK"/>
              </w:rPr>
              <w:t>Spolu</w:t>
            </w:r>
          </w:p>
        </w:tc>
        <w:tc>
          <w:tcPr>
            <w:tcW w:w="1607" w:type="dxa"/>
            <w:tcBorders>
              <w:top w:val="nil"/>
              <w:left w:val="nil"/>
              <w:bottom w:val="single" w:sz="4" w:space="0" w:color="auto"/>
              <w:right w:val="nil"/>
            </w:tcBorders>
            <w:shd w:val="clear" w:color="auto" w:fill="auto"/>
            <w:vAlign w:val="center"/>
            <w:hideMark/>
          </w:tcPr>
          <w:p w:rsidR="00756CD2" w:rsidRPr="001C4379" w:rsidRDefault="00756CD2" w:rsidP="00756CD2">
            <w:pPr>
              <w:spacing w:after="0" w:line="240" w:lineRule="auto"/>
              <w:jc w:val="right"/>
              <w:rPr>
                <w:rFonts w:ascii="Times New Roman" w:eastAsia="Times New Roman" w:hAnsi="Times New Roman" w:cs="Times New Roman"/>
                <w:b/>
                <w:sz w:val="16"/>
                <w:szCs w:val="16"/>
                <w:lang w:eastAsia="sk-SK"/>
              </w:rPr>
            </w:pPr>
            <w:r w:rsidRPr="001C4379">
              <w:rPr>
                <w:rFonts w:ascii="Times New Roman" w:eastAsia="Times New Roman" w:hAnsi="Times New Roman" w:cs="Times New Roman"/>
                <w:b/>
                <w:sz w:val="16"/>
                <w:szCs w:val="16"/>
                <w:lang w:eastAsia="sk-SK"/>
              </w:rPr>
              <w:t>39</w:t>
            </w:r>
          </w:p>
        </w:tc>
      </w:tr>
      <w:tr w:rsidR="00756CD2" w:rsidRPr="001C4379" w:rsidTr="00756CD2">
        <w:trPr>
          <w:trHeight w:val="450"/>
        </w:trPr>
        <w:tc>
          <w:tcPr>
            <w:tcW w:w="1540" w:type="dxa"/>
            <w:tcBorders>
              <w:top w:val="single" w:sz="4" w:space="0" w:color="auto"/>
              <w:left w:val="nil"/>
              <w:bottom w:val="nil"/>
              <w:right w:val="nil"/>
            </w:tcBorders>
            <w:shd w:val="clear" w:color="auto" w:fill="auto"/>
            <w:vAlign w:val="center"/>
            <w:hideMark/>
          </w:tcPr>
          <w:p w:rsidR="00756CD2" w:rsidRPr="001C4379" w:rsidRDefault="00756CD2" w:rsidP="00756CD2">
            <w:pPr>
              <w:spacing w:after="0" w:line="240" w:lineRule="auto"/>
              <w:rPr>
                <w:rFonts w:ascii="Times New Roman" w:eastAsia="Times New Roman" w:hAnsi="Times New Roman" w:cs="Times New Roman"/>
                <w:sz w:val="16"/>
                <w:szCs w:val="16"/>
                <w:lang w:eastAsia="sk-SK"/>
              </w:rPr>
            </w:pPr>
            <w:r w:rsidRPr="001C4379">
              <w:rPr>
                <w:rFonts w:ascii="Times New Roman" w:eastAsia="Times New Roman" w:hAnsi="Times New Roman" w:cs="Times New Roman"/>
                <w:sz w:val="16"/>
                <w:szCs w:val="16"/>
                <w:lang w:eastAsia="sk-SK"/>
              </w:rPr>
              <w:t xml:space="preserve">KVOP </w:t>
            </w:r>
          </w:p>
        </w:tc>
        <w:tc>
          <w:tcPr>
            <w:tcW w:w="5973" w:type="dxa"/>
            <w:tcBorders>
              <w:top w:val="single" w:sz="4" w:space="0" w:color="auto"/>
              <w:left w:val="nil"/>
              <w:bottom w:val="nil"/>
              <w:right w:val="nil"/>
            </w:tcBorders>
            <w:shd w:val="clear" w:color="auto" w:fill="auto"/>
            <w:vAlign w:val="bottom"/>
            <w:hideMark/>
          </w:tcPr>
          <w:p w:rsidR="00756CD2" w:rsidRPr="001C4379" w:rsidRDefault="00756CD2" w:rsidP="00756CD2">
            <w:pPr>
              <w:spacing w:after="0" w:line="240" w:lineRule="auto"/>
              <w:jc w:val="both"/>
              <w:rPr>
                <w:rFonts w:ascii="Times New Roman" w:eastAsia="Times New Roman" w:hAnsi="Times New Roman" w:cs="Times New Roman"/>
                <w:sz w:val="16"/>
                <w:szCs w:val="16"/>
                <w:lang w:eastAsia="sk-SK"/>
              </w:rPr>
            </w:pPr>
            <w:r w:rsidRPr="001C4379">
              <w:rPr>
                <w:rFonts w:ascii="Times New Roman" w:eastAsia="Times New Roman" w:hAnsi="Times New Roman" w:cs="Times New Roman"/>
                <w:sz w:val="16"/>
                <w:szCs w:val="16"/>
                <w:lang w:eastAsia="sk-SK"/>
              </w:rPr>
              <w:t>Na zvýšené ceny energií v roku 2023</w:t>
            </w:r>
          </w:p>
        </w:tc>
        <w:tc>
          <w:tcPr>
            <w:tcW w:w="1607" w:type="dxa"/>
            <w:tcBorders>
              <w:top w:val="single" w:sz="4" w:space="0" w:color="auto"/>
              <w:left w:val="nil"/>
              <w:bottom w:val="nil"/>
              <w:right w:val="nil"/>
            </w:tcBorders>
            <w:shd w:val="clear" w:color="auto" w:fill="auto"/>
            <w:vAlign w:val="center"/>
            <w:hideMark/>
          </w:tcPr>
          <w:p w:rsidR="00756CD2" w:rsidRPr="001C4379" w:rsidRDefault="00756CD2" w:rsidP="00756CD2">
            <w:pPr>
              <w:spacing w:after="0" w:line="240" w:lineRule="auto"/>
              <w:jc w:val="right"/>
              <w:rPr>
                <w:rFonts w:ascii="Times New Roman" w:eastAsia="Times New Roman" w:hAnsi="Times New Roman" w:cs="Times New Roman"/>
                <w:sz w:val="16"/>
                <w:szCs w:val="16"/>
                <w:lang w:eastAsia="sk-SK"/>
              </w:rPr>
            </w:pPr>
            <w:r w:rsidRPr="001C4379">
              <w:rPr>
                <w:rFonts w:ascii="Times New Roman" w:eastAsia="Times New Roman" w:hAnsi="Times New Roman" w:cs="Times New Roman"/>
                <w:sz w:val="16"/>
                <w:szCs w:val="16"/>
                <w:lang w:eastAsia="sk-SK"/>
              </w:rPr>
              <w:t>27</w:t>
            </w:r>
          </w:p>
        </w:tc>
      </w:tr>
      <w:tr w:rsidR="00756CD2" w:rsidRPr="001C4379" w:rsidTr="00756CD2">
        <w:trPr>
          <w:trHeight w:val="330"/>
        </w:trPr>
        <w:tc>
          <w:tcPr>
            <w:tcW w:w="7513" w:type="dxa"/>
            <w:gridSpan w:val="2"/>
            <w:tcBorders>
              <w:top w:val="nil"/>
              <w:left w:val="nil"/>
              <w:bottom w:val="single" w:sz="4" w:space="0" w:color="auto"/>
              <w:right w:val="nil"/>
            </w:tcBorders>
            <w:shd w:val="clear" w:color="auto" w:fill="auto"/>
            <w:vAlign w:val="center"/>
            <w:hideMark/>
          </w:tcPr>
          <w:p w:rsidR="00756CD2" w:rsidRPr="001C4379" w:rsidRDefault="00756CD2" w:rsidP="00756CD2">
            <w:pPr>
              <w:spacing w:after="0" w:line="240" w:lineRule="auto"/>
              <w:jc w:val="right"/>
              <w:rPr>
                <w:rFonts w:ascii="Times New Roman" w:eastAsia="Times New Roman" w:hAnsi="Times New Roman" w:cs="Times New Roman"/>
                <w:b/>
                <w:bCs/>
                <w:sz w:val="16"/>
                <w:szCs w:val="16"/>
                <w:lang w:eastAsia="sk-SK"/>
              </w:rPr>
            </w:pPr>
            <w:r w:rsidRPr="001C4379">
              <w:rPr>
                <w:rFonts w:ascii="Times New Roman" w:eastAsia="Times New Roman" w:hAnsi="Times New Roman" w:cs="Times New Roman"/>
                <w:b/>
                <w:bCs/>
                <w:sz w:val="16"/>
                <w:szCs w:val="16"/>
                <w:lang w:eastAsia="sk-SK"/>
              </w:rPr>
              <w:t>Spolu</w:t>
            </w:r>
          </w:p>
        </w:tc>
        <w:tc>
          <w:tcPr>
            <w:tcW w:w="1607" w:type="dxa"/>
            <w:tcBorders>
              <w:top w:val="nil"/>
              <w:left w:val="nil"/>
              <w:bottom w:val="single" w:sz="4" w:space="0" w:color="auto"/>
              <w:right w:val="nil"/>
            </w:tcBorders>
            <w:shd w:val="clear" w:color="auto" w:fill="auto"/>
            <w:vAlign w:val="center"/>
            <w:hideMark/>
          </w:tcPr>
          <w:p w:rsidR="00756CD2" w:rsidRPr="001C4379" w:rsidRDefault="00756CD2" w:rsidP="00756CD2">
            <w:pPr>
              <w:spacing w:after="0" w:line="240" w:lineRule="auto"/>
              <w:jc w:val="right"/>
              <w:rPr>
                <w:rFonts w:ascii="Times New Roman" w:eastAsia="Times New Roman" w:hAnsi="Times New Roman" w:cs="Times New Roman"/>
                <w:b/>
                <w:sz w:val="16"/>
                <w:szCs w:val="16"/>
                <w:lang w:eastAsia="sk-SK"/>
              </w:rPr>
            </w:pPr>
            <w:r w:rsidRPr="001C4379">
              <w:rPr>
                <w:rFonts w:ascii="Times New Roman" w:eastAsia="Times New Roman" w:hAnsi="Times New Roman" w:cs="Times New Roman"/>
                <w:b/>
                <w:sz w:val="16"/>
                <w:szCs w:val="16"/>
                <w:lang w:eastAsia="sk-SK"/>
              </w:rPr>
              <w:t>27</w:t>
            </w:r>
          </w:p>
        </w:tc>
      </w:tr>
      <w:tr w:rsidR="00756CD2" w:rsidRPr="001C4379" w:rsidTr="00756CD2">
        <w:trPr>
          <w:trHeight w:val="314"/>
        </w:trPr>
        <w:tc>
          <w:tcPr>
            <w:tcW w:w="7513" w:type="dxa"/>
            <w:gridSpan w:val="2"/>
            <w:tcBorders>
              <w:top w:val="single" w:sz="4" w:space="0" w:color="auto"/>
              <w:left w:val="nil"/>
              <w:bottom w:val="single" w:sz="4" w:space="0" w:color="auto"/>
              <w:right w:val="nil"/>
            </w:tcBorders>
            <w:shd w:val="clear" w:color="auto" w:fill="auto"/>
            <w:vAlign w:val="center"/>
            <w:hideMark/>
          </w:tcPr>
          <w:p w:rsidR="00756CD2" w:rsidRPr="001C4379" w:rsidRDefault="00756CD2" w:rsidP="00756CD2">
            <w:pPr>
              <w:spacing w:after="0" w:line="240" w:lineRule="auto"/>
              <w:jc w:val="right"/>
              <w:rPr>
                <w:rFonts w:ascii="Times New Roman" w:eastAsia="Times New Roman" w:hAnsi="Times New Roman" w:cs="Times New Roman"/>
                <w:b/>
                <w:bCs/>
                <w:sz w:val="16"/>
                <w:szCs w:val="16"/>
                <w:lang w:eastAsia="sk-SK"/>
              </w:rPr>
            </w:pPr>
            <w:r w:rsidRPr="001C4379">
              <w:rPr>
                <w:rFonts w:ascii="Times New Roman" w:eastAsia="Times New Roman" w:hAnsi="Times New Roman" w:cs="Times New Roman"/>
                <w:b/>
                <w:bCs/>
                <w:sz w:val="16"/>
                <w:szCs w:val="16"/>
                <w:lang w:eastAsia="sk-SK"/>
              </w:rPr>
              <w:t xml:space="preserve">Spolu celkom </w:t>
            </w:r>
          </w:p>
        </w:tc>
        <w:tc>
          <w:tcPr>
            <w:tcW w:w="1607" w:type="dxa"/>
            <w:tcBorders>
              <w:top w:val="single" w:sz="4" w:space="0" w:color="auto"/>
              <w:left w:val="nil"/>
              <w:bottom w:val="single" w:sz="4" w:space="0" w:color="auto"/>
              <w:right w:val="nil"/>
            </w:tcBorders>
            <w:shd w:val="clear" w:color="auto" w:fill="auto"/>
            <w:vAlign w:val="center"/>
            <w:hideMark/>
          </w:tcPr>
          <w:p w:rsidR="00756CD2" w:rsidRPr="001C4379" w:rsidRDefault="00756CD2" w:rsidP="00756CD2">
            <w:pPr>
              <w:spacing w:after="0" w:line="240" w:lineRule="auto"/>
              <w:jc w:val="right"/>
              <w:rPr>
                <w:rFonts w:ascii="Times New Roman" w:eastAsia="Times New Roman" w:hAnsi="Times New Roman" w:cs="Times New Roman"/>
                <w:b/>
                <w:sz w:val="16"/>
                <w:szCs w:val="16"/>
                <w:lang w:eastAsia="sk-SK"/>
              </w:rPr>
            </w:pPr>
            <w:r w:rsidRPr="001C4379">
              <w:rPr>
                <w:rFonts w:ascii="Times New Roman" w:eastAsia="Times New Roman" w:hAnsi="Times New Roman" w:cs="Times New Roman"/>
                <w:b/>
                <w:sz w:val="16"/>
                <w:szCs w:val="16"/>
                <w:lang w:eastAsia="sk-SK"/>
              </w:rPr>
              <w:t>188 330</w:t>
            </w:r>
          </w:p>
        </w:tc>
      </w:tr>
    </w:tbl>
    <w:p w:rsidR="00756CD2" w:rsidRPr="001C4379" w:rsidRDefault="00756CD2" w:rsidP="001C4379">
      <w:pPr>
        <w:tabs>
          <w:tab w:val="left" w:pos="0"/>
          <w:tab w:val="left" w:pos="720"/>
          <w:tab w:val="left" w:pos="1440"/>
          <w:tab w:val="left" w:pos="2160"/>
          <w:tab w:val="left" w:pos="2880"/>
          <w:tab w:val="left" w:pos="3600"/>
          <w:tab w:val="left" w:pos="4320"/>
        </w:tabs>
        <w:adjustRightInd w:val="0"/>
        <w:spacing w:after="0" w:line="240" w:lineRule="auto"/>
        <w:jc w:val="right"/>
        <w:rPr>
          <w:rFonts w:ascii="Times New Roman" w:hAnsi="Times New Roman" w:cs="Times New Roman"/>
          <w:i/>
          <w:iCs/>
          <w:sz w:val="16"/>
          <w:szCs w:val="16"/>
        </w:rPr>
      </w:pPr>
      <w:r w:rsidRPr="001C4379">
        <w:rPr>
          <w:rFonts w:ascii="Times New Roman" w:hAnsi="Times New Roman" w:cs="Times New Roman"/>
          <w:i/>
          <w:iCs/>
          <w:sz w:val="16"/>
          <w:szCs w:val="16"/>
        </w:rPr>
        <w:t>Zdroj: MF SR</w:t>
      </w:r>
    </w:p>
    <w:sectPr w:rsidR="00756CD2" w:rsidRPr="001C4379" w:rsidSect="003978FD">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896" w:rsidRDefault="00943896" w:rsidP="00FA25AD">
      <w:pPr>
        <w:spacing w:after="0" w:line="240" w:lineRule="auto"/>
      </w:pPr>
      <w:r>
        <w:separator/>
      </w:r>
    </w:p>
  </w:endnote>
  <w:endnote w:type="continuationSeparator" w:id="0">
    <w:p w:rsidR="00943896" w:rsidRDefault="00943896" w:rsidP="00FA2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altName w:val="Century Gothic"/>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F82" w:rsidRDefault="00054F82">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2292008"/>
      <w:docPartObj>
        <w:docPartGallery w:val="Page Numbers (Bottom of Page)"/>
        <w:docPartUnique/>
      </w:docPartObj>
    </w:sdtPr>
    <w:sdtEndPr>
      <w:rPr>
        <w:sz w:val="20"/>
        <w:szCs w:val="20"/>
      </w:rPr>
    </w:sdtEndPr>
    <w:sdtContent>
      <w:p w:rsidR="00054F82" w:rsidRDefault="00054F82">
        <w:pPr>
          <w:pStyle w:val="Pta"/>
          <w:jc w:val="right"/>
        </w:pPr>
        <w:r>
          <w:rPr>
            <w:noProof/>
            <w:lang w:eastAsia="sk-SK"/>
          </w:rPr>
          <mc:AlternateContent>
            <mc:Choice Requires="wps">
              <w:drawing>
                <wp:anchor distT="0" distB="0" distL="114300" distR="114300" simplePos="0" relativeHeight="251660288" behindDoc="0" locked="0" layoutInCell="0" allowOverlap="1" wp14:editId="374DE797">
                  <wp:simplePos x="0" y="0"/>
                  <wp:positionH relativeFrom="page">
                    <wp:posOffset>6425108</wp:posOffset>
                  </wp:positionH>
                  <wp:positionV relativeFrom="page">
                    <wp:posOffset>10101910</wp:posOffset>
                  </wp:positionV>
                  <wp:extent cx="45085" cy="201930"/>
                  <wp:effectExtent l="0" t="0" r="2540" b="0"/>
                  <wp:wrapNone/>
                  <wp:docPr id="4" name="Obdĺžni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45085" cy="201930"/>
                          </a:xfrm>
                          <a:prstGeom prst="rect">
                            <a:avLst/>
                          </a:prstGeom>
                          <a:solidFill>
                            <a:srgbClr val="37AB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6D36DB" id="Obdĺžnik 4" o:spid="_x0000_s1026" style="position:absolute;margin-left:505.9pt;margin-top:795.45pt;width:3.55pt;height:15.9pt;rotation:18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" o:allowincell="f" fillcolor="#37abe1" stroked="f">
                  <v:path arrowok="t"/>
                  <w10:wrap anchorx="page" anchory="page"/>
                </v:rect>
              </w:pict>
            </mc:Fallback>
          </mc:AlternateContent>
        </w:r>
        <w:r>
          <w:rPr>
            <w:noProof/>
            <w:lang w:eastAsia="sk-SK"/>
          </w:rPr>
          <mc:AlternateContent>
            <mc:Choice Requires="wps">
              <w:drawing>
                <wp:anchor distT="0" distB="0" distL="114300" distR="114300" simplePos="0" relativeHeight="251662336" behindDoc="0" locked="0" layoutInCell="1" allowOverlap="1" wp14:anchorId="48999350" wp14:editId="46B54C36">
                  <wp:simplePos x="0" y="0"/>
                  <wp:positionH relativeFrom="column">
                    <wp:posOffset>3482340</wp:posOffset>
                  </wp:positionH>
                  <wp:positionV relativeFrom="paragraph">
                    <wp:posOffset>-114300</wp:posOffset>
                  </wp:positionV>
                  <wp:extent cx="1930400" cy="561975"/>
                  <wp:effectExtent l="0" t="0" r="0" b="9525"/>
                  <wp:wrapNone/>
                  <wp:docPr id="18" name="Textové pole 18"/>
                  <wp:cNvGraphicFramePr/>
                  <a:graphic xmlns:a="http://schemas.openxmlformats.org/drawingml/2006/main">
                    <a:graphicData uri="http://schemas.microsoft.com/office/word/2010/wordprocessingShape">
                      <wps:wsp>
                        <wps:cNvSpPr txBox="1"/>
                        <wps:spPr bwMode="auto">
                          <a:xfrm>
                            <a:off x="0" y="0"/>
                            <a:ext cx="1930400" cy="561975"/>
                          </a:xfrm>
                          <a:prstGeom prst="rect">
                            <a:avLst/>
                          </a:prstGeom>
                          <a:solidFill>
                            <a:schemeClr val="bg1"/>
                          </a:solidFill>
                          <a:ln w="9525">
                            <a:noFill/>
                            <a:miter lim="800000"/>
                            <a:headEnd/>
                            <a:tailEnd/>
                          </a:ln>
                        </wps:spPr>
                        <wps:txbx>
                          <w:txbxContent>
                            <w:p w:rsidR="00054F82" w:rsidRPr="00E90A7A" w:rsidRDefault="00054F82" w:rsidP="00B93FDB">
                              <w:pPr>
                                <w:jc w:val="right"/>
                                <w:rPr>
                                  <w:color w:val="7F7F7F" w:themeColor="text1" w:themeTint="80"/>
                                  <w:sz w:val="20"/>
                                  <w:szCs w:val="20"/>
                                </w:rPr>
                              </w:pPr>
                              <w:r w:rsidRPr="00E90A7A">
                                <w:rPr>
                                  <w:color w:val="7F7F7F" w:themeColor="text1" w:themeTint="80"/>
                                  <w:sz w:val="20"/>
                                  <w:szCs w:val="20"/>
                                </w:rPr>
                                <w:t>Návrh rozpo</w:t>
                              </w:r>
                              <w:r>
                                <w:rPr>
                                  <w:color w:val="7F7F7F" w:themeColor="text1" w:themeTint="80"/>
                                  <w:sz w:val="20"/>
                                  <w:szCs w:val="20"/>
                                </w:rPr>
                                <w:t>čtu verejnej správy na roky 2024 až 2026</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999350" id="_x0000_t202" coordsize="21600,21600" o:spt="202" path="m,l,21600r21600,l21600,xe">
                  <v:stroke joinstyle="miter"/>
                  <v:path gradientshapeok="t" o:connecttype="rect"/>
                </v:shapetype>
                <v:shape id="Textové pole 18" o:spid="_x0000_s1026" type="#_x0000_t202" style="position:absolute;left:0;text-align:left;margin-left:274.2pt;margin-top:-9pt;width:152pt;height:4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" fillcolor="white [3212]" stroked="f">
                  <v:textbox>
                    <w:txbxContent>
                      <w:p w:rsidR="00E257C6" w:rsidRPr="00E90A7A" w:rsidRDefault="00E257C6" w:rsidP="00B93FDB">
                        <w:pPr>
                          <w:jc w:val="right"/>
                          <w:rPr>
                            <w:color w:val="7F7F7F" w:themeColor="text1" w:themeTint="80"/>
                            <w:sz w:val="20"/>
                            <w:szCs w:val="20"/>
                          </w:rPr>
                        </w:pPr>
                        <w:r w:rsidRPr="00E90A7A">
                          <w:rPr>
                            <w:color w:val="7F7F7F" w:themeColor="text1" w:themeTint="80"/>
                            <w:sz w:val="20"/>
                            <w:szCs w:val="20"/>
                          </w:rPr>
                          <w:t>Návrh rozpo</w:t>
                        </w:r>
                        <w:r>
                          <w:rPr>
                            <w:color w:val="7F7F7F" w:themeColor="text1" w:themeTint="80"/>
                            <w:sz w:val="20"/>
                            <w:szCs w:val="20"/>
                          </w:rPr>
                          <w:t>čtu verejnej správy na roky 2024 až 2026</w:t>
                        </w:r>
                      </w:p>
                    </w:txbxContent>
                  </v:textbox>
                </v:shape>
              </w:pict>
            </mc:Fallback>
          </mc:AlternateContent>
        </w:r>
        <w:r>
          <w:t xml:space="preserve">              </w:t>
        </w:r>
        <w:r w:rsidRPr="007A39D9">
          <w:rPr>
            <w:sz w:val="20"/>
            <w:szCs w:val="20"/>
          </w:rPr>
          <w:fldChar w:fldCharType="begin"/>
        </w:r>
        <w:r w:rsidRPr="007A39D9">
          <w:rPr>
            <w:sz w:val="20"/>
            <w:szCs w:val="20"/>
          </w:rPr>
          <w:instrText>PAGE   \* MERGEFORMAT</w:instrText>
        </w:r>
        <w:r w:rsidRPr="007A39D9">
          <w:rPr>
            <w:sz w:val="20"/>
            <w:szCs w:val="20"/>
          </w:rPr>
          <w:fldChar w:fldCharType="separate"/>
        </w:r>
        <w:r w:rsidR="00A24DD8">
          <w:rPr>
            <w:noProof/>
            <w:sz w:val="20"/>
            <w:szCs w:val="20"/>
          </w:rPr>
          <w:t>111</w:t>
        </w:r>
        <w:r w:rsidRPr="007A39D9">
          <w:rPr>
            <w:sz w:val="20"/>
            <w:szCs w:val="20"/>
          </w:rPr>
          <w:fldChar w:fldCharType="end"/>
        </w:r>
      </w:p>
    </w:sdtContent>
  </w:sdt>
  <w:p w:rsidR="00054F82" w:rsidRDefault="00054F82">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F82" w:rsidRDefault="00054F8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896" w:rsidRDefault="00943896" w:rsidP="00FA25AD">
      <w:pPr>
        <w:spacing w:after="0" w:line="240" w:lineRule="auto"/>
      </w:pPr>
      <w:r>
        <w:separator/>
      </w:r>
    </w:p>
  </w:footnote>
  <w:footnote w:type="continuationSeparator" w:id="0">
    <w:p w:rsidR="00943896" w:rsidRDefault="00943896" w:rsidP="00FA25AD">
      <w:pPr>
        <w:spacing w:after="0" w:line="240" w:lineRule="auto"/>
      </w:pPr>
      <w:r>
        <w:continuationSeparator/>
      </w:r>
    </w:p>
  </w:footnote>
  <w:footnote w:id="1">
    <w:p w:rsidR="00054F82" w:rsidRPr="00A97E3F" w:rsidRDefault="00054F82" w:rsidP="00DD6977">
      <w:pPr>
        <w:pStyle w:val="Textpoznmkypodiarou"/>
        <w:contextualSpacing/>
        <w:rPr>
          <w:rFonts w:ascii="Times New Roman" w:hAnsi="Times New Roman" w:cs="Times New Roman"/>
          <w:sz w:val="16"/>
          <w:szCs w:val="16"/>
        </w:rPr>
      </w:pPr>
      <w:r w:rsidRPr="00A97E3F">
        <w:rPr>
          <w:rStyle w:val="Odkaznapoznmkupodiarou"/>
          <w:rFonts w:ascii="Times New Roman" w:eastAsiaTheme="majorEastAsia" w:hAnsi="Times New Roman" w:cs="Times New Roman"/>
          <w:sz w:val="16"/>
          <w:szCs w:val="16"/>
        </w:rPr>
        <w:footnoteRef/>
      </w:r>
      <w:r w:rsidRPr="00A97E3F">
        <w:rPr>
          <w:rFonts w:ascii="Times New Roman" w:hAnsi="Times New Roman" w:cs="Times New Roman"/>
          <w:sz w:val="16"/>
          <w:szCs w:val="16"/>
        </w:rPr>
        <w:t xml:space="preserve"> </w:t>
      </w:r>
      <w:hyperlink r:id="rId1" w:history="1">
        <w:r w:rsidRPr="00A97E3F">
          <w:rPr>
            <w:rStyle w:val="Hypertextovprepojenie"/>
            <w:rFonts w:ascii="Times New Roman" w:hAnsi="Times New Roman" w:cs="Times New Roman"/>
            <w:sz w:val="16"/>
            <w:szCs w:val="16"/>
          </w:rPr>
          <w:t>https://data.consilium.europa.eu/doc/document/ST-10156-2021-INIT/en/pdf</w:t>
        </w:r>
      </w:hyperlink>
    </w:p>
  </w:footnote>
  <w:footnote w:id="2">
    <w:p w:rsidR="00054F82" w:rsidRPr="00A97E3F" w:rsidRDefault="00054F82" w:rsidP="00DD6977">
      <w:pPr>
        <w:pStyle w:val="Textpoznmkypodiarou"/>
        <w:contextualSpacing/>
        <w:rPr>
          <w:rFonts w:ascii="Times New Roman" w:hAnsi="Times New Roman" w:cs="Times New Roman"/>
          <w:sz w:val="16"/>
          <w:szCs w:val="16"/>
        </w:rPr>
      </w:pPr>
      <w:r w:rsidRPr="00A97E3F">
        <w:rPr>
          <w:rStyle w:val="Odkaznapoznmkupodiarou"/>
          <w:rFonts w:ascii="Times New Roman" w:eastAsiaTheme="majorEastAsia" w:hAnsi="Times New Roman" w:cs="Times New Roman"/>
          <w:sz w:val="16"/>
          <w:szCs w:val="16"/>
        </w:rPr>
        <w:footnoteRef/>
      </w:r>
      <w:r w:rsidRPr="00A97E3F">
        <w:rPr>
          <w:rFonts w:ascii="Times New Roman" w:hAnsi="Times New Roman" w:cs="Times New Roman"/>
          <w:sz w:val="16"/>
          <w:szCs w:val="16"/>
        </w:rPr>
        <w:t xml:space="preserve"> </w:t>
      </w:r>
      <w:hyperlink r:id="rId2" w:history="1">
        <w:r w:rsidRPr="00A97E3F">
          <w:rPr>
            <w:rStyle w:val="Hypertextovprepojenie"/>
            <w:rFonts w:ascii="Times New Roman" w:hAnsi="Times New Roman" w:cs="Times New Roman"/>
            <w:sz w:val="16"/>
            <w:szCs w:val="16"/>
          </w:rPr>
          <w:t>https://data.consilium.europa.eu/doc/document/ST-10156-2021-ADD-1/en/pdf</w:t>
        </w:r>
      </w:hyperlink>
    </w:p>
  </w:footnote>
  <w:footnote w:id="3">
    <w:p w:rsidR="00054F82" w:rsidRPr="001835E4" w:rsidRDefault="00054F82" w:rsidP="00DD6977">
      <w:pPr>
        <w:pStyle w:val="Textpoznmkypodiarou"/>
        <w:contextualSpacing/>
        <w:rPr>
          <w:rFonts w:ascii="Times New Roman" w:hAnsi="Times New Roman"/>
        </w:rPr>
      </w:pPr>
      <w:r w:rsidRPr="00A97E3F">
        <w:rPr>
          <w:rStyle w:val="Odkaznapoznmkupodiarou"/>
          <w:rFonts w:ascii="Times New Roman" w:eastAsiaTheme="majorEastAsia" w:hAnsi="Times New Roman" w:cs="Times New Roman"/>
          <w:sz w:val="16"/>
          <w:szCs w:val="16"/>
        </w:rPr>
        <w:footnoteRef/>
      </w:r>
      <w:r w:rsidRPr="00A97E3F">
        <w:rPr>
          <w:rFonts w:ascii="Times New Roman" w:hAnsi="Times New Roman" w:cs="Times New Roman"/>
          <w:sz w:val="16"/>
          <w:szCs w:val="16"/>
        </w:rPr>
        <w:t xml:space="preserve"> </w:t>
      </w:r>
      <w:hyperlink r:id="rId3" w:history="1">
        <w:r w:rsidRPr="00A97E3F">
          <w:rPr>
            <w:rStyle w:val="Hypertextovprepojenie"/>
            <w:rFonts w:ascii="Times New Roman" w:hAnsi="Times New Roman" w:cs="Times New Roman"/>
            <w:sz w:val="16"/>
            <w:szCs w:val="16"/>
          </w:rPr>
          <w:t>https://eur-lex.europa.eu/legal-content/SK/TXT/PDF/?uri=CELEX:32021R0241&amp;from=EN</w:t>
        </w:r>
      </w:hyperlink>
      <w:r w:rsidRPr="001835E4">
        <w:rPr>
          <w:rFonts w:ascii="Times New Roman" w:hAnsi="Times New Roman"/>
        </w:rPr>
        <w:t xml:space="preserve"> </w:t>
      </w:r>
    </w:p>
  </w:footnote>
  <w:footnote w:id="4">
    <w:p w:rsidR="00054F82" w:rsidRPr="00A97E3F" w:rsidRDefault="00054F82" w:rsidP="00DD6977">
      <w:pPr>
        <w:pStyle w:val="Textpoznmkypodiarou"/>
        <w:ind w:left="142" w:hanging="142"/>
        <w:rPr>
          <w:rFonts w:ascii="Times New Roman" w:hAnsi="Times New Roman" w:cs="Times New Roman"/>
          <w:sz w:val="16"/>
          <w:szCs w:val="16"/>
        </w:rPr>
      </w:pPr>
      <w:r w:rsidRPr="00A97E3F">
        <w:rPr>
          <w:rStyle w:val="Odkaznapoznmkupodiarou"/>
          <w:rFonts w:ascii="Times New Roman" w:eastAsiaTheme="majorEastAsia" w:hAnsi="Times New Roman" w:cs="Times New Roman"/>
          <w:sz w:val="16"/>
          <w:szCs w:val="16"/>
        </w:rPr>
        <w:footnoteRef/>
      </w:r>
      <w:r w:rsidRPr="00A97E3F">
        <w:rPr>
          <w:rFonts w:ascii="Times New Roman" w:hAnsi="Times New Roman" w:cs="Times New Roman"/>
          <w:sz w:val="16"/>
          <w:szCs w:val="16"/>
        </w:rPr>
        <w:t xml:space="preserve"> </w:t>
      </w:r>
      <w:hyperlink r:id="rId4" w:history="1">
        <w:r w:rsidRPr="00A97E3F">
          <w:rPr>
            <w:rStyle w:val="Hypertextovprepojenie"/>
            <w:rFonts w:ascii="Times New Roman" w:hAnsi="Times New Roman" w:cs="Times New Roman"/>
            <w:sz w:val="16"/>
            <w:szCs w:val="16"/>
          </w:rPr>
          <w:t>https://eur-lex.europa.eu/legal- content/SK/TXT/PDF/?uri=CONSIL:ST_11205_2023_INIT&amp;qid=1695300730342</w:t>
        </w:r>
      </w:hyperlink>
    </w:p>
  </w:footnote>
  <w:footnote w:id="5">
    <w:p w:rsidR="00054F82" w:rsidRPr="00A97E3F" w:rsidRDefault="00054F82" w:rsidP="00DD6977">
      <w:pPr>
        <w:pStyle w:val="Textpoznmkypodiarou"/>
        <w:rPr>
          <w:rFonts w:ascii="Times New Roman" w:hAnsi="Times New Roman" w:cs="Times New Roman"/>
          <w:sz w:val="16"/>
          <w:szCs w:val="16"/>
        </w:rPr>
      </w:pPr>
      <w:r w:rsidRPr="00A97E3F">
        <w:rPr>
          <w:rStyle w:val="Odkaznapoznmkupodiarou"/>
          <w:rFonts w:ascii="Times New Roman" w:eastAsiaTheme="majorEastAsia" w:hAnsi="Times New Roman" w:cs="Times New Roman"/>
          <w:sz w:val="16"/>
          <w:szCs w:val="16"/>
        </w:rPr>
        <w:footnoteRef/>
      </w:r>
      <w:r w:rsidRPr="00A97E3F">
        <w:rPr>
          <w:rFonts w:ascii="Times New Roman" w:hAnsi="Times New Roman" w:cs="Times New Roman"/>
          <w:sz w:val="16"/>
          <w:szCs w:val="16"/>
        </w:rPr>
        <w:t xml:space="preserve"> </w:t>
      </w:r>
      <w:hyperlink r:id="rId5" w:history="1">
        <w:r w:rsidRPr="00A97E3F">
          <w:rPr>
            <w:rStyle w:val="Hypertextovprepojenie"/>
            <w:rFonts w:ascii="Times New Roman" w:hAnsi="Times New Roman" w:cs="Times New Roman"/>
            <w:sz w:val="16"/>
            <w:szCs w:val="16"/>
          </w:rPr>
          <w:t>https://www.planobnovy.sk/site/assets/files/3330/repowereu.pdf</w:t>
        </w:r>
      </w:hyperlink>
    </w:p>
    <w:p w:rsidR="00054F82" w:rsidRDefault="00054F82" w:rsidP="00DD6977">
      <w:pPr>
        <w:pStyle w:val="Textpoznmkypodiarou"/>
      </w:pPr>
    </w:p>
  </w:footnote>
  <w:footnote w:id="6">
    <w:p w:rsidR="00054F82" w:rsidRDefault="00054F82" w:rsidP="00CA2565">
      <w:pPr>
        <w:pStyle w:val="Textpoznmkypodiarou"/>
        <w:jc w:val="both"/>
      </w:pPr>
      <w:r w:rsidRPr="007E2E8D">
        <w:rPr>
          <w:rStyle w:val="Odkaznapoznmkupodiarou"/>
          <w:rFonts w:ascii="Times New Roman" w:hAnsi="Times New Roman"/>
          <w:sz w:val="16"/>
          <w:szCs w:val="16"/>
        </w:rPr>
        <w:footnoteRef/>
      </w:r>
      <w:r w:rsidRPr="007E2E8D">
        <w:rPr>
          <w:rFonts w:ascii="Times New Roman" w:hAnsi="Times New Roman"/>
          <w:sz w:val="16"/>
          <w:szCs w:val="16"/>
        </w:rPr>
        <w:t xml:space="preserve"> Zákon č. 431/2002 Z. z. o účtovníctve v znení neskorších predpisov. </w:t>
      </w:r>
    </w:p>
  </w:footnote>
  <w:footnote w:id="7">
    <w:p w:rsidR="00054F82" w:rsidRDefault="00054F82" w:rsidP="00E56828">
      <w:pPr>
        <w:pStyle w:val="Textpoznmkypodiarou"/>
        <w:jc w:val="both"/>
      </w:pPr>
      <w:r w:rsidRPr="009B04EA">
        <w:rPr>
          <w:rStyle w:val="Odkaznapoznmkupodiarou"/>
          <w:rFonts w:ascii="Times New Roman" w:hAnsi="Times New Roman" w:cs="Times New Roman"/>
          <w:sz w:val="16"/>
          <w:szCs w:val="16"/>
        </w:rPr>
        <w:footnoteRef/>
      </w:r>
      <w:r w:rsidRPr="009B04EA">
        <w:rPr>
          <w:rFonts w:ascii="Times New Roman" w:hAnsi="Times New Roman" w:cs="Times New Roman"/>
          <w:sz w:val="16"/>
          <w:szCs w:val="16"/>
        </w:rPr>
        <w:t xml:space="preserve"> </w:t>
      </w:r>
      <w:r>
        <w:rPr>
          <w:rFonts w:ascii="Times New Roman" w:hAnsi="Times New Roman" w:cs="Times New Roman"/>
          <w:sz w:val="16"/>
          <w:szCs w:val="16"/>
        </w:rPr>
        <w:t>V roku 2021 došlo k zmene</w:t>
      </w:r>
      <w:r w:rsidRPr="00FE5FA3">
        <w:rPr>
          <w:rFonts w:ascii="Times New Roman" w:hAnsi="Times New Roman" w:cs="Times New Roman"/>
          <w:sz w:val="16"/>
          <w:szCs w:val="16"/>
        </w:rPr>
        <w:t xml:space="preserve"> disko</w:t>
      </w:r>
      <w:r>
        <w:rPr>
          <w:rFonts w:ascii="Times New Roman" w:hAnsi="Times New Roman" w:cs="Times New Roman"/>
          <w:sz w:val="16"/>
          <w:szCs w:val="16"/>
        </w:rPr>
        <w:t>ntného faktora, ktorá reflektovala na</w:t>
      </w:r>
      <w:r w:rsidRPr="00FE5FA3">
        <w:rPr>
          <w:rFonts w:ascii="Times New Roman" w:hAnsi="Times New Roman" w:cs="Times New Roman"/>
          <w:sz w:val="16"/>
          <w:szCs w:val="16"/>
        </w:rPr>
        <w:t xml:space="preserve"> novú úroveň </w:t>
      </w:r>
      <w:r w:rsidRPr="008634EB">
        <w:rPr>
          <w:rFonts w:ascii="Times New Roman" w:hAnsi="Times New Roman" w:cs="Times New Roman"/>
          <w:sz w:val="16"/>
          <w:szCs w:val="16"/>
        </w:rPr>
        <w:t xml:space="preserve">nominálnej úrokovej miery a v nekonečnom horizonte mala výrazne neintuitívny vplyv na primárne saldo. </w:t>
      </w:r>
      <w:r>
        <w:rPr>
          <w:rFonts w:ascii="Times New Roman" w:hAnsi="Times New Roman" w:cs="Times New Roman"/>
          <w:sz w:val="16"/>
          <w:szCs w:val="16"/>
        </w:rPr>
        <w:t>MF SR preto od 2021 kvantifikuje implicitné záväzky na konečnom horizonte.</w:t>
      </w:r>
    </w:p>
  </w:footnote>
  <w:footnote w:id="8">
    <w:p w:rsidR="00054F82" w:rsidRDefault="00054F82" w:rsidP="00E56828">
      <w:pPr>
        <w:pStyle w:val="Textpoznmkypodiarou"/>
        <w:jc w:val="both"/>
      </w:pPr>
      <w:r w:rsidRPr="00671D14">
        <w:rPr>
          <w:rStyle w:val="Odkaznapoznmkupodiarou"/>
          <w:rFonts w:ascii="Times New Roman" w:hAnsi="Times New Roman" w:cs="Times New Roman"/>
          <w:sz w:val="16"/>
        </w:rPr>
        <w:footnoteRef/>
      </w:r>
      <w:r w:rsidRPr="00671D14">
        <w:rPr>
          <w:rFonts w:ascii="Times New Roman" w:hAnsi="Times New Roman" w:cs="Times New Roman"/>
          <w:sz w:val="16"/>
        </w:rPr>
        <w:t xml:space="preserve"> </w:t>
      </w:r>
      <w:r w:rsidRPr="00671D14">
        <w:rPr>
          <w:rFonts w:ascii="Times New Roman" w:hAnsi="Times New Roman" w:cs="Times New Roman"/>
          <w:sz w:val="16"/>
          <w:szCs w:val="16"/>
        </w:rPr>
        <w:t xml:space="preserve">Implicitné záväzky sa odhadujú metódou určenia súčasnej hodnoty budúcich záväzkov. Vyjadrené sú ako percento aktuálneho HDP v roku 2023. Podrobnejší postup výpočtu </w:t>
      </w:r>
      <w:r w:rsidRPr="00075EFE">
        <w:rPr>
          <w:rFonts w:ascii="Times New Roman" w:hAnsi="Times New Roman" w:cs="Times New Roman"/>
          <w:sz w:val="16"/>
          <w:szCs w:val="16"/>
        </w:rPr>
        <w:t xml:space="preserve">popisuje </w:t>
      </w:r>
      <w:hyperlink r:id="rId6" w:history="1">
        <w:r w:rsidRPr="00075EFE">
          <w:rPr>
            <w:rStyle w:val="Hypertextovprepojenie"/>
            <w:rFonts w:ascii="Times New Roman" w:hAnsi="Times New Roman" w:cs="Times New Roman"/>
            <w:color w:val="auto"/>
            <w:sz w:val="16"/>
            <w:szCs w:val="16"/>
            <w:u w:val="none"/>
          </w:rPr>
          <w:t>Metodika MF SR pre výpočet</w:t>
        </w:r>
      </w:hyperlink>
      <w:r w:rsidRPr="008634EB">
        <w:rPr>
          <w:rFonts w:ascii="Times New Roman" w:hAnsi="Times New Roman" w:cs="Times New Roman"/>
          <w:sz w:val="16"/>
          <w:szCs w:val="16"/>
        </w:rPr>
        <w:t xml:space="preserve"> </w:t>
      </w:r>
      <w:r w:rsidRPr="00671D14">
        <w:rPr>
          <w:rFonts w:ascii="Times New Roman" w:hAnsi="Times New Roman" w:cs="Times New Roman"/>
          <w:sz w:val="16"/>
          <w:szCs w:val="16"/>
        </w:rPr>
        <w:t>implicitný</w:t>
      </w:r>
      <w:r>
        <w:rPr>
          <w:rFonts w:ascii="Times New Roman" w:hAnsi="Times New Roman" w:cs="Times New Roman"/>
          <w:sz w:val="16"/>
          <w:szCs w:val="16"/>
        </w:rPr>
        <w:t>ch</w:t>
      </w:r>
      <w:r w:rsidRPr="00671D14">
        <w:rPr>
          <w:rFonts w:ascii="Times New Roman" w:hAnsi="Times New Roman" w:cs="Times New Roman"/>
          <w:sz w:val="16"/>
          <w:szCs w:val="16"/>
        </w:rPr>
        <w:t xml:space="preserve"> záväzko</w:t>
      </w:r>
      <w:r>
        <w:rPr>
          <w:rFonts w:ascii="Times New Roman" w:hAnsi="Times New Roman" w:cs="Times New Roman"/>
          <w:sz w:val="16"/>
          <w:szCs w:val="16"/>
        </w:rPr>
        <w:t>v.</w:t>
      </w:r>
    </w:p>
  </w:footnote>
  <w:footnote w:id="9">
    <w:p w:rsidR="00054F82" w:rsidRPr="00E407CF" w:rsidRDefault="00054F82" w:rsidP="00E56828">
      <w:pPr>
        <w:spacing w:after="0" w:line="240" w:lineRule="auto"/>
        <w:jc w:val="both"/>
        <w:rPr>
          <w:rFonts w:ascii="Times New Roman" w:hAnsi="Times New Roman" w:cs="Times New Roman"/>
          <w:i/>
          <w:iCs/>
          <w:sz w:val="20"/>
          <w:szCs w:val="20"/>
        </w:rPr>
      </w:pPr>
      <w:r w:rsidRPr="00E407CF">
        <w:rPr>
          <w:rStyle w:val="Odkaznapoznmkupodiarou"/>
          <w:rFonts w:ascii="Times New Roman" w:hAnsi="Times New Roman" w:cs="Times New Roman"/>
          <w:sz w:val="16"/>
          <w:szCs w:val="16"/>
        </w:rPr>
        <w:footnoteRef/>
      </w:r>
      <w:r w:rsidRPr="00E407CF">
        <w:rPr>
          <w:rFonts w:ascii="Times New Roman" w:hAnsi="Times New Roman" w:cs="Times New Roman"/>
          <w:sz w:val="16"/>
          <w:szCs w:val="16"/>
        </w:rPr>
        <w:t xml:space="preserve"> Uvedené výsledky je potrebné interpretovať </w:t>
      </w:r>
      <w:r>
        <w:rPr>
          <w:rFonts w:ascii="Times New Roman" w:hAnsi="Times New Roman" w:cs="Times New Roman"/>
          <w:sz w:val="16"/>
          <w:szCs w:val="16"/>
        </w:rPr>
        <w:t>obozretne</w:t>
      </w:r>
      <w:r w:rsidRPr="00E407CF">
        <w:rPr>
          <w:rFonts w:ascii="Times New Roman" w:hAnsi="Times New Roman" w:cs="Times New Roman"/>
          <w:sz w:val="16"/>
          <w:szCs w:val="16"/>
        </w:rPr>
        <w:t xml:space="preserve">. </w:t>
      </w:r>
      <w:r w:rsidRPr="00E407CF">
        <w:rPr>
          <w:rFonts w:ascii="Times New Roman" w:hAnsi="Times New Roman" w:cs="Times New Roman"/>
          <w:iCs/>
          <w:color w:val="000000"/>
          <w:sz w:val="16"/>
          <w:szCs w:val="16"/>
        </w:rPr>
        <w:t>Pri výpočte implicitných záväzkov je potrebné brať do úvahy fakt, že hodnota implicitných záväzkov plynúcich zo starnutia</w:t>
      </w:r>
      <w:r w:rsidRPr="00E407CF">
        <w:rPr>
          <w:rFonts w:ascii="Times New Roman" w:hAnsi="Times New Roman" w:cs="Times New Roman"/>
          <w:bCs/>
          <w:iCs/>
          <w:color w:val="000000"/>
          <w:sz w:val="16"/>
          <w:szCs w:val="16"/>
        </w:rPr>
        <w:t xml:space="preserve"> je vyjadrená v súčasnej hodnote a v pomere k aktuálnemu výkonu ekonomiky (</w:t>
      </w:r>
      <w:r w:rsidRPr="00873A7C">
        <w:rPr>
          <w:rFonts w:ascii="Times New Roman" w:hAnsi="Times New Roman" w:cs="Times New Roman"/>
          <w:bCs/>
          <w:iCs/>
          <w:color w:val="000000"/>
          <w:sz w:val="16"/>
          <w:szCs w:val="16"/>
        </w:rPr>
        <w:t>% HDP)</w:t>
      </w:r>
      <w:r w:rsidRPr="00E407CF">
        <w:rPr>
          <w:rFonts w:ascii="Times New Roman" w:hAnsi="Times New Roman" w:cs="Times New Roman"/>
          <w:iCs/>
          <w:color w:val="000000"/>
          <w:sz w:val="16"/>
          <w:szCs w:val="16"/>
        </w:rPr>
        <w:t xml:space="preserve">. </w:t>
      </w:r>
      <w:r w:rsidRPr="00E407CF">
        <w:rPr>
          <w:rFonts w:ascii="Times New Roman" w:hAnsi="Times New Roman" w:cs="Times New Roman"/>
          <w:bCs/>
          <w:iCs/>
          <w:color w:val="000000"/>
          <w:sz w:val="16"/>
          <w:szCs w:val="16"/>
        </w:rPr>
        <w:t>Pozitívny efekt menovateľa z očakávaného rastu HDP v budúcnosti nie je v hodnote im</w:t>
      </w:r>
      <w:r>
        <w:rPr>
          <w:rFonts w:ascii="Times New Roman" w:hAnsi="Times New Roman" w:cs="Times New Roman"/>
          <w:bCs/>
          <w:iCs/>
          <w:color w:val="000000"/>
          <w:sz w:val="16"/>
          <w:szCs w:val="16"/>
        </w:rPr>
        <w:t>plicitných záväzkov zohľadnený.</w:t>
      </w:r>
    </w:p>
  </w:footnote>
  <w:footnote w:id="10">
    <w:p w:rsidR="00054F82" w:rsidRPr="00E407CF" w:rsidRDefault="00054F82" w:rsidP="00E56828">
      <w:pPr>
        <w:pStyle w:val="Textpoznmkypodiarou"/>
        <w:jc w:val="both"/>
        <w:rPr>
          <w:rFonts w:ascii="Times New Roman" w:hAnsi="Times New Roman" w:cs="Times New Roman"/>
          <w:sz w:val="16"/>
          <w:szCs w:val="16"/>
        </w:rPr>
      </w:pPr>
      <w:r w:rsidRPr="00E407CF">
        <w:rPr>
          <w:rStyle w:val="Odkaznapoznmkupodiarou"/>
          <w:rFonts w:ascii="Times New Roman" w:hAnsi="Times New Roman" w:cs="Times New Roman"/>
          <w:color w:val="000000" w:themeColor="text1"/>
          <w:sz w:val="16"/>
          <w:szCs w:val="16"/>
        </w:rPr>
        <w:footnoteRef/>
      </w:r>
      <w:r w:rsidRPr="00E407CF">
        <w:rPr>
          <w:rFonts w:ascii="Times New Roman" w:hAnsi="Times New Roman" w:cs="Times New Roman"/>
          <w:color w:val="000000" w:themeColor="text1"/>
          <w:sz w:val="16"/>
          <w:szCs w:val="16"/>
        </w:rPr>
        <w:t xml:space="preserve"> Každoročný posun východiskového roku je vyvážený posunom koncového bodu. Takto sa zabezpečuje konzistencia pri medziročnom porovnaní sledovaného intervalu projekcií. Pre účel RVS to aktuál</w:t>
      </w:r>
      <w:r>
        <w:rPr>
          <w:rFonts w:ascii="Times New Roman" w:hAnsi="Times New Roman" w:cs="Times New Roman"/>
          <w:color w:val="000000" w:themeColor="text1"/>
          <w:sz w:val="16"/>
          <w:szCs w:val="16"/>
        </w:rPr>
        <w:t>ne predstavuje obdobie rokov 2023</w:t>
      </w:r>
      <w:r w:rsidRPr="00E407CF">
        <w:rPr>
          <w:rFonts w:ascii="Times New Roman" w:hAnsi="Times New Roman" w:cs="Times New Roman"/>
          <w:color w:val="000000" w:themeColor="text1"/>
          <w:sz w:val="16"/>
          <w:szCs w:val="16"/>
        </w:rPr>
        <w:t xml:space="preserve"> až 206</w:t>
      </w:r>
      <w:r>
        <w:rPr>
          <w:rFonts w:ascii="Times New Roman" w:hAnsi="Times New Roman" w:cs="Times New Roman"/>
          <w:color w:val="000000" w:themeColor="text1"/>
          <w:sz w:val="16"/>
          <w:szCs w:val="16"/>
        </w:rPr>
        <w:t>6</w:t>
      </w:r>
      <w:r w:rsidRPr="00E407CF">
        <w:rPr>
          <w:rFonts w:ascii="Times New Roman" w:hAnsi="Times New Roman" w:cs="Times New Roman"/>
          <w:color w:val="000000" w:themeColor="text1"/>
          <w:sz w:val="16"/>
          <w:szCs w:val="16"/>
        </w:rPr>
        <w:t>.</w:t>
      </w:r>
    </w:p>
  </w:footnote>
  <w:footnote w:id="11">
    <w:p w:rsidR="00054F82" w:rsidRPr="002547EE" w:rsidRDefault="00054F82" w:rsidP="00C22F9E">
      <w:pPr>
        <w:pStyle w:val="Textpoznmkypodiarou"/>
        <w:jc w:val="both"/>
        <w:rPr>
          <w:rFonts w:ascii="Times New Roman" w:hAnsi="Times New Roman" w:cs="Times New Roman"/>
          <w:sz w:val="16"/>
          <w:szCs w:val="16"/>
        </w:rPr>
      </w:pPr>
      <w:r w:rsidRPr="00D710E5">
        <w:rPr>
          <w:rStyle w:val="Odkaznapoznmkupodiarou"/>
          <w:rFonts w:ascii="Times New Roman" w:hAnsi="Times New Roman" w:cs="Times New Roman"/>
          <w:sz w:val="16"/>
          <w:szCs w:val="16"/>
        </w:rPr>
        <w:footnoteRef/>
      </w:r>
      <w:r w:rsidRPr="00D710E5">
        <w:rPr>
          <w:rFonts w:ascii="Times New Roman" w:hAnsi="Times New Roman" w:cs="Times New Roman"/>
          <w:sz w:val="16"/>
          <w:szCs w:val="16"/>
        </w:rPr>
        <w:t xml:space="preserve"> </w:t>
      </w:r>
      <w:r>
        <w:rPr>
          <w:rFonts w:ascii="Times New Roman" w:hAnsi="Times New Roman" w:cs="Times New Roman"/>
          <w:sz w:val="16"/>
          <w:szCs w:val="16"/>
        </w:rPr>
        <w:t>P</w:t>
      </w:r>
      <w:r w:rsidRPr="00D710E5">
        <w:rPr>
          <w:rFonts w:ascii="Times New Roman" w:hAnsi="Times New Roman" w:cs="Times New Roman"/>
          <w:sz w:val="16"/>
          <w:szCs w:val="16"/>
        </w:rPr>
        <w:t xml:space="preserve">rojekcia AWG uvažuje s údajovou bázou do roku 2070. Z dôvodu zachovania </w:t>
      </w:r>
      <w:r w:rsidRPr="00D710E5">
        <w:rPr>
          <w:rFonts w:ascii="Times New Roman" w:hAnsi="Times New Roman" w:cs="Times New Roman"/>
          <w:color w:val="000000" w:themeColor="text1"/>
          <w:sz w:val="16"/>
          <w:szCs w:val="16"/>
        </w:rPr>
        <w:t>konzistencie pri medziročnom porovnaní sledovaného intervalu</w:t>
      </w:r>
      <w:r w:rsidRPr="002547EE">
        <w:rPr>
          <w:rFonts w:ascii="Times New Roman" w:hAnsi="Times New Roman" w:cs="Times New Roman"/>
          <w:color w:val="000000" w:themeColor="text1"/>
          <w:sz w:val="16"/>
          <w:szCs w:val="16"/>
        </w:rPr>
        <w:t xml:space="preserve"> projekcií je každoročný posun východiskového roku </w:t>
      </w:r>
      <w:proofErr w:type="spellStart"/>
      <w:r w:rsidRPr="002547EE">
        <w:rPr>
          <w:rFonts w:ascii="Times New Roman" w:hAnsi="Times New Roman" w:cs="Times New Roman"/>
          <w:color w:val="000000" w:themeColor="text1"/>
          <w:sz w:val="16"/>
          <w:szCs w:val="16"/>
        </w:rPr>
        <w:t>vývážený</w:t>
      </w:r>
      <w:proofErr w:type="spellEnd"/>
      <w:r w:rsidRPr="002547EE">
        <w:rPr>
          <w:rFonts w:ascii="Times New Roman" w:hAnsi="Times New Roman" w:cs="Times New Roman"/>
          <w:color w:val="000000" w:themeColor="text1"/>
          <w:sz w:val="16"/>
          <w:szCs w:val="16"/>
        </w:rPr>
        <w:t xml:space="preserve"> posunom koncového roku. Pre účel RVS to aktuál</w:t>
      </w:r>
      <w:r>
        <w:rPr>
          <w:rFonts w:ascii="Times New Roman" w:hAnsi="Times New Roman" w:cs="Times New Roman"/>
          <w:color w:val="000000" w:themeColor="text1"/>
          <w:sz w:val="16"/>
          <w:szCs w:val="16"/>
        </w:rPr>
        <w:t>ne predstavuje obdobie rokov 2023</w:t>
      </w:r>
      <w:r w:rsidRPr="002547EE">
        <w:rPr>
          <w:rFonts w:ascii="Times New Roman" w:hAnsi="Times New Roman" w:cs="Times New Roman"/>
          <w:color w:val="000000" w:themeColor="text1"/>
          <w:sz w:val="16"/>
          <w:szCs w:val="16"/>
        </w:rPr>
        <w:t xml:space="preserve"> až 206</w:t>
      </w:r>
      <w:r>
        <w:rPr>
          <w:rFonts w:ascii="Times New Roman" w:hAnsi="Times New Roman" w:cs="Times New Roman"/>
          <w:color w:val="000000" w:themeColor="text1"/>
          <w:sz w:val="16"/>
          <w:szCs w:val="16"/>
        </w:rPr>
        <w:t>6</w:t>
      </w:r>
      <w:r w:rsidRPr="002547EE">
        <w:rPr>
          <w:rFonts w:ascii="Times New Roman" w:hAnsi="Times New Roman" w:cs="Times New Roman"/>
          <w:color w:val="000000" w:themeColor="text1"/>
          <w:sz w:val="16"/>
          <w:szCs w:val="16"/>
        </w:rPr>
        <w:t>.</w:t>
      </w:r>
    </w:p>
  </w:footnote>
  <w:footnote w:id="12">
    <w:p w:rsidR="00054F82" w:rsidRPr="002547EE" w:rsidRDefault="00054F82" w:rsidP="00C22F9E">
      <w:pPr>
        <w:pStyle w:val="Textpoznmkypodiarou"/>
        <w:jc w:val="both"/>
        <w:rPr>
          <w:rFonts w:ascii="Times New Roman" w:hAnsi="Times New Roman" w:cs="Times New Roman"/>
          <w:sz w:val="16"/>
          <w:szCs w:val="16"/>
        </w:rPr>
      </w:pPr>
      <w:r w:rsidRPr="002547EE">
        <w:rPr>
          <w:rStyle w:val="Odkaznapoznmkupodiarou"/>
          <w:rFonts w:ascii="Times New Roman" w:hAnsi="Times New Roman" w:cs="Times New Roman"/>
          <w:sz w:val="16"/>
          <w:szCs w:val="16"/>
        </w:rPr>
        <w:footnoteRef/>
      </w:r>
      <w:r w:rsidRPr="002547EE">
        <w:rPr>
          <w:rFonts w:ascii="Times New Roman" w:hAnsi="Times New Roman" w:cs="Times New Roman"/>
          <w:sz w:val="16"/>
          <w:szCs w:val="16"/>
        </w:rPr>
        <w:t xml:space="preserve"> Takýto prístup k projekcii príjmov sa používa aj v rámci pracovnej skupiny AWG.</w:t>
      </w:r>
    </w:p>
  </w:footnote>
  <w:footnote w:id="13">
    <w:p w:rsidR="00054F82" w:rsidRPr="00D54AD1" w:rsidRDefault="00054F82" w:rsidP="00C22F9E">
      <w:pPr>
        <w:pStyle w:val="Textpoznmkypodiarou"/>
        <w:jc w:val="both"/>
        <w:rPr>
          <w:rFonts w:ascii="Times New Roman" w:hAnsi="Times New Roman" w:cs="Times New Roman"/>
          <w:sz w:val="16"/>
          <w:szCs w:val="16"/>
        </w:rPr>
      </w:pPr>
      <w:r w:rsidRPr="002547EE">
        <w:rPr>
          <w:rStyle w:val="Odkaznapoznmkupodiarou"/>
          <w:rFonts w:ascii="Times New Roman" w:hAnsi="Times New Roman" w:cs="Times New Roman"/>
          <w:sz w:val="16"/>
          <w:szCs w:val="16"/>
        </w:rPr>
        <w:footnoteRef/>
      </w:r>
      <w:r w:rsidRPr="002547EE">
        <w:rPr>
          <w:rFonts w:ascii="Times New Roman" w:hAnsi="Times New Roman" w:cs="Times New Roman"/>
          <w:sz w:val="16"/>
          <w:szCs w:val="16"/>
        </w:rPr>
        <w:t xml:space="preserve"> Pri zmenách primárneho salda dochádza aj k zmenám v úrokových nákladoch resp. úrokových príjmoch (pokiaľ sa nekumuluje dlh, ale </w:t>
      </w:r>
      <w:r w:rsidRPr="00D54AD1">
        <w:rPr>
          <w:rFonts w:ascii="Times New Roman" w:hAnsi="Times New Roman" w:cs="Times New Roman"/>
          <w:sz w:val="16"/>
          <w:szCs w:val="16"/>
        </w:rPr>
        <w:t xml:space="preserve">aktíva) verejnej správy. Ak vláda uskutoční opatrenia zlepšujúce primárne saldo, automaticky to povedie aj k poklesu úrokových nákladov resp. nárastu úrokových príjmov. </w:t>
      </w:r>
    </w:p>
  </w:footnote>
  <w:footnote w:id="14">
    <w:p w:rsidR="00054F82" w:rsidRDefault="00054F82" w:rsidP="00E257C6">
      <w:pPr>
        <w:pStyle w:val="Textpoznmkypodiarou"/>
        <w:jc w:val="both"/>
      </w:pPr>
      <w:r w:rsidRPr="00D54AD1">
        <w:rPr>
          <w:rStyle w:val="Odkaznapoznmkupodiarou"/>
          <w:rFonts w:ascii="Times New Roman" w:hAnsi="Times New Roman" w:cs="Times New Roman"/>
          <w:sz w:val="16"/>
          <w:szCs w:val="16"/>
        </w:rPr>
        <w:footnoteRef/>
      </w:r>
      <w:r w:rsidRPr="00D54AD1">
        <w:rPr>
          <w:rFonts w:ascii="Times New Roman" w:hAnsi="Times New Roman" w:cs="Times New Roman"/>
          <w:sz w:val="16"/>
          <w:szCs w:val="16"/>
        </w:rPr>
        <w:t xml:space="preserve"> V období 2024 až 2026 v scenári vyrovnaného rozpočtu.</w:t>
      </w:r>
    </w:p>
  </w:footnote>
  <w:footnote w:id="15">
    <w:p w:rsidR="00054F82" w:rsidRPr="009E0C34" w:rsidRDefault="00054F82" w:rsidP="00E257C6">
      <w:pPr>
        <w:pStyle w:val="Textpoznmkypodiarou"/>
        <w:jc w:val="both"/>
        <w:rPr>
          <w:rFonts w:ascii="Times New Roman" w:hAnsi="Times New Roman" w:cs="Times New Roman"/>
          <w:sz w:val="16"/>
          <w:szCs w:val="16"/>
        </w:rPr>
      </w:pPr>
      <w:r w:rsidRPr="009E0C34">
        <w:rPr>
          <w:rStyle w:val="Odkaznapoznmkupodiarou"/>
          <w:rFonts w:ascii="Times New Roman" w:hAnsi="Times New Roman" w:cs="Times New Roman"/>
          <w:sz w:val="16"/>
          <w:szCs w:val="16"/>
        </w:rPr>
        <w:footnoteRef/>
      </w:r>
      <w:r w:rsidRPr="009E0C34">
        <w:rPr>
          <w:rFonts w:ascii="Times New Roman" w:hAnsi="Times New Roman" w:cs="Times New Roman"/>
          <w:sz w:val="16"/>
          <w:szCs w:val="16"/>
        </w:rPr>
        <w:t xml:space="preserve"> V čase odovzdania jednotlivých úsekov rýchlostnej cesty v roku 2011 došlo k odvedeniu DPH zo strany investora v sume 174 mil. eur (po zaplatení zo strany štátu), čo sa prejavilo v daňových príjmoch a pozitívne ovplyvnilo saldo verejnej správy v uvedenej sume. Vzhľadom na to, že uvedený projekt je zaznamenaný mimo bilancie verejnej správy, zaplatená DPH zo strany štátu sa rovnomerne zaznamenáva počas celého obdobia trvania koncesie spolu s platbami štátu za dostupnosť, čo každý rok zhorší saldo o takmer 6 mil. eur. Z pohľadu vplyvu na dlh však ide o neutrálnu operáciu.</w:t>
      </w:r>
    </w:p>
  </w:footnote>
  <w:footnote w:id="16">
    <w:p w:rsidR="00054F82" w:rsidRPr="00A107AA" w:rsidRDefault="00054F82" w:rsidP="00E257C6">
      <w:pPr>
        <w:pStyle w:val="Textpoznmkypodiarou"/>
        <w:ind w:left="170" w:hanging="170"/>
        <w:jc w:val="both"/>
        <w:rPr>
          <w:rFonts w:ascii="Times New Roman" w:hAnsi="Times New Roman" w:cs="Times New Roman"/>
          <w:sz w:val="16"/>
          <w:szCs w:val="16"/>
        </w:rPr>
      </w:pPr>
      <w:r w:rsidRPr="00164E1E">
        <w:rPr>
          <w:rStyle w:val="Odkaznapoznmkupodiarou"/>
          <w:rFonts w:ascii="Times New Roman" w:hAnsi="Times New Roman" w:cs="Times New Roman"/>
          <w:color w:val="000000" w:themeColor="text1"/>
          <w:sz w:val="16"/>
          <w:szCs w:val="16"/>
        </w:rPr>
        <w:footnoteRef/>
      </w:r>
      <w:r w:rsidRPr="00164E1E">
        <w:rPr>
          <w:rFonts w:ascii="Times New Roman" w:hAnsi="Times New Roman" w:cs="Times New Roman"/>
          <w:color w:val="000000" w:themeColor="text1"/>
          <w:sz w:val="16"/>
          <w:szCs w:val="16"/>
        </w:rPr>
        <w:t xml:space="preserve"> </w:t>
      </w:r>
      <w:r w:rsidRPr="00A107AA">
        <w:rPr>
          <w:rStyle w:val="Hypertextovprepojenie"/>
          <w:rFonts w:ascii="Times New Roman" w:hAnsi="Times New Roman" w:cs="Times New Roman"/>
          <w:color w:val="000000" w:themeColor="text1"/>
          <w:sz w:val="16"/>
          <w:szCs w:val="16"/>
          <w:u w:val="none"/>
        </w:rPr>
        <w:t xml:space="preserve">Na základe údajov z výročných správ o hospodárení Národného jadrového fondu. </w:t>
      </w:r>
      <w:r w:rsidRPr="00A107AA">
        <w:rPr>
          <w:rFonts w:ascii="Times New Roman" w:hAnsi="Times New Roman" w:cs="Times New Roman"/>
          <w:sz w:val="16"/>
          <w:szCs w:val="16"/>
        </w:rPr>
        <w:t>MF SR upravuje model o aktuálnu prognózu príjmov a výdavkov rozpočtu NJF a makroekonomického vývoja.</w:t>
      </w:r>
    </w:p>
  </w:footnote>
  <w:footnote w:id="17">
    <w:p w:rsidR="00054F82" w:rsidRDefault="00054F82" w:rsidP="00E257C6">
      <w:pPr>
        <w:pStyle w:val="Textpoznmkypodiarou"/>
        <w:jc w:val="both"/>
      </w:pPr>
      <w:r w:rsidRPr="00A107AA">
        <w:rPr>
          <w:rStyle w:val="Odkaznapoznmkupodiarou"/>
          <w:rFonts w:ascii="Times New Roman" w:hAnsi="Times New Roman" w:cs="Times New Roman"/>
          <w:sz w:val="16"/>
          <w:szCs w:val="16"/>
        </w:rPr>
        <w:footnoteRef/>
      </w:r>
      <w:r w:rsidRPr="00A107AA">
        <w:rPr>
          <w:rFonts w:ascii="Times New Roman" w:hAnsi="Times New Roman" w:cs="Times New Roman"/>
          <w:sz w:val="16"/>
          <w:szCs w:val="16"/>
        </w:rPr>
        <w:t xml:space="preserve"> </w:t>
      </w:r>
      <w:r>
        <w:rPr>
          <w:rFonts w:ascii="Times New Roman" w:hAnsi="Times New Roman" w:cs="Times New Roman"/>
          <w:sz w:val="16"/>
          <w:szCs w:val="16"/>
        </w:rPr>
        <w:t>V podobe nových karbónových daní</w:t>
      </w:r>
      <w:r w:rsidRPr="00A107AA">
        <w:rPr>
          <w:rFonts w:ascii="Times New Roman" w:hAnsi="Times New Roman" w:cs="Times New Roman"/>
          <w:sz w:val="16"/>
          <w:szCs w:val="16"/>
        </w:rPr>
        <w:t xml:space="preserve"> </w:t>
      </w:r>
      <w:r>
        <w:rPr>
          <w:rFonts w:ascii="Times New Roman" w:hAnsi="Times New Roman" w:cs="Times New Roman"/>
          <w:sz w:val="16"/>
          <w:szCs w:val="16"/>
        </w:rPr>
        <w:t>z</w:t>
      </w:r>
      <w:r w:rsidRPr="00A107AA">
        <w:rPr>
          <w:rFonts w:ascii="Times New Roman" w:hAnsi="Times New Roman" w:cs="Times New Roman"/>
          <w:sz w:val="16"/>
          <w:szCs w:val="16"/>
        </w:rPr>
        <w:t xml:space="preserve"> CO</w:t>
      </w:r>
      <w:r w:rsidRPr="006C44CF">
        <w:rPr>
          <w:rFonts w:ascii="Times New Roman" w:hAnsi="Times New Roman" w:cs="Times New Roman"/>
          <w:sz w:val="16"/>
          <w:szCs w:val="16"/>
          <w:vertAlign w:val="subscript"/>
        </w:rPr>
        <w:t>2</w:t>
      </w:r>
      <w:r>
        <w:rPr>
          <w:rFonts w:ascii="Times New Roman" w:hAnsi="Times New Roman" w:cs="Times New Roman"/>
          <w:sz w:val="16"/>
          <w:szCs w:val="16"/>
        </w:rPr>
        <w:t xml:space="preserve">, cezhraničných daní </w:t>
      </w:r>
      <w:r w:rsidRPr="00A107AA">
        <w:rPr>
          <w:rFonts w:ascii="Times New Roman" w:hAnsi="Times New Roman" w:cs="Times New Roman"/>
          <w:sz w:val="16"/>
          <w:szCs w:val="16"/>
        </w:rPr>
        <w:t>na špeci</w:t>
      </w:r>
      <w:r>
        <w:rPr>
          <w:rFonts w:ascii="Times New Roman" w:hAnsi="Times New Roman" w:cs="Times New Roman"/>
          <w:sz w:val="16"/>
          <w:szCs w:val="16"/>
        </w:rPr>
        <w:t>fický import, či digitálnych daní</w:t>
      </w:r>
      <w:r w:rsidRPr="00A107AA">
        <w:rPr>
          <w:rFonts w:ascii="Times New Roman" w:hAnsi="Times New Roman" w:cs="Times New Roman"/>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F82" w:rsidRDefault="00054F8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F82" w:rsidRPr="00E90A7A" w:rsidRDefault="00054F82" w:rsidP="00476445">
    <w:pPr>
      <w:pStyle w:val="Hlavika"/>
      <w:jc w:val="right"/>
    </w:pPr>
    <w:r w:rsidRPr="00275C5F">
      <w:rPr>
        <w:noProof/>
        <w:sz w:val="20"/>
        <w:szCs w:val="20"/>
        <w:lang w:eastAsia="sk-SK"/>
      </w:rPr>
      <w:drawing>
        <wp:anchor distT="0" distB="0" distL="114300" distR="114300" simplePos="0" relativeHeight="251659264" behindDoc="0" locked="0" layoutInCell="1" allowOverlap="1" wp14:anchorId="3FF964F5" wp14:editId="7AA8F757">
          <wp:simplePos x="0" y="0"/>
          <wp:positionH relativeFrom="margin">
            <wp:align>left</wp:align>
          </wp:positionH>
          <wp:positionV relativeFrom="paragraph">
            <wp:posOffset>-316230</wp:posOffset>
          </wp:positionV>
          <wp:extent cx="1575435" cy="533400"/>
          <wp:effectExtent l="0" t="0" r="5715" b="0"/>
          <wp:wrapNone/>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5435" cy="533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90A7A">
      <w:t xml:space="preserve">           </w:t>
    </w:r>
    <w:r w:rsidRPr="00E90A7A">
      <w:rPr>
        <w:b/>
        <w:color w:val="595959"/>
        <w:sz w:val="20"/>
      </w:rPr>
      <w:t xml:space="preserve">Návrh rozpočtu verejnej správy </w:t>
    </w:r>
    <w:r w:rsidRPr="00E90A7A">
      <w:rPr>
        <w:b/>
        <w:color w:val="808080"/>
        <w:sz w:val="20"/>
      </w:rPr>
      <w:br/>
    </w:r>
  </w:p>
  <w:p w:rsidR="00054F82" w:rsidRPr="00476445" w:rsidRDefault="00054F82" w:rsidP="00476445">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F82" w:rsidRDefault="00054F8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22C58"/>
    <w:multiLevelType w:val="hybridMultilevel"/>
    <w:tmpl w:val="E7FAF772"/>
    <w:lvl w:ilvl="0" w:tplc="BBC02654">
      <w:start w:val="1"/>
      <w:numFmt w:val="bullet"/>
      <w:lvlText w:val="▪"/>
      <w:lvlJc w:val="left"/>
      <w:pPr>
        <w:ind w:left="170" w:hanging="170"/>
      </w:pPr>
      <w:rPr>
        <w:rFonts w:ascii="Times New Roman" w:eastAsia="Times New Roman" w:hAnsi="Times New Roman" w:cs="Times New Roman" w:hint="default"/>
        <w:sz w:val="16"/>
        <w:szCs w:val="16"/>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7611DEF"/>
    <w:multiLevelType w:val="hybridMultilevel"/>
    <w:tmpl w:val="32BE09B8"/>
    <w:lvl w:ilvl="0" w:tplc="18246A44">
      <w:start w:val="1"/>
      <w:numFmt w:val="bullet"/>
      <w:lvlText w:val="▪"/>
      <w:lvlJc w:val="left"/>
      <w:pPr>
        <w:ind w:left="170" w:hanging="170"/>
      </w:pPr>
      <w:rPr>
        <w:rFonts w:ascii="Times New Roman" w:eastAsia="Times New Roman" w:hAnsi="Times New Roman" w:cs="Times New Roman" w:hint="default"/>
        <w:sz w:val="16"/>
        <w:szCs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81104A4"/>
    <w:multiLevelType w:val="hybridMultilevel"/>
    <w:tmpl w:val="756C254E"/>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82A1C9E"/>
    <w:multiLevelType w:val="hybridMultilevel"/>
    <w:tmpl w:val="187822B6"/>
    <w:lvl w:ilvl="0" w:tplc="13F4FC14">
      <w:start w:val="108"/>
      <w:numFmt w:val="bullet"/>
      <w:lvlText w:val="-"/>
      <w:lvlJc w:val="left"/>
      <w:pPr>
        <w:tabs>
          <w:tab w:val="num" w:pos="720"/>
        </w:tabs>
        <w:ind w:left="720" w:hanging="360"/>
      </w:pPr>
      <w:rPr>
        <w:rFonts w:ascii="Arial Narrow" w:eastAsia="Times New Roman" w:hAnsi="Arial Narrow" w:hint="default"/>
      </w:rPr>
    </w:lvl>
    <w:lvl w:ilvl="1" w:tplc="36B8B6F2">
      <w:start w:val="1"/>
      <w:numFmt w:val="bullet"/>
      <w:lvlText w:val="o"/>
      <w:lvlJc w:val="left"/>
      <w:pPr>
        <w:tabs>
          <w:tab w:val="num" w:pos="1440"/>
        </w:tabs>
        <w:ind w:left="1440" w:hanging="360"/>
      </w:pPr>
      <w:rPr>
        <w:rFonts w:ascii="Courier New" w:hAnsi="Courier New" w:hint="default"/>
      </w:rPr>
    </w:lvl>
    <w:lvl w:ilvl="2" w:tplc="027C9A4C">
      <w:start w:val="1"/>
      <w:numFmt w:val="bullet"/>
      <w:lvlText w:val=""/>
      <w:lvlJc w:val="left"/>
      <w:pPr>
        <w:tabs>
          <w:tab w:val="num" w:pos="2160"/>
        </w:tabs>
        <w:ind w:left="2160" w:hanging="360"/>
      </w:pPr>
      <w:rPr>
        <w:rFonts w:ascii="Wingdings" w:hAnsi="Wingdings" w:hint="default"/>
      </w:rPr>
    </w:lvl>
    <w:lvl w:ilvl="3" w:tplc="E3C474D6">
      <w:start w:val="1"/>
      <w:numFmt w:val="bullet"/>
      <w:lvlText w:val=""/>
      <w:lvlJc w:val="left"/>
      <w:pPr>
        <w:tabs>
          <w:tab w:val="num" w:pos="2880"/>
        </w:tabs>
        <w:ind w:left="2880" w:hanging="360"/>
      </w:pPr>
      <w:rPr>
        <w:rFonts w:ascii="Symbol" w:hAnsi="Symbol" w:hint="default"/>
      </w:rPr>
    </w:lvl>
    <w:lvl w:ilvl="4" w:tplc="CACED980">
      <w:start w:val="1"/>
      <w:numFmt w:val="bullet"/>
      <w:lvlText w:val="o"/>
      <w:lvlJc w:val="left"/>
      <w:pPr>
        <w:tabs>
          <w:tab w:val="num" w:pos="3600"/>
        </w:tabs>
        <w:ind w:left="3600" w:hanging="360"/>
      </w:pPr>
      <w:rPr>
        <w:rFonts w:ascii="Courier New" w:hAnsi="Courier New" w:hint="default"/>
      </w:rPr>
    </w:lvl>
    <w:lvl w:ilvl="5" w:tplc="A6BABA0E">
      <w:start w:val="1"/>
      <w:numFmt w:val="bullet"/>
      <w:lvlText w:val=""/>
      <w:lvlJc w:val="left"/>
      <w:pPr>
        <w:tabs>
          <w:tab w:val="num" w:pos="4320"/>
        </w:tabs>
        <w:ind w:left="4320" w:hanging="360"/>
      </w:pPr>
      <w:rPr>
        <w:rFonts w:ascii="Wingdings" w:hAnsi="Wingdings" w:hint="default"/>
      </w:rPr>
    </w:lvl>
    <w:lvl w:ilvl="6" w:tplc="3E92E4A0">
      <w:start w:val="1"/>
      <w:numFmt w:val="bullet"/>
      <w:lvlText w:val=""/>
      <w:lvlJc w:val="left"/>
      <w:pPr>
        <w:tabs>
          <w:tab w:val="num" w:pos="5040"/>
        </w:tabs>
        <w:ind w:left="5040" w:hanging="360"/>
      </w:pPr>
      <w:rPr>
        <w:rFonts w:ascii="Symbol" w:hAnsi="Symbol" w:hint="default"/>
      </w:rPr>
    </w:lvl>
    <w:lvl w:ilvl="7" w:tplc="7BBAF032">
      <w:start w:val="1"/>
      <w:numFmt w:val="bullet"/>
      <w:lvlText w:val="o"/>
      <w:lvlJc w:val="left"/>
      <w:pPr>
        <w:tabs>
          <w:tab w:val="num" w:pos="5760"/>
        </w:tabs>
        <w:ind w:left="5760" w:hanging="360"/>
      </w:pPr>
      <w:rPr>
        <w:rFonts w:ascii="Courier New" w:hAnsi="Courier New" w:hint="default"/>
      </w:rPr>
    </w:lvl>
    <w:lvl w:ilvl="8" w:tplc="78B40152">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816459C"/>
    <w:multiLevelType w:val="hybridMultilevel"/>
    <w:tmpl w:val="F6D4AEDE"/>
    <w:lvl w:ilvl="0" w:tplc="7ABAA50A">
      <w:start w:val="1"/>
      <w:numFmt w:val="bullet"/>
      <w:lvlText w:val="▪"/>
      <w:lvlJc w:val="left"/>
      <w:pPr>
        <w:ind w:left="170" w:hanging="170"/>
      </w:pPr>
      <w:rPr>
        <w:rFonts w:ascii="Times New Roman" w:eastAsia="Times New Roman" w:hAnsi="Times New Roman" w:cs="Times New Roman" w:hint="default"/>
        <w:sz w:val="16"/>
        <w:szCs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524904AE"/>
    <w:multiLevelType w:val="hybridMultilevel"/>
    <w:tmpl w:val="2FA65E52"/>
    <w:lvl w:ilvl="0" w:tplc="813E9368">
      <w:start w:val="1"/>
      <w:numFmt w:val="decimal"/>
      <w:pStyle w:val="List0"/>
      <w:lvlText w:val="%1."/>
      <w:lvlJc w:val="left"/>
      <w:pPr>
        <w:ind w:left="720" w:hanging="360"/>
      </w:pPr>
      <w:rPr>
        <w:rFonts w:cs="Times New Roman" w:hint="default"/>
      </w:rPr>
    </w:lvl>
    <w:lvl w:ilvl="1" w:tplc="041B0003" w:tentative="1">
      <w:start w:val="1"/>
      <w:numFmt w:val="lowerLetter"/>
      <w:lvlText w:val="%2."/>
      <w:lvlJc w:val="left"/>
      <w:pPr>
        <w:ind w:left="1440" w:hanging="360"/>
      </w:pPr>
      <w:rPr>
        <w:rFonts w:cs="Times New Roman"/>
      </w:rPr>
    </w:lvl>
    <w:lvl w:ilvl="2" w:tplc="041B0005" w:tentative="1">
      <w:start w:val="1"/>
      <w:numFmt w:val="lowerRoman"/>
      <w:lvlText w:val="%3."/>
      <w:lvlJc w:val="right"/>
      <w:pPr>
        <w:ind w:left="2160" w:hanging="180"/>
      </w:pPr>
      <w:rPr>
        <w:rFonts w:cs="Times New Roman"/>
      </w:rPr>
    </w:lvl>
    <w:lvl w:ilvl="3" w:tplc="041B0001" w:tentative="1">
      <w:start w:val="1"/>
      <w:numFmt w:val="decimal"/>
      <w:lvlText w:val="%4."/>
      <w:lvlJc w:val="left"/>
      <w:pPr>
        <w:ind w:left="2880" w:hanging="360"/>
      </w:pPr>
      <w:rPr>
        <w:rFonts w:cs="Times New Roman"/>
      </w:rPr>
    </w:lvl>
    <w:lvl w:ilvl="4" w:tplc="041B0003" w:tentative="1">
      <w:start w:val="1"/>
      <w:numFmt w:val="lowerLetter"/>
      <w:lvlText w:val="%5."/>
      <w:lvlJc w:val="left"/>
      <w:pPr>
        <w:ind w:left="3600" w:hanging="360"/>
      </w:pPr>
      <w:rPr>
        <w:rFonts w:cs="Times New Roman"/>
      </w:rPr>
    </w:lvl>
    <w:lvl w:ilvl="5" w:tplc="041B0005" w:tentative="1">
      <w:start w:val="1"/>
      <w:numFmt w:val="lowerRoman"/>
      <w:lvlText w:val="%6."/>
      <w:lvlJc w:val="right"/>
      <w:pPr>
        <w:ind w:left="4320" w:hanging="180"/>
      </w:pPr>
      <w:rPr>
        <w:rFonts w:cs="Times New Roman"/>
      </w:rPr>
    </w:lvl>
    <w:lvl w:ilvl="6" w:tplc="041B0001" w:tentative="1">
      <w:start w:val="1"/>
      <w:numFmt w:val="decimal"/>
      <w:lvlText w:val="%7."/>
      <w:lvlJc w:val="left"/>
      <w:pPr>
        <w:ind w:left="5040" w:hanging="360"/>
      </w:pPr>
      <w:rPr>
        <w:rFonts w:cs="Times New Roman"/>
      </w:rPr>
    </w:lvl>
    <w:lvl w:ilvl="7" w:tplc="041B0003" w:tentative="1">
      <w:start w:val="1"/>
      <w:numFmt w:val="lowerLetter"/>
      <w:lvlText w:val="%8."/>
      <w:lvlJc w:val="left"/>
      <w:pPr>
        <w:ind w:left="5760" w:hanging="360"/>
      </w:pPr>
      <w:rPr>
        <w:rFonts w:cs="Times New Roman"/>
      </w:rPr>
    </w:lvl>
    <w:lvl w:ilvl="8" w:tplc="041B0005" w:tentative="1">
      <w:start w:val="1"/>
      <w:numFmt w:val="lowerRoman"/>
      <w:lvlText w:val="%9."/>
      <w:lvlJc w:val="right"/>
      <w:pPr>
        <w:ind w:left="6480" w:hanging="180"/>
      </w:pPr>
      <w:rPr>
        <w:rFonts w:cs="Times New Roman"/>
      </w:rPr>
    </w:lvl>
  </w:abstractNum>
  <w:abstractNum w:abstractNumId="6" w15:restartNumberingAfterBreak="0">
    <w:nsid w:val="52E901BA"/>
    <w:multiLevelType w:val="multilevel"/>
    <w:tmpl w:val="CED4420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tl3"/>
      <w:lvlText w:val="%1.%2.%3."/>
      <w:lvlJc w:val="left"/>
      <w:pPr>
        <w:tabs>
          <w:tab w:val="num" w:pos="357"/>
        </w:tabs>
        <w:ind w:left="357" w:hanging="35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634935A9"/>
    <w:multiLevelType w:val="hybridMultilevel"/>
    <w:tmpl w:val="FDAA157A"/>
    <w:lvl w:ilvl="0" w:tplc="938A899E">
      <w:start w:val="1"/>
      <w:numFmt w:val="bullet"/>
      <w:pStyle w:val="Bulletslevel1"/>
      <w:lvlText w:val=""/>
      <w:lvlJc w:val="left"/>
      <w:pPr>
        <w:ind w:left="720" w:hanging="360"/>
      </w:pPr>
      <w:rPr>
        <w:rFonts w:ascii="Symbol" w:hAnsi="Symbol" w:hint="default"/>
        <w:b w:val="0"/>
        <w:i w:val="0"/>
        <w:sz w:val="19"/>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DE0DBC"/>
    <w:multiLevelType w:val="hybridMultilevel"/>
    <w:tmpl w:val="348E8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025BD5"/>
    <w:multiLevelType w:val="hybridMultilevel"/>
    <w:tmpl w:val="D94CE026"/>
    <w:lvl w:ilvl="0" w:tplc="99FE2D0A">
      <w:start w:val="1"/>
      <w:numFmt w:val="decimal"/>
      <w:lvlText w:val="%1."/>
      <w:lvlJc w:val="left"/>
      <w:pPr>
        <w:ind w:left="720" w:hanging="360"/>
      </w:pPr>
      <w:rPr>
        <w:rFonts w:ascii="Times New Roman" w:hAnsi="Times New Roman" w:cs="Times New Roman" w:hint="default"/>
        <w:b w:val="0"/>
        <w:bCs/>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F6F17C4"/>
    <w:multiLevelType w:val="hybridMultilevel"/>
    <w:tmpl w:val="A656DFC6"/>
    <w:lvl w:ilvl="0" w:tplc="C87852FA">
      <w:start w:val="1"/>
      <w:numFmt w:val="decimal"/>
      <w:lvlText w:val="%1."/>
      <w:lvlJc w:val="left"/>
      <w:pPr>
        <w:ind w:left="1068" w:hanging="360"/>
      </w:pPr>
      <w:rPr>
        <w:rFonts w:cs="Times New Roman" w:hint="default"/>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num w:numId="1">
    <w:abstractNumId w:val="6"/>
  </w:num>
  <w:num w:numId="2">
    <w:abstractNumId w:val="5"/>
  </w:num>
  <w:num w:numId="3">
    <w:abstractNumId w:val="7"/>
  </w:num>
  <w:num w:numId="4">
    <w:abstractNumId w:val="3"/>
  </w:num>
  <w:num w:numId="5">
    <w:abstractNumId w:val="10"/>
  </w:num>
  <w:num w:numId="6">
    <w:abstractNumId w:val="2"/>
  </w:num>
  <w:num w:numId="7">
    <w:abstractNumId w:val="1"/>
  </w:num>
  <w:num w:numId="8">
    <w:abstractNumId w:val="4"/>
  </w:num>
  <w:num w:numId="9">
    <w:abstractNumId w:val="0"/>
  </w:num>
  <w:num w:numId="10">
    <w:abstractNumId w:val="8"/>
  </w:num>
  <w:num w:numId="11">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A2A"/>
    <w:rsid w:val="00001275"/>
    <w:rsid w:val="000012DE"/>
    <w:rsid w:val="00002AC2"/>
    <w:rsid w:val="000049C3"/>
    <w:rsid w:val="00004DFF"/>
    <w:rsid w:val="00005AE7"/>
    <w:rsid w:val="0000696C"/>
    <w:rsid w:val="00007A86"/>
    <w:rsid w:val="00007FB3"/>
    <w:rsid w:val="00012543"/>
    <w:rsid w:val="00012A9F"/>
    <w:rsid w:val="000135AD"/>
    <w:rsid w:val="00013BB7"/>
    <w:rsid w:val="000146F7"/>
    <w:rsid w:val="00022E4B"/>
    <w:rsid w:val="000241D8"/>
    <w:rsid w:val="00024F64"/>
    <w:rsid w:val="00026236"/>
    <w:rsid w:val="00026841"/>
    <w:rsid w:val="00027137"/>
    <w:rsid w:val="00032FD8"/>
    <w:rsid w:val="000343FC"/>
    <w:rsid w:val="00034B64"/>
    <w:rsid w:val="00034BCD"/>
    <w:rsid w:val="00035500"/>
    <w:rsid w:val="00035584"/>
    <w:rsid w:val="00042615"/>
    <w:rsid w:val="00042B41"/>
    <w:rsid w:val="00042FCC"/>
    <w:rsid w:val="000478AC"/>
    <w:rsid w:val="00050159"/>
    <w:rsid w:val="00050177"/>
    <w:rsid w:val="00050965"/>
    <w:rsid w:val="00052300"/>
    <w:rsid w:val="000525C5"/>
    <w:rsid w:val="00052BAC"/>
    <w:rsid w:val="00054F82"/>
    <w:rsid w:val="0005513F"/>
    <w:rsid w:val="00055AE7"/>
    <w:rsid w:val="00056FE8"/>
    <w:rsid w:val="000613B8"/>
    <w:rsid w:val="00062CEC"/>
    <w:rsid w:val="0006358D"/>
    <w:rsid w:val="00064C0D"/>
    <w:rsid w:val="000668F0"/>
    <w:rsid w:val="00066A20"/>
    <w:rsid w:val="00070533"/>
    <w:rsid w:val="00073117"/>
    <w:rsid w:val="000738AC"/>
    <w:rsid w:val="00073F4D"/>
    <w:rsid w:val="00075EFE"/>
    <w:rsid w:val="00077989"/>
    <w:rsid w:val="000779B5"/>
    <w:rsid w:val="000779D6"/>
    <w:rsid w:val="0008070F"/>
    <w:rsid w:val="00080740"/>
    <w:rsid w:val="00081128"/>
    <w:rsid w:val="0008369B"/>
    <w:rsid w:val="00083A14"/>
    <w:rsid w:val="00085646"/>
    <w:rsid w:val="00085D26"/>
    <w:rsid w:val="00086A14"/>
    <w:rsid w:val="00087310"/>
    <w:rsid w:val="00090047"/>
    <w:rsid w:val="00090893"/>
    <w:rsid w:val="0009203C"/>
    <w:rsid w:val="000945C7"/>
    <w:rsid w:val="00094628"/>
    <w:rsid w:val="000A1148"/>
    <w:rsid w:val="000A1A58"/>
    <w:rsid w:val="000A2615"/>
    <w:rsid w:val="000A318F"/>
    <w:rsid w:val="000A5898"/>
    <w:rsid w:val="000A5BD0"/>
    <w:rsid w:val="000A6674"/>
    <w:rsid w:val="000A7770"/>
    <w:rsid w:val="000A7DD3"/>
    <w:rsid w:val="000B0D84"/>
    <w:rsid w:val="000B6CAE"/>
    <w:rsid w:val="000B7282"/>
    <w:rsid w:val="000B772E"/>
    <w:rsid w:val="000C1C58"/>
    <w:rsid w:val="000C2872"/>
    <w:rsid w:val="000C3382"/>
    <w:rsid w:val="000C5F78"/>
    <w:rsid w:val="000C70C0"/>
    <w:rsid w:val="000C7BB6"/>
    <w:rsid w:val="000D06B9"/>
    <w:rsid w:val="000D08F6"/>
    <w:rsid w:val="000D0FCD"/>
    <w:rsid w:val="000D2244"/>
    <w:rsid w:val="000D5FBE"/>
    <w:rsid w:val="000D63DA"/>
    <w:rsid w:val="000D6D87"/>
    <w:rsid w:val="000E21DF"/>
    <w:rsid w:val="000E28A2"/>
    <w:rsid w:val="000E3E92"/>
    <w:rsid w:val="000E46C3"/>
    <w:rsid w:val="000E4C10"/>
    <w:rsid w:val="000E511F"/>
    <w:rsid w:val="000E7EEF"/>
    <w:rsid w:val="000F00ED"/>
    <w:rsid w:val="000F09C6"/>
    <w:rsid w:val="000F17DB"/>
    <w:rsid w:val="000F1AFA"/>
    <w:rsid w:val="000F1C28"/>
    <w:rsid w:val="000F218B"/>
    <w:rsid w:val="000F2F51"/>
    <w:rsid w:val="000F3C9E"/>
    <w:rsid w:val="000F6D6A"/>
    <w:rsid w:val="000F731F"/>
    <w:rsid w:val="00100085"/>
    <w:rsid w:val="001031EB"/>
    <w:rsid w:val="001051E1"/>
    <w:rsid w:val="00105A65"/>
    <w:rsid w:val="001069B4"/>
    <w:rsid w:val="001075E4"/>
    <w:rsid w:val="00107B98"/>
    <w:rsid w:val="00107DB7"/>
    <w:rsid w:val="00110105"/>
    <w:rsid w:val="00110A96"/>
    <w:rsid w:val="001115E9"/>
    <w:rsid w:val="00111C13"/>
    <w:rsid w:val="00111C98"/>
    <w:rsid w:val="0011247A"/>
    <w:rsid w:val="001127C2"/>
    <w:rsid w:val="001132BA"/>
    <w:rsid w:val="001174B6"/>
    <w:rsid w:val="001222F6"/>
    <w:rsid w:val="00123182"/>
    <w:rsid w:val="00124022"/>
    <w:rsid w:val="00124E27"/>
    <w:rsid w:val="00124F47"/>
    <w:rsid w:val="00125B52"/>
    <w:rsid w:val="00127CA4"/>
    <w:rsid w:val="0013018E"/>
    <w:rsid w:val="00130932"/>
    <w:rsid w:val="00131734"/>
    <w:rsid w:val="001328E5"/>
    <w:rsid w:val="00133355"/>
    <w:rsid w:val="00133CE8"/>
    <w:rsid w:val="00134024"/>
    <w:rsid w:val="00135272"/>
    <w:rsid w:val="001366B1"/>
    <w:rsid w:val="00136929"/>
    <w:rsid w:val="001371B5"/>
    <w:rsid w:val="0013749E"/>
    <w:rsid w:val="00137DEF"/>
    <w:rsid w:val="0014020B"/>
    <w:rsid w:val="001404B7"/>
    <w:rsid w:val="00142359"/>
    <w:rsid w:val="00142E38"/>
    <w:rsid w:val="0014514F"/>
    <w:rsid w:val="00146AF3"/>
    <w:rsid w:val="00150238"/>
    <w:rsid w:val="0015041D"/>
    <w:rsid w:val="0015119F"/>
    <w:rsid w:val="001511E0"/>
    <w:rsid w:val="001511FC"/>
    <w:rsid w:val="001540C5"/>
    <w:rsid w:val="00154823"/>
    <w:rsid w:val="00161B73"/>
    <w:rsid w:val="00161D15"/>
    <w:rsid w:val="00162178"/>
    <w:rsid w:val="00164648"/>
    <w:rsid w:val="00164E1E"/>
    <w:rsid w:val="001652FD"/>
    <w:rsid w:val="00166430"/>
    <w:rsid w:val="00167410"/>
    <w:rsid w:val="001675D0"/>
    <w:rsid w:val="00167EE4"/>
    <w:rsid w:val="0017284D"/>
    <w:rsid w:val="00172A2E"/>
    <w:rsid w:val="00173079"/>
    <w:rsid w:val="001741FA"/>
    <w:rsid w:val="001753EE"/>
    <w:rsid w:val="001760D5"/>
    <w:rsid w:val="0017777E"/>
    <w:rsid w:val="00177AA2"/>
    <w:rsid w:val="00177CD8"/>
    <w:rsid w:val="00180A00"/>
    <w:rsid w:val="00180C35"/>
    <w:rsid w:val="001812AE"/>
    <w:rsid w:val="00181D21"/>
    <w:rsid w:val="0018297F"/>
    <w:rsid w:val="00182E17"/>
    <w:rsid w:val="001837B3"/>
    <w:rsid w:val="00184C53"/>
    <w:rsid w:val="00184FF6"/>
    <w:rsid w:val="001856ED"/>
    <w:rsid w:val="00187163"/>
    <w:rsid w:val="00193003"/>
    <w:rsid w:val="0019374C"/>
    <w:rsid w:val="001941E5"/>
    <w:rsid w:val="00194561"/>
    <w:rsid w:val="00196C67"/>
    <w:rsid w:val="00196E26"/>
    <w:rsid w:val="0019700D"/>
    <w:rsid w:val="001A07AB"/>
    <w:rsid w:val="001A2C6F"/>
    <w:rsid w:val="001A39B8"/>
    <w:rsid w:val="001A3EC2"/>
    <w:rsid w:val="001A617B"/>
    <w:rsid w:val="001A640D"/>
    <w:rsid w:val="001A673C"/>
    <w:rsid w:val="001A6B9A"/>
    <w:rsid w:val="001A759D"/>
    <w:rsid w:val="001B2011"/>
    <w:rsid w:val="001B360B"/>
    <w:rsid w:val="001B3B74"/>
    <w:rsid w:val="001B57C8"/>
    <w:rsid w:val="001B5F3D"/>
    <w:rsid w:val="001B68A6"/>
    <w:rsid w:val="001B743D"/>
    <w:rsid w:val="001B753D"/>
    <w:rsid w:val="001B7DA6"/>
    <w:rsid w:val="001C0988"/>
    <w:rsid w:val="001C1474"/>
    <w:rsid w:val="001C210F"/>
    <w:rsid w:val="001C40A3"/>
    <w:rsid w:val="001C410E"/>
    <w:rsid w:val="001C42B2"/>
    <w:rsid w:val="001C4379"/>
    <w:rsid w:val="001C4E75"/>
    <w:rsid w:val="001C6C8E"/>
    <w:rsid w:val="001C79CA"/>
    <w:rsid w:val="001D2302"/>
    <w:rsid w:val="001D39C2"/>
    <w:rsid w:val="001D3BAF"/>
    <w:rsid w:val="001D4CF8"/>
    <w:rsid w:val="001D5D8F"/>
    <w:rsid w:val="001D661E"/>
    <w:rsid w:val="001E06B9"/>
    <w:rsid w:val="001E08B6"/>
    <w:rsid w:val="001E3819"/>
    <w:rsid w:val="001E44B9"/>
    <w:rsid w:val="001E622A"/>
    <w:rsid w:val="001E6853"/>
    <w:rsid w:val="001F0C05"/>
    <w:rsid w:val="001F2839"/>
    <w:rsid w:val="001F7F6E"/>
    <w:rsid w:val="00200FA0"/>
    <w:rsid w:val="00203416"/>
    <w:rsid w:val="002045D4"/>
    <w:rsid w:val="00204B3E"/>
    <w:rsid w:val="002056A0"/>
    <w:rsid w:val="0020645F"/>
    <w:rsid w:val="0020648E"/>
    <w:rsid w:val="0020768C"/>
    <w:rsid w:val="00210ABF"/>
    <w:rsid w:val="00211498"/>
    <w:rsid w:val="002149BA"/>
    <w:rsid w:val="0021528D"/>
    <w:rsid w:val="00215C41"/>
    <w:rsid w:val="00215CDE"/>
    <w:rsid w:val="0021742D"/>
    <w:rsid w:val="00220479"/>
    <w:rsid w:val="00221286"/>
    <w:rsid w:val="00222A24"/>
    <w:rsid w:val="00222EE9"/>
    <w:rsid w:val="00222FFF"/>
    <w:rsid w:val="00224439"/>
    <w:rsid w:val="00226CB4"/>
    <w:rsid w:val="00227631"/>
    <w:rsid w:val="00227642"/>
    <w:rsid w:val="00232024"/>
    <w:rsid w:val="00232CB5"/>
    <w:rsid w:val="002365AF"/>
    <w:rsid w:val="0023767F"/>
    <w:rsid w:val="00237F5B"/>
    <w:rsid w:val="0024014F"/>
    <w:rsid w:val="00240D0D"/>
    <w:rsid w:val="002420B1"/>
    <w:rsid w:val="00244072"/>
    <w:rsid w:val="00244488"/>
    <w:rsid w:val="00247489"/>
    <w:rsid w:val="00250AAA"/>
    <w:rsid w:val="00251360"/>
    <w:rsid w:val="002516B7"/>
    <w:rsid w:val="00253119"/>
    <w:rsid w:val="002547EE"/>
    <w:rsid w:val="00254B46"/>
    <w:rsid w:val="002555DD"/>
    <w:rsid w:val="00255F67"/>
    <w:rsid w:val="00256A85"/>
    <w:rsid w:val="00263025"/>
    <w:rsid w:val="002630F2"/>
    <w:rsid w:val="00265292"/>
    <w:rsid w:val="00271D3C"/>
    <w:rsid w:val="0027229E"/>
    <w:rsid w:val="00274894"/>
    <w:rsid w:val="00274978"/>
    <w:rsid w:val="00275851"/>
    <w:rsid w:val="00275C5F"/>
    <w:rsid w:val="002777AB"/>
    <w:rsid w:val="00282AD4"/>
    <w:rsid w:val="00283D46"/>
    <w:rsid w:val="00284696"/>
    <w:rsid w:val="00284A56"/>
    <w:rsid w:val="002852A9"/>
    <w:rsid w:val="00285B16"/>
    <w:rsid w:val="002873A6"/>
    <w:rsid w:val="00287B25"/>
    <w:rsid w:val="00293FA0"/>
    <w:rsid w:val="0029437D"/>
    <w:rsid w:val="00297110"/>
    <w:rsid w:val="002A0C76"/>
    <w:rsid w:val="002A1307"/>
    <w:rsid w:val="002A24CE"/>
    <w:rsid w:val="002A2A51"/>
    <w:rsid w:val="002A335F"/>
    <w:rsid w:val="002A4788"/>
    <w:rsid w:val="002A48DC"/>
    <w:rsid w:val="002A4DD0"/>
    <w:rsid w:val="002A5F25"/>
    <w:rsid w:val="002A7547"/>
    <w:rsid w:val="002B3EA6"/>
    <w:rsid w:val="002B4AC8"/>
    <w:rsid w:val="002C008A"/>
    <w:rsid w:val="002C07A2"/>
    <w:rsid w:val="002C0E7E"/>
    <w:rsid w:val="002C0FF2"/>
    <w:rsid w:val="002C28D8"/>
    <w:rsid w:val="002C3018"/>
    <w:rsid w:val="002C37A1"/>
    <w:rsid w:val="002C4285"/>
    <w:rsid w:val="002C490F"/>
    <w:rsid w:val="002C523C"/>
    <w:rsid w:val="002C61CF"/>
    <w:rsid w:val="002C6589"/>
    <w:rsid w:val="002D1BDE"/>
    <w:rsid w:val="002D360D"/>
    <w:rsid w:val="002D364B"/>
    <w:rsid w:val="002E1C7C"/>
    <w:rsid w:val="002E3222"/>
    <w:rsid w:val="002E3465"/>
    <w:rsid w:val="002E3DAA"/>
    <w:rsid w:val="002E5AFE"/>
    <w:rsid w:val="002E5D89"/>
    <w:rsid w:val="002E6978"/>
    <w:rsid w:val="002F0C51"/>
    <w:rsid w:val="002F2137"/>
    <w:rsid w:val="002F4520"/>
    <w:rsid w:val="002F6329"/>
    <w:rsid w:val="002F7139"/>
    <w:rsid w:val="00302516"/>
    <w:rsid w:val="003039AB"/>
    <w:rsid w:val="003046F2"/>
    <w:rsid w:val="00304789"/>
    <w:rsid w:val="00306ACD"/>
    <w:rsid w:val="00310BC7"/>
    <w:rsid w:val="00311DE5"/>
    <w:rsid w:val="00312569"/>
    <w:rsid w:val="0031272B"/>
    <w:rsid w:val="003128E5"/>
    <w:rsid w:val="00313481"/>
    <w:rsid w:val="003137E1"/>
    <w:rsid w:val="003157BB"/>
    <w:rsid w:val="00315B47"/>
    <w:rsid w:val="0031684F"/>
    <w:rsid w:val="0031709A"/>
    <w:rsid w:val="00320297"/>
    <w:rsid w:val="00320F75"/>
    <w:rsid w:val="00321B38"/>
    <w:rsid w:val="003228B2"/>
    <w:rsid w:val="00323713"/>
    <w:rsid w:val="00324CD5"/>
    <w:rsid w:val="00326603"/>
    <w:rsid w:val="003305EA"/>
    <w:rsid w:val="00330F06"/>
    <w:rsid w:val="00335EB0"/>
    <w:rsid w:val="00337CF7"/>
    <w:rsid w:val="00337E2E"/>
    <w:rsid w:val="00340080"/>
    <w:rsid w:val="00340D77"/>
    <w:rsid w:val="0034331A"/>
    <w:rsid w:val="00343489"/>
    <w:rsid w:val="00343DFC"/>
    <w:rsid w:val="0034423E"/>
    <w:rsid w:val="003452BC"/>
    <w:rsid w:val="00345338"/>
    <w:rsid w:val="00346E35"/>
    <w:rsid w:val="00347446"/>
    <w:rsid w:val="00352661"/>
    <w:rsid w:val="00352D02"/>
    <w:rsid w:val="00352EF8"/>
    <w:rsid w:val="00353746"/>
    <w:rsid w:val="00361028"/>
    <w:rsid w:val="00361B30"/>
    <w:rsid w:val="00361DF2"/>
    <w:rsid w:val="00361F73"/>
    <w:rsid w:val="0036227D"/>
    <w:rsid w:val="00364181"/>
    <w:rsid w:val="00364492"/>
    <w:rsid w:val="00366936"/>
    <w:rsid w:val="00367B55"/>
    <w:rsid w:val="00371ABB"/>
    <w:rsid w:val="00372405"/>
    <w:rsid w:val="00373363"/>
    <w:rsid w:val="00373B7C"/>
    <w:rsid w:val="003748BE"/>
    <w:rsid w:val="00374999"/>
    <w:rsid w:val="003749B8"/>
    <w:rsid w:val="00374AD3"/>
    <w:rsid w:val="00375759"/>
    <w:rsid w:val="00375A0E"/>
    <w:rsid w:val="00375FE8"/>
    <w:rsid w:val="003764CD"/>
    <w:rsid w:val="00376592"/>
    <w:rsid w:val="003810D7"/>
    <w:rsid w:val="0038110A"/>
    <w:rsid w:val="00382E64"/>
    <w:rsid w:val="00383346"/>
    <w:rsid w:val="00384414"/>
    <w:rsid w:val="0038557D"/>
    <w:rsid w:val="00386B23"/>
    <w:rsid w:val="003876A4"/>
    <w:rsid w:val="00390CCE"/>
    <w:rsid w:val="00391B6F"/>
    <w:rsid w:val="003931F1"/>
    <w:rsid w:val="0039762B"/>
    <w:rsid w:val="003978FD"/>
    <w:rsid w:val="00397DB2"/>
    <w:rsid w:val="00397E2B"/>
    <w:rsid w:val="00397E9A"/>
    <w:rsid w:val="003A3FAE"/>
    <w:rsid w:val="003A4D83"/>
    <w:rsid w:val="003A7B70"/>
    <w:rsid w:val="003B0544"/>
    <w:rsid w:val="003B4F70"/>
    <w:rsid w:val="003B554C"/>
    <w:rsid w:val="003B5D88"/>
    <w:rsid w:val="003B6017"/>
    <w:rsid w:val="003B6CFC"/>
    <w:rsid w:val="003C29CC"/>
    <w:rsid w:val="003C2ABB"/>
    <w:rsid w:val="003C304E"/>
    <w:rsid w:val="003C3D18"/>
    <w:rsid w:val="003C49A3"/>
    <w:rsid w:val="003C5779"/>
    <w:rsid w:val="003C6166"/>
    <w:rsid w:val="003C67DE"/>
    <w:rsid w:val="003C7973"/>
    <w:rsid w:val="003C7E4B"/>
    <w:rsid w:val="003D13AE"/>
    <w:rsid w:val="003D49CE"/>
    <w:rsid w:val="003D53F0"/>
    <w:rsid w:val="003D546D"/>
    <w:rsid w:val="003D7A32"/>
    <w:rsid w:val="003D7CEB"/>
    <w:rsid w:val="003E0A78"/>
    <w:rsid w:val="003E4611"/>
    <w:rsid w:val="003E4ECE"/>
    <w:rsid w:val="003E6C87"/>
    <w:rsid w:val="003E6DE1"/>
    <w:rsid w:val="003E759F"/>
    <w:rsid w:val="003E7795"/>
    <w:rsid w:val="003F108E"/>
    <w:rsid w:val="003F160D"/>
    <w:rsid w:val="003F1C3C"/>
    <w:rsid w:val="003F4B4A"/>
    <w:rsid w:val="003F691F"/>
    <w:rsid w:val="0040053A"/>
    <w:rsid w:val="0040089C"/>
    <w:rsid w:val="00401A00"/>
    <w:rsid w:val="00401E01"/>
    <w:rsid w:val="004025F1"/>
    <w:rsid w:val="0040355B"/>
    <w:rsid w:val="00404DD9"/>
    <w:rsid w:val="00405B51"/>
    <w:rsid w:val="004100DD"/>
    <w:rsid w:val="0041177B"/>
    <w:rsid w:val="004137E6"/>
    <w:rsid w:val="00413C7D"/>
    <w:rsid w:val="00413E77"/>
    <w:rsid w:val="00413F30"/>
    <w:rsid w:val="00414F30"/>
    <w:rsid w:val="0041547F"/>
    <w:rsid w:val="00421C17"/>
    <w:rsid w:val="0042287F"/>
    <w:rsid w:val="00423C2C"/>
    <w:rsid w:val="0042428B"/>
    <w:rsid w:val="00426990"/>
    <w:rsid w:val="00430154"/>
    <w:rsid w:val="00431A4A"/>
    <w:rsid w:val="00432740"/>
    <w:rsid w:val="0043354F"/>
    <w:rsid w:val="0043364B"/>
    <w:rsid w:val="004347DE"/>
    <w:rsid w:val="00435B21"/>
    <w:rsid w:val="0043648A"/>
    <w:rsid w:val="004367A6"/>
    <w:rsid w:val="004378DA"/>
    <w:rsid w:val="0044008E"/>
    <w:rsid w:val="00440794"/>
    <w:rsid w:val="004407C0"/>
    <w:rsid w:val="0044509A"/>
    <w:rsid w:val="004450D4"/>
    <w:rsid w:val="004460AF"/>
    <w:rsid w:val="0045077C"/>
    <w:rsid w:val="0045267F"/>
    <w:rsid w:val="004535C5"/>
    <w:rsid w:val="00454D37"/>
    <w:rsid w:val="004565D9"/>
    <w:rsid w:val="00456D77"/>
    <w:rsid w:val="00464FF2"/>
    <w:rsid w:val="00465460"/>
    <w:rsid w:val="00466506"/>
    <w:rsid w:val="0046796E"/>
    <w:rsid w:val="00471B1C"/>
    <w:rsid w:val="00472BD7"/>
    <w:rsid w:val="00473012"/>
    <w:rsid w:val="004740EA"/>
    <w:rsid w:val="00474EA7"/>
    <w:rsid w:val="00476445"/>
    <w:rsid w:val="004775B2"/>
    <w:rsid w:val="00477869"/>
    <w:rsid w:val="00480BB5"/>
    <w:rsid w:val="00481A4F"/>
    <w:rsid w:val="00483119"/>
    <w:rsid w:val="00484CB3"/>
    <w:rsid w:val="0048577F"/>
    <w:rsid w:val="00486C34"/>
    <w:rsid w:val="004911B8"/>
    <w:rsid w:val="0049545E"/>
    <w:rsid w:val="004978C1"/>
    <w:rsid w:val="004A1704"/>
    <w:rsid w:val="004A1BB4"/>
    <w:rsid w:val="004A3BEC"/>
    <w:rsid w:val="004A3E24"/>
    <w:rsid w:val="004A67C5"/>
    <w:rsid w:val="004B0804"/>
    <w:rsid w:val="004B16E9"/>
    <w:rsid w:val="004B1E86"/>
    <w:rsid w:val="004B26A4"/>
    <w:rsid w:val="004B2EF9"/>
    <w:rsid w:val="004B3310"/>
    <w:rsid w:val="004B7981"/>
    <w:rsid w:val="004B7B9F"/>
    <w:rsid w:val="004C0354"/>
    <w:rsid w:val="004C0D48"/>
    <w:rsid w:val="004C1B5F"/>
    <w:rsid w:val="004C3E09"/>
    <w:rsid w:val="004C4D57"/>
    <w:rsid w:val="004D3347"/>
    <w:rsid w:val="004D4C5F"/>
    <w:rsid w:val="004D580D"/>
    <w:rsid w:val="004D68B4"/>
    <w:rsid w:val="004E34A8"/>
    <w:rsid w:val="004E3C12"/>
    <w:rsid w:val="004E503C"/>
    <w:rsid w:val="004E6832"/>
    <w:rsid w:val="004E684D"/>
    <w:rsid w:val="004E6C3F"/>
    <w:rsid w:val="004E6D0B"/>
    <w:rsid w:val="004E7C1C"/>
    <w:rsid w:val="004F07EA"/>
    <w:rsid w:val="004F23B4"/>
    <w:rsid w:val="004F3DC8"/>
    <w:rsid w:val="004F7228"/>
    <w:rsid w:val="004F7EC6"/>
    <w:rsid w:val="00502E75"/>
    <w:rsid w:val="00510714"/>
    <w:rsid w:val="00511D74"/>
    <w:rsid w:val="0051218F"/>
    <w:rsid w:val="005124E5"/>
    <w:rsid w:val="005133B2"/>
    <w:rsid w:val="00513B00"/>
    <w:rsid w:val="00514038"/>
    <w:rsid w:val="00516030"/>
    <w:rsid w:val="00517FF7"/>
    <w:rsid w:val="00520AF3"/>
    <w:rsid w:val="00520CFF"/>
    <w:rsid w:val="005211E9"/>
    <w:rsid w:val="00522CB0"/>
    <w:rsid w:val="00524A9C"/>
    <w:rsid w:val="00527EC3"/>
    <w:rsid w:val="00531DE9"/>
    <w:rsid w:val="00532519"/>
    <w:rsid w:val="0053344D"/>
    <w:rsid w:val="005352F3"/>
    <w:rsid w:val="00536637"/>
    <w:rsid w:val="0053738B"/>
    <w:rsid w:val="00537CB3"/>
    <w:rsid w:val="00540057"/>
    <w:rsid w:val="00541B7D"/>
    <w:rsid w:val="00544DE6"/>
    <w:rsid w:val="00544F8B"/>
    <w:rsid w:val="0054543C"/>
    <w:rsid w:val="0054624F"/>
    <w:rsid w:val="00552204"/>
    <w:rsid w:val="00552FD5"/>
    <w:rsid w:val="00553882"/>
    <w:rsid w:val="005538E5"/>
    <w:rsid w:val="00553DD2"/>
    <w:rsid w:val="00554B6B"/>
    <w:rsid w:val="0055664A"/>
    <w:rsid w:val="00556F77"/>
    <w:rsid w:val="0055700E"/>
    <w:rsid w:val="00560C42"/>
    <w:rsid w:val="00561A0A"/>
    <w:rsid w:val="00563367"/>
    <w:rsid w:val="005647FC"/>
    <w:rsid w:val="00565053"/>
    <w:rsid w:val="00566233"/>
    <w:rsid w:val="00566AA2"/>
    <w:rsid w:val="00567125"/>
    <w:rsid w:val="0056764C"/>
    <w:rsid w:val="005678C4"/>
    <w:rsid w:val="00567D5F"/>
    <w:rsid w:val="00567E8D"/>
    <w:rsid w:val="00572918"/>
    <w:rsid w:val="00573025"/>
    <w:rsid w:val="00574794"/>
    <w:rsid w:val="005756CE"/>
    <w:rsid w:val="005807EE"/>
    <w:rsid w:val="00582582"/>
    <w:rsid w:val="005832CE"/>
    <w:rsid w:val="00583825"/>
    <w:rsid w:val="00583D06"/>
    <w:rsid w:val="00585524"/>
    <w:rsid w:val="00587395"/>
    <w:rsid w:val="00587683"/>
    <w:rsid w:val="00587A96"/>
    <w:rsid w:val="0059018F"/>
    <w:rsid w:val="00590237"/>
    <w:rsid w:val="00594E47"/>
    <w:rsid w:val="00595577"/>
    <w:rsid w:val="0059693F"/>
    <w:rsid w:val="00597267"/>
    <w:rsid w:val="00597CAA"/>
    <w:rsid w:val="005A0C41"/>
    <w:rsid w:val="005A1619"/>
    <w:rsid w:val="005A266E"/>
    <w:rsid w:val="005A326E"/>
    <w:rsid w:val="005A43FA"/>
    <w:rsid w:val="005A5976"/>
    <w:rsid w:val="005A611E"/>
    <w:rsid w:val="005A65D6"/>
    <w:rsid w:val="005B0C87"/>
    <w:rsid w:val="005B0EB0"/>
    <w:rsid w:val="005B1DC8"/>
    <w:rsid w:val="005B3EED"/>
    <w:rsid w:val="005B6BE1"/>
    <w:rsid w:val="005B7709"/>
    <w:rsid w:val="005C0ED3"/>
    <w:rsid w:val="005C2949"/>
    <w:rsid w:val="005C2C8E"/>
    <w:rsid w:val="005C2F21"/>
    <w:rsid w:val="005C5742"/>
    <w:rsid w:val="005C6B55"/>
    <w:rsid w:val="005C70C9"/>
    <w:rsid w:val="005D02DB"/>
    <w:rsid w:val="005D1563"/>
    <w:rsid w:val="005D3E27"/>
    <w:rsid w:val="005D5BD6"/>
    <w:rsid w:val="005D645C"/>
    <w:rsid w:val="005D6E9E"/>
    <w:rsid w:val="005D7267"/>
    <w:rsid w:val="005D7795"/>
    <w:rsid w:val="005E2A87"/>
    <w:rsid w:val="005E3607"/>
    <w:rsid w:val="005E469B"/>
    <w:rsid w:val="005E5C18"/>
    <w:rsid w:val="005E5CE8"/>
    <w:rsid w:val="005E6060"/>
    <w:rsid w:val="005E6ABC"/>
    <w:rsid w:val="005E7D0C"/>
    <w:rsid w:val="005F0B47"/>
    <w:rsid w:val="005F26F8"/>
    <w:rsid w:val="005F33EB"/>
    <w:rsid w:val="005F3E30"/>
    <w:rsid w:val="005F4E39"/>
    <w:rsid w:val="005F5001"/>
    <w:rsid w:val="005F6EE8"/>
    <w:rsid w:val="00600004"/>
    <w:rsid w:val="006011EF"/>
    <w:rsid w:val="00601BB5"/>
    <w:rsid w:val="00601CA4"/>
    <w:rsid w:val="00603541"/>
    <w:rsid w:val="00604238"/>
    <w:rsid w:val="006055A8"/>
    <w:rsid w:val="006116FC"/>
    <w:rsid w:val="00611EC1"/>
    <w:rsid w:val="00613FD3"/>
    <w:rsid w:val="00614818"/>
    <w:rsid w:val="00614E38"/>
    <w:rsid w:val="00614F59"/>
    <w:rsid w:val="0061515B"/>
    <w:rsid w:val="006153B8"/>
    <w:rsid w:val="0061543E"/>
    <w:rsid w:val="00617AF0"/>
    <w:rsid w:val="0062011D"/>
    <w:rsid w:val="006219F1"/>
    <w:rsid w:val="0062278D"/>
    <w:rsid w:val="00622B79"/>
    <w:rsid w:val="00623C67"/>
    <w:rsid w:val="006241FE"/>
    <w:rsid w:val="00626E7D"/>
    <w:rsid w:val="00627A2A"/>
    <w:rsid w:val="006303A3"/>
    <w:rsid w:val="00630A3A"/>
    <w:rsid w:val="006311AC"/>
    <w:rsid w:val="006311CD"/>
    <w:rsid w:val="006314B7"/>
    <w:rsid w:val="006325AE"/>
    <w:rsid w:val="006368F4"/>
    <w:rsid w:val="00637C04"/>
    <w:rsid w:val="006405C3"/>
    <w:rsid w:val="006407AE"/>
    <w:rsid w:val="0064184C"/>
    <w:rsid w:val="00642A18"/>
    <w:rsid w:val="00643CA0"/>
    <w:rsid w:val="0064453F"/>
    <w:rsid w:val="00645D14"/>
    <w:rsid w:val="0064627B"/>
    <w:rsid w:val="00647296"/>
    <w:rsid w:val="00650B74"/>
    <w:rsid w:val="00651AC8"/>
    <w:rsid w:val="00653696"/>
    <w:rsid w:val="0065412E"/>
    <w:rsid w:val="006542E2"/>
    <w:rsid w:val="00655C6C"/>
    <w:rsid w:val="0065665E"/>
    <w:rsid w:val="006568FF"/>
    <w:rsid w:val="00656A91"/>
    <w:rsid w:val="00657866"/>
    <w:rsid w:val="006606AB"/>
    <w:rsid w:val="00661CDF"/>
    <w:rsid w:val="00661E74"/>
    <w:rsid w:val="00661FDD"/>
    <w:rsid w:val="00666951"/>
    <w:rsid w:val="00671FB8"/>
    <w:rsid w:val="00676B03"/>
    <w:rsid w:val="00677DD4"/>
    <w:rsid w:val="00681CE3"/>
    <w:rsid w:val="00683121"/>
    <w:rsid w:val="00683707"/>
    <w:rsid w:val="00683C0B"/>
    <w:rsid w:val="00690A1B"/>
    <w:rsid w:val="00690CCB"/>
    <w:rsid w:val="00692294"/>
    <w:rsid w:val="00692DB8"/>
    <w:rsid w:val="00693B38"/>
    <w:rsid w:val="00693D75"/>
    <w:rsid w:val="00696199"/>
    <w:rsid w:val="00696808"/>
    <w:rsid w:val="00696D79"/>
    <w:rsid w:val="006A1118"/>
    <w:rsid w:val="006A1E54"/>
    <w:rsid w:val="006A4A39"/>
    <w:rsid w:val="006A4E24"/>
    <w:rsid w:val="006A55E8"/>
    <w:rsid w:val="006A62D6"/>
    <w:rsid w:val="006A7438"/>
    <w:rsid w:val="006A7B34"/>
    <w:rsid w:val="006B09C7"/>
    <w:rsid w:val="006B10FD"/>
    <w:rsid w:val="006B2059"/>
    <w:rsid w:val="006B2346"/>
    <w:rsid w:val="006B2473"/>
    <w:rsid w:val="006B6143"/>
    <w:rsid w:val="006B63E7"/>
    <w:rsid w:val="006B66C1"/>
    <w:rsid w:val="006B6903"/>
    <w:rsid w:val="006B6A0E"/>
    <w:rsid w:val="006B7F1B"/>
    <w:rsid w:val="006C141A"/>
    <w:rsid w:val="006C226B"/>
    <w:rsid w:val="006C6288"/>
    <w:rsid w:val="006C663A"/>
    <w:rsid w:val="006C7EFA"/>
    <w:rsid w:val="006C7F80"/>
    <w:rsid w:val="006D1C2D"/>
    <w:rsid w:val="006D4221"/>
    <w:rsid w:val="006D609D"/>
    <w:rsid w:val="006D7642"/>
    <w:rsid w:val="006D786A"/>
    <w:rsid w:val="006D7CB3"/>
    <w:rsid w:val="006E1666"/>
    <w:rsid w:val="006E1BA9"/>
    <w:rsid w:val="006E3838"/>
    <w:rsid w:val="006E3F1A"/>
    <w:rsid w:val="006E6950"/>
    <w:rsid w:val="006F0A12"/>
    <w:rsid w:val="006F1A07"/>
    <w:rsid w:val="006F238E"/>
    <w:rsid w:val="006F385E"/>
    <w:rsid w:val="006F40DA"/>
    <w:rsid w:val="006F7962"/>
    <w:rsid w:val="006F7E4E"/>
    <w:rsid w:val="00701EB7"/>
    <w:rsid w:val="00701F4E"/>
    <w:rsid w:val="00702F34"/>
    <w:rsid w:val="0070768A"/>
    <w:rsid w:val="00707C63"/>
    <w:rsid w:val="007110B3"/>
    <w:rsid w:val="007128C6"/>
    <w:rsid w:val="00713D63"/>
    <w:rsid w:val="007160E8"/>
    <w:rsid w:val="00716865"/>
    <w:rsid w:val="00717CC7"/>
    <w:rsid w:val="00717E81"/>
    <w:rsid w:val="0072034A"/>
    <w:rsid w:val="00722962"/>
    <w:rsid w:val="007243F8"/>
    <w:rsid w:val="00724BB0"/>
    <w:rsid w:val="00726358"/>
    <w:rsid w:val="00727795"/>
    <w:rsid w:val="007279E6"/>
    <w:rsid w:val="00731010"/>
    <w:rsid w:val="0073211B"/>
    <w:rsid w:val="00732B5C"/>
    <w:rsid w:val="007337DB"/>
    <w:rsid w:val="0073380B"/>
    <w:rsid w:val="007362C0"/>
    <w:rsid w:val="0073687C"/>
    <w:rsid w:val="0073745A"/>
    <w:rsid w:val="00745C7A"/>
    <w:rsid w:val="00746170"/>
    <w:rsid w:val="007462CA"/>
    <w:rsid w:val="00746A4F"/>
    <w:rsid w:val="00752391"/>
    <w:rsid w:val="007536E1"/>
    <w:rsid w:val="0075554F"/>
    <w:rsid w:val="00756CD2"/>
    <w:rsid w:val="00761E8D"/>
    <w:rsid w:val="00763413"/>
    <w:rsid w:val="00765EBC"/>
    <w:rsid w:val="007674A6"/>
    <w:rsid w:val="007715F1"/>
    <w:rsid w:val="007717A3"/>
    <w:rsid w:val="00772EE8"/>
    <w:rsid w:val="00773488"/>
    <w:rsid w:val="00773DFC"/>
    <w:rsid w:val="007747CE"/>
    <w:rsid w:val="007750FC"/>
    <w:rsid w:val="007772E4"/>
    <w:rsid w:val="00777453"/>
    <w:rsid w:val="00777D9C"/>
    <w:rsid w:val="00780C02"/>
    <w:rsid w:val="00787F28"/>
    <w:rsid w:val="00790467"/>
    <w:rsid w:val="0079229B"/>
    <w:rsid w:val="00792B8A"/>
    <w:rsid w:val="00792D5B"/>
    <w:rsid w:val="00792F61"/>
    <w:rsid w:val="007935DE"/>
    <w:rsid w:val="0079391D"/>
    <w:rsid w:val="0079392D"/>
    <w:rsid w:val="007944B1"/>
    <w:rsid w:val="00796E39"/>
    <w:rsid w:val="00797C1C"/>
    <w:rsid w:val="00797D50"/>
    <w:rsid w:val="007A2BD6"/>
    <w:rsid w:val="007A3598"/>
    <w:rsid w:val="007A39D9"/>
    <w:rsid w:val="007A421A"/>
    <w:rsid w:val="007A43D0"/>
    <w:rsid w:val="007A66A4"/>
    <w:rsid w:val="007A6E1D"/>
    <w:rsid w:val="007B00DC"/>
    <w:rsid w:val="007B3A8D"/>
    <w:rsid w:val="007B4503"/>
    <w:rsid w:val="007B46E1"/>
    <w:rsid w:val="007B4901"/>
    <w:rsid w:val="007B5EEA"/>
    <w:rsid w:val="007B63EE"/>
    <w:rsid w:val="007B6D47"/>
    <w:rsid w:val="007B70A2"/>
    <w:rsid w:val="007B711E"/>
    <w:rsid w:val="007B7344"/>
    <w:rsid w:val="007C1220"/>
    <w:rsid w:val="007C1FF9"/>
    <w:rsid w:val="007C3000"/>
    <w:rsid w:val="007C3182"/>
    <w:rsid w:val="007C37A1"/>
    <w:rsid w:val="007C3E3C"/>
    <w:rsid w:val="007C5181"/>
    <w:rsid w:val="007C52FE"/>
    <w:rsid w:val="007C7902"/>
    <w:rsid w:val="007D341A"/>
    <w:rsid w:val="007D36B3"/>
    <w:rsid w:val="007D5A2A"/>
    <w:rsid w:val="007E0D44"/>
    <w:rsid w:val="007E21D3"/>
    <w:rsid w:val="007E22B7"/>
    <w:rsid w:val="007E45BC"/>
    <w:rsid w:val="007E52B2"/>
    <w:rsid w:val="007E5BDB"/>
    <w:rsid w:val="007E6B6A"/>
    <w:rsid w:val="007F00EA"/>
    <w:rsid w:val="007F1305"/>
    <w:rsid w:val="007F211C"/>
    <w:rsid w:val="007F263A"/>
    <w:rsid w:val="007F4A3D"/>
    <w:rsid w:val="007F5E45"/>
    <w:rsid w:val="007F6022"/>
    <w:rsid w:val="007F7177"/>
    <w:rsid w:val="0080034D"/>
    <w:rsid w:val="008029B6"/>
    <w:rsid w:val="00803B3E"/>
    <w:rsid w:val="00803F72"/>
    <w:rsid w:val="008055A2"/>
    <w:rsid w:val="008057BB"/>
    <w:rsid w:val="008078C1"/>
    <w:rsid w:val="00812956"/>
    <w:rsid w:val="00813D3F"/>
    <w:rsid w:val="008141F5"/>
    <w:rsid w:val="00814ABC"/>
    <w:rsid w:val="00814D52"/>
    <w:rsid w:val="00816C80"/>
    <w:rsid w:val="00817899"/>
    <w:rsid w:val="008201C4"/>
    <w:rsid w:val="008215EB"/>
    <w:rsid w:val="00821829"/>
    <w:rsid w:val="00821B44"/>
    <w:rsid w:val="00821ED2"/>
    <w:rsid w:val="0082240A"/>
    <w:rsid w:val="00822561"/>
    <w:rsid w:val="00824136"/>
    <w:rsid w:val="00824510"/>
    <w:rsid w:val="00824A54"/>
    <w:rsid w:val="00824E0F"/>
    <w:rsid w:val="00825D40"/>
    <w:rsid w:val="00826392"/>
    <w:rsid w:val="0082642E"/>
    <w:rsid w:val="0082666F"/>
    <w:rsid w:val="008279EC"/>
    <w:rsid w:val="00827ED0"/>
    <w:rsid w:val="00830B5E"/>
    <w:rsid w:val="008332C1"/>
    <w:rsid w:val="00835215"/>
    <w:rsid w:val="0083649B"/>
    <w:rsid w:val="00836D68"/>
    <w:rsid w:val="00840F51"/>
    <w:rsid w:val="0084252F"/>
    <w:rsid w:val="00842968"/>
    <w:rsid w:val="00842B95"/>
    <w:rsid w:val="0084433D"/>
    <w:rsid w:val="0084448C"/>
    <w:rsid w:val="008462A9"/>
    <w:rsid w:val="008465A7"/>
    <w:rsid w:val="0085069F"/>
    <w:rsid w:val="008513AA"/>
    <w:rsid w:val="00851701"/>
    <w:rsid w:val="00852376"/>
    <w:rsid w:val="00854026"/>
    <w:rsid w:val="008556A4"/>
    <w:rsid w:val="00856A46"/>
    <w:rsid w:val="00856B1B"/>
    <w:rsid w:val="00856BD7"/>
    <w:rsid w:val="00860073"/>
    <w:rsid w:val="0086030B"/>
    <w:rsid w:val="00860535"/>
    <w:rsid w:val="0086270B"/>
    <w:rsid w:val="0086625C"/>
    <w:rsid w:val="00866FCC"/>
    <w:rsid w:val="00867C88"/>
    <w:rsid w:val="00871F29"/>
    <w:rsid w:val="00873818"/>
    <w:rsid w:val="00873A7C"/>
    <w:rsid w:val="00873B65"/>
    <w:rsid w:val="00874731"/>
    <w:rsid w:val="008757C1"/>
    <w:rsid w:val="00875835"/>
    <w:rsid w:val="008768A2"/>
    <w:rsid w:val="00877FA0"/>
    <w:rsid w:val="0088033A"/>
    <w:rsid w:val="0088067A"/>
    <w:rsid w:val="008821CD"/>
    <w:rsid w:val="008827B0"/>
    <w:rsid w:val="0088390C"/>
    <w:rsid w:val="008850D1"/>
    <w:rsid w:val="008869D4"/>
    <w:rsid w:val="0089028D"/>
    <w:rsid w:val="0089092A"/>
    <w:rsid w:val="00891019"/>
    <w:rsid w:val="00891949"/>
    <w:rsid w:val="008939A0"/>
    <w:rsid w:val="00894E41"/>
    <w:rsid w:val="008963F0"/>
    <w:rsid w:val="008A0BFF"/>
    <w:rsid w:val="008A147B"/>
    <w:rsid w:val="008A2547"/>
    <w:rsid w:val="008A2D01"/>
    <w:rsid w:val="008A3805"/>
    <w:rsid w:val="008A47C6"/>
    <w:rsid w:val="008A5094"/>
    <w:rsid w:val="008B03E4"/>
    <w:rsid w:val="008B2971"/>
    <w:rsid w:val="008B2E6D"/>
    <w:rsid w:val="008B354A"/>
    <w:rsid w:val="008B44FE"/>
    <w:rsid w:val="008B7A29"/>
    <w:rsid w:val="008C054A"/>
    <w:rsid w:val="008C10D5"/>
    <w:rsid w:val="008C12C6"/>
    <w:rsid w:val="008C2959"/>
    <w:rsid w:val="008C658A"/>
    <w:rsid w:val="008C735A"/>
    <w:rsid w:val="008C738B"/>
    <w:rsid w:val="008D1362"/>
    <w:rsid w:val="008D2018"/>
    <w:rsid w:val="008D2D7D"/>
    <w:rsid w:val="008D4496"/>
    <w:rsid w:val="008D4A49"/>
    <w:rsid w:val="008D778A"/>
    <w:rsid w:val="008E09B7"/>
    <w:rsid w:val="008E0B32"/>
    <w:rsid w:val="008E19DA"/>
    <w:rsid w:val="008E1A39"/>
    <w:rsid w:val="008E2345"/>
    <w:rsid w:val="008E27BC"/>
    <w:rsid w:val="008E28FE"/>
    <w:rsid w:val="008E3678"/>
    <w:rsid w:val="008E4952"/>
    <w:rsid w:val="008E4A46"/>
    <w:rsid w:val="008E5A8D"/>
    <w:rsid w:val="008E781A"/>
    <w:rsid w:val="008F0982"/>
    <w:rsid w:val="008F1C6E"/>
    <w:rsid w:val="008F27C2"/>
    <w:rsid w:val="008F2813"/>
    <w:rsid w:val="008F2FD8"/>
    <w:rsid w:val="008F324B"/>
    <w:rsid w:val="008F5B1F"/>
    <w:rsid w:val="008F64F4"/>
    <w:rsid w:val="008F7C3A"/>
    <w:rsid w:val="0090062F"/>
    <w:rsid w:val="00901A8A"/>
    <w:rsid w:val="00901B89"/>
    <w:rsid w:val="00901CDB"/>
    <w:rsid w:val="00902B2B"/>
    <w:rsid w:val="00904445"/>
    <w:rsid w:val="00904EE5"/>
    <w:rsid w:val="00905572"/>
    <w:rsid w:val="009106B1"/>
    <w:rsid w:val="009117E0"/>
    <w:rsid w:val="00911C5B"/>
    <w:rsid w:val="009123B9"/>
    <w:rsid w:val="009138B4"/>
    <w:rsid w:val="0091585B"/>
    <w:rsid w:val="00915929"/>
    <w:rsid w:val="009159D0"/>
    <w:rsid w:val="009175E9"/>
    <w:rsid w:val="00921C62"/>
    <w:rsid w:val="00923D3B"/>
    <w:rsid w:val="00924645"/>
    <w:rsid w:val="0092626C"/>
    <w:rsid w:val="00926ED7"/>
    <w:rsid w:val="00930531"/>
    <w:rsid w:val="00930E68"/>
    <w:rsid w:val="0093184F"/>
    <w:rsid w:val="00934778"/>
    <w:rsid w:val="00934E5F"/>
    <w:rsid w:val="00937AB7"/>
    <w:rsid w:val="00937B08"/>
    <w:rsid w:val="009424A0"/>
    <w:rsid w:val="00943896"/>
    <w:rsid w:val="00945941"/>
    <w:rsid w:val="0094656C"/>
    <w:rsid w:val="0094667B"/>
    <w:rsid w:val="009479C1"/>
    <w:rsid w:val="0095148D"/>
    <w:rsid w:val="009530C6"/>
    <w:rsid w:val="00953E78"/>
    <w:rsid w:val="009552EB"/>
    <w:rsid w:val="0095648C"/>
    <w:rsid w:val="00957951"/>
    <w:rsid w:val="00957AA0"/>
    <w:rsid w:val="0096045E"/>
    <w:rsid w:val="009605C5"/>
    <w:rsid w:val="0096331B"/>
    <w:rsid w:val="00963595"/>
    <w:rsid w:val="00965759"/>
    <w:rsid w:val="0096627A"/>
    <w:rsid w:val="009704B7"/>
    <w:rsid w:val="00970BD1"/>
    <w:rsid w:val="00974FEA"/>
    <w:rsid w:val="0098130B"/>
    <w:rsid w:val="0098179C"/>
    <w:rsid w:val="00982543"/>
    <w:rsid w:val="00983223"/>
    <w:rsid w:val="009858AE"/>
    <w:rsid w:val="0098784B"/>
    <w:rsid w:val="00990002"/>
    <w:rsid w:val="00992FF2"/>
    <w:rsid w:val="00996593"/>
    <w:rsid w:val="009972F6"/>
    <w:rsid w:val="009A01A3"/>
    <w:rsid w:val="009A22CC"/>
    <w:rsid w:val="009A2530"/>
    <w:rsid w:val="009A5591"/>
    <w:rsid w:val="009A5FFB"/>
    <w:rsid w:val="009B1E2F"/>
    <w:rsid w:val="009B2940"/>
    <w:rsid w:val="009B2CF4"/>
    <w:rsid w:val="009B2F27"/>
    <w:rsid w:val="009B390A"/>
    <w:rsid w:val="009B53C0"/>
    <w:rsid w:val="009C0A3A"/>
    <w:rsid w:val="009C1243"/>
    <w:rsid w:val="009C1DD0"/>
    <w:rsid w:val="009C2DB5"/>
    <w:rsid w:val="009C46F1"/>
    <w:rsid w:val="009C5BA8"/>
    <w:rsid w:val="009C7AD0"/>
    <w:rsid w:val="009D117C"/>
    <w:rsid w:val="009D1C57"/>
    <w:rsid w:val="009D7AC4"/>
    <w:rsid w:val="009E01FB"/>
    <w:rsid w:val="009E0C34"/>
    <w:rsid w:val="009E2907"/>
    <w:rsid w:val="009E2FE5"/>
    <w:rsid w:val="009E5F9D"/>
    <w:rsid w:val="009E6422"/>
    <w:rsid w:val="009E65F2"/>
    <w:rsid w:val="009E6EB2"/>
    <w:rsid w:val="009E73F6"/>
    <w:rsid w:val="009F1362"/>
    <w:rsid w:val="009F1BCA"/>
    <w:rsid w:val="009F20B1"/>
    <w:rsid w:val="009F3D69"/>
    <w:rsid w:val="009F463F"/>
    <w:rsid w:val="009F61F3"/>
    <w:rsid w:val="009F6DBF"/>
    <w:rsid w:val="009F6EE1"/>
    <w:rsid w:val="009F7A19"/>
    <w:rsid w:val="00A013F1"/>
    <w:rsid w:val="00A01FC8"/>
    <w:rsid w:val="00A02F78"/>
    <w:rsid w:val="00A10C32"/>
    <w:rsid w:val="00A12A47"/>
    <w:rsid w:val="00A20941"/>
    <w:rsid w:val="00A228FA"/>
    <w:rsid w:val="00A23220"/>
    <w:rsid w:val="00A24647"/>
    <w:rsid w:val="00A24D1C"/>
    <w:rsid w:val="00A24DD8"/>
    <w:rsid w:val="00A30BBF"/>
    <w:rsid w:val="00A32DA1"/>
    <w:rsid w:val="00A33FB5"/>
    <w:rsid w:val="00A346F3"/>
    <w:rsid w:val="00A3507B"/>
    <w:rsid w:val="00A3650A"/>
    <w:rsid w:val="00A37193"/>
    <w:rsid w:val="00A4517E"/>
    <w:rsid w:val="00A45631"/>
    <w:rsid w:val="00A47087"/>
    <w:rsid w:val="00A50D27"/>
    <w:rsid w:val="00A50ECB"/>
    <w:rsid w:val="00A52219"/>
    <w:rsid w:val="00A52634"/>
    <w:rsid w:val="00A53342"/>
    <w:rsid w:val="00A53B7C"/>
    <w:rsid w:val="00A54BAE"/>
    <w:rsid w:val="00A555E7"/>
    <w:rsid w:val="00A60085"/>
    <w:rsid w:val="00A61344"/>
    <w:rsid w:val="00A62C72"/>
    <w:rsid w:val="00A6476C"/>
    <w:rsid w:val="00A6498C"/>
    <w:rsid w:val="00A66622"/>
    <w:rsid w:val="00A676FD"/>
    <w:rsid w:val="00A73914"/>
    <w:rsid w:val="00A751C7"/>
    <w:rsid w:val="00A77CCE"/>
    <w:rsid w:val="00A8025E"/>
    <w:rsid w:val="00A80D1A"/>
    <w:rsid w:val="00A81260"/>
    <w:rsid w:val="00A81C78"/>
    <w:rsid w:val="00A83BDC"/>
    <w:rsid w:val="00A8413A"/>
    <w:rsid w:val="00A84A65"/>
    <w:rsid w:val="00A86AC0"/>
    <w:rsid w:val="00A87791"/>
    <w:rsid w:val="00A87EEB"/>
    <w:rsid w:val="00A903DC"/>
    <w:rsid w:val="00A92872"/>
    <w:rsid w:val="00A93EEA"/>
    <w:rsid w:val="00A9489D"/>
    <w:rsid w:val="00A96113"/>
    <w:rsid w:val="00A97E3F"/>
    <w:rsid w:val="00AA01F1"/>
    <w:rsid w:val="00AA03DB"/>
    <w:rsid w:val="00AA0415"/>
    <w:rsid w:val="00AA06CE"/>
    <w:rsid w:val="00AA217B"/>
    <w:rsid w:val="00AA6CC7"/>
    <w:rsid w:val="00AA6F75"/>
    <w:rsid w:val="00AA758F"/>
    <w:rsid w:val="00AB157F"/>
    <w:rsid w:val="00AB6851"/>
    <w:rsid w:val="00AB7F14"/>
    <w:rsid w:val="00AC13C1"/>
    <w:rsid w:val="00AC19E7"/>
    <w:rsid w:val="00AC21E4"/>
    <w:rsid w:val="00AC359D"/>
    <w:rsid w:val="00AC3BA0"/>
    <w:rsid w:val="00AC3F9A"/>
    <w:rsid w:val="00AC4AED"/>
    <w:rsid w:val="00AC64D1"/>
    <w:rsid w:val="00AC6FDB"/>
    <w:rsid w:val="00AD052A"/>
    <w:rsid w:val="00AD1789"/>
    <w:rsid w:val="00AD4321"/>
    <w:rsid w:val="00AD5687"/>
    <w:rsid w:val="00AD5D10"/>
    <w:rsid w:val="00AD6879"/>
    <w:rsid w:val="00AD72EF"/>
    <w:rsid w:val="00AD74A9"/>
    <w:rsid w:val="00AD789B"/>
    <w:rsid w:val="00AE215D"/>
    <w:rsid w:val="00AE45FC"/>
    <w:rsid w:val="00AE486A"/>
    <w:rsid w:val="00AE48F5"/>
    <w:rsid w:val="00AE4D8F"/>
    <w:rsid w:val="00AE5547"/>
    <w:rsid w:val="00AE6760"/>
    <w:rsid w:val="00AE69E2"/>
    <w:rsid w:val="00AE72DE"/>
    <w:rsid w:val="00AE7655"/>
    <w:rsid w:val="00AF2162"/>
    <w:rsid w:val="00AF267B"/>
    <w:rsid w:val="00AF2818"/>
    <w:rsid w:val="00AF2CEC"/>
    <w:rsid w:val="00AF305D"/>
    <w:rsid w:val="00AF3290"/>
    <w:rsid w:val="00AF3A4A"/>
    <w:rsid w:val="00AF6649"/>
    <w:rsid w:val="00AF7D84"/>
    <w:rsid w:val="00B012E6"/>
    <w:rsid w:val="00B01AA8"/>
    <w:rsid w:val="00B03081"/>
    <w:rsid w:val="00B040FF"/>
    <w:rsid w:val="00B04ABB"/>
    <w:rsid w:val="00B0649F"/>
    <w:rsid w:val="00B07057"/>
    <w:rsid w:val="00B070B2"/>
    <w:rsid w:val="00B07269"/>
    <w:rsid w:val="00B0732B"/>
    <w:rsid w:val="00B11AB7"/>
    <w:rsid w:val="00B13051"/>
    <w:rsid w:val="00B22CFC"/>
    <w:rsid w:val="00B22EF0"/>
    <w:rsid w:val="00B235FA"/>
    <w:rsid w:val="00B25A5F"/>
    <w:rsid w:val="00B2791E"/>
    <w:rsid w:val="00B30F3C"/>
    <w:rsid w:val="00B310CB"/>
    <w:rsid w:val="00B31746"/>
    <w:rsid w:val="00B31B56"/>
    <w:rsid w:val="00B3258A"/>
    <w:rsid w:val="00B330E0"/>
    <w:rsid w:val="00B332E8"/>
    <w:rsid w:val="00B33E36"/>
    <w:rsid w:val="00B37C85"/>
    <w:rsid w:val="00B37CE0"/>
    <w:rsid w:val="00B42E62"/>
    <w:rsid w:val="00B51686"/>
    <w:rsid w:val="00B54D65"/>
    <w:rsid w:val="00B54D83"/>
    <w:rsid w:val="00B559BE"/>
    <w:rsid w:val="00B61370"/>
    <w:rsid w:val="00B6212A"/>
    <w:rsid w:val="00B6300A"/>
    <w:rsid w:val="00B634FE"/>
    <w:rsid w:val="00B6424E"/>
    <w:rsid w:val="00B65A6F"/>
    <w:rsid w:val="00B669F1"/>
    <w:rsid w:val="00B66ABC"/>
    <w:rsid w:val="00B71798"/>
    <w:rsid w:val="00B71B57"/>
    <w:rsid w:val="00B7230D"/>
    <w:rsid w:val="00B72840"/>
    <w:rsid w:val="00B7335A"/>
    <w:rsid w:val="00B74C30"/>
    <w:rsid w:val="00B76F39"/>
    <w:rsid w:val="00B777BA"/>
    <w:rsid w:val="00B77B95"/>
    <w:rsid w:val="00B800CB"/>
    <w:rsid w:val="00B805BD"/>
    <w:rsid w:val="00B821D5"/>
    <w:rsid w:val="00B839B2"/>
    <w:rsid w:val="00B925E0"/>
    <w:rsid w:val="00B926A0"/>
    <w:rsid w:val="00B927A3"/>
    <w:rsid w:val="00B93FDB"/>
    <w:rsid w:val="00B94DEB"/>
    <w:rsid w:val="00B9549E"/>
    <w:rsid w:val="00B973EF"/>
    <w:rsid w:val="00B97D23"/>
    <w:rsid w:val="00BA123E"/>
    <w:rsid w:val="00BA1F07"/>
    <w:rsid w:val="00BA39E3"/>
    <w:rsid w:val="00BA4FFA"/>
    <w:rsid w:val="00BA50EF"/>
    <w:rsid w:val="00BA6A44"/>
    <w:rsid w:val="00BA7ED3"/>
    <w:rsid w:val="00BB0F0E"/>
    <w:rsid w:val="00BB23E9"/>
    <w:rsid w:val="00BB3148"/>
    <w:rsid w:val="00BB4385"/>
    <w:rsid w:val="00BB62D5"/>
    <w:rsid w:val="00BB6823"/>
    <w:rsid w:val="00BB6FB2"/>
    <w:rsid w:val="00BB7032"/>
    <w:rsid w:val="00BB709E"/>
    <w:rsid w:val="00BB7FB2"/>
    <w:rsid w:val="00BC1957"/>
    <w:rsid w:val="00BC2413"/>
    <w:rsid w:val="00BC37EB"/>
    <w:rsid w:val="00BC3950"/>
    <w:rsid w:val="00BC4308"/>
    <w:rsid w:val="00BC4ACC"/>
    <w:rsid w:val="00BC4FAF"/>
    <w:rsid w:val="00BC5FC6"/>
    <w:rsid w:val="00BC6DF7"/>
    <w:rsid w:val="00BC7453"/>
    <w:rsid w:val="00BC7E80"/>
    <w:rsid w:val="00BD13E5"/>
    <w:rsid w:val="00BD1F85"/>
    <w:rsid w:val="00BD37E1"/>
    <w:rsid w:val="00BD4A5C"/>
    <w:rsid w:val="00BD53EB"/>
    <w:rsid w:val="00BD56F6"/>
    <w:rsid w:val="00BD64C5"/>
    <w:rsid w:val="00BD67B0"/>
    <w:rsid w:val="00BD7E54"/>
    <w:rsid w:val="00BE4E2F"/>
    <w:rsid w:val="00BE7C15"/>
    <w:rsid w:val="00BF1A34"/>
    <w:rsid w:val="00BF1AD2"/>
    <w:rsid w:val="00BF36E6"/>
    <w:rsid w:val="00BF5A94"/>
    <w:rsid w:val="00BF5C9D"/>
    <w:rsid w:val="00BF6547"/>
    <w:rsid w:val="00BF7256"/>
    <w:rsid w:val="00BF766E"/>
    <w:rsid w:val="00C004C2"/>
    <w:rsid w:val="00C006E9"/>
    <w:rsid w:val="00C00DF3"/>
    <w:rsid w:val="00C015C2"/>
    <w:rsid w:val="00C03EA1"/>
    <w:rsid w:val="00C054A3"/>
    <w:rsid w:val="00C05747"/>
    <w:rsid w:val="00C10753"/>
    <w:rsid w:val="00C11EB3"/>
    <w:rsid w:val="00C1232F"/>
    <w:rsid w:val="00C12408"/>
    <w:rsid w:val="00C16389"/>
    <w:rsid w:val="00C176EE"/>
    <w:rsid w:val="00C17A5F"/>
    <w:rsid w:val="00C21229"/>
    <w:rsid w:val="00C21670"/>
    <w:rsid w:val="00C21DEE"/>
    <w:rsid w:val="00C222DF"/>
    <w:rsid w:val="00C22539"/>
    <w:rsid w:val="00C22F24"/>
    <w:rsid w:val="00C22F9E"/>
    <w:rsid w:val="00C252F0"/>
    <w:rsid w:val="00C25CEB"/>
    <w:rsid w:val="00C274DE"/>
    <w:rsid w:val="00C2796A"/>
    <w:rsid w:val="00C27AC8"/>
    <w:rsid w:val="00C3033F"/>
    <w:rsid w:val="00C305E8"/>
    <w:rsid w:val="00C33D5C"/>
    <w:rsid w:val="00C3437D"/>
    <w:rsid w:val="00C34925"/>
    <w:rsid w:val="00C3494D"/>
    <w:rsid w:val="00C34A44"/>
    <w:rsid w:val="00C35697"/>
    <w:rsid w:val="00C37EF4"/>
    <w:rsid w:val="00C40A6D"/>
    <w:rsid w:val="00C40D05"/>
    <w:rsid w:val="00C41EF0"/>
    <w:rsid w:val="00C42A04"/>
    <w:rsid w:val="00C43C1B"/>
    <w:rsid w:val="00C46C8A"/>
    <w:rsid w:val="00C46DAE"/>
    <w:rsid w:val="00C471E3"/>
    <w:rsid w:val="00C472E8"/>
    <w:rsid w:val="00C5011D"/>
    <w:rsid w:val="00C53E0E"/>
    <w:rsid w:val="00C54AEA"/>
    <w:rsid w:val="00C55615"/>
    <w:rsid w:val="00C5693E"/>
    <w:rsid w:val="00C56F46"/>
    <w:rsid w:val="00C5744E"/>
    <w:rsid w:val="00C60F36"/>
    <w:rsid w:val="00C61F1B"/>
    <w:rsid w:val="00C66009"/>
    <w:rsid w:val="00C66738"/>
    <w:rsid w:val="00C67CBD"/>
    <w:rsid w:val="00C70620"/>
    <w:rsid w:val="00C714F7"/>
    <w:rsid w:val="00C739E9"/>
    <w:rsid w:val="00C74F67"/>
    <w:rsid w:val="00C75C95"/>
    <w:rsid w:val="00C81366"/>
    <w:rsid w:val="00C831C9"/>
    <w:rsid w:val="00C83752"/>
    <w:rsid w:val="00C8398F"/>
    <w:rsid w:val="00C84229"/>
    <w:rsid w:val="00C9177A"/>
    <w:rsid w:val="00C92D8E"/>
    <w:rsid w:val="00C946DC"/>
    <w:rsid w:val="00C956FA"/>
    <w:rsid w:val="00C965D4"/>
    <w:rsid w:val="00CA0F7B"/>
    <w:rsid w:val="00CA14B3"/>
    <w:rsid w:val="00CA2565"/>
    <w:rsid w:val="00CA5766"/>
    <w:rsid w:val="00CA6E39"/>
    <w:rsid w:val="00CA7368"/>
    <w:rsid w:val="00CB12EE"/>
    <w:rsid w:val="00CB78BA"/>
    <w:rsid w:val="00CC00F7"/>
    <w:rsid w:val="00CC0F85"/>
    <w:rsid w:val="00CC1448"/>
    <w:rsid w:val="00CC14D6"/>
    <w:rsid w:val="00CC1792"/>
    <w:rsid w:val="00CC2441"/>
    <w:rsid w:val="00CC2A7F"/>
    <w:rsid w:val="00CC2BD4"/>
    <w:rsid w:val="00CC404D"/>
    <w:rsid w:val="00CC5BB3"/>
    <w:rsid w:val="00CC5CF3"/>
    <w:rsid w:val="00CD07AE"/>
    <w:rsid w:val="00CD3C3E"/>
    <w:rsid w:val="00CD5D54"/>
    <w:rsid w:val="00CE6764"/>
    <w:rsid w:val="00CE6886"/>
    <w:rsid w:val="00CE746D"/>
    <w:rsid w:val="00CF1651"/>
    <w:rsid w:val="00D0222B"/>
    <w:rsid w:val="00D031ED"/>
    <w:rsid w:val="00D033FF"/>
    <w:rsid w:val="00D05EA1"/>
    <w:rsid w:val="00D064A5"/>
    <w:rsid w:val="00D07D3A"/>
    <w:rsid w:val="00D11B80"/>
    <w:rsid w:val="00D11C08"/>
    <w:rsid w:val="00D12577"/>
    <w:rsid w:val="00D13CEA"/>
    <w:rsid w:val="00D15428"/>
    <w:rsid w:val="00D1651D"/>
    <w:rsid w:val="00D1718A"/>
    <w:rsid w:val="00D21F9C"/>
    <w:rsid w:val="00D22425"/>
    <w:rsid w:val="00D22ABF"/>
    <w:rsid w:val="00D23466"/>
    <w:rsid w:val="00D24167"/>
    <w:rsid w:val="00D253E4"/>
    <w:rsid w:val="00D262FA"/>
    <w:rsid w:val="00D30221"/>
    <w:rsid w:val="00D30602"/>
    <w:rsid w:val="00D30AD8"/>
    <w:rsid w:val="00D32B11"/>
    <w:rsid w:val="00D3362A"/>
    <w:rsid w:val="00D338F8"/>
    <w:rsid w:val="00D3428E"/>
    <w:rsid w:val="00D3487B"/>
    <w:rsid w:val="00D36722"/>
    <w:rsid w:val="00D373A1"/>
    <w:rsid w:val="00D374B7"/>
    <w:rsid w:val="00D37AF7"/>
    <w:rsid w:val="00D418C4"/>
    <w:rsid w:val="00D42B60"/>
    <w:rsid w:val="00D43F28"/>
    <w:rsid w:val="00D44227"/>
    <w:rsid w:val="00D466B8"/>
    <w:rsid w:val="00D50A78"/>
    <w:rsid w:val="00D51CAA"/>
    <w:rsid w:val="00D5493B"/>
    <w:rsid w:val="00D561C9"/>
    <w:rsid w:val="00D5649E"/>
    <w:rsid w:val="00D61031"/>
    <w:rsid w:val="00D61A93"/>
    <w:rsid w:val="00D62E4B"/>
    <w:rsid w:val="00D6324D"/>
    <w:rsid w:val="00D63E34"/>
    <w:rsid w:val="00D665B4"/>
    <w:rsid w:val="00D66972"/>
    <w:rsid w:val="00D66BF8"/>
    <w:rsid w:val="00D673C0"/>
    <w:rsid w:val="00D67759"/>
    <w:rsid w:val="00D720C2"/>
    <w:rsid w:val="00D73235"/>
    <w:rsid w:val="00D7350C"/>
    <w:rsid w:val="00D74DB2"/>
    <w:rsid w:val="00D74F63"/>
    <w:rsid w:val="00D8036F"/>
    <w:rsid w:val="00D80BFE"/>
    <w:rsid w:val="00D82A29"/>
    <w:rsid w:val="00D83B31"/>
    <w:rsid w:val="00D85302"/>
    <w:rsid w:val="00D87AD6"/>
    <w:rsid w:val="00D90E07"/>
    <w:rsid w:val="00D93A89"/>
    <w:rsid w:val="00D96842"/>
    <w:rsid w:val="00D96DC1"/>
    <w:rsid w:val="00DA109C"/>
    <w:rsid w:val="00DA3424"/>
    <w:rsid w:val="00DA47DA"/>
    <w:rsid w:val="00DA6075"/>
    <w:rsid w:val="00DA7128"/>
    <w:rsid w:val="00DB2B55"/>
    <w:rsid w:val="00DB4505"/>
    <w:rsid w:val="00DB5E97"/>
    <w:rsid w:val="00DB6BE4"/>
    <w:rsid w:val="00DB794E"/>
    <w:rsid w:val="00DC0573"/>
    <w:rsid w:val="00DC0685"/>
    <w:rsid w:val="00DC07AB"/>
    <w:rsid w:val="00DC09BB"/>
    <w:rsid w:val="00DC336E"/>
    <w:rsid w:val="00DC3A56"/>
    <w:rsid w:val="00DC4C94"/>
    <w:rsid w:val="00DC4E49"/>
    <w:rsid w:val="00DC5422"/>
    <w:rsid w:val="00DC57B3"/>
    <w:rsid w:val="00DC7715"/>
    <w:rsid w:val="00DD0950"/>
    <w:rsid w:val="00DD5466"/>
    <w:rsid w:val="00DD6100"/>
    <w:rsid w:val="00DD6977"/>
    <w:rsid w:val="00DE06AB"/>
    <w:rsid w:val="00DE07B0"/>
    <w:rsid w:val="00DE0D2A"/>
    <w:rsid w:val="00DE3F47"/>
    <w:rsid w:val="00DE4FCB"/>
    <w:rsid w:val="00DE6331"/>
    <w:rsid w:val="00DF00BF"/>
    <w:rsid w:val="00DF0855"/>
    <w:rsid w:val="00DF5433"/>
    <w:rsid w:val="00DF659C"/>
    <w:rsid w:val="00E009E5"/>
    <w:rsid w:val="00E032A3"/>
    <w:rsid w:val="00E038AA"/>
    <w:rsid w:val="00E040D9"/>
    <w:rsid w:val="00E04365"/>
    <w:rsid w:val="00E04798"/>
    <w:rsid w:val="00E06EED"/>
    <w:rsid w:val="00E07E60"/>
    <w:rsid w:val="00E137E9"/>
    <w:rsid w:val="00E1456B"/>
    <w:rsid w:val="00E156E0"/>
    <w:rsid w:val="00E20201"/>
    <w:rsid w:val="00E2053C"/>
    <w:rsid w:val="00E23475"/>
    <w:rsid w:val="00E24F42"/>
    <w:rsid w:val="00E257C6"/>
    <w:rsid w:val="00E25937"/>
    <w:rsid w:val="00E25D12"/>
    <w:rsid w:val="00E26D2B"/>
    <w:rsid w:val="00E30C89"/>
    <w:rsid w:val="00E33F37"/>
    <w:rsid w:val="00E33FA9"/>
    <w:rsid w:val="00E342F8"/>
    <w:rsid w:val="00E357E4"/>
    <w:rsid w:val="00E364BF"/>
    <w:rsid w:val="00E36B98"/>
    <w:rsid w:val="00E36BC3"/>
    <w:rsid w:val="00E36C05"/>
    <w:rsid w:val="00E37FEE"/>
    <w:rsid w:val="00E407CF"/>
    <w:rsid w:val="00E412F5"/>
    <w:rsid w:val="00E4269B"/>
    <w:rsid w:val="00E42874"/>
    <w:rsid w:val="00E440EE"/>
    <w:rsid w:val="00E44C40"/>
    <w:rsid w:val="00E47C88"/>
    <w:rsid w:val="00E505E9"/>
    <w:rsid w:val="00E51A0A"/>
    <w:rsid w:val="00E51D53"/>
    <w:rsid w:val="00E51EF6"/>
    <w:rsid w:val="00E53355"/>
    <w:rsid w:val="00E533DC"/>
    <w:rsid w:val="00E537A4"/>
    <w:rsid w:val="00E55BA8"/>
    <w:rsid w:val="00E56828"/>
    <w:rsid w:val="00E57AA4"/>
    <w:rsid w:val="00E617F7"/>
    <w:rsid w:val="00E61CA0"/>
    <w:rsid w:val="00E65103"/>
    <w:rsid w:val="00E65366"/>
    <w:rsid w:val="00E67F87"/>
    <w:rsid w:val="00E7298F"/>
    <w:rsid w:val="00E73156"/>
    <w:rsid w:val="00E73A3B"/>
    <w:rsid w:val="00E83A3F"/>
    <w:rsid w:val="00E83D56"/>
    <w:rsid w:val="00E83E86"/>
    <w:rsid w:val="00E876D9"/>
    <w:rsid w:val="00E90A7A"/>
    <w:rsid w:val="00E91C7F"/>
    <w:rsid w:val="00E92121"/>
    <w:rsid w:val="00E93358"/>
    <w:rsid w:val="00E93E0C"/>
    <w:rsid w:val="00E94B9C"/>
    <w:rsid w:val="00E95A2B"/>
    <w:rsid w:val="00EA06C9"/>
    <w:rsid w:val="00EA16FE"/>
    <w:rsid w:val="00EA1856"/>
    <w:rsid w:val="00EA3DF2"/>
    <w:rsid w:val="00EA6C59"/>
    <w:rsid w:val="00EA6CB6"/>
    <w:rsid w:val="00EA798C"/>
    <w:rsid w:val="00EB021D"/>
    <w:rsid w:val="00EB4722"/>
    <w:rsid w:val="00EB4DCC"/>
    <w:rsid w:val="00EB5146"/>
    <w:rsid w:val="00EC07E1"/>
    <w:rsid w:val="00EC0CB5"/>
    <w:rsid w:val="00EC0EDC"/>
    <w:rsid w:val="00EC33D1"/>
    <w:rsid w:val="00EC428D"/>
    <w:rsid w:val="00EC5BB3"/>
    <w:rsid w:val="00EC624E"/>
    <w:rsid w:val="00EC7480"/>
    <w:rsid w:val="00ED284C"/>
    <w:rsid w:val="00ED2C51"/>
    <w:rsid w:val="00ED4904"/>
    <w:rsid w:val="00ED49C8"/>
    <w:rsid w:val="00ED7F59"/>
    <w:rsid w:val="00EE0E66"/>
    <w:rsid w:val="00EE2177"/>
    <w:rsid w:val="00EE21F3"/>
    <w:rsid w:val="00EE3871"/>
    <w:rsid w:val="00EE51DE"/>
    <w:rsid w:val="00EE5249"/>
    <w:rsid w:val="00EE5281"/>
    <w:rsid w:val="00EE7BB0"/>
    <w:rsid w:val="00EF02CF"/>
    <w:rsid w:val="00EF02F0"/>
    <w:rsid w:val="00EF0544"/>
    <w:rsid w:val="00EF2124"/>
    <w:rsid w:val="00EF23FA"/>
    <w:rsid w:val="00EF461F"/>
    <w:rsid w:val="00EF5066"/>
    <w:rsid w:val="00EF5748"/>
    <w:rsid w:val="00EF71F9"/>
    <w:rsid w:val="00EF7520"/>
    <w:rsid w:val="00F01366"/>
    <w:rsid w:val="00F028CF"/>
    <w:rsid w:val="00F046FE"/>
    <w:rsid w:val="00F10BD7"/>
    <w:rsid w:val="00F10F18"/>
    <w:rsid w:val="00F12893"/>
    <w:rsid w:val="00F14F2F"/>
    <w:rsid w:val="00F15AEB"/>
    <w:rsid w:val="00F167F9"/>
    <w:rsid w:val="00F22412"/>
    <w:rsid w:val="00F2259A"/>
    <w:rsid w:val="00F229E5"/>
    <w:rsid w:val="00F22AD3"/>
    <w:rsid w:val="00F22D04"/>
    <w:rsid w:val="00F23CD4"/>
    <w:rsid w:val="00F2433E"/>
    <w:rsid w:val="00F25CA4"/>
    <w:rsid w:val="00F25F24"/>
    <w:rsid w:val="00F26535"/>
    <w:rsid w:val="00F2664C"/>
    <w:rsid w:val="00F27D8A"/>
    <w:rsid w:val="00F300A0"/>
    <w:rsid w:val="00F308DA"/>
    <w:rsid w:val="00F30BF8"/>
    <w:rsid w:val="00F31194"/>
    <w:rsid w:val="00F3294F"/>
    <w:rsid w:val="00F33803"/>
    <w:rsid w:val="00F34603"/>
    <w:rsid w:val="00F3541C"/>
    <w:rsid w:val="00F35D91"/>
    <w:rsid w:val="00F3611F"/>
    <w:rsid w:val="00F364D5"/>
    <w:rsid w:val="00F36781"/>
    <w:rsid w:val="00F4255F"/>
    <w:rsid w:val="00F43F08"/>
    <w:rsid w:val="00F44FFE"/>
    <w:rsid w:val="00F45F54"/>
    <w:rsid w:val="00F46CE6"/>
    <w:rsid w:val="00F46D61"/>
    <w:rsid w:val="00F5099D"/>
    <w:rsid w:val="00F50A82"/>
    <w:rsid w:val="00F51594"/>
    <w:rsid w:val="00F519F9"/>
    <w:rsid w:val="00F523A0"/>
    <w:rsid w:val="00F53084"/>
    <w:rsid w:val="00F56760"/>
    <w:rsid w:val="00F5691B"/>
    <w:rsid w:val="00F57060"/>
    <w:rsid w:val="00F60450"/>
    <w:rsid w:val="00F6396A"/>
    <w:rsid w:val="00F65B4E"/>
    <w:rsid w:val="00F66C9E"/>
    <w:rsid w:val="00F71DE6"/>
    <w:rsid w:val="00F724E7"/>
    <w:rsid w:val="00F728BF"/>
    <w:rsid w:val="00F7439C"/>
    <w:rsid w:val="00F76F35"/>
    <w:rsid w:val="00F82A0B"/>
    <w:rsid w:val="00F83696"/>
    <w:rsid w:val="00F85467"/>
    <w:rsid w:val="00F86104"/>
    <w:rsid w:val="00F86ABE"/>
    <w:rsid w:val="00F87972"/>
    <w:rsid w:val="00F90191"/>
    <w:rsid w:val="00F90465"/>
    <w:rsid w:val="00F90C0A"/>
    <w:rsid w:val="00F91F4E"/>
    <w:rsid w:val="00F930D6"/>
    <w:rsid w:val="00F93872"/>
    <w:rsid w:val="00F94FD3"/>
    <w:rsid w:val="00F96704"/>
    <w:rsid w:val="00F9675A"/>
    <w:rsid w:val="00F96C51"/>
    <w:rsid w:val="00F979FA"/>
    <w:rsid w:val="00FA0835"/>
    <w:rsid w:val="00FA1F39"/>
    <w:rsid w:val="00FA25AD"/>
    <w:rsid w:val="00FA27A3"/>
    <w:rsid w:val="00FA2C6D"/>
    <w:rsid w:val="00FA4500"/>
    <w:rsid w:val="00FA4B21"/>
    <w:rsid w:val="00FA53D2"/>
    <w:rsid w:val="00FA67AE"/>
    <w:rsid w:val="00FA6FB1"/>
    <w:rsid w:val="00FA7AE9"/>
    <w:rsid w:val="00FA7FDC"/>
    <w:rsid w:val="00FB06CB"/>
    <w:rsid w:val="00FB08C9"/>
    <w:rsid w:val="00FB0E9C"/>
    <w:rsid w:val="00FB10C5"/>
    <w:rsid w:val="00FB1DC7"/>
    <w:rsid w:val="00FB2A5D"/>
    <w:rsid w:val="00FB300A"/>
    <w:rsid w:val="00FB4E47"/>
    <w:rsid w:val="00FB544B"/>
    <w:rsid w:val="00FB6FEE"/>
    <w:rsid w:val="00FC2035"/>
    <w:rsid w:val="00FC2153"/>
    <w:rsid w:val="00FC2D14"/>
    <w:rsid w:val="00FC3107"/>
    <w:rsid w:val="00FC4252"/>
    <w:rsid w:val="00FC46B8"/>
    <w:rsid w:val="00FC4D1B"/>
    <w:rsid w:val="00FC676B"/>
    <w:rsid w:val="00FD16C3"/>
    <w:rsid w:val="00FD388A"/>
    <w:rsid w:val="00FD42E3"/>
    <w:rsid w:val="00FD5AC5"/>
    <w:rsid w:val="00FD71D4"/>
    <w:rsid w:val="00FE28E5"/>
    <w:rsid w:val="00FE4684"/>
    <w:rsid w:val="00FE4755"/>
    <w:rsid w:val="00FF02CB"/>
    <w:rsid w:val="00FF050C"/>
    <w:rsid w:val="00FF1AB3"/>
    <w:rsid w:val="00FF1F06"/>
    <w:rsid w:val="00FF27C2"/>
    <w:rsid w:val="00FF2A2B"/>
    <w:rsid w:val="00FF3A31"/>
    <w:rsid w:val="00FF4CD5"/>
    <w:rsid w:val="00FF6C7D"/>
    <w:rsid w:val="00FF7E7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5037CB"/>
  <w15:docId w15:val="{F58F5C5B-BC2C-4058-8489-BA188866F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heme="minorHAnsi" w:hAnsi="Arial Narrow" w:cstheme="minorBidi"/>
        <w:sz w:val="22"/>
        <w:szCs w:val="36"/>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E6950"/>
  </w:style>
  <w:style w:type="paragraph" w:styleId="Nadpis1">
    <w:name w:val="heading 1"/>
    <w:aliases w:val="Char5 Char,Nadpis 1 Char Char,Heading 1 Char Char Char Char Char,Heading 1 Char Char Char Char,Heading 1 Char Char Char,Čo robí (časť)"/>
    <w:basedOn w:val="Normlny"/>
    <w:next w:val="Normlny"/>
    <w:link w:val="Nadpis1Char"/>
    <w:uiPriority w:val="9"/>
    <w:qFormat/>
    <w:rsid w:val="004C4D57"/>
    <w:pPr>
      <w:keepNext/>
      <w:keepLines/>
      <w:spacing w:before="480" w:after="0"/>
      <w:outlineLvl w:val="0"/>
    </w:pPr>
    <w:rPr>
      <w:rFonts w:asciiTheme="majorHAnsi" w:eastAsiaTheme="majorEastAsia" w:hAnsiTheme="majorHAnsi" w:cstheme="majorBidi"/>
      <w:b/>
      <w:bCs/>
      <w:color w:val="1C74A9" w:themeColor="accent1" w:themeShade="BF"/>
      <w:sz w:val="28"/>
      <w:szCs w:val="28"/>
    </w:rPr>
  </w:style>
  <w:style w:type="paragraph" w:styleId="Nadpis2">
    <w:name w:val="heading 2"/>
    <w:aliases w:val="Char24 Char Char,Char24 Char Char Char,Nadpis 2 Char Char Char,Nadpis 2 Char Char Char Char,Nadpis 2 Char Char,Úloha"/>
    <w:basedOn w:val="Nadpis1"/>
    <w:next w:val="Normlny"/>
    <w:link w:val="Nadpis2Char"/>
    <w:uiPriority w:val="9"/>
    <w:qFormat/>
    <w:rsid w:val="004C4D57"/>
    <w:pPr>
      <w:keepLines w:val="0"/>
      <w:spacing w:before="120" w:after="120" w:line="240" w:lineRule="auto"/>
      <w:jc w:val="both"/>
      <w:outlineLvl w:val="1"/>
    </w:pPr>
    <w:rPr>
      <w:rFonts w:ascii="Arial Narrow" w:eastAsia="Times New Roman" w:hAnsi="Arial Narrow" w:cs="Book Antiqua"/>
      <w:b w:val="0"/>
      <w:bCs w:val="0"/>
      <w:color w:val="auto"/>
      <w:sz w:val="24"/>
      <w:szCs w:val="22"/>
      <w:lang w:eastAsia="sk-SK"/>
    </w:rPr>
  </w:style>
  <w:style w:type="paragraph" w:styleId="Nadpis3">
    <w:name w:val="heading 3"/>
    <w:aliases w:val="Tab, Char Char,Char4 Char,Nadpis 3 Char Char,Heading 3 Char Char Char,Podúloha"/>
    <w:basedOn w:val="Normlny"/>
    <w:next w:val="Normlny"/>
    <w:link w:val="Nadpis3Char"/>
    <w:uiPriority w:val="99"/>
    <w:qFormat/>
    <w:rsid w:val="004C4D57"/>
    <w:pPr>
      <w:keepNext/>
      <w:spacing w:after="0" w:line="240" w:lineRule="auto"/>
      <w:outlineLvl w:val="2"/>
    </w:pPr>
    <w:rPr>
      <w:rFonts w:eastAsia="Times New Roman" w:cs="Arial"/>
      <w:b/>
      <w:bCs/>
      <w:sz w:val="20"/>
      <w:szCs w:val="26"/>
      <w:lang w:eastAsia="sk-SK"/>
    </w:rPr>
  </w:style>
  <w:style w:type="paragraph" w:styleId="Nadpis4">
    <w:name w:val="heading 4"/>
    <w:aliases w:val="Char Char,Nadpis 4 Char Char,Heading 4 Char Char Char,Termín"/>
    <w:basedOn w:val="Normlny"/>
    <w:next w:val="Normlny"/>
    <w:link w:val="Nadpis4Char"/>
    <w:uiPriority w:val="99"/>
    <w:qFormat/>
    <w:rsid w:val="008B2971"/>
    <w:pPr>
      <w:keepNext/>
      <w:spacing w:after="0" w:line="240" w:lineRule="auto"/>
      <w:jc w:val="both"/>
      <w:outlineLvl w:val="3"/>
    </w:pPr>
    <w:rPr>
      <w:rFonts w:ascii="Arial" w:eastAsia="Times New Roman" w:hAnsi="Arial" w:cs="Times New Roman"/>
      <w:b/>
      <w:bCs/>
      <w:sz w:val="20"/>
      <w:szCs w:val="20"/>
      <w:lang w:eastAsia="cs-CZ"/>
    </w:rPr>
  </w:style>
  <w:style w:type="paragraph" w:styleId="Nadpis5">
    <w:name w:val="heading 5"/>
    <w:basedOn w:val="Normlny"/>
    <w:next w:val="Normlny"/>
    <w:link w:val="Nadpis5Char"/>
    <w:uiPriority w:val="99"/>
    <w:qFormat/>
    <w:rsid w:val="008B2971"/>
    <w:pPr>
      <w:tabs>
        <w:tab w:val="num" w:pos="3240"/>
      </w:tabs>
      <w:spacing w:before="240" w:after="60" w:line="240" w:lineRule="auto"/>
      <w:ind w:left="2880"/>
      <w:outlineLvl w:val="4"/>
    </w:pPr>
    <w:rPr>
      <w:rFonts w:ascii="Times New Roman" w:eastAsia="Times New Roman" w:hAnsi="Times New Roman" w:cs="Times New Roman"/>
      <w:b/>
      <w:bCs/>
      <w:i/>
      <w:iCs/>
      <w:sz w:val="26"/>
      <w:szCs w:val="26"/>
      <w:lang w:eastAsia="cs-CZ"/>
    </w:rPr>
  </w:style>
  <w:style w:type="paragraph" w:styleId="Nadpis6">
    <w:name w:val="heading 6"/>
    <w:basedOn w:val="Normlny"/>
    <w:next w:val="Normlny"/>
    <w:link w:val="Nadpis6Char"/>
    <w:uiPriority w:val="99"/>
    <w:qFormat/>
    <w:rsid w:val="008B2971"/>
    <w:pPr>
      <w:tabs>
        <w:tab w:val="num" w:pos="3960"/>
      </w:tabs>
      <w:spacing w:before="240" w:after="60" w:line="240" w:lineRule="auto"/>
      <w:ind w:left="3600"/>
      <w:outlineLvl w:val="5"/>
    </w:pPr>
    <w:rPr>
      <w:rFonts w:ascii="Times New Roman" w:eastAsia="Times New Roman" w:hAnsi="Times New Roman" w:cs="Times New Roman"/>
      <w:b/>
      <w:bCs/>
      <w:szCs w:val="22"/>
      <w:lang w:eastAsia="cs-CZ"/>
    </w:rPr>
  </w:style>
  <w:style w:type="paragraph" w:styleId="Nadpis7">
    <w:name w:val="heading 7"/>
    <w:basedOn w:val="Normlny"/>
    <w:next w:val="Normlny"/>
    <w:link w:val="Nadpis7Char"/>
    <w:uiPriority w:val="99"/>
    <w:qFormat/>
    <w:rsid w:val="008B2971"/>
    <w:pPr>
      <w:tabs>
        <w:tab w:val="num" w:pos="4680"/>
      </w:tabs>
      <w:spacing w:before="240" w:after="60" w:line="240" w:lineRule="auto"/>
      <w:ind w:left="4320"/>
      <w:outlineLvl w:val="6"/>
    </w:pPr>
    <w:rPr>
      <w:rFonts w:ascii="Times New Roman" w:eastAsia="Times New Roman" w:hAnsi="Times New Roman" w:cs="Times New Roman"/>
      <w:sz w:val="24"/>
      <w:szCs w:val="24"/>
      <w:lang w:eastAsia="cs-CZ"/>
    </w:rPr>
  </w:style>
  <w:style w:type="paragraph" w:styleId="Nadpis8">
    <w:name w:val="heading 8"/>
    <w:basedOn w:val="Normlny"/>
    <w:next w:val="Normlny"/>
    <w:link w:val="Nadpis8Char"/>
    <w:uiPriority w:val="99"/>
    <w:qFormat/>
    <w:rsid w:val="008B2971"/>
    <w:pPr>
      <w:tabs>
        <w:tab w:val="num" w:pos="5400"/>
      </w:tabs>
      <w:spacing w:before="240" w:after="60" w:line="240" w:lineRule="auto"/>
      <w:ind w:left="5040"/>
      <w:outlineLvl w:val="7"/>
    </w:pPr>
    <w:rPr>
      <w:rFonts w:ascii="Times New Roman" w:eastAsia="Times New Roman" w:hAnsi="Times New Roman" w:cs="Times New Roman"/>
      <w:i/>
      <w:iCs/>
      <w:sz w:val="24"/>
      <w:szCs w:val="24"/>
      <w:lang w:eastAsia="cs-CZ"/>
    </w:rPr>
  </w:style>
  <w:style w:type="paragraph" w:styleId="Nadpis9">
    <w:name w:val="heading 9"/>
    <w:basedOn w:val="Normlny"/>
    <w:next w:val="Normlny"/>
    <w:link w:val="Nadpis9Char"/>
    <w:uiPriority w:val="99"/>
    <w:qFormat/>
    <w:rsid w:val="008B2971"/>
    <w:pPr>
      <w:tabs>
        <w:tab w:val="num" w:pos="6120"/>
      </w:tabs>
      <w:spacing w:before="240" w:after="60" w:line="240" w:lineRule="auto"/>
      <w:ind w:left="5760"/>
      <w:outlineLvl w:val="8"/>
    </w:pPr>
    <w:rPr>
      <w:rFonts w:ascii="Arial" w:eastAsia="Times New Roman" w:hAnsi="Arial" w:cs="Times New Roman"/>
      <w:szCs w:val="22"/>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aliases w:val="Char24 Char Char Char1,Char24 Char Char Char Char,Nadpis 2 Char Char Char Char1,Nadpis 2 Char Char Char Char Char,Nadpis 2 Char Char Char1,Úloha Char"/>
    <w:basedOn w:val="Predvolenpsmoodseku"/>
    <w:link w:val="Nadpis2"/>
    <w:uiPriority w:val="9"/>
    <w:rsid w:val="004C4D57"/>
    <w:rPr>
      <w:rFonts w:eastAsia="Times New Roman" w:cs="Book Antiqua"/>
      <w:sz w:val="24"/>
      <w:szCs w:val="22"/>
      <w:lang w:eastAsia="sk-SK"/>
    </w:rPr>
  </w:style>
  <w:style w:type="character" w:customStyle="1" w:styleId="Nadpis3Char">
    <w:name w:val="Nadpis 3 Char"/>
    <w:aliases w:val="Tab Char, Char Char Char,Char4 Char Char,Nadpis 3 Char Char Char,Heading 3 Char Char Char Char,Podúloha Char"/>
    <w:basedOn w:val="Predvolenpsmoodseku"/>
    <w:link w:val="Nadpis3"/>
    <w:uiPriority w:val="99"/>
    <w:rsid w:val="004C4D57"/>
    <w:rPr>
      <w:rFonts w:eastAsia="Times New Roman" w:cs="Arial"/>
      <w:b/>
      <w:bCs/>
      <w:sz w:val="20"/>
      <w:szCs w:val="26"/>
      <w:lang w:eastAsia="sk-SK"/>
    </w:rPr>
  </w:style>
  <w:style w:type="character" w:customStyle="1" w:styleId="Nadpis1Char">
    <w:name w:val="Nadpis 1 Char"/>
    <w:aliases w:val="Char5 Char Char,Nadpis 1 Char Char Char,Heading 1 Char Char Char Char Char Char,Heading 1 Char Char Char Char Char1,Heading 1 Char Char Char Char1,Čo robí (časť) Char"/>
    <w:basedOn w:val="Predvolenpsmoodseku"/>
    <w:link w:val="Nadpis1"/>
    <w:uiPriority w:val="9"/>
    <w:rsid w:val="004C4D57"/>
    <w:rPr>
      <w:rFonts w:asciiTheme="majorHAnsi" w:eastAsiaTheme="majorEastAsia" w:hAnsiTheme="majorHAnsi" w:cstheme="majorBidi"/>
      <w:b/>
      <w:bCs/>
      <w:color w:val="1C74A9" w:themeColor="accent1" w:themeShade="BF"/>
      <w:sz w:val="28"/>
      <w:szCs w:val="28"/>
    </w:rPr>
  </w:style>
  <w:style w:type="paragraph" w:styleId="Textbubliny">
    <w:name w:val="Balloon Text"/>
    <w:aliases w:val="Char13 Char,Text bubliny Char Char,Balloon Text Char Char"/>
    <w:basedOn w:val="Normlny"/>
    <w:link w:val="TextbublinyChar"/>
    <w:uiPriority w:val="99"/>
    <w:semiHidden/>
    <w:unhideWhenUsed/>
    <w:qFormat/>
    <w:rsid w:val="004C4D57"/>
    <w:pPr>
      <w:spacing w:after="0" w:line="240" w:lineRule="auto"/>
    </w:pPr>
    <w:rPr>
      <w:rFonts w:ascii="Tahoma" w:hAnsi="Tahoma" w:cs="Tahoma"/>
      <w:sz w:val="16"/>
      <w:szCs w:val="16"/>
    </w:rPr>
  </w:style>
  <w:style w:type="character" w:customStyle="1" w:styleId="TextbublinyChar">
    <w:name w:val="Text bubliny Char"/>
    <w:aliases w:val="Char13 Char Char,Text bubliny Char Char Char,Balloon Text Char Char Char"/>
    <w:basedOn w:val="Predvolenpsmoodseku"/>
    <w:link w:val="Textbubliny"/>
    <w:uiPriority w:val="99"/>
    <w:semiHidden/>
    <w:rsid w:val="004C4D57"/>
    <w:rPr>
      <w:rFonts w:ascii="Tahoma" w:hAnsi="Tahoma" w:cs="Tahoma"/>
      <w:sz w:val="16"/>
      <w:szCs w:val="16"/>
    </w:rPr>
  </w:style>
  <w:style w:type="paragraph" w:styleId="Odsekzoznamu">
    <w:name w:val="List Paragraph"/>
    <w:aliases w:val="body,Odsek zoznamu2,Dot pt,No Spacing1,List Paragraph Char Char Char,Indicator Text,Numbered Para 1,List Paragraph à moi,LISTA,Listaszerű bekezdés2,Listaszerű bekezdés3,Listaszerű bekezdés1,Odsek zoznamu4,F5 List Paragraph,Recommendation,3"/>
    <w:basedOn w:val="Normlny"/>
    <w:link w:val="OdsekzoznamuChar"/>
    <w:uiPriority w:val="34"/>
    <w:qFormat/>
    <w:rsid w:val="00FF3A31"/>
    <w:pPr>
      <w:spacing w:after="0" w:line="240" w:lineRule="auto"/>
      <w:ind w:left="720"/>
      <w:contextualSpacing/>
    </w:pPr>
    <w:rPr>
      <w:rFonts w:eastAsia="Times New Roman" w:cs="Book Antiqua"/>
      <w:szCs w:val="22"/>
      <w:lang w:eastAsia="sk-SK"/>
    </w:rPr>
  </w:style>
  <w:style w:type="paragraph" w:styleId="Hlavika">
    <w:name w:val="header"/>
    <w:aliases w:val="Hlavička Char Char Char"/>
    <w:basedOn w:val="Normlny"/>
    <w:link w:val="HlavikaChar"/>
    <w:uiPriority w:val="99"/>
    <w:unhideWhenUsed/>
    <w:qFormat/>
    <w:rsid w:val="00FA25AD"/>
    <w:pPr>
      <w:tabs>
        <w:tab w:val="center" w:pos="4536"/>
        <w:tab w:val="right" w:pos="9072"/>
      </w:tabs>
      <w:spacing w:after="0" w:line="240" w:lineRule="auto"/>
    </w:pPr>
  </w:style>
  <w:style w:type="character" w:customStyle="1" w:styleId="HlavikaChar">
    <w:name w:val="Hlavička Char"/>
    <w:aliases w:val="Hlavička Char Char Char Char"/>
    <w:basedOn w:val="Predvolenpsmoodseku"/>
    <w:link w:val="Hlavika"/>
    <w:uiPriority w:val="99"/>
    <w:rsid w:val="00FA25AD"/>
  </w:style>
  <w:style w:type="paragraph" w:styleId="Pta">
    <w:name w:val="footer"/>
    <w:aliases w:val="Char11 Char,Päta Char Char,Footer Char Char Char"/>
    <w:basedOn w:val="Normlny"/>
    <w:link w:val="PtaChar"/>
    <w:uiPriority w:val="99"/>
    <w:unhideWhenUsed/>
    <w:qFormat/>
    <w:rsid w:val="00FA25AD"/>
    <w:pPr>
      <w:tabs>
        <w:tab w:val="center" w:pos="4536"/>
        <w:tab w:val="right" w:pos="9072"/>
      </w:tabs>
      <w:spacing w:after="0" w:line="240" w:lineRule="auto"/>
    </w:pPr>
  </w:style>
  <w:style w:type="character" w:customStyle="1" w:styleId="PtaChar">
    <w:name w:val="Päta Char"/>
    <w:aliases w:val="Char11 Char Char,Päta Char Char Char,Footer Char Char Char Char"/>
    <w:basedOn w:val="Predvolenpsmoodseku"/>
    <w:link w:val="Pta"/>
    <w:uiPriority w:val="99"/>
    <w:rsid w:val="00FA25AD"/>
  </w:style>
  <w:style w:type="paragraph" w:styleId="Textpoznmkypodiarou">
    <w:name w:val="footnote text"/>
    <w:aliases w:val="Footnote Text Char2,Footnote Text Char1 Char,Footnote Text Char2 Char Char,Footnote Text Char1 Char Char Char,Footnote Text Char2 Char Char Char Char,Footnote Text Char Char1 Char Char Char Char,Footnote Text Char1,Plonk,f"/>
    <w:basedOn w:val="Normlny"/>
    <w:link w:val="TextpoznmkypodiarouChar"/>
    <w:uiPriority w:val="99"/>
    <w:unhideWhenUsed/>
    <w:qFormat/>
    <w:rsid w:val="00746170"/>
    <w:pPr>
      <w:spacing w:after="0" w:line="240" w:lineRule="auto"/>
    </w:pPr>
    <w:rPr>
      <w:sz w:val="20"/>
      <w:szCs w:val="20"/>
    </w:rPr>
  </w:style>
  <w:style w:type="character" w:customStyle="1" w:styleId="TextpoznmkypodiarouChar">
    <w:name w:val="Text poznámky pod čiarou Char"/>
    <w:aliases w:val="Footnote Text Char2 Char,Footnote Text Char1 Char Char,Footnote Text Char2 Char Char Char,Footnote Text Char1 Char Char Char Char,Footnote Text Char2 Char Char Char Char Char,Footnote Text Char1 Char1,Plonk Char,f Char"/>
    <w:basedOn w:val="Predvolenpsmoodseku"/>
    <w:link w:val="Textpoznmkypodiarou"/>
    <w:uiPriority w:val="99"/>
    <w:qFormat/>
    <w:rsid w:val="00746170"/>
    <w:rPr>
      <w:sz w:val="20"/>
      <w:szCs w:val="20"/>
    </w:rPr>
  </w:style>
  <w:style w:type="character" w:styleId="Odkaznapoznmkupodiarou">
    <w:name w:val="footnote reference"/>
    <w:aliases w:val="16 Point,Superscript 6 Point,Footnote Reference Number,Footnote Reference_LVL6,Footnote Reference_LVL61,Footnote Reference_LVL62,Footnote Reference_LVL63,Footnote Reference_LVL64,Footnote call,BVI fnr,SUPERS,Footnote symbol"/>
    <w:basedOn w:val="Predvolenpsmoodseku"/>
    <w:uiPriority w:val="99"/>
    <w:unhideWhenUsed/>
    <w:qFormat/>
    <w:rsid w:val="00746170"/>
    <w:rPr>
      <w:vertAlign w:val="superscript"/>
    </w:rPr>
  </w:style>
  <w:style w:type="character" w:styleId="Hypertextovprepojenie">
    <w:name w:val="Hyperlink"/>
    <w:basedOn w:val="Predvolenpsmoodseku"/>
    <w:uiPriority w:val="99"/>
    <w:unhideWhenUsed/>
    <w:rsid w:val="00AC3F9A"/>
    <w:rPr>
      <w:color w:val="0000FF" w:themeColor="hyperlink"/>
      <w:u w:val="single"/>
    </w:rPr>
  </w:style>
  <w:style w:type="character" w:styleId="Odkaznakomentr">
    <w:name w:val="annotation reference"/>
    <w:basedOn w:val="Predvolenpsmoodseku"/>
    <w:uiPriority w:val="99"/>
    <w:unhideWhenUsed/>
    <w:qFormat/>
    <w:rsid w:val="00210ABF"/>
    <w:rPr>
      <w:sz w:val="16"/>
      <w:szCs w:val="16"/>
    </w:rPr>
  </w:style>
  <w:style w:type="paragraph" w:styleId="Textkomentra">
    <w:name w:val="annotation text"/>
    <w:aliases w:val="Char7 Char,Text komentára Char Char,Comment Text Char Char"/>
    <w:basedOn w:val="Normlny"/>
    <w:link w:val="TextkomentraChar"/>
    <w:uiPriority w:val="99"/>
    <w:unhideWhenUsed/>
    <w:qFormat/>
    <w:rsid w:val="00210ABF"/>
    <w:pPr>
      <w:spacing w:line="240" w:lineRule="auto"/>
    </w:pPr>
    <w:rPr>
      <w:sz w:val="20"/>
      <w:szCs w:val="20"/>
    </w:rPr>
  </w:style>
  <w:style w:type="character" w:customStyle="1" w:styleId="TextkomentraChar">
    <w:name w:val="Text komentára Char"/>
    <w:aliases w:val="Char7 Char Char,Text komentára Char Char Char,Comment Text Char Char Char"/>
    <w:basedOn w:val="Predvolenpsmoodseku"/>
    <w:link w:val="Textkomentra"/>
    <w:uiPriority w:val="99"/>
    <w:rsid w:val="00210ABF"/>
    <w:rPr>
      <w:sz w:val="20"/>
      <w:szCs w:val="20"/>
    </w:rPr>
  </w:style>
  <w:style w:type="paragraph" w:styleId="Predmetkomentra">
    <w:name w:val="annotation subject"/>
    <w:aliases w:val="Char6 Char,Predmet komentára Char Char,Comment Subject Char Char"/>
    <w:basedOn w:val="Textkomentra"/>
    <w:next w:val="Textkomentra"/>
    <w:link w:val="PredmetkomentraChar"/>
    <w:uiPriority w:val="99"/>
    <w:unhideWhenUsed/>
    <w:qFormat/>
    <w:rsid w:val="00210ABF"/>
    <w:rPr>
      <w:b/>
      <w:bCs/>
    </w:rPr>
  </w:style>
  <w:style w:type="character" w:customStyle="1" w:styleId="PredmetkomentraChar">
    <w:name w:val="Predmet komentára Char"/>
    <w:aliases w:val="Char6 Char Char,Predmet komentára Char Char Char,Comment Subject Char Char Char"/>
    <w:basedOn w:val="TextkomentraChar"/>
    <w:link w:val="Predmetkomentra"/>
    <w:uiPriority w:val="99"/>
    <w:rsid w:val="00210ABF"/>
    <w:rPr>
      <w:b/>
      <w:bCs/>
      <w:sz w:val="20"/>
      <w:szCs w:val="20"/>
    </w:rPr>
  </w:style>
  <w:style w:type="paragraph" w:customStyle="1" w:styleId="Default">
    <w:name w:val="Default"/>
    <w:qFormat/>
    <w:rsid w:val="00E040D9"/>
    <w:pPr>
      <w:autoSpaceDE w:val="0"/>
      <w:autoSpaceDN w:val="0"/>
      <w:adjustRightInd w:val="0"/>
      <w:spacing w:after="0" w:line="240" w:lineRule="auto"/>
    </w:pPr>
    <w:rPr>
      <w:rFonts w:ascii="Times New Roman" w:hAnsi="Times New Roman" w:cs="Times New Roman"/>
      <w:color w:val="000000"/>
      <w:sz w:val="24"/>
      <w:szCs w:val="24"/>
      <w:lang w:val="en-US"/>
    </w:rPr>
  </w:style>
  <w:style w:type="table" w:styleId="Mriekatabuky">
    <w:name w:val="Table Grid"/>
    <w:basedOn w:val="Normlnatabuka"/>
    <w:uiPriority w:val="39"/>
    <w:rsid w:val="00A35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614F59"/>
    <w:rPr>
      <w:color w:val="800080" w:themeColor="followedHyperlink"/>
      <w:u w:val="single"/>
    </w:rPr>
  </w:style>
  <w:style w:type="paragraph" w:styleId="Revzia">
    <w:name w:val="Revision"/>
    <w:hidden/>
    <w:uiPriority w:val="99"/>
    <w:semiHidden/>
    <w:rsid w:val="00282AD4"/>
    <w:pPr>
      <w:spacing w:after="0" w:line="240" w:lineRule="auto"/>
    </w:pPr>
  </w:style>
  <w:style w:type="paragraph" w:styleId="Popis">
    <w:name w:val="caption"/>
    <w:basedOn w:val="Normlny"/>
    <w:next w:val="Normlny"/>
    <w:uiPriority w:val="35"/>
    <w:unhideWhenUsed/>
    <w:qFormat/>
    <w:rsid w:val="00761E8D"/>
    <w:pPr>
      <w:spacing w:line="240" w:lineRule="auto"/>
    </w:pPr>
    <w:rPr>
      <w:i/>
      <w:iCs/>
      <w:color w:val="1F497D" w:themeColor="text2"/>
      <w:sz w:val="18"/>
      <w:szCs w:val="18"/>
    </w:rPr>
  </w:style>
  <w:style w:type="paragraph" w:styleId="Zoznamobrzkov">
    <w:name w:val="table of figures"/>
    <w:basedOn w:val="Normlny"/>
    <w:next w:val="Normlny"/>
    <w:uiPriority w:val="99"/>
    <w:unhideWhenUsed/>
    <w:rsid w:val="00B72840"/>
    <w:pPr>
      <w:spacing w:after="0"/>
    </w:pPr>
  </w:style>
  <w:style w:type="paragraph" w:styleId="Zkladntext">
    <w:name w:val="Body Text"/>
    <w:aliases w:val="Char14 Char Char,Základný text Char Char,Body Text Char Char Char Char Char,Body Text Char Char Char Char,Char14 Char,Body Text Char Char Char"/>
    <w:basedOn w:val="Normlny"/>
    <w:link w:val="ZkladntextChar"/>
    <w:uiPriority w:val="99"/>
    <w:qFormat/>
    <w:rsid w:val="00C25CEB"/>
    <w:pPr>
      <w:spacing w:after="0" w:line="240" w:lineRule="auto"/>
      <w:jc w:val="both"/>
    </w:pPr>
    <w:rPr>
      <w:rFonts w:ascii="Times New Roman" w:eastAsia="Times New Roman" w:hAnsi="Times New Roman" w:cs="Times New Roman"/>
      <w:sz w:val="24"/>
      <w:szCs w:val="24"/>
      <w:lang w:val="x-none" w:eastAsia="x-none"/>
    </w:rPr>
  </w:style>
  <w:style w:type="character" w:customStyle="1" w:styleId="ZkladntextChar">
    <w:name w:val="Základný text Char"/>
    <w:aliases w:val="Char14 Char Char Char,Základný text Char Char Char,Body Text Char Char Char Char Char Char,Body Text Char Char Char Char Char1,Char14 Char Char1,Body Text Char Char Char Char1"/>
    <w:basedOn w:val="Predvolenpsmoodseku"/>
    <w:link w:val="Zkladntext"/>
    <w:uiPriority w:val="99"/>
    <w:rsid w:val="00C25CEB"/>
    <w:rPr>
      <w:rFonts w:ascii="Times New Roman" w:eastAsia="Times New Roman" w:hAnsi="Times New Roman" w:cs="Times New Roman"/>
      <w:sz w:val="24"/>
      <w:szCs w:val="24"/>
      <w:lang w:val="x-none" w:eastAsia="x-none"/>
    </w:rPr>
  </w:style>
  <w:style w:type="paragraph" w:customStyle="1" w:styleId="Texttabulky">
    <w:name w:val="Text tabulky"/>
    <w:rsid w:val="00C25CEB"/>
    <w:pPr>
      <w:spacing w:after="0" w:line="240" w:lineRule="auto"/>
    </w:pPr>
    <w:rPr>
      <w:rFonts w:ascii="Times New Roman" w:eastAsia="Times New Roman" w:hAnsi="Times New Roman" w:cs="Times New Roman"/>
      <w:color w:val="000000"/>
      <w:sz w:val="24"/>
      <w:szCs w:val="24"/>
      <w:lang w:eastAsia="sk-SK"/>
    </w:rPr>
  </w:style>
  <w:style w:type="character" w:styleId="slostrany">
    <w:name w:val="page number"/>
    <w:basedOn w:val="Predvolenpsmoodseku"/>
    <w:uiPriority w:val="99"/>
    <w:rsid w:val="00C25CEB"/>
  </w:style>
  <w:style w:type="paragraph" w:customStyle="1" w:styleId="tlCharCharCharCharCharChar1">
    <w:name w:val="Štýl Char Char Char Char Char Char1"/>
    <w:basedOn w:val="Normlny"/>
    <w:rsid w:val="00C25CEB"/>
    <w:pPr>
      <w:spacing w:after="160" w:line="240" w:lineRule="exact"/>
    </w:pPr>
    <w:rPr>
      <w:rFonts w:ascii="Tahoma" w:eastAsia="Times New Roman" w:hAnsi="Tahoma" w:cs="Tahoma"/>
      <w:sz w:val="20"/>
      <w:szCs w:val="20"/>
      <w:lang w:val="en-US"/>
    </w:rPr>
  </w:style>
  <w:style w:type="paragraph" w:styleId="Obsah1">
    <w:name w:val="toc 1"/>
    <w:basedOn w:val="Normlny"/>
    <w:next w:val="Normlny"/>
    <w:autoRedefine/>
    <w:uiPriority w:val="39"/>
    <w:rsid w:val="00C25CEB"/>
    <w:pPr>
      <w:spacing w:after="0" w:line="240" w:lineRule="auto"/>
    </w:pPr>
    <w:rPr>
      <w:rFonts w:ascii="Times New Roman" w:eastAsia="Times New Roman" w:hAnsi="Times New Roman" w:cs="Times New Roman"/>
      <w:sz w:val="24"/>
      <w:szCs w:val="24"/>
      <w:lang w:eastAsia="sk-SK"/>
    </w:rPr>
  </w:style>
  <w:style w:type="paragraph" w:styleId="Obsah3">
    <w:name w:val="toc 3"/>
    <w:basedOn w:val="Normlny"/>
    <w:next w:val="Normlny"/>
    <w:autoRedefine/>
    <w:uiPriority w:val="39"/>
    <w:rsid w:val="00C25CEB"/>
    <w:pPr>
      <w:spacing w:after="0" w:line="240" w:lineRule="auto"/>
      <w:ind w:left="480"/>
    </w:pPr>
    <w:rPr>
      <w:rFonts w:ascii="Times New Roman" w:eastAsia="Times New Roman" w:hAnsi="Times New Roman" w:cs="Times New Roman"/>
      <w:sz w:val="24"/>
      <w:szCs w:val="24"/>
      <w:lang w:eastAsia="sk-SK"/>
    </w:rPr>
  </w:style>
  <w:style w:type="paragraph" w:customStyle="1" w:styleId="CharChar1">
    <w:name w:val="Char Char1"/>
    <w:basedOn w:val="Normlny"/>
    <w:uiPriority w:val="99"/>
    <w:qFormat/>
    <w:rsid w:val="00C25CEB"/>
    <w:pPr>
      <w:spacing w:after="160" w:line="240" w:lineRule="exact"/>
    </w:pPr>
    <w:rPr>
      <w:rFonts w:ascii="Tahoma" w:eastAsia="Times New Roman" w:hAnsi="Tahoma" w:cs="Times New Roman"/>
      <w:sz w:val="20"/>
      <w:szCs w:val="20"/>
    </w:rPr>
  </w:style>
  <w:style w:type="paragraph" w:customStyle="1" w:styleId="tlCharCharCharCharCharChar">
    <w:name w:val="Štýl Char Char Char Char Char Char"/>
    <w:basedOn w:val="Normlny"/>
    <w:rsid w:val="00C25CEB"/>
    <w:pPr>
      <w:spacing w:after="160" w:line="240" w:lineRule="exact"/>
    </w:pPr>
    <w:rPr>
      <w:rFonts w:ascii="Tahoma" w:eastAsia="Times New Roman" w:hAnsi="Tahoma" w:cs="Tahoma"/>
      <w:sz w:val="20"/>
      <w:szCs w:val="20"/>
      <w:lang w:val="en-US"/>
    </w:rPr>
  </w:style>
  <w:style w:type="paragraph" w:customStyle="1" w:styleId="CharCharCharCharChar">
    <w:name w:val="Char Char Char Char Char"/>
    <w:basedOn w:val="Normlny"/>
    <w:uiPriority w:val="99"/>
    <w:qFormat/>
    <w:rsid w:val="00C25CEB"/>
    <w:pPr>
      <w:spacing w:after="160" w:line="240" w:lineRule="exact"/>
    </w:pPr>
    <w:rPr>
      <w:rFonts w:eastAsia="Times New Roman" w:cs="Times New Roman"/>
      <w:szCs w:val="20"/>
      <w:lang w:val="en-US"/>
    </w:rPr>
  </w:style>
  <w:style w:type="paragraph" w:customStyle="1" w:styleId="tlCharCharCharChar">
    <w:name w:val="Štýl Char Char Char Char"/>
    <w:basedOn w:val="Normlny"/>
    <w:rsid w:val="00C25CEB"/>
    <w:pPr>
      <w:spacing w:after="160" w:line="240" w:lineRule="exact"/>
    </w:pPr>
    <w:rPr>
      <w:rFonts w:ascii="Tahoma" w:eastAsia="Times New Roman" w:hAnsi="Tahoma" w:cs="Tahoma"/>
      <w:sz w:val="20"/>
      <w:szCs w:val="20"/>
      <w:lang w:val="en-US"/>
    </w:rPr>
  </w:style>
  <w:style w:type="paragraph" w:styleId="Zkladntext2">
    <w:name w:val="Body Text 2"/>
    <w:aliases w:val="Základný text 2 Char Char,Body Text 2 Char Char Char"/>
    <w:basedOn w:val="Normlny"/>
    <w:link w:val="Zkladntext2Char"/>
    <w:uiPriority w:val="99"/>
    <w:unhideWhenUsed/>
    <w:qFormat/>
    <w:rsid w:val="00C25CEB"/>
    <w:pPr>
      <w:spacing w:after="120" w:line="480" w:lineRule="auto"/>
    </w:pPr>
    <w:rPr>
      <w:rFonts w:ascii="Times New Roman" w:eastAsia="Times New Roman" w:hAnsi="Times New Roman" w:cs="Times New Roman"/>
      <w:sz w:val="24"/>
      <w:szCs w:val="24"/>
      <w:lang w:eastAsia="sk-SK"/>
    </w:rPr>
  </w:style>
  <w:style w:type="character" w:customStyle="1" w:styleId="Zkladntext2Char">
    <w:name w:val="Základný text 2 Char"/>
    <w:aliases w:val="Základný text 2 Char Char Char,Body Text 2 Char Char Char Char"/>
    <w:basedOn w:val="Predvolenpsmoodseku"/>
    <w:link w:val="Zkladntext2"/>
    <w:uiPriority w:val="99"/>
    <w:rsid w:val="00C25CEB"/>
    <w:rPr>
      <w:rFonts w:ascii="Times New Roman" w:eastAsia="Times New Roman" w:hAnsi="Times New Roman" w:cs="Times New Roman"/>
      <w:sz w:val="24"/>
      <w:szCs w:val="24"/>
      <w:lang w:eastAsia="sk-SK"/>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lny"/>
    <w:uiPriority w:val="99"/>
    <w:qFormat/>
    <w:rsid w:val="00C25CEB"/>
    <w:pPr>
      <w:spacing w:after="160" w:line="240" w:lineRule="exact"/>
    </w:pPr>
    <w:rPr>
      <w:rFonts w:ascii="Tahoma" w:eastAsia="Times New Roman" w:hAnsi="Tahoma" w:cs="Times New Roman"/>
      <w:sz w:val="20"/>
      <w:szCs w:val="20"/>
      <w:lang w:val="en-US"/>
    </w:rPr>
  </w:style>
  <w:style w:type="paragraph" w:customStyle="1" w:styleId="tl3">
    <w:name w:val="Štýl3"/>
    <w:basedOn w:val="Nadpis3"/>
    <w:autoRedefine/>
    <w:rsid w:val="00C25CEB"/>
    <w:pPr>
      <w:numPr>
        <w:ilvl w:val="2"/>
        <w:numId w:val="1"/>
      </w:numPr>
      <w:spacing w:before="100" w:beforeAutospacing="1" w:after="100" w:afterAutospacing="1"/>
    </w:pPr>
    <w:rPr>
      <w:rFonts w:ascii="Book Antiqua" w:hAnsi="Book Antiqua" w:cs="Times New Roman"/>
      <w:sz w:val="22"/>
      <w:szCs w:val="22"/>
      <w:lang w:eastAsia="cs-CZ"/>
    </w:rPr>
  </w:style>
  <w:style w:type="paragraph" w:customStyle="1" w:styleId="Zkladntext0">
    <w:name w:val="Základní text"/>
    <w:qFormat/>
    <w:rsid w:val="00C25CEB"/>
    <w:pPr>
      <w:widowControl w:val="0"/>
      <w:spacing w:after="0" w:line="240" w:lineRule="auto"/>
    </w:pPr>
    <w:rPr>
      <w:rFonts w:ascii="Times New Roman" w:eastAsia="Times New Roman" w:hAnsi="Times New Roman" w:cs="Times New Roman"/>
      <w:color w:val="000000"/>
      <w:sz w:val="24"/>
      <w:szCs w:val="24"/>
      <w:lang w:eastAsia="sk-SK"/>
    </w:rPr>
  </w:style>
  <w:style w:type="paragraph" w:styleId="Zarkazkladnhotextu2">
    <w:name w:val="Body Text Indent 2"/>
    <w:aliases w:val="Char10 Char,Zarážka základného textu 2 Char Char,Body Text Indent 2 Char Char Char"/>
    <w:basedOn w:val="Normlny"/>
    <w:link w:val="Zarkazkladnhotextu2Char"/>
    <w:uiPriority w:val="99"/>
    <w:qFormat/>
    <w:rsid w:val="00C25CEB"/>
    <w:pPr>
      <w:spacing w:after="120" w:line="480" w:lineRule="auto"/>
      <w:ind w:left="283"/>
    </w:pPr>
    <w:rPr>
      <w:rFonts w:ascii="Times New Roman" w:eastAsia="Times New Roman" w:hAnsi="Times New Roman" w:cs="Times New Roman"/>
      <w:sz w:val="24"/>
      <w:szCs w:val="24"/>
      <w:lang w:eastAsia="sk-SK"/>
    </w:rPr>
  </w:style>
  <w:style w:type="character" w:customStyle="1" w:styleId="Zarkazkladnhotextu2Char">
    <w:name w:val="Zarážka základného textu 2 Char"/>
    <w:aliases w:val="Char10 Char Char,Zarážka základného textu 2 Char Char Char,Body Text Indent 2 Char Char Char Char"/>
    <w:basedOn w:val="Predvolenpsmoodseku"/>
    <w:link w:val="Zarkazkladnhotextu2"/>
    <w:uiPriority w:val="99"/>
    <w:rsid w:val="00C25CEB"/>
    <w:rPr>
      <w:rFonts w:ascii="Times New Roman" w:eastAsia="Times New Roman" w:hAnsi="Times New Roman" w:cs="Times New Roman"/>
      <w:sz w:val="24"/>
      <w:szCs w:val="24"/>
      <w:lang w:eastAsia="sk-SK"/>
    </w:rPr>
  </w:style>
  <w:style w:type="paragraph" w:styleId="Zarkazkladnhotextu3">
    <w:name w:val="Body Text Indent 3"/>
    <w:aliases w:val=" Char,Char2 Char,Zarážka základného textu 3 Char Char,Body Text Indent 3 Char Char Char"/>
    <w:basedOn w:val="Normlny"/>
    <w:link w:val="Zarkazkladnhotextu3Char"/>
    <w:uiPriority w:val="99"/>
    <w:qFormat/>
    <w:rsid w:val="00C25CEB"/>
    <w:pPr>
      <w:spacing w:after="0" w:line="240" w:lineRule="auto"/>
      <w:ind w:firstLine="708"/>
      <w:jc w:val="both"/>
    </w:pPr>
    <w:rPr>
      <w:rFonts w:eastAsia="Times New Roman" w:cs="Times New Roman"/>
      <w:szCs w:val="22"/>
      <w:lang w:eastAsia="sk-SK"/>
    </w:rPr>
  </w:style>
  <w:style w:type="character" w:customStyle="1" w:styleId="Zarkazkladnhotextu3Char">
    <w:name w:val="Zarážka základného textu 3 Char"/>
    <w:aliases w:val=" Char Char1,Char2 Char Char,Zarážka základného textu 3 Char Char Char,Body Text Indent 3 Char Char Char Char"/>
    <w:basedOn w:val="Predvolenpsmoodseku"/>
    <w:link w:val="Zarkazkladnhotextu3"/>
    <w:uiPriority w:val="99"/>
    <w:rsid w:val="00C25CEB"/>
    <w:rPr>
      <w:rFonts w:eastAsia="Times New Roman" w:cs="Times New Roman"/>
      <w:szCs w:val="22"/>
      <w:lang w:eastAsia="sk-SK"/>
    </w:rPr>
  </w:style>
  <w:style w:type="paragraph" w:styleId="Zarkazkladnhotextu">
    <w:name w:val="Body Text Indent"/>
    <w:aliases w:val="Char8 Char"/>
    <w:basedOn w:val="Normlny"/>
    <w:link w:val="ZarkazkladnhotextuChar"/>
    <w:uiPriority w:val="99"/>
    <w:qFormat/>
    <w:rsid w:val="00C25CEB"/>
    <w:pPr>
      <w:spacing w:after="120" w:line="240" w:lineRule="auto"/>
      <w:ind w:left="283"/>
    </w:pPr>
    <w:rPr>
      <w:rFonts w:ascii="Courier" w:eastAsia="Times New Roman" w:hAnsi="Courier" w:cs="Times New Roman"/>
      <w:sz w:val="24"/>
      <w:szCs w:val="20"/>
      <w:lang w:eastAsia="cs-CZ"/>
    </w:rPr>
  </w:style>
  <w:style w:type="character" w:customStyle="1" w:styleId="ZarkazkladnhotextuChar">
    <w:name w:val="Zarážka základného textu Char"/>
    <w:aliases w:val="Char8 Char Char"/>
    <w:basedOn w:val="Predvolenpsmoodseku"/>
    <w:link w:val="Zarkazkladnhotextu"/>
    <w:uiPriority w:val="99"/>
    <w:rsid w:val="00C25CEB"/>
    <w:rPr>
      <w:rFonts w:ascii="Courier" w:eastAsia="Times New Roman" w:hAnsi="Courier" w:cs="Times New Roman"/>
      <w:sz w:val="24"/>
      <w:szCs w:val="20"/>
      <w:lang w:eastAsia="cs-CZ"/>
    </w:rPr>
  </w:style>
  <w:style w:type="paragraph" w:customStyle="1" w:styleId="Odsekzoznamu1">
    <w:name w:val="Odsek zoznamu1"/>
    <w:basedOn w:val="Normlny"/>
    <w:rsid w:val="00C25CEB"/>
    <w:pPr>
      <w:ind w:left="720"/>
    </w:pPr>
    <w:rPr>
      <w:rFonts w:ascii="Calibri" w:eastAsia="Times New Roman" w:hAnsi="Calibri" w:cs="Times New Roman"/>
      <w:szCs w:val="22"/>
    </w:rPr>
  </w:style>
  <w:style w:type="character" w:styleId="Zvraznenie">
    <w:name w:val="Emphasis"/>
    <w:basedOn w:val="Predvolenpsmoodseku"/>
    <w:uiPriority w:val="20"/>
    <w:qFormat/>
    <w:rsid w:val="00C25CEB"/>
    <w:rPr>
      <w:i w:val="0"/>
      <w:iCs/>
      <w:color w:val="1C74A9" w:themeColor="accent1" w:themeShade="BF"/>
    </w:rPr>
  </w:style>
  <w:style w:type="paragraph" w:customStyle="1" w:styleId="Zarkazkladnhotextu1">
    <w:name w:val="Zarážka základného textu1"/>
    <w:basedOn w:val="Normlny"/>
    <w:link w:val="BodyTextIndentChar"/>
    <w:qFormat/>
    <w:rsid w:val="00C25CEB"/>
    <w:pPr>
      <w:spacing w:after="120" w:line="240" w:lineRule="auto"/>
      <w:ind w:left="283"/>
    </w:pPr>
    <w:rPr>
      <w:rFonts w:ascii="Courier" w:eastAsia="Times New Roman" w:hAnsi="Courier" w:cs="Courier"/>
      <w:sz w:val="24"/>
      <w:szCs w:val="24"/>
      <w:lang w:eastAsia="cs-CZ"/>
    </w:rPr>
  </w:style>
  <w:style w:type="character" w:customStyle="1" w:styleId="BodyTextIndentChar">
    <w:name w:val="Body Text Indent Char"/>
    <w:link w:val="Zarkazkladnhotextu1"/>
    <w:locked/>
    <w:rsid w:val="00C25CEB"/>
    <w:rPr>
      <w:rFonts w:ascii="Courier" w:eastAsia="Times New Roman" w:hAnsi="Courier" w:cs="Courier"/>
      <w:sz w:val="24"/>
      <w:szCs w:val="24"/>
      <w:lang w:eastAsia="cs-CZ"/>
    </w:rPr>
  </w:style>
  <w:style w:type="paragraph" w:styleId="Hlavikaobsahu">
    <w:name w:val="TOC Heading"/>
    <w:basedOn w:val="Nadpis1"/>
    <w:next w:val="Normlny"/>
    <w:uiPriority w:val="39"/>
    <w:unhideWhenUsed/>
    <w:qFormat/>
    <w:rsid w:val="002A4DD0"/>
    <w:pPr>
      <w:spacing w:before="240" w:line="259" w:lineRule="auto"/>
      <w:outlineLvl w:val="9"/>
    </w:pPr>
    <w:rPr>
      <w:b w:val="0"/>
      <w:bCs w:val="0"/>
      <w:sz w:val="32"/>
      <w:szCs w:val="32"/>
      <w:lang w:eastAsia="sk-SK"/>
    </w:rPr>
  </w:style>
  <w:style w:type="character" w:customStyle="1" w:styleId="Nadpis4Char">
    <w:name w:val="Nadpis 4 Char"/>
    <w:aliases w:val="Char Char Char,Nadpis 4 Char Char Char,Heading 4 Char Char Char Char,Termín Char"/>
    <w:basedOn w:val="Predvolenpsmoodseku"/>
    <w:link w:val="Nadpis4"/>
    <w:uiPriority w:val="99"/>
    <w:rsid w:val="008B2971"/>
    <w:rPr>
      <w:rFonts w:ascii="Arial" w:eastAsia="Times New Roman" w:hAnsi="Arial" w:cs="Times New Roman"/>
      <w:b/>
      <w:bCs/>
      <w:sz w:val="20"/>
      <w:szCs w:val="20"/>
      <w:lang w:eastAsia="cs-CZ"/>
    </w:rPr>
  </w:style>
  <w:style w:type="character" w:customStyle="1" w:styleId="Nadpis5Char">
    <w:name w:val="Nadpis 5 Char"/>
    <w:basedOn w:val="Predvolenpsmoodseku"/>
    <w:link w:val="Nadpis5"/>
    <w:uiPriority w:val="99"/>
    <w:rsid w:val="008B2971"/>
    <w:rPr>
      <w:rFonts w:ascii="Times New Roman" w:eastAsia="Times New Roman" w:hAnsi="Times New Roman" w:cs="Times New Roman"/>
      <w:b/>
      <w:bCs/>
      <w:i/>
      <w:iCs/>
      <w:sz w:val="26"/>
      <w:szCs w:val="26"/>
      <w:lang w:eastAsia="cs-CZ"/>
    </w:rPr>
  </w:style>
  <w:style w:type="character" w:customStyle="1" w:styleId="Nadpis6Char">
    <w:name w:val="Nadpis 6 Char"/>
    <w:basedOn w:val="Predvolenpsmoodseku"/>
    <w:link w:val="Nadpis6"/>
    <w:uiPriority w:val="99"/>
    <w:rsid w:val="008B2971"/>
    <w:rPr>
      <w:rFonts w:ascii="Times New Roman" w:eastAsia="Times New Roman" w:hAnsi="Times New Roman" w:cs="Times New Roman"/>
      <w:b/>
      <w:bCs/>
      <w:szCs w:val="22"/>
      <w:lang w:eastAsia="cs-CZ"/>
    </w:rPr>
  </w:style>
  <w:style w:type="character" w:customStyle="1" w:styleId="Nadpis7Char">
    <w:name w:val="Nadpis 7 Char"/>
    <w:basedOn w:val="Predvolenpsmoodseku"/>
    <w:link w:val="Nadpis7"/>
    <w:uiPriority w:val="99"/>
    <w:rsid w:val="008B2971"/>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rsid w:val="008B2971"/>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8B2971"/>
    <w:rPr>
      <w:rFonts w:ascii="Arial" w:eastAsia="Times New Roman" w:hAnsi="Arial" w:cs="Times New Roman"/>
      <w:szCs w:val="22"/>
      <w:lang w:eastAsia="cs-CZ"/>
    </w:rPr>
  </w:style>
  <w:style w:type="paragraph" w:customStyle="1" w:styleId="Zakladnystyl">
    <w:name w:val="Zakladny styl"/>
    <w:qFormat/>
    <w:rsid w:val="008B2971"/>
    <w:pPr>
      <w:spacing w:after="0" w:line="240" w:lineRule="auto"/>
    </w:pPr>
    <w:rPr>
      <w:rFonts w:ascii="Times New Roman" w:eastAsia="Times New Roman" w:hAnsi="Times New Roman" w:cs="Times New Roman"/>
      <w:sz w:val="24"/>
      <w:szCs w:val="24"/>
      <w:lang w:eastAsia="sk-SK"/>
    </w:rPr>
  </w:style>
  <w:style w:type="paragraph" w:customStyle="1" w:styleId="CharCharCharCharChar1">
    <w:name w:val="Char Char Char Char Char1"/>
    <w:basedOn w:val="Normlny"/>
    <w:uiPriority w:val="99"/>
    <w:qFormat/>
    <w:rsid w:val="008B2971"/>
    <w:pPr>
      <w:spacing w:after="160" w:line="240" w:lineRule="exact"/>
    </w:pPr>
    <w:rPr>
      <w:rFonts w:ascii="Tahoma" w:eastAsia="Times New Roman" w:hAnsi="Tahoma" w:cs="Tahoma"/>
      <w:sz w:val="20"/>
      <w:szCs w:val="20"/>
      <w:lang w:val="en-US"/>
    </w:rPr>
  </w:style>
  <w:style w:type="paragraph" w:customStyle="1" w:styleId="Zarkazkladnhotextu20">
    <w:name w:val="Zarážka základného textu2"/>
    <w:basedOn w:val="Normlny"/>
    <w:uiPriority w:val="99"/>
    <w:qFormat/>
    <w:rsid w:val="008B2971"/>
    <w:pPr>
      <w:spacing w:after="120" w:line="240" w:lineRule="auto"/>
      <w:ind w:left="283"/>
    </w:pPr>
    <w:rPr>
      <w:rFonts w:ascii="Courier" w:eastAsia="Times New Roman" w:hAnsi="Courier" w:cs="Courier"/>
      <w:sz w:val="24"/>
      <w:szCs w:val="24"/>
      <w:lang w:eastAsia="cs-CZ"/>
    </w:rPr>
  </w:style>
  <w:style w:type="paragraph" w:customStyle="1" w:styleId="CharChar2">
    <w:name w:val="Char Char2"/>
    <w:basedOn w:val="Normlny"/>
    <w:uiPriority w:val="99"/>
    <w:qFormat/>
    <w:rsid w:val="008B2971"/>
    <w:pPr>
      <w:spacing w:after="160" w:line="240" w:lineRule="exact"/>
    </w:pPr>
    <w:rPr>
      <w:rFonts w:ascii="Tahoma" w:eastAsia="Times New Roman" w:hAnsi="Tahoma" w:cs="Tahoma"/>
      <w:sz w:val="20"/>
      <w:szCs w:val="20"/>
      <w:lang w:val="en-US"/>
    </w:rPr>
  </w:style>
  <w:style w:type="paragraph" w:customStyle="1" w:styleId="CharCharCharCharCharCharCharCharCharCharCharChar1CharCharCharCharCharCharCharCharCharCharCharCharCharCharCharChar">
    <w:name w:val="Char Char Char Char Char Char Char Char Char Char Char Char1 Char Char Char Char Char Char Char Char Char Char Char Char Char Char Char Char"/>
    <w:basedOn w:val="Normlny"/>
    <w:uiPriority w:val="99"/>
    <w:qFormat/>
    <w:rsid w:val="008B2971"/>
    <w:pPr>
      <w:spacing w:after="160" w:line="240" w:lineRule="exact"/>
    </w:pPr>
    <w:rPr>
      <w:rFonts w:ascii="Tahoma" w:eastAsia="Times New Roman" w:hAnsi="Tahoma" w:cs="Tahoma"/>
      <w:sz w:val="20"/>
      <w:szCs w:val="20"/>
      <w:lang w:val="en-US"/>
    </w:rPr>
  </w:style>
  <w:style w:type="paragraph" w:customStyle="1" w:styleId="INGBodyText">
    <w:name w:val="ING Body Text"/>
    <w:basedOn w:val="Normlny"/>
    <w:uiPriority w:val="99"/>
    <w:qFormat/>
    <w:rsid w:val="008B2971"/>
    <w:pPr>
      <w:spacing w:after="160" w:line="280" w:lineRule="exact"/>
      <w:jc w:val="both"/>
    </w:pPr>
    <w:rPr>
      <w:rFonts w:ascii="Arial" w:eastAsia="Times New Roman" w:hAnsi="Arial" w:cs="Arial"/>
      <w:color w:val="000000"/>
      <w:sz w:val="19"/>
      <w:szCs w:val="19"/>
      <w:lang w:val="en-GB"/>
    </w:rPr>
  </w:style>
  <w:style w:type="character" w:customStyle="1" w:styleId="truktradokumentuChar">
    <w:name w:val="Štruktúra dokumentu Char"/>
    <w:aliases w:val="Char9 Char Char,Štruktúra dokumentu Char Char Char,Document Map Char Char Char"/>
    <w:link w:val="truktradokumentu"/>
    <w:uiPriority w:val="99"/>
    <w:semiHidden/>
    <w:locked/>
    <w:rsid w:val="008B2971"/>
    <w:rPr>
      <w:rFonts w:ascii="Tahoma" w:hAnsi="Tahoma"/>
      <w:sz w:val="24"/>
      <w:shd w:val="clear" w:color="auto" w:fill="000080"/>
    </w:rPr>
  </w:style>
  <w:style w:type="paragraph" w:styleId="truktradokumentu">
    <w:name w:val="Document Map"/>
    <w:aliases w:val="Char9 Char,Štruktúra dokumentu Char Char,Document Map Char Char"/>
    <w:basedOn w:val="Normlny"/>
    <w:link w:val="truktradokumentuChar"/>
    <w:uiPriority w:val="99"/>
    <w:semiHidden/>
    <w:qFormat/>
    <w:rsid w:val="008B2971"/>
    <w:pPr>
      <w:shd w:val="clear" w:color="auto" w:fill="000080"/>
      <w:spacing w:after="0" w:line="240" w:lineRule="auto"/>
    </w:pPr>
    <w:rPr>
      <w:rFonts w:ascii="Tahoma" w:hAnsi="Tahoma"/>
      <w:sz w:val="24"/>
    </w:rPr>
  </w:style>
  <w:style w:type="character" w:customStyle="1" w:styleId="truktradokumentuChar1">
    <w:name w:val="Štruktúra dokumentu Char1"/>
    <w:aliases w:val="Char9 Char Char1,Štruktúra dokumentu Char Char Char1,Document Map Char Char Char1"/>
    <w:basedOn w:val="Predvolenpsmoodseku"/>
    <w:uiPriority w:val="99"/>
    <w:semiHidden/>
    <w:rsid w:val="008B2971"/>
    <w:rPr>
      <w:rFonts w:ascii="Segoe UI" w:hAnsi="Segoe UI" w:cs="Segoe UI"/>
      <w:sz w:val="16"/>
      <w:szCs w:val="16"/>
    </w:rPr>
  </w:style>
  <w:style w:type="character" w:customStyle="1" w:styleId="truktradokumentuChar1621">
    <w:name w:val="Štruktúra dokumentu Char1621"/>
    <w:aliases w:val="Char9 Char Char1622,Štruktúra dokumentu Char Char Char1622,Document Map Char Char Char1622"/>
    <w:basedOn w:val="Predvolenpsmoodseku"/>
    <w:uiPriority w:val="99"/>
    <w:semiHidden/>
    <w:rsid w:val="008B2971"/>
    <w:rPr>
      <w:rFonts w:ascii="Tahoma" w:hAnsi="Tahoma" w:cs="Tahoma"/>
      <w:sz w:val="16"/>
      <w:szCs w:val="16"/>
      <w:lang w:val="x-none" w:eastAsia="cs-CZ"/>
    </w:rPr>
  </w:style>
  <w:style w:type="character" w:customStyle="1" w:styleId="truktradokumentuChar1620">
    <w:name w:val="Štruktúra dokumentu Char1620"/>
    <w:aliases w:val="Char9 Char Char1621,Štruktúra dokumentu Char Char Char1621,Document Map Char Char Char1621"/>
    <w:basedOn w:val="Predvolenpsmoodseku"/>
    <w:uiPriority w:val="99"/>
    <w:semiHidden/>
    <w:rsid w:val="008B2971"/>
    <w:rPr>
      <w:rFonts w:ascii="Tahoma" w:hAnsi="Tahoma" w:cs="Tahoma"/>
      <w:sz w:val="16"/>
      <w:szCs w:val="16"/>
      <w:lang w:val="x-none" w:eastAsia="cs-CZ"/>
    </w:rPr>
  </w:style>
  <w:style w:type="character" w:customStyle="1" w:styleId="truktradokumentuChar1614">
    <w:name w:val="Štruktúra dokumentu Char1614"/>
    <w:aliases w:val="Char9 Char Char1615,Štruktúra dokumentu Char Char Char1615,Document Map Char Char Char1615"/>
    <w:basedOn w:val="Predvolenpsmoodseku"/>
    <w:uiPriority w:val="99"/>
    <w:semiHidden/>
    <w:rsid w:val="008B2971"/>
    <w:rPr>
      <w:rFonts w:ascii="Tahoma" w:hAnsi="Tahoma" w:cs="Tahoma"/>
      <w:sz w:val="16"/>
      <w:szCs w:val="16"/>
      <w:lang w:val="x-none" w:eastAsia="cs-CZ"/>
    </w:rPr>
  </w:style>
  <w:style w:type="character" w:customStyle="1" w:styleId="truktradokumentuChar1613">
    <w:name w:val="Štruktúra dokumentu Char1613"/>
    <w:aliases w:val="Char9 Char Char1614,Štruktúra dokumentu Char Char Char1614,Document Map Char Char Char1614"/>
    <w:basedOn w:val="Predvolenpsmoodseku"/>
    <w:uiPriority w:val="99"/>
    <w:semiHidden/>
    <w:rsid w:val="008B2971"/>
    <w:rPr>
      <w:rFonts w:ascii="Tahoma" w:hAnsi="Tahoma" w:cs="Tahoma"/>
      <w:sz w:val="16"/>
      <w:szCs w:val="16"/>
      <w:lang w:val="x-none" w:eastAsia="cs-CZ"/>
    </w:rPr>
  </w:style>
  <w:style w:type="character" w:customStyle="1" w:styleId="truktradokumentuChar1612">
    <w:name w:val="Štruktúra dokumentu Char1612"/>
    <w:aliases w:val="Char9 Char Char1613,Štruktúra dokumentu Char Char Char1613,Document Map Char Char Char1613"/>
    <w:basedOn w:val="Predvolenpsmoodseku"/>
    <w:uiPriority w:val="99"/>
    <w:semiHidden/>
    <w:rsid w:val="008B2971"/>
    <w:rPr>
      <w:rFonts w:ascii="Tahoma" w:hAnsi="Tahoma" w:cs="Tahoma"/>
      <w:sz w:val="16"/>
      <w:szCs w:val="16"/>
      <w:lang w:val="x-none" w:eastAsia="cs-CZ"/>
    </w:rPr>
  </w:style>
  <w:style w:type="character" w:customStyle="1" w:styleId="truktradokumentuChar1611">
    <w:name w:val="Štruktúra dokumentu Char1611"/>
    <w:aliases w:val="Char9 Char Char1612,Štruktúra dokumentu Char Char Char1612,Document Map Char Char Char1612"/>
    <w:basedOn w:val="Predvolenpsmoodseku"/>
    <w:uiPriority w:val="99"/>
    <w:semiHidden/>
    <w:rsid w:val="008B2971"/>
    <w:rPr>
      <w:rFonts w:ascii="Tahoma" w:hAnsi="Tahoma" w:cs="Tahoma"/>
      <w:sz w:val="16"/>
      <w:szCs w:val="16"/>
      <w:lang w:val="x-none" w:eastAsia="cs-CZ"/>
    </w:rPr>
  </w:style>
  <w:style w:type="character" w:customStyle="1" w:styleId="truktradokumentuChar1610">
    <w:name w:val="Štruktúra dokumentu Char1610"/>
    <w:aliases w:val="Char9 Char Char1611,Štruktúra dokumentu Char Char Char1611,Document Map Char Char Char1611"/>
    <w:basedOn w:val="Predvolenpsmoodseku"/>
    <w:uiPriority w:val="99"/>
    <w:semiHidden/>
    <w:rsid w:val="008B2971"/>
    <w:rPr>
      <w:rFonts w:ascii="Tahoma" w:hAnsi="Tahoma" w:cs="Tahoma"/>
      <w:sz w:val="16"/>
      <w:szCs w:val="16"/>
      <w:lang w:val="x-none" w:eastAsia="cs-CZ"/>
    </w:rPr>
  </w:style>
  <w:style w:type="character" w:customStyle="1" w:styleId="truktradokumentuChar1609">
    <w:name w:val="Štruktúra dokumentu Char1609"/>
    <w:aliases w:val="Char9 Char Char1610,Štruktúra dokumentu Char Char Char1610,Document Map Char Char Char1610"/>
    <w:basedOn w:val="Predvolenpsmoodseku"/>
    <w:uiPriority w:val="99"/>
    <w:semiHidden/>
    <w:rsid w:val="008B2971"/>
    <w:rPr>
      <w:rFonts w:ascii="Tahoma" w:hAnsi="Tahoma" w:cs="Tahoma"/>
      <w:sz w:val="16"/>
      <w:szCs w:val="16"/>
      <w:lang w:val="x-none" w:eastAsia="cs-CZ"/>
    </w:rPr>
  </w:style>
  <w:style w:type="character" w:customStyle="1" w:styleId="truktradokumentuChar1608">
    <w:name w:val="Štruktúra dokumentu Char1608"/>
    <w:aliases w:val="Char9 Char Char1609,Štruktúra dokumentu Char Char Char1609,Document Map Char Char Char1609"/>
    <w:basedOn w:val="Predvolenpsmoodseku"/>
    <w:uiPriority w:val="99"/>
    <w:semiHidden/>
    <w:rsid w:val="008B2971"/>
    <w:rPr>
      <w:rFonts w:ascii="Tahoma" w:hAnsi="Tahoma" w:cs="Tahoma"/>
      <w:sz w:val="16"/>
      <w:szCs w:val="16"/>
      <w:lang w:val="x-none" w:eastAsia="cs-CZ"/>
    </w:rPr>
  </w:style>
  <w:style w:type="character" w:customStyle="1" w:styleId="truktradokumentuChar1607">
    <w:name w:val="Štruktúra dokumentu Char1607"/>
    <w:aliases w:val="Char9 Char Char1608,Štruktúra dokumentu Char Char Char1608,Document Map Char Char Char1608"/>
    <w:basedOn w:val="Predvolenpsmoodseku"/>
    <w:uiPriority w:val="99"/>
    <w:semiHidden/>
    <w:rsid w:val="008B2971"/>
    <w:rPr>
      <w:rFonts w:ascii="Tahoma" w:hAnsi="Tahoma" w:cs="Tahoma"/>
      <w:sz w:val="16"/>
      <w:szCs w:val="16"/>
      <w:lang w:val="x-none" w:eastAsia="cs-CZ"/>
    </w:rPr>
  </w:style>
  <w:style w:type="character" w:customStyle="1" w:styleId="truktradokumentuChar1606">
    <w:name w:val="Štruktúra dokumentu Char1606"/>
    <w:aliases w:val="Char9 Char Char1607,Štruktúra dokumentu Char Char Char1607,Document Map Char Char Char1607"/>
    <w:basedOn w:val="Predvolenpsmoodseku"/>
    <w:uiPriority w:val="99"/>
    <w:semiHidden/>
    <w:rsid w:val="008B2971"/>
    <w:rPr>
      <w:rFonts w:ascii="Tahoma" w:hAnsi="Tahoma" w:cs="Tahoma"/>
      <w:sz w:val="16"/>
      <w:szCs w:val="16"/>
      <w:lang w:val="x-none" w:eastAsia="cs-CZ"/>
    </w:rPr>
  </w:style>
  <w:style w:type="character" w:customStyle="1" w:styleId="truktradokumentuChar1605">
    <w:name w:val="Štruktúra dokumentu Char1605"/>
    <w:aliases w:val="Char9 Char Char1606,Štruktúra dokumentu Char Char Char1606,Document Map Char Char Char1606"/>
    <w:basedOn w:val="Predvolenpsmoodseku"/>
    <w:uiPriority w:val="99"/>
    <w:semiHidden/>
    <w:rsid w:val="008B2971"/>
    <w:rPr>
      <w:rFonts w:ascii="Tahoma" w:hAnsi="Tahoma" w:cs="Tahoma"/>
      <w:sz w:val="16"/>
      <w:szCs w:val="16"/>
      <w:lang w:val="x-none" w:eastAsia="cs-CZ"/>
    </w:rPr>
  </w:style>
  <w:style w:type="character" w:customStyle="1" w:styleId="truktradokumentuChar1604">
    <w:name w:val="Štruktúra dokumentu Char1604"/>
    <w:aliases w:val="Char9 Char Char1605,Štruktúra dokumentu Char Char Char1605,Document Map Char Char Char1605"/>
    <w:basedOn w:val="Predvolenpsmoodseku"/>
    <w:uiPriority w:val="99"/>
    <w:semiHidden/>
    <w:rsid w:val="008B2971"/>
    <w:rPr>
      <w:rFonts w:ascii="Tahoma" w:hAnsi="Tahoma" w:cs="Tahoma"/>
      <w:sz w:val="16"/>
      <w:szCs w:val="16"/>
      <w:lang w:val="x-none" w:eastAsia="cs-CZ"/>
    </w:rPr>
  </w:style>
  <w:style w:type="character" w:customStyle="1" w:styleId="truktradokumentuChar1603">
    <w:name w:val="Štruktúra dokumentu Char1603"/>
    <w:aliases w:val="Char9 Char Char1604,Štruktúra dokumentu Char Char Char1604,Document Map Char Char Char1604"/>
    <w:basedOn w:val="Predvolenpsmoodseku"/>
    <w:uiPriority w:val="99"/>
    <w:semiHidden/>
    <w:rsid w:val="008B2971"/>
    <w:rPr>
      <w:rFonts w:ascii="Tahoma" w:hAnsi="Tahoma" w:cs="Tahoma"/>
      <w:sz w:val="16"/>
      <w:szCs w:val="16"/>
      <w:lang w:val="x-none" w:eastAsia="cs-CZ"/>
    </w:rPr>
  </w:style>
  <w:style w:type="character" w:customStyle="1" w:styleId="truktradokumentuChar1602">
    <w:name w:val="Štruktúra dokumentu Char1602"/>
    <w:aliases w:val="Char9 Char Char1603,Štruktúra dokumentu Char Char Char1603,Document Map Char Char Char1603"/>
    <w:basedOn w:val="Predvolenpsmoodseku"/>
    <w:uiPriority w:val="99"/>
    <w:semiHidden/>
    <w:rsid w:val="008B2971"/>
    <w:rPr>
      <w:rFonts w:ascii="Tahoma" w:hAnsi="Tahoma" w:cs="Tahoma"/>
      <w:sz w:val="16"/>
      <w:szCs w:val="16"/>
      <w:lang w:val="x-none" w:eastAsia="cs-CZ"/>
    </w:rPr>
  </w:style>
  <w:style w:type="character" w:customStyle="1" w:styleId="truktradokumentuChar1601">
    <w:name w:val="Štruktúra dokumentu Char1601"/>
    <w:aliases w:val="Char9 Char Char1602,Štruktúra dokumentu Char Char Char1602,Document Map Char Char Char1602"/>
    <w:basedOn w:val="Predvolenpsmoodseku"/>
    <w:uiPriority w:val="99"/>
    <w:semiHidden/>
    <w:rsid w:val="008B2971"/>
    <w:rPr>
      <w:rFonts w:ascii="Tahoma" w:hAnsi="Tahoma" w:cs="Tahoma"/>
      <w:sz w:val="16"/>
      <w:szCs w:val="16"/>
      <w:lang w:val="x-none" w:eastAsia="cs-CZ"/>
    </w:rPr>
  </w:style>
  <w:style w:type="character" w:customStyle="1" w:styleId="truktradokumentuChar1600">
    <w:name w:val="Štruktúra dokumentu Char1600"/>
    <w:aliases w:val="Char9 Char Char1601,Štruktúra dokumentu Char Char Char1601,Document Map Char Char Char1601"/>
    <w:basedOn w:val="Predvolenpsmoodseku"/>
    <w:uiPriority w:val="99"/>
    <w:semiHidden/>
    <w:rsid w:val="008B2971"/>
    <w:rPr>
      <w:rFonts w:ascii="Tahoma" w:hAnsi="Tahoma" w:cs="Tahoma"/>
      <w:sz w:val="16"/>
      <w:szCs w:val="16"/>
      <w:lang w:val="x-none" w:eastAsia="cs-CZ"/>
    </w:rPr>
  </w:style>
  <w:style w:type="character" w:customStyle="1" w:styleId="truktradokumentuChar1599">
    <w:name w:val="Štruktúra dokumentu Char1599"/>
    <w:aliases w:val="Char9 Char Char1600,Štruktúra dokumentu Char Char Char1600,Document Map Char Char Char1600"/>
    <w:basedOn w:val="Predvolenpsmoodseku"/>
    <w:uiPriority w:val="99"/>
    <w:semiHidden/>
    <w:rsid w:val="008B2971"/>
    <w:rPr>
      <w:rFonts w:ascii="Tahoma" w:hAnsi="Tahoma" w:cs="Tahoma"/>
      <w:sz w:val="16"/>
      <w:szCs w:val="16"/>
      <w:lang w:val="x-none" w:eastAsia="cs-CZ"/>
    </w:rPr>
  </w:style>
  <w:style w:type="character" w:customStyle="1" w:styleId="truktradokumentuChar1598">
    <w:name w:val="Štruktúra dokumentu Char1598"/>
    <w:aliases w:val="Char9 Char Char1599,Štruktúra dokumentu Char Char Char1599,Document Map Char Char Char1599"/>
    <w:basedOn w:val="Predvolenpsmoodseku"/>
    <w:uiPriority w:val="99"/>
    <w:semiHidden/>
    <w:rsid w:val="008B2971"/>
    <w:rPr>
      <w:rFonts w:ascii="Tahoma" w:hAnsi="Tahoma" w:cs="Tahoma"/>
      <w:sz w:val="16"/>
      <w:szCs w:val="16"/>
      <w:lang w:val="x-none" w:eastAsia="cs-CZ"/>
    </w:rPr>
  </w:style>
  <w:style w:type="character" w:customStyle="1" w:styleId="truktradokumentuChar1597">
    <w:name w:val="Štruktúra dokumentu Char1597"/>
    <w:aliases w:val="Char9 Char Char1598,Štruktúra dokumentu Char Char Char1598,Document Map Char Char Char1598"/>
    <w:basedOn w:val="Predvolenpsmoodseku"/>
    <w:uiPriority w:val="99"/>
    <w:semiHidden/>
    <w:rsid w:val="008B2971"/>
    <w:rPr>
      <w:rFonts w:ascii="Tahoma" w:hAnsi="Tahoma" w:cs="Tahoma"/>
      <w:sz w:val="16"/>
      <w:szCs w:val="16"/>
      <w:lang w:val="x-none" w:eastAsia="cs-CZ"/>
    </w:rPr>
  </w:style>
  <w:style w:type="character" w:customStyle="1" w:styleId="truktradokumentuChar1596">
    <w:name w:val="Štruktúra dokumentu Char1596"/>
    <w:aliases w:val="Char9 Char Char1597,Štruktúra dokumentu Char Char Char1597,Document Map Char Char Char1597"/>
    <w:basedOn w:val="Predvolenpsmoodseku"/>
    <w:uiPriority w:val="99"/>
    <w:semiHidden/>
    <w:rsid w:val="008B2971"/>
    <w:rPr>
      <w:rFonts w:ascii="Tahoma" w:hAnsi="Tahoma" w:cs="Tahoma"/>
      <w:sz w:val="16"/>
      <w:szCs w:val="16"/>
      <w:lang w:val="x-none" w:eastAsia="cs-CZ"/>
    </w:rPr>
  </w:style>
  <w:style w:type="character" w:customStyle="1" w:styleId="truktradokumentuChar1595">
    <w:name w:val="Štruktúra dokumentu Char1595"/>
    <w:aliases w:val="Char9 Char Char1596,Štruktúra dokumentu Char Char Char1596,Document Map Char Char Char1596"/>
    <w:basedOn w:val="Predvolenpsmoodseku"/>
    <w:uiPriority w:val="99"/>
    <w:semiHidden/>
    <w:rsid w:val="008B2971"/>
    <w:rPr>
      <w:rFonts w:ascii="Tahoma" w:hAnsi="Tahoma" w:cs="Tahoma"/>
      <w:sz w:val="16"/>
      <w:szCs w:val="16"/>
      <w:lang w:val="x-none" w:eastAsia="cs-CZ"/>
    </w:rPr>
  </w:style>
  <w:style w:type="character" w:customStyle="1" w:styleId="truktradokumentuChar1594">
    <w:name w:val="Štruktúra dokumentu Char1594"/>
    <w:aliases w:val="Char9 Char Char1595,Štruktúra dokumentu Char Char Char1595,Document Map Char Char Char1595"/>
    <w:basedOn w:val="Predvolenpsmoodseku"/>
    <w:uiPriority w:val="99"/>
    <w:semiHidden/>
    <w:rsid w:val="008B2971"/>
    <w:rPr>
      <w:rFonts w:ascii="Tahoma" w:hAnsi="Tahoma" w:cs="Tahoma"/>
      <w:sz w:val="16"/>
      <w:szCs w:val="16"/>
      <w:lang w:val="x-none" w:eastAsia="cs-CZ"/>
    </w:rPr>
  </w:style>
  <w:style w:type="character" w:customStyle="1" w:styleId="truktradokumentuChar1593">
    <w:name w:val="Štruktúra dokumentu Char1593"/>
    <w:aliases w:val="Char9 Char Char1594,Štruktúra dokumentu Char Char Char1594,Document Map Char Char Char1594"/>
    <w:basedOn w:val="Predvolenpsmoodseku"/>
    <w:uiPriority w:val="99"/>
    <w:semiHidden/>
    <w:rsid w:val="008B2971"/>
    <w:rPr>
      <w:rFonts w:ascii="Tahoma" w:hAnsi="Tahoma" w:cs="Tahoma"/>
      <w:sz w:val="16"/>
      <w:szCs w:val="16"/>
      <w:lang w:val="x-none" w:eastAsia="cs-CZ"/>
    </w:rPr>
  </w:style>
  <w:style w:type="character" w:customStyle="1" w:styleId="truktradokumentuChar1592">
    <w:name w:val="Štruktúra dokumentu Char1592"/>
    <w:aliases w:val="Char9 Char Char1593,Štruktúra dokumentu Char Char Char1593,Document Map Char Char Char1593"/>
    <w:basedOn w:val="Predvolenpsmoodseku"/>
    <w:uiPriority w:val="99"/>
    <w:semiHidden/>
    <w:rsid w:val="008B2971"/>
    <w:rPr>
      <w:rFonts w:ascii="Tahoma" w:hAnsi="Tahoma" w:cs="Tahoma"/>
      <w:sz w:val="16"/>
      <w:szCs w:val="16"/>
      <w:lang w:val="x-none" w:eastAsia="cs-CZ"/>
    </w:rPr>
  </w:style>
  <w:style w:type="character" w:customStyle="1" w:styleId="truktradokumentuChar1591">
    <w:name w:val="Štruktúra dokumentu Char1591"/>
    <w:aliases w:val="Char9 Char Char1592,Štruktúra dokumentu Char Char Char1592,Document Map Char Char Char1592"/>
    <w:basedOn w:val="Predvolenpsmoodseku"/>
    <w:uiPriority w:val="99"/>
    <w:semiHidden/>
    <w:rsid w:val="008B2971"/>
    <w:rPr>
      <w:rFonts w:ascii="Tahoma" w:hAnsi="Tahoma" w:cs="Tahoma"/>
      <w:sz w:val="16"/>
      <w:szCs w:val="16"/>
      <w:lang w:val="x-none" w:eastAsia="cs-CZ"/>
    </w:rPr>
  </w:style>
  <w:style w:type="character" w:customStyle="1" w:styleId="truktradokumentuChar1590">
    <w:name w:val="Štruktúra dokumentu Char1590"/>
    <w:aliases w:val="Char9 Char Char1591,Štruktúra dokumentu Char Char Char1591,Document Map Char Char Char1591"/>
    <w:basedOn w:val="Predvolenpsmoodseku"/>
    <w:uiPriority w:val="99"/>
    <w:semiHidden/>
    <w:rsid w:val="008B2971"/>
    <w:rPr>
      <w:rFonts w:ascii="Tahoma" w:hAnsi="Tahoma" w:cs="Tahoma"/>
      <w:sz w:val="16"/>
      <w:szCs w:val="16"/>
      <w:lang w:val="x-none" w:eastAsia="cs-CZ"/>
    </w:rPr>
  </w:style>
  <w:style w:type="character" w:customStyle="1" w:styleId="truktradokumentuChar1589">
    <w:name w:val="Štruktúra dokumentu Char1589"/>
    <w:aliases w:val="Char9 Char Char1590,Štruktúra dokumentu Char Char Char1590,Document Map Char Char Char1590"/>
    <w:basedOn w:val="Predvolenpsmoodseku"/>
    <w:uiPriority w:val="99"/>
    <w:semiHidden/>
    <w:rsid w:val="008B2971"/>
    <w:rPr>
      <w:rFonts w:ascii="Tahoma" w:hAnsi="Tahoma" w:cs="Tahoma"/>
      <w:sz w:val="16"/>
      <w:szCs w:val="16"/>
      <w:lang w:val="x-none" w:eastAsia="cs-CZ"/>
    </w:rPr>
  </w:style>
  <w:style w:type="character" w:customStyle="1" w:styleId="truktradokumentuChar1588">
    <w:name w:val="Štruktúra dokumentu Char1588"/>
    <w:aliases w:val="Char9 Char Char1589,Štruktúra dokumentu Char Char Char1589,Document Map Char Char Char1589"/>
    <w:basedOn w:val="Predvolenpsmoodseku"/>
    <w:uiPriority w:val="99"/>
    <w:semiHidden/>
    <w:rsid w:val="008B2971"/>
    <w:rPr>
      <w:rFonts w:ascii="Tahoma" w:hAnsi="Tahoma" w:cs="Tahoma"/>
      <w:sz w:val="16"/>
      <w:szCs w:val="16"/>
      <w:lang w:val="x-none" w:eastAsia="cs-CZ"/>
    </w:rPr>
  </w:style>
  <w:style w:type="character" w:customStyle="1" w:styleId="truktradokumentuChar1587">
    <w:name w:val="Štruktúra dokumentu Char1587"/>
    <w:aliases w:val="Char9 Char Char1588,Štruktúra dokumentu Char Char Char1588,Document Map Char Char Char1588"/>
    <w:basedOn w:val="Predvolenpsmoodseku"/>
    <w:uiPriority w:val="99"/>
    <w:semiHidden/>
    <w:rsid w:val="008B2971"/>
    <w:rPr>
      <w:rFonts w:ascii="Tahoma" w:hAnsi="Tahoma" w:cs="Tahoma"/>
      <w:sz w:val="16"/>
      <w:szCs w:val="16"/>
      <w:lang w:val="x-none" w:eastAsia="cs-CZ"/>
    </w:rPr>
  </w:style>
  <w:style w:type="character" w:customStyle="1" w:styleId="truktradokumentuChar1586">
    <w:name w:val="Štruktúra dokumentu Char1586"/>
    <w:aliases w:val="Char9 Char Char1587,Štruktúra dokumentu Char Char Char1587,Document Map Char Char Char1587"/>
    <w:basedOn w:val="Predvolenpsmoodseku"/>
    <w:uiPriority w:val="99"/>
    <w:semiHidden/>
    <w:rsid w:val="008B2971"/>
    <w:rPr>
      <w:rFonts w:ascii="Tahoma" w:hAnsi="Tahoma" w:cs="Tahoma"/>
      <w:sz w:val="16"/>
      <w:szCs w:val="16"/>
      <w:lang w:val="x-none" w:eastAsia="cs-CZ"/>
    </w:rPr>
  </w:style>
  <w:style w:type="character" w:customStyle="1" w:styleId="truktradokumentuChar1585">
    <w:name w:val="Štruktúra dokumentu Char1585"/>
    <w:aliases w:val="Char9 Char Char1586,Štruktúra dokumentu Char Char Char1586,Document Map Char Char Char1586"/>
    <w:basedOn w:val="Predvolenpsmoodseku"/>
    <w:uiPriority w:val="99"/>
    <w:semiHidden/>
    <w:rsid w:val="008B2971"/>
    <w:rPr>
      <w:rFonts w:ascii="Tahoma" w:hAnsi="Tahoma" w:cs="Tahoma"/>
      <w:sz w:val="16"/>
      <w:szCs w:val="16"/>
      <w:lang w:val="x-none" w:eastAsia="cs-CZ"/>
    </w:rPr>
  </w:style>
  <w:style w:type="character" w:customStyle="1" w:styleId="truktradokumentuChar1584">
    <w:name w:val="Štruktúra dokumentu Char1584"/>
    <w:aliases w:val="Char9 Char Char1585,Štruktúra dokumentu Char Char Char1585,Document Map Char Char Char1585"/>
    <w:basedOn w:val="Predvolenpsmoodseku"/>
    <w:uiPriority w:val="99"/>
    <w:semiHidden/>
    <w:rsid w:val="008B2971"/>
    <w:rPr>
      <w:rFonts w:ascii="Tahoma" w:hAnsi="Tahoma" w:cs="Tahoma"/>
      <w:sz w:val="16"/>
      <w:szCs w:val="16"/>
      <w:lang w:val="x-none" w:eastAsia="cs-CZ"/>
    </w:rPr>
  </w:style>
  <w:style w:type="character" w:customStyle="1" w:styleId="truktradokumentuChar1583">
    <w:name w:val="Štruktúra dokumentu Char1583"/>
    <w:aliases w:val="Char9 Char Char1584,Štruktúra dokumentu Char Char Char1584,Document Map Char Char Char1584"/>
    <w:basedOn w:val="Predvolenpsmoodseku"/>
    <w:uiPriority w:val="99"/>
    <w:semiHidden/>
    <w:rsid w:val="008B2971"/>
    <w:rPr>
      <w:rFonts w:ascii="Tahoma" w:hAnsi="Tahoma" w:cs="Tahoma"/>
      <w:sz w:val="16"/>
      <w:szCs w:val="16"/>
      <w:lang w:val="x-none" w:eastAsia="cs-CZ"/>
    </w:rPr>
  </w:style>
  <w:style w:type="character" w:customStyle="1" w:styleId="truktradokumentuChar1582">
    <w:name w:val="Štruktúra dokumentu Char1582"/>
    <w:aliases w:val="Char9 Char Char1583,Štruktúra dokumentu Char Char Char1583,Document Map Char Char Char1583"/>
    <w:basedOn w:val="Predvolenpsmoodseku"/>
    <w:uiPriority w:val="99"/>
    <w:semiHidden/>
    <w:rsid w:val="008B2971"/>
    <w:rPr>
      <w:rFonts w:ascii="Tahoma" w:hAnsi="Tahoma" w:cs="Tahoma"/>
      <w:sz w:val="16"/>
      <w:szCs w:val="16"/>
      <w:lang w:val="x-none" w:eastAsia="cs-CZ"/>
    </w:rPr>
  </w:style>
  <w:style w:type="character" w:customStyle="1" w:styleId="truktradokumentuChar1581">
    <w:name w:val="Štruktúra dokumentu Char1581"/>
    <w:aliases w:val="Char9 Char Char1582,Štruktúra dokumentu Char Char Char1582,Document Map Char Char Char1582"/>
    <w:basedOn w:val="Predvolenpsmoodseku"/>
    <w:uiPriority w:val="99"/>
    <w:semiHidden/>
    <w:rsid w:val="008B2971"/>
    <w:rPr>
      <w:rFonts w:ascii="Tahoma" w:hAnsi="Tahoma" w:cs="Tahoma"/>
      <w:sz w:val="16"/>
      <w:szCs w:val="16"/>
      <w:lang w:val="x-none" w:eastAsia="cs-CZ"/>
    </w:rPr>
  </w:style>
  <w:style w:type="character" w:customStyle="1" w:styleId="truktradokumentuChar1580">
    <w:name w:val="Štruktúra dokumentu Char1580"/>
    <w:aliases w:val="Char9 Char Char1581,Štruktúra dokumentu Char Char Char1581,Document Map Char Char Char1581"/>
    <w:basedOn w:val="Predvolenpsmoodseku"/>
    <w:uiPriority w:val="99"/>
    <w:semiHidden/>
    <w:rsid w:val="008B2971"/>
    <w:rPr>
      <w:rFonts w:ascii="Tahoma" w:hAnsi="Tahoma" w:cs="Tahoma"/>
      <w:sz w:val="16"/>
      <w:szCs w:val="16"/>
      <w:lang w:val="x-none" w:eastAsia="cs-CZ"/>
    </w:rPr>
  </w:style>
  <w:style w:type="character" w:customStyle="1" w:styleId="truktradokumentuChar1579">
    <w:name w:val="Štruktúra dokumentu Char1579"/>
    <w:aliases w:val="Char9 Char Char1580,Štruktúra dokumentu Char Char Char1580,Document Map Char Char Char1580"/>
    <w:basedOn w:val="Predvolenpsmoodseku"/>
    <w:uiPriority w:val="99"/>
    <w:semiHidden/>
    <w:rsid w:val="008B2971"/>
    <w:rPr>
      <w:rFonts w:ascii="Tahoma" w:hAnsi="Tahoma" w:cs="Tahoma"/>
      <w:sz w:val="16"/>
      <w:szCs w:val="16"/>
      <w:lang w:val="x-none" w:eastAsia="cs-CZ"/>
    </w:rPr>
  </w:style>
  <w:style w:type="character" w:customStyle="1" w:styleId="truktradokumentuChar1578">
    <w:name w:val="Štruktúra dokumentu Char1578"/>
    <w:aliases w:val="Char9 Char Char1579,Štruktúra dokumentu Char Char Char1579,Document Map Char Char Char1579"/>
    <w:basedOn w:val="Predvolenpsmoodseku"/>
    <w:uiPriority w:val="99"/>
    <w:semiHidden/>
    <w:rsid w:val="008B2971"/>
    <w:rPr>
      <w:rFonts w:ascii="Tahoma" w:hAnsi="Tahoma" w:cs="Tahoma"/>
      <w:sz w:val="16"/>
      <w:szCs w:val="16"/>
      <w:lang w:val="x-none" w:eastAsia="cs-CZ"/>
    </w:rPr>
  </w:style>
  <w:style w:type="character" w:customStyle="1" w:styleId="truktradokumentuChar1577">
    <w:name w:val="Štruktúra dokumentu Char1577"/>
    <w:aliases w:val="Char9 Char Char1578,Štruktúra dokumentu Char Char Char1578,Document Map Char Char Char1578"/>
    <w:basedOn w:val="Predvolenpsmoodseku"/>
    <w:uiPriority w:val="99"/>
    <w:semiHidden/>
    <w:rsid w:val="008B2971"/>
    <w:rPr>
      <w:rFonts w:ascii="Tahoma" w:hAnsi="Tahoma" w:cs="Tahoma"/>
      <w:sz w:val="16"/>
      <w:szCs w:val="16"/>
      <w:lang w:val="x-none" w:eastAsia="cs-CZ"/>
    </w:rPr>
  </w:style>
  <w:style w:type="character" w:customStyle="1" w:styleId="truktradokumentuChar1576">
    <w:name w:val="Štruktúra dokumentu Char1576"/>
    <w:aliases w:val="Char9 Char Char1577,Štruktúra dokumentu Char Char Char1577,Document Map Char Char Char1577"/>
    <w:basedOn w:val="Predvolenpsmoodseku"/>
    <w:uiPriority w:val="99"/>
    <w:semiHidden/>
    <w:rsid w:val="008B2971"/>
    <w:rPr>
      <w:rFonts w:ascii="Tahoma" w:hAnsi="Tahoma" w:cs="Tahoma"/>
      <w:sz w:val="16"/>
      <w:szCs w:val="16"/>
      <w:lang w:val="x-none" w:eastAsia="cs-CZ"/>
    </w:rPr>
  </w:style>
  <w:style w:type="character" w:customStyle="1" w:styleId="truktradokumentuChar1575">
    <w:name w:val="Štruktúra dokumentu Char1575"/>
    <w:aliases w:val="Char9 Char Char1576,Štruktúra dokumentu Char Char Char1576,Document Map Char Char Char1576"/>
    <w:basedOn w:val="Predvolenpsmoodseku"/>
    <w:uiPriority w:val="99"/>
    <w:semiHidden/>
    <w:rsid w:val="008B2971"/>
    <w:rPr>
      <w:rFonts w:ascii="Tahoma" w:hAnsi="Tahoma" w:cs="Tahoma"/>
      <w:sz w:val="16"/>
      <w:szCs w:val="16"/>
      <w:lang w:val="x-none" w:eastAsia="cs-CZ"/>
    </w:rPr>
  </w:style>
  <w:style w:type="character" w:customStyle="1" w:styleId="truktradokumentuChar1574">
    <w:name w:val="Štruktúra dokumentu Char1574"/>
    <w:aliases w:val="Char9 Char Char1575,Štruktúra dokumentu Char Char Char1575,Document Map Char Char Char1575"/>
    <w:basedOn w:val="Predvolenpsmoodseku"/>
    <w:uiPriority w:val="99"/>
    <w:semiHidden/>
    <w:rsid w:val="008B2971"/>
    <w:rPr>
      <w:rFonts w:ascii="Tahoma" w:hAnsi="Tahoma" w:cs="Tahoma"/>
      <w:sz w:val="16"/>
      <w:szCs w:val="16"/>
      <w:lang w:val="x-none" w:eastAsia="cs-CZ"/>
    </w:rPr>
  </w:style>
  <w:style w:type="character" w:customStyle="1" w:styleId="truktradokumentuChar1573">
    <w:name w:val="Štruktúra dokumentu Char1573"/>
    <w:aliases w:val="Char9 Char Char1574,Štruktúra dokumentu Char Char Char1574,Document Map Char Char Char1574"/>
    <w:basedOn w:val="Predvolenpsmoodseku"/>
    <w:uiPriority w:val="99"/>
    <w:semiHidden/>
    <w:rsid w:val="008B2971"/>
    <w:rPr>
      <w:rFonts w:ascii="Tahoma" w:hAnsi="Tahoma" w:cs="Tahoma"/>
      <w:sz w:val="16"/>
      <w:szCs w:val="16"/>
      <w:lang w:val="x-none" w:eastAsia="cs-CZ"/>
    </w:rPr>
  </w:style>
  <w:style w:type="character" w:customStyle="1" w:styleId="truktradokumentuChar1572">
    <w:name w:val="Štruktúra dokumentu Char1572"/>
    <w:aliases w:val="Char9 Char Char1573,Štruktúra dokumentu Char Char Char1573,Document Map Char Char Char1573"/>
    <w:basedOn w:val="Predvolenpsmoodseku"/>
    <w:uiPriority w:val="99"/>
    <w:semiHidden/>
    <w:rsid w:val="008B2971"/>
    <w:rPr>
      <w:rFonts w:ascii="Tahoma" w:hAnsi="Tahoma" w:cs="Tahoma"/>
      <w:sz w:val="16"/>
      <w:szCs w:val="16"/>
      <w:lang w:val="x-none" w:eastAsia="cs-CZ"/>
    </w:rPr>
  </w:style>
  <w:style w:type="character" w:customStyle="1" w:styleId="truktradokumentuChar1571">
    <w:name w:val="Štruktúra dokumentu Char1571"/>
    <w:aliases w:val="Char9 Char Char1572,Štruktúra dokumentu Char Char Char1572,Document Map Char Char Char1572"/>
    <w:basedOn w:val="Predvolenpsmoodseku"/>
    <w:uiPriority w:val="99"/>
    <w:semiHidden/>
    <w:rsid w:val="008B2971"/>
    <w:rPr>
      <w:rFonts w:ascii="Tahoma" w:hAnsi="Tahoma" w:cs="Tahoma"/>
      <w:sz w:val="16"/>
      <w:szCs w:val="16"/>
      <w:lang w:val="x-none" w:eastAsia="cs-CZ"/>
    </w:rPr>
  </w:style>
  <w:style w:type="character" w:customStyle="1" w:styleId="truktradokumentuChar1570">
    <w:name w:val="Štruktúra dokumentu Char1570"/>
    <w:aliases w:val="Char9 Char Char1571,Štruktúra dokumentu Char Char Char1571,Document Map Char Char Char1571"/>
    <w:basedOn w:val="Predvolenpsmoodseku"/>
    <w:uiPriority w:val="99"/>
    <w:semiHidden/>
    <w:rsid w:val="008B2971"/>
    <w:rPr>
      <w:rFonts w:ascii="Tahoma" w:hAnsi="Tahoma" w:cs="Tahoma"/>
      <w:sz w:val="16"/>
      <w:szCs w:val="16"/>
      <w:lang w:val="x-none" w:eastAsia="cs-CZ"/>
    </w:rPr>
  </w:style>
  <w:style w:type="character" w:customStyle="1" w:styleId="truktradokumentuChar1569">
    <w:name w:val="Štruktúra dokumentu Char1569"/>
    <w:aliases w:val="Char9 Char Char1570,Štruktúra dokumentu Char Char Char1570,Document Map Char Char Char1570"/>
    <w:basedOn w:val="Predvolenpsmoodseku"/>
    <w:uiPriority w:val="99"/>
    <w:semiHidden/>
    <w:rsid w:val="008B2971"/>
    <w:rPr>
      <w:rFonts w:ascii="Tahoma" w:hAnsi="Tahoma" w:cs="Tahoma"/>
      <w:sz w:val="16"/>
      <w:szCs w:val="16"/>
      <w:lang w:val="x-none" w:eastAsia="cs-CZ"/>
    </w:rPr>
  </w:style>
  <w:style w:type="character" w:customStyle="1" w:styleId="truktradokumentuChar1568">
    <w:name w:val="Štruktúra dokumentu Char1568"/>
    <w:aliases w:val="Char9 Char Char1569,Štruktúra dokumentu Char Char Char1569,Document Map Char Char Char1569"/>
    <w:basedOn w:val="Predvolenpsmoodseku"/>
    <w:uiPriority w:val="99"/>
    <w:semiHidden/>
    <w:rsid w:val="008B2971"/>
    <w:rPr>
      <w:rFonts w:ascii="Tahoma" w:hAnsi="Tahoma" w:cs="Tahoma"/>
      <w:sz w:val="16"/>
      <w:szCs w:val="16"/>
      <w:lang w:val="x-none" w:eastAsia="cs-CZ"/>
    </w:rPr>
  </w:style>
  <w:style w:type="character" w:customStyle="1" w:styleId="truktradokumentuChar1567">
    <w:name w:val="Štruktúra dokumentu Char1567"/>
    <w:aliases w:val="Char9 Char Char1568,Štruktúra dokumentu Char Char Char1568,Document Map Char Char Char1568"/>
    <w:basedOn w:val="Predvolenpsmoodseku"/>
    <w:uiPriority w:val="99"/>
    <w:semiHidden/>
    <w:rsid w:val="008B2971"/>
    <w:rPr>
      <w:rFonts w:ascii="Tahoma" w:hAnsi="Tahoma" w:cs="Tahoma"/>
      <w:sz w:val="16"/>
      <w:szCs w:val="16"/>
      <w:lang w:val="x-none" w:eastAsia="cs-CZ"/>
    </w:rPr>
  </w:style>
  <w:style w:type="character" w:customStyle="1" w:styleId="truktradokumentuChar1566">
    <w:name w:val="Štruktúra dokumentu Char1566"/>
    <w:aliases w:val="Char9 Char Char1567,Štruktúra dokumentu Char Char Char1567,Document Map Char Char Char1567"/>
    <w:basedOn w:val="Predvolenpsmoodseku"/>
    <w:uiPriority w:val="99"/>
    <w:semiHidden/>
    <w:rsid w:val="008B2971"/>
    <w:rPr>
      <w:rFonts w:ascii="Tahoma" w:hAnsi="Tahoma" w:cs="Tahoma"/>
      <w:sz w:val="16"/>
      <w:szCs w:val="16"/>
      <w:lang w:val="x-none" w:eastAsia="cs-CZ"/>
    </w:rPr>
  </w:style>
  <w:style w:type="character" w:customStyle="1" w:styleId="truktradokumentuChar1565">
    <w:name w:val="Štruktúra dokumentu Char1565"/>
    <w:aliases w:val="Char9 Char Char1566,Štruktúra dokumentu Char Char Char1566,Document Map Char Char Char1566"/>
    <w:basedOn w:val="Predvolenpsmoodseku"/>
    <w:uiPriority w:val="99"/>
    <w:semiHidden/>
    <w:rsid w:val="008B2971"/>
    <w:rPr>
      <w:rFonts w:ascii="Tahoma" w:hAnsi="Tahoma" w:cs="Tahoma"/>
      <w:sz w:val="16"/>
      <w:szCs w:val="16"/>
      <w:lang w:val="x-none" w:eastAsia="cs-CZ"/>
    </w:rPr>
  </w:style>
  <w:style w:type="character" w:customStyle="1" w:styleId="truktradokumentuChar1564">
    <w:name w:val="Štruktúra dokumentu Char1564"/>
    <w:aliases w:val="Char9 Char Char1565,Štruktúra dokumentu Char Char Char1565,Document Map Char Char Char1565"/>
    <w:basedOn w:val="Predvolenpsmoodseku"/>
    <w:uiPriority w:val="99"/>
    <w:semiHidden/>
    <w:rsid w:val="008B2971"/>
    <w:rPr>
      <w:rFonts w:ascii="Tahoma" w:hAnsi="Tahoma" w:cs="Tahoma"/>
      <w:sz w:val="16"/>
      <w:szCs w:val="16"/>
      <w:lang w:val="x-none" w:eastAsia="cs-CZ"/>
    </w:rPr>
  </w:style>
  <w:style w:type="character" w:customStyle="1" w:styleId="truktradokumentuChar1563">
    <w:name w:val="Štruktúra dokumentu Char1563"/>
    <w:aliases w:val="Char9 Char Char1564,Štruktúra dokumentu Char Char Char1564,Document Map Char Char Char1564"/>
    <w:basedOn w:val="Predvolenpsmoodseku"/>
    <w:uiPriority w:val="99"/>
    <w:semiHidden/>
    <w:rsid w:val="008B2971"/>
    <w:rPr>
      <w:rFonts w:ascii="Tahoma" w:hAnsi="Tahoma" w:cs="Tahoma"/>
      <w:sz w:val="16"/>
      <w:szCs w:val="16"/>
      <w:lang w:val="x-none" w:eastAsia="cs-CZ"/>
    </w:rPr>
  </w:style>
  <w:style w:type="character" w:customStyle="1" w:styleId="truktradokumentuChar1562">
    <w:name w:val="Štruktúra dokumentu Char1562"/>
    <w:aliases w:val="Char9 Char Char1563,Štruktúra dokumentu Char Char Char1563,Document Map Char Char Char1563"/>
    <w:basedOn w:val="Predvolenpsmoodseku"/>
    <w:uiPriority w:val="99"/>
    <w:semiHidden/>
    <w:rsid w:val="008B2971"/>
    <w:rPr>
      <w:rFonts w:ascii="Tahoma" w:hAnsi="Tahoma" w:cs="Tahoma"/>
      <w:sz w:val="16"/>
      <w:szCs w:val="16"/>
      <w:lang w:val="x-none" w:eastAsia="cs-CZ"/>
    </w:rPr>
  </w:style>
  <w:style w:type="character" w:customStyle="1" w:styleId="truktradokumentuChar1561">
    <w:name w:val="Štruktúra dokumentu Char1561"/>
    <w:aliases w:val="Char9 Char Char1562,Štruktúra dokumentu Char Char Char1562,Document Map Char Char Char1562"/>
    <w:basedOn w:val="Predvolenpsmoodseku"/>
    <w:uiPriority w:val="99"/>
    <w:semiHidden/>
    <w:rsid w:val="008B2971"/>
    <w:rPr>
      <w:rFonts w:ascii="Tahoma" w:hAnsi="Tahoma" w:cs="Tahoma"/>
      <w:sz w:val="16"/>
      <w:szCs w:val="16"/>
      <w:lang w:val="x-none" w:eastAsia="cs-CZ"/>
    </w:rPr>
  </w:style>
  <w:style w:type="character" w:customStyle="1" w:styleId="truktradokumentuChar1560">
    <w:name w:val="Štruktúra dokumentu Char1560"/>
    <w:aliases w:val="Char9 Char Char1561,Štruktúra dokumentu Char Char Char1561,Document Map Char Char Char1561"/>
    <w:basedOn w:val="Predvolenpsmoodseku"/>
    <w:uiPriority w:val="99"/>
    <w:semiHidden/>
    <w:rsid w:val="008B2971"/>
    <w:rPr>
      <w:rFonts w:ascii="Tahoma" w:hAnsi="Tahoma" w:cs="Tahoma"/>
      <w:sz w:val="16"/>
      <w:szCs w:val="16"/>
      <w:lang w:val="x-none" w:eastAsia="cs-CZ"/>
    </w:rPr>
  </w:style>
  <w:style w:type="character" w:customStyle="1" w:styleId="truktradokumentuChar1559">
    <w:name w:val="Štruktúra dokumentu Char1559"/>
    <w:aliases w:val="Char9 Char Char1560,Štruktúra dokumentu Char Char Char1560,Document Map Char Char Char1560"/>
    <w:basedOn w:val="Predvolenpsmoodseku"/>
    <w:uiPriority w:val="99"/>
    <w:semiHidden/>
    <w:rsid w:val="008B2971"/>
    <w:rPr>
      <w:rFonts w:ascii="Tahoma" w:hAnsi="Tahoma" w:cs="Tahoma"/>
      <w:sz w:val="16"/>
      <w:szCs w:val="16"/>
      <w:lang w:val="x-none" w:eastAsia="cs-CZ"/>
    </w:rPr>
  </w:style>
  <w:style w:type="character" w:customStyle="1" w:styleId="truktradokumentuChar1558">
    <w:name w:val="Štruktúra dokumentu Char1558"/>
    <w:aliases w:val="Char9 Char Char1559,Štruktúra dokumentu Char Char Char1559,Document Map Char Char Char1559"/>
    <w:basedOn w:val="Predvolenpsmoodseku"/>
    <w:uiPriority w:val="99"/>
    <w:semiHidden/>
    <w:rsid w:val="008B2971"/>
    <w:rPr>
      <w:rFonts w:ascii="Tahoma" w:hAnsi="Tahoma" w:cs="Tahoma"/>
      <w:sz w:val="16"/>
      <w:szCs w:val="16"/>
      <w:lang w:val="x-none" w:eastAsia="cs-CZ"/>
    </w:rPr>
  </w:style>
  <w:style w:type="character" w:customStyle="1" w:styleId="truktradokumentuChar1557">
    <w:name w:val="Štruktúra dokumentu Char1557"/>
    <w:aliases w:val="Char9 Char Char1558,Štruktúra dokumentu Char Char Char1558,Document Map Char Char Char1558"/>
    <w:basedOn w:val="Predvolenpsmoodseku"/>
    <w:uiPriority w:val="99"/>
    <w:semiHidden/>
    <w:rsid w:val="008B2971"/>
    <w:rPr>
      <w:rFonts w:ascii="Tahoma" w:hAnsi="Tahoma" w:cs="Tahoma"/>
      <w:sz w:val="16"/>
      <w:szCs w:val="16"/>
      <w:lang w:val="x-none" w:eastAsia="cs-CZ"/>
    </w:rPr>
  </w:style>
  <w:style w:type="character" w:customStyle="1" w:styleId="truktradokumentuChar1556">
    <w:name w:val="Štruktúra dokumentu Char1556"/>
    <w:aliases w:val="Char9 Char Char1557,Štruktúra dokumentu Char Char Char1557,Document Map Char Char Char1557"/>
    <w:basedOn w:val="Predvolenpsmoodseku"/>
    <w:uiPriority w:val="99"/>
    <w:semiHidden/>
    <w:rsid w:val="008B2971"/>
    <w:rPr>
      <w:rFonts w:ascii="Tahoma" w:hAnsi="Tahoma" w:cs="Tahoma"/>
      <w:sz w:val="16"/>
      <w:szCs w:val="16"/>
      <w:lang w:val="x-none" w:eastAsia="cs-CZ"/>
    </w:rPr>
  </w:style>
  <w:style w:type="character" w:customStyle="1" w:styleId="truktradokumentuChar1555">
    <w:name w:val="Štruktúra dokumentu Char1555"/>
    <w:aliases w:val="Char9 Char Char1556,Štruktúra dokumentu Char Char Char1556,Document Map Char Char Char1556"/>
    <w:basedOn w:val="Predvolenpsmoodseku"/>
    <w:uiPriority w:val="99"/>
    <w:semiHidden/>
    <w:rsid w:val="008B2971"/>
    <w:rPr>
      <w:rFonts w:ascii="Tahoma" w:hAnsi="Tahoma" w:cs="Tahoma"/>
      <w:sz w:val="16"/>
      <w:szCs w:val="16"/>
      <w:lang w:val="x-none" w:eastAsia="cs-CZ"/>
    </w:rPr>
  </w:style>
  <w:style w:type="character" w:customStyle="1" w:styleId="truktradokumentuChar1554">
    <w:name w:val="Štruktúra dokumentu Char1554"/>
    <w:aliases w:val="Char9 Char Char1555,Štruktúra dokumentu Char Char Char1555,Document Map Char Char Char1555"/>
    <w:basedOn w:val="Predvolenpsmoodseku"/>
    <w:uiPriority w:val="99"/>
    <w:semiHidden/>
    <w:rsid w:val="008B2971"/>
    <w:rPr>
      <w:rFonts w:ascii="Tahoma" w:hAnsi="Tahoma" w:cs="Tahoma"/>
      <w:sz w:val="16"/>
      <w:szCs w:val="16"/>
      <w:lang w:val="x-none" w:eastAsia="cs-CZ"/>
    </w:rPr>
  </w:style>
  <w:style w:type="character" w:customStyle="1" w:styleId="truktradokumentuChar1553">
    <w:name w:val="Štruktúra dokumentu Char1553"/>
    <w:aliases w:val="Char9 Char Char1554,Štruktúra dokumentu Char Char Char1554,Document Map Char Char Char1554"/>
    <w:basedOn w:val="Predvolenpsmoodseku"/>
    <w:uiPriority w:val="99"/>
    <w:semiHidden/>
    <w:rsid w:val="008B2971"/>
    <w:rPr>
      <w:rFonts w:ascii="Tahoma" w:hAnsi="Tahoma" w:cs="Tahoma"/>
      <w:sz w:val="16"/>
      <w:szCs w:val="16"/>
      <w:lang w:val="x-none" w:eastAsia="cs-CZ"/>
    </w:rPr>
  </w:style>
  <w:style w:type="character" w:customStyle="1" w:styleId="truktradokumentuChar1552">
    <w:name w:val="Štruktúra dokumentu Char1552"/>
    <w:aliases w:val="Char9 Char Char1553,Štruktúra dokumentu Char Char Char1553,Document Map Char Char Char1553"/>
    <w:basedOn w:val="Predvolenpsmoodseku"/>
    <w:uiPriority w:val="99"/>
    <w:semiHidden/>
    <w:rsid w:val="008B2971"/>
    <w:rPr>
      <w:rFonts w:ascii="Tahoma" w:hAnsi="Tahoma" w:cs="Tahoma"/>
      <w:sz w:val="16"/>
      <w:szCs w:val="16"/>
      <w:lang w:val="x-none" w:eastAsia="cs-CZ"/>
    </w:rPr>
  </w:style>
  <w:style w:type="character" w:customStyle="1" w:styleId="truktradokumentuChar1551">
    <w:name w:val="Štruktúra dokumentu Char1551"/>
    <w:aliases w:val="Char9 Char Char1552,Štruktúra dokumentu Char Char Char1552,Document Map Char Char Char1552"/>
    <w:basedOn w:val="Predvolenpsmoodseku"/>
    <w:uiPriority w:val="99"/>
    <w:semiHidden/>
    <w:rsid w:val="008B2971"/>
    <w:rPr>
      <w:rFonts w:ascii="Tahoma" w:hAnsi="Tahoma" w:cs="Tahoma"/>
      <w:sz w:val="16"/>
      <w:szCs w:val="16"/>
      <w:lang w:val="x-none" w:eastAsia="cs-CZ"/>
    </w:rPr>
  </w:style>
  <w:style w:type="character" w:customStyle="1" w:styleId="truktradokumentuChar1550">
    <w:name w:val="Štruktúra dokumentu Char1550"/>
    <w:aliases w:val="Char9 Char Char1551,Štruktúra dokumentu Char Char Char1551,Document Map Char Char Char1551"/>
    <w:basedOn w:val="Predvolenpsmoodseku"/>
    <w:uiPriority w:val="99"/>
    <w:semiHidden/>
    <w:rsid w:val="008B2971"/>
    <w:rPr>
      <w:rFonts w:ascii="Tahoma" w:hAnsi="Tahoma" w:cs="Tahoma"/>
      <w:sz w:val="16"/>
      <w:szCs w:val="16"/>
      <w:lang w:val="x-none" w:eastAsia="cs-CZ"/>
    </w:rPr>
  </w:style>
  <w:style w:type="character" w:customStyle="1" w:styleId="truktradokumentuChar1549">
    <w:name w:val="Štruktúra dokumentu Char1549"/>
    <w:aliases w:val="Char9 Char Char1550,Štruktúra dokumentu Char Char Char1550,Document Map Char Char Char1550"/>
    <w:basedOn w:val="Predvolenpsmoodseku"/>
    <w:uiPriority w:val="99"/>
    <w:semiHidden/>
    <w:rsid w:val="008B2971"/>
    <w:rPr>
      <w:rFonts w:ascii="Tahoma" w:hAnsi="Tahoma" w:cs="Tahoma"/>
      <w:sz w:val="16"/>
      <w:szCs w:val="16"/>
      <w:lang w:val="x-none" w:eastAsia="cs-CZ"/>
    </w:rPr>
  </w:style>
  <w:style w:type="character" w:customStyle="1" w:styleId="truktradokumentuChar1548">
    <w:name w:val="Štruktúra dokumentu Char1548"/>
    <w:aliases w:val="Char9 Char Char1549,Štruktúra dokumentu Char Char Char1549,Document Map Char Char Char1549"/>
    <w:basedOn w:val="Predvolenpsmoodseku"/>
    <w:uiPriority w:val="99"/>
    <w:semiHidden/>
    <w:rsid w:val="008B2971"/>
    <w:rPr>
      <w:rFonts w:ascii="Tahoma" w:hAnsi="Tahoma" w:cs="Tahoma"/>
      <w:sz w:val="16"/>
      <w:szCs w:val="16"/>
      <w:lang w:val="x-none" w:eastAsia="cs-CZ"/>
    </w:rPr>
  </w:style>
  <w:style w:type="character" w:customStyle="1" w:styleId="truktradokumentuChar1547">
    <w:name w:val="Štruktúra dokumentu Char1547"/>
    <w:aliases w:val="Char9 Char Char1548,Štruktúra dokumentu Char Char Char1548,Document Map Char Char Char1548"/>
    <w:basedOn w:val="Predvolenpsmoodseku"/>
    <w:uiPriority w:val="99"/>
    <w:semiHidden/>
    <w:rsid w:val="008B2971"/>
    <w:rPr>
      <w:rFonts w:ascii="Tahoma" w:hAnsi="Tahoma" w:cs="Tahoma"/>
      <w:sz w:val="16"/>
      <w:szCs w:val="16"/>
      <w:lang w:val="x-none" w:eastAsia="cs-CZ"/>
    </w:rPr>
  </w:style>
  <w:style w:type="character" w:customStyle="1" w:styleId="truktradokumentuChar1546">
    <w:name w:val="Štruktúra dokumentu Char1546"/>
    <w:aliases w:val="Char9 Char Char1547,Štruktúra dokumentu Char Char Char1547,Document Map Char Char Char1547"/>
    <w:basedOn w:val="Predvolenpsmoodseku"/>
    <w:uiPriority w:val="99"/>
    <w:semiHidden/>
    <w:rsid w:val="008B2971"/>
    <w:rPr>
      <w:rFonts w:ascii="Tahoma" w:hAnsi="Tahoma" w:cs="Tahoma"/>
      <w:sz w:val="16"/>
      <w:szCs w:val="16"/>
      <w:lang w:val="x-none" w:eastAsia="cs-CZ"/>
    </w:rPr>
  </w:style>
  <w:style w:type="character" w:customStyle="1" w:styleId="truktradokumentuChar1545">
    <w:name w:val="Štruktúra dokumentu Char1545"/>
    <w:aliases w:val="Char9 Char Char1546,Štruktúra dokumentu Char Char Char1546,Document Map Char Char Char1546"/>
    <w:basedOn w:val="Predvolenpsmoodseku"/>
    <w:uiPriority w:val="99"/>
    <w:semiHidden/>
    <w:rsid w:val="008B2971"/>
    <w:rPr>
      <w:rFonts w:ascii="Tahoma" w:hAnsi="Tahoma" w:cs="Tahoma"/>
      <w:sz w:val="16"/>
      <w:szCs w:val="16"/>
      <w:lang w:val="x-none" w:eastAsia="cs-CZ"/>
    </w:rPr>
  </w:style>
  <w:style w:type="character" w:customStyle="1" w:styleId="truktradokumentuChar1544">
    <w:name w:val="Štruktúra dokumentu Char1544"/>
    <w:aliases w:val="Char9 Char Char1545,Štruktúra dokumentu Char Char Char1545,Document Map Char Char Char1545"/>
    <w:basedOn w:val="Predvolenpsmoodseku"/>
    <w:uiPriority w:val="99"/>
    <w:semiHidden/>
    <w:rsid w:val="008B2971"/>
    <w:rPr>
      <w:rFonts w:ascii="Tahoma" w:hAnsi="Tahoma" w:cs="Tahoma"/>
      <w:sz w:val="16"/>
      <w:szCs w:val="16"/>
      <w:lang w:val="x-none" w:eastAsia="cs-CZ"/>
    </w:rPr>
  </w:style>
  <w:style w:type="character" w:customStyle="1" w:styleId="truktradokumentuChar1543">
    <w:name w:val="Štruktúra dokumentu Char1543"/>
    <w:aliases w:val="Char9 Char Char1544,Štruktúra dokumentu Char Char Char1544,Document Map Char Char Char1544"/>
    <w:basedOn w:val="Predvolenpsmoodseku"/>
    <w:uiPriority w:val="99"/>
    <w:semiHidden/>
    <w:rsid w:val="008B2971"/>
    <w:rPr>
      <w:rFonts w:ascii="Tahoma" w:hAnsi="Tahoma" w:cs="Tahoma"/>
      <w:sz w:val="16"/>
      <w:szCs w:val="16"/>
      <w:lang w:val="x-none" w:eastAsia="cs-CZ"/>
    </w:rPr>
  </w:style>
  <w:style w:type="character" w:customStyle="1" w:styleId="truktradokumentuChar1542">
    <w:name w:val="Štruktúra dokumentu Char1542"/>
    <w:aliases w:val="Char9 Char Char1543,Štruktúra dokumentu Char Char Char1543,Document Map Char Char Char1543"/>
    <w:basedOn w:val="Predvolenpsmoodseku"/>
    <w:uiPriority w:val="99"/>
    <w:semiHidden/>
    <w:rsid w:val="008B2971"/>
    <w:rPr>
      <w:rFonts w:ascii="Tahoma" w:hAnsi="Tahoma" w:cs="Tahoma"/>
      <w:sz w:val="16"/>
      <w:szCs w:val="16"/>
      <w:lang w:val="x-none" w:eastAsia="cs-CZ"/>
    </w:rPr>
  </w:style>
  <w:style w:type="character" w:customStyle="1" w:styleId="truktradokumentuChar1541">
    <w:name w:val="Štruktúra dokumentu Char1541"/>
    <w:aliases w:val="Char9 Char Char1542,Štruktúra dokumentu Char Char Char1542,Document Map Char Char Char1542"/>
    <w:basedOn w:val="Predvolenpsmoodseku"/>
    <w:uiPriority w:val="99"/>
    <w:semiHidden/>
    <w:rsid w:val="008B2971"/>
    <w:rPr>
      <w:rFonts w:ascii="Tahoma" w:hAnsi="Tahoma" w:cs="Tahoma"/>
      <w:sz w:val="16"/>
      <w:szCs w:val="16"/>
      <w:lang w:val="x-none" w:eastAsia="cs-CZ"/>
    </w:rPr>
  </w:style>
  <w:style w:type="character" w:customStyle="1" w:styleId="truktradokumentuChar1540">
    <w:name w:val="Štruktúra dokumentu Char1540"/>
    <w:aliases w:val="Char9 Char Char1541,Štruktúra dokumentu Char Char Char1541,Document Map Char Char Char1541"/>
    <w:basedOn w:val="Predvolenpsmoodseku"/>
    <w:uiPriority w:val="99"/>
    <w:semiHidden/>
    <w:rsid w:val="008B2971"/>
    <w:rPr>
      <w:rFonts w:ascii="Tahoma" w:hAnsi="Tahoma" w:cs="Tahoma"/>
      <w:sz w:val="16"/>
      <w:szCs w:val="16"/>
      <w:lang w:val="x-none" w:eastAsia="cs-CZ"/>
    </w:rPr>
  </w:style>
  <w:style w:type="character" w:customStyle="1" w:styleId="truktradokumentuChar1539">
    <w:name w:val="Štruktúra dokumentu Char1539"/>
    <w:aliases w:val="Char9 Char Char1540,Štruktúra dokumentu Char Char Char1540,Document Map Char Char Char1540"/>
    <w:basedOn w:val="Predvolenpsmoodseku"/>
    <w:uiPriority w:val="99"/>
    <w:semiHidden/>
    <w:rsid w:val="008B2971"/>
    <w:rPr>
      <w:rFonts w:ascii="Tahoma" w:hAnsi="Tahoma" w:cs="Tahoma"/>
      <w:sz w:val="16"/>
      <w:szCs w:val="16"/>
      <w:lang w:val="x-none" w:eastAsia="cs-CZ"/>
    </w:rPr>
  </w:style>
  <w:style w:type="character" w:customStyle="1" w:styleId="truktradokumentuChar1538">
    <w:name w:val="Štruktúra dokumentu Char1538"/>
    <w:aliases w:val="Char9 Char Char1539,Štruktúra dokumentu Char Char Char1539,Document Map Char Char Char1539"/>
    <w:basedOn w:val="Predvolenpsmoodseku"/>
    <w:uiPriority w:val="99"/>
    <w:semiHidden/>
    <w:rsid w:val="008B2971"/>
    <w:rPr>
      <w:rFonts w:ascii="Tahoma" w:hAnsi="Tahoma" w:cs="Tahoma"/>
      <w:sz w:val="16"/>
      <w:szCs w:val="16"/>
      <w:lang w:val="x-none" w:eastAsia="cs-CZ"/>
    </w:rPr>
  </w:style>
  <w:style w:type="character" w:customStyle="1" w:styleId="truktradokumentuChar1537">
    <w:name w:val="Štruktúra dokumentu Char1537"/>
    <w:aliases w:val="Char9 Char Char1538,Štruktúra dokumentu Char Char Char1538,Document Map Char Char Char1538"/>
    <w:basedOn w:val="Predvolenpsmoodseku"/>
    <w:uiPriority w:val="99"/>
    <w:semiHidden/>
    <w:rsid w:val="008B2971"/>
    <w:rPr>
      <w:rFonts w:ascii="Tahoma" w:hAnsi="Tahoma" w:cs="Tahoma"/>
      <w:sz w:val="16"/>
      <w:szCs w:val="16"/>
      <w:lang w:val="x-none" w:eastAsia="cs-CZ"/>
    </w:rPr>
  </w:style>
  <w:style w:type="character" w:customStyle="1" w:styleId="truktradokumentuChar1536">
    <w:name w:val="Štruktúra dokumentu Char1536"/>
    <w:aliases w:val="Char9 Char Char1537,Štruktúra dokumentu Char Char Char1537,Document Map Char Char Char1537"/>
    <w:basedOn w:val="Predvolenpsmoodseku"/>
    <w:uiPriority w:val="99"/>
    <w:semiHidden/>
    <w:rsid w:val="008B2971"/>
    <w:rPr>
      <w:rFonts w:ascii="Tahoma" w:hAnsi="Tahoma" w:cs="Tahoma"/>
      <w:sz w:val="16"/>
      <w:szCs w:val="16"/>
      <w:lang w:val="x-none" w:eastAsia="cs-CZ"/>
    </w:rPr>
  </w:style>
  <w:style w:type="character" w:customStyle="1" w:styleId="truktradokumentuChar1535">
    <w:name w:val="Štruktúra dokumentu Char1535"/>
    <w:aliases w:val="Char9 Char Char1536,Štruktúra dokumentu Char Char Char1536,Document Map Char Char Char1536"/>
    <w:basedOn w:val="Predvolenpsmoodseku"/>
    <w:uiPriority w:val="99"/>
    <w:semiHidden/>
    <w:rsid w:val="008B2971"/>
    <w:rPr>
      <w:rFonts w:ascii="Tahoma" w:hAnsi="Tahoma" w:cs="Tahoma"/>
      <w:sz w:val="16"/>
      <w:szCs w:val="16"/>
      <w:lang w:val="x-none" w:eastAsia="cs-CZ"/>
    </w:rPr>
  </w:style>
  <w:style w:type="character" w:customStyle="1" w:styleId="truktradokumentuChar1534">
    <w:name w:val="Štruktúra dokumentu Char1534"/>
    <w:aliases w:val="Char9 Char Char1535,Štruktúra dokumentu Char Char Char1535,Document Map Char Char Char1535"/>
    <w:basedOn w:val="Predvolenpsmoodseku"/>
    <w:uiPriority w:val="99"/>
    <w:semiHidden/>
    <w:rsid w:val="008B2971"/>
    <w:rPr>
      <w:rFonts w:ascii="Tahoma" w:hAnsi="Tahoma" w:cs="Tahoma"/>
      <w:sz w:val="16"/>
      <w:szCs w:val="16"/>
      <w:lang w:val="x-none" w:eastAsia="cs-CZ"/>
    </w:rPr>
  </w:style>
  <w:style w:type="character" w:customStyle="1" w:styleId="truktradokumentuChar1533">
    <w:name w:val="Štruktúra dokumentu Char1533"/>
    <w:aliases w:val="Char9 Char Char1534,Štruktúra dokumentu Char Char Char1534,Document Map Char Char Char1534"/>
    <w:basedOn w:val="Predvolenpsmoodseku"/>
    <w:uiPriority w:val="99"/>
    <w:semiHidden/>
    <w:rsid w:val="008B2971"/>
    <w:rPr>
      <w:rFonts w:ascii="Tahoma" w:hAnsi="Tahoma" w:cs="Tahoma"/>
      <w:sz w:val="16"/>
      <w:szCs w:val="16"/>
      <w:lang w:val="x-none" w:eastAsia="cs-CZ"/>
    </w:rPr>
  </w:style>
  <w:style w:type="character" w:customStyle="1" w:styleId="truktradokumentuChar1532">
    <w:name w:val="Štruktúra dokumentu Char1532"/>
    <w:aliases w:val="Char9 Char Char1533,Štruktúra dokumentu Char Char Char1533,Document Map Char Char Char1533"/>
    <w:basedOn w:val="Predvolenpsmoodseku"/>
    <w:uiPriority w:val="99"/>
    <w:semiHidden/>
    <w:rsid w:val="008B2971"/>
    <w:rPr>
      <w:rFonts w:ascii="Tahoma" w:hAnsi="Tahoma" w:cs="Tahoma"/>
      <w:sz w:val="16"/>
      <w:szCs w:val="16"/>
      <w:lang w:val="x-none" w:eastAsia="cs-CZ"/>
    </w:rPr>
  </w:style>
  <w:style w:type="character" w:customStyle="1" w:styleId="truktradokumentuChar1531">
    <w:name w:val="Štruktúra dokumentu Char1531"/>
    <w:aliases w:val="Char9 Char Char1532,Štruktúra dokumentu Char Char Char1532,Document Map Char Char Char1532"/>
    <w:basedOn w:val="Predvolenpsmoodseku"/>
    <w:uiPriority w:val="99"/>
    <w:semiHidden/>
    <w:rsid w:val="008B2971"/>
    <w:rPr>
      <w:rFonts w:ascii="Tahoma" w:hAnsi="Tahoma" w:cs="Tahoma"/>
      <w:sz w:val="16"/>
      <w:szCs w:val="16"/>
      <w:lang w:val="x-none" w:eastAsia="cs-CZ"/>
    </w:rPr>
  </w:style>
  <w:style w:type="character" w:customStyle="1" w:styleId="truktradokumentuChar1530">
    <w:name w:val="Štruktúra dokumentu Char1530"/>
    <w:aliases w:val="Char9 Char Char1531,Štruktúra dokumentu Char Char Char1531,Document Map Char Char Char1531"/>
    <w:basedOn w:val="Predvolenpsmoodseku"/>
    <w:uiPriority w:val="99"/>
    <w:semiHidden/>
    <w:rsid w:val="008B2971"/>
    <w:rPr>
      <w:rFonts w:ascii="Tahoma" w:hAnsi="Tahoma" w:cs="Tahoma"/>
      <w:sz w:val="16"/>
      <w:szCs w:val="16"/>
      <w:lang w:val="x-none" w:eastAsia="cs-CZ"/>
    </w:rPr>
  </w:style>
  <w:style w:type="character" w:customStyle="1" w:styleId="truktradokumentuChar1529">
    <w:name w:val="Štruktúra dokumentu Char1529"/>
    <w:aliases w:val="Char9 Char Char1530,Štruktúra dokumentu Char Char Char1530,Document Map Char Char Char1530"/>
    <w:basedOn w:val="Predvolenpsmoodseku"/>
    <w:uiPriority w:val="99"/>
    <w:semiHidden/>
    <w:rsid w:val="008B2971"/>
    <w:rPr>
      <w:rFonts w:ascii="Tahoma" w:hAnsi="Tahoma" w:cs="Tahoma"/>
      <w:sz w:val="16"/>
      <w:szCs w:val="16"/>
      <w:lang w:val="x-none" w:eastAsia="cs-CZ"/>
    </w:rPr>
  </w:style>
  <w:style w:type="character" w:customStyle="1" w:styleId="truktradokumentuChar1528">
    <w:name w:val="Štruktúra dokumentu Char1528"/>
    <w:aliases w:val="Char9 Char Char1529,Štruktúra dokumentu Char Char Char1529,Document Map Char Char Char1529"/>
    <w:basedOn w:val="Predvolenpsmoodseku"/>
    <w:uiPriority w:val="99"/>
    <w:semiHidden/>
    <w:rsid w:val="008B2971"/>
    <w:rPr>
      <w:rFonts w:ascii="Tahoma" w:hAnsi="Tahoma" w:cs="Tahoma"/>
      <w:sz w:val="16"/>
      <w:szCs w:val="16"/>
      <w:lang w:val="x-none" w:eastAsia="cs-CZ"/>
    </w:rPr>
  </w:style>
  <w:style w:type="character" w:customStyle="1" w:styleId="truktradokumentuChar1527">
    <w:name w:val="Štruktúra dokumentu Char1527"/>
    <w:aliases w:val="Char9 Char Char1528,Štruktúra dokumentu Char Char Char1528,Document Map Char Char Char1528"/>
    <w:basedOn w:val="Predvolenpsmoodseku"/>
    <w:uiPriority w:val="99"/>
    <w:semiHidden/>
    <w:rsid w:val="008B2971"/>
    <w:rPr>
      <w:rFonts w:ascii="Tahoma" w:hAnsi="Tahoma" w:cs="Tahoma"/>
      <w:sz w:val="16"/>
      <w:szCs w:val="16"/>
      <w:lang w:val="x-none" w:eastAsia="cs-CZ"/>
    </w:rPr>
  </w:style>
  <w:style w:type="character" w:customStyle="1" w:styleId="truktradokumentuChar1526">
    <w:name w:val="Štruktúra dokumentu Char1526"/>
    <w:aliases w:val="Char9 Char Char1527,Štruktúra dokumentu Char Char Char1527,Document Map Char Char Char1527"/>
    <w:basedOn w:val="Predvolenpsmoodseku"/>
    <w:uiPriority w:val="99"/>
    <w:semiHidden/>
    <w:rsid w:val="008B2971"/>
    <w:rPr>
      <w:rFonts w:ascii="Tahoma" w:hAnsi="Tahoma" w:cs="Tahoma"/>
      <w:sz w:val="16"/>
      <w:szCs w:val="16"/>
      <w:lang w:val="x-none" w:eastAsia="cs-CZ"/>
    </w:rPr>
  </w:style>
  <w:style w:type="character" w:customStyle="1" w:styleId="truktradokumentuChar1525">
    <w:name w:val="Štruktúra dokumentu Char1525"/>
    <w:aliases w:val="Char9 Char Char1526,Štruktúra dokumentu Char Char Char1526,Document Map Char Char Char1526"/>
    <w:basedOn w:val="Predvolenpsmoodseku"/>
    <w:uiPriority w:val="99"/>
    <w:semiHidden/>
    <w:rsid w:val="008B2971"/>
    <w:rPr>
      <w:rFonts w:ascii="Tahoma" w:hAnsi="Tahoma" w:cs="Tahoma"/>
      <w:sz w:val="16"/>
      <w:szCs w:val="16"/>
      <w:lang w:val="x-none" w:eastAsia="cs-CZ"/>
    </w:rPr>
  </w:style>
  <w:style w:type="character" w:customStyle="1" w:styleId="truktradokumentuChar1524">
    <w:name w:val="Štruktúra dokumentu Char1524"/>
    <w:aliases w:val="Char9 Char Char1525,Štruktúra dokumentu Char Char Char1525,Document Map Char Char Char1525"/>
    <w:basedOn w:val="Predvolenpsmoodseku"/>
    <w:uiPriority w:val="99"/>
    <w:semiHidden/>
    <w:rsid w:val="008B2971"/>
    <w:rPr>
      <w:rFonts w:ascii="Tahoma" w:hAnsi="Tahoma" w:cs="Tahoma"/>
      <w:sz w:val="16"/>
      <w:szCs w:val="16"/>
      <w:lang w:val="x-none" w:eastAsia="cs-CZ"/>
    </w:rPr>
  </w:style>
  <w:style w:type="character" w:customStyle="1" w:styleId="truktradokumentuChar1523">
    <w:name w:val="Štruktúra dokumentu Char1523"/>
    <w:aliases w:val="Char9 Char Char1524,Štruktúra dokumentu Char Char Char1524,Document Map Char Char Char1524"/>
    <w:basedOn w:val="Predvolenpsmoodseku"/>
    <w:uiPriority w:val="99"/>
    <w:semiHidden/>
    <w:rsid w:val="008B2971"/>
    <w:rPr>
      <w:rFonts w:ascii="Tahoma" w:hAnsi="Tahoma" w:cs="Tahoma"/>
      <w:sz w:val="16"/>
      <w:szCs w:val="16"/>
      <w:lang w:val="x-none" w:eastAsia="cs-CZ"/>
    </w:rPr>
  </w:style>
  <w:style w:type="character" w:customStyle="1" w:styleId="truktradokumentuChar1522">
    <w:name w:val="Štruktúra dokumentu Char1522"/>
    <w:aliases w:val="Char9 Char Char1523,Štruktúra dokumentu Char Char Char1523,Document Map Char Char Char1523"/>
    <w:basedOn w:val="Predvolenpsmoodseku"/>
    <w:uiPriority w:val="99"/>
    <w:semiHidden/>
    <w:rsid w:val="008B2971"/>
    <w:rPr>
      <w:rFonts w:ascii="Tahoma" w:hAnsi="Tahoma" w:cs="Tahoma"/>
      <w:sz w:val="16"/>
      <w:szCs w:val="16"/>
      <w:lang w:val="x-none" w:eastAsia="cs-CZ"/>
    </w:rPr>
  </w:style>
  <w:style w:type="character" w:customStyle="1" w:styleId="truktradokumentuChar1521">
    <w:name w:val="Štruktúra dokumentu Char1521"/>
    <w:aliases w:val="Char9 Char Char1522,Štruktúra dokumentu Char Char Char1522,Document Map Char Char Char1522"/>
    <w:basedOn w:val="Predvolenpsmoodseku"/>
    <w:uiPriority w:val="99"/>
    <w:semiHidden/>
    <w:rsid w:val="008B2971"/>
    <w:rPr>
      <w:rFonts w:ascii="Tahoma" w:hAnsi="Tahoma" w:cs="Tahoma"/>
      <w:sz w:val="16"/>
      <w:szCs w:val="16"/>
      <w:lang w:val="x-none" w:eastAsia="cs-CZ"/>
    </w:rPr>
  </w:style>
  <w:style w:type="character" w:customStyle="1" w:styleId="truktradokumentuChar1520">
    <w:name w:val="Štruktúra dokumentu Char1520"/>
    <w:aliases w:val="Char9 Char Char1521,Štruktúra dokumentu Char Char Char1521,Document Map Char Char Char1521"/>
    <w:basedOn w:val="Predvolenpsmoodseku"/>
    <w:uiPriority w:val="99"/>
    <w:semiHidden/>
    <w:rsid w:val="008B2971"/>
    <w:rPr>
      <w:rFonts w:ascii="Tahoma" w:hAnsi="Tahoma" w:cs="Tahoma"/>
      <w:sz w:val="16"/>
      <w:szCs w:val="16"/>
      <w:lang w:val="x-none" w:eastAsia="cs-CZ"/>
    </w:rPr>
  </w:style>
  <w:style w:type="character" w:customStyle="1" w:styleId="truktradokumentuChar1519">
    <w:name w:val="Štruktúra dokumentu Char1519"/>
    <w:aliases w:val="Char9 Char Char1520,Štruktúra dokumentu Char Char Char1520,Document Map Char Char Char1520"/>
    <w:basedOn w:val="Predvolenpsmoodseku"/>
    <w:uiPriority w:val="99"/>
    <w:semiHidden/>
    <w:rsid w:val="008B2971"/>
    <w:rPr>
      <w:rFonts w:ascii="Tahoma" w:hAnsi="Tahoma" w:cs="Tahoma"/>
      <w:sz w:val="16"/>
      <w:szCs w:val="16"/>
      <w:lang w:val="x-none" w:eastAsia="cs-CZ"/>
    </w:rPr>
  </w:style>
  <w:style w:type="character" w:customStyle="1" w:styleId="truktradokumentuChar1518">
    <w:name w:val="Štruktúra dokumentu Char1518"/>
    <w:aliases w:val="Char9 Char Char1519,Štruktúra dokumentu Char Char Char1519,Document Map Char Char Char1519"/>
    <w:basedOn w:val="Predvolenpsmoodseku"/>
    <w:uiPriority w:val="99"/>
    <w:semiHidden/>
    <w:rsid w:val="008B2971"/>
    <w:rPr>
      <w:rFonts w:ascii="Tahoma" w:hAnsi="Tahoma" w:cs="Tahoma"/>
      <w:sz w:val="16"/>
      <w:szCs w:val="16"/>
      <w:lang w:val="x-none" w:eastAsia="cs-CZ"/>
    </w:rPr>
  </w:style>
  <w:style w:type="character" w:customStyle="1" w:styleId="truktradokumentuChar1517">
    <w:name w:val="Štruktúra dokumentu Char1517"/>
    <w:aliases w:val="Char9 Char Char1518,Štruktúra dokumentu Char Char Char1518,Document Map Char Char Char1518"/>
    <w:basedOn w:val="Predvolenpsmoodseku"/>
    <w:uiPriority w:val="99"/>
    <w:semiHidden/>
    <w:rsid w:val="008B2971"/>
    <w:rPr>
      <w:rFonts w:ascii="Tahoma" w:hAnsi="Tahoma" w:cs="Tahoma"/>
      <w:sz w:val="16"/>
      <w:szCs w:val="16"/>
      <w:lang w:val="x-none" w:eastAsia="cs-CZ"/>
    </w:rPr>
  </w:style>
  <w:style w:type="character" w:customStyle="1" w:styleId="truktradokumentuChar1516">
    <w:name w:val="Štruktúra dokumentu Char1516"/>
    <w:aliases w:val="Char9 Char Char1517,Štruktúra dokumentu Char Char Char1517,Document Map Char Char Char1517"/>
    <w:basedOn w:val="Predvolenpsmoodseku"/>
    <w:uiPriority w:val="99"/>
    <w:semiHidden/>
    <w:rsid w:val="008B2971"/>
    <w:rPr>
      <w:rFonts w:ascii="Tahoma" w:hAnsi="Tahoma" w:cs="Tahoma"/>
      <w:sz w:val="16"/>
      <w:szCs w:val="16"/>
      <w:lang w:val="x-none" w:eastAsia="cs-CZ"/>
    </w:rPr>
  </w:style>
  <w:style w:type="character" w:customStyle="1" w:styleId="truktradokumentuChar1515">
    <w:name w:val="Štruktúra dokumentu Char1515"/>
    <w:aliases w:val="Char9 Char Char1516,Štruktúra dokumentu Char Char Char1516,Document Map Char Char Char1516"/>
    <w:basedOn w:val="Predvolenpsmoodseku"/>
    <w:uiPriority w:val="99"/>
    <w:semiHidden/>
    <w:rsid w:val="008B2971"/>
    <w:rPr>
      <w:rFonts w:ascii="Tahoma" w:hAnsi="Tahoma" w:cs="Tahoma"/>
      <w:sz w:val="16"/>
      <w:szCs w:val="16"/>
      <w:lang w:val="x-none" w:eastAsia="cs-CZ"/>
    </w:rPr>
  </w:style>
  <w:style w:type="character" w:customStyle="1" w:styleId="truktradokumentuChar1514">
    <w:name w:val="Štruktúra dokumentu Char1514"/>
    <w:aliases w:val="Char9 Char Char1515,Štruktúra dokumentu Char Char Char1515,Document Map Char Char Char1515"/>
    <w:basedOn w:val="Predvolenpsmoodseku"/>
    <w:uiPriority w:val="99"/>
    <w:semiHidden/>
    <w:rsid w:val="008B2971"/>
    <w:rPr>
      <w:rFonts w:ascii="Tahoma" w:hAnsi="Tahoma" w:cs="Tahoma"/>
      <w:sz w:val="16"/>
      <w:szCs w:val="16"/>
      <w:lang w:val="x-none" w:eastAsia="cs-CZ"/>
    </w:rPr>
  </w:style>
  <w:style w:type="character" w:customStyle="1" w:styleId="truktradokumentuChar1513">
    <w:name w:val="Štruktúra dokumentu Char1513"/>
    <w:aliases w:val="Char9 Char Char1514,Štruktúra dokumentu Char Char Char1514,Document Map Char Char Char1514"/>
    <w:uiPriority w:val="99"/>
    <w:semiHidden/>
    <w:rsid w:val="008B2971"/>
    <w:rPr>
      <w:rFonts w:ascii="Tahoma" w:hAnsi="Tahoma"/>
      <w:sz w:val="16"/>
      <w:lang w:val="x-none" w:eastAsia="cs-CZ"/>
    </w:rPr>
  </w:style>
  <w:style w:type="character" w:customStyle="1" w:styleId="truktradokumentuChar1512">
    <w:name w:val="Štruktúra dokumentu Char1512"/>
    <w:aliases w:val="Char9 Char Char1513,Štruktúra dokumentu Char Char Char1513,Document Map Char Char Char1513"/>
    <w:uiPriority w:val="99"/>
    <w:semiHidden/>
    <w:rsid w:val="008B2971"/>
    <w:rPr>
      <w:rFonts w:ascii="Tahoma" w:hAnsi="Tahoma"/>
      <w:sz w:val="16"/>
      <w:lang w:val="x-none" w:eastAsia="cs-CZ"/>
    </w:rPr>
  </w:style>
  <w:style w:type="character" w:customStyle="1" w:styleId="truktradokumentuChar1511">
    <w:name w:val="Štruktúra dokumentu Char1511"/>
    <w:aliases w:val="Char9 Char Char1512,Štruktúra dokumentu Char Char Char1512,Document Map Char Char Char1512"/>
    <w:uiPriority w:val="99"/>
    <w:semiHidden/>
    <w:rsid w:val="008B2971"/>
    <w:rPr>
      <w:rFonts w:ascii="Tahoma" w:hAnsi="Tahoma"/>
      <w:sz w:val="16"/>
      <w:lang w:val="x-none" w:eastAsia="cs-CZ"/>
    </w:rPr>
  </w:style>
  <w:style w:type="character" w:customStyle="1" w:styleId="truktradokumentuChar1510">
    <w:name w:val="Štruktúra dokumentu Char1510"/>
    <w:aliases w:val="Char9 Char Char1511,Štruktúra dokumentu Char Char Char1511,Document Map Char Char Char1511"/>
    <w:uiPriority w:val="99"/>
    <w:semiHidden/>
    <w:rsid w:val="008B2971"/>
    <w:rPr>
      <w:rFonts w:ascii="Tahoma" w:hAnsi="Tahoma"/>
      <w:sz w:val="16"/>
      <w:lang w:val="x-none" w:eastAsia="cs-CZ"/>
    </w:rPr>
  </w:style>
  <w:style w:type="character" w:customStyle="1" w:styleId="truktradokumentuChar1509">
    <w:name w:val="Štruktúra dokumentu Char1509"/>
    <w:aliases w:val="Char9 Char Char1510,Štruktúra dokumentu Char Char Char1510,Document Map Char Char Char1510"/>
    <w:uiPriority w:val="99"/>
    <w:semiHidden/>
    <w:rsid w:val="008B2971"/>
    <w:rPr>
      <w:rFonts w:ascii="Tahoma" w:hAnsi="Tahoma"/>
      <w:sz w:val="16"/>
      <w:lang w:val="x-none" w:eastAsia="cs-CZ"/>
    </w:rPr>
  </w:style>
  <w:style w:type="character" w:customStyle="1" w:styleId="truktradokumentuChar1508">
    <w:name w:val="Štruktúra dokumentu Char1508"/>
    <w:aliases w:val="Char9 Char Char1509,Štruktúra dokumentu Char Char Char1509,Document Map Char Char Char1509"/>
    <w:uiPriority w:val="99"/>
    <w:semiHidden/>
    <w:rsid w:val="008B2971"/>
    <w:rPr>
      <w:rFonts w:ascii="Tahoma" w:hAnsi="Tahoma"/>
      <w:sz w:val="16"/>
      <w:lang w:val="x-none" w:eastAsia="cs-CZ"/>
    </w:rPr>
  </w:style>
  <w:style w:type="character" w:customStyle="1" w:styleId="truktradokumentuChar1507">
    <w:name w:val="Štruktúra dokumentu Char1507"/>
    <w:aliases w:val="Char9 Char Char1508,Štruktúra dokumentu Char Char Char1508,Document Map Char Char Char1508"/>
    <w:uiPriority w:val="99"/>
    <w:semiHidden/>
    <w:rsid w:val="008B2971"/>
    <w:rPr>
      <w:rFonts w:ascii="Tahoma" w:hAnsi="Tahoma"/>
      <w:sz w:val="16"/>
      <w:lang w:val="x-none" w:eastAsia="cs-CZ"/>
    </w:rPr>
  </w:style>
  <w:style w:type="character" w:customStyle="1" w:styleId="truktradokumentuChar1506">
    <w:name w:val="Štruktúra dokumentu Char1506"/>
    <w:aliases w:val="Char9 Char Char1507,Štruktúra dokumentu Char Char Char1507,Document Map Char Char Char1507"/>
    <w:uiPriority w:val="99"/>
    <w:semiHidden/>
    <w:rsid w:val="008B2971"/>
    <w:rPr>
      <w:rFonts w:ascii="Tahoma" w:hAnsi="Tahoma"/>
      <w:sz w:val="16"/>
      <w:lang w:val="x-none" w:eastAsia="cs-CZ"/>
    </w:rPr>
  </w:style>
  <w:style w:type="character" w:customStyle="1" w:styleId="truktradokumentuChar1505">
    <w:name w:val="Štruktúra dokumentu Char1505"/>
    <w:aliases w:val="Char9 Char Char1506,Štruktúra dokumentu Char Char Char1506,Document Map Char Char Char1506"/>
    <w:uiPriority w:val="99"/>
    <w:semiHidden/>
    <w:rsid w:val="008B2971"/>
    <w:rPr>
      <w:rFonts w:ascii="Tahoma" w:hAnsi="Tahoma"/>
      <w:sz w:val="16"/>
      <w:lang w:val="x-none" w:eastAsia="cs-CZ"/>
    </w:rPr>
  </w:style>
  <w:style w:type="character" w:customStyle="1" w:styleId="truktradokumentuChar1504">
    <w:name w:val="Štruktúra dokumentu Char1504"/>
    <w:aliases w:val="Char9 Char Char1505,Štruktúra dokumentu Char Char Char1505,Document Map Char Char Char1505"/>
    <w:uiPriority w:val="99"/>
    <w:semiHidden/>
    <w:rsid w:val="008B2971"/>
    <w:rPr>
      <w:rFonts w:ascii="Tahoma" w:hAnsi="Tahoma"/>
      <w:sz w:val="16"/>
      <w:lang w:val="x-none" w:eastAsia="cs-CZ"/>
    </w:rPr>
  </w:style>
  <w:style w:type="character" w:customStyle="1" w:styleId="truktradokumentuChar1503">
    <w:name w:val="Štruktúra dokumentu Char1503"/>
    <w:aliases w:val="Char9 Char Char1504,Štruktúra dokumentu Char Char Char1504,Document Map Char Char Char1504"/>
    <w:uiPriority w:val="99"/>
    <w:semiHidden/>
    <w:rsid w:val="008B2971"/>
    <w:rPr>
      <w:rFonts w:ascii="Tahoma" w:hAnsi="Tahoma"/>
      <w:sz w:val="16"/>
      <w:lang w:val="x-none" w:eastAsia="cs-CZ"/>
    </w:rPr>
  </w:style>
  <w:style w:type="character" w:customStyle="1" w:styleId="truktradokumentuChar1502">
    <w:name w:val="Štruktúra dokumentu Char1502"/>
    <w:aliases w:val="Char9 Char Char1503,Štruktúra dokumentu Char Char Char1503,Document Map Char Char Char1503"/>
    <w:uiPriority w:val="99"/>
    <w:semiHidden/>
    <w:rsid w:val="008B2971"/>
    <w:rPr>
      <w:rFonts w:ascii="Tahoma" w:hAnsi="Tahoma"/>
      <w:sz w:val="16"/>
      <w:lang w:val="x-none" w:eastAsia="cs-CZ"/>
    </w:rPr>
  </w:style>
  <w:style w:type="character" w:customStyle="1" w:styleId="truktradokumentuChar1501">
    <w:name w:val="Štruktúra dokumentu Char1501"/>
    <w:aliases w:val="Char9 Char Char1502,Štruktúra dokumentu Char Char Char1502,Document Map Char Char Char1502"/>
    <w:uiPriority w:val="99"/>
    <w:semiHidden/>
    <w:rsid w:val="008B2971"/>
    <w:rPr>
      <w:rFonts w:ascii="Tahoma" w:hAnsi="Tahoma"/>
      <w:sz w:val="16"/>
      <w:lang w:val="x-none" w:eastAsia="cs-CZ"/>
    </w:rPr>
  </w:style>
  <w:style w:type="character" w:customStyle="1" w:styleId="truktradokumentuChar1500">
    <w:name w:val="Štruktúra dokumentu Char1500"/>
    <w:aliases w:val="Char9 Char Char1501,Štruktúra dokumentu Char Char Char1501,Document Map Char Char Char1501"/>
    <w:uiPriority w:val="99"/>
    <w:semiHidden/>
    <w:rsid w:val="008B2971"/>
    <w:rPr>
      <w:rFonts w:ascii="Tahoma" w:hAnsi="Tahoma"/>
      <w:sz w:val="16"/>
      <w:lang w:val="x-none" w:eastAsia="cs-CZ"/>
    </w:rPr>
  </w:style>
  <w:style w:type="character" w:customStyle="1" w:styleId="truktradokumentuChar1499">
    <w:name w:val="Štruktúra dokumentu Char1499"/>
    <w:aliases w:val="Char9 Char Char1500,Štruktúra dokumentu Char Char Char1500,Document Map Char Char Char1500"/>
    <w:uiPriority w:val="99"/>
    <w:semiHidden/>
    <w:rsid w:val="008B2971"/>
    <w:rPr>
      <w:rFonts w:ascii="Tahoma" w:hAnsi="Tahoma"/>
      <w:sz w:val="16"/>
      <w:lang w:val="x-none" w:eastAsia="cs-CZ"/>
    </w:rPr>
  </w:style>
  <w:style w:type="character" w:customStyle="1" w:styleId="truktradokumentuChar1498">
    <w:name w:val="Štruktúra dokumentu Char1498"/>
    <w:aliases w:val="Char9 Char Char1499,Štruktúra dokumentu Char Char Char1499,Document Map Char Char Char1499"/>
    <w:uiPriority w:val="99"/>
    <w:semiHidden/>
    <w:rsid w:val="008B2971"/>
    <w:rPr>
      <w:rFonts w:ascii="Tahoma" w:hAnsi="Tahoma"/>
      <w:sz w:val="16"/>
      <w:lang w:val="x-none" w:eastAsia="cs-CZ"/>
    </w:rPr>
  </w:style>
  <w:style w:type="character" w:customStyle="1" w:styleId="truktradokumentuChar1497">
    <w:name w:val="Štruktúra dokumentu Char1497"/>
    <w:aliases w:val="Char9 Char Char1498,Štruktúra dokumentu Char Char Char1498,Document Map Char Char Char1498"/>
    <w:uiPriority w:val="99"/>
    <w:semiHidden/>
    <w:rsid w:val="008B2971"/>
    <w:rPr>
      <w:rFonts w:ascii="Tahoma" w:hAnsi="Tahoma"/>
      <w:sz w:val="16"/>
      <w:lang w:val="x-none" w:eastAsia="cs-CZ"/>
    </w:rPr>
  </w:style>
  <w:style w:type="character" w:customStyle="1" w:styleId="truktradokumentuChar1496">
    <w:name w:val="Štruktúra dokumentu Char1496"/>
    <w:aliases w:val="Char9 Char Char1497,Štruktúra dokumentu Char Char Char1497,Document Map Char Char Char1497"/>
    <w:uiPriority w:val="99"/>
    <w:semiHidden/>
    <w:rsid w:val="008B2971"/>
    <w:rPr>
      <w:rFonts w:ascii="Tahoma" w:hAnsi="Tahoma"/>
      <w:sz w:val="16"/>
      <w:lang w:val="x-none" w:eastAsia="cs-CZ"/>
    </w:rPr>
  </w:style>
  <w:style w:type="character" w:customStyle="1" w:styleId="truktradokumentuChar1495">
    <w:name w:val="Štruktúra dokumentu Char1495"/>
    <w:aliases w:val="Char9 Char Char1496,Štruktúra dokumentu Char Char Char1496,Document Map Char Char Char1496"/>
    <w:uiPriority w:val="99"/>
    <w:semiHidden/>
    <w:rsid w:val="008B2971"/>
    <w:rPr>
      <w:rFonts w:ascii="Tahoma" w:hAnsi="Tahoma"/>
      <w:sz w:val="16"/>
      <w:lang w:val="x-none" w:eastAsia="cs-CZ"/>
    </w:rPr>
  </w:style>
  <w:style w:type="character" w:customStyle="1" w:styleId="truktradokumentuChar1494">
    <w:name w:val="Štruktúra dokumentu Char1494"/>
    <w:aliases w:val="Char9 Char Char1495,Štruktúra dokumentu Char Char Char1495,Document Map Char Char Char1495"/>
    <w:uiPriority w:val="99"/>
    <w:semiHidden/>
    <w:rsid w:val="008B2971"/>
    <w:rPr>
      <w:rFonts w:ascii="Tahoma" w:hAnsi="Tahoma"/>
      <w:sz w:val="16"/>
      <w:lang w:val="x-none" w:eastAsia="cs-CZ"/>
    </w:rPr>
  </w:style>
  <w:style w:type="character" w:customStyle="1" w:styleId="truktradokumentuChar1493">
    <w:name w:val="Štruktúra dokumentu Char1493"/>
    <w:aliases w:val="Char9 Char Char1494,Štruktúra dokumentu Char Char Char1494,Document Map Char Char Char1494"/>
    <w:uiPriority w:val="99"/>
    <w:semiHidden/>
    <w:rsid w:val="008B2971"/>
    <w:rPr>
      <w:rFonts w:ascii="Tahoma" w:hAnsi="Tahoma"/>
      <w:sz w:val="16"/>
      <w:lang w:val="x-none" w:eastAsia="cs-CZ"/>
    </w:rPr>
  </w:style>
  <w:style w:type="character" w:customStyle="1" w:styleId="truktradokumentuChar1492">
    <w:name w:val="Štruktúra dokumentu Char1492"/>
    <w:aliases w:val="Char9 Char Char1493,Štruktúra dokumentu Char Char Char1493,Document Map Char Char Char1493"/>
    <w:uiPriority w:val="99"/>
    <w:semiHidden/>
    <w:rsid w:val="008B2971"/>
    <w:rPr>
      <w:rFonts w:ascii="Tahoma" w:hAnsi="Tahoma"/>
      <w:sz w:val="16"/>
      <w:lang w:val="x-none" w:eastAsia="cs-CZ"/>
    </w:rPr>
  </w:style>
  <w:style w:type="character" w:customStyle="1" w:styleId="truktradokumentuChar1491">
    <w:name w:val="Štruktúra dokumentu Char1491"/>
    <w:aliases w:val="Char9 Char Char1492,Štruktúra dokumentu Char Char Char1492,Document Map Char Char Char1492"/>
    <w:uiPriority w:val="99"/>
    <w:semiHidden/>
    <w:rsid w:val="008B2971"/>
    <w:rPr>
      <w:rFonts w:ascii="Tahoma" w:hAnsi="Tahoma"/>
      <w:sz w:val="16"/>
      <w:lang w:val="x-none" w:eastAsia="cs-CZ"/>
    </w:rPr>
  </w:style>
  <w:style w:type="character" w:customStyle="1" w:styleId="truktradokumentuChar1490">
    <w:name w:val="Štruktúra dokumentu Char1490"/>
    <w:aliases w:val="Char9 Char Char1491,Štruktúra dokumentu Char Char Char1491,Document Map Char Char Char1491"/>
    <w:uiPriority w:val="99"/>
    <w:semiHidden/>
    <w:rsid w:val="008B2971"/>
    <w:rPr>
      <w:rFonts w:ascii="Tahoma" w:hAnsi="Tahoma"/>
      <w:sz w:val="16"/>
      <w:lang w:val="x-none" w:eastAsia="cs-CZ"/>
    </w:rPr>
  </w:style>
  <w:style w:type="character" w:customStyle="1" w:styleId="truktradokumentuChar1489">
    <w:name w:val="Štruktúra dokumentu Char1489"/>
    <w:aliases w:val="Char9 Char Char1490,Štruktúra dokumentu Char Char Char1490,Document Map Char Char Char1490"/>
    <w:uiPriority w:val="99"/>
    <w:semiHidden/>
    <w:rsid w:val="008B2971"/>
    <w:rPr>
      <w:rFonts w:ascii="Tahoma" w:hAnsi="Tahoma"/>
      <w:sz w:val="16"/>
      <w:lang w:val="x-none" w:eastAsia="cs-CZ"/>
    </w:rPr>
  </w:style>
  <w:style w:type="character" w:customStyle="1" w:styleId="truktradokumentuChar1488">
    <w:name w:val="Štruktúra dokumentu Char1488"/>
    <w:aliases w:val="Char9 Char Char1489,Štruktúra dokumentu Char Char Char1489,Document Map Char Char Char1489"/>
    <w:uiPriority w:val="99"/>
    <w:semiHidden/>
    <w:rsid w:val="008B2971"/>
    <w:rPr>
      <w:rFonts w:ascii="Tahoma" w:hAnsi="Tahoma"/>
      <w:sz w:val="16"/>
      <w:lang w:val="x-none" w:eastAsia="cs-CZ"/>
    </w:rPr>
  </w:style>
  <w:style w:type="character" w:customStyle="1" w:styleId="truktradokumentuChar1487">
    <w:name w:val="Štruktúra dokumentu Char1487"/>
    <w:aliases w:val="Char9 Char Char1488,Štruktúra dokumentu Char Char Char1488,Document Map Char Char Char1488"/>
    <w:uiPriority w:val="99"/>
    <w:semiHidden/>
    <w:rsid w:val="008B2971"/>
    <w:rPr>
      <w:rFonts w:ascii="Tahoma" w:hAnsi="Tahoma"/>
      <w:sz w:val="16"/>
      <w:lang w:val="x-none" w:eastAsia="cs-CZ"/>
    </w:rPr>
  </w:style>
  <w:style w:type="character" w:customStyle="1" w:styleId="truktradokumentuChar1486">
    <w:name w:val="Štruktúra dokumentu Char1486"/>
    <w:aliases w:val="Char9 Char Char1487,Štruktúra dokumentu Char Char Char1487,Document Map Char Char Char1487"/>
    <w:uiPriority w:val="99"/>
    <w:semiHidden/>
    <w:rsid w:val="008B2971"/>
    <w:rPr>
      <w:rFonts w:ascii="Tahoma" w:hAnsi="Tahoma"/>
      <w:sz w:val="16"/>
      <w:lang w:val="x-none" w:eastAsia="cs-CZ"/>
    </w:rPr>
  </w:style>
  <w:style w:type="character" w:customStyle="1" w:styleId="truktradokumentuChar1485">
    <w:name w:val="Štruktúra dokumentu Char1485"/>
    <w:aliases w:val="Char9 Char Char1486,Štruktúra dokumentu Char Char Char1486,Document Map Char Char Char1486"/>
    <w:uiPriority w:val="99"/>
    <w:semiHidden/>
    <w:rsid w:val="008B2971"/>
    <w:rPr>
      <w:rFonts w:ascii="Tahoma" w:hAnsi="Tahoma"/>
      <w:sz w:val="16"/>
      <w:lang w:val="x-none" w:eastAsia="cs-CZ"/>
    </w:rPr>
  </w:style>
  <w:style w:type="character" w:customStyle="1" w:styleId="truktradokumentuChar1484">
    <w:name w:val="Štruktúra dokumentu Char1484"/>
    <w:aliases w:val="Char9 Char Char1485,Štruktúra dokumentu Char Char Char1485,Document Map Char Char Char1485"/>
    <w:uiPriority w:val="99"/>
    <w:semiHidden/>
    <w:rsid w:val="008B2971"/>
    <w:rPr>
      <w:rFonts w:ascii="Tahoma" w:hAnsi="Tahoma"/>
      <w:sz w:val="16"/>
      <w:lang w:val="x-none" w:eastAsia="cs-CZ"/>
    </w:rPr>
  </w:style>
  <w:style w:type="character" w:customStyle="1" w:styleId="truktradokumentuChar1483">
    <w:name w:val="Štruktúra dokumentu Char1483"/>
    <w:aliases w:val="Char9 Char Char1484,Štruktúra dokumentu Char Char Char1484,Document Map Char Char Char1484"/>
    <w:uiPriority w:val="99"/>
    <w:semiHidden/>
    <w:rsid w:val="008B2971"/>
    <w:rPr>
      <w:rFonts w:ascii="Tahoma" w:hAnsi="Tahoma"/>
      <w:sz w:val="16"/>
      <w:lang w:val="x-none" w:eastAsia="cs-CZ"/>
    </w:rPr>
  </w:style>
  <w:style w:type="character" w:customStyle="1" w:styleId="truktradokumentuChar1482">
    <w:name w:val="Štruktúra dokumentu Char1482"/>
    <w:aliases w:val="Char9 Char Char1483,Štruktúra dokumentu Char Char Char1483,Document Map Char Char Char1483"/>
    <w:uiPriority w:val="99"/>
    <w:semiHidden/>
    <w:rsid w:val="008B2971"/>
    <w:rPr>
      <w:rFonts w:ascii="Tahoma" w:hAnsi="Tahoma"/>
      <w:sz w:val="16"/>
      <w:lang w:val="x-none" w:eastAsia="cs-CZ"/>
    </w:rPr>
  </w:style>
  <w:style w:type="character" w:customStyle="1" w:styleId="truktradokumentuChar1481">
    <w:name w:val="Štruktúra dokumentu Char1481"/>
    <w:aliases w:val="Char9 Char Char1482,Štruktúra dokumentu Char Char Char1482,Document Map Char Char Char1482"/>
    <w:uiPriority w:val="99"/>
    <w:semiHidden/>
    <w:rsid w:val="008B2971"/>
    <w:rPr>
      <w:rFonts w:ascii="Tahoma" w:hAnsi="Tahoma"/>
      <w:sz w:val="16"/>
      <w:lang w:val="x-none" w:eastAsia="cs-CZ"/>
    </w:rPr>
  </w:style>
  <w:style w:type="character" w:customStyle="1" w:styleId="truktradokumentuChar1480">
    <w:name w:val="Štruktúra dokumentu Char1480"/>
    <w:aliases w:val="Char9 Char Char1481,Štruktúra dokumentu Char Char Char1481,Document Map Char Char Char1481"/>
    <w:uiPriority w:val="99"/>
    <w:semiHidden/>
    <w:rsid w:val="008B2971"/>
    <w:rPr>
      <w:rFonts w:ascii="Tahoma" w:hAnsi="Tahoma"/>
      <w:sz w:val="16"/>
      <w:lang w:val="x-none" w:eastAsia="cs-CZ"/>
    </w:rPr>
  </w:style>
  <w:style w:type="character" w:customStyle="1" w:styleId="truktradokumentuChar1479">
    <w:name w:val="Štruktúra dokumentu Char1479"/>
    <w:aliases w:val="Char9 Char Char1480,Štruktúra dokumentu Char Char Char1480,Document Map Char Char Char1480"/>
    <w:uiPriority w:val="99"/>
    <w:semiHidden/>
    <w:rsid w:val="008B2971"/>
    <w:rPr>
      <w:rFonts w:ascii="Tahoma" w:hAnsi="Tahoma"/>
      <w:sz w:val="16"/>
      <w:lang w:val="x-none" w:eastAsia="cs-CZ"/>
    </w:rPr>
  </w:style>
  <w:style w:type="character" w:customStyle="1" w:styleId="truktradokumentuChar1478">
    <w:name w:val="Štruktúra dokumentu Char1478"/>
    <w:aliases w:val="Char9 Char Char1479,Štruktúra dokumentu Char Char Char1479,Document Map Char Char Char1479"/>
    <w:uiPriority w:val="99"/>
    <w:semiHidden/>
    <w:rsid w:val="008B2971"/>
    <w:rPr>
      <w:rFonts w:ascii="Tahoma" w:hAnsi="Tahoma"/>
      <w:sz w:val="16"/>
      <w:lang w:val="x-none" w:eastAsia="cs-CZ"/>
    </w:rPr>
  </w:style>
  <w:style w:type="character" w:customStyle="1" w:styleId="truktradokumentuChar1477">
    <w:name w:val="Štruktúra dokumentu Char1477"/>
    <w:aliases w:val="Char9 Char Char1478,Štruktúra dokumentu Char Char Char1478,Document Map Char Char Char1478"/>
    <w:uiPriority w:val="99"/>
    <w:semiHidden/>
    <w:rsid w:val="008B2971"/>
    <w:rPr>
      <w:rFonts w:ascii="Tahoma" w:hAnsi="Tahoma"/>
      <w:sz w:val="16"/>
      <w:lang w:val="x-none" w:eastAsia="cs-CZ"/>
    </w:rPr>
  </w:style>
  <w:style w:type="character" w:customStyle="1" w:styleId="truktradokumentuChar1476">
    <w:name w:val="Štruktúra dokumentu Char1476"/>
    <w:aliases w:val="Char9 Char Char1477,Štruktúra dokumentu Char Char Char1477,Document Map Char Char Char1477"/>
    <w:uiPriority w:val="99"/>
    <w:semiHidden/>
    <w:rsid w:val="008B2971"/>
    <w:rPr>
      <w:rFonts w:ascii="Tahoma" w:hAnsi="Tahoma"/>
      <w:sz w:val="16"/>
      <w:lang w:val="x-none" w:eastAsia="cs-CZ"/>
    </w:rPr>
  </w:style>
  <w:style w:type="character" w:customStyle="1" w:styleId="truktradokumentuChar1475">
    <w:name w:val="Štruktúra dokumentu Char1475"/>
    <w:aliases w:val="Char9 Char Char1476,Štruktúra dokumentu Char Char Char1476,Document Map Char Char Char1476"/>
    <w:uiPriority w:val="99"/>
    <w:semiHidden/>
    <w:rsid w:val="008B2971"/>
    <w:rPr>
      <w:rFonts w:ascii="Tahoma" w:hAnsi="Tahoma"/>
      <w:sz w:val="16"/>
      <w:lang w:val="x-none" w:eastAsia="cs-CZ"/>
    </w:rPr>
  </w:style>
  <w:style w:type="character" w:customStyle="1" w:styleId="truktradokumentuChar1474">
    <w:name w:val="Štruktúra dokumentu Char1474"/>
    <w:aliases w:val="Char9 Char Char1475,Štruktúra dokumentu Char Char Char1475,Document Map Char Char Char1475"/>
    <w:uiPriority w:val="99"/>
    <w:semiHidden/>
    <w:rsid w:val="008B2971"/>
    <w:rPr>
      <w:rFonts w:ascii="Tahoma" w:hAnsi="Tahoma"/>
      <w:sz w:val="16"/>
      <w:lang w:val="x-none" w:eastAsia="cs-CZ"/>
    </w:rPr>
  </w:style>
  <w:style w:type="character" w:customStyle="1" w:styleId="truktradokumentuChar1473">
    <w:name w:val="Štruktúra dokumentu Char1473"/>
    <w:aliases w:val="Char9 Char Char1474,Štruktúra dokumentu Char Char Char1474,Document Map Char Char Char1474"/>
    <w:uiPriority w:val="99"/>
    <w:semiHidden/>
    <w:rsid w:val="008B2971"/>
    <w:rPr>
      <w:rFonts w:ascii="Tahoma" w:hAnsi="Tahoma"/>
      <w:sz w:val="16"/>
      <w:lang w:val="x-none" w:eastAsia="cs-CZ"/>
    </w:rPr>
  </w:style>
  <w:style w:type="character" w:customStyle="1" w:styleId="truktradokumentuChar1472">
    <w:name w:val="Štruktúra dokumentu Char1472"/>
    <w:aliases w:val="Char9 Char Char1473,Štruktúra dokumentu Char Char Char1473,Document Map Char Char Char1473"/>
    <w:uiPriority w:val="99"/>
    <w:semiHidden/>
    <w:rsid w:val="008B2971"/>
    <w:rPr>
      <w:rFonts w:ascii="Tahoma" w:hAnsi="Tahoma"/>
      <w:sz w:val="16"/>
      <w:lang w:val="x-none" w:eastAsia="cs-CZ"/>
    </w:rPr>
  </w:style>
  <w:style w:type="character" w:customStyle="1" w:styleId="truktradokumentuChar1471">
    <w:name w:val="Štruktúra dokumentu Char1471"/>
    <w:aliases w:val="Char9 Char Char1472,Štruktúra dokumentu Char Char Char1472,Document Map Char Char Char1472"/>
    <w:uiPriority w:val="99"/>
    <w:semiHidden/>
    <w:rsid w:val="008B2971"/>
    <w:rPr>
      <w:rFonts w:ascii="Tahoma" w:hAnsi="Tahoma"/>
      <w:sz w:val="16"/>
      <w:lang w:val="x-none" w:eastAsia="cs-CZ"/>
    </w:rPr>
  </w:style>
  <w:style w:type="character" w:customStyle="1" w:styleId="truktradokumentuChar1470">
    <w:name w:val="Štruktúra dokumentu Char1470"/>
    <w:aliases w:val="Char9 Char Char1471,Štruktúra dokumentu Char Char Char1471,Document Map Char Char Char1471"/>
    <w:uiPriority w:val="99"/>
    <w:semiHidden/>
    <w:rsid w:val="008B2971"/>
    <w:rPr>
      <w:rFonts w:ascii="Tahoma" w:hAnsi="Tahoma"/>
      <w:sz w:val="16"/>
      <w:lang w:val="x-none" w:eastAsia="cs-CZ"/>
    </w:rPr>
  </w:style>
  <w:style w:type="character" w:customStyle="1" w:styleId="truktradokumentuChar1469">
    <w:name w:val="Štruktúra dokumentu Char1469"/>
    <w:aliases w:val="Char9 Char Char1470,Štruktúra dokumentu Char Char Char1470,Document Map Char Char Char1470"/>
    <w:uiPriority w:val="99"/>
    <w:semiHidden/>
    <w:rsid w:val="008B2971"/>
    <w:rPr>
      <w:rFonts w:ascii="Tahoma" w:hAnsi="Tahoma"/>
      <w:sz w:val="16"/>
      <w:lang w:val="x-none" w:eastAsia="cs-CZ"/>
    </w:rPr>
  </w:style>
  <w:style w:type="character" w:customStyle="1" w:styleId="truktradokumentuChar1468">
    <w:name w:val="Štruktúra dokumentu Char1468"/>
    <w:aliases w:val="Char9 Char Char1469,Štruktúra dokumentu Char Char Char1469,Document Map Char Char Char1469"/>
    <w:uiPriority w:val="99"/>
    <w:semiHidden/>
    <w:rsid w:val="008B2971"/>
    <w:rPr>
      <w:rFonts w:ascii="Tahoma" w:hAnsi="Tahoma"/>
      <w:sz w:val="16"/>
      <w:lang w:val="x-none" w:eastAsia="cs-CZ"/>
    </w:rPr>
  </w:style>
  <w:style w:type="character" w:customStyle="1" w:styleId="truktradokumentuChar1467">
    <w:name w:val="Štruktúra dokumentu Char1467"/>
    <w:aliases w:val="Char9 Char Char1468,Štruktúra dokumentu Char Char Char1468,Document Map Char Char Char1468"/>
    <w:uiPriority w:val="99"/>
    <w:semiHidden/>
    <w:rsid w:val="008B2971"/>
    <w:rPr>
      <w:rFonts w:ascii="Tahoma" w:hAnsi="Tahoma"/>
      <w:sz w:val="16"/>
      <w:lang w:val="x-none" w:eastAsia="cs-CZ"/>
    </w:rPr>
  </w:style>
  <w:style w:type="character" w:customStyle="1" w:styleId="truktradokumentuChar1466">
    <w:name w:val="Štruktúra dokumentu Char1466"/>
    <w:aliases w:val="Char9 Char Char1467,Štruktúra dokumentu Char Char Char1467,Document Map Char Char Char1467"/>
    <w:uiPriority w:val="99"/>
    <w:semiHidden/>
    <w:rsid w:val="008B2971"/>
    <w:rPr>
      <w:rFonts w:ascii="Tahoma" w:hAnsi="Tahoma"/>
      <w:sz w:val="16"/>
      <w:lang w:val="x-none" w:eastAsia="cs-CZ"/>
    </w:rPr>
  </w:style>
  <w:style w:type="character" w:customStyle="1" w:styleId="truktradokumentuChar1465">
    <w:name w:val="Štruktúra dokumentu Char1465"/>
    <w:aliases w:val="Char9 Char Char1466,Štruktúra dokumentu Char Char Char1466,Document Map Char Char Char1466"/>
    <w:uiPriority w:val="99"/>
    <w:semiHidden/>
    <w:rsid w:val="008B2971"/>
    <w:rPr>
      <w:rFonts w:ascii="Tahoma" w:hAnsi="Tahoma"/>
      <w:sz w:val="16"/>
      <w:lang w:val="x-none" w:eastAsia="cs-CZ"/>
    </w:rPr>
  </w:style>
  <w:style w:type="character" w:customStyle="1" w:styleId="truktradokumentuChar1464">
    <w:name w:val="Štruktúra dokumentu Char1464"/>
    <w:aliases w:val="Char9 Char Char1465,Štruktúra dokumentu Char Char Char1465,Document Map Char Char Char1465"/>
    <w:uiPriority w:val="99"/>
    <w:semiHidden/>
    <w:rsid w:val="008B2971"/>
    <w:rPr>
      <w:rFonts w:ascii="Tahoma" w:hAnsi="Tahoma"/>
      <w:sz w:val="16"/>
      <w:lang w:val="x-none" w:eastAsia="cs-CZ"/>
    </w:rPr>
  </w:style>
  <w:style w:type="character" w:customStyle="1" w:styleId="truktradokumentuChar1463">
    <w:name w:val="Štruktúra dokumentu Char1463"/>
    <w:aliases w:val="Char9 Char Char1464,Štruktúra dokumentu Char Char Char1464,Document Map Char Char Char1464"/>
    <w:uiPriority w:val="99"/>
    <w:semiHidden/>
    <w:rsid w:val="008B2971"/>
    <w:rPr>
      <w:rFonts w:ascii="Tahoma" w:hAnsi="Tahoma"/>
      <w:sz w:val="16"/>
      <w:lang w:val="x-none" w:eastAsia="cs-CZ"/>
    </w:rPr>
  </w:style>
  <w:style w:type="character" w:customStyle="1" w:styleId="truktradokumentuChar1462">
    <w:name w:val="Štruktúra dokumentu Char1462"/>
    <w:aliases w:val="Char9 Char Char1463,Štruktúra dokumentu Char Char Char1463,Document Map Char Char Char1463"/>
    <w:uiPriority w:val="99"/>
    <w:semiHidden/>
    <w:rsid w:val="008B2971"/>
    <w:rPr>
      <w:rFonts w:ascii="Tahoma" w:hAnsi="Tahoma"/>
      <w:sz w:val="16"/>
      <w:lang w:val="x-none" w:eastAsia="cs-CZ"/>
    </w:rPr>
  </w:style>
  <w:style w:type="character" w:customStyle="1" w:styleId="truktradokumentuChar1461">
    <w:name w:val="Štruktúra dokumentu Char1461"/>
    <w:aliases w:val="Char9 Char Char1462,Štruktúra dokumentu Char Char Char1462,Document Map Char Char Char1462"/>
    <w:uiPriority w:val="99"/>
    <w:semiHidden/>
    <w:rsid w:val="008B2971"/>
    <w:rPr>
      <w:rFonts w:ascii="Tahoma" w:hAnsi="Tahoma"/>
      <w:sz w:val="16"/>
      <w:lang w:val="x-none" w:eastAsia="cs-CZ"/>
    </w:rPr>
  </w:style>
  <w:style w:type="character" w:customStyle="1" w:styleId="truktradokumentuChar1460">
    <w:name w:val="Štruktúra dokumentu Char1460"/>
    <w:aliases w:val="Char9 Char Char1461,Štruktúra dokumentu Char Char Char1461,Document Map Char Char Char1461"/>
    <w:uiPriority w:val="99"/>
    <w:semiHidden/>
    <w:rsid w:val="008B2971"/>
    <w:rPr>
      <w:rFonts w:ascii="Tahoma" w:hAnsi="Tahoma"/>
      <w:sz w:val="16"/>
      <w:lang w:val="x-none" w:eastAsia="cs-CZ"/>
    </w:rPr>
  </w:style>
  <w:style w:type="character" w:customStyle="1" w:styleId="truktradokumentuChar1459">
    <w:name w:val="Štruktúra dokumentu Char1459"/>
    <w:aliases w:val="Char9 Char Char1460,Štruktúra dokumentu Char Char Char1460,Document Map Char Char Char1460"/>
    <w:uiPriority w:val="99"/>
    <w:semiHidden/>
    <w:rsid w:val="008B2971"/>
    <w:rPr>
      <w:rFonts w:ascii="Tahoma" w:hAnsi="Tahoma"/>
      <w:sz w:val="16"/>
      <w:lang w:val="x-none" w:eastAsia="cs-CZ"/>
    </w:rPr>
  </w:style>
  <w:style w:type="character" w:customStyle="1" w:styleId="truktradokumentuChar1458">
    <w:name w:val="Štruktúra dokumentu Char1458"/>
    <w:aliases w:val="Char9 Char Char1459,Štruktúra dokumentu Char Char Char1459,Document Map Char Char Char1459"/>
    <w:uiPriority w:val="99"/>
    <w:semiHidden/>
    <w:rsid w:val="008B2971"/>
    <w:rPr>
      <w:rFonts w:ascii="Tahoma" w:hAnsi="Tahoma"/>
      <w:sz w:val="16"/>
      <w:lang w:val="x-none" w:eastAsia="cs-CZ"/>
    </w:rPr>
  </w:style>
  <w:style w:type="character" w:customStyle="1" w:styleId="truktradokumentuChar1457">
    <w:name w:val="Štruktúra dokumentu Char1457"/>
    <w:aliases w:val="Char9 Char Char1458,Štruktúra dokumentu Char Char Char1458,Document Map Char Char Char1458"/>
    <w:uiPriority w:val="99"/>
    <w:semiHidden/>
    <w:rsid w:val="008B2971"/>
    <w:rPr>
      <w:rFonts w:ascii="Tahoma" w:hAnsi="Tahoma"/>
      <w:sz w:val="16"/>
      <w:lang w:val="x-none" w:eastAsia="cs-CZ"/>
    </w:rPr>
  </w:style>
  <w:style w:type="character" w:customStyle="1" w:styleId="truktradokumentuChar1456">
    <w:name w:val="Štruktúra dokumentu Char1456"/>
    <w:aliases w:val="Char9 Char Char1457,Štruktúra dokumentu Char Char Char1457,Document Map Char Char Char1457"/>
    <w:uiPriority w:val="99"/>
    <w:semiHidden/>
    <w:rsid w:val="008B2971"/>
    <w:rPr>
      <w:rFonts w:ascii="Tahoma" w:hAnsi="Tahoma"/>
      <w:sz w:val="16"/>
      <w:lang w:val="x-none" w:eastAsia="cs-CZ"/>
    </w:rPr>
  </w:style>
  <w:style w:type="character" w:customStyle="1" w:styleId="truktradokumentuChar1455">
    <w:name w:val="Štruktúra dokumentu Char1455"/>
    <w:aliases w:val="Char9 Char Char1456,Štruktúra dokumentu Char Char Char1456,Document Map Char Char Char1456"/>
    <w:uiPriority w:val="99"/>
    <w:semiHidden/>
    <w:rsid w:val="008B2971"/>
    <w:rPr>
      <w:rFonts w:ascii="Tahoma" w:hAnsi="Tahoma"/>
      <w:sz w:val="16"/>
      <w:lang w:val="x-none" w:eastAsia="cs-CZ"/>
    </w:rPr>
  </w:style>
  <w:style w:type="character" w:customStyle="1" w:styleId="truktradokumentuChar1454">
    <w:name w:val="Štruktúra dokumentu Char1454"/>
    <w:aliases w:val="Char9 Char Char1455,Štruktúra dokumentu Char Char Char1455,Document Map Char Char Char1455"/>
    <w:uiPriority w:val="99"/>
    <w:semiHidden/>
    <w:rsid w:val="008B2971"/>
    <w:rPr>
      <w:rFonts w:ascii="Tahoma" w:hAnsi="Tahoma"/>
      <w:sz w:val="16"/>
      <w:lang w:val="x-none" w:eastAsia="cs-CZ"/>
    </w:rPr>
  </w:style>
  <w:style w:type="character" w:customStyle="1" w:styleId="truktradokumentuChar1453">
    <w:name w:val="Štruktúra dokumentu Char1453"/>
    <w:aliases w:val="Char9 Char Char1454,Štruktúra dokumentu Char Char Char1454,Document Map Char Char Char1454"/>
    <w:uiPriority w:val="99"/>
    <w:semiHidden/>
    <w:rsid w:val="008B2971"/>
    <w:rPr>
      <w:rFonts w:ascii="Tahoma" w:hAnsi="Tahoma"/>
      <w:sz w:val="16"/>
      <w:lang w:val="x-none" w:eastAsia="cs-CZ"/>
    </w:rPr>
  </w:style>
  <w:style w:type="character" w:customStyle="1" w:styleId="truktradokumentuChar1452">
    <w:name w:val="Štruktúra dokumentu Char1452"/>
    <w:aliases w:val="Char9 Char Char1453,Štruktúra dokumentu Char Char Char1453,Document Map Char Char Char1453"/>
    <w:uiPriority w:val="99"/>
    <w:semiHidden/>
    <w:rsid w:val="008B2971"/>
    <w:rPr>
      <w:rFonts w:ascii="Tahoma" w:hAnsi="Tahoma"/>
      <w:sz w:val="16"/>
      <w:lang w:val="x-none" w:eastAsia="cs-CZ"/>
    </w:rPr>
  </w:style>
  <w:style w:type="character" w:customStyle="1" w:styleId="truktradokumentuChar1451">
    <w:name w:val="Štruktúra dokumentu Char1451"/>
    <w:aliases w:val="Char9 Char Char1452,Štruktúra dokumentu Char Char Char1452,Document Map Char Char Char1452"/>
    <w:uiPriority w:val="99"/>
    <w:semiHidden/>
    <w:rsid w:val="008B2971"/>
    <w:rPr>
      <w:rFonts w:ascii="Tahoma" w:hAnsi="Tahoma"/>
      <w:sz w:val="16"/>
      <w:lang w:val="x-none" w:eastAsia="cs-CZ"/>
    </w:rPr>
  </w:style>
  <w:style w:type="character" w:customStyle="1" w:styleId="truktradokumentuChar1450">
    <w:name w:val="Štruktúra dokumentu Char1450"/>
    <w:aliases w:val="Char9 Char Char1451,Štruktúra dokumentu Char Char Char1451,Document Map Char Char Char1451"/>
    <w:uiPriority w:val="99"/>
    <w:semiHidden/>
    <w:rsid w:val="008B2971"/>
    <w:rPr>
      <w:rFonts w:ascii="Tahoma" w:hAnsi="Tahoma"/>
      <w:sz w:val="16"/>
      <w:lang w:val="x-none" w:eastAsia="cs-CZ"/>
    </w:rPr>
  </w:style>
  <w:style w:type="character" w:customStyle="1" w:styleId="truktradokumentuChar1449">
    <w:name w:val="Štruktúra dokumentu Char1449"/>
    <w:aliases w:val="Char9 Char Char1450,Štruktúra dokumentu Char Char Char1450,Document Map Char Char Char1450"/>
    <w:uiPriority w:val="99"/>
    <w:semiHidden/>
    <w:rsid w:val="008B2971"/>
    <w:rPr>
      <w:rFonts w:ascii="Tahoma" w:hAnsi="Tahoma"/>
      <w:sz w:val="16"/>
      <w:lang w:val="x-none" w:eastAsia="cs-CZ"/>
    </w:rPr>
  </w:style>
  <w:style w:type="character" w:customStyle="1" w:styleId="truktradokumentuChar1448">
    <w:name w:val="Štruktúra dokumentu Char1448"/>
    <w:aliases w:val="Char9 Char Char1449,Štruktúra dokumentu Char Char Char1449,Document Map Char Char Char1449"/>
    <w:uiPriority w:val="99"/>
    <w:semiHidden/>
    <w:rsid w:val="008B2971"/>
    <w:rPr>
      <w:rFonts w:ascii="Tahoma" w:hAnsi="Tahoma"/>
      <w:sz w:val="16"/>
      <w:lang w:val="x-none" w:eastAsia="cs-CZ"/>
    </w:rPr>
  </w:style>
  <w:style w:type="character" w:customStyle="1" w:styleId="truktradokumentuChar1447">
    <w:name w:val="Štruktúra dokumentu Char1447"/>
    <w:aliases w:val="Char9 Char Char1448,Štruktúra dokumentu Char Char Char1448,Document Map Char Char Char1448"/>
    <w:uiPriority w:val="99"/>
    <w:semiHidden/>
    <w:rsid w:val="008B2971"/>
    <w:rPr>
      <w:rFonts w:ascii="Tahoma" w:hAnsi="Tahoma"/>
      <w:sz w:val="16"/>
      <w:lang w:val="x-none" w:eastAsia="cs-CZ"/>
    </w:rPr>
  </w:style>
  <w:style w:type="character" w:customStyle="1" w:styleId="truktradokumentuChar1446">
    <w:name w:val="Štruktúra dokumentu Char1446"/>
    <w:aliases w:val="Char9 Char Char1447,Štruktúra dokumentu Char Char Char1447,Document Map Char Char Char1447"/>
    <w:uiPriority w:val="99"/>
    <w:semiHidden/>
    <w:rsid w:val="008B2971"/>
    <w:rPr>
      <w:rFonts w:ascii="Tahoma" w:hAnsi="Tahoma"/>
      <w:sz w:val="16"/>
      <w:lang w:val="x-none" w:eastAsia="cs-CZ"/>
    </w:rPr>
  </w:style>
  <w:style w:type="character" w:customStyle="1" w:styleId="truktradokumentuChar1445">
    <w:name w:val="Štruktúra dokumentu Char1445"/>
    <w:aliases w:val="Char9 Char Char1446,Štruktúra dokumentu Char Char Char1446,Document Map Char Char Char1446"/>
    <w:uiPriority w:val="99"/>
    <w:semiHidden/>
    <w:rsid w:val="008B2971"/>
    <w:rPr>
      <w:rFonts w:ascii="Tahoma" w:hAnsi="Tahoma"/>
      <w:sz w:val="16"/>
      <w:lang w:val="x-none" w:eastAsia="cs-CZ"/>
    </w:rPr>
  </w:style>
  <w:style w:type="character" w:customStyle="1" w:styleId="truktradokumentuChar1444">
    <w:name w:val="Štruktúra dokumentu Char1444"/>
    <w:aliases w:val="Char9 Char Char1445,Štruktúra dokumentu Char Char Char1445,Document Map Char Char Char1445"/>
    <w:uiPriority w:val="99"/>
    <w:semiHidden/>
    <w:rsid w:val="008B2971"/>
    <w:rPr>
      <w:rFonts w:ascii="Tahoma" w:hAnsi="Tahoma"/>
      <w:sz w:val="16"/>
      <w:lang w:val="x-none" w:eastAsia="cs-CZ"/>
    </w:rPr>
  </w:style>
  <w:style w:type="character" w:customStyle="1" w:styleId="truktradokumentuChar1443">
    <w:name w:val="Štruktúra dokumentu Char1443"/>
    <w:aliases w:val="Char9 Char Char1444,Štruktúra dokumentu Char Char Char1444,Document Map Char Char Char1444"/>
    <w:uiPriority w:val="99"/>
    <w:semiHidden/>
    <w:rsid w:val="008B2971"/>
    <w:rPr>
      <w:rFonts w:ascii="Tahoma" w:hAnsi="Tahoma"/>
      <w:sz w:val="16"/>
      <w:lang w:val="x-none" w:eastAsia="cs-CZ"/>
    </w:rPr>
  </w:style>
  <w:style w:type="character" w:customStyle="1" w:styleId="truktradokumentuChar1442">
    <w:name w:val="Štruktúra dokumentu Char1442"/>
    <w:aliases w:val="Char9 Char Char1443,Štruktúra dokumentu Char Char Char1443,Document Map Char Char Char1443"/>
    <w:uiPriority w:val="99"/>
    <w:semiHidden/>
    <w:rsid w:val="008B2971"/>
    <w:rPr>
      <w:rFonts w:ascii="Tahoma" w:hAnsi="Tahoma"/>
      <w:sz w:val="16"/>
      <w:lang w:val="x-none" w:eastAsia="cs-CZ"/>
    </w:rPr>
  </w:style>
  <w:style w:type="character" w:customStyle="1" w:styleId="truktradokumentuChar1441">
    <w:name w:val="Štruktúra dokumentu Char1441"/>
    <w:aliases w:val="Char9 Char Char1442,Štruktúra dokumentu Char Char Char1442,Document Map Char Char Char1442"/>
    <w:uiPriority w:val="99"/>
    <w:semiHidden/>
    <w:rsid w:val="008B2971"/>
    <w:rPr>
      <w:rFonts w:ascii="Tahoma" w:hAnsi="Tahoma"/>
      <w:sz w:val="16"/>
      <w:lang w:val="x-none" w:eastAsia="cs-CZ"/>
    </w:rPr>
  </w:style>
  <w:style w:type="character" w:customStyle="1" w:styleId="truktradokumentuChar1440">
    <w:name w:val="Štruktúra dokumentu Char1440"/>
    <w:aliases w:val="Char9 Char Char1441,Štruktúra dokumentu Char Char Char1441,Document Map Char Char Char1441"/>
    <w:uiPriority w:val="99"/>
    <w:semiHidden/>
    <w:rsid w:val="008B2971"/>
    <w:rPr>
      <w:rFonts w:ascii="Tahoma" w:hAnsi="Tahoma"/>
      <w:sz w:val="16"/>
      <w:lang w:val="x-none" w:eastAsia="cs-CZ"/>
    </w:rPr>
  </w:style>
  <w:style w:type="character" w:customStyle="1" w:styleId="truktradokumentuChar1439">
    <w:name w:val="Štruktúra dokumentu Char1439"/>
    <w:aliases w:val="Char9 Char Char1440,Štruktúra dokumentu Char Char Char1440,Document Map Char Char Char1440"/>
    <w:uiPriority w:val="99"/>
    <w:semiHidden/>
    <w:rsid w:val="008B2971"/>
    <w:rPr>
      <w:rFonts w:ascii="Tahoma" w:hAnsi="Tahoma"/>
      <w:sz w:val="16"/>
      <w:lang w:val="x-none" w:eastAsia="cs-CZ"/>
    </w:rPr>
  </w:style>
  <w:style w:type="character" w:customStyle="1" w:styleId="truktradokumentuChar1438">
    <w:name w:val="Štruktúra dokumentu Char1438"/>
    <w:aliases w:val="Char9 Char Char1439,Štruktúra dokumentu Char Char Char1439,Document Map Char Char Char1439"/>
    <w:uiPriority w:val="99"/>
    <w:semiHidden/>
    <w:rsid w:val="008B2971"/>
    <w:rPr>
      <w:rFonts w:ascii="Tahoma" w:hAnsi="Tahoma"/>
      <w:sz w:val="16"/>
      <w:lang w:val="x-none" w:eastAsia="cs-CZ"/>
    </w:rPr>
  </w:style>
  <w:style w:type="character" w:customStyle="1" w:styleId="truktradokumentuChar1437">
    <w:name w:val="Štruktúra dokumentu Char1437"/>
    <w:aliases w:val="Char9 Char Char1438,Štruktúra dokumentu Char Char Char1438,Document Map Char Char Char1438"/>
    <w:uiPriority w:val="99"/>
    <w:semiHidden/>
    <w:rsid w:val="008B2971"/>
    <w:rPr>
      <w:rFonts w:ascii="Tahoma" w:hAnsi="Tahoma"/>
      <w:sz w:val="16"/>
      <w:lang w:val="x-none" w:eastAsia="cs-CZ"/>
    </w:rPr>
  </w:style>
  <w:style w:type="character" w:customStyle="1" w:styleId="truktradokumentuChar1436">
    <w:name w:val="Štruktúra dokumentu Char1436"/>
    <w:aliases w:val="Char9 Char Char1437,Štruktúra dokumentu Char Char Char1437,Document Map Char Char Char1437"/>
    <w:uiPriority w:val="99"/>
    <w:semiHidden/>
    <w:rsid w:val="008B2971"/>
    <w:rPr>
      <w:rFonts w:ascii="Tahoma" w:hAnsi="Tahoma"/>
      <w:sz w:val="16"/>
      <w:lang w:val="x-none" w:eastAsia="cs-CZ"/>
    </w:rPr>
  </w:style>
  <w:style w:type="character" w:customStyle="1" w:styleId="truktradokumentuChar1435">
    <w:name w:val="Štruktúra dokumentu Char1435"/>
    <w:aliases w:val="Char9 Char Char1436,Štruktúra dokumentu Char Char Char1436,Document Map Char Char Char1436"/>
    <w:uiPriority w:val="99"/>
    <w:semiHidden/>
    <w:rsid w:val="008B2971"/>
    <w:rPr>
      <w:rFonts w:ascii="Tahoma" w:hAnsi="Tahoma"/>
      <w:sz w:val="16"/>
      <w:lang w:val="x-none" w:eastAsia="cs-CZ"/>
    </w:rPr>
  </w:style>
  <w:style w:type="character" w:customStyle="1" w:styleId="truktradokumentuChar1434">
    <w:name w:val="Štruktúra dokumentu Char1434"/>
    <w:aliases w:val="Char9 Char Char1435,Štruktúra dokumentu Char Char Char1435,Document Map Char Char Char1435"/>
    <w:uiPriority w:val="99"/>
    <w:semiHidden/>
    <w:rsid w:val="008B2971"/>
    <w:rPr>
      <w:rFonts w:ascii="Tahoma" w:hAnsi="Tahoma"/>
      <w:sz w:val="16"/>
      <w:lang w:val="x-none" w:eastAsia="cs-CZ"/>
    </w:rPr>
  </w:style>
  <w:style w:type="character" w:customStyle="1" w:styleId="truktradokumentuChar1433">
    <w:name w:val="Štruktúra dokumentu Char1433"/>
    <w:aliases w:val="Char9 Char Char1434,Štruktúra dokumentu Char Char Char1434,Document Map Char Char Char1434"/>
    <w:uiPriority w:val="99"/>
    <w:semiHidden/>
    <w:rsid w:val="008B2971"/>
    <w:rPr>
      <w:rFonts w:ascii="Tahoma" w:hAnsi="Tahoma"/>
      <w:sz w:val="16"/>
      <w:lang w:val="x-none" w:eastAsia="cs-CZ"/>
    </w:rPr>
  </w:style>
  <w:style w:type="character" w:customStyle="1" w:styleId="truktradokumentuChar1432">
    <w:name w:val="Štruktúra dokumentu Char1432"/>
    <w:aliases w:val="Char9 Char Char1433,Štruktúra dokumentu Char Char Char1433,Document Map Char Char Char1433"/>
    <w:uiPriority w:val="99"/>
    <w:semiHidden/>
    <w:rsid w:val="008B2971"/>
    <w:rPr>
      <w:rFonts w:ascii="Tahoma" w:hAnsi="Tahoma"/>
      <w:sz w:val="16"/>
      <w:lang w:val="x-none" w:eastAsia="cs-CZ"/>
    </w:rPr>
  </w:style>
  <w:style w:type="character" w:customStyle="1" w:styleId="truktradokumentuChar1431">
    <w:name w:val="Štruktúra dokumentu Char1431"/>
    <w:aliases w:val="Char9 Char Char1432,Štruktúra dokumentu Char Char Char1432,Document Map Char Char Char1432"/>
    <w:uiPriority w:val="99"/>
    <w:semiHidden/>
    <w:rsid w:val="008B2971"/>
    <w:rPr>
      <w:rFonts w:ascii="Tahoma" w:hAnsi="Tahoma"/>
      <w:sz w:val="16"/>
      <w:lang w:val="x-none" w:eastAsia="cs-CZ"/>
    </w:rPr>
  </w:style>
  <w:style w:type="character" w:customStyle="1" w:styleId="truktradokumentuChar1430">
    <w:name w:val="Štruktúra dokumentu Char1430"/>
    <w:aliases w:val="Char9 Char Char1431,Štruktúra dokumentu Char Char Char1431,Document Map Char Char Char1431"/>
    <w:uiPriority w:val="99"/>
    <w:semiHidden/>
    <w:rsid w:val="008B2971"/>
    <w:rPr>
      <w:rFonts w:ascii="Tahoma" w:hAnsi="Tahoma"/>
      <w:sz w:val="16"/>
      <w:lang w:val="x-none" w:eastAsia="cs-CZ"/>
    </w:rPr>
  </w:style>
  <w:style w:type="character" w:customStyle="1" w:styleId="truktradokumentuChar1429">
    <w:name w:val="Štruktúra dokumentu Char1429"/>
    <w:aliases w:val="Char9 Char Char1430,Štruktúra dokumentu Char Char Char1430,Document Map Char Char Char1430"/>
    <w:uiPriority w:val="99"/>
    <w:semiHidden/>
    <w:rsid w:val="008B2971"/>
    <w:rPr>
      <w:rFonts w:ascii="Tahoma" w:hAnsi="Tahoma"/>
      <w:sz w:val="16"/>
      <w:lang w:val="x-none" w:eastAsia="cs-CZ"/>
    </w:rPr>
  </w:style>
  <w:style w:type="character" w:customStyle="1" w:styleId="truktradokumentuChar1428">
    <w:name w:val="Štruktúra dokumentu Char1428"/>
    <w:aliases w:val="Char9 Char Char1429,Štruktúra dokumentu Char Char Char1429,Document Map Char Char Char1429"/>
    <w:uiPriority w:val="99"/>
    <w:semiHidden/>
    <w:rsid w:val="008B2971"/>
    <w:rPr>
      <w:rFonts w:ascii="Tahoma" w:hAnsi="Tahoma"/>
      <w:sz w:val="16"/>
      <w:lang w:val="x-none" w:eastAsia="cs-CZ"/>
    </w:rPr>
  </w:style>
  <w:style w:type="character" w:customStyle="1" w:styleId="truktradokumentuChar1427">
    <w:name w:val="Štruktúra dokumentu Char1427"/>
    <w:aliases w:val="Char9 Char Char1428,Štruktúra dokumentu Char Char Char1428,Document Map Char Char Char1428"/>
    <w:uiPriority w:val="99"/>
    <w:semiHidden/>
    <w:rsid w:val="008B2971"/>
    <w:rPr>
      <w:rFonts w:ascii="Tahoma" w:hAnsi="Tahoma"/>
      <w:sz w:val="16"/>
      <w:lang w:val="x-none" w:eastAsia="cs-CZ"/>
    </w:rPr>
  </w:style>
  <w:style w:type="character" w:customStyle="1" w:styleId="truktradokumentuChar1426">
    <w:name w:val="Štruktúra dokumentu Char1426"/>
    <w:aliases w:val="Char9 Char Char1427,Štruktúra dokumentu Char Char Char1427,Document Map Char Char Char1427"/>
    <w:uiPriority w:val="99"/>
    <w:semiHidden/>
    <w:rsid w:val="008B2971"/>
    <w:rPr>
      <w:rFonts w:ascii="Tahoma" w:hAnsi="Tahoma"/>
      <w:sz w:val="16"/>
      <w:lang w:val="x-none" w:eastAsia="cs-CZ"/>
    </w:rPr>
  </w:style>
  <w:style w:type="character" w:customStyle="1" w:styleId="truktradokumentuChar1425">
    <w:name w:val="Štruktúra dokumentu Char1425"/>
    <w:aliases w:val="Char9 Char Char1426,Štruktúra dokumentu Char Char Char1426,Document Map Char Char Char1426"/>
    <w:uiPriority w:val="99"/>
    <w:semiHidden/>
    <w:rsid w:val="008B2971"/>
    <w:rPr>
      <w:rFonts w:ascii="Tahoma" w:hAnsi="Tahoma"/>
      <w:sz w:val="16"/>
      <w:lang w:val="x-none" w:eastAsia="cs-CZ"/>
    </w:rPr>
  </w:style>
  <w:style w:type="character" w:customStyle="1" w:styleId="truktradokumentuChar1424">
    <w:name w:val="Štruktúra dokumentu Char1424"/>
    <w:aliases w:val="Char9 Char Char1425,Štruktúra dokumentu Char Char Char1425,Document Map Char Char Char1425"/>
    <w:uiPriority w:val="99"/>
    <w:semiHidden/>
    <w:rsid w:val="008B2971"/>
    <w:rPr>
      <w:rFonts w:ascii="Tahoma" w:hAnsi="Tahoma"/>
      <w:sz w:val="16"/>
      <w:lang w:val="x-none" w:eastAsia="cs-CZ"/>
    </w:rPr>
  </w:style>
  <w:style w:type="character" w:customStyle="1" w:styleId="truktradokumentuChar1423">
    <w:name w:val="Štruktúra dokumentu Char1423"/>
    <w:aliases w:val="Char9 Char Char1424,Štruktúra dokumentu Char Char Char1424,Document Map Char Char Char1424"/>
    <w:uiPriority w:val="99"/>
    <w:semiHidden/>
    <w:rsid w:val="008B2971"/>
    <w:rPr>
      <w:rFonts w:ascii="Tahoma" w:hAnsi="Tahoma"/>
      <w:sz w:val="16"/>
      <w:lang w:val="x-none" w:eastAsia="cs-CZ"/>
    </w:rPr>
  </w:style>
  <w:style w:type="character" w:customStyle="1" w:styleId="truktradokumentuChar1422">
    <w:name w:val="Štruktúra dokumentu Char1422"/>
    <w:aliases w:val="Char9 Char Char1423,Štruktúra dokumentu Char Char Char1423,Document Map Char Char Char1423"/>
    <w:uiPriority w:val="99"/>
    <w:semiHidden/>
    <w:rsid w:val="008B2971"/>
    <w:rPr>
      <w:rFonts w:ascii="Tahoma" w:hAnsi="Tahoma"/>
      <w:sz w:val="16"/>
      <w:lang w:val="x-none" w:eastAsia="cs-CZ"/>
    </w:rPr>
  </w:style>
  <w:style w:type="character" w:customStyle="1" w:styleId="truktradokumentuChar1421">
    <w:name w:val="Štruktúra dokumentu Char1421"/>
    <w:aliases w:val="Char9 Char Char1422,Štruktúra dokumentu Char Char Char1422,Document Map Char Char Char1422"/>
    <w:uiPriority w:val="99"/>
    <w:semiHidden/>
    <w:rsid w:val="008B2971"/>
    <w:rPr>
      <w:rFonts w:ascii="Tahoma" w:hAnsi="Tahoma"/>
      <w:sz w:val="16"/>
      <w:lang w:val="x-none" w:eastAsia="cs-CZ"/>
    </w:rPr>
  </w:style>
  <w:style w:type="character" w:customStyle="1" w:styleId="truktradokumentuChar1420">
    <w:name w:val="Štruktúra dokumentu Char1420"/>
    <w:aliases w:val="Char9 Char Char1421,Štruktúra dokumentu Char Char Char1421,Document Map Char Char Char1421"/>
    <w:uiPriority w:val="99"/>
    <w:semiHidden/>
    <w:rsid w:val="008B2971"/>
    <w:rPr>
      <w:rFonts w:ascii="Tahoma" w:hAnsi="Tahoma"/>
      <w:sz w:val="16"/>
      <w:lang w:val="x-none" w:eastAsia="cs-CZ"/>
    </w:rPr>
  </w:style>
  <w:style w:type="character" w:customStyle="1" w:styleId="truktradokumentuChar1419">
    <w:name w:val="Štruktúra dokumentu Char1419"/>
    <w:aliases w:val="Char9 Char Char1420,Štruktúra dokumentu Char Char Char1420,Document Map Char Char Char1420"/>
    <w:uiPriority w:val="99"/>
    <w:semiHidden/>
    <w:rsid w:val="008B2971"/>
    <w:rPr>
      <w:rFonts w:ascii="Tahoma" w:hAnsi="Tahoma"/>
      <w:sz w:val="16"/>
      <w:lang w:val="x-none" w:eastAsia="cs-CZ"/>
    </w:rPr>
  </w:style>
  <w:style w:type="character" w:customStyle="1" w:styleId="truktradokumentuChar1418">
    <w:name w:val="Štruktúra dokumentu Char1418"/>
    <w:aliases w:val="Char9 Char Char1419,Štruktúra dokumentu Char Char Char1419,Document Map Char Char Char1419"/>
    <w:uiPriority w:val="99"/>
    <w:semiHidden/>
    <w:rsid w:val="008B2971"/>
    <w:rPr>
      <w:rFonts w:ascii="Tahoma" w:hAnsi="Tahoma"/>
      <w:sz w:val="16"/>
      <w:lang w:val="x-none" w:eastAsia="cs-CZ"/>
    </w:rPr>
  </w:style>
  <w:style w:type="character" w:customStyle="1" w:styleId="truktradokumentuChar1417">
    <w:name w:val="Štruktúra dokumentu Char1417"/>
    <w:aliases w:val="Char9 Char Char1418,Štruktúra dokumentu Char Char Char1418,Document Map Char Char Char1418"/>
    <w:uiPriority w:val="99"/>
    <w:semiHidden/>
    <w:rsid w:val="008B2971"/>
    <w:rPr>
      <w:rFonts w:ascii="Tahoma" w:hAnsi="Tahoma"/>
      <w:sz w:val="16"/>
      <w:lang w:val="x-none" w:eastAsia="cs-CZ"/>
    </w:rPr>
  </w:style>
  <w:style w:type="character" w:customStyle="1" w:styleId="truktradokumentuChar1416">
    <w:name w:val="Štruktúra dokumentu Char1416"/>
    <w:aliases w:val="Char9 Char Char1417,Štruktúra dokumentu Char Char Char1417,Document Map Char Char Char1417"/>
    <w:uiPriority w:val="99"/>
    <w:semiHidden/>
    <w:rsid w:val="008B2971"/>
    <w:rPr>
      <w:rFonts w:ascii="Tahoma" w:hAnsi="Tahoma"/>
      <w:sz w:val="16"/>
      <w:lang w:val="x-none" w:eastAsia="cs-CZ"/>
    </w:rPr>
  </w:style>
  <w:style w:type="character" w:customStyle="1" w:styleId="truktradokumentuChar1415">
    <w:name w:val="Štruktúra dokumentu Char1415"/>
    <w:aliases w:val="Char9 Char Char1416,Štruktúra dokumentu Char Char Char1416,Document Map Char Char Char1416"/>
    <w:uiPriority w:val="99"/>
    <w:semiHidden/>
    <w:rsid w:val="008B2971"/>
    <w:rPr>
      <w:rFonts w:ascii="Tahoma" w:hAnsi="Tahoma"/>
      <w:sz w:val="16"/>
      <w:lang w:val="x-none" w:eastAsia="cs-CZ"/>
    </w:rPr>
  </w:style>
  <w:style w:type="character" w:customStyle="1" w:styleId="truktradokumentuChar1414">
    <w:name w:val="Štruktúra dokumentu Char1414"/>
    <w:aliases w:val="Char9 Char Char1415,Štruktúra dokumentu Char Char Char1415,Document Map Char Char Char1415"/>
    <w:uiPriority w:val="99"/>
    <w:semiHidden/>
    <w:rsid w:val="008B2971"/>
    <w:rPr>
      <w:rFonts w:ascii="Tahoma" w:hAnsi="Tahoma"/>
      <w:sz w:val="16"/>
      <w:lang w:val="x-none" w:eastAsia="cs-CZ"/>
    </w:rPr>
  </w:style>
  <w:style w:type="character" w:customStyle="1" w:styleId="truktradokumentuChar1413">
    <w:name w:val="Štruktúra dokumentu Char1413"/>
    <w:aliases w:val="Char9 Char Char1414,Štruktúra dokumentu Char Char Char1414,Document Map Char Char Char1414"/>
    <w:uiPriority w:val="99"/>
    <w:semiHidden/>
    <w:rsid w:val="008B2971"/>
    <w:rPr>
      <w:rFonts w:ascii="Tahoma" w:hAnsi="Tahoma"/>
      <w:sz w:val="16"/>
      <w:lang w:val="x-none" w:eastAsia="cs-CZ"/>
    </w:rPr>
  </w:style>
  <w:style w:type="character" w:customStyle="1" w:styleId="truktradokumentuChar1412">
    <w:name w:val="Štruktúra dokumentu Char1412"/>
    <w:aliases w:val="Char9 Char Char1413,Štruktúra dokumentu Char Char Char1413,Document Map Char Char Char1413"/>
    <w:uiPriority w:val="99"/>
    <w:semiHidden/>
    <w:rsid w:val="008B2971"/>
    <w:rPr>
      <w:rFonts w:ascii="Tahoma" w:hAnsi="Tahoma"/>
      <w:sz w:val="16"/>
      <w:lang w:val="x-none" w:eastAsia="cs-CZ"/>
    </w:rPr>
  </w:style>
  <w:style w:type="character" w:customStyle="1" w:styleId="truktradokumentuChar1411">
    <w:name w:val="Štruktúra dokumentu Char1411"/>
    <w:aliases w:val="Char9 Char Char1412,Štruktúra dokumentu Char Char Char1412,Document Map Char Char Char1412"/>
    <w:uiPriority w:val="99"/>
    <w:semiHidden/>
    <w:rsid w:val="008B2971"/>
    <w:rPr>
      <w:rFonts w:ascii="Tahoma" w:hAnsi="Tahoma"/>
      <w:sz w:val="16"/>
      <w:lang w:val="x-none" w:eastAsia="cs-CZ"/>
    </w:rPr>
  </w:style>
  <w:style w:type="character" w:customStyle="1" w:styleId="truktradokumentuChar1410">
    <w:name w:val="Štruktúra dokumentu Char1410"/>
    <w:aliases w:val="Char9 Char Char1411,Štruktúra dokumentu Char Char Char1411,Document Map Char Char Char1411"/>
    <w:uiPriority w:val="99"/>
    <w:semiHidden/>
    <w:rsid w:val="008B2971"/>
    <w:rPr>
      <w:rFonts w:ascii="Tahoma" w:hAnsi="Tahoma"/>
      <w:sz w:val="16"/>
      <w:lang w:val="x-none" w:eastAsia="cs-CZ"/>
    </w:rPr>
  </w:style>
  <w:style w:type="character" w:customStyle="1" w:styleId="truktradokumentuChar1409">
    <w:name w:val="Štruktúra dokumentu Char1409"/>
    <w:aliases w:val="Char9 Char Char1410,Štruktúra dokumentu Char Char Char1410,Document Map Char Char Char1410"/>
    <w:uiPriority w:val="99"/>
    <w:semiHidden/>
    <w:rsid w:val="008B2971"/>
    <w:rPr>
      <w:rFonts w:ascii="Tahoma" w:hAnsi="Tahoma"/>
      <w:sz w:val="16"/>
      <w:lang w:val="x-none" w:eastAsia="cs-CZ"/>
    </w:rPr>
  </w:style>
  <w:style w:type="character" w:customStyle="1" w:styleId="truktradokumentuChar1408">
    <w:name w:val="Štruktúra dokumentu Char1408"/>
    <w:aliases w:val="Char9 Char Char1409,Štruktúra dokumentu Char Char Char1409,Document Map Char Char Char1409"/>
    <w:uiPriority w:val="99"/>
    <w:semiHidden/>
    <w:rsid w:val="008B2971"/>
    <w:rPr>
      <w:rFonts w:ascii="Tahoma" w:hAnsi="Tahoma"/>
      <w:sz w:val="16"/>
      <w:lang w:val="x-none" w:eastAsia="cs-CZ"/>
    </w:rPr>
  </w:style>
  <w:style w:type="character" w:customStyle="1" w:styleId="truktradokumentuChar1407">
    <w:name w:val="Štruktúra dokumentu Char1407"/>
    <w:aliases w:val="Char9 Char Char1408,Štruktúra dokumentu Char Char Char1408,Document Map Char Char Char1408"/>
    <w:uiPriority w:val="99"/>
    <w:semiHidden/>
    <w:rsid w:val="008B2971"/>
    <w:rPr>
      <w:rFonts w:ascii="Tahoma" w:hAnsi="Tahoma"/>
      <w:sz w:val="16"/>
      <w:lang w:val="x-none" w:eastAsia="cs-CZ"/>
    </w:rPr>
  </w:style>
  <w:style w:type="character" w:customStyle="1" w:styleId="truktradokumentuChar1406">
    <w:name w:val="Štruktúra dokumentu Char1406"/>
    <w:aliases w:val="Char9 Char Char1407,Štruktúra dokumentu Char Char Char1407,Document Map Char Char Char1407"/>
    <w:uiPriority w:val="99"/>
    <w:semiHidden/>
    <w:rsid w:val="008B2971"/>
    <w:rPr>
      <w:rFonts w:ascii="Tahoma" w:hAnsi="Tahoma"/>
      <w:sz w:val="16"/>
      <w:lang w:val="x-none" w:eastAsia="cs-CZ"/>
    </w:rPr>
  </w:style>
  <w:style w:type="character" w:customStyle="1" w:styleId="truktradokumentuChar1405">
    <w:name w:val="Štruktúra dokumentu Char1405"/>
    <w:aliases w:val="Char9 Char Char1406,Štruktúra dokumentu Char Char Char1406,Document Map Char Char Char1406"/>
    <w:uiPriority w:val="99"/>
    <w:semiHidden/>
    <w:rsid w:val="008B2971"/>
    <w:rPr>
      <w:rFonts w:ascii="Tahoma" w:hAnsi="Tahoma"/>
      <w:sz w:val="16"/>
      <w:lang w:val="x-none" w:eastAsia="cs-CZ"/>
    </w:rPr>
  </w:style>
  <w:style w:type="character" w:customStyle="1" w:styleId="truktradokumentuChar1404">
    <w:name w:val="Štruktúra dokumentu Char1404"/>
    <w:aliases w:val="Char9 Char Char1405,Štruktúra dokumentu Char Char Char1405,Document Map Char Char Char1405"/>
    <w:uiPriority w:val="99"/>
    <w:semiHidden/>
    <w:rsid w:val="008B2971"/>
    <w:rPr>
      <w:rFonts w:ascii="Tahoma" w:hAnsi="Tahoma"/>
      <w:sz w:val="16"/>
      <w:lang w:val="x-none" w:eastAsia="cs-CZ"/>
    </w:rPr>
  </w:style>
  <w:style w:type="character" w:customStyle="1" w:styleId="truktradokumentuChar1403">
    <w:name w:val="Štruktúra dokumentu Char1403"/>
    <w:aliases w:val="Char9 Char Char1404,Štruktúra dokumentu Char Char Char1404,Document Map Char Char Char1404"/>
    <w:uiPriority w:val="99"/>
    <w:semiHidden/>
    <w:rsid w:val="008B2971"/>
    <w:rPr>
      <w:rFonts w:ascii="Tahoma" w:hAnsi="Tahoma"/>
      <w:sz w:val="16"/>
      <w:lang w:val="x-none" w:eastAsia="cs-CZ"/>
    </w:rPr>
  </w:style>
  <w:style w:type="character" w:customStyle="1" w:styleId="truktradokumentuChar1402">
    <w:name w:val="Štruktúra dokumentu Char1402"/>
    <w:aliases w:val="Char9 Char Char1403,Štruktúra dokumentu Char Char Char1403,Document Map Char Char Char1403"/>
    <w:uiPriority w:val="99"/>
    <w:semiHidden/>
    <w:rsid w:val="008B2971"/>
    <w:rPr>
      <w:rFonts w:ascii="Tahoma" w:hAnsi="Tahoma"/>
      <w:sz w:val="16"/>
      <w:lang w:val="x-none" w:eastAsia="cs-CZ"/>
    </w:rPr>
  </w:style>
  <w:style w:type="character" w:customStyle="1" w:styleId="truktradokumentuChar1401">
    <w:name w:val="Štruktúra dokumentu Char1401"/>
    <w:aliases w:val="Char9 Char Char1402,Štruktúra dokumentu Char Char Char1402,Document Map Char Char Char1402"/>
    <w:uiPriority w:val="99"/>
    <w:semiHidden/>
    <w:rsid w:val="008B2971"/>
    <w:rPr>
      <w:rFonts w:ascii="Tahoma" w:hAnsi="Tahoma"/>
      <w:sz w:val="16"/>
      <w:lang w:val="x-none" w:eastAsia="cs-CZ"/>
    </w:rPr>
  </w:style>
  <w:style w:type="character" w:customStyle="1" w:styleId="truktradokumentuChar1400">
    <w:name w:val="Štruktúra dokumentu Char1400"/>
    <w:aliases w:val="Char9 Char Char1401,Štruktúra dokumentu Char Char Char1401,Document Map Char Char Char1401"/>
    <w:uiPriority w:val="99"/>
    <w:semiHidden/>
    <w:rsid w:val="008B2971"/>
    <w:rPr>
      <w:rFonts w:ascii="Tahoma" w:hAnsi="Tahoma"/>
      <w:sz w:val="16"/>
      <w:lang w:val="x-none" w:eastAsia="cs-CZ"/>
    </w:rPr>
  </w:style>
  <w:style w:type="character" w:customStyle="1" w:styleId="truktradokumentuChar1399">
    <w:name w:val="Štruktúra dokumentu Char1399"/>
    <w:aliases w:val="Char9 Char Char1400,Štruktúra dokumentu Char Char Char1400,Document Map Char Char Char1400"/>
    <w:uiPriority w:val="99"/>
    <w:semiHidden/>
    <w:rsid w:val="008B2971"/>
    <w:rPr>
      <w:rFonts w:ascii="Tahoma" w:hAnsi="Tahoma"/>
      <w:sz w:val="16"/>
      <w:lang w:val="x-none" w:eastAsia="cs-CZ"/>
    </w:rPr>
  </w:style>
  <w:style w:type="character" w:customStyle="1" w:styleId="truktradokumentuChar1398">
    <w:name w:val="Štruktúra dokumentu Char1398"/>
    <w:aliases w:val="Char9 Char Char1399,Štruktúra dokumentu Char Char Char1399,Document Map Char Char Char1399"/>
    <w:uiPriority w:val="99"/>
    <w:semiHidden/>
    <w:rsid w:val="008B2971"/>
    <w:rPr>
      <w:rFonts w:ascii="Tahoma" w:hAnsi="Tahoma"/>
      <w:sz w:val="16"/>
      <w:lang w:val="x-none" w:eastAsia="cs-CZ"/>
    </w:rPr>
  </w:style>
  <w:style w:type="character" w:customStyle="1" w:styleId="truktradokumentuChar1397">
    <w:name w:val="Štruktúra dokumentu Char1397"/>
    <w:aliases w:val="Char9 Char Char1398,Štruktúra dokumentu Char Char Char1398,Document Map Char Char Char1398"/>
    <w:uiPriority w:val="99"/>
    <w:semiHidden/>
    <w:rsid w:val="008B2971"/>
    <w:rPr>
      <w:rFonts w:ascii="Tahoma" w:hAnsi="Tahoma"/>
      <w:sz w:val="16"/>
      <w:lang w:val="x-none" w:eastAsia="cs-CZ"/>
    </w:rPr>
  </w:style>
  <w:style w:type="character" w:customStyle="1" w:styleId="truktradokumentuChar1396">
    <w:name w:val="Štruktúra dokumentu Char1396"/>
    <w:aliases w:val="Char9 Char Char1397,Štruktúra dokumentu Char Char Char1397,Document Map Char Char Char1397"/>
    <w:uiPriority w:val="99"/>
    <w:semiHidden/>
    <w:rsid w:val="008B2971"/>
    <w:rPr>
      <w:rFonts w:ascii="Tahoma" w:hAnsi="Tahoma"/>
      <w:sz w:val="16"/>
      <w:lang w:val="x-none" w:eastAsia="cs-CZ"/>
    </w:rPr>
  </w:style>
  <w:style w:type="character" w:customStyle="1" w:styleId="truktradokumentuChar1395">
    <w:name w:val="Štruktúra dokumentu Char1395"/>
    <w:aliases w:val="Char9 Char Char1396,Štruktúra dokumentu Char Char Char1396,Document Map Char Char Char1396"/>
    <w:uiPriority w:val="99"/>
    <w:semiHidden/>
    <w:rsid w:val="008B2971"/>
    <w:rPr>
      <w:rFonts w:ascii="Tahoma" w:hAnsi="Tahoma"/>
      <w:sz w:val="16"/>
      <w:lang w:val="x-none" w:eastAsia="cs-CZ"/>
    </w:rPr>
  </w:style>
  <w:style w:type="character" w:customStyle="1" w:styleId="truktradokumentuChar1394">
    <w:name w:val="Štruktúra dokumentu Char1394"/>
    <w:aliases w:val="Char9 Char Char1395,Štruktúra dokumentu Char Char Char1395,Document Map Char Char Char1395"/>
    <w:uiPriority w:val="99"/>
    <w:semiHidden/>
    <w:rsid w:val="008B2971"/>
    <w:rPr>
      <w:rFonts w:ascii="Tahoma" w:hAnsi="Tahoma"/>
      <w:sz w:val="16"/>
      <w:lang w:val="x-none" w:eastAsia="cs-CZ"/>
    </w:rPr>
  </w:style>
  <w:style w:type="character" w:customStyle="1" w:styleId="truktradokumentuChar1393">
    <w:name w:val="Štruktúra dokumentu Char1393"/>
    <w:aliases w:val="Char9 Char Char1394,Štruktúra dokumentu Char Char Char1394,Document Map Char Char Char1394"/>
    <w:uiPriority w:val="99"/>
    <w:semiHidden/>
    <w:rsid w:val="008B2971"/>
    <w:rPr>
      <w:rFonts w:ascii="Tahoma" w:hAnsi="Tahoma"/>
      <w:sz w:val="16"/>
      <w:lang w:val="x-none" w:eastAsia="cs-CZ"/>
    </w:rPr>
  </w:style>
  <w:style w:type="character" w:customStyle="1" w:styleId="truktradokumentuChar1392">
    <w:name w:val="Štruktúra dokumentu Char1392"/>
    <w:aliases w:val="Char9 Char Char1393,Štruktúra dokumentu Char Char Char1393,Document Map Char Char Char1393"/>
    <w:uiPriority w:val="99"/>
    <w:semiHidden/>
    <w:rsid w:val="008B2971"/>
    <w:rPr>
      <w:rFonts w:ascii="Tahoma" w:hAnsi="Tahoma"/>
      <w:sz w:val="16"/>
      <w:lang w:val="x-none" w:eastAsia="cs-CZ"/>
    </w:rPr>
  </w:style>
  <w:style w:type="character" w:customStyle="1" w:styleId="truktradokumentuChar1391">
    <w:name w:val="Štruktúra dokumentu Char1391"/>
    <w:aliases w:val="Char9 Char Char1392,Štruktúra dokumentu Char Char Char1392,Document Map Char Char Char1392"/>
    <w:uiPriority w:val="99"/>
    <w:semiHidden/>
    <w:rsid w:val="008B2971"/>
    <w:rPr>
      <w:rFonts w:ascii="Tahoma" w:hAnsi="Tahoma"/>
      <w:sz w:val="16"/>
      <w:lang w:val="x-none" w:eastAsia="cs-CZ"/>
    </w:rPr>
  </w:style>
  <w:style w:type="character" w:customStyle="1" w:styleId="truktradokumentuChar1390">
    <w:name w:val="Štruktúra dokumentu Char1390"/>
    <w:aliases w:val="Char9 Char Char1391,Štruktúra dokumentu Char Char Char1391,Document Map Char Char Char1391"/>
    <w:uiPriority w:val="99"/>
    <w:semiHidden/>
    <w:rsid w:val="008B2971"/>
    <w:rPr>
      <w:rFonts w:ascii="Tahoma" w:hAnsi="Tahoma"/>
      <w:sz w:val="16"/>
      <w:lang w:val="x-none" w:eastAsia="cs-CZ"/>
    </w:rPr>
  </w:style>
  <w:style w:type="character" w:customStyle="1" w:styleId="truktradokumentuChar1389">
    <w:name w:val="Štruktúra dokumentu Char1389"/>
    <w:aliases w:val="Char9 Char Char1390,Štruktúra dokumentu Char Char Char1390,Document Map Char Char Char1390"/>
    <w:uiPriority w:val="99"/>
    <w:semiHidden/>
    <w:rsid w:val="008B2971"/>
    <w:rPr>
      <w:rFonts w:ascii="Tahoma" w:hAnsi="Tahoma"/>
      <w:sz w:val="16"/>
      <w:lang w:val="x-none" w:eastAsia="cs-CZ"/>
    </w:rPr>
  </w:style>
  <w:style w:type="character" w:customStyle="1" w:styleId="truktradokumentuChar1388">
    <w:name w:val="Štruktúra dokumentu Char1388"/>
    <w:aliases w:val="Char9 Char Char1389,Štruktúra dokumentu Char Char Char1389,Document Map Char Char Char1389"/>
    <w:uiPriority w:val="99"/>
    <w:semiHidden/>
    <w:rsid w:val="008B2971"/>
    <w:rPr>
      <w:rFonts w:ascii="Tahoma" w:hAnsi="Tahoma"/>
      <w:sz w:val="16"/>
      <w:lang w:val="x-none" w:eastAsia="cs-CZ"/>
    </w:rPr>
  </w:style>
  <w:style w:type="character" w:customStyle="1" w:styleId="truktradokumentuChar1387">
    <w:name w:val="Štruktúra dokumentu Char1387"/>
    <w:aliases w:val="Char9 Char Char1388,Štruktúra dokumentu Char Char Char1388,Document Map Char Char Char1388"/>
    <w:uiPriority w:val="99"/>
    <w:semiHidden/>
    <w:rsid w:val="008B2971"/>
    <w:rPr>
      <w:rFonts w:ascii="Tahoma" w:hAnsi="Tahoma"/>
      <w:sz w:val="16"/>
      <w:lang w:val="x-none" w:eastAsia="cs-CZ"/>
    </w:rPr>
  </w:style>
  <w:style w:type="character" w:customStyle="1" w:styleId="truktradokumentuChar1386">
    <w:name w:val="Štruktúra dokumentu Char1386"/>
    <w:aliases w:val="Char9 Char Char1387,Štruktúra dokumentu Char Char Char1387,Document Map Char Char Char1387"/>
    <w:uiPriority w:val="99"/>
    <w:semiHidden/>
    <w:rsid w:val="008B2971"/>
    <w:rPr>
      <w:rFonts w:ascii="Tahoma" w:hAnsi="Tahoma"/>
      <w:sz w:val="16"/>
      <w:lang w:val="x-none" w:eastAsia="cs-CZ"/>
    </w:rPr>
  </w:style>
  <w:style w:type="character" w:customStyle="1" w:styleId="truktradokumentuChar1385">
    <w:name w:val="Štruktúra dokumentu Char1385"/>
    <w:aliases w:val="Char9 Char Char1386,Štruktúra dokumentu Char Char Char1386,Document Map Char Char Char1386"/>
    <w:uiPriority w:val="99"/>
    <w:semiHidden/>
    <w:rsid w:val="008B2971"/>
    <w:rPr>
      <w:rFonts w:ascii="Tahoma" w:hAnsi="Tahoma"/>
      <w:sz w:val="16"/>
      <w:lang w:val="x-none" w:eastAsia="cs-CZ"/>
    </w:rPr>
  </w:style>
  <w:style w:type="character" w:customStyle="1" w:styleId="truktradokumentuChar1384">
    <w:name w:val="Štruktúra dokumentu Char1384"/>
    <w:aliases w:val="Char9 Char Char1385,Štruktúra dokumentu Char Char Char1385,Document Map Char Char Char1385"/>
    <w:uiPriority w:val="99"/>
    <w:semiHidden/>
    <w:rsid w:val="008B2971"/>
    <w:rPr>
      <w:rFonts w:ascii="Tahoma" w:hAnsi="Tahoma"/>
      <w:sz w:val="16"/>
      <w:lang w:val="x-none" w:eastAsia="cs-CZ"/>
    </w:rPr>
  </w:style>
  <w:style w:type="character" w:customStyle="1" w:styleId="truktradokumentuChar1383">
    <w:name w:val="Štruktúra dokumentu Char1383"/>
    <w:aliases w:val="Char9 Char Char1384,Štruktúra dokumentu Char Char Char1384,Document Map Char Char Char1384"/>
    <w:uiPriority w:val="99"/>
    <w:semiHidden/>
    <w:rsid w:val="008B2971"/>
    <w:rPr>
      <w:rFonts w:ascii="Tahoma" w:hAnsi="Tahoma"/>
      <w:sz w:val="16"/>
      <w:lang w:val="x-none" w:eastAsia="cs-CZ"/>
    </w:rPr>
  </w:style>
  <w:style w:type="character" w:customStyle="1" w:styleId="truktradokumentuChar1382">
    <w:name w:val="Štruktúra dokumentu Char1382"/>
    <w:aliases w:val="Char9 Char Char1383,Štruktúra dokumentu Char Char Char1383,Document Map Char Char Char1383"/>
    <w:uiPriority w:val="99"/>
    <w:semiHidden/>
    <w:rsid w:val="008B2971"/>
    <w:rPr>
      <w:rFonts w:ascii="Tahoma" w:hAnsi="Tahoma"/>
      <w:sz w:val="16"/>
      <w:lang w:val="x-none" w:eastAsia="cs-CZ"/>
    </w:rPr>
  </w:style>
  <w:style w:type="character" w:customStyle="1" w:styleId="truktradokumentuChar1381">
    <w:name w:val="Štruktúra dokumentu Char1381"/>
    <w:aliases w:val="Char9 Char Char1382,Štruktúra dokumentu Char Char Char1382,Document Map Char Char Char1382"/>
    <w:uiPriority w:val="99"/>
    <w:semiHidden/>
    <w:rsid w:val="008B2971"/>
    <w:rPr>
      <w:rFonts w:ascii="Tahoma" w:hAnsi="Tahoma"/>
      <w:sz w:val="16"/>
      <w:lang w:val="x-none" w:eastAsia="cs-CZ"/>
    </w:rPr>
  </w:style>
  <w:style w:type="character" w:customStyle="1" w:styleId="truktradokumentuChar1380">
    <w:name w:val="Štruktúra dokumentu Char1380"/>
    <w:aliases w:val="Char9 Char Char1381,Štruktúra dokumentu Char Char Char1381,Document Map Char Char Char1381"/>
    <w:uiPriority w:val="99"/>
    <w:semiHidden/>
    <w:rsid w:val="008B2971"/>
    <w:rPr>
      <w:rFonts w:ascii="Tahoma" w:hAnsi="Tahoma"/>
      <w:sz w:val="16"/>
      <w:lang w:val="x-none" w:eastAsia="cs-CZ"/>
    </w:rPr>
  </w:style>
  <w:style w:type="character" w:customStyle="1" w:styleId="truktradokumentuChar1379">
    <w:name w:val="Štruktúra dokumentu Char1379"/>
    <w:aliases w:val="Char9 Char Char1380,Štruktúra dokumentu Char Char Char1380,Document Map Char Char Char1380"/>
    <w:uiPriority w:val="99"/>
    <w:semiHidden/>
    <w:rsid w:val="008B2971"/>
    <w:rPr>
      <w:rFonts w:ascii="Tahoma" w:hAnsi="Tahoma"/>
      <w:sz w:val="16"/>
      <w:lang w:val="x-none" w:eastAsia="cs-CZ"/>
    </w:rPr>
  </w:style>
  <w:style w:type="character" w:customStyle="1" w:styleId="truktradokumentuChar1378">
    <w:name w:val="Štruktúra dokumentu Char1378"/>
    <w:aliases w:val="Char9 Char Char1379,Štruktúra dokumentu Char Char Char1379,Document Map Char Char Char1379"/>
    <w:uiPriority w:val="99"/>
    <w:semiHidden/>
    <w:rsid w:val="008B2971"/>
    <w:rPr>
      <w:rFonts w:ascii="Tahoma" w:hAnsi="Tahoma"/>
      <w:sz w:val="16"/>
      <w:lang w:val="x-none" w:eastAsia="cs-CZ"/>
    </w:rPr>
  </w:style>
  <w:style w:type="character" w:customStyle="1" w:styleId="truktradokumentuChar1377">
    <w:name w:val="Štruktúra dokumentu Char1377"/>
    <w:aliases w:val="Char9 Char Char1378,Štruktúra dokumentu Char Char Char1378,Document Map Char Char Char1378"/>
    <w:uiPriority w:val="99"/>
    <w:semiHidden/>
    <w:rsid w:val="008B2971"/>
    <w:rPr>
      <w:rFonts w:ascii="Tahoma" w:hAnsi="Tahoma"/>
      <w:sz w:val="16"/>
      <w:lang w:val="x-none" w:eastAsia="cs-CZ"/>
    </w:rPr>
  </w:style>
  <w:style w:type="character" w:customStyle="1" w:styleId="truktradokumentuChar1376">
    <w:name w:val="Štruktúra dokumentu Char1376"/>
    <w:aliases w:val="Char9 Char Char1377,Štruktúra dokumentu Char Char Char1377,Document Map Char Char Char1377"/>
    <w:uiPriority w:val="99"/>
    <w:semiHidden/>
    <w:rsid w:val="008B2971"/>
    <w:rPr>
      <w:rFonts w:ascii="Tahoma" w:hAnsi="Tahoma"/>
      <w:sz w:val="16"/>
      <w:lang w:val="x-none" w:eastAsia="cs-CZ"/>
    </w:rPr>
  </w:style>
  <w:style w:type="character" w:customStyle="1" w:styleId="truktradokumentuChar1375">
    <w:name w:val="Štruktúra dokumentu Char1375"/>
    <w:aliases w:val="Char9 Char Char1376,Štruktúra dokumentu Char Char Char1376,Document Map Char Char Char1376"/>
    <w:uiPriority w:val="99"/>
    <w:semiHidden/>
    <w:rsid w:val="008B2971"/>
    <w:rPr>
      <w:rFonts w:ascii="Tahoma" w:hAnsi="Tahoma"/>
      <w:sz w:val="16"/>
      <w:lang w:val="x-none" w:eastAsia="cs-CZ"/>
    </w:rPr>
  </w:style>
  <w:style w:type="character" w:customStyle="1" w:styleId="truktradokumentuChar1374">
    <w:name w:val="Štruktúra dokumentu Char1374"/>
    <w:aliases w:val="Char9 Char Char1375,Štruktúra dokumentu Char Char Char1375,Document Map Char Char Char1375"/>
    <w:uiPriority w:val="99"/>
    <w:semiHidden/>
    <w:rsid w:val="008B2971"/>
    <w:rPr>
      <w:rFonts w:ascii="Tahoma" w:hAnsi="Tahoma"/>
      <w:sz w:val="16"/>
      <w:lang w:val="x-none" w:eastAsia="cs-CZ"/>
    </w:rPr>
  </w:style>
  <w:style w:type="character" w:customStyle="1" w:styleId="truktradokumentuChar1373">
    <w:name w:val="Štruktúra dokumentu Char1373"/>
    <w:aliases w:val="Char9 Char Char1374,Štruktúra dokumentu Char Char Char1374,Document Map Char Char Char1374"/>
    <w:uiPriority w:val="99"/>
    <w:semiHidden/>
    <w:rsid w:val="008B2971"/>
    <w:rPr>
      <w:rFonts w:ascii="Tahoma" w:hAnsi="Tahoma"/>
      <w:sz w:val="16"/>
      <w:lang w:val="x-none" w:eastAsia="cs-CZ"/>
    </w:rPr>
  </w:style>
  <w:style w:type="character" w:customStyle="1" w:styleId="truktradokumentuChar1372">
    <w:name w:val="Štruktúra dokumentu Char1372"/>
    <w:aliases w:val="Char9 Char Char1373,Štruktúra dokumentu Char Char Char1373,Document Map Char Char Char1373"/>
    <w:uiPriority w:val="99"/>
    <w:semiHidden/>
    <w:rsid w:val="008B2971"/>
    <w:rPr>
      <w:rFonts w:ascii="Tahoma" w:hAnsi="Tahoma"/>
      <w:sz w:val="16"/>
      <w:lang w:val="x-none" w:eastAsia="cs-CZ"/>
    </w:rPr>
  </w:style>
  <w:style w:type="character" w:customStyle="1" w:styleId="truktradokumentuChar1371">
    <w:name w:val="Štruktúra dokumentu Char1371"/>
    <w:aliases w:val="Char9 Char Char1372,Štruktúra dokumentu Char Char Char1372,Document Map Char Char Char1372"/>
    <w:uiPriority w:val="99"/>
    <w:semiHidden/>
    <w:rsid w:val="008B2971"/>
    <w:rPr>
      <w:rFonts w:ascii="Tahoma" w:hAnsi="Tahoma"/>
      <w:sz w:val="16"/>
      <w:lang w:val="x-none" w:eastAsia="cs-CZ"/>
    </w:rPr>
  </w:style>
  <w:style w:type="character" w:customStyle="1" w:styleId="truktradokumentuChar1370">
    <w:name w:val="Štruktúra dokumentu Char1370"/>
    <w:aliases w:val="Char9 Char Char1371,Štruktúra dokumentu Char Char Char1371,Document Map Char Char Char1371"/>
    <w:uiPriority w:val="99"/>
    <w:semiHidden/>
    <w:rsid w:val="008B2971"/>
    <w:rPr>
      <w:rFonts w:ascii="Tahoma" w:hAnsi="Tahoma"/>
      <w:sz w:val="16"/>
      <w:lang w:val="x-none" w:eastAsia="cs-CZ"/>
    </w:rPr>
  </w:style>
  <w:style w:type="character" w:customStyle="1" w:styleId="truktradokumentuChar1369">
    <w:name w:val="Štruktúra dokumentu Char1369"/>
    <w:aliases w:val="Char9 Char Char1370,Štruktúra dokumentu Char Char Char1370,Document Map Char Char Char1370"/>
    <w:uiPriority w:val="99"/>
    <w:semiHidden/>
    <w:rsid w:val="008B2971"/>
    <w:rPr>
      <w:rFonts w:ascii="Tahoma" w:hAnsi="Tahoma"/>
      <w:sz w:val="16"/>
      <w:lang w:val="x-none" w:eastAsia="cs-CZ"/>
    </w:rPr>
  </w:style>
  <w:style w:type="character" w:customStyle="1" w:styleId="truktradokumentuChar1368">
    <w:name w:val="Štruktúra dokumentu Char1368"/>
    <w:aliases w:val="Char9 Char Char1369,Štruktúra dokumentu Char Char Char1369,Document Map Char Char Char1369"/>
    <w:uiPriority w:val="99"/>
    <w:semiHidden/>
    <w:rsid w:val="008B2971"/>
    <w:rPr>
      <w:rFonts w:ascii="Tahoma" w:hAnsi="Tahoma"/>
      <w:sz w:val="16"/>
      <w:lang w:val="x-none" w:eastAsia="cs-CZ"/>
    </w:rPr>
  </w:style>
  <w:style w:type="character" w:customStyle="1" w:styleId="truktradokumentuChar1367">
    <w:name w:val="Štruktúra dokumentu Char1367"/>
    <w:aliases w:val="Char9 Char Char1368,Štruktúra dokumentu Char Char Char1368,Document Map Char Char Char1368"/>
    <w:uiPriority w:val="99"/>
    <w:semiHidden/>
    <w:rsid w:val="008B2971"/>
    <w:rPr>
      <w:rFonts w:ascii="Tahoma" w:hAnsi="Tahoma"/>
      <w:sz w:val="16"/>
      <w:lang w:val="x-none" w:eastAsia="cs-CZ"/>
    </w:rPr>
  </w:style>
  <w:style w:type="character" w:customStyle="1" w:styleId="truktradokumentuChar1366">
    <w:name w:val="Štruktúra dokumentu Char1366"/>
    <w:aliases w:val="Char9 Char Char1367,Štruktúra dokumentu Char Char Char1367,Document Map Char Char Char1367"/>
    <w:uiPriority w:val="99"/>
    <w:semiHidden/>
    <w:rsid w:val="008B2971"/>
    <w:rPr>
      <w:rFonts w:ascii="Tahoma" w:hAnsi="Tahoma"/>
      <w:sz w:val="16"/>
      <w:lang w:val="x-none" w:eastAsia="cs-CZ"/>
    </w:rPr>
  </w:style>
  <w:style w:type="character" w:customStyle="1" w:styleId="truktradokumentuChar1365">
    <w:name w:val="Štruktúra dokumentu Char1365"/>
    <w:aliases w:val="Char9 Char Char1366,Štruktúra dokumentu Char Char Char1366,Document Map Char Char Char1366"/>
    <w:uiPriority w:val="99"/>
    <w:semiHidden/>
    <w:rsid w:val="008B2971"/>
    <w:rPr>
      <w:rFonts w:ascii="Tahoma" w:hAnsi="Tahoma"/>
      <w:sz w:val="16"/>
      <w:lang w:val="x-none" w:eastAsia="cs-CZ"/>
    </w:rPr>
  </w:style>
  <w:style w:type="character" w:customStyle="1" w:styleId="truktradokumentuChar1364">
    <w:name w:val="Štruktúra dokumentu Char1364"/>
    <w:aliases w:val="Char9 Char Char1365,Štruktúra dokumentu Char Char Char1365,Document Map Char Char Char1365"/>
    <w:uiPriority w:val="99"/>
    <w:semiHidden/>
    <w:rsid w:val="008B2971"/>
    <w:rPr>
      <w:rFonts w:ascii="Tahoma" w:hAnsi="Tahoma"/>
      <w:sz w:val="16"/>
      <w:lang w:val="x-none" w:eastAsia="cs-CZ"/>
    </w:rPr>
  </w:style>
  <w:style w:type="character" w:customStyle="1" w:styleId="truktradokumentuChar1363">
    <w:name w:val="Štruktúra dokumentu Char1363"/>
    <w:aliases w:val="Char9 Char Char1364,Štruktúra dokumentu Char Char Char1364,Document Map Char Char Char1364"/>
    <w:uiPriority w:val="99"/>
    <w:semiHidden/>
    <w:rsid w:val="008B2971"/>
    <w:rPr>
      <w:rFonts w:ascii="Tahoma" w:hAnsi="Tahoma"/>
      <w:sz w:val="16"/>
      <w:lang w:val="x-none" w:eastAsia="cs-CZ"/>
    </w:rPr>
  </w:style>
  <w:style w:type="character" w:customStyle="1" w:styleId="truktradokumentuChar1362">
    <w:name w:val="Štruktúra dokumentu Char1362"/>
    <w:aliases w:val="Char9 Char Char1363,Štruktúra dokumentu Char Char Char1363,Document Map Char Char Char1363"/>
    <w:uiPriority w:val="99"/>
    <w:semiHidden/>
    <w:rsid w:val="008B2971"/>
    <w:rPr>
      <w:rFonts w:ascii="Tahoma" w:hAnsi="Tahoma"/>
      <w:sz w:val="16"/>
      <w:lang w:val="x-none" w:eastAsia="cs-CZ"/>
    </w:rPr>
  </w:style>
  <w:style w:type="character" w:customStyle="1" w:styleId="truktradokumentuChar1361">
    <w:name w:val="Štruktúra dokumentu Char1361"/>
    <w:aliases w:val="Char9 Char Char1362,Štruktúra dokumentu Char Char Char1362,Document Map Char Char Char1362"/>
    <w:uiPriority w:val="99"/>
    <w:semiHidden/>
    <w:rsid w:val="008B2971"/>
    <w:rPr>
      <w:rFonts w:ascii="Tahoma" w:hAnsi="Tahoma"/>
      <w:sz w:val="16"/>
      <w:lang w:val="x-none" w:eastAsia="cs-CZ"/>
    </w:rPr>
  </w:style>
  <w:style w:type="character" w:customStyle="1" w:styleId="truktradokumentuChar1360">
    <w:name w:val="Štruktúra dokumentu Char1360"/>
    <w:aliases w:val="Char9 Char Char1361,Štruktúra dokumentu Char Char Char1361,Document Map Char Char Char1361"/>
    <w:uiPriority w:val="99"/>
    <w:semiHidden/>
    <w:rsid w:val="008B2971"/>
    <w:rPr>
      <w:rFonts w:ascii="Tahoma" w:hAnsi="Tahoma"/>
      <w:sz w:val="16"/>
      <w:lang w:val="x-none" w:eastAsia="cs-CZ"/>
    </w:rPr>
  </w:style>
  <w:style w:type="character" w:customStyle="1" w:styleId="truktradokumentuChar1359">
    <w:name w:val="Štruktúra dokumentu Char1359"/>
    <w:aliases w:val="Char9 Char Char1360,Štruktúra dokumentu Char Char Char1360,Document Map Char Char Char1360"/>
    <w:uiPriority w:val="99"/>
    <w:semiHidden/>
    <w:rsid w:val="008B2971"/>
    <w:rPr>
      <w:rFonts w:ascii="Tahoma" w:hAnsi="Tahoma"/>
      <w:sz w:val="16"/>
      <w:lang w:val="x-none" w:eastAsia="cs-CZ"/>
    </w:rPr>
  </w:style>
  <w:style w:type="character" w:customStyle="1" w:styleId="truktradokumentuChar1358">
    <w:name w:val="Štruktúra dokumentu Char1358"/>
    <w:aliases w:val="Char9 Char Char1359,Štruktúra dokumentu Char Char Char1359,Document Map Char Char Char1359"/>
    <w:uiPriority w:val="99"/>
    <w:semiHidden/>
    <w:rsid w:val="008B2971"/>
    <w:rPr>
      <w:rFonts w:ascii="Tahoma" w:hAnsi="Tahoma"/>
      <w:sz w:val="16"/>
      <w:lang w:val="x-none" w:eastAsia="cs-CZ"/>
    </w:rPr>
  </w:style>
  <w:style w:type="character" w:customStyle="1" w:styleId="truktradokumentuChar1357">
    <w:name w:val="Štruktúra dokumentu Char1357"/>
    <w:aliases w:val="Char9 Char Char1358,Štruktúra dokumentu Char Char Char1358,Document Map Char Char Char1358"/>
    <w:uiPriority w:val="99"/>
    <w:semiHidden/>
    <w:rsid w:val="008B2971"/>
    <w:rPr>
      <w:rFonts w:ascii="Tahoma" w:hAnsi="Tahoma"/>
      <w:sz w:val="16"/>
      <w:lang w:val="x-none" w:eastAsia="cs-CZ"/>
    </w:rPr>
  </w:style>
  <w:style w:type="character" w:customStyle="1" w:styleId="truktradokumentuChar1356">
    <w:name w:val="Štruktúra dokumentu Char1356"/>
    <w:aliases w:val="Char9 Char Char1357,Štruktúra dokumentu Char Char Char1357,Document Map Char Char Char1357"/>
    <w:uiPriority w:val="99"/>
    <w:semiHidden/>
    <w:rsid w:val="008B2971"/>
    <w:rPr>
      <w:rFonts w:ascii="Tahoma" w:hAnsi="Tahoma"/>
      <w:sz w:val="16"/>
      <w:lang w:val="x-none" w:eastAsia="cs-CZ"/>
    </w:rPr>
  </w:style>
  <w:style w:type="character" w:customStyle="1" w:styleId="truktradokumentuChar1355">
    <w:name w:val="Štruktúra dokumentu Char1355"/>
    <w:aliases w:val="Char9 Char Char1356,Štruktúra dokumentu Char Char Char1356,Document Map Char Char Char1356"/>
    <w:uiPriority w:val="99"/>
    <w:semiHidden/>
    <w:rsid w:val="008B2971"/>
    <w:rPr>
      <w:rFonts w:ascii="Tahoma" w:hAnsi="Tahoma"/>
      <w:sz w:val="16"/>
      <w:lang w:val="x-none" w:eastAsia="cs-CZ"/>
    </w:rPr>
  </w:style>
  <w:style w:type="character" w:customStyle="1" w:styleId="truktradokumentuChar1354">
    <w:name w:val="Štruktúra dokumentu Char1354"/>
    <w:aliases w:val="Char9 Char Char1355,Štruktúra dokumentu Char Char Char1355,Document Map Char Char Char1355"/>
    <w:uiPriority w:val="99"/>
    <w:semiHidden/>
    <w:rsid w:val="008B2971"/>
    <w:rPr>
      <w:rFonts w:ascii="Tahoma" w:hAnsi="Tahoma"/>
      <w:sz w:val="16"/>
      <w:lang w:val="x-none" w:eastAsia="cs-CZ"/>
    </w:rPr>
  </w:style>
  <w:style w:type="character" w:customStyle="1" w:styleId="truktradokumentuChar1353">
    <w:name w:val="Štruktúra dokumentu Char1353"/>
    <w:aliases w:val="Char9 Char Char1354,Štruktúra dokumentu Char Char Char1354,Document Map Char Char Char1354"/>
    <w:uiPriority w:val="99"/>
    <w:semiHidden/>
    <w:rsid w:val="008B2971"/>
    <w:rPr>
      <w:rFonts w:ascii="Tahoma" w:hAnsi="Tahoma"/>
      <w:sz w:val="16"/>
      <w:lang w:val="x-none" w:eastAsia="cs-CZ"/>
    </w:rPr>
  </w:style>
  <w:style w:type="character" w:customStyle="1" w:styleId="truktradokumentuChar1352">
    <w:name w:val="Štruktúra dokumentu Char1352"/>
    <w:aliases w:val="Char9 Char Char1353,Štruktúra dokumentu Char Char Char1353,Document Map Char Char Char1353"/>
    <w:uiPriority w:val="99"/>
    <w:semiHidden/>
    <w:rsid w:val="008B2971"/>
    <w:rPr>
      <w:rFonts w:ascii="Tahoma" w:hAnsi="Tahoma"/>
      <w:sz w:val="16"/>
      <w:lang w:val="x-none" w:eastAsia="cs-CZ"/>
    </w:rPr>
  </w:style>
  <w:style w:type="character" w:customStyle="1" w:styleId="truktradokumentuChar1351">
    <w:name w:val="Štruktúra dokumentu Char1351"/>
    <w:aliases w:val="Char9 Char Char1352,Štruktúra dokumentu Char Char Char1352,Document Map Char Char Char1352"/>
    <w:uiPriority w:val="99"/>
    <w:semiHidden/>
    <w:rsid w:val="008B2971"/>
    <w:rPr>
      <w:rFonts w:ascii="Tahoma" w:hAnsi="Tahoma"/>
      <w:sz w:val="16"/>
      <w:lang w:val="x-none" w:eastAsia="cs-CZ"/>
    </w:rPr>
  </w:style>
  <w:style w:type="character" w:customStyle="1" w:styleId="truktradokumentuChar1350">
    <w:name w:val="Štruktúra dokumentu Char1350"/>
    <w:aliases w:val="Char9 Char Char1351,Štruktúra dokumentu Char Char Char1351,Document Map Char Char Char1351"/>
    <w:uiPriority w:val="99"/>
    <w:semiHidden/>
    <w:rsid w:val="008B2971"/>
    <w:rPr>
      <w:rFonts w:ascii="Tahoma" w:hAnsi="Tahoma"/>
      <w:sz w:val="16"/>
      <w:lang w:val="x-none" w:eastAsia="cs-CZ"/>
    </w:rPr>
  </w:style>
  <w:style w:type="character" w:customStyle="1" w:styleId="truktradokumentuChar1349">
    <w:name w:val="Štruktúra dokumentu Char1349"/>
    <w:aliases w:val="Char9 Char Char1350,Štruktúra dokumentu Char Char Char1350,Document Map Char Char Char1350"/>
    <w:uiPriority w:val="99"/>
    <w:semiHidden/>
    <w:rsid w:val="008B2971"/>
    <w:rPr>
      <w:rFonts w:ascii="Tahoma" w:hAnsi="Tahoma"/>
      <w:sz w:val="16"/>
      <w:lang w:val="x-none" w:eastAsia="cs-CZ"/>
    </w:rPr>
  </w:style>
  <w:style w:type="character" w:customStyle="1" w:styleId="truktradokumentuChar1348">
    <w:name w:val="Štruktúra dokumentu Char1348"/>
    <w:aliases w:val="Char9 Char Char1349,Štruktúra dokumentu Char Char Char1349,Document Map Char Char Char1349"/>
    <w:uiPriority w:val="99"/>
    <w:semiHidden/>
    <w:rsid w:val="008B2971"/>
    <w:rPr>
      <w:rFonts w:ascii="Tahoma" w:hAnsi="Tahoma"/>
      <w:sz w:val="16"/>
      <w:lang w:val="x-none" w:eastAsia="cs-CZ"/>
    </w:rPr>
  </w:style>
  <w:style w:type="character" w:customStyle="1" w:styleId="truktradokumentuChar1347">
    <w:name w:val="Štruktúra dokumentu Char1347"/>
    <w:aliases w:val="Char9 Char Char1348,Štruktúra dokumentu Char Char Char1348,Document Map Char Char Char1348"/>
    <w:uiPriority w:val="99"/>
    <w:semiHidden/>
    <w:rsid w:val="008B2971"/>
    <w:rPr>
      <w:rFonts w:ascii="Tahoma" w:hAnsi="Tahoma"/>
      <w:sz w:val="16"/>
      <w:lang w:val="x-none" w:eastAsia="cs-CZ"/>
    </w:rPr>
  </w:style>
  <w:style w:type="character" w:customStyle="1" w:styleId="truktradokumentuChar1346">
    <w:name w:val="Štruktúra dokumentu Char1346"/>
    <w:aliases w:val="Char9 Char Char1347,Štruktúra dokumentu Char Char Char1347,Document Map Char Char Char1347"/>
    <w:uiPriority w:val="99"/>
    <w:semiHidden/>
    <w:rsid w:val="008B2971"/>
    <w:rPr>
      <w:rFonts w:ascii="Tahoma" w:hAnsi="Tahoma"/>
      <w:sz w:val="16"/>
      <w:lang w:val="x-none" w:eastAsia="cs-CZ"/>
    </w:rPr>
  </w:style>
  <w:style w:type="character" w:customStyle="1" w:styleId="truktradokumentuChar1345">
    <w:name w:val="Štruktúra dokumentu Char1345"/>
    <w:aliases w:val="Char9 Char Char1346,Štruktúra dokumentu Char Char Char1346,Document Map Char Char Char1346"/>
    <w:uiPriority w:val="99"/>
    <w:semiHidden/>
    <w:rsid w:val="008B2971"/>
    <w:rPr>
      <w:rFonts w:ascii="Tahoma" w:hAnsi="Tahoma"/>
      <w:sz w:val="16"/>
      <w:lang w:val="x-none" w:eastAsia="cs-CZ"/>
    </w:rPr>
  </w:style>
  <w:style w:type="character" w:customStyle="1" w:styleId="truktradokumentuChar1344">
    <w:name w:val="Štruktúra dokumentu Char1344"/>
    <w:aliases w:val="Char9 Char Char1345,Štruktúra dokumentu Char Char Char1345,Document Map Char Char Char1345"/>
    <w:uiPriority w:val="99"/>
    <w:semiHidden/>
    <w:rsid w:val="008B2971"/>
    <w:rPr>
      <w:rFonts w:ascii="Tahoma" w:hAnsi="Tahoma"/>
      <w:sz w:val="16"/>
      <w:lang w:val="x-none" w:eastAsia="cs-CZ"/>
    </w:rPr>
  </w:style>
  <w:style w:type="character" w:customStyle="1" w:styleId="truktradokumentuChar1343">
    <w:name w:val="Štruktúra dokumentu Char1343"/>
    <w:aliases w:val="Char9 Char Char1344,Štruktúra dokumentu Char Char Char1344,Document Map Char Char Char1344"/>
    <w:uiPriority w:val="99"/>
    <w:semiHidden/>
    <w:rsid w:val="008B2971"/>
    <w:rPr>
      <w:rFonts w:ascii="Tahoma" w:hAnsi="Tahoma"/>
      <w:sz w:val="16"/>
      <w:lang w:val="x-none" w:eastAsia="cs-CZ"/>
    </w:rPr>
  </w:style>
  <w:style w:type="character" w:customStyle="1" w:styleId="truktradokumentuChar1342">
    <w:name w:val="Štruktúra dokumentu Char1342"/>
    <w:aliases w:val="Char9 Char Char1343,Štruktúra dokumentu Char Char Char1343,Document Map Char Char Char1343"/>
    <w:uiPriority w:val="99"/>
    <w:semiHidden/>
    <w:rsid w:val="008B2971"/>
    <w:rPr>
      <w:rFonts w:ascii="Tahoma" w:hAnsi="Tahoma"/>
      <w:sz w:val="16"/>
      <w:lang w:val="x-none" w:eastAsia="cs-CZ"/>
    </w:rPr>
  </w:style>
  <w:style w:type="character" w:customStyle="1" w:styleId="truktradokumentuChar1341">
    <w:name w:val="Štruktúra dokumentu Char1341"/>
    <w:aliases w:val="Char9 Char Char1342,Štruktúra dokumentu Char Char Char1342,Document Map Char Char Char1342"/>
    <w:uiPriority w:val="99"/>
    <w:semiHidden/>
    <w:rsid w:val="008B2971"/>
    <w:rPr>
      <w:rFonts w:ascii="Tahoma" w:hAnsi="Tahoma"/>
      <w:sz w:val="16"/>
      <w:lang w:val="x-none" w:eastAsia="cs-CZ"/>
    </w:rPr>
  </w:style>
  <w:style w:type="character" w:customStyle="1" w:styleId="truktradokumentuChar1340">
    <w:name w:val="Štruktúra dokumentu Char1340"/>
    <w:aliases w:val="Char9 Char Char1341,Štruktúra dokumentu Char Char Char1341,Document Map Char Char Char1341"/>
    <w:uiPriority w:val="99"/>
    <w:semiHidden/>
    <w:rsid w:val="008B2971"/>
    <w:rPr>
      <w:rFonts w:ascii="Tahoma" w:hAnsi="Tahoma"/>
      <w:sz w:val="16"/>
      <w:lang w:val="x-none" w:eastAsia="cs-CZ"/>
    </w:rPr>
  </w:style>
  <w:style w:type="character" w:customStyle="1" w:styleId="truktradokumentuChar1339">
    <w:name w:val="Štruktúra dokumentu Char1339"/>
    <w:aliases w:val="Char9 Char Char1340,Štruktúra dokumentu Char Char Char1340,Document Map Char Char Char1340"/>
    <w:uiPriority w:val="99"/>
    <w:semiHidden/>
    <w:rsid w:val="008B2971"/>
    <w:rPr>
      <w:rFonts w:ascii="Tahoma" w:hAnsi="Tahoma"/>
      <w:sz w:val="16"/>
      <w:lang w:val="x-none" w:eastAsia="cs-CZ"/>
    </w:rPr>
  </w:style>
  <w:style w:type="character" w:customStyle="1" w:styleId="truktradokumentuChar1338">
    <w:name w:val="Štruktúra dokumentu Char1338"/>
    <w:aliases w:val="Char9 Char Char1339,Štruktúra dokumentu Char Char Char1339,Document Map Char Char Char1339"/>
    <w:uiPriority w:val="99"/>
    <w:semiHidden/>
    <w:rsid w:val="008B2971"/>
    <w:rPr>
      <w:rFonts w:ascii="Tahoma" w:hAnsi="Tahoma"/>
      <w:sz w:val="16"/>
      <w:lang w:val="x-none" w:eastAsia="cs-CZ"/>
    </w:rPr>
  </w:style>
  <w:style w:type="character" w:customStyle="1" w:styleId="truktradokumentuChar1337">
    <w:name w:val="Štruktúra dokumentu Char1337"/>
    <w:aliases w:val="Char9 Char Char1338,Štruktúra dokumentu Char Char Char1338,Document Map Char Char Char1338"/>
    <w:uiPriority w:val="99"/>
    <w:semiHidden/>
    <w:rsid w:val="008B2971"/>
    <w:rPr>
      <w:rFonts w:ascii="Tahoma" w:hAnsi="Tahoma"/>
      <w:sz w:val="16"/>
      <w:lang w:val="x-none" w:eastAsia="cs-CZ"/>
    </w:rPr>
  </w:style>
  <w:style w:type="character" w:customStyle="1" w:styleId="truktradokumentuChar1336">
    <w:name w:val="Štruktúra dokumentu Char1336"/>
    <w:aliases w:val="Char9 Char Char1337,Štruktúra dokumentu Char Char Char1337,Document Map Char Char Char1337"/>
    <w:uiPriority w:val="99"/>
    <w:semiHidden/>
    <w:rsid w:val="008B2971"/>
    <w:rPr>
      <w:rFonts w:ascii="Tahoma" w:hAnsi="Tahoma"/>
      <w:sz w:val="16"/>
      <w:lang w:val="x-none" w:eastAsia="cs-CZ"/>
    </w:rPr>
  </w:style>
  <w:style w:type="character" w:customStyle="1" w:styleId="truktradokumentuChar1335">
    <w:name w:val="Štruktúra dokumentu Char1335"/>
    <w:aliases w:val="Char9 Char Char1336,Štruktúra dokumentu Char Char Char1336,Document Map Char Char Char1336"/>
    <w:uiPriority w:val="99"/>
    <w:semiHidden/>
    <w:rsid w:val="008B2971"/>
    <w:rPr>
      <w:rFonts w:ascii="Tahoma" w:hAnsi="Tahoma"/>
      <w:sz w:val="16"/>
      <w:lang w:val="x-none" w:eastAsia="cs-CZ"/>
    </w:rPr>
  </w:style>
  <w:style w:type="character" w:customStyle="1" w:styleId="truktradokumentuChar1334">
    <w:name w:val="Štruktúra dokumentu Char1334"/>
    <w:aliases w:val="Char9 Char Char1335,Štruktúra dokumentu Char Char Char1335,Document Map Char Char Char1335"/>
    <w:uiPriority w:val="99"/>
    <w:semiHidden/>
    <w:rsid w:val="008B2971"/>
    <w:rPr>
      <w:rFonts w:ascii="Tahoma" w:hAnsi="Tahoma"/>
      <w:sz w:val="16"/>
      <w:lang w:val="x-none" w:eastAsia="cs-CZ"/>
    </w:rPr>
  </w:style>
  <w:style w:type="character" w:customStyle="1" w:styleId="truktradokumentuChar1333">
    <w:name w:val="Štruktúra dokumentu Char1333"/>
    <w:aliases w:val="Char9 Char Char1334,Štruktúra dokumentu Char Char Char1334,Document Map Char Char Char1334"/>
    <w:uiPriority w:val="99"/>
    <w:semiHidden/>
    <w:rsid w:val="008B2971"/>
    <w:rPr>
      <w:rFonts w:ascii="Tahoma" w:hAnsi="Tahoma"/>
      <w:sz w:val="16"/>
      <w:lang w:val="x-none" w:eastAsia="cs-CZ"/>
    </w:rPr>
  </w:style>
  <w:style w:type="character" w:customStyle="1" w:styleId="truktradokumentuChar1332">
    <w:name w:val="Štruktúra dokumentu Char1332"/>
    <w:aliases w:val="Char9 Char Char1333,Štruktúra dokumentu Char Char Char1333,Document Map Char Char Char1333"/>
    <w:uiPriority w:val="99"/>
    <w:semiHidden/>
    <w:rsid w:val="008B2971"/>
    <w:rPr>
      <w:rFonts w:ascii="Tahoma" w:hAnsi="Tahoma"/>
      <w:sz w:val="16"/>
      <w:lang w:val="x-none" w:eastAsia="cs-CZ"/>
    </w:rPr>
  </w:style>
  <w:style w:type="character" w:customStyle="1" w:styleId="truktradokumentuChar1331">
    <w:name w:val="Štruktúra dokumentu Char1331"/>
    <w:aliases w:val="Char9 Char Char1332,Štruktúra dokumentu Char Char Char1332,Document Map Char Char Char1332"/>
    <w:uiPriority w:val="99"/>
    <w:semiHidden/>
    <w:rsid w:val="008B2971"/>
    <w:rPr>
      <w:rFonts w:ascii="Tahoma" w:hAnsi="Tahoma"/>
      <w:sz w:val="16"/>
      <w:lang w:val="x-none" w:eastAsia="cs-CZ"/>
    </w:rPr>
  </w:style>
  <w:style w:type="character" w:customStyle="1" w:styleId="truktradokumentuChar1330">
    <w:name w:val="Štruktúra dokumentu Char1330"/>
    <w:aliases w:val="Char9 Char Char1331,Štruktúra dokumentu Char Char Char1331,Document Map Char Char Char1331"/>
    <w:uiPriority w:val="99"/>
    <w:semiHidden/>
    <w:rsid w:val="008B2971"/>
    <w:rPr>
      <w:rFonts w:ascii="Tahoma" w:hAnsi="Tahoma"/>
      <w:sz w:val="16"/>
      <w:lang w:val="x-none" w:eastAsia="cs-CZ"/>
    </w:rPr>
  </w:style>
  <w:style w:type="character" w:customStyle="1" w:styleId="truktradokumentuChar1329">
    <w:name w:val="Štruktúra dokumentu Char1329"/>
    <w:aliases w:val="Char9 Char Char1330,Štruktúra dokumentu Char Char Char1330,Document Map Char Char Char1330"/>
    <w:uiPriority w:val="99"/>
    <w:semiHidden/>
    <w:rsid w:val="008B2971"/>
    <w:rPr>
      <w:rFonts w:ascii="Tahoma" w:hAnsi="Tahoma"/>
      <w:sz w:val="16"/>
      <w:lang w:val="x-none" w:eastAsia="cs-CZ"/>
    </w:rPr>
  </w:style>
  <w:style w:type="character" w:customStyle="1" w:styleId="truktradokumentuChar1328">
    <w:name w:val="Štruktúra dokumentu Char1328"/>
    <w:aliases w:val="Char9 Char Char1329,Štruktúra dokumentu Char Char Char1329,Document Map Char Char Char1329"/>
    <w:uiPriority w:val="99"/>
    <w:semiHidden/>
    <w:rsid w:val="008B2971"/>
    <w:rPr>
      <w:rFonts w:ascii="Tahoma" w:hAnsi="Tahoma"/>
      <w:sz w:val="16"/>
      <w:lang w:val="x-none" w:eastAsia="cs-CZ"/>
    </w:rPr>
  </w:style>
  <w:style w:type="character" w:customStyle="1" w:styleId="truktradokumentuChar1327">
    <w:name w:val="Štruktúra dokumentu Char1327"/>
    <w:aliases w:val="Char9 Char Char1328,Štruktúra dokumentu Char Char Char1328,Document Map Char Char Char1328"/>
    <w:uiPriority w:val="99"/>
    <w:semiHidden/>
    <w:rsid w:val="008B2971"/>
    <w:rPr>
      <w:rFonts w:ascii="Tahoma" w:hAnsi="Tahoma"/>
      <w:sz w:val="16"/>
      <w:lang w:val="x-none" w:eastAsia="cs-CZ"/>
    </w:rPr>
  </w:style>
  <w:style w:type="character" w:customStyle="1" w:styleId="truktradokumentuChar1326">
    <w:name w:val="Štruktúra dokumentu Char1326"/>
    <w:aliases w:val="Char9 Char Char1327,Štruktúra dokumentu Char Char Char1327,Document Map Char Char Char1327"/>
    <w:uiPriority w:val="99"/>
    <w:semiHidden/>
    <w:rsid w:val="008B2971"/>
    <w:rPr>
      <w:rFonts w:ascii="Tahoma" w:hAnsi="Tahoma"/>
      <w:sz w:val="16"/>
      <w:lang w:val="x-none" w:eastAsia="cs-CZ"/>
    </w:rPr>
  </w:style>
  <w:style w:type="character" w:customStyle="1" w:styleId="truktradokumentuChar1325">
    <w:name w:val="Štruktúra dokumentu Char1325"/>
    <w:aliases w:val="Char9 Char Char1326,Štruktúra dokumentu Char Char Char1326,Document Map Char Char Char1326"/>
    <w:uiPriority w:val="99"/>
    <w:semiHidden/>
    <w:rsid w:val="008B2971"/>
    <w:rPr>
      <w:rFonts w:ascii="Tahoma" w:hAnsi="Tahoma"/>
      <w:sz w:val="16"/>
      <w:lang w:val="x-none" w:eastAsia="cs-CZ"/>
    </w:rPr>
  </w:style>
  <w:style w:type="character" w:customStyle="1" w:styleId="truktradokumentuChar1324">
    <w:name w:val="Štruktúra dokumentu Char1324"/>
    <w:aliases w:val="Char9 Char Char1325,Štruktúra dokumentu Char Char Char1325,Document Map Char Char Char1325"/>
    <w:uiPriority w:val="99"/>
    <w:semiHidden/>
    <w:rsid w:val="008B2971"/>
    <w:rPr>
      <w:rFonts w:ascii="Tahoma" w:hAnsi="Tahoma"/>
      <w:sz w:val="16"/>
      <w:lang w:val="x-none" w:eastAsia="cs-CZ"/>
    </w:rPr>
  </w:style>
  <w:style w:type="character" w:customStyle="1" w:styleId="truktradokumentuChar1323">
    <w:name w:val="Štruktúra dokumentu Char1323"/>
    <w:aliases w:val="Char9 Char Char1324,Štruktúra dokumentu Char Char Char1324,Document Map Char Char Char1324"/>
    <w:uiPriority w:val="99"/>
    <w:semiHidden/>
    <w:rsid w:val="008B2971"/>
    <w:rPr>
      <w:rFonts w:ascii="Tahoma" w:hAnsi="Tahoma"/>
      <w:sz w:val="16"/>
      <w:lang w:val="x-none" w:eastAsia="cs-CZ"/>
    </w:rPr>
  </w:style>
  <w:style w:type="character" w:customStyle="1" w:styleId="truktradokumentuChar1322">
    <w:name w:val="Štruktúra dokumentu Char1322"/>
    <w:aliases w:val="Char9 Char Char1323,Štruktúra dokumentu Char Char Char1323,Document Map Char Char Char1323"/>
    <w:uiPriority w:val="99"/>
    <w:semiHidden/>
    <w:rsid w:val="008B2971"/>
    <w:rPr>
      <w:rFonts w:ascii="Tahoma" w:hAnsi="Tahoma"/>
      <w:sz w:val="16"/>
      <w:lang w:val="x-none" w:eastAsia="cs-CZ"/>
    </w:rPr>
  </w:style>
  <w:style w:type="character" w:customStyle="1" w:styleId="truktradokumentuChar1321">
    <w:name w:val="Štruktúra dokumentu Char1321"/>
    <w:aliases w:val="Char9 Char Char1322,Štruktúra dokumentu Char Char Char1322,Document Map Char Char Char1322"/>
    <w:uiPriority w:val="99"/>
    <w:semiHidden/>
    <w:rsid w:val="008B2971"/>
    <w:rPr>
      <w:rFonts w:ascii="Tahoma" w:hAnsi="Tahoma"/>
      <w:sz w:val="16"/>
      <w:lang w:val="x-none" w:eastAsia="cs-CZ"/>
    </w:rPr>
  </w:style>
  <w:style w:type="character" w:customStyle="1" w:styleId="truktradokumentuChar1320">
    <w:name w:val="Štruktúra dokumentu Char1320"/>
    <w:aliases w:val="Char9 Char Char1321,Štruktúra dokumentu Char Char Char1321,Document Map Char Char Char1321"/>
    <w:uiPriority w:val="99"/>
    <w:semiHidden/>
    <w:rsid w:val="008B2971"/>
    <w:rPr>
      <w:rFonts w:ascii="Tahoma" w:hAnsi="Tahoma"/>
      <w:sz w:val="16"/>
      <w:lang w:val="x-none" w:eastAsia="cs-CZ"/>
    </w:rPr>
  </w:style>
  <w:style w:type="character" w:customStyle="1" w:styleId="truktradokumentuChar1319">
    <w:name w:val="Štruktúra dokumentu Char1319"/>
    <w:aliases w:val="Char9 Char Char1320,Štruktúra dokumentu Char Char Char1320,Document Map Char Char Char1320"/>
    <w:uiPriority w:val="99"/>
    <w:semiHidden/>
    <w:rsid w:val="008B2971"/>
    <w:rPr>
      <w:rFonts w:ascii="Tahoma" w:hAnsi="Tahoma"/>
      <w:sz w:val="16"/>
      <w:lang w:val="x-none" w:eastAsia="cs-CZ"/>
    </w:rPr>
  </w:style>
  <w:style w:type="character" w:customStyle="1" w:styleId="truktradokumentuChar1318">
    <w:name w:val="Štruktúra dokumentu Char1318"/>
    <w:aliases w:val="Char9 Char Char1319,Štruktúra dokumentu Char Char Char1319,Document Map Char Char Char1319"/>
    <w:uiPriority w:val="99"/>
    <w:semiHidden/>
    <w:rsid w:val="008B2971"/>
    <w:rPr>
      <w:rFonts w:ascii="Tahoma" w:hAnsi="Tahoma"/>
      <w:sz w:val="16"/>
      <w:lang w:val="x-none" w:eastAsia="cs-CZ"/>
    </w:rPr>
  </w:style>
  <w:style w:type="character" w:customStyle="1" w:styleId="truktradokumentuChar1317">
    <w:name w:val="Štruktúra dokumentu Char1317"/>
    <w:aliases w:val="Char9 Char Char1318,Štruktúra dokumentu Char Char Char1318,Document Map Char Char Char1318"/>
    <w:uiPriority w:val="99"/>
    <w:semiHidden/>
    <w:rsid w:val="008B2971"/>
    <w:rPr>
      <w:rFonts w:ascii="Tahoma" w:hAnsi="Tahoma"/>
      <w:sz w:val="16"/>
      <w:lang w:val="x-none" w:eastAsia="cs-CZ"/>
    </w:rPr>
  </w:style>
  <w:style w:type="character" w:customStyle="1" w:styleId="truktradokumentuChar1316">
    <w:name w:val="Štruktúra dokumentu Char1316"/>
    <w:aliases w:val="Char9 Char Char1317,Štruktúra dokumentu Char Char Char1317,Document Map Char Char Char1317"/>
    <w:uiPriority w:val="99"/>
    <w:semiHidden/>
    <w:rsid w:val="008B2971"/>
    <w:rPr>
      <w:rFonts w:ascii="Tahoma" w:hAnsi="Tahoma"/>
      <w:sz w:val="16"/>
      <w:lang w:val="x-none" w:eastAsia="cs-CZ"/>
    </w:rPr>
  </w:style>
  <w:style w:type="character" w:customStyle="1" w:styleId="truktradokumentuChar1315">
    <w:name w:val="Štruktúra dokumentu Char1315"/>
    <w:aliases w:val="Char9 Char Char1316,Štruktúra dokumentu Char Char Char1316,Document Map Char Char Char1316"/>
    <w:uiPriority w:val="99"/>
    <w:semiHidden/>
    <w:rsid w:val="008B2971"/>
    <w:rPr>
      <w:rFonts w:ascii="Tahoma" w:hAnsi="Tahoma"/>
      <w:sz w:val="16"/>
      <w:lang w:val="x-none" w:eastAsia="cs-CZ"/>
    </w:rPr>
  </w:style>
  <w:style w:type="character" w:customStyle="1" w:styleId="truktradokumentuChar1314">
    <w:name w:val="Štruktúra dokumentu Char1314"/>
    <w:aliases w:val="Char9 Char Char1315,Štruktúra dokumentu Char Char Char1315,Document Map Char Char Char1315"/>
    <w:uiPriority w:val="99"/>
    <w:semiHidden/>
    <w:rsid w:val="008B2971"/>
    <w:rPr>
      <w:rFonts w:ascii="Tahoma" w:hAnsi="Tahoma"/>
      <w:sz w:val="16"/>
      <w:lang w:val="x-none" w:eastAsia="cs-CZ"/>
    </w:rPr>
  </w:style>
  <w:style w:type="character" w:customStyle="1" w:styleId="truktradokumentuChar1313">
    <w:name w:val="Štruktúra dokumentu Char1313"/>
    <w:aliases w:val="Char9 Char Char1314,Štruktúra dokumentu Char Char Char1314,Document Map Char Char Char1314"/>
    <w:uiPriority w:val="99"/>
    <w:semiHidden/>
    <w:rsid w:val="008B2971"/>
    <w:rPr>
      <w:rFonts w:ascii="Tahoma" w:hAnsi="Tahoma"/>
      <w:sz w:val="16"/>
      <w:lang w:val="x-none" w:eastAsia="cs-CZ"/>
    </w:rPr>
  </w:style>
  <w:style w:type="character" w:customStyle="1" w:styleId="truktradokumentuChar1312">
    <w:name w:val="Štruktúra dokumentu Char1312"/>
    <w:aliases w:val="Char9 Char Char1313,Štruktúra dokumentu Char Char Char1313,Document Map Char Char Char1313"/>
    <w:uiPriority w:val="99"/>
    <w:semiHidden/>
    <w:rsid w:val="008B2971"/>
    <w:rPr>
      <w:rFonts w:ascii="Tahoma" w:hAnsi="Tahoma"/>
      <w:sz w:val="16"/>
      <w:lang w:val="x-none" w:eastAsia="cs-CZ"/>
    </w:rPr>
  </w:style>
  <w:style w:type="character" w:customStyle="1" w:styleId="truktradokumentuChar1311">
    <w:name w:val="Štruktúra dokumentu Char1311"/>
    <w:aliases w:val="Char9 Char Char1312,Štruktúra dokumentu Char Char Char1312,Document Map Char Char Char1312"/>
    <w:uiPriority w:val="99"/>
    <w:semiHidden/>
    <w:rsid w:val="008B2971"/>
    <w:rPr>
      <w:rFonts w:ascii="Tahoma" w:hAnsi="Tahoma"/>
      <w:sz w:val="16"/>
      <w:lang w:val="x-none" w:eastAsia="cs-CZ"/>
    </w:rPr>
  </w:style>
  <w:style w:type="character" w:customStyle="1" w:styleId="truktradokumentuChar1310">
    <w:name w:val="Štruktúra dokumentu Char1310"/>
    <w:aliases w:val="Char9 Char Char1311,Štruktúra dokumentu Char Char Char1311,Document Map Char Char Char1311"/>
    <w:uiPriority w:val="99"/>
    <w:semiHidden/>
    <w:rsid w:val="008B2971"/>
    <w:rPr>
      <w:rFonts w:ascii="Tahoma" w:hAnsi="Tahoma"/>
      <w:sz w:val="16"/>
      <w:lang w:val="x-none" w:eastAsia="cs-CZ"/>
    </w:rPr>
  </w:style>
  <w:style w:type="character" w:customStyle="1" w:styleId="truktradokumentuChar1309">
    <w:name w:val="Štruktúra dokumentu Char1309"/>
    <w:aliases w:val="Char9 Char Char1310,Štruktúra dokumentu Char Char Char1310,Document Map Char Char Char1310"/>
    <w:uiPriority w:val="99"/>
    <w:semiHidden/>
    <w:rsid w:val="008B2971"/>
    <w:rPr>
      <w:rFonts w:ascii="Tahoma" w:hAnsi="Tahoma"/>
      <w:sz w:val="16"/>
      <w:lang w:val="x-none" w:eastAsia="cs-CZ"/>
    </w:rPr>
  </w:style>
  <w:style w:type="character" w:customStyle="1" w:styleId="truktradokumentuChar1308">
    <w:name w:val="Štruktúra dokumentu Char1308"/>
    <w:aliases w:val="Char9 Char Char1309,Štruktúra dokumentu Char Char Char1309,Document Map Char Char Char1309"/>
    <w:uiPriority w:val="99"/>
    <w:semiHidden/>
    <w:rsid w:val="008B2971"/>
    <w:rPr>
      <w:rFonts w:ascii="Tahoma" w:hAnsi="Tahoma"/>
      <w:sz w:val="16"/>
      <w:lang w:val="x-none" w:eastAsia="cs-CZ"/>
    </w:rPr>
  </w:style>
  <w:style w:type="character" w:customStyle="1" w:styleId="truktradokumentuChar1307">
    <w:name w:val="Štruktúra dokumentu Char1307"/>
    <w:aliases w:val="Char9 Char Char1308,Štruktúra dokumentu Char Char Char1308,Document Map Char Char Char1308"/>
    <w:uiPriority w:val="99"/>
    <w:semiHidden/>
    <w:rsid w:val="008B2971"/>
    <w:rPr>
      <w:rFonts w:ascii="Tahoma" w:hAnsi="Tahoma"/>
      <w:sz w:val="16"/>
      <w:lang w:val="x-none" w:eastAsia="cs-CZ"/>
    </w:rPr>
  </w:style>
  <w:style w:type="character" w:customStyle="1" w:styleId="truktradokumentuChar1306">
    <w:name w:val="Štruktúra dokumentu Char1306"/>
    <w:aliases w:val="Char9 Char Char1307,Štruktúra dokumentu Char Char Char1307,Document Map Char Char Char1307"/>
    <w:uiPriority w:val="99"/>
    <w:semiHidden/>
    <w:rsid w:val="008B2971"/>
    <w:rPr>
      <w:rFonts w:ascii="Tahoma" w:hAnsi="Tahoma"/>
      <w:sz w:val="16"/>
      <w:lang w:val="x-none" w:eastAsia="cs-CZ"/>
    </w:rPr>
  </w:style>
  <w:style w:type="character" w:customStyle="1" w:styleId="truktradokumentuChar1305">
    <w:name w:val="Štruktúra dokumentu Char1305"/>
    <w:aliases w:val="Char9 Char Char1306,Štruktúra dokumentu Char Char Char1306,Document Map Char Char Char1306"/>
    <w:uiPriority w:val="99"/>
    <w:semiHidden/>
    <w:rsid w:val="008B2971"/>
    <w:rPr>
      <w:rFonts w:ascii="Tahoma" w:hAnsi="Tahoma"/>
      <w:sz w:val="16"/>
      <w:lang w:val="x-none" w:eastAsia="cs-CZ"/>
    </w:rPr>
  </w:style>
  <w:style w:type="character" w:customStyle="1" w:styleId="truktradokumentuChar1304">
    <w:name w:val="Štruktúra dokumentu Char1304"/>
    <w:aliases w:val="Char9 Char Char1305,Štruktúra dokumentu Char Char Char1305,Document Map Char Char Char1305"/>
    <w:uiPriority w:val="99"/>
    <w:semiHidden/>
    <w:rsid w:val="008B2971"/>
    <w:rPr>
      <w:rFonts w:ascii="Tahoma" w:hAnsi="Tahoma"/>
      <w:sz w:val="16"/>
      <w:lang w:val="x-none" w:eastAsia="cs-CZ"/>
    </w:rPr>
  </w:style>
  <w:style w:type="character" w:customStyle="1" w:styleId="truktradokumentuChar1303">
    <w:name w:val="Štruktúra dokumentu Char1303"/>
    <w:aliases w:val="Char9 Char Char1304,Štruktúra dokumentu Char Char Char1304,Document Map Char Char Char1304"/>
    <w:uiPriority w:val="99"/>
    <w:semiHidden/>
    <w:rsid w:val="008B2971"/>
    <w:rPr>
      <w:rFonts w:ascii="Tahoma" w:hAnsi="Tahoma"/>
      <w:sz w:val="16"/>
      <w:lang w:val="x-none" w:eastAsia="cs-CZ"/>
    </w:rPr>
  </w:style>
  <w:style w:type="character" w:customStyle="1" w:styleId="truktradokumentuChar1302">
    <w:name w:val="Štruktúra dokumentu Char1302"/>
    <w:aliases w:val="Char9 Char Char1303,Štruktúra dokumentu Char Char Char1303,Document Map Char Char Char1303"/>
    <w:uiPriority w:val="99"/>
    <w:semiHidden/>
    <w:rsid w:val="008B2971"/>
    <w:rPr>
      <w:rFonts w:ascii="Tahoma" w:hAnsi="Tahoma"/>
      <w:sz w:val="16"/>
      <w:lang w:val="x-none" w:eastAsia="cs-CZ"/>
    </w:rPr>
  </w:style>
  <w:style w:type="character" w:customStyle="1" w:styleId="truktradokumentuChar1301">
    <w:name w:val="Štruktúra dokumentu Char1301"/>
    <w:aliases w:val="Char9 Char Char1302,Štruktúra dokumentu Char Char Char1302,Document Map Char Char Char1302"/>
    <w:uiPriority w:val="99"/>
    <w:semiHidden/>
    <w:rsid w:val="008B2971"/>
    <w:rPr>
      <w:rFonts w:ascii="Tahoma" w:hAnsi="Tahoma"/>
      <w:sz w:val="16"/>
      <w:lang w:val="x-none" w:eastAsia="cs-CZ"/>
    </w:rPr>
  </w:style>
  <w:style w:type="character" w:customStyle="1" w:styleId="truktradokumentuChar1300">
    <w:name w:val="Štruktúra dokumentu Char1300"/>
    <w:aliases w:val="Char9 Char Char1301,Štruktúra dokumentu Char Char Char1301,Document Map Char Char Char1301"/>
    <w:uiPriority w:val="99"/>
    <w:semiHidden/>
    <w:rsid w:val="008B2971"/>
    <w:rPr>
      <w:rFonts w:ascii="Tahoma" w:hAnsi="Tahoma"/>
      <w:sz w:val="16"/>
      <w:lang w:val="x-none" w:eastAsia="cs-CZ"/>
    </w:rPr>
  </w:style>
  <w:style w:type="character" w:customStyle="1" w:styleId="truktradokumentuChar1299">
    <w:name w:val="Štruktúra dokumentu Char1299"/>
    <w:aliases w:val="Char9 Char Char1300,Štruktúra dokumentu Char Char Char1300,Document Map Char Char Char1300"/>
    <w:uiPriority w:val="99"/>
    <w:semiHidden/>
    <w:rsid w:val="008B2971"/>
    <w:rPr>
      <w:rFonts w:ascii="Tahoma" w:hAnsi="Tahoma"/>
      <w:sz w:val="16"/>
      <w:lang w:val="x-none" w:eastAsia="cs-CZ"/>
    </w:rPr>
  </w:style>
  <w:style w:type="character" w:customStyle="1" w:styleId="truktradokumentuChar1298">
    <w:name w:val="Štruktúra dokumentu Char1298"/>
    <w:aliases w:val="Char9 Char Char1299,Štruktúra dokumentu Char Char Char1299,Document Map Char Char Char1299"/>
    <w:uiPriority w:val="99"/>
    <w:semiHidden/>
    <w:rsid w:val="008B2971"/>
    <w:rPr>
      <w:rFonts w:ascii="Tahoma" w:hAnsi="Tahoma"/>
      <w:sz w:val="16"/>
      <w:lang w:val="x-none" w:eastAsia="cs-CZ"/>
    </w:rPr>
  </w:style>
  <w:style w:type="character" w:customStyle="1" w:styleId="truktradokumentuChar1297">
    <w:name w:val="Štruktúra dokumentu Char1297"/>
    <w:aliases w:val="Char9 Char Char1298,Štruktúra dokumentu Char Char Char1298,Document Map Char Char Char1298"/>
    <w:uiPriority w:val="99"/>
    <w:semiHidden/>
    <w:rsid w:val="008B2971"/>
    <w:rPr>
      <w:rFonts w:ascii="Tahoma" w:hAnsi="Tahoma"/>
      <w:sz w:val="16"/>
      <w:lang w:val="x-none" w:eastAsia="cs-CZ"/>
    </w:rPr>
  </w:style>
  <w:style w:type="character" w:customStyle="1" w:styleId="truktradokumentuChar1296">
    <w:name w:val="Štruktúra dokumentu Char1296"/>
    <w:aliases w:val="Char9 Char Char1297,Štruktúra dokumentu Char Char Char1297,Document Map Char Char Char1297"/>
    <w:uiPriority w:val="99"/>
    <w:semiHidden/>
    <w:rsid w:val="008B2971"/>
    <w:rPr>
      <w:rFonts w:ascii="Tahoma" w:hAnsi="Tahoma"/>
      <w:sz w:val="16"/>
      <w:lang w:val="x-none" w:eastAsia="cs-CZ"/>
    </w:rPr>
  </w:style>
  <w:style w:type="character" w:customStyle="1" w:styleId="truktradokumentuChar1295">
    <w:name w:val="Štruktúra dokumentu Char1295"/>
    <w:aliases w:val="Char9 Char Char1296,Štruktúra dokumentu Char Char Char1296,Document Map Char Char Char1296"/>
    <w:uiPriority w:val="99"/>
    <w:semiHidden/>
    <w:rsid w:val="008B2971"/>
    <w:rPr>
      <w:rFonts w:ascii="Tahoma" w:hAnsi="Tahoma"/>
      <w:sz w:val="16"/>
      <w:lang w:val="x-none" w:eastAsia="cs-CZ"/>
    </w:rPr>
  </w:style>
  <w:style w:type="character" w:customStyle="1" w:styleId="truktradokumentuChar1294">
    <w:name w:val="Štruktúra dokumentu Char1294"/>
    <w:aliases w:val="Char9 Char Char1295,Štruktúra dokumentu Char Char Char1295,Document Map Char Char Char1295"/>
    <w:uiPriority w:val="99"/>
    <w:semiHidden/>
    <w:rsid w:val="008B2971"/>
    <w:rPr>
      <w:rFonts w:ascii="Tahoma" w:hAnsi="Tahoma"/>
      <w:sz w:val="16"/>
      <w:lang w:val="x-none" w:eastAsia="cs-CZ"/>
    </w:rPr>
  </w:style>
  <w:style w:type="character" w:customStyle="1" w:styleId="truktradokumentuChar1293">
    <w:name w:val="Štruktúra dokumentu Char1293"/>
    <w:aliases w:val="Char9 Char Char1294,Štruktúra dokumentu Char Char Char1294,Document Map Char Char Char1294"/>
    <w:uiPriority w:val="99"/>
    <w:semiHidden/>
    <w:rsid w:val="008B2971"/>
    <w:rPr>
      <w:rFonts w:ascii="Tahoma" w:hAnsi="Tahoma"/>
      <w:sz w:val="16"/>
      <w:lang w:val="x-none" w:eastAsia="cs-CZ"/>
    </w:rPr>
  </w:style>
  <w:style w:type="character" w:customStyle="1" w:styleId="truktradokumentuChar1292">
    <w:name w:val="Štruktúra dokumentu Char1292"/>
    <w:aliases w:val="Char9 Char Char1293,Štruktúra dokumentu Char Char Char1293,Document Map Char Char Char1293"/>
    <w:uiPriority w:val="99"/>
    <w:semiHidden/>
    <w:rsid w:val="008B2971"/>
    <w:rPr>
      <w:rFonts w:ascii="Tahoma" w:hAnsi="Tahoma"/>
      <w:sz w:val="16"/>
      <w:lang w:val="x-none" w:eastAsia="cs-CZ"/>
    </w:rPr>
  </w:style>
  <w:style w:type="character" w:customStyle="1" w:styleId="truktradokumentuChar1291">
    <w:name w:val="Štruktúra dokumentu Char1291"/>
    <w:aliases w:val="Char9 Char Char1292,Štruktúra dokumentu Char Char Char1292,Document Map Char Char Char1292"/>
    <w:uiPriority w:val="99"/>
    <w:semiHidden/>
    <w:rsid w:val="008B2971"/>
    <w:rPr>
      <w:rFonts w:ascii="Tahoma" w:hAnsi="Tahoma"/>
      <w:sz w:val="16"/>
      <w:lang w:val="x-none" w:eastAsia="cs-CZ"/>
    </w:rPr>
  </w:style>
  <w:style w:type="character" w:customStyle="1" w:styleId="truktradokumentuChar1290">
    <w:name w:val="Štruktúra dokumentu Char1290"/>
    <w:aliases w:val="Char9 Char Char1291,Štruktúra dokumentu Char Char Char1291,Document Map Char Char Char1291"/>
    <w:uiPriority w:val="99"/>
    <w:semiHidden/>
    <w:rsid w:val="008B2971"/>
    <w:rPr>
      <w:rFonts w:ascii="Tahoma" w:hAnsi="Tahoma"/>
      <w:sz w:val="16"/>
      <w:lang w:val="x-none" w:eastAsia="cs-CZ"/>
    </w:rPr>
  </w:style>
  <w:style w:type="character" w:customStyle="1" w:styleId="truktradokumentuChar1289">
    <w:name w:val="Štruktúra dokumentu Char1289"/>
    <w:aliases w:val="Char9 Char Char1290,Štruktúra dokumentu Char Char Char1290,Document Map Char Char Char1290"/>
    <w:uiPriority w:val="99"/>
    <w:semiHidden/>
    <w:rsid w:val="008B2971"/>
    <w:rPr>
      <w:rFonts w:ascii="Tahoma" w:hAnsi="Tahoma"/>
      <w:sz w:val="16"/>
      <w:lang w:val="x-none" w:eastAsia="cs-CZ"/>
    </w:rPr>
  </w:style>
  <w:style w:type="character" w:customStyle="1" w:styleId="truktradokumentuChar1288">
    <w:name w:val="Štruktúra dokumentu Char1288"/>
    <w:aliases w:val="Char9 Char Char1289,Štruktúra dokumentu Char Char Char1289,Document Map Char Char Char1289"/>
    <w:uiPriority w:val="99"/>
    <w:semiHidden/>
    <w:rsid w:val="008B2971"/>
    <w:rPr>
      <w:rFonts w:ascii="Tahoma" w:hAnsi="Tahoma"/>
      <w:sz w:val="16"/>
      <w:lang w:val="x-none" w:eastAsia="cs-CZ"/>
    </w:rPr>
  </w:style>
  <w:style w:type="character" w:customStyle="1" w:styleId="truktradokumentuChar1287">
    <w:name w:val="Štruktúra dokumentu Char1287"/>
    <w:aliases w:val="Char9 Char Char1288,Štruktúra dokumentu Char Char Char1288,Document Map Char Char Char1288"/>
    <w:uiPriority w:val="99"/>
    <w:semiHidden/>
    <w:rsid w:val="008B2971"/>
    <w:rPr>
      <w:rFonts w:ascii="Tahoma" w:hAnsi="Tahoma"/>
      <w:sz w:val="16"/>
      <w:lang w:val="x-none" w:eastAsia="cs-CZ"/>
    </w:rPr>
  </w:style>
  <w:style w:type="character" w:customStyle="1" w:styleId="truktradokumentuChar1286">
    <w:name w:val="Štruktúra dokumentu Char1286"/>
    <w:aliases w:val="Char9 Char Char1287,Štruktúra dokumentu Char Char Char1287,Document Map Char Char Char1287"/>
    <w:uiPriority w:val="99"/>
    <w:semiHidden/>
    <w:rsid w:val="008B2971"/>
    <w:rPr>
      <w:rFonts w:ascii="Tahoma" w:hAnsi="Tahoma"/>
      <w:sz w:val="16"/>
      <w:lang w:val="x-none" w:eastAsia="cs-CZ"/>
    </w:rPr>
  </w:style>
  <w:style w:type="character" w:customStyle="1" w:styleId="truktradokumentuChar1285">
    <w:name w:val="Štruktúra dokumentu Char1285"/>
    <w:aliases w:val="Char9 Char Char1286,Štruktúra dokumentu Char Char Char1286,Document Map Char Char Char1286"/>
    <w:uiPriority w:val="99"/>
    <w:semiHidden/>
    <w:rsid w:val="008B2971"/>
    <w:rPr>
      <w:rFonts w:ascii="Tahoma" w:hAnsi="Tahoma"/>
      <w:sz w:val="16"/>
      <w:lang w:val="x-none" w:eastAsia="cs-CZ"/>
    </w:rPr>
  </w:style>
  <w:style w:type="character" w:customStyle="1" w:styleId="truktradokumentuChar1284">
    <w:name w:val="Štruktúra dokumentu Char1284"/>
    <w:aliases w:val="Char9 Char Char1285,Štruktúra dokumentu Char Char Char1285,Document Map Char Char Char1285"/>
    <w:uiPriority w:val="99"/>
    <w:semiHidden/>
    <w:rsid w:val="008B2971"/>
    <w:rPr>
      <w:rFonts w:ascii="Tahoma" w:hAnsi="Tahoma"/>
      <w:sz w:val="16"/>
      <w:lang w:val="x-none" w:eastAsia="cs-CZ"/>
    </w:rPr>
  </w:style>
  <w:style w:type="character" w:customStyle="1" w:styleId="truktradokumentuChar1283">
    <w:name w:val="Štruktúra dokumentu Char1283"/>
    <w:aliases w:val="Char9 Char Char1284,Štruktúra dokumentu Char Char Char1284,Document Map Char Char Char1284"/>
    <w:uiPriority w:val="99"/>
    <w:semiHidden/>
    <w:rsid w:val="008B2971"/>
    <w:rPr>
      <w:rFonts w:ascii="Tahoma" w:hAnsi="Tahoma"/>
      <w:sz w:val="16"/>
      <w:lang w:val="x-none" w:eastAsia="cs-CZ"/>
    </w:rPr>
  </w:style>
  <w:style w:type="character" w:customStyle="1" w:styleId="truktradokumentuChar1282">
    <w:name w:val="Štruktúra dokumentu Char1282"/>
    <w:aliases w:val="Char9 Char Char1283,Štruktúra dokumentu Char Char Char1283,Document Map Char Char Char1283"/>
    <w:uiPriority w:val="99"/>
    <w:semiHidden/>
    <w:rsid w:val="008B2971"/>
    <w:rPr>
      <w:rFonts w:ascii="Tahoma" w:hAnsi="Tahoma"/>
      <w:sz w:val="16"/>
      <w:lang w:val="x-none" w:eastAsia="cs-CZ"/>
    </w:rPr>
  </w:style>
  <w:style w:type="character" w:customStyle="1" w:styleId="truktradokumentuChar1281">
    <w:name w:val="Štruktúra dokumentu Char1281"/>
    <w:aliases w:val="Char9 Char Char1282,Štruktúra dokumentu Char Char Char1282,Document Map Char Char Char1282"/>
    <w:uiPriority w:val="99"/>
    <w:semiHidden/>
    <w:rsid w:val="008B2971"/>
    <w:rPr>
      <w:rFonts w:ascii="Tahoma" w:hAnsi="Tahoma"/>
      <w:sz w:val="16"/>
      <w:lang w:val="x-none" w:eastAsia="cs-CZ"/>
    </w:rPr>
  </w:style>
  <w:style w:type="character" w:customStyle="1" w:styleId="truktradokumentuChar1280">
    <w:name w:val="Štruktúra dokumentu Char1280"/>
    <w:aliases w:val="Char9 Char Char1281,Štruktúra dokumentu Char Char Char1281,Document Map Char Char Char1281"/>
    <w:uiPriority w:val="99"/>
    <w:semiHidden/>
    <w:rsid w:val="008B2971"/>
    <w:rPr>
      <w:rFonts w:ascii="Tahoma" w:hAnsi="Tahoma"/>
      <w:sz w:val="16"/>
      <w:lang w:val="x-none" w:eastAsia="cs-CZ"/>
    </w:rPr>
  </w:style>
  <w:style w:type="character" w:customStyle="1" w:styleId="truktradokumentuChar1279">
    <w:name w:val="Štruktúra dokumentu Char1279"/>
    <w:aliases w:val="Char9 Char Char1280,Štruktúra dokumentu Char Char Char1280,Document Map Char Char Char1280"/>
    <w:uiPriority w:val="99"/>
    <w:semiHidden/>
    <w:rsid w:val="008B2971"/>
    <w:rPr>
      <w:rFonts w:ascii="Tahoma" w:hAnsi="Tahoma"/>
      <w:sz w:val="16"/>
      <w:lang w:val="x-none" w:eastAsia="cs-CZ"/>
    </w:rPr>
  </w:style>
  <w:style w:type="character" w:customStyle="1" w:styleId="truktradokumentuChar1278">
    <w:name w:val="Štruktúra dokumentu Char1278"/>
    <w:aliases w:val="Char9 Char Char1279,Štruktúra dokumentu Char Char Char1279,Document Map Char Char Char1279"/>
    <w:uiPriority w:val="99"/>
    <w:semiHidden/>
    <w:rsid w:val="008B2971"/>
    <w:rPr>
      <w:rFonts w:ascii="Tahoma" w:hAnsi="Tahoma"/>
      <w:sz w:val="16"/>
      <w:lang w:val="x-none" w:eastAsia="cs-CZ"/>
    </w:rPr>
  </w:style>
  <w:style w:type="character" w:customStyle="1" w:styleId="truktradokumentuChar1277">
    <w:name w:val="Štruktúra dokumentu Char1277"/>
    <w:aliases w:val="Char9 Char Char1278,Štruktúra dokumentu Char Char Char1278,Document Map Char Char Char1278"/>
    <w:uiPriority w:val="99"/>
    <w:semiHidden/>
    <w:rsid w:val="008B2971"/>
    <w:rPr>
      <w:rFonts w:ascii="Tahoma" w:hAnsi="Tahoma"/>
      <w:sz w:val="16"/>
      <w:lang w:val="x-none" w:eastAsia="cs-CZ"/>
    </w:rPr>
  </w:style>
  <w:style w:type="character" w:customStyle="1" w:styleId="truktradokumentuChar1276">
    <w:name w:val="Štruktúra dokumentu Char1276"/>
    <w:aliases w:val="Char9 Char Char1277,Štruktúra dokumentu Char Char Char1277,Document Map Char Char Char1277"/>
    <w:uiPriority w:val="99"/>
    <w:semiHidden/>
    <w:rsid w:val="008B2971"/>
    <w:rPr>
      <w:rFonts w:ascii="Tahoma" w:hAnsi="Tahoma"/>
      <w:sz w:val="16"/>
      <w:lang w:val="x-none" w:eastAsia="cs-CZ"/>
    </w:rPr>
  </w:style>
  <w:style w:type="character" w:customStyle="1" w:styleId="truktradokumentuChar1275">
    <w:name w:val="Štruktúra dokumentu Char1275"/>
    <w:aliases w:val="Char9 Char Char1276,Štruktúra dokumentu Char Char Char1276,Document Map Char Char Char1276"/>
    <w:uiPriority w:val="99"/>
    <w:semiHidden/>
    <w:rsid w:val="008B2971"/>
    <w:rPr>
      <w:rFonts w:ascii="Tahoma" w:hAnsi="Tahoma"/>
      <w:sz w:val="16"/>
      <w:lang w:val="x-none" w:eastAsia="cs-CZ"/>
    </w:rPr>
  </w:style>
  <w:style w:type="character" w:customStyle="1" w:styleId="truktradokumentuChar1274">
    <w:name w:val="Štruktúra dokumentu Char1274"/>
    <w:aliases w:val="Char9 Char Char1275,Štruktúra dokumentu Char Char Char1275,Document Map Char Char Char1275"/>
    <w:uiPriority w:val="99"/>
    <w:semiHidden/>
    <w:rsid w:val="008B2971"/>
    <w:rPr>
      <w:rFonts w:ascii="Tahoma" w:hAnsi="Tahoma"/>
      <w:sz w:val="16"/>
      <w:lang w:val="x-none" w:eastAsia="cs-CZ"/>
    </w:rPr>
  </w:style>
  <w:style w:type="character" w:customStyle="1" w:styleId="truktradokumentuChar1273">
    <w:name w:val="Štruktúra dokumentu Char1273"/>
    <w:aliases w:val="Char9 Char Char1274,Štruktúra dokumentu Char Char Char1274,Document Map Char Char Char1274"/>
    <w:uiPriority w:val="99"/>
    <w:semiHidden/>
    <w:rsid w:val="008B2971"/>
    <w:rPr>
      <w:rFonts w:ascii="Tahoma" w:hAnsi="Tahoma"/>
      <w:sz w:val="16"/>
      <w:lang w:val="x-none" w:eastAsia="cs-CZ"/>
    </w:rPr>
  </w:style>
  <w:style w:type="character" w:customStyle="1" w:styleId="truktradokumentuChar1272">
    <w:name w:val="Štruktúra dokumentu Char1272"/>
    <w:aliases w:val="Char9 Char Char1273,Štruktúra dokumentu Char Char Char1273,Document Map Char Char Char1273"/>
    <w:uiPriority w:val="99"/>
    <w:semiHidden/>
    <w:rsid w:val="008B2971"/>
    <w:rPr>
      <w:rFonts w:ascii="Tahoma" w:hAnsi="Tahoma"/>
      <w:sz w:val="16"/>
      <w:lang w:val="x-none" w:eastAsia="cs-CZ"/>
    </w:rPr>
  </w:style>
  <w:style w:type="character" w:customStyle="1" w:styleId="truktradokumentuChar1271">
    <w:name w:val="Štruktúra dokumentu Char1271"/>
    <w:aliases w:val="Char9 Char Char1272,Štruktúra dokumentu Char Char Char1272,Document Map Char Char Char1272"/>
    <w:uiPriority w:val="99"/>
    <w:semiHidden/>
    <w:rsid w:val="008B2971"/>
    <w:rPr>
      <w:rFonts w:ascii="Tahoma" w:hAnsi="Tahoma"/>
      <w:sz w:val="16"/>
      <w:lang w:val="x-none" w:eastAsia="cs-CZ"/>
    </w:rPr>
  </w:style>
  <w:style w:type="character" w:customStyle="1" w:styleId="truktradokumentuChar1270">
    <w:name w:val="Štruktúra dokumentu Char1270"/>
    <w:aliases w:val="Char9 Char Char1271,Štruktúra dokumentu Char Char Char1271,Document Map Char Char Char1271"/>
    <w:uiPriority w:val="99"/>
    <w:semiHidden/>
    <w:rsid w:val="008B2971"/>
    <w:rPr>
      <w:rFonts w:ascii="Tahoma" w:hAnsi="Tahoma"/>
      <w:sz w:val="16"/>
      <w:lang w:val="x-none" w:eastAsia="cs-CZ"/>
    </w:rPr>
  </w:style>
  <w:style w:type="character" w:customStyle="1" w:styleId="truktradokumentuChar1269">
    <w:name w:val="Štruktúra dokumentu Char1269"/>
    <w:aliases w:val="Char9 Char Char1270,Štruktúra dokumentu Char Char Char1270,Document Map Char Char Char1270"/>
    <w:uiPriority w:val="99"/>
    <w:semiHidden/>
    <w:rsid w:val="008B2971"/>
    <w:rPr>
      <w:rFonts w:ascii="Tahoma" w:hAnsi="Tahoma"/>
      <w:sz w:val="16"/>
      <w:lang w:val="x-none" w:eastAsia="cs-CZ"/>
    </w:rPr>
  </w:style>
  <w:style w:type="character" w:customStyle="1" w:styleId="truktradokumentuChar1268">
    <w:name w:val="Štruktúra dokumentu Char1268"/>
    <w:aliases w:val="Char9 Char Char1269,Štruktúra dokumentu Char Char Char1269,Document Map Char Char Char1269"/>
    <w:uiPriority w:val="99"/>
    <w:semiHidden/>
    <w:rsid w:val="008B2971"/>
    <w:rPr>
      <w:rFonts w:ascii="Tahoma" w:hAnsi="Tahoma"/>
      <w:sz w:val="16"/>
      <w:lang w:val="x-none" w:eastAsia="cs-CZ"/>
    </w:rPr>
  </w:style>
  <w:style w:type="character" w:customStyle="1" w:styleId="truktradokumentuChar1267">
    <w:name w:val="Štruktúra dokumentu Char1267"/>
    <w:aliases w:val="Char9 Char Char1268,Štruktúra dokumentu Char Char Char1268,Document Map Char Char Char1268"/>
    <w:uiPriority w:val="99"/>
    <w:semiHidden/>
    <w:rsid w:val="008B2971"/>
    <w:rPr>
      <w:rFonts w:ascii="Tahoma" w:hAnsi="Tahoma"/>
      <w:sz w:val="16"/>
      <w:lang w:val="x-none" w:eastAsia="cs-CZ"/>
    </w:rPr>
  </w:style>
  <w:style w:type="character" w:customStyle="1" w:styleId="truktradokumentuChar1266">
    <w:name w:val="Štruktúra dokumentu Char1266"/>
    <w:aliases w:val="Char9 Char Char1267,Štruktúra dokumentu Char Char Char1267,Document Map Char Char Char1267"/>
    <w:uiPriority w:val="99"/>
    <w:semiHidden/>
    <w:rsid w:val="008B2971"/>
    <w:rPr>
      <w:rFonts w:ascii="Tahoma" w:hAnsi="Tahoma"/>
      <w:sz w:val="16"/>
      <w:lang w:val="x-none" w:eastAsia="cs-CZ"/>
    </w:rPr>
  </w:style>
  <w:style w:type="character" w:customStyle="1" w:styleId="truktradokumentuChar1265">
    <w:name w:val="Štruktúra dokumentu Char1265"/>
    <w:aliases w:val="Char9 Char Char1266,Štruktúra dokumentu Char Char Char1266,Document Map Char Char Char1266"/>
    <w:uiPriority w:val="99"/>
    <w:semiHidden/>
    <w:rsid w:val="008B2971"/>
    <w:rPr>
      <w:rFonts w:ascii="Tahoma" w:hAnsi="Tahoma"/>
      <w:sz w:val="16"/>
      <w:lang w:val="x-none" w:eastAsia="cs-CZ"/>
    </w:rPr>
  </w:style>
  <w:style w:type="character" w:customStyle="1" w:styleId="truktradokumentuChar1264">
    <w:name w:val="Štruktúra dokumentu Char1264"/>
    <w:aliases w:val="Char9 Char Char1265,Štruktúra dokumentu Char Char Char1265,Document Map Char Char Char1265"/>
    <w:uiPriority w:val="99"/>
    <w:semiHidden/>
    <w:rsid w:val="008B2971"/>
    <w:rPr>
      <w:rFonts w:ascii="Tahoma" w:hAnsi="Tahoma"/>
      <w:sz w:val="16"/>
      <w:lang w:val="x-none" w:eastAsia="cs-CZ"/>
    </w:rPr>
  </w:style>
  <w:style w:type="character" w:customStyle="1" w:styleId="truktradokumentuChar1263">
    <w:name w:val="Štruktúra dokumentu Char1263"/>
    <w:aliases w:val="Char9 Char Char1264,Štruktúra dokumentu Char Char Char1264,Document Map Char Char Char1264"/>
    <w:uiPriority w:val="99"/>
    <w:semiHidden/>
    <w:rsid w:val="008B2971"/>
    <w:rPr>
      <w:rFonts w:ascii="Tahoma" w:hAnsi="Tahoma"/>
      <w:sz w:val="16"/>
      <w:lang w:val="x-none" w:eastAsia="cs-CZ"/>
    </w:rPr>
  </w:style>
  <w:style w:type="character" w:customStyle="1" w:styleId="truktradokumentuChar1262">
    <w:name w:val="Štruktúra dokumentu Char1262"/>
    <w:aliases w:val="Char9 Char Char1263,Štruktúra dokumentu Char Char Char1263,Document Map Char Char Char1263"/>
    <w:uiPriority w:val="99"/>
    <w:semiHidden/>
    <w:rsid w:val="008B2971"/>
    <w:rPr>
      <w:rFonts w:ascii="Tahoma" w:hAnsi="Tahoma"/>
      <w:sz w:val="16"/>
      <w:lang w:val="x-none" w:eastAsia="cs-CZ"/>
    </w:rPr>
  </w:style>
  <w:style w:type="character" w:customStyle="1" w:styleId="truktradokumentuChar1261">
    <w:name w:val="Štruktúra dokumentu Char1261"/>
    <w:aliases w:val="Char9 Char Char1262,Štruktúra dokumentu Char Char Char1262,Document Map Char Char Char1262"/>
    <w:uiPriority w:val="99"/>
    <w:semiHidden/>
    <w:rsid w:val="008B2971"/>
    <w:rPr>
      <w:rFonts w:ascii="Tahoma" w:hAnsi="Tahoma"/>
      <w:sz w:val="16"/>
      <w:lang w:val="x-none" w:eastAsia="cs-CZ"/>
    </w:rPr>
  </w:style>
  <w:style w:type="character" w:customStyle="1" w:styleId="truktradokumentuChar1260">
    <w:name w:val="Štruktúra dokumentu Char1260"/>
    <w:aliases w:val="Char9 Char Char1261,Štruktúra dokumentu Char Char Char1261,Document Map Char Char Char1261"/>
    <w:uiPriority w:val="99"/>
    <w:semiHidden/>
    <w:rsid w:val="008B2971"/>
    <w:rPr>
      <w:rFonts w:ascii="Tahoma" w:hAnsi="Tahoma"/>
      <w:sz w:val="16"/>
      <w:lang w:val="x-none" w:eastAsia="cs-CZ"/>
    </w:rPr>
  </w:style>
  <w:style w:type="character" w:customStyle="1" w:styleId="truktradokumentuChar1259">
    <w:name w:val="Štruktúra dokumentu Char1259"/>
    <w:aliases w:val="Char9 Char Char1260,Štruktúra dokumentu Char Char Char1260,Document Map Char Char Char1260"/>
    <w:uiPriority w:val="99"/>
    <w:semiHidden/>
    <w:rsid w:val="008B2971"/>
    <w:rPr>
      <w:rFonts w:ascii="Tahoma" w:hAnsi="Tahoma"/>
      <w:sz w:val="16"/>
      <w:lang w:val="x-none" w:eastAsia="cs-CZ"/>
    </w:rPr>
  </w:style>
  <w:style w:type="character" w:customStyle="1" w:styleId="truktradokumentuChar1258">
    <w:name w:val="Štruktúra dokumentu Char1258"/>
    <w:aliases w:val="Char9 Char Char1259,Štruktúra dokumentu Char Char Char1259,Document Map Char Char Char1259"/>
    <w:uiPriority w:val="99"/>
    <w:semiHidden/>
    <w:rsid w:val="008B2971"/>
    <w:rPr>
      <w:rFonts w:ascii="Tahoma" w:hAnsi="Tahoma"/>
      <w:sz w:val="16"/>
      <w:lang w:val="x-none" w:eastAsia="cs-CZ"/>
    </w:rPr>
  </w:style>
  <w:style w:type="character" w:customStyle="1" w:styleId="truktradokumentuChar1257">
    <w:name w:val="Štruktúra dokumentu Char1257"/>
    <w:aliases w:val="Char9 Char Char1258,Štruktúra dokumentu Char Char Char1258,Document Map Char Char Char1258"/>
    <w:uiPriority w:val="99"/>
    <w:semiHidden/>
    <w:rsid w:val="008B2971"/>
    <w:rPr>
      <w:rFonts w:ascii="Tahoma" w:hAnsi="Tahoma"/>
      <w:sz w:val="16"/>
      <w:lang w:val="x-none" w:eastAsia="cs-CZ"/>
    </w:rPr>
  </w:style>
  <w:style w:type="character" w:customStyle="1" w:styleId="truktradokumentuChar1256">
    <w:name w:val="Štruktúra dokumentu Char1256"/>
    <w:aliases w:val="Char9 Char Char1257,Štruktúra dokumentu Char Char Char1257,Document Map Char Char Char1257"/>
    <w:uiPriority w:val="99"/>
    <w:semiHidden/>
    <w:rsid w:val="008B2971"/>
    <w:rPr>
      <w:rFonts w:ascii="Tahoma" w:hAnsi="Tahoma"/>
      <w:sz w:val="16"/>
      <w:lang w:val="x-none" w:eastAsia="cs-CZ"/>
    </w:rPr>
  </w:style>
  <w:style w:type="character" w:customStyle="1" w:styleId="truktradokumentuChar1255">
    <w:name w:val="Štruktúra dokumentu Char1255"/>
    <w:aliases w:val="Char9 Char Char1256,Štruktúra dokumentu Char Char Char1256,Document Map Char Char Char1256"/>
    <w:uiPriority w:val="99"/>
    <w:semiHidden/>
    <w:rsid w:val="008B2971"/>
    <w:rPr>
      <w:rFonts w:ascii="Tahoma" w:hAnsi="Tahoma"/>
      <w:sz w:val="16"/>
      <w:lang w:val="x-none" w:eastAsia="cs-CZ"/>
    </w:rPr>
  </w:style>
  <w:style w:type="character" w:customStyle="1" w:styleId="truktradokumentuChar1254">
    <w:name w:val="Štruktúra dokumentu Char1254"/>
    <w:aliases w:val="Char9 Char Char1255,Štruktúra dokumentu Char Char Char1255,Document Map Char Char Char1255"/>
    <w:uiPriority w:val="99"/>
    <w:semiHidden/>
    <w:rsid w:val="008B2971"/>
    <w:rPr>
      <w:rFonts w:ascii="Tahoma" w:hAnsi="Tahoma"/>
      <w:sz w:val="16"/>
      <w:lang w:val="x-none" w:eastAsia="cs-CZ"/>
    </w:rPr>
  </w:style>
  <w:style w:type="character" w:customStyle="1" w:styleId="truktradokumentuChar1253">
    <w:name w:val="Štruktúra dokumentu Char1253"/>
    <w:aliases w:val="Char9 Char Char1254,Štruktúra dokumentu Char Char Char1254,Document Map Char Char Char1254"/>
    <w:uiPriority w:val="99"/>
    <w:semiHidden/>
    <w:rsid w:val="008B2971"/>
    <w:rPr>
      <w:rFonts w:ascii="Tahoma" w:hAnsi="Tahoma"/>
      <w:sz w:val="16"/>
      <w:lang w:val="x-none" w:eastAsia="cs-CZ"/>
    </w:rPr>
  </w:style>
  <w:style w:type="character" w:customStyle="1" w:styleId="truktradokumentuChar1252">
    <w:name w:val="Štruktúra dokumentu Char1252"/>
    <w:aliases w:val="Char9 Char Char1253,Štruktúra dokumentu Char Char Char1253,Document Map Char Char Char1253"/>
    <w:uiPriority w:val="99"/>
    <w:semiHidden/>
    <w:rsid w:val="008B2971"/>
    <w:rPr>
      <w:rFonts w:ascii="Tahoma" w:hAnsi="Tahoma"/>
      <w:sz w:val="16"/>
      <w:lang w:val="x-none" w:eastAsia="cs-CZ"/>
    </w:rPr>
  </w:style>
  <w:style w:type="character" w:customStyle="1" w:styleId="truktradokumentuChar1251">
    <w:name w:val="Štruktúra dokumentu Char1251"/>
    <w:aliases w:val="Char9 Char Char1252,Štruktúra dokumentu Char Char Char1252,Document Map Char Char Char1252"/>
    <w:uiPriority w:val="99"/>
    <w:semiHidden/>
    <w:rsid w:val="008B2971"/>
    <w:rPr>
      <w:rFonts w:ascii="Tahoma" w:hAnsi="Tahoma"/>
      <w:sz w:val="16"/>
      <w:lang w:val="x-none" w:eastAsia="cs-CZ"/>
    </w:rPr>
  </w:style>
  <w:style w:type="character" w:customStyle="1" w:styleId="truktradokumentuChar1250">
    <w:name w:val="Štruktúra dokumentu Char1250"/>
    <w:aliases w:val="Char9 Char Char1251,Štruktúra dokumentu Char Char Char1251,Document Map Char Char Char1251"/>
    <w:uiPriority w:val="99"/>
    <w:semiHidden/>
    <w:rsid w:val="008B2971"/>
    <w:rPr>
      <w:rFonts w:ascii="Tahoma" w:hAnsi="Tahoma"/>
      <w:sz w:val="16"/>
      <w:lang w:val="x-none" w:eastAsia="cs-CZ"/>
    </w:rPr>
  </w:style>
  <w:style w:type="character" w:customStyle="1" w:styleId="truktradokumentuChar1249">
    <w:name w:val="Štruktúra dokumentu Char1249"/>
    <w:aliases w:val="Char9 Char Char1250,Štruktúra dokumentu Char Char Char1250,Document Map Char Char Char1250"/>
    <w:uiPriority w:val="99"/>
    <w:semiHidden/>
    <w:rsid w:val="008B2971"/>
    <w:rPr>
      <w:rFonts w:ascii="Tahoma" w:hAnsi="Tahoma"/>
      <w:sz w:val="16"/>
      <w:lang w:val="x-none" w:eastAsia="cs-CZ"/>
    </w:rPr>
  </w:style>
  <w:style w:type="character" w:customStyle="1" w:styleId="truktradokumentuChar1248">
    <w:name w:val="Štruktúra dokumentu Char1248"/>
    <w:aliases w:val="Char9 Char Char1249,Štruktúra dokumentu Char Char Char1249,Document Map Char Char Char1249"/>
    <w:uiPriority w:val="99"/>
    <w:semiHidden/>
    <w:rsid w:val="008B2971"/>
    <w:rPr>
      <w:rFonts w:ascii="Tahoma" w:hAnsi="Tahoma"/>
      <w:sz w:val="16"/>
      <w:lang w:val="x-none" w:eastAsia="cs-CZ"/>
    </w:rPr>
  </w:style>
  <w:style w:type="character" w:customStyle="1" w:styleId="truktradokumentuChar1247">
    <w:name w:val="Štruktúra dokumentu Char1247"/>
    <w:aliases w:val="Char9 Char Char1248,Štruktúra dokumentu Char Char Char1248,Document Map Char Char Char1248"/>
    <w:uiPriority w:val="99"/>
    <w:semiHidden/>
    <w:rsid w:val="008B2971"/>
    <w:rPr>
      <w:rFonts w:ascii="Tahoma" w:hAnsi="Tahoma"/>
      <w:sz w:val="16"/>
      <w:lang w:val="x-none" w:eastAsia="cs-CZ"/>
    </w:rPr>
  </w:style>
  <w:style w:type="character" w:customStyle="1" w:styleId="truktradokumentuChar1246">
    <w:name w:val="Štruktúra dokumentu Char1246"/>
    <w:aliases w:val="Char9 Char Char1247,Štruktúra dokumentu Char Char Char1247,Document Map Char Char Char1247"/>
    <w:uiPriority w:val="99"/>
    <w:semiHidden/>
    <w:rsid w:val="008B2971"/>
    <w:rPr>
      <w:rFonts w:ascii="Tahoma" w:hAnsi="Tahoma"/>
      <w:sz w:val="16"/>
      <w:lang w:val="x-none" w:eastAsia="cs-CZ"/>
    </w:rPr>
  </w:style>
  <w:style w:type="character" w:customStyle="1" w:styleId="truktradokumentuChar1245">
    <w:name w:val="Štruktúra dokumentu Char1245"/>
    <w:aliases w:val="Char9 Char Char1246,Štruktúra dokumentu Char Char Char1246,Document Map Char Char Char1246"/>
    <w:uiPriority w:val="99"/>
    <w:semiHidden/>
    <w:rsid w:val="008B2971"/>
    <w:rPr>
      <w:rFonts w:ascii="Tahoma" w:hAnsi="Tahoma"/>
      <w:sz w:val="16"/>
      <w:lang w:val="x-none" w:eastAsia="cs-CZ"/>
    </w:rPr>
  </w:style>
  <w:style w:type="character" w:customStyle="1" w:styleId="truktradokumentuChar1244">
    <w:name w:val="Štruktúra dokumentu Char1244"/>
    <w:aliases w:val="Char9 Char Char1245,Štruktúra dokumentu Char Char Char1245,Document Map Char Char Char1245"/>
    <w:uiPriority w:val="99"/>
    <w:semiHidden/>
    <w:rsid w:val="008B2971"/>
    <w:rPr>
      <w:rFonts w:ascii="Tahoma" w:hAnsi="Tahoma"/>
      <w:sz w:val="16"/>
      <w:lang w:val="x-none" w:eastAsia="cs-CZ"/>
    </w:rPr>
  </w:style>
  <w:style w:type="character" w:customStyle="1" w:styleId="truktradokumentuChar1243">
    <w:name w:val="Štruktúra dokumentu Char1243"/>
    <w:aliases w:val="Char9 Char Char1244,Štruktúra dokumentu Char Char Char1244,Document Map Char Char Char1244"/>
    <w:uiPriority w:val="99"/>
    <w:semiHidden/>
    <w:rsid w:val="008B2971"/>
    <w:rPr>
      <w:rFonts w:ascii="Tahoma" w:hAnsi="Tahoma"/>
      <w:sz w:val="16"/>
      <w:lang w:val="x-none" w:eastAsia="cs-CZ"/>
    </w:rPr>
  </w:style>
  <w:style w:type="character" w:customStyle="1" w:styleId="truktradokumentuChar1242">
    <w:name w:val="Štruktúra dokumentu Char1242"/>
    <w:aliases w:val="Char9 Char Char1243,Štruktúra dokumentu Char Char Char1243,Document Map Char Char Char1243"/>
    <w:uiPriority w:val="99"/>
    <w:semiHidden/>
    <w:rsid w:val="008B2971"/>
    <w:rPr>
      <w:rFonts w:ascii="Tahoma" w:hAnsi="Tahoma"/>
      <w:sz w:val="16"/>
      <w:lang w:val="x-none" w:eastAsia="cs-CZ"/>
    </w:rPr>
  </w:style>
  <w:style w:type="character" w:customStyle="1" w:styleId="truktradokumentuChar1241">
    <w:name w:val="Štruktúra dokumentu Char1241"/>
    <w:aliases w:val="Char9 Char Char1242,Štruktúra dokumentu Char Char Char1242,Document Map Char Char Char1242"/>
    <w:uiPriority w:val="99"/>
    <w:semiHidden/>
    <w:rsid w:val="008B2971"/>
    <w:rPr>
      <w:rFonts w:ascii="Tahoma" w:hAnsi="Tahoma"/>
      <w:sz w:val="16"/>
      <w:lang w:val="x-none" w:eastAsia="cs-CZ"/>
    </w:rPr>
  </w:style>
  <w:style w:type="character" w:customStyle="1" w:styleId="truktradokumentuChar1240">
    <w:name w:val="Štruktúra dokumentu Char1240"/>
    <w:aliases w:val="Char9 Char Char1241,Štruktúra dokumentu Char Char Char1241,Document Map Char Char Char1241"/>
    <w:uiPriority w:val="99"/>
    <w:semiHidden/>
    <w:rsid w:val="008B2971"/>
    <w:rPr>
      <w:rFonts w:ascii="Tahoma" w:hAnsi="Tahoma"/>
      <w:sz w:val="16"/>
      <w:lang w:val="x-none" w:eastAsia="cs-CZ"/>
    </w:rPr>
  </w:style>
  <w:style w:type="character" w:customStyle="1" w:styleId="truktradokumentuChar1239">
    <w:name w:val="Štruktúra dokumentu Char1239"/>
    <w:aliases w:val="Char9 Char Char1240,Štruktúra dokumentu Char Char Char1240,Document Map Char Char Char1240"/>
    <w:uiPriority w:val="99"/>
    <w:semiHidden/>
    <w:rsid w:val="008B2971"/>
    <w:rPr>
      <w:rFonts w:ascii="Tahoma" w:hAnsi="Tahoma"/>
      <w:sz w:val="16"/>
      <w:lang w:val="x-none" w:eastAsia="cs-CZ"/>
    </w:rPr>
  </w:style>
  <w:style w:type="character" w:customStyle="1" w:styleId="truktradokumentuChar1238">
    <w:name w:val="Štruktúra dokumentu Char1238"/>
    <w:aliases w:val="Char9 Char Char1239,Štruktúra dokumentu Char Char Char1239,Document Map Char Char Char1239"/>
    <w:uiPriority w:val="99"/>
    <w:semiHidden/>
    <w:rsid w:val="008B2971"/>
    <w:rPr>
      <w:rFonts w:ascii="Tahoma" w:hAnsi="Tahoma"/>
      <w:sz w:val="16"/>
      <w:lang w:val="x-none" w:eastAsia="cs-CZ"/>
    </w:rPr>
  </w:style>
  <w:style w:type="character" w:customStyle="1" w:styleId="truktradokumentuChar1237">
    <w:name w:val="Štruktúra dokumentu Char1237"/>
    <w:aliases w:val="Char9 Char Char1238,Štruktúra dokumentu Char Char Char1238,Document Map Char Char Char1238"/>
    <w:uiPriority w:val="99"/>
    <w:semiHidden/>
    <w:rsid w:val="008B2971"/>
    <w:rPr>
      <w:rFonts w:ascii="Tahoma" w:hAnsi="Tahoma"/>
      <w:sz w:val="16"/>
      <w:lang w:val="x-none" w:eastAsia="cs-CZ"/>
    </w:rPr>
  </w:style>
  <w:style w:type="character" w:customStyle="1" w:styleId="truktradokumentuChar1236">
    <w:name w:val="Štruktúra dokumentu Char1236"/>
    <w:aliases w:val="Char9 Char Char1237,Štruktúra dokumentu Char Char Char1237,Document Map Char Char Char1237"/>
    <w:uiPriority w:val="99"/>
    <w:semiHidden/>
    <w:rsid w:val="008B2971"/>
    <w:rPr>
      <w:rFonts w:ascii="Tahoma" w:hAnsi="Tahoma"/>
      <w:sz w:val="16"/>
      <w:lang w:val="x-none" w:eastAsia="cs-CZ"/>
    </w:rPr>
  </w:style>
  <w:style w:type="character" w:customStyle="1" w:styleId="truktradokumentuChar1235">
    <w:name w:val="Štruktúra dokumentu Char1235"/>
    <w:aliases w:val="Char9 Char Char1236,Štruktúra dokumentu Char Char Char1236,Document Map Char Char Char1236"/>
    <w:uiPriority w:val="99"/>
    <w:semiHidden/>
    <w:rsid w:val="008B2971"/>
    <w:rPr>
      <w:rFonts w:ascii="Tahoma" w:hAnsi="Tahoma"/>
      <w:sz w:val="16"/>
      <w:lang w:val="x-none" w:eastAsia="cs-CZ"/>
    </w:rPr>
  </w:style>
  <w:style w:type="character" w:customStyle="1" w:styleId="truktradokumentuChar1234">
    <w:name w:val="Štruktúra dokumentu Char1234"/>
    <w:aliases w:val="Char9 Char Char1235,Štruktúra dokumentu Char Char Char1235,Document Map Char Char Char1235"/>
    <w:uiPriority w:val="99"/>
    <w:semiHidden/>
    <w:rsid w:val="008B2971"/>
    <w:rPr>
      <w:rFonts w:ascii="Tahoma" w:hAnsi="Tahoma"/>
      <w:sz w:val="16"/>
      <w:lang w:val="x-none" w:eastAsia="cs-CZ"/>
    </w:rPr>
  </w:style>
  <w:style w:type="character" w:customStyle="1" w:styleId="truktradokumentuChar1233">
    <w:name w:val="Štruktúra dokumentu Char1233"/>
    <w:aliases w:val="Char9 Char Char1234,Štruktúra dokumentu Char Char Char1234,Document Map Char Char Char1234"/>
    <w:uiPriority w:val="99"/>
    <w:semiHidden/>
    <w:rsid w:val="008B2971"/>
    <w:rPr>
      <w:rFonts w:ascii="Tahoma" w:hAnsi="Tahoma"/>
      <w:sz w:val="16"/>
      <w:lang w:val="x-none" w:eastAsia="cs-CZ"/>
    </w:rPr>
  </w:style>
  <w:style w:type="character" w:customStyle="1" w:styleId="truktradokumentuChar1232">
    <w:name w:val="Štruktúra dokumentu Char1232"/>
    <w:aliases w:val="Char9 Char Char1233,Štruktúra dokumentu Char Char Char1233,Document Map Char Char Char1233"/>
    <w:uiPriority w:val="99"/>
    <w:semiHidden/>
    <w:rsid w:val="008B2971"/>
    <w:rPr>
      <w:rFonts w:ascii="Tahoma" w:hAnsi="Tahoma"/>
      <w:sz w:val="16"/>
      <w:lang w:val="x-none" w:eastAsia="cs-CZ"/>
    </w:rPr>
  </w:style>
  <w:style w:type="character" w:customStyle="1" w:styleId="truktradokumentuChar1231">
    <w:name w:val="Štruktúra dokumentu Char1231"/>
    <w:aliases w:val="Char9 Char Char1232,Štruktúra dokumentu Char Char Char1232,Document Map Char Char Char1232"/>
    <w:uiPriority w:val="99"/>
    <w:semiHidden/>
    <w:rsid w:val="008B2971"/>
    <w:rPr>
      <w:rFonts w:ascii="Tahoma" w:hAnsi="Tahoma"/>
      <w:sz w:val="16"/>
      <w:lang w:val="x-none" w:eastAsia="cs-CZ"/>
    </w:rPr>
  </w:style>
  <w:style w:type="character" w:customStyle="1" w:styleId="truktradokumentuChar1230">
    <w:name w:val="Štruktúra dokumentu Char1230"/>
    <w:aliases w:val="Char9 Char Char1231,Štruktúra dokumentu Char Char Char1231,Document Map Char Char Char1231"/>
    <w:uiPriority w:val="99"/>
    <w:semiHidden/>
    <w:rsid w:val="008B2971"/>
    <w:rPr>
      <w:rFonts w:ascii="Tahoma" w:hAnsi="Tahoma"/>
      <w:sz w:val="16"/>
      <w:lang w:val="x-none" w:eastAsia="cs-CZ"/>
    </w:rPr>
  </w:style>
  <w:style w:type="character" w:customStyle="1" w:styleId="truktradokumentuChar1229">
    <w:name w:val="Štruktúra dokumentu Char1229"/>
    <w:aliases w:val="Char9 Char Char1230,Štruktúra dokumentu Char Char Char1230,Document Map Char Char Char1230"/>
    <w:uiPriority w:val="99"/>
    <w:semiHidden/>
    <w:rsid w:val="008B2971"/>
    <w:rPr>
      <w:rFonts w:ascii="Tahoma" w:hAnsi="Tahoma"/>
      <w:sz w:val="16"/>
      <w:lang w:val="x-none" w:eastAsia="cs-CZ"/>
    </w:rPr>
  </w:style>
  <w:style w:type="character" w:customStyle="1" w:styleId="truktradokumentuChar1228">
    <w:name w:val="Štruktúra dokumentu Char1228"/>
    <w:aliases w:val="Char9 Char Char1229,Štruktúra dokumentu Char Char Char1229,Document Map Char Char Char1229"/>
    <w:uiPriority w:val="99"/>
    <w:semiHidden/>
    <w:rsid w:val="008B2971"/>
    <w:rPr>
      <w:rFonts w:ascii="Tahoma" w:hAnsi="Tahoma"/>
      <w:sz w:val="16"/>
      <w:lang w:val="x-none" w:eastAsia="cs-CZ"/>
    </w:rPr>
  </w:style>
  <w:style w:type="character" w:customStyle="1" w:styleId="truktradokumentuChar1227">
    <w:name w:val="Štruktúra dokumentu Char1227"/>
    <w:aliases w:val="Char9 Char Char1228,Štruktúra dokumentu Char Char Char1228,Document Map Char Char Char1228"/>
    <w:uiPriority w:val="99"/>
    <w:semiHidden/>
    <w:rsid w:val="008B2971"/>
    <w:rPr>
      <w:rFonts w:ascii="Tahoma" w:hAnsi="Tahoma"/>
      <w:sz w:val="16"/>
      <w:lang w:val="x-none" w:eastAsia="cs-CZ"/>
    </w:rPr>
  </w:style>
  <w:style w:type="character" w:customStyle="1" w:styleId="truktradokumentuChar1226">
    <w:name w:val="Štruktúra dokumentu Char1226"/>
    <w:aliases w:val="Char9 Char Char1227,Štruktúra dokumentu Char Char Char1227,Document Map Char Char Char1227"/>
    <w:uiPriority w:val="99"/>
    <w:semiHidden/>
    <w:rsid w:val="008B2971"/>
    <w:rPr>
      <w:rFonts w:ascii="Tahoma" w:hAnsi="Tahoma"/>
      <w:sz w:val="16"/>
      <w:lang w:val="x-none" w:eastAsia="cs-CZ"/>
    </w:rPr>
  </w:style>
  <w:style w:type="character" w:customStyle="1" w:styleId="truktradokumentuChar1225">
    <w:name w:val="Štruktúra dokumentu Char1225"/>
    <w:aliases w:val="Char9 Char Char1226,Štruktúra dokumentu Char Char Char1226,Document Map Char Char Char1226"/>
    <w:uiPriority w:val="99"/>
    <w:semiHidden/>
    <w:rsid w:val="008B2971"/>
    <w:rPr>
      <w:rFonts w:ascii="Tahoma" w:hAnsi="Tahoma"/>
      <w:sz w:val="16"/>
      <w:lang w:val="x-none" w:eastAsia="cs-CZ"/>
    </w:rPr>
  </w:style>
  <w:style w:type="character" w:customStyle="1" w:styleId="truktradokumentuChar1224">
    <w:name w:val="Štruktúra dokumentu Char1224"/>
    <w:aliases w:val="Char9 Char Char1225,Štruktúra dokumentu Char Char Char1225,Document Map Char Char Char1225"/>
    <w:uiPriority w:val="99"/>
    <w:semiHidden/>
    <w:rsid w:val="008B2971"/>
    <w:rPr>
      <w:rFonts w:ascii="Tahoma" w:hAnsi="Tahoma"/>
      <w:sz w:val="16"/>
      <w:lang w:val="x-none" w:eastAsia="cs-CZ"/>
    </w:rPr>
  </w:style>
  <w:style w:type="character" w:customStyle="1" w:styleId="truktradokumentuChar1223">
    <w:name w:val="Štruktúra dokumentu Char1223"/>
    <w:aliases w:val="Char9 Char Char1224,Štruktúra dokumentu Char Char Char1224,Document Map Char Char Char1224"/>
    <w:uiPriority w:val="99"/>
    <w:semiHidden/>
    <w:rsid w:val="008B2971"/>
    <w:rPr>
      <w:rFonts w:ascii="Tahoma" w:hAnsi="Tahoma"/>
      <w:sz w:val="16"/>
      <w:lang w:val="x-none" w:eastAsia="cs-CZ"/>
    </w:rPr>
  </w:style>
  <w:style w:type="character" w:customStyle="1" w:styleId="truktradokumentuChar1222">
    <w:name w:val="Štruktúra dokumentu Char1222"/>
    <w:aliases w:val="Char9 Char Char1223,Štruktúra dokumentu Char Char Char1223,Document Map Char Char Char1223"/>
    <w:uiPriority w:val="99"/>
    <w:semiHidden/>
    <w:rsid w:val="008B2971"/>
    <w:rPr>
      <w:rFonts w:ascii="Tahoma" w:hAnsi="Tahoma"/>
      <w:sz w:val="16"/>
      <w:lang w:val="x-none" w:eastAsia="cs-CZ"/>
    </w:rPr>
  </w:style>
  <w:style w:type="character" w:customStyle="1" w:styleId="truktradokumentuChar1221">
    <w:name w:val="Štruktúra dokumentu Char1221"/>
    <w:aliases w:val="Char9 Char Char1222,Štruktúra dokumentu Char Char Char1222,Document Map Char Char Char1222"/>
    <w:uiPriority w:val="99"/>
    <w:semiHidden/>
    <w:rsid w:val="008B2971"/>
    <w:rPr>
      <w:rFonts w:ascii="Tahoma" w:hAnsi="Tahoma"/>
      <w:sz w:val="16"/>
      <w:lang w:val="x-none" w:eastAsia="cs-CZ"/>
    </w:rPr>
  </w:style>
  <w:style w:type="character" w:customStyle="1" w:styleId="truktradokumentuChar1220">
    <w:name w:val="Štruktúra dokumentu Char1220"/>
    <w:aliases w:val="Char9 Char Char1221,Štruktúra dokumentu Char Char Char1221,Document Map Char Char Char1221"/>
    <w:uiPriority w:val="99"/>
    <w:semiHidden/>
    <w:rsid w:val="008B2971"/>
    <w:rPr>
      <w:rFonts w:ascii="Tahoma" w:hAnsi="Tahoma"/>
      <w:sz w:val="16"/>
      <w:lang w:val="x-none" w:eastAsia="cs-CZ"/>
    </w:rPr>
  </w:style>
  <w:style w:type="character" w:customStyle="1" w:styleId="truktradokumentuChar1219">
    <w:name w:val="Štruktúra dokumentu Char1219"/>
    <w:aliases w:val="Char9 Char Char1220,Štruktúra dokumentu Char Char Char1220,Document Map Char Char Char1220"/>
    <w:uiPriority w:val="99"/>
    <w:semiHidden/>
    <w:rsid w:val="008B2971"/>
    <w:rPr>
      <w:rFonts w:ascii="Tahoma" w:hAnsi="Tahoma"/>
      <w:sz w:val="16"/>
      <w:lang w:val="x-none" w:eastAsia="cs-CZ"/>
    </w:rPr>
  </w:style>
  <w:style w:type="character" w:customStyle="1" w:styleId="truktradokumentuChar1218">
    <w:name w:val="Štruktúra dokumentu Char1218"/>
    <w:aliases w:val="Char9 Char Char1219,Štruktúra dokumentu Char Char Char1219,Document Map Char Char Char1219"/>
    <w:uiPriority w:val="99"/>
    <w:semiHidden/>
    <w:rsid w:val="008B2971"/>
    <w:rPr>
      <w:rFonts w:ascii="Tahoma" w:hAnsi="Tahoma"/>
      <w:sz w:val="16"/>
      <w:lang w:val="x-none" w:eastAsia="cs-CZ"/>
    </w:rPr>
  </w:style>
  <w:style w:type="character" w:customStyle="1" w:styleId="truktradokumentuChar1217">
    <w:name w:val="Štruktúra dokumentu Char1217"/>
    <w:aliases w:val="Char9 Char Char1218,Štruktúra dokumentu Char Char Char1218,Document Map Char Char Char1218"/>
    <w:uiPriority w:val="99"/>
    <w:semiHidden/>
    <w:rsid w:val="008B2971"/>
    <w:rPr>
      <w:rFonts w:ascii="Tahoma" w:hAnsi="Tahoma"/>
      <w:sz w:val="16"/>
      <w:lang w:val="x-none" w:eastAsia="cs-CZ"/>
    </w:rPr>
  </w:style>
  <w:style w:type="character" w:customStyle="1" w:styleId="truktradokumentuChar1216">
    <w:name w:val="Štruktúra dokumentu Char1216"/>
    <w:aliases w:val="Char9 Char Char1217,Štruktúra dokumentu Char Char Char1217,Document Map Char Char Char1217"/>
    <w:uiPriority w:val="99"/>
    <w:semiHidden/>
    <w:rsid w:val="008B2971"/>
    <w:rPr>
      <w:rFonts w:ascii="Tahoma" w:hAnsi="Tahoma"/>
      <w:sz w:val="16"/>
      <w:lang w:val="x-none" w:eastAsia="cs-CZ"/>
    </w:rPr>
  </w:style>
  <w:style w:type="character" w:customStyle="1" w:styleId="truktradokumentuChar1215">
    <w:name w:val="Štruktúra dokumentu Char1215"/>
    <w:aliases w:val="Char9 Char Char1216,Štruktúra dokumentu Char Char Char1216,Document Map Char Char Char1216"/>
    <w:uiPriority w:val="99"/>
    <w:semiHidden/>
    <w:rsid w:val="008B2971"/>
    <w:rPr>
      <w:rFonts w:ascii="Tahoma" w:hAnsi="Tahoma"/>
      <w:sz w:val="16"/>
      <w:lang w:val="x-none" w:eastAsia="cs-CZ"/>
    </w:rPr>
  </w:style>
  <w:style w:type="character" w:customStyle="1" w:styleId="truktradokumentuChar1214">
    <w:name w:val="Štruktúra dokumentu Char1214"/>
    <w:aliases w:val="Char9 Char Char1215,Štruktúra dokumentu Char Char Char1215,Document Map Char Char Char1215"/>
    <w:uiPriority w:val="99"/>
    <w:semiHidden/>
    <w:rsid w:val="008B2971"/>
    <w:rPr>
      <w:rFonts w:ascii="Tahoma" w:hAnsi="Tahoma"/>
      <w:sz w:val="16"/>
      <w:lang w:val="x-none" w:eastAsia="cs-CZ"/>
    </w:rPr>
  </w:style>
  <w:style w:type="character" w:customStyle="1" w:styleId="truktradokumentuChar1213">
    <w:name w:val="Štruktúra dokumentu Char1213"/>
    <w:aliases w:val="Char9 Char Char1214,Štruktúra dokumentu Char Char Char1214,Document Map Char Char Char1214"/>
    <w:uiPriority w:val="99"/>
    <w:semiHidden/>
    <w:rsid w:val="008B2971"/>
    <w:rPr>
      <w:rFonts w:ascii="Tahoma" w:hAnsi="Tahoma"/>
      <w:sz w:val="16"/>
      <w:lang w:val="x-none" w:eastAsia="cs-CZ"/>
    </w:rPr>
  </w:style>
  <w:style w:type="character" w:customStyle="1" w:styleId="truktradokumentuChar1212">
    <w:name w:val="Štruktúra dokumentu Char1212"/>
    <w:aliases w:val="Char9 Char Char1213,Štruktúra dokumentu Char Char Char1213,Document Map Char Char Char1213"/>
    <w:uiPriority w:val="99"/>
    <w:semiHidden/>
    <w:rsid w:val="008B2971"/>
    <w:rPr>
      <w:rFonts w:ascii="Tahoma" w:hAnsi="Tahoma"/>
      <w:sz w:val="16"/>
      <w:lang w:val="x-none" w:eastAsia="cs-CZ"/>
    </w:rPr>
  </w:style>
  <w:style w:type="character" w:customStyle="1" w:styleId="truktradokumentuChar1211">
    <w:name w:val="Štruktúra dokumentu Char1211"/>
    <w:aliases w:val="Char9 Char Char1212,Štruktúra dokumentu Char Char Char1212,Document Map Char Char Char1212"/>
    <w:uiPriority w:val="99"/>
    <w:semiHidden/>
    <w:rsid w:val="008B2971"/>
    <w:rPr>
      <w:rFonts w:ascii="Tahoma" w:hAnsi="Tahoma"/>
      <w:sz w:val="16"/>
      <w:lang w:val="x-none" w:eastAsia="cs-CZ"/>
    </w:rPr>
  </w:style>
  <w:style w:type="character" w:customStyle="1" w:styleId="truktradokumentuChar1210">
    <w:name w:val="Štruktúra dokumentu Char1210"/>
    <w:aliases w:val="Char9 Char Char1211,Štruktúra dokumentu Char Char Char1211,Document Map Char Char Char1211"/>
    <w:uiPriority w:val="99"/>
    <w:semiHidden/>
    <w:rsid w:val="008B2971"/>
    <w:rPr>
      <w:rFonts w:ascii="Tahoma" w:hAnsi="Tahoma"/>
      <w:sz w:val="16"/>
      <w:lang w:val="x-none" w:eastAsia="cs-CZ"/>
    </w:rPr>
  </w:style>
  <w:style w:type="character" w:customStyle="1" w:styleId="truktradokumentuChar1209">
    <w:name w:val="Štruktúra dokumentu Char1209"/>
    <w:aliases w:val="Char9 Char Char1210,Štruktúra dokumentu Char Char Char1210,Document Map Char Char Char1210"/>
    <w:uiPriority w:val="99"/>
    <w:semiHidden/>
    <w:rsid w:val="008B2971"/>
    <w:rPr>
      <w:rFonts w:ascii="Tahoma" w:hAnsi="Tahoma"/>
      <w:sz w:val="16"/>
      <w:lang w:val="x-none" w:eastAsia="cs-CZ"/>
    </w:rPr>
  </w:style>
  <w:style w:type="character" w:customStyle="1" w:styleId="truktradokumentuChar1208">
    <w:name w:val="Štruktúra dokumentu Char1208"/>
    <w:aliases w:val="Char9 Char Char1209,Štruktúra dokumentu Char Char Char1209,Document Map Char Char Char1209"/>
    <w:uiPriority w:val="99"/>
    <w:semiHidden/>
    <w:rsid w:val="008B2971"/>
    <w:rPr>
      <w:rFonts w:ascii="Tahoma" w:hAnsi="Tahoma"/>
      <w:sz w:val="16"/>
      <w:lang w:val="x-none" w:eastAsia="cs-CZ"/>
    </w:rPr>
  </w:style>
  <w:style w:type="character" w:customStyle="1" w:styleId="truktradokumentuChar1207">
    <w:name w:val="Štruktúra dokumentu Char1207"/>
    <w:aliases w:val="Char9 Char Char1208,Štruktúra dokumentu Char Char Char1208,Document Map Char Char Char1208"/>
    <w:uiPriority w:val="99"/>
    <w:semiHidden/>
    <w:rsid w:val="008B2971"/>
    <w:rPr>
      <w:rFonts w:ascii="Tahoma" w:hAnsi="Tahoma"/>
      <w:sz w:val="16"/>
      <w:lang w:val="x-none" w:eastAsia="cs-CZ"/>
    </w:rPr>
  </w:style>
  <w:style w:type="character" w:customStyle="1" w:styleId="truktradokumentuChar1206">
    <w:name w:val="Štruktúra dokumentu Char1206"/>
    <w:aliases w:val="Char9 Char Char1207,Štruktúra dokumentu Char Char Char1207,Document Map Char Char Char1207"/>
    <w:uiPriority w:val="99"/>
    <w:semiHidden/>
    <w:rsid w:val="008B2971"/>
    <w:rPr>
      <w:rFonts w:ascii="Tahoma" w:hAnsi="Tahoma"/>
      <w:sz w:val="16"/>
      <w:lang w:val="x-none" w:eastAsia="cs-CZ"/>
    </w:rPr>
  </w:style>
  <w:style w:type="character" w:customStyle="1" w:styleId="truktradokumentuChar1205">
    <w:name w:val="Štruktúra dokumentu Char1205"/>
    <w:aliases w:val="Char9 Char Char1206,Štruktúra dokumentu Char Char Char1206,Document Map Char Char Char1206"/>
    <w:uiPriority w:val="99"/>
    <w:semiHidden/>
    <w:rsid w:val="008B2971"/>
    <w:rPr>
      <w:rFonts w:ascii="Tahoma" w:hAnsi="Tahoma"/>
      <w:sz w:val="16"/>
      <w:lang w:val="x-none" w:eastAsia="cs-CZ"/>
    </w:rPr>
  </w:style>
  <w:style w:type="character" w:customStyle="1" w:styleId="truktradokumentuChar1204">
    <w:name w:val="Štruktúra dokumentu Char1204"/>
    <w:aliases w:val="Char9 Char Char1205,Štruktúra dokumentu Char Char Char1205,Document Map Char Char Char1205"/>
    <w:uiPriority w:val="99"/>
    <w:semiHidden/>
    <w:rsid w:val="008B2971"/>
    <w:rPr>
      <w:rFonts w:ascii="Tahoma" w:hAnsi="Tahoma"/>
      <w:sz w:val="16"/>
      <w:lang w:val="x-none" w:eastAsia="cs-CZ"/>
    </w:rPr>
  </w:style>
  <w:style w:type="character" w:customStyle="1" w:styleId="truktradokumentuChar1203">
    <w:name w:val="Štruktúra dokumentu Char1203"/>
    <w:aliases w:val="Char9 Char Char1204,Štruktúra dokumentu Char Char Char1204,Document Map Char Char Char1204"/>
    <w:uiPriority w:val="99"/>
    <w:semiHidden/>
    <w:rsid w:val="008B2971"/>
    <w:rPr>
      <w:rFonts w:ascii="Tahoma" w:hAnsi="Tahoma"/>
      <w:sz w:val="16"/>
      <w:lang w:val="x-none" w:eastAsia="cs-CZ"/>
    </w:rPr>
  </w:style>
  <w:style w:type="character" w:customStyle="1" w:styleId="truktradokumentuChar1202">
    <w:name w:val="Štruktúra dokumentu Char1202"/>
    <w:aliases w:val="Char9 Char Char1203,Štruktúra dokumentu Char Char Char1203,Document Map Char Char Char1203"/>
    <w:uiPriority w:val="99"/>
    <w:semiHidden/>
    <w:rsid w:val="008B2971"/>
    <w:rPr>
      <w:rFonts w:ascii="Tahoma" w:hAnsi="Tahoma"/>
      <w:sz w:val="16"/>
      <w:lang w:val="x-none" w:eastAsia="cs-CZ"/>
    </w:rPr>
  </w:style>
  <w:style w:type="character" w:customStyle="1" w:styleId="truktradokumentuChar1201">
    <w:name w:val="Štruktúra dokumentu Char1201"/>
    <w:aliases w:val="Char9 Char Char1202,Štruktúra dokumentu Char Char Char1202,Document Map Char Char Char1202"/>
    <w:uiPriority w:val="99"/>
    <w:semiHidden/>
    <w:rsid w:val="008B2971"/>
    <w:rPr>
      <w:rFonts w:ascii="Tahoma" w:hAnsi="Tahoma"/>
      <w:sz w:val="16"/>
      <w:lang w:val="x-none" w:eastAsia="cs-CZ"/>
    </w:rPr>
  </w:style>
  <w:style w:type="character" w:customStyle="1" w:styleId="truktradokumentuChar1200">
    <w:name w:val="Štruktúra dokumentu Char1200"/>
    <w:aliases w:val="Char9 Char Char1201,Štruktúra dokumentu Char Char Char1201,Document Map Char Char Char1201"/>
    <w:uiPriority w:val="99"/>
    <w:semiHidden/>
    <w:rsid w:val="008B2971"/>
    <w:rPr>
      <w:rFonts w:ascii="Tahoma" w:hAnsi="Tahoma"/>
      <w:sz w:val="16"/>
      <w:lang w:val="x-none" w:eastAsia="cs-CZ"/>
    </w:rPr>
  </w:style>
  <w:style w:type="character" w:customStyle="1" w:styleId="truktradokumentuChar1199">
    <w:name w:val="Štruktúra dokumentu Char1199"/>
    <w:aliases w:val="Char9 Char Char1200,Štruktúra dokumentu Char Char Char1200,Document Map Char Char Char1200"/>
    <w:uiPriority w:val="99"/>
    <w:semiHidden/>
    <w:rsid w:val="008B2971"/>
    <w:rPr>
      <w:rFonts w:ascii="Tahoma" w:hAnsi="Tahoma"/>
      <w:sz w:val="16"/>
      <w:lang w:val="x-none" w:eastAsia="cs-CZ"/>
    </w:rPr>
  </w:style>
  <w:style w:type="character" w:customStyle="1" w:styleId="truktradokumentuChar1198">
    <w:name w:val="Štruktúra dokumentu Char1198"/>
    <w:aliases w:val="Char9 Char Char1199,Štruktúra dokumentu Char Char Char1199,Document Map Char Char Char1199"/>
    <w:uiPriority w:val="99"/>
    <w:semiHidden/>
    <w:rsid w:val="008B2971"/>
    <w:rPr>
      <w:rFonts w:ascii="Tahoma" w:hAnsi="Tahoma"/>
      <w:sz w:val="16"/>
      <w:lang w:val="x-none" w:eastAsia="cs-CZ"/>
    </w:rPr>
  </w:style>
  <w:style w:type="character" w:customStyle="1" w:styleId="truktradokumentuChar1197">
    <w:name w:val="Štruktúra dokumentu Char1197"/>
    <w:aliases w:val="Char9 Char Char1198,Štruktúra dokumentu Char Char Char1198,Document Map Char Char Char1198"/>
    <w:uiPriority w:val="99"/>
    <w:semiHidden/>
    <w:rsid w:val="008B2971"/>
    <w:rPr>
      <w:rFonts w:ascii="Tahoma" w:hAnsi="Tahoma"/>
      <w:sz w:val="16"/>
      <w:lang w:val="x-none" w:eastAsia="cs-CZ"/>
    </w:rPr>
  </w:style>
  <w:style w:type="character" w:customStyle="1" w:styleId="truktradokumentuChar1196">
    <w:name w:val="Štruktúra dokumentu Char1196"/>
    <w:aliases w:val="Char9 Char Char1197,Štruktúra dokumentu Char Char Char1197,Document Map Char Char Char1197"/>
    <w:uiPriority w:val="99"/>
    <w:semiHidden/>
    <w:rsid w:val="008B2971"/>
    <w:rPr>
      <w:rFonts w:ascii="Tahoma" w:hAnsi="Tahoma"/>
      <w:sz w:val="16"/>
      <w:lang w:val="x-none" w:eastAsia="cs-CZ"/>
    </w:rPr>
  </w:style>
  <w:style w:type="character" w:customStyle="1" w:styleId="truktradokumentuChar1195">
    <w:name w:val="Štruktúra dokumentu Char1195"/>
    <w:aliases w:val="Char9 Char Char1196,Štruktúra dokumentu Char Char Char1196,Document Map Char Char Char1196"/>
    <w:uiPriority w:val="99"/>
    <w:semiHidden/>
    <w:rsid w:val="008B2971"/>
    <w:rPr>
      <w:rFonts w:ascii="Tahoma" w:hAnsi="Tahoma"/>
      <w:sz w:val="16"/>
      <w:lang w:val="x-none" w:eastAsia="cs-CZ"/>
    </w:rPr>
  </w:style>
  <w:style w:type="character" w:customStyle="1" w:styleId="truktradokumentuChar1194">
    <w:name w:val="Štruktúra dokumentu Char1194"/>
    <w:aliases w:val="Char9 Char Char1195,Štruktúra dokumentu Char Char Char1195,Document Map Char Char Char1195"/>
    <w:uiPriority w:val="99"/>
    <w:semiHidden/>
    <w:rsid w:val="008B2971"/>
    <w:rPr>
      <w:rFonts w:ascii="Tahoma" w:hAnsi="Tahoma"/>
      <w:sz w:val="16"/>
      <w:lang w:val="x-none" w:eastAsia="cs-CZ"/>
    </w:rPr>
  </w:style>
  <w:style w:type="character" w:customStyle="1" w:styleId="truktradokumentuChar1193">
    <w:name w:val="Štruktúra dokumentu Char1193"/>
    <w:aliases w:val="Char9 Char Char1194,Štruktúra dokumentu Char Char Char1194,Document Map Char Char Char1194"/>
    <w:uiPriority w:val="99"/>
    <w:semiHidden/>
    <w:rsid w:val="008B2971"/>
    <w:rPr>
      <w:rFonts w:ascii="Tahoma" w:hAnsi="Tahoma"/>
      <w:sz w:val="16"/>
      <w:lang w:val="x-none" w:eastAsia="cs-CZ"/>
    </w:rPr>
  </w:style>
  <w:style w:type="character" w:customStyle="1" w:styleId="truktradokumentuChar1192">
    <w:name w:val="Štruktúra dokumentu Char1192"/>
    <w:aliases w:val="Char9 Char Char1193,Štruktúra dokumentu Char Char Char1193,Document Map Char Char Char1193"/>
    <w:uiPriority w:val="99"/>
    <w:semiHidden/>
    <w:rsid w:val="008B2971"/>
    <w:rPr>
      <w:rFonts w:ascii="Tahoma" w:hAnsi="Tahoma"/>
      <w:sz w:val="16"/>
      <w:lang w:val="x-none" w:eastAsia="cs-CZ"/>
    </w:rPr>
  </w:style>
  <w:style w:type="character" w:customStyle="1" w:styleId="truktradokumentuChar1191">
    <w:name w:val="Štruktúra dokumentu Char1191"/>
    <w:aliases w:val="Char9 Char Char1192,Štruktúra dokumentu Char Char Char1192,Document Map Char Char Char1192"/>
    <w:uiPriority w:val="99"/>
    <w:semiHidden/>
    <w:rsid w:val="008B2971"/>
    <w:rPr>
      <w:rFonts w:ascii="Tahoma" w:hAnsi="Tahoma"/>
      <w:sz w:val="16"/>
      <w:lang w:val="x-none" w:eastAsia="cs-CZ"/>
    </w:rPr>
  </w:style>
  <w:style w:type="character" w:customStyle="1" w:styleId="truktradokumentuChar1190">
    <w:name w:val="Štruktúra dokumentu Char1190"/>
    <w:aliases w:val="Char9 Char Char1191,Štruktúra dokumentu Char Char Char1191,Document Map Char Char Char1191"/>
    <w:uiPriority w:val="99"/>
    <w:semiHidden/>
    <w:rsid w:val="008B2971"/>
    <w:rPr>
      <w:rFonts w:ascii="Tahoma" w:hAnsi="Tahoma"/>
      <w:sz w:val="16"/>
      <w:lang w:val="x-none" w:eastAsia="cs-CZ"/>
    </w:rPr>
  </w:style>
  <w:style w:type="character" w:customStyle="1" w:styleId="truktradokumentuChar1189">
    <w:name w:val="Štruktúra dokumentu Char1189"/>
    <w:aliases w:val="Char9 Char Char1190,Štruktúra dokumentu Char Char Char1190,Document Map Char Char Char1190"/>
    <w:uiPriority w:val="99"/>
    <w:semiHidden/>
    <w:rsid w:val="008B2971"/>
    <w:rPr>
      <w:rFonts w:ascii="Tahoma" w:hAnsi="Tahoma"/>
      <w:sz w:val="16"/>
      <w:lang w:val="x-none" w:eastAsia="cs-CZ"/>
    </w:rPr>
  </w:style>
  <w:style w:type="character" w:customStyle="1" w:styleId="truktradokumentuChar1188">
    <w:name w:val="Štruktúra dokumentu Char1188"/>
    <w:aliases w:val="Char9 Char Char1189,Štruktúra dokumentu Char Char Char1189,Document Map Char Char Char1189"/>
    <w:uiPriority w:val="99"/>
    <w:semiHidden/>
    <w:rsid w:val="008B2971"/>
    <w:rPr>
      <w:rFonts w:ascii="Tahoma" w:hAnsi="Tahoma"/>
      <w:sz w:val="16"/>
      <w:lang w:val="x-none" w:eastAsia="cs-CZ"/>
    </w:rPr>
  </w:style>
  <w:style w:type="character" w:customStyle="1" w:styleId="truktradokumentuChar1187">
    <w:name w:val="Štruktúra dokumentu Char1187"/>
    <w:aliases w:val="Char9 Char Char1188,Štruktúra dokumentu Char Char Char1188,Document Map Char Char Char1188"/>
    <w:uiPriority w:val="99"/>
    <w:semiHidden/>
    <w:rsid w:val="008B2971"/>
    <w:rPr>
      <w:rFonts w:ascii="Tahoma" w:hAnsi="Tahoma"/>
      <w:sz w:val="16"/>
      <w:lang w:val="x-none" w:eastAsia="cs-CZ"/>
    </w:rPr>
  </w:style>
  <w:style w:type="character" w:customStyle="1" w:styleId="truktradokumentuChar1186">
    <w:name w:val="Štruktúra dokumentu Char1186"/>
    <w:aliases w:val="Char9 Char Char1187,Štruktúra dokumentu Char Char Char1187,Document Map Char Char Char1187"/>
    <w:uiPriority w:val="99"/>
    <w:semiHidden/>
    <w:rsid w:val="008B2971"/>
    <w:rPr>
      <w:rFonts w:ascii="Tahoma" w:hAnsi="Tahoma"/>
      <w:sz w:val="16"/>
      <w:lang w:val="x-none" w:eastAsia="cs-CZ"/>
    </w:rPr>
  </w:style>
  <w:style w:type="character" w:customStyle="1" w:styleId="truktradokumentuChar1185">
    <w:name w:val="Štruktúra dokumentu Char1185"/>
    <w:aliases w:val="Char9 Char Char1186,Štruktúra dokumentu Char Char Char1186,Document Map Char Char Char1186"/>
    <w:uiPriority w:val="99"/>
    <w:semiHidden/>
    <w:rsid w:val="008B2971"/>
    <w:rPr>
      <w:rFonts w:ascii="Tahoma" w:hAnsi="Tahoma"/>
      <w:sz w:val="16"/>
      <w:lang w:val="x-none" w:eastAsia="cs-CZ"/>
    </w:rPr>
  </w:style>
  <w:style w:type="character" w:customStyle="1" w:styleId="truktradokumentuChar1184">
    <w:name w:val="Štruktúra dokumentu Char1184"/>
    <w:aliases w:val="Char9 Char Char1185,Štruktúra dokumentu Char Char Char1185,Document Map Char Char Char1185"/>
    <w:uiPriority w:val="99"/>
    <w:semiHidden/>
    <w:rsid w:val="008B2971"/>
    <w:rPr>
      <w:rFonts w:ascii="Tahoma" w:hAnsi="Tahoma"/>
      <w:sz w:val="16"/>
      <w:lang w:val="x-none" w:eastAsia="cs-CZ"/>
    </w:rPr>
  </w:style>
  <w:style w:type="character" w:customStyle="1" w:styleId="truktradokumentuChar1183">
    <w:name w:val="Štruktúra dokumentu Char1183"/>
    <w:aliases w:val="Char9 Char Char1184,Štruktúra dokumentu Char Char Char1184,Document Map Char Char Char1184"/>
    <w:uiPriority w:val="99"/>
    <w:semiHidden/>
    <w:rsid w:val="008B2971"/>
    <w:rPr>
      <w:rFonts w:ascii="Tahoma" w:hAnsi="Tahoma"/>
      <w:sz w:val="16"/>
      <w:lang w:val="x-none" w:eastAsia="cs-CZ"/>
    </w:rPr>
  </w:style>
  <w:style w:type="character" w:customStyle="1" w:styleId="truktradokumentuChar1182">
    <w:name w:val="Štruktúra dokumentu Char1182"/>
    <w:aliases w:val="Char9 Char Char1183,Štruktúra dokumentu Char Char Char1183,Document Map Char Char Char1183"/>
    <w:uiPriority w:val="99"/>
    <w:semiHidden/>
    <w:rsid w:val="008B2971"/>
    <w:rPr>
      <w:rFonts w:ascii="Tahoma" w:hAnsi="Tahoma"/>
      <w:sz w:val="16"/>
      <w:lang w:val="x-none" w:eastAsia="cs-CZ"/>
    </w:rPr>
  </w:style>
  <w:style w:type="character" w:customStyle="1" w:styleId="truktradokumentuChar1181">
    <w:name w:val="Štruktúra dokumentu Char1181"/>
    <w:aliases w:val="Char9 Char Char1182,Štruktúra dokumentu Char Char Char1182,Document Map Char Char Char1182"/>
    <w:uiPriority w:val="99"/>
    <w:semiHidden/>
    <w:rsid w:val="008B2971"/>
    <w:rPr>
      <w:rFonts w:ascii="Tahoma" w:hAnsi="Tahoma"/>
      <w:sz w:val="16"/>
      <w:lang w:val="x-none" w:eastAsia="cs-CZ"/>
    </w:rPr>
  </w:style>
  <w:style w:type="character" w:customStyle="1" w:styleId="truktradokumentuChar1180">
    <w:name w:val="Štruktúra dokumentu Char1180"/>
    <w:aliases w:val="Char9 Char Char1181,Štruktúra dokumentu Char Char Char1181,Document Map Char Char Char1181"/>
    <w:uiPriority w:val="99"/>
    <w:semiHidden/>
    <w:rsid w:val="008B2971"/>
    <w:rPr>
      <w:rFonts w:ascii="Tahoma" w:hAnsi="Tahoma"/>
      <w:sz w:val="16"/>
      <w:lang w:val="x-none" w:eastAsia="cs-CZ"/>
    </w:rPr>
  </w:style>
  <w:style w:type="character" w:customStyle="1" w:styleId="truktradokumentuChar1179">
    <w:name w:val="Štruktúra dokumentu Char1179"/>
    <w:aliases w:val="Char9 Char Char1180,Štruktúra dokumentu Char Char Char1180,Document Map Char Char Char1180"/>
    <w:uiPriority w:val="99"/>
    <w:semiHidden/>
    <w:rsid w:val="008B2971"/>
    <w:rPr>
      <w:rFonts w:ascii="Tahoma" w:hAnsi="Tahoma"/>
      <w:sz w:val="16"/>
      <w:lang w:val="x-none" w:eastAsia="cs-CZ"/>
    </w:rPr>
  </w:style>
  <w:style w:type="character" w:customStyle="1" w:styleId="truktradokumentuChar1178">
    <w:name w:val="Štruktúra dokumentu Char1178"/>
    <w:aliases w:val="Char9 Char Char1179,Štruktúra dokumentu Char Char Char1179,Document Map Char Char Char1179"/>
    <w:uiPriority w:val="99"/>
    <w:semiHidden/>
    <w:rsid w:val="008B2971"/>
    <w:rPr>
      <w:rFonts w:ascii="Tahoma" w:hAnsi="Tahoma"/>
      <w:sz w:val="16"/>
      <w:lang w:val="x-none" w:eastAsia="cs-CZ"/>
    </w:rPr>
  </w:style>
  <w:style w:type="character" w:customStyle="1" w:styleId="truktradokumentuChar1177">
    <w:name w:val="Štruktúra dokumentu Char1177"/>
    <w:aliases w:val="Char9 Char Char1178,Štruktúra dokumentu Char Char Char1178,Document Map Char Char Char1178"/>
    <w:uiPriority w:val="99"/>
    <w:semiHidden/>
    <w:rsid w:val="008B2971"/>
    <w:rPr>
      <w:rFonts w:ascii="Tahoma" w:hAnsi="Tahoma"/>
      <w:sz w:val="16"/>
      <w:lang w:val="x-none" w:eastAsia="cs-CZ"/>
    </w:rPr>
  </w:style>
  <w:style w:type="character" w:customStyle="1" w:styleId="truktradokumentuChar1176">
    <w:name w:val="Štruktúra dokumentu Char1176"/>
    <w:aliases w:val="Char9 Char Char1177,Štruktúra dokumentu Char Char Char1177,Document Map Char Char Char1177"/>
    <w:uiPriority w:val="99"/>
    <w:semiHidden/>
    <w:rsid w:val="008B2971"/>
    <w:rPr>
      <w:rFonts w:ascii="Tahoma" w:hAnsi="Tahoma"/>
      <w:sz w:val="16"/>
      <w:lang w:val="x-none" w:eastAsia="cs-CZ"/>
    </w:rPr>
  </w:style>
  <w:style w:type="character" w:customStyle="1" w:styleId="truktradokumentuChar1175">
    <w:name w:val="Štruktúra dokumentu Char1175"/>
    <w:aliases w:val="Char9 Char Char1176,Štruktúra dokumentu Char Char Char1176,Document Map Char Char Char1176"/>
    <w:uiPriority w:val="99"/>
    <w:semiHidden/>
    <w:rsid w:val="008B2971"/>
    <w:rPr>
      <w:rFonts w:ascii="Tahoma" w:hAnsi="Tahoma"/>
      <w:sz w:val="16"/>
      <w:lang w:val="x-none" w:eastAsia="cs-CZ"/>
    </w:rPr>
  </w:style>
  <w:style w:type="character" w:customStyle="1" w:styleId="truktradokumentuChar1174">
    <w:name w:val="Štruktúra dokumentu Char1174"/>
    <w:aliases w:val="Char9 Char Char1175,Štruktúra dokumentu Char Char Char1175,Document Map Char Char Char1175"/>
    <w:uiPriority w:val="99"/>
    <w:semiHidden/>
    <w:rsid w:val="008B2971"/>
    <w:rPr>
      <w:rFonts w:ascii="Tahoma" w:hAnsi="Tahoma"/>
      <w:sz w:val="16"/>
      <w:lang w:val="x-none" w:eastAsia="cs-CZ"/>
    </w:rPr>
  </w:style>
  <w:style w:type="character" w:customStyle="1" w:styleId="truktradokumentuChar1173">
    <w:name w:val="Štruktúra dokumentu Char1173"/>
    <w:aliases w:val="Char9 Char Char1174,Štruktúra dokumentu Char Char Char1174,Document Map Char Char Char1174"/>
    <w:uiPriority w:val="99"/>
    <w:semiHidden/>
    <w:rsid w:val="008B2971"/>
    <w:rPr>
      <w:rFonts w:ascii="Tahoma" w:hAnsi="Tahoma"/>
      <w:sz w:val="16"/>
      <w:lang w:val="x-none" w:eastAsia="cs-CZ"/>
    </w:rPr>
  </w:style>
  <w:style w:type="character" w:customStyle="1" w:styleId="truktradokumentuChar1172">
    <w:name w:val="Štruktúra dokumentu Char1172"/>
    <w:aliases w:val="Char9 Char Char1173,Štruktúra dokumentu Char Char Char1173,Document Map Char Char Char1173"/>
    <w:uiPriority w:val="99"/>
    <w:semiHidden/>
    <w:rsid w:val="008B2971"/>
    <w:rPr>
      <w:rFonts w:ascii="Tahoma" w:hAnsi="Tahoma"/>
      <w:sz w:val="16"/>
      <w:lang w:val="x-none" w:eastAsia="cs-CZ"/>
    </w:rPr>
  </w:style>
  <w:style w:type="character" w:customStyle="1" w:styleId="truktradokumentuChar1171">
    <w:name w:val="Štruktúra dokumentu Char1171"/>
    <w:aliases w:val="Char9 Char Char1172,Štruktúra dokumentu Char Char Char1172,Document Map Char Char Char1172"/>
    <w:uiPriority w:val="99"/>
    <w:semiHidden/>
    <w:rsid w:val="008B2971"/>
    <w:rPr>
      <w:rFonts w:ascii="Tahoma" w:hAnsi="Tahoma"/>
      <w:sz w:val="16"/>
      <w:lang w:val="x-none" w:eastAsia="cs-CZ"/>
    </w:rPr>
  </w:style>
  <w:style w:type="character" w:customStyle="1" w:styleId="truktradokumentuChar1165">
    <w:name w:val="Štruktúra dokumentu Char1165"/>
    <w:aliases w:val="Char9 Char Char1166,Štruktúra dokumentu Char Char Char1166,Document Map Char Char Char1166"/>
    <w:uiPriority w:val="99"/>
    <w:semiHidden/>
    <w:rsid w:val="008B2971"/>
    <w:rPr>
      <w:rFonts w:ascii="Tahoma" w:hAnsi="Tahoma"/>
      <w:sz w:val="16"/>
      <w:lang w:val="x-none" w:eastAsia="cs-CZ"/>
    </w:rPr>
  </w:style>
  <w:style w:type="character" w:customStyle="1" w:styleId="truktradokumentuChar1164">
    <w:name w:val="Štruktúra dokumentu Char1164"/>
    <w:aliases w:val="Char9 Char Char1165,Štruktúra dokumentu Char Char Char1165,Document Map Char Char Char1165"/>
    <w:uiPriority w:val="99"/>
    <w:semiHidden/>
    <w:rsid w:val="008B2971"/>
    <w:rPr>
      <w:rFonts w:ascii="Tahoma" w:hAnsi="Tahoma"/>
      <w:sz w:val="16"/>
      <w:lang w:val="x-none" w:eastAsia="cs-CZ"/>
    </w:rPr>
  </w:style>
  <w:style w:type="character" w:customStyle="1" w:styleId="truktradokumentuChar1163">
    <w:name w:val="Štruktúra dokumentu Char1163"/>
    <w:aliases w:val="Char9 Char Char1164,Štruktúra dokumentu Char Char Char1164,Document Map Char Char Char1164"/>
    <w:uiPriority w:val="99"/>
    <w:semiHidden/>
    <w:rsid w:val="008B2971"/>
    <w:rPr>
      <w:rFonts w:ascii="Tahoma" w:hAnsi="Tahoma"/>
      <w:sz w:val="16"/>
      <w:lang w:val="x-none" w:eastAsia="cs-CZ"/>
    </w:rPr>
  </w:style>
  <w:style w:type="character" w:customStyle="1" w:styleId="truktradokumentuChar1162">
    <w:name w:val="Štruktúra dokumentu Char1162"/>
    <w:aliases w:val="Char9 Char Char1163,Štruktúra dokumentu Char Char Char1163,Document Map Char Char Char1163"/>
    <w:uiPriority w:val="99"/>
    <w:semiHidden/>
    <w:rsid w:val="008B2971"/>
    <w:rPr>
      <w:rFonts w:ascii="Tahoma" w:hAnsi="Tahoma"/>
      <w:sz w:val="16"/>
      <w:lang w:val="x-none" w:eastAsia="cs-CZ"/>
    </w:rPr>
  </w:style>
  <w:style w:type="character" w:customStyle="1" w:styleId="truktradokumentuChar1161">
    <w:name w:val="Štruktúra dokumentu Char1161"/>
    <w:aliases w:val="Char9 Char Char1162,Štruktúra dokumentu Char Char Char1162,Document Map Char Char Char1162"/>
    <w:uiPriority w:val="99"/>
    <w:semiHidden/>
    <w:rsid w:val="008B2971"/>
    <w:rPr>
      <w:rFonts w:ascii="Tahoma" w:hAnsi="Tahoma"/>
      <w:sz w:val="16"/>
      <w:lang w:val="x-none" w:eastAsia="cs-CZ"/>
    </w:rPr>
  </w:style>
  <w:style w:type="character" w:customStyle="1" w:styleId="truktradokumentuChar1160">
    <w:name w:val="Štruktúra dokumentu Char1160"/>
    <w:aliases w:val="Char9 Char Char1161,Štruktúra dokumentu Char Char Char1161,Document Map Char Char Char1161"/>
    <w:uiPriority w:val="99"/>
    <w:semiHidden/>
    <w:rsid w:val="008B2971"/>
    <w:rPr>
      <w:rFonts w:ascii="Tahoma" w:hAnsi="Tahoma"/>
      <w:sz w:val="16"/>
      <w:lang w:val="x-none" w:eastAsia="cs-CZ"/>
    </w:rPr>
  </w:style>
  <w:style w:type="character" w:customStyle="1" w:styleId="truktradokumentuChar1159">
    <w:name w:val="Štruktúra dokumentu Char1159"/>
    <w:aliases w:val="Char9 Char Char1160,Štruktúra dokumentu Char Char Char1160,Document Map Char Char Char1160"/>
    <w:uiPriority w:val="99"/>
    <w:semiHidden/>
    <w:rsid w:val="008B2971"/>
    <w:rPr>
      <w:rFonts w:ascii="Tahoma" w:hAnsi="Tahoma"/>
      <w:sz w:val="16"/>
      <w:lang w:val="x-none" w:eastAsia="cs-CZ"/>
    </w:rPr>
  </w:style>
  <w:style w:type="character" w:customStyle="1" w:styleId="truktradokumentuChar1158">
    <w:name w:val="Štruktúra dokumentu Char1158"/>
    <w:aliases w:val="Char9 Char Char1159,Štruktúra dokumentu Char Char Char1159,Document Map Char Char Char1159"/>
    <w:uiPriority w:val="99"/>
    <w:semiHidden/>
    <w:rsid w:val="008B2971"/>
    <w:rPr>
      <w:rFonts w:ascii="Tahoma" w:hAnsi="Tahoma"/>
      <w:sz w:val="16"/>
      <w:lang w:val="x-none" w:eastAsia="cs-CZ"/>
    </w:rPr>
  </w:style>
  <w:style w:type="character" w:customStyle="1" w:styleId="truktradokumentuChar1157">
    <w:name w:val="Štruktúra dokumentu Char1157"/>
    <w:aliases w:val="Char9 Char Char1158,Štruktúra dokumentu Char Char Char1158,Document Map Char Char Char1158"/>
    <w:uiPriority w:val="99"/>
    <w:semiHidden/>
    <w:rsid w:val="008B2971"/>
    <w:rPr>
      <w:rFonts w:ascii="Tahoma" w:hAnsi="Tahoma"/>
      <w:sz w:val="16"/>
      <w:lang w:val="x-none" w:eastAsia="cs-CZ"/>
    </w:rPr>
  </w:style>
  <w:style w:type="character" w:customStyle="1" w:styleId="truktradokumentuChar1156">
    <w:name w:val="Štruktúra dokumentu Char1156"/>
    <w:aliases w:val="Char9 Char Char1157,Štruktúra dokumentu Char Char Char1157,Document Map Char Char Char1157"/>
    <w:uiPriority w:val="99"/>
    <w:semiHidden/>
    <w:rsid w:val="008B2971"/>
    <w:rPr>
      <w:rFonts w:ascii="Tahoma" w:hAnsi="Tahoma"/>
      <w:sz w:val="16"/>
      <w:lang w:val="x-none" w:eastAsia="cs-CZ"/>
    </w:rPr>
  </w:style>
  <w:style w:type="character" w:customStyle="1" w:styleId="truktradokumentuChar1155">
    <w:name w:val="Štruktúra dokumentu Char1155"/>
    <w:aliases w:val="Char9 Char Char1156,Štruktúra dokumentu Char Char Char1156,Document Map Char Char Char1156"/>
    <w:uiPriority w:val="99"/>
    <w:semiHidden/>
    <w:rsid w:val="008B2971"/>
    <w:rPr>
      <w:rFonts w:ascii="Tahoma" w:hAnsi="Tahoma"/>
      <w:sz w:val="16"/>
      <w:lang w:val="x-none" w:eastAsia="cs-CZ"/>
    </w:rPr>
  </w:style>
  <w:style w:type="character" w:customStyle="1" w:styleId="truktradokumentuChar1154">
    <w:name w:val="Štruktúra dokumentu Char1154"/>
    <w:aliases w:val="Char9 Char Char1155,Štruktúra dokumentu Char Char Char1155,Document Map Char Char Char1155"/>
    <w:uiPriority w:val="99"/>
    <w:semiHidden/>
    <w:rsid w:val="008B2971"/>
    <w:rPr>
      <w:rFonts w:ascii="Tahoma" w:hAnsi="Tahoma"/>
      <w:sz w:val="16"/>
      <w:lang w:val="x-none" w:eastAsia="cs-CZ"/>
    </w:rPr>
  </w:style>
  <w:style w:type="character" w:customStyle="1" w:styleId="truktradokumentuChar1153">
    <w:name w:val="Štruktúra dokumentu Char1153"/>
    <w:aliases w:val="Char9 Char Char1154,Štruktúra dokumentu Char Char Char1154,Document Map Char Char Char1154"/>
    <w:uiPriority w:val="99"/>
    <w:semiHidden/>
    <w:rsid w:val="008B2971"/>
    <w:rPr>
      <w:rFonts w:ascii="Tahoma" w:hAnsi="Tahoma"/>
      <w:sz w:val="16"/>
      <w:lang w:val="x-none" w:eastAsia="cs-CZ"/>
    </w:rPr>
  </w:style>
  <w:style w:type="character" w:customStyle="1" w:styleId="truktradokumentuChar1152">
    <w:name w:val="Štruktúra dokumentu Char1152"/>
    <w:aliases w:val="Char9 Char Char1153,Štruktúra dokumentu Char Char Char1153,Document Map Char Char Char1153"/>
    <w:uiPriority w:val="99"/>
    <w:semiHidden/>
    <w:rsid w:val="008B2971"/>
    <w:rPr>
      <w:rFonts w:ascii="Tahoma" w:hAnsi="Tahoma"/>
      <w:sz w:val="16"/>
      <w:lang w:val="x-none" w:eastAsia="cs-CZ"/>
    </w:rPr>
  </w:style>
  <w:style w:type="character" w:customStyle="1" w:styleId="truktradokumentuChar1151">
    <w:name w:val="Štruktúra dokumentu Char1151"/>
    <w:aliases w:val="Char9 Char Char1152,Štruktúra dokumentu Char Char Char1152,Document Map Char Char Char1152"/>
    <w:uiPriority w:val="99"/>
    <w:semiHidden/>
    <w:rsid w:val="008B2971"/>
    <w:rPr>
      <w:rFonts w:ascii="Tahoma" w:hAnsi="Tahoma"/>
      <w:sz w:val="16"/>
      <w:lang w:val="x-none" w:eastAsia="cs-CZ"/>
    </w:rPr>
  </w:style>
  <w:style w:type="character" w:customStyle="1" w:styleId="truktradokumentuChar1150">
    <w:name w:val="Štruktúra dokumentu Char1150"/>
    <w:aliases w:val="Char9 Char Char1151,Štruktúra dokumentu Char Char Char1151,Document Map Char Char Char1151"/>
    <w:uiPriority w:val="99"/>
    <w:semiHidden/>
    <w:rsid w:val="008B2971"/>
    <w:rPr>
      <w:rFonts w:ascii="Tahoma" w:hAnsi="Tahoma"/>
      <w:sz w:val="16"/>
      <w:lang w:val="x-none" w:eastAsia="cs-CZ"/>
    </w:rPr>
  </w:style>
  <w:style w:type="character" w:customStyle="1" w:styleId="truktradokumentuChar1149">
    <w:name w:val="Štruktúra dokumentu Char1149"/>
    <w:aliases w:val="Char9 Char Char1150,Štruktúra dokumentu Char Char Char1150,Document Map Char Char Char1150"/>
    <w:uiPriority w:val="99"/>
    <w:semiHidden/>
    <w:rsid w:val="008B2971"/>
    <w:rPr>
      <w:rFonts w:ascii="Tahoma" w:hAnsi="Tahoma"/>
      <w:sz w:val="16"/>
      <w:lang w:val="x-none" w:eastAsia="cs-CZ"/>
    </w:rPr>
  </w:style>
  <w:style w:type="character" w:customStyle="1" w:styleId="truktradokumentuChar1148">
    <w:name w:val="Štruktúra dokumentu Char1148"/>
    <w:aliases w:val="Char9 Char Char1149,Štruktúra dokumentu Char Char Char1149,Document Map Char Char Char1149"/>
    <w:uiPriority w:val="99"/>
    <w:semiHidden/>
    <w:rsid w:val="008B2971"/>
    <w:rPr>
      <w:rFonts w:ascii="Tahoma" w:hAnsi="Tahoma"/>
      <w:sz w:val="16"/>
      <w:lang w:val="x-none" w:eastAsia="cs-CZ"/>
    </w:rPr>
  </w:style>
  <w:style w:type="character" w:customStyle="1" w:styleId="truktradokumentuChar1147">
    <w:name w:val="Štruktúra dokumentu Char1147"/>
    <w:aliases w:val="Char9 Char Char1148,Štruktúra dokumentu Char Char Char1148,Document Map Char Char Char1148"/>
    <w:uiPriority w:val="99"/>
    <w:semiHidden/>
    <w:rsid w:val="008B2971"/>
    <w:rPr>
      <w:rFonts w:ascii="Tahoma" w:hAnsi="Tahoma"/>
      <w:sz w:val="16"/>
      <w:lang w:val="x-none" w:eastAsia="cs-CZ"/>
    </w:rPr>
  </w:style>
  <w:style w:type="character" w:customStyle="1" w:styleId="truktradokumentuChar1146">
    <w:name w:val="Štruktúra dokumentu Char1146"/>
    <w:aliases w:val="Char9 Char Char1147,Štruktúra dokumentu Char Char Char1147,Document Map Char Char Char1147"/>
    <w:uiPriority w:val="99"/>
    <w:semiHidden/>
    <w:rsid w:val="008B2971"/>
    <w:rPr>
      <w:rFonts w:ascii="Tahoma" w:hAnsi="Tahoma"/>
      <w:sz w:val="16"/>
      <w:lang w:val="x-none" w:eastAsia="cs-CZ"/>
    </w:rPr>
  </w:style>
  <w:style w:type="character" w:customStyle="1" w:styleId="truktradokumentuChar1145">
    <w:name w:val="Štruktúra dokumentu Char1145"/>
    <w:aliases w:val="Char9 Char Char1146,Štruktúra dokumentu Char Char Char1146,Document Map Char Char Char1146"/>
    <w:uiPriority w:val="99"/>
    <w:semiHidden/>
    <w:rsid w:val="008B2971"/>
    <w:rPr>
      <w:rFonts w:ascii="Tahoma" w:hAnsi="Tahoma"/>
      <w:sz w:val="16"/>
      <w:lang w:val="x-none" w:eastAsia="cs-CZ"/>
    </w:rPr>
  </w:style>
  <w:style w:type="character" w:customStyle="1" w:styleId="truktradokumentuChar1144">
    <w:name w:val="Štruktúra dokumentu Char1144"/>
    <w:aliases w:val="Char9 Char Char1145,Štruktúra dokumentu Char Char Char1145,Document Map Char Char Char1145"/>
    <w:uiPriority w:val="99"/>
    <w:semiHidden/>
    <w:rsid w:val="008B2971"/>
    <w:rPr>
      <w:rFonts w:ascii="Tahoma" w:hAnsi="Tahoma"/>
      <w:sz w:val="16"/>
      <w:lang w:val="x-none" w:eastAsia="cs-CZ"/>
    </w:rPr>
  </w:style>
  <w:style w:type="character" w:customStyle="1" w:styleId="truktradokumentuChar1143">
    <w:name w:val="Štruktúra dokumentu Char1143"/>
    <w:aliases w:val="Char9 Char Char1144,Štruktúra dokumentu Char Char Char1144,Document Map Char Char Char1144"/>
    <w:uiPriority w:val="99"/>
    <w:semiHidden/>
    <w:rsid w:val="008B2971"/>
    <w:rPr>
      <w:rFonts w:ascii="Tahoma" w:hAnsi="Tahoma"/>
      <w:sz w:val="16"/>
      <w:lang w:val="x-none" w:eastAsia="cs-CZ"/>
    </w:rPr>
  </w:style>
  <w:style w:type="character" w:customStyle="1" w:styleId="truktradokumentuChar1142">
    <w:name w:val="Štruktúra dokumentu Char1142"/>
    <w:aliases w:val="Char9 Char Char1143,Štruktúra dokumentu Char Char Char1143,Document Map Char Char Char1143"/>
    <w:uiPriority w:val="99"/>
    <w:semiHidden/>
    <w:rsid w:val="008B2971"/>
    <w:rPr>
      <w:rFonts w:ascii="Tahoma" w:hAnsi="Tahoma"/>
      <w:sz w:val="16"/>
      <w:lang w:val="x-none" w:eastAsia="cs-CZ"/>
    </w:rPr>
  </w:style>
  <w:style w:type="character" w:customStyle="1" w:styleId="truktradokumentuChar1141">
    <w:name w:val="Štruktúra dokumentu Char1141"/>
    <w:aliases w:val="Char9 Char Char1142,Štruktúra dokumentu Char Char Char1142,Document Map Char Char Char1142"/>
    <w:uiPriority w:val="99"/>
    <w:semiHidden/>
    <w:rsid w:val="008B2971"/>
    <w:rPr>
      <w:rFonts w:ascii="Tahoma" w:hAnsi="Tahoma"/>
      <w:sz w:val="16"/>
      <w:lang w:val="x-none" w:eastAsia="cs-CZ"/>
    </w:rPr>
  </w:style>
  <w:style w:type="character" w:customStyle="1" w:styleId="truktradokumentuChar1140">
    <w:name w:val="Štruktúra dokumentu Char1140"/>
    <w:aliases w:val="Char9 Char Char1141,Štruktúra dokumentu Char Char Char1141,Document Map Char Char Char1141"/>
    <w:uiPriority w:val="99"/>
    <w:semiHidden/>
    <w:rsid w:val="008B2971"/>
    <w:rPr>
      <w:rFonts w:ascii="Tahoma" w:hAnsi="Tahoma"/>
      <w:sz w:val="16"/>
      <w:lang w:val="x-none" w:eastAsia="cs-CZ"/>
    </w:rPr>
  </w:style>
  <w:style w:type="character" w:customStyle="1" w:styleId="truktradokumentuChar1139">
    <w:name w:val="Štruktúra dokumentu Char1139"/>
    <w:aliases w:val="Char9 Char Char1140,Štruktúra dokumentu Char Char Char1140,Document Map Char Char Char1140"/>
    <w:uiPriority w:val="99"/>
    <w:semiHidden/>
    <w:rsid w:val="008B2971"/>
    <w:rPr>
      <w:rFonts w:ascii="Tahoma" w:hAnsi="Tahoma"/>
      <w:sz w:val="16"/>
      <w:lang w:val="x-none" w:eastAsia="cs-CZ"/>
    </w:rPr>
  </w:style>
  <w:style w:type="character" w:customStyle="1" w:styleId="truktradokumentuChar1138">
    <w:name w:val="Štruktúra dokumentu Char1138"/>
    <w:aliases w:val="Char9 Char Char1139,Štruktúra dokumentu Char Char Char1139,Document Map Char Char Char1139"/>
    <w:uiPriority w:val="99"/>
    <w:semiHidden/>
    <w:rsid w:val="008B2971"/>
    <w:rPr>
      <w:rFonts w:ascii="Tahoma" w:hAnsi="Tahoma"/>
      <w:sz w:val="16"/>
      <w:lang w:val="x-none" w:eastAsia="cs-CZ"/>
    </w:rPr>
  </w:style>
  <w:style w:type="character" w:customStyle="1" w:styleId="truktradokumentuChar1137">
    <w:name w:val="Štruktúra dokumentu Char1137"/>
    <w:aliases w:val="Char9 Char Char1138,Štruktúra dokumentu Char Char Char1138,Document Map Char Char Char1138"/>
    <w:uiPriority w:val="99"/>
    <w:semiHidden/>
    <w:rsid w:val="008B2971"/>
    <w:rPr>
      <w:rFonts w:ascii="Tahoma" w:hAnsi="Tahoma"/>
      <w:sz w:val="16"/>
      <w:lang w:val="x-none" w:eastAsia="cs-CZ"/>
    </w:rPr>
  </w:style>
  <w:style w:type="character" w:customStyle="1" w:styleId="truktradokumentuChar1136">
    <w:name w:val="Štruktúra dokumentu Char1136"/>
    <w:aliases w:val="Char9 Char Char1137,Štruktúra dokumentu Char Char Char1137,Document Map Char Char Char1137"/>
    <w:uiPriority w:val="99"/>
    <w:semiHidden/>
    <w:rsid w:val="008B2971"/>
    <w:rPr>
      <w:rFonts w:ascii="Tahoma" w:hAnsi="Tahoma"/>
      <w:sz w:val="16"/>
      <w:lang w:val="x-none" w:eastAsia="cs-CZ"/>
    </w:rPr>
  </w:style>
  <w:style w:type="character" w:customStyle="1" w:styleId="truktradokumentuChar1135">
    <w:name w:val="Štruktúra dokumentu Char1135"/>
    <w:aliases w:val="Char9 Char Char1136,Štruktúra dokumentu Char Char Char1136,Document Map Char Char Char1136"/>
    <w:uiPriority w:val="99"/>
    <w:semiHidden/>
    <w:rsid w:val="008B2971"/>
    <w:rPr>
      <w:rFonts w:ascii="Tahoma" w:hAnsi="Tahoma"/>
      <w:sz w:val="16"/>
      <w:lang w:val="x-none" w:eastAsia="cs-CZ"/>
    </w:rPr>
  </w:style>
  <w:style w:type="character" w:customStyle="1" w:styleId="truktradokumentuChar1134">
    <w:name w:val="Štruktúra dokumentu Char1134"/>
    <w:aliases w:val="Char9 Char Char1135,Štruktúra dokumentu Char Char Char1135,Document Map Char Char Char1135"/>
    <w:uiPriority w:val="99"/>
    <w:semiHidden/>
    <w:rsid w:val="008B2971"/>
    <w:rPr>
      <w:rFonts w:ascii="Tahoma" w:hAnsi="Tahoma"/>
      <w:sz w:val="16"/>
      <w:lang w:val="x-none" w:eastAsia="cs-CZ"/>
    </w:rPr>
  </w:style>
  <w:style w:type="character" w:customStyle="1" w:styleId="truktradokumentuChar1133">
    <w:name w:val="Štruktúra dokumentu Char1133"/>
    <w:aliases w:val="Char9 Char Char1134,Štruktúra dokumentu Char Char Char1134,Document Map Char Char Char1134"/>
    <w:uiPriority w:val="99"/>
    <w:semiHidden/>
    <w:rsid w:val="008B2971"/>
    <w:rPr>
      <w:rFonts w:ascii="Tahoma" w:hAnsi="Tahoma"/>
      <w:sz w:val="16"/>
      <w:lang w:val="x-none" w:eastAsia="cs-CZ"/>
    </w:rPr>
  </w:style>
  <w:style w:type="character" w:customStyle="1" w:styleId="truktradokumentuChar1132">
    <w:name w:val="Štruktúra dokumentu Char1132"/>
    <w:aliases w:val="Char9 Char Char1133,Štruktúra dokumentu Char Char Char1133,Document Map Char Char Char1133"/>
    <w:uiPriority w:val="99"/>
    <w:semiHidden/>
    <w:rsid w:val="008B2971"/>
    <w:rPr>
      <w:rFonts w:ascii="Tahoma" w:hAnsi="Tahoma"/>
      <w:sz w:val="16"/>
      <w:lang w:val="x-none" w:eastAsia="cs-CZ"/>
    </w:rPr>
  </w:style>
  <w:style w:type="character" w:customStyle="1" w:styleId="truktradokumentuChar1131">
    <w:name w:val="Štruktúra dokumentu Char1131"/>
    <w:aliases w:val="Char9 Char Char1132,Štruktúra dokumentu Char Char Char1132,Document Map Char Char Char1132"/>
    <w:uiPriority w:val="99"/>
    <w:semiHidden/>
    <w:rsid w:val="008B2971"/>
    <w:rPr>
      <w:rFonts w:ascii="Tahoma" w:hAnsi="Tahoma"/>
      <w:sz w:val="16"/>
      <w:lang w:val="x-none" w:eastAsia="cs-CZ"/>
    </w:rPr>
  </w:style>
  <w:style w:type="character" w:customStyle="1" w:styleId="truktradokumentuChar1130">
    <w:name w:val="Štruktúra dokumentu Char1130"/>
    <w:aliases w:val="Char9 Char Char1131,Štruktúra dokumentu Char Char Char1131,Document Map Char Char Char1131"/>
    <w:uiPriority w:val="99"/>
    <w:semiHidden/>
    <w:rsid w:val="008B2971"/>
    <w:rPr>
      <w:rFonts w:ascii="Tahoma" w:hAnsi="Tahoma"/>
      <w:sz w:val="16"/>
      <w:lang w:val="x-none" w:eastAsia="cs-CZ"/>
    </w:rPr>
  </w:style>
  <w:style w:type="character" w:customStyle="1" w:styleId="truktradokumentuChar1129">
    <w:name w:val="Štruktúra dokumentu Char1129"/>
    <w:aliases w:val="Char9 Char Char1130,Štruktúra dokumentu Char Char Char1130,Document Map Char Char Char1130"/>
    <w:uiPriority w:val="99"/>
    <w:semiHidden/>
    <w:rsid w:val="008B2971"/>
    <w:rPr>
      <w:rFonts w:ascii="Tahoma" w:hAnsi="Tahoma"/>
      <w:sz w:val="16"/>
      <w:lang w:val="x-none" w:eastAsia="cs-CZ"/>
    </w:rPr>
  </w:style>
  <w:style w:type="character" w:customStyle="1" w:styleId="truktradokumentuChar1128">
    <w:name w:val="Štruktúra dokumentu Char1128"/>
    <w:aliases w:val="Char9 Char Char1129,Štruktúra dokumentu Char Char Char1129,Document Map Char Char Char1129"/>
    <w:uiPriority w:val="99"/>
    <w:semiHidden/>
    <w:rsid w:val="008B2971"/>
    <w:rPr>
      <w:rFonts w:ascii="Tahoma" w:hAnsi="Tahoma"/>
      <w:sz w:val="16"/>
      <w:lang w:val="x-none" w:eastAsia="cs-CZ"/>
    </w:rPr>
  </w:style>
  <w:style w:type="character" w:customStyle="1" w:styleId="truktradokumentuChar1127">
    <w:name w:val="Štruktúra dokumentu Char1127"/>
    <w:aliases w:val="Char9 Char Char1128,Štruktúra dokumentu Char Char Char1128,Document Map Char Char Char1128"/>
    <w:uiPriority w:val="99"/>
    <w:semiHidden/>
    <w:rsid w:val="008B2971"/>
    <w:rPr>
      <w:rFonts w:ascii="Tahoma" w:hAnsi="Tahoma"/>
      <w:sz w:val="16"/>
      <w:lang w:val="x-none" w:eastAsia="cs-CZ"/>
    </w:rPr>
  </w:style>
  <w:style w:type="character" w:customStyle="1" w:styleId="truktradokumentuChar1126">
    <w:name w:val="Štruktúra dokumentu Char1126"/>
    <w:aliases w:val="Char9 Char Char1127,Štruktúra dokumentu Char Char Char1127,Document Map Char Char Char1127"/>
    <w:uiPriority w:val="99"/>
    <w:semiHidden/>
    <w:rsid w:val="008B2971"/>
    <w:rPr>
      <w:rFonts w:ascii="Tahoma" w:hAnsi="Tahoma"/>
      <w:sz w:val="16"/>
      <w:lang w:val="x-none" w:eastAsia="cs-CZ"/>
    </w:rPr>
  </w:style>
  <w:style w:type="character" w:customStyle="1" w:styleId="truktradokumentuChar1125">
    <w:name w:val="Štruktúra dokumentu Char1125"/>
    <w:aliases w:val="Char9 Char Char1126,Štruktúra dokumentu Char Char Char1126,Document Map Char Char Char1126"/>
    <w:uiPriority w:val="99"/>
    <w:semiHidden/>
    <w:rsid w:val="008B2971"/>
    <w:rPr>
      <w:rFonts w:ascii="Tahoma" w:hAnsi="Tahoma"/>
      <w:sz w:val="16"/>
      <w:lang w:val="x-none" w:eastAsia="cs-CZ"/>
    </w:rPr>
  </w:style>
  <w:style w:type="character" w:customStyle="1" w:styleId="truktradokumentuChar1124">
    <w:name w:val="Štruktúra dokumentu Char1124"/>
    <w:aliases w:val="Char9 Char Char1125,Štruktúra dokumentu Char Char Char1125,Document Map Char Char Char1125"/>
    <w:uiPriority w:val="99"/>
    <w:semiHidden/>
    <w:rsid w:val="008B2971"/>
    <w:rPr>
      <w:rFonts w:ascii="Tahoma" w:hAnsi="Tahoma"/>
      <w:sz w:val="16"/>
      <w:lang w:val="x-none" w:eastAsia="cs-CZ"/>
    </w:rPr>
  </w:style>
  <w:style w:type="character" w:customStyle="1" w:styleId="truktradokumentuChar1123">
    <w:name w:val="Štruktúra dokumentu Char1123"/>
    <w:aliases w:val="Char9 Char Char1124,Štruktúra dokumentu Char Char Char1124,Document Map Char Char Char1124"/>
    <w:uiPriority w:val="99"/>
    <w:semiHidden/>
    <w:rsid w:val="008B2971"/>
    <w:rPr>
      <w:rFonts w:ascii="Tahoma" w:hAnsi="Tahoma"/>
      <w:sz w:val="16"/>
      <w:lang w:val="x-none" w:eastAsia="cs-CZ"/>
    </w:rPr>
  </w:style>
  <w:style w:type="character" w:customStyle="1" w:styleId="truktradokumentuChar1122">
    <w:name w:val="Štruktúra dokumentu Char1122"/>
    <w:aliases w:val="Char9 Char Char1123,Štruktúra dokumentu Char Char Char1123,Document Map Char Char Char1123"/>
    <w:uiPriority w:val="99"/>
    <w:semiHidden/>
    <w:rsid w:val="008B2971"/>
    <w:rPr>
      <w:rFonts w:ascii="Tahoma" w:hAnsi="Tahoma"/>
      <w:sz w:val="16"/>
      <w:lang w:val="x-none" w:eastAsia="cs-CZ"/>
    </w:rPr>
  </w:style>
  <w:style w:type="character" w:customStyle="1" w:styleId="truktradokumentuChar1121">
    <w:name w:val="Štruktúra dokumentu Char1121"/>
    <w:aliases w:val="Char9 Char Char1122,Štruktúra dokumentu Char Char Char1122,Document Map Char Char Char1122"/>
    <w:uiPriority w:val="99"/>
    <w:semiHidden/>
    <w:rsid w:val="008B2971"/>
    <w:rPr>
      <w:rFonts w:ascii="Tahoma" w:hAnsi="Tahoma"/>
      <w:sz w:val="16"/>
      <w:lang w:val="x-none" w:eastAsia="cs-CZ"/>
    </w:rPr>
  </w:style>
  <w:style w:type="character" w:customStyle="1" w:styleId="truktradokumentuChar1120">
    <w:name w:val="Štruktúra dokumentu Char1120"/>
    <w:aliases w:val="Char9 Char Char1121,Štruktúra dokumentu Char Char Char1121,Document Map Char Char Char1121"/>
    <w:uiPriority w:val="99"/>
    <w:semiHidden/>
    <w:rsid w:val="008B2971"/>
    <w:rPr>
      <w:rFonts w:ascii="Tahoma" w:hAnsi="Tahoma"/>
      <w:sz w:val="16"/>
      <w:lang w:val="x-none" w:eastAsia="cs-CZ"/>
    </w:rPr>
  </w:style>
  <w:style w:type="character" w:customStyle="1" w:styleId="truktradokumentuChar1119">
    <w:name w:val="Štruktúra dokumentu Char1119"/>
    <w:aliases w:val="Char9 Char Char1120,Štruktúra dokumentu Char Char Char1120,Document Map Char Char Char1120"/>
    <w:uiPriority w:val="99"/>
    <w:semiHidden/>
    <w:rsid w:val="008B2971"/>
    <w:rPr>
      <w:rFonts w:ascii="Tahoma" w:hAnsi="Tahoma"/>
      <w:sz w:val="16"/>
      <w:lang w:val="x-none" w:eastAsia="cs-CZ"/>
    </w:rPr>
  </w:style>
  <w:style w:type="character" w:customStyle="1" w:styleId="truktradokumentuChar1118">
    <w:name w:val="Štruktúra dokumentu Char1118"/>
    <w:aliases w:val="Char9 Char Char1119,Štruktúra dokumentu Char Char Char1119,Document Map Char Char Char1119"/>
    <w:uiPriority w:val="99"/>
    <w:semiHidden/>
    <w:rsid w:val="008B2971"/>
    <w:rPr>
      <w:rFonts w:ascii="Tahoma" w:hAnsi="Tahoma"/>
      <w:sz w:val="16"/>
      <w:lang w:val="x-none" w:eastAsia="cs-CZ"/>
    </w:rPr>
  </w:style>
  <w:style w:type="character" w:customStyle="1" w:styleId="truktradokumentuChar1117">
    <w:name w:val="Štruktúra dokumentu Char1117"/>
    <w:aliases w:val="Char9 Char Char1118,Štruktúra dokumentu Char Char Char1118,Document Map Char Char Char1118"/>
    <w:uiPriority w:val="99"/>
    <w:semiHidden/>
    <w:rsid w:val="008B2971"/>
    <w:rPr>
      <w:rFonts w:ascii="Tahoma" w:hAnsi="Tahoma"/>
      <w:sz w:val="16"/>
      <w:lang w:val="x-none" w:eastAsia="cs-CZ"/>
    </w:rPr>
  </w:style>
  <w:style w:type="character" w:customStyle="1" w:styleId="truktradokumentuChar1116">
    <w:name w:val="Štruktúra dokumentu Char1116"/>
    <w:aliases w:val="Char9 Char Char1117,Štruktúra dokumentu Char Char Char1117,Document Map Char Char Char1117"/>
    <w:uiPriority w:val="99"/>
    <w:semiHidden/>
    <w:rsid w:val="008B2971"/>
    <w:rPr>
      <w:rFonts w:ascii="Tahoma" w:hAnsi="Tahoma"/>
      <w:sz w:val="16"/>
      <w:lang w:val="x-none" w:eastAsia="cs-CZ"/>
    </w:rPr>
  </w:style>
  <w:style w:type="character" w:customStyle="1" w:styleId="truktradokumentuChar1115">
    <w:name w:val="Štruktúra dokumentu Char1115"/>
    <w:aliases w:val="Char9 Char Char1116,Štruktúra dokumentu Char Char Char1116,Document Map Char Char Char1116"/>
    <w:uiPriority w:val="99"/>
    <w:semiHidden/>
    <w:rsid w:val="008B2971"/>
    <w:rPr>
      <w:rFonts w:ascii="Tahoma" w:hAnsi="Tahoma"/>
      <w:sz w:val="16"/>
      <w:lang w:val="x-none" w:eastAsia="cs-CZ"/>
    </w:rPr>
  </w:style>
  <w:style w:type="character" w:customStyle="1" w:styleId="truktradokumentuChar1114">
    <w:name w:val="Štruktúra dokumentu Char1114"/>
    <w:aliases w:val="Char9 Char Char1115,Štruktúra dokumentu Char Char Char1115,Document Map Char Char Char1115"/>
    <w:uiPriority w:val="99"/>
    <w:semiHidden/>
    <w:rsid w:val="008B2971"/>
    <w:rPr>
      <w:rFonts w:ascii="Tahoma" w:hAnsi="Tahoma"/>
      <w:sz w:val="16"/>
      <w:lang w:val="x-none" w:eastAsia="cs-CZ"/>
    </w:rPr>
  </w:style>
  <w:style w:type="character" w:customStyle="1" w:styleId="truktradokumentuChar1113">
    <w:name w:val="Štruktúra dokumentu Char1113"/>
    <w:aliases w:val="Char9 Char Char1114,Štruktúra dokumentu Char Char Char1114,Document Map Char Char Char1114"/>
    <w:uiPriority w:val="99"/>
    <w:semiHidden/>
    <w:rsid w:val="008B2971"/>
    <w:rPr>
      <w:rFonts w:ascii="Tahoma" w:hAnsi="Tahoma"/>
      <w:sz w:val="16"/>
      <w:lang w:val="x-none" w:eastAsia="cs-CZ"/>
    </w:rPr>
  </w:style>
  <w:style w:type="character" w:customStyle="1" w:styleId="truktradokumentuChar1112">
    <w:name w:val="Štruktúra dokumentu Char1112"/>
    <w:aliases w:val="Char9 Char Char1113,Štruktúra dokumentu Char Char Char1113,Document Map Char Char Char1113"/>
    <w:uiPriority w:val="99"/>
    <w:semiHidden/>
    <w:rsid w:val="008B2971"/>
    <w:rPr>
      <w:rFonts w:ascii="Tahoma" w:hAnsi="Tahoma"/>
      <w:sz w:val="16"/>
      <w:lang w:val="x-none" w:eastAsia="cs-CZ"/>
    </w:rPr>
  </w:style>
  <w:style w:type="character" w:customStyle="1" w:styleId="truktradokumentuChar1111">
    <w:name w:val="Štruktúra dokumentu Char1111"/>
    <w:aliases w:val="Char9 Char Char1112,Štruktúra dokumentu Char Char Char1112,Document Map Char Char Char1112"/>
    <w:uiPriority w:val="99"/>
    <w:semiHidden/>
    <w:rsid w:val="008B2971"/>
    <w:rPr>
      <w:rFonts w:ascii="Tahoma" w:hAnsi="Tahoma"/>
      <w:sz w:val="16"/>
      <w:lang w:val="x-none" w:eastAsia="cs-CZ"/>
    </w:rPr>
  </w:style>
  <w:style w:type="character" w:customStyle="1" w:styleId="truktradokumentuChar1110">
    <w:name w:val="Štruktúra dokumentu Char1110"/>
    <w:aliases w:val="Char9 Char Char1111,Štruktúra dokumentu Char Char Char1111,Document Map Char Char Char1111"/>
    <w:uiPriority w:val="99"/>
    <w:semiHidden/>
    <w:rsid w:val="008B2971"/>
    <w:rPr>
      <w:rFonts w:ascii="Tahoma" w:hAnsi="Tahoma"/>
      <w:sz w:val="16"/>
      <w:lang w:val="x-none" w:eastAsia="cs-CZ"/>
    </w:rPr>
  </w:style>
  <w:style w:type="character" w:customStyle="1" w:styleId="truktradokumentuChar1109">
    <w:name w:val="Štruktúra dokumentu Char1109"/>
    <w:aliases w:val="Char9 Char Char1110,Štruktúra dokumentu Char Char Char1110,Document Map Char Char Char1110"/>
    <w:uiPriority w:val="99"/>
    <w:semiHidden/>
    <w:rsid w:val="008B2971"/>
    <w:rPr>
      <w:rFonts w:ascii="Tahoma" w:hAnsi="Tahoma"/>
      <w:sz w:val="16"/>
      <w:lang w:val="x-none" w:eastAsia="cs-CZ"/>
    </w:rPr>
  </w:style>
  <w:style w:type="character" w:customStyle="1" w:styleId="truktradokumentuChar1108">
    <w:name w:val="Štruktúra dokumentu Char1108"/>
    <w:aliases w:val="Char9 Char Char1109,Štruktúra dokumentu Char Char Char1109,Document Map Char Char Char1109"/>
    <w:uiPriority w:val="99"/>
    <w:semiHidden/>
    <w:rsid w:val="008B2971"/>
    <w:rPr>
      <w:rFonts w:ascii="Tahoma" w:hAnsi="Tahoma"/>
      <w:sz w:val="16"/>
      <w:lang w:val="x-none" w:eastAsia="cs-CZ"/>
    </w:rPr>
  </w:style>
  <w:style w:type="character" w:customStyle="1" w:styleId="truktradokumentuChar1107">
    <w:name w:val="Štruktúra dokumentu Char1107"/>
    <w:aliases w:val="Char9 Char Char1108,Štruktúra dokumentu Char Char Char1108,Document Map Char Char Char1108"/>
    <w:uiPriority w:val="99"/>
    <w:semiHidden/>
    <w:rsid w:val="008B2971"/>
    <w:rPr>
      <w:rFonts w:ascii="Tahoma" w:hAnsi="Tahoma"/>
      <w:sz w:val="16"/>
      <w:lang w:val="x-none" w:eastAsia="cs-CZ"/>
    </w:rPr>
  </w:style>
  <w:style w:type="character" w:customStyle="1" w:styleId="truktradokumentuChar1106">
    <w:name w:val="Štruktúra dokumentu Char1106"/>
    <w:aliases w:val="Char9 Char Char1107,Štruktúra dokumentu Char Char Char1107,Document Map Char Char Char1107"/>
    <w:uiPriority w:val="99"/>
    <w:semiHidden/>
    <w:rsid w:val="008B2971"/>
    <w:rPr>
      <w:rFonts w:ascii="Tahoma" w:hAnsi="Tahoma"/>
      <w:sz w:val="16"/>
      <w:lang w:val="x-none" w:eastAsia="cs-CZ"/>
    </w:rPr>
  </w:style>
  <w:style w:type="character" w:customStyle="1" w:styleId="truktradokumentuChar1105">
    <w:name w:val="Štruktúra dokumentu Char1105"/>
    <w:aliases w:val="Char9 Char Char1106,Štruktúra dokumentu Char Char Char1106,Document Map Char Char Char1106"/>
    <w:uiPriority w:val="99"/>
    <w:semiHidden/>
    <w:rsid w:val="008B2971"/>
    <w:rPr>
      <w:rFonts w:ascii="Tahoma" w:hAnsi="Tahoma"/>
      <w:sz w:val="16"/>
      <w:lang w:val="x-none" w:eastAsia="cs-CZ"/>
    </w:rPr>
  </w:style>
  <w:style w:type="character" w:customStyle="1" w:styleId="truktradokumentuChar1104">
    <w:name w:val="Štruktúra dokumentu Char1104"/>
    <w:aliases w:val="Char9 Char Char1105,Štruktúra dokumentu Char Char Char1105,Document Map Char Char Char1105"/>
    <w:uiPriority w:val="99"/>
    <w:semiHidden/>
    <w:rsid w:val="008B2971"/>
    <w:rPr>
      <w:rFonts w:ascii="Tahoma" w:hAnsi="Tahoma"/>
      <w:sz w:val="16"/>
      <w:lang w:val="x-none" w:eastAsia="cs-CZ"/>
    </w:rPr>
  </w:style>
  <w:style w:type="character" w:customStyle="1" w:styleId="truktradokumentuChar1103">
    <w:name w:val="Štruktúra dokumentu Char1103"/>
    <w:aliases w:val="Char9 Char Char1104,Štruktúra dokumentu Char Char Char1104,Document Map Char Char Char1104"/>
    <w:uiPriority w:val="99"/>
    <w:semiHidden/>
    <w:rsid w:val="008B2971"/>
    <w:rPr>
      <w:rFonts w:ascii="Tahoma" w:hAnsi="Tahoma"/>
      <w:sz w:val="16"/>
      <w:lang w:val="x-none" w:eastAsia="cs-CZ"/>
    </w:rPr>
  </w:style>
  <w:style w:type="character" w:customStyle="1" w:styleId="truktradokumentuChar1102">
    <w:name w:val="Štruktúra dokumentu Char1102"/>
    <w:aliases w:val="Char9 Char Char1103,Štruktúra dokumentu Char Char Char1103,Document Map Char Char Char1103"/>
    <w:uiPriority w:val="99"/>
    <w:semiHidden/>
    <w:rsid w:val="008B2971"/>
    <w:rPr>
      <w:rFonts w:ascii="Tahoma" w:hAnsi="Tahoma"/>
      <w:sz w:val="16"/>
      <w:lang w:val="x-none" w:eastAsia="cs-CZ"/>
    </w:rPr>
  </w:style>
  <w:style w:type="character" w:customStyle="1" w:styleId="truktradokumentuChar1101">
    <w:name w:val="Štruktúra dokumentu Char1101"/>
    <w:aliases w:val="Char9 Char Char1102,Štruktúra dokumentu Char Char Char1102,Document Map Char Char Char1102"/>
    <w:uiPriority w:val="99"/>
    <w:semiHidden/>
    <w:rsid w:val="008B2971"/>
    <w:rPr>
      <w:rFonts w:ascii="Tahoma" w:hAnsi="Tahoma"/>
      <w:sz w:val="16"/>
      <w:lang w:val="x-none" w:eastAsia="cs-CZ"/>
    </w:rPr>
  </w:style>
  <w:style w:type="character" w:customStyle="1" w:styleId="truktradokumentuChar1100">
    <w:name w:val="Štruktúra dokumentu Char1100"/>
    <w:aliases w:val="Char9 Char Char1101,Štruktúra dokumentu Char Char Char1101,Document Map Char Char Char1101"/>
    <w:uiPriority w:val="99"/>
    <w:semiHidden/>
    <w:rsid w:val="008B2971"/>
    <w:rPr>
      <w:rFonts w:ascii="Tahoma" w:hAnsi="Tahoma"/>
      <w:sz w:val="16"/>
      <w:lang w:val="x-none" w:eastAsia="cs-CZ"/>
    </w:rPr>
  </w:style>
  <w:style w:type="character" w:customStyle="1" w:styleId="truktradokumentuChar199">
    <w:name w:val="Štruktúra dokumentu Char199"/>
    <w:aliases w:val="Char9 Char Char1100,Štruktúra dokumentu Char Char Char1100,Document Map Char Char Char1100"/>
    <w:uiPriority w:val="99"/>
    <w:semiHidden/>
    <w:rsid w:val="008B2971"/>
    <w:rPr>
      <w:rFonts w:ascii="Tahoma" w:hAnsi="Tahoma"/>
      <w:sz w:val="16"/>
      <w:lang w:val="x-none" w:eastAsia="cs-CZ"/>
    </w:rPr>
  </w:style>
  <w:style w:type="character" w:customStyle="1" w:styleId="truktradokumentuChar198">
    <w:name w:val="Štruktúra dokumentu Char198"/>
    <w:aliases w:val="Char9 Char Char199,Štruktúra dokumentu Char Char Char199,Document Map Char Char Char199"/>
    <w:uiPriority w:val="99"/>
    <w:semiHidden/>
    <w:rsid w:val="008B2971"/>
    <w:rPr>
      <w:rFonts w:ascii="Tahoma" w:hAnsi="Tahoma"/>
      <w:sz w:val="16"/>
      <w:lang w:val="x-none" w:eastAsia="cs-CZ"/>
    </w:rPr>
  </w:style>
  <w:style w:type="character" w:customStyle="1" w:styleId="truktradokumentuChar197">
    <w:name w:val="Štruktúra dokumentu Char197"/>
    <w:aliases w:val="Char9 Char Char198,Štruktúra dokumentu Char Char Char198,Document Map Char Char Char198"/>
    <w:uiPriority w:val="99"/>
    <w:semiHidden/>
    <w:rsid w:val="008B2971"/>
    <w:rPr>
      <w:rFonts w:ascii="Tahoma" w:hAnsi="Tahoma"/>
      <w:sz w:val="16"/>
      <w:lang w:val="x-none" w:eastAsia="cs-CZ"/>
    </w:rPr>
  </w:style>
  <w:style w:type="character" w:customStyle="1" w:styleId="truktradokumentuChar196">
    <w:name w:val="Štruktúra dokumentu Char196"/>
    <w:aliases w:val="Char9 Char Char197,Štruktúra dokumentu Char Char Char197,Document Map Char Char Char197"/>
    <w:uiPriority w:val="99"/>
    <w:semiHidden/>
    <w:rsid w:val="008B2971"/>
    <w:rPr>
      <w:rFonts w:ascii="Tahoma" w:hAnsi="Tahoma"/>
      <w:sz w:val="16"/>
      <w:lang w:val="x-none" w:eastAsia="cs-CZ"/>
    </w:rPr>
  </w:style>
  <w:style w:type="character" w:customStyle="1" w:styleId="truktradokumentuChar195">
    <w:name w:val="Štruktúra dokumentu Char195"/>
    <w:aliases w:val="Char9 Char Char196,Štruktúra dokumentu Char Char Char196,Document Map Char Char Char196"/>
    <w:uiPriority w:val="99"/>
    <w:semiHidden/>
    <w:rsid w:val="008B2971"/>
    <w:rPr>
      <w:rFonts w:ascii="Tahoma" w:hAnsi="Tahoma"/>
      <w:sz w:val="16"/>
      <w:lang w:val="x-none" w:eastAsia="cs-CZ"/>
    </w:rPr>
  </w:style>
  <w:style w:type="character" w:customStyle="1" w:styleId="truktradokumentuChar194">
    <w:name w:val="Štruktúra dokumentu Char194"/>
    <w:aliases w:val="Char9 Char Char195,Štruktúra dokumentu Char Char Char195,Document Map Char Char Char195"/>
    <w:uiPriority w:val="99"/>
    <w:semiHidden/>
    <w:rsid w:val="008B2971"/>
    <w:rPr>
      <w:rFonts w:ascii="Tahoma" w:hAnsi="Tahoma"/>
      <w:sz w:val="16"/>
      <w:lang w:val="x-none" w:eastAsia="cs-CZ"/>
    </w:rPr>
  </w:style>
  <w:style w:type="character" w:customStyle="1" w:styleId="truktradokumentuChar193">
    <w:name w:val="Štruktúra dokumentu Char193"/>
    <w:aliases w:val="Char9 Char Char194,Štruktúra dokumentu Char Char Char194,Document Map Char Char Char194"/>
    <w:uiPriority w:val="99"/>
    <w:semiHidden/>
    <w:rsid w:val="008B2971"/>
    <w:rPr>
      <w:rFonts w:ascii="Tahoma" w:hAnsi="Tahoma"/>
      <w:sz w:val="16"/>
      <w:lang w:val="x-none" w:eastAsia="cs-CZ"/>
    </w:rPr>
  </w:style>
  <w:style w:type="character" w:customStyle="1" w:styleId="truktradokumentuChar192">
    <w:name w:val="Štruktúra dokumentu Char192"/>
    <w:aliases w:val="Char9 Char Char193,Štruktúra dokumentu Char Char Char193,Document Map Char Char Char193"/>
    <w:uiPriority w:val="99"/>
    <w:semiHidden/>
    <w:rsid w:val="008B2971"/>
    <w:rPr>
      <w:rFonts w:ascii="Tahoma" w:hAnsi="Tahoma"/>
      <w:sz w:val="16"/>
      <w:lang w:val="x-none" w:eastAsia="cs-CZ"/>
    </w:rPr>
  </w:style>
  <w:style w:type="character" w:customStyle="1" w:styleId="truktradokumentuChar191">
    <w:name w:val="Štruktúra dokumentu Char191"/>
    <w:aliases w:val="Char9 Char Char192,Štruktúra dokumentu Char Char Char192,Document Map Char Char Char192"/>
    <w:uiPriority w:val="99"/>
    <w:semiHidden/>
    <w:rsid w:val="008B2971"/>
    <w:rPr>
      <w:rFonts w:ascii="Tahoma" w:hAnsi="Tahoma"/>
      <w:sz w:val="16"/>
      <w:lang w:val="x-none" w:eastAsia="cs-CZ"/>
    </w:rPr>
  </w:style>
  <w:style w:type="character" w:customStyle="1" w:styleId="truktradokumentuChar190">
    <w:name w:val="Štruktúra dokumentu Char190"/>
    <w:aliases w:val="Char9 Char Char191,Štruktúra dokumentu Char Char Char191,Document Map Char Char Char191"/>
    <w:uiPriority w:val="99"/>
    <w:semiHidden/>
    <w:rsid w:val="008B2971"/>
    <w:rPr>
      <w:rFonts w:ascii="Tahoma" w:hAnsi="Tahoma"/>
      <w:sz w:val="16"/>
      <w:lang w:val="x-none" w:eastAsia="cs-CZ"/>
    </w:rPr>
  </w:style>
  <w:style w:type="character" w:customStyle="1" w:styleId="truktradokumentuChar189">
    <w:name w:val="Štruktúra dokumentu Char189"/>
    <w:aliases w:val="Char9 Char Char190,Štruktúra dokumentu Char Char Char190,Document Map Char Char Char190"/>
    <w:uiPriority w:val="99"/>
    <w:semiHidden/>
    <w:rsid w:val="008B2971"/>
    <w:rPr>
      <w:rFonts w:ascii="Tahoma" w:hAnsi="Tahoma"/>
      <w:sz w:val="16"/>
      <w:lang w:val="x-none" w:eastAsia="cs-CZ"/>
    </w:rPr>
  </w:style>
  <w:style w:type="character" w:customStyle="1" w:styleId="truktradokumentuChar188">
    <w:name w:val="Štruktúra dokumentu Char188"/>
    <w:aliases w:val="Char9 Char Char189,Štruktúra dokumentu Char Char Char189,Document Map Char Char Char189"/>
    <w:uiPriority w:val="99"/>
    <w:semiHidden/>
    <w:rsid w:val="008B2971"/>
    <w:rPr>
      <w:rFonts w:ascii="Tahoma" w:hAnsi="Tahoma"/>
      <w:sz w:val="16"/>
      <w:lang w:val="x-none" w:eastAsia="cs-CZ"/>
    </w:rPr>
  </w:style>
  <w:style w:type="character" w:customStyle="1" w:styleId="truktradokumentuChar187">
    <w:name w:val="Štruktúra dokumentu Char187"/>
    <w:aliases w:val="Char9 Char Char188,Štruktúra dokumentu Char Char Char188,Document Map Char Char Char188"/>
    <w:uiPriority w:val="99"/>
    <w:semiHidden/>
    <w:rsid w:val="008B2971"/>
    <w:rPr>
      <w:rFonts w:ascii="Tahoma" w:hAnsi="Tahoma"/>
      <w:sz w:val="16"/>
      <w:lang w:val="x-none" w:eastAsia="cs-CZ"/>
    </w:rPr>
  </w:style>
  <w:style w:type="character" w:customStyle="1" w:styleId="truktradokumentuChar186">
    <w:name w:val="Štruktúra dokumentu Char186"/>
    <w:aliases w:val="Char9 Char Char187,Štruktúra dokumentu Char Char Char187,Document Map Char Char Char187"/>
    <w:uiPriority w:val="99"/>
    <w:semiHidden/>
    <w:rsid w:val="008B2971"/>
    <w:rPr>
      <w:rFonts w:ascii="Tahoma" w:hAnsi="Tahoma"/>
      <w:sz w:val="16"/>
      <w:lang w:val="x-none" w:eastAsia="cs-CZ"/>
    </w:rPr>
  </w:style>
  <w:style w:type="character" w:customStyle="1" w:styleId="truktradokumentuChar185">
    <w:name w:val="Štruktúra dokumentu Char185"/>
    <w:aliases w:val="Char9 Char Char186,Štruktúra dokumentu Char Char Char186,Document Map Char Char Char186"/>
    <w:uiPriority w:val="99"/>
    <w:semiHidden/>
    <w:rsid w:val="008B2971"/>
    <w:rPr>
      <w:rFonts w:ascii="Tahoma" w:hAnsi="Tahoma"/>
      <w:sz w:val="16"/>
      <w:lang w:val="x-none" w:eastAsia="cs-CZ"/>
    </w:rPr>
  </w:style>
  <w:style w:type="character" w:customStyle="1" w:styleId="truktradokumentuChar184">
    <w:name w:val="Štruktúra dokumentu Char184"/>
    <w:aliases w:val="Char9 Char Char185,Štruktúra dokumentu Char Char Char185,Document Map Char Char Char185"/>
    <w:uiPriority w:val="99"/>
    <w:semiHidden/>
    <w:rsid w:val="008B2971"/>
    <w:rPr>
      <w:rFonts w:ascii="Tahoma" w:hAnsi="Tahoma"/>
      <w:sz w:val="16"/>
      <w:lang w:val="x-none" w:eastAsia="cs-CZ"/>
    </w:rPr>
  </w:style>
  <w:style w:type="character" w:customStyle="1" w:styleId="truktradokumentuChar183">
    <w:name w:val="Štruktúra dokumentu Char183"/>
    <w:aliases w:val="Char9 Char Char184,Štruktúra dokumentu Char Char Char184,Document Map Char Char Char184"/>
    <w:uiPriority w:val="99"/>
    <w:semiHidden/>
    <w:rsid w:val="008B2971"/>
    <w:rPr>
      <w:rFonts w:ascii="Tahoma" w:hAnsi="Tahoma"/>
      <w:sz w:val="16"/>
      <w:lang w:val="x-none" w:eastAsia="cs-CZ"/>
    </w:rPr>
  </w:style>
  <w:style w:type="character" w:customStyle="1" w:styleId="truktradokumentuChar182">
    <w:name w:val="Štruktúra dokumentu Char182"/>
    <w:aliases w:val="Char9 Char Char183,Štruktúra dokumentu Char Char Char183,Document Map Char Char Char183"/>
    <w:uiPriority w:val="99"/>
    <w:semiHidden/>
    <w:rsid w:val="008B2971"/>
    <w:rPr>
      <w:rFonts w:ascii="Tahoma" w:hAnsi="Tahoma"/>
      <w:sz w:val="16"/>
      <w:lang w:val="x-none" w:eastAsia="cs-CZ"/>
    </w:rPr>
  </w:style>
  <w:style w:type="character" w:customStyle="1" w:styleId="truktradokumentuChar181">
    <w:name w:val="Štruktúra dokumentu Char181"/>
    <w:aliases w:val="Char9 Char Char182,Štruktúra dokumentu Char Char Char182,Document Map Char Char Char182"/>
    <w:uiPriority w:val="99"/>
    <w:semiHidden/>
    <w:rsid w:val="008B2971"/>
    <w:rPr>
      <w:rFonts w:ascii="Tahoma" w:hAnsi="Tahoma"/>
      <w:sz w:val="16"/>
      <w:lang w:val="x-none" w:eastAsia="cs-CZ"/>
    </w:rPr>
  </w:style>
  <w:style w:type="character" w:customStyle="1" w:styleId="truktradokumentuChar180">
    <w:name w:val="Štruktúra dokumentu Char180"/>
    <w:aliases w:val="Char9 Char Char181,Štruktúra dokumentu Char Char Char181,Document Map Char Char Char181"/>
    <w:uiPriority w:val="99"/>
    <w:semiHidden/>
    <w:rsid w:val="008B2971"/>
    <w:rPr>
      <w:rFonts w:ascii="Tahoma" w:hAnsi="Tahoma"/>
      <w:sz w:val="16"/>
      <w:lang w:val="x-none" w:eastAsia="cs-CZ"/>
    </w:rPr>
  </w:style>
  <w:style w:type="character" w:customStyle="1" w:styleId="truktradokumentuChar179">
    <w:name w:val="Štruktúra dokumentu Char179"/>
    <w:aliases w:val="Char9 Char Char180,Štruktúra dokumentu Char Char Char180,Document Map Char Char Char180"/>
    <w:uiPriority w:val="99"/>
    <w:semiHidden/>
    <w:rsid w:val="008B2971"/>
    <w:rPr>
      <w:rFonts w:ascii="Tahoma" w:hAnsi="Tahoma"/>
      <w:sz w:val="16"/>
      <w:lang w:val="x-none" w:eastAsia="cs-CZ"/>
    </w:rPr>
  </w:style>
  <w:style w:type="character" w:customStyle="1" w:styleId="truktradokumentuChar178">
    <w:name w:val="Štruktúra dokumentu Char178"/>
    <w:aliases w:val="Char9 Char Char179,Štruktúra dokumentu Char Char Char179,Document Map Char Char Char179"/>
    <w:uiPriority w:val="99"/>
    <w:semiHidden/>
    <w:rsid w:val="008B2971"/>
    <w:rPr>
      <w:rFonts w:ascii="Tahoma" w:hAnsi="Tahoma"/>
      <w:sz w:val="16"/>
      <w:lang w:val="x-none" w:eastAsia="cs-CZ"/>
    </w:rPr>
  </w:style>
  <w:style w:type="character" w:customStyle="1" w:styleId="truktradokumentuChar177">
    <w:name w:val="Štruktúra dokumentu Char177"/>
    <w:aliases w:val="Char9 Char Char178,Štruktúra dokumentu Char Char Char178,Document Map Char Char Char178"/>
    <w:uiPriority w:val="99"/>
    <w:semiHidden/>
    <w:rsid w:val="008B2971"/>
    <w:rPr>
      <w:rFonts w:ascii="Tahoma" w:hAnsi="Tahoma"/>
      <w:sz w:val="16"/>
      <w:lang w:val="x-none" w:eastAsia="cs-CZ"/>
    </w:rPr>
  </w:style>
  <w:style w:type="character" w:customStyle="1" w:styleId="truktradokumentuChar176">
    <w:name w:val="Štruktúra dokumentu Char176"/>
    <w:aliases w:val="Char9 Char Char177,Štruktúra dokumentu Char Char Char177,Document Map Char Char Char177"/>
    <w:uiPriority w:val="99"/>
    <w:semiHidden/>
    <w:rsid w:val="008B2971"/>
    <w:rPr>
      <w:rFonts w:ascii="Tahoma" w:hAnsi="Tahoma"/>
      <w:sz w:val="16"/>
      <w:lang w:val="x-none" w:eastAsia="cs-CZ"/>
    </w:rPr>
  </w:style>
  <w:style w:type="character" w:customStyle="1" w:styleId="truktradokumentuChar175">
    <w:name w:val="Štruktúra dokumentu Char175"/>
    <w:aliases w:val="Char9 Char Char176,Štruktúra dokumentu Char Char Char176,Document Map Char Char Char176"/>
    <w:uiPriority w:val="99"/>
    <w:semiHidden/>
    <w:rsid w:val="008B2971"/>
    <w:rPr>
      <w:rFonts w:ascii="Tahoma" w:hAnsi="Tahoma"/>
      <w:sz w:val="16"/>
      <w:lang w:val="x-none" w:eastAsia="cs-CZ"/>
    </w:rPr>
  </w:style>
  <w:style w:type="character" w:customStyle="1" w:styleId="truktradokumentuChar174">
    <w:name w:val="Štruktúra dokumentu Char174"/>
    <w:aliases w:val="Char9 Char Char175,Štruktúra dokumentu Char Char Char175,Document Map Char Char Char175"/>
    <w:uiPriority w:val="99"/>
    <w:semiHidden/>
    <w:rsid w:val="008B2971"/>
    <w:rPr>
      <w:rFonts w:ascii="Tahoma" w:hAnsi="Tahoma"/>
      <w:sz w:val="16"/>
      <w:lang w:val="x-none" w:eastAsia="cs-CZ"/>
    </w:rPr>
  </w:style>
  <w:style w:type="character" w:customStyle="1" w:styleId="truktradokumentuChar173">
    <w:name w:val="Štruktúra dokumentu Char173"/>
    <w:aliases w:val="Char9 Char Char174,Štruktúra dokumentu Char Char Char174,Document Map Char Char Char174"/>
    <w:uiPriority w:val="99"/>
    <w:semiHidden/>
    <w:rsid w:val="008B2971"/>
    <w:rPr>
      <w:rFonts w:ascii="Tahoma" w:hAnsi="Tahoma"/>
      <w:sz w:val="16"/>
      <w:lang w:val="x-none" w:eastAsia="cs-CZ"/>
    </w:rPr>
  </w:style>
  <w:style w:type="character" w:customStyle="1" w:styleId="truktradokumentuChar172">
    <w:name w:val="Štruktúra dokumentu Char172"/>
    <w:aliases w:val="Char9 Char Char173,Štruktúra dokumentu Char Char Char173,Document Map Char Char Char173"/>
    <w:uiPriority w:val="99"/>
    <w:semiHidden/>
    <w:rsid w:val="008B2971"/>
    <w:rPr>
      <w:rFonts w:ascii="Tahoma" w:hAnsi="Tahoma"/>
      <w:sz w:val="16"/>
      <w:lang w:val="x-none" w:eastAsia="cs-CZ"/>
    </w:rPr>
  </w:style>
  <w:style w:type="character" w:customStyle="1" w:styleId="truktradokumentuChar171">
    <w:name w:val="Štruktúra dokumentu Char171"/>
    <w:aliases w:val="Char9 Char Char172,Štruktúra dokumentu Char Char Char172,Document Map Char Char Char172"/>
    <w:uiPriority w:val="99"/>
    <w:semiHidden/>
    <w:rsid w:val="008B2971"/>
    <w:rPr>
      <w:rFonts w:ascii="Tahoma" w:hAnsi="Tahoma"/>
      <w:sz w:val="16"/>
      <w:lang w:val="x-none" w:eastAsia="cs-CZ"/>
    </w:rPr>
  </w:style>
  <w:style w:type="character" w:customStyle="1" w:styleId="truktradokumentuChar170">
    <w:name w:val="Štruktúra dokumentu Char170"/>
    <w:aliases w:val="Char9 Char Char171,Štruktúra dokumentu Char Char Char171,Document Map Char Char Char171"/>
    <w:uiPriority w:val="99"/>
    <w:semiHidden/>
    <w:rsid w:val="008B2971"/>
    <w:rPr>
      <w:rFonts w:ascii="Tahoma" w:hAnsi="Tahoma"/>
      <w:sz w:val="16"/>
      <w:lang w:val="x-none" w:eastAsia="cs-CZ"/>
    </w:rPr>
  </w:style>
  <w:style w:type="character" w:customStyle="1" w:styleId="truktradokumentuChar169">
    <w:name w:val="Štruktúra dokumentu Char169"/>
    <w:aliases w:val="Char9 Char Char170,Štruktúra dokumentu Char Char Char170,Document Map Char Char Char170"/>
    <w:uiPriority w:val="99"/>
    <w:semiHidden/>
    <w:rsid w:val="008B2971"/>
    <w:rPr>
      <w:rFonts w:ascii="Tahoma" w:hAnsi="Tahoma"/>
      <w:sz w:val="16"/>
      <w:lang w:val="x-none" w:eastAsia="cs-CZ"/>
    </w:rPr>
  </w:style>
  <w:style w:type="character" w:customStyle="1" w:styleId="truktradokumentuChar168">
    <w:name w:val="Štruktúra dokumentu Char168"/>
    <w:aliases w:val="Char9 Char Char169,Štruktúra dokumentu Char Char Char169,Document Map Char Char Char169"/>
    <w:uiPriority w:val="99"/>
    <w:semiHidden/>
    <w:rsid w:val="008B2971"/>
    <w:rPr>
      <w:rFonts w:ascii="Tahoma" w:hAnsi="Tahoma"/>
      <w:sz w:val="16"/>
      <w:lang w:val="x-none" w:eastAsia="cs-CZ"/>
    </w:rPr>
  </w:style>
  <w:style w:type="character" w:customStyle="1" w:styleId="truktradokumentuChar167">
    <w:name w:val="Štruktúra dokumentu Char167"/>
    <w:aliases w:val="Char9 Char Char168,Štruktúra dokumentu Char Char Char168,Document Map Char Char Char168"/>
    <w:uiPriority w:val="99"/>
    <w:semiHidden/>
    <w:rsid w:val="008B2971"/>
    <w:rPr>
      <w:rFonts w:ascii="Tahoma" w:hAnsi="Tahoma"/>
      <w:sz w:val="16"/>
      <w:lang w:val="x-none" w:eastAsia="cs-CZ"/>
    </w:rPr>
  </w:style>
  <w:style w:type="character" w:customStyle="1" w:styleId="truktradokumentuChar166">
    <w:name w:val="Štruktúra dokumentu Char166"/>
    <w:aliases w:val="Char9 Char Char167,Štruktúra dokumentu Char Char Char167,Document Map Char Char Char167"/>
    <w:uiPriority w:val="99"/>
    <w:semiHidden/>
    <w:rsid w:val="008B2971"/>
    <w:rPr>
      <w:rFonts w:ascii="Tahoma" w:hAnsi="Tahoma"/>
      <w:sz w:val="16"/>
      <w:lang w:val="x-none" w:eastAsia="cs-CZ"/>
    </w:rPr>
  </w:style>
  <w:style w:type="character" w:customStyle="1" w:styleId="truktradokumentuChar165">
    <w:name w:val="Štruktúra dokumentu Char165"/>
    <w:aliases w:val="Char9 Char Char166,Štruktúra dokumentu Char Char Char166,Document Map Char Char Char166"/>
    <w:uiPriority w:val="99"/>
    <w:semiHidden/>
    <w:rsid w:val="008B2971"/>
    <w:rPr>
      <w:rFonts w:ascii="Tahoma" w:hAnsi="Tahoma"/>
      <w:sz w:val="16"/>
      <w:lang w:val="x-none" w:eastAsia="cs-CZ"/>
    </w:rPr>
  </w:style>
  <w:style w:type="character" w:customStyle="1" w:styleId="truktradokumentuChar164">
    <w:name w:val="Štruktúra dokumentu Char164"/>
    <w:aliases w:val="Char9 Char Char165,Štruktúra dokumentu Char Char Char165,Document Map Char Char Char165"/>
    <w:uiPriority w:val="99"/>
    <w:semiHidden/>
    <w:rsid w:val="008B2971"/>
    <w:rPr>
      <w:rFonts w:ascii="Tahoma" w:hAnsi="Tahoma"/>
      <w:sz w:val="16"/>
      <w:lang w:val="x-none" w:eastAsia="cs-CZ"/>
    </w:rPr>
  </w:style>
  <w:style w:type="character" w:customStyle="1" w:styleId="truktradokumentuChar163">
    <w:name w:val="Štruktúra dokumentu Char163"/>
    <w:aliases w:val="Char9 Char Char164,Štruktúra dokumentu Char Char Char164,Document Map Char Char Char164"/>
    <w:uiPriority w:val="99"/>
    <w:semiHidden/>
    <w:rsid w:val="008B2971"/>
    <w:rPr>
      <w:rFonts w:ascii="Tahoma" w:hAnsi="Tahoma"/>
      <w:sz w:val="16"/>
      <w:lang w:val="x-none" w:eastAsia="cs-CZ"/>
    </w:rPr>
  </w:style>
  <w:style w:type="character" w:customStyle="1" w:styleId="truktradokumentuChar162">
    <w:name w:val="Štruktúra dokumentu Char162"/>
    <w:aliases w:val="Char9 Char Char163,Štruktúra dokumentu Char Char Char163,Document Map Char Char Char163"/>
    <w:uiPriority w:val="99"/>
    <w:semiHidden/>
    <w:rsid w:val="008B2971"/>
    <w:rPr>
      <w:rFonts w:ascii="Tahoma" w:hAnsi="Tahoma"/>
      <w:sz w:val="16"/>
      <w:lang w:val="x-none" w:eastAsia="cs-CZ"/>
    </w:rPr>
  </w:style>
  <w:style w:type="character" w:customStyle="1" w:styleId="truktradokumentuChar161">
    <w:name w:val="Štruktúra dokumentu Char161"/>
    <w:aliases w:val="Char9 Char Char162,Štruktúra dokumentu Char Char Char162,Document Map Char Char Char162"/>
    <w:uiPriority w:val="99"/>
    <w:semiHidden/>
    <w:rsid w:val="008B2971"/>
    <w:rPr>
      <w:rFonts w:ascii="Tahoma" w:hAnsi="Tahoma"/>
      <w:sz w:val="16"/>
      <w:lang w:val="x-none" w:eastAsia="cs-CZ"/>
    </w:rPr>
  </w:style>
  <w:style w:type="character" w:customStyle="1" w:styleId="truktradokumentuChar160">
    <w:name w:val="Štruktúra dokumentu Char160"/>
    <w:aliases w:val="Char9 Char Char161,Štruktúra dokumentu Char Char Char161,Document Map Char Char Char161"/>
    <w:uiPriority w:val="99"/>
    <w:semiHidden/>
    <w:rsid w:val="008B2971"/>
    <w:rPr>
      <w:rFonts w:ascii="Tahoma" w:hAnsi="Tahoma"/>
      <w:sz w:val="16"/>
      <w:lang w:val="x-none" w:eastAsia="cs-CZ"/>
    </w:rPr>
  </w:style>
  <w:style w:type="character" w:customStyle="1" w:styleId="truktradokumentuChar159">
    <w:name w:val="Štruktúra dokumentu Char159"/>
    <w:aliases w:val="Char9 Char Char160,Štruktúra dokumentu Char Char Char160,Document Map Char Char Char160"/>
    <w:uiPriority w:val="99"/>
    <w:semiHidden/>
    <w:rsid w:val="008B2971"/>
    <w:rPr>
      <w:rFonts w:ascii="Tahoma" w:hAnsi="Tahoma"/>
      <w:sz w:val="16"/>
      <w:lang w:val="x-none" w:eastAsia="cs-CZ"/>
    </w:rPr>
  </w:style>
  <w:style w:type="character" w:customStyle="1" w:styleId="truktradokumentuChar158">
    <w:name w:val="Štruktúra dokumentu Char158"/>
    <w:aliases w:val="Char9 Char Char159,Štruktúra dokumentu Char Char Char159,Document Map Char Char Char159"/>
    <w:uiPriority w:val="99"/>
    <w:semiHidden/>
    <w:rsid w:val="008B2971"/>
    <w:rPr>
      <w:rFonts w:ascii="Tahoma" w:hAnsi="Tahoma"/>
      <w:sz w:val="16"/>
      <w:lang w:val="x-none" w:eastAsia="cs-CZ"/>
    </w:rPr>
  </w:style>
  <w:style w:type="character" w:customStyle="1" w:styleId="truktradokumentuChar157">
    <w:name w:val="Štruktúra dokumentu Char157"/>
    <w:aliases w:val="Char9 Char Char158,Štruktúra dokumentu Char Char Char158,Document Map Char Char Char158"/>
    <w:uiPriority w:val="99"/>
    <w:semiHidden/>
    <w:rsid w:val="008B2971"/>
    <w:rPr>
      <w:rFonts w:ascii="Tahoma" w:hAnsi="Tahoma"/>
      <w:sz w:val="16"/>
      <w:lang w:val="x-none" w:eastAsia="cs-CZ"/>
    </w:rPr>
  </w:style>
  <w:style w:type="character" w:customStyle="1" w:styleId="truktradokumentuChar156">
    <w:name w:val="Štruktúra dokumentu Char156"/>
    <w:aliases w:val="Char9 Char Char157,Štruktúra dokumentu Char Char Char157,Document Map Char Char Char157"/>
    <w:uiPriority w:val="99"/>
    <w:semiHidden/>
    <w:rsid w:val="008B2971"/>
    <w:rPr>
      <w:rFonts w:ascii="Tahoma" w:hAnsi="Tahoma"/>
      <w:sz w:val="16"/>
      <w:lang w:val="x-none" w:eastAsia="cs-CZ"/>
    </w:rPr>
  </w:style>
  <w:style w:type="character" w:customStyle="1" w:styleId="truktradokumentuChar155">
    <w:name w:val="Štruktúra dokumentu Char155"/>
    <w:aliases w:val="Char9 Char Char156,Štruktúra dokumentu Char Char Char156,Document Map Char Char Char156"/>
    <w:uiPriority w:val="99"/>
    <w:semiHidden/>
    <w:rsid w:val="008B2971"/>
    <w:rPr>
      <w:rFonts w:ascii="Tahoma" w:hAnsi="Tahoma"/>
      <w:sz w:val="16"/>
      <w:lang w:val="x-none" w:eastAsia="cs-CZ"/>
    </w:rPr>
  </w:style>
  <w:style w:type="character" w:customStyle="1" w:styleId="truktradokumentuChar154">
    <w:name w:val="Štruktúra dokumentu Char154"/>
    <w:aliases w:val="Char9 Char Char155,Štruktúra dokumentu Char Char Char155,Document Map Char Char Char155"/>
    <w:uiPriority w:val="99"/>
    <w:semiHidden/>
    <w:rsid w:val="008B2971"/>
    <w:rPr>
      <w:rFonts w:ascii="Tahoma" w:hAnsi="Tahoma"/>
      <w:sz w:val="16"/>
      <w:lang w:val="x-none" w:eastAsia="cs-CZ"/>
    </w:rPr>
  </w:style>
  <w:style w:type="character" w:customStyle="1" w:styleId="truktradokumentuChar153">
    <w:name w:val="Štruktúra dokumentu Char153"/>
    <w:aliases w:val="Char9 Char Char154,Štruktúra dokumentu Char Char Char154,Document Map Char Char Char154"/>
    <w:uiPriority w:val="99"/>
    <w:semiHidden/>
    <w:rsid w:val="008B2971"/>
    <w:rPr>
      <w:rFonts w:ascii="Tahoma" w:hAnsi="Tahoma"/>
      <w:sz w:val="16"/>
      <w:lang w:val="x-none" w:eastAsia="cs-CZ"/>
    </w:rPr>
  </w:style>
  <w:style w:type="character" w:customStyle="1" w:styleId="truktradokumentuChar152">
    <w:name w:val="Štruktúra dokumentu Char152"/>
    <w:aliases w:val="Char9 Char Char153,Štruktúra dokumentu Char Char Char153,Document Map Char Char Char153"/>
    <w:uiPriority w:val="99"/>
    <w:semiHidden/>
    <w:rsid w:val="008B2971"/>
    <w:rPr>
      <w:rFonts w:ascii="Tahoma" w:hAnsi="Tahoma"/>
      <w:sz w:val="16"/>
      <w:lang w:val="x-none" w:eastAsia="cs-CZ"/>
    </w:rPr>
  </w:style>
  <w:style w:type="character" w:customStyle="1" w:styleId="truktradokumentuChar151">
    <w:name w:val="Štruktúra dokumentu Char151"/>
    <w:aliases w:val="Char9 Char Char152,Štruktúra dokumentu Char Char Char152,Document Map Char Char Char152"/>
    <w:uiPriority w:val="99"/>
    <w:semiHidden/>
    <w:rsid w:val="008B2971"/>
    <w:rPr>
      <w:rFonts w:ascii="Tahoma" w:hAnsi="Tahoma"/>
      <w:sz w:val="16"/>
      <w:lang w:val="x-none" w:eastAsia="cs-CZ"/>
    </w:rPr>
  </w:style>
  <w:style w:type="character" w:customStyle="1" w:styleId="truktradokumentuChar150">
    <w:name w:val="Štruktúra dokumentu Char150"/>
    <w:aliases w:val="Char9 Char Char151,Štruktúra dokumentu Char Char Char151,Document Map Char Char Char151"/>
    <w:uiPriority w:val="99"/>
    <w:semiHidden/>
    <w:rsid w:val="008B2971"/>
    <w:rPr>
      <w:rFonts w:ascii="Tahoma" w:hAnsi="Tahoma"/>
      <w:sz w:val="16"/>
      <w:lang w:val="x-none" w:eastAsia="cs-CZ"/>
    </w:rPr>
  </w:style>
  <w:style w:type="character" w:customStyle="1" w:styleId="truktradokumentuChar149">
    <w:name w:val="Štruktúra dokumentu Char149"/>
    <w:aliases w:val="Char9 Char Char150,Štruktúra dokumentu Char Char Char150,Document Map Char Char Char150"/>
    <w:uiPriority w:val="99"/>
    <w:semiHidden/>
    <w:rsid w:val="008B2971"/>
    <w:rPr>
      <w:rFonts w:ascii="Tahoma" w:hAnsi="Tahoma"/>
      <w:sz w:val="16"/>
      <w:lang w:val="x-none" w:eastAsia="cs-CZ"/>
    </w:rPr>
  </w:style>
  <w:style w:type="character" w:customStyle="1" w:styleId="truktradokumentuChar148">
    <w:name w:val="Štruktúra dokumentu Char148"/>
    <w:aliases w:val="Char9 Char Char149,Štruktúra dokumentu Char Char Char149,Document Map Char Char Char149"/>
    <w:uiPriority w:val="99"/>
    <w:semiHidden/>
    <w:rsid w:val="008B2971"/>
    <w:rPr>
      <w:rFonts w:ascii="Tahoma" w:hAnsi="Tahoma"/>
      <w:sz w:val="16"/>
      <w:lang w:val="x-none" w:eastAsia="cs-CZ"/>
    </w:rPr>
  </w:style>
  <w:style w:type="character" w:customStyle="1" w:styleId="truktradokumentuChar147">
    <w:name w:val="Štruktúra dokumentu Char147"/>
    <w:aliases w:val="Char9 Char Char148,Štruktúra dokumentu Char Char Char148,Document Map Char Char Char148"/>
    <w:uiPriority w:val="99"/>
    <w:semiHidden/>
    <w:rsid w:val="008B2971"/>
    <w:rPr>
      <w:rFonts w:ascii="Tahoma" w:hAnsi="Tahoma"/>
      <w:sz w:val="16"/>
      <w:lang w:val="x-none" w:eastAsia="cs-CZ"/>
    </w:rPr>
  </w:style>
  <w:style w:type="character" w:customStyle="1" w:styleId="truktradokumentuChar146">
    <w:name w:val="Štruktúra dokumentu Char146"/>
    <w:aliases w:val="Char9 Char Char147,Štruktúra dokumentu Char Char Char147,Document Map Char Char Char147"/>
    <w:uiPriority w:val="99"/>
    <w:semiHidden/>
    <w:rsid w:val="008B2971"/>
    <w:rPr>
      <w:rFonts w:ascii="Tahoma" w:hAnsi="Tahoma"/>
      <w:sz w:val="16"/>
      <w:lang w:val="x-none" w:eastAsia="cs-CZ"/>
    </w:rPr>
  </w:style>
  <w:style w:type="character" w:customStyle="1" w:styleId="truktradokumentuChar145">
    <w:name w:val="Štruktúra dokumentu Char145"/>
    <w:aliases w:val="Char9 Char Char146,Štruktúra dokumentu Char Char Char146,Document Map Char Char Char146"/>
    <w:uiPriority w:val="99"/>
    <w:semiHidden/>
    <w:rsid w:val="008B2971"/>
    <w:rPr>
      <w:rFonts w:ascii="Tahoma" w:hAnsi="Tahoma"/>
      <w:sz w:val="16"/>
      <w:lang w:val="x-none" w:eastAsia="cs-CZ"/>
    </w:rPr>
  </w:style>
  <w:style w:type="character" w:customStyle="1" w:styleId="truktradokumentuChar144">
    <w:name w:val="Štruktúra dokumentu Char144"/>
    <w:aliases w:val="Char9 Char Char145,Štruktúra dokumentu Char Char Char145,Document Map Char Char Char145"/>
    <w:uiPriority w:val="99"/>
    <w:semiHidden/>
    <w:rsid w:val="008B2971"/>
    <w:rPr>
      <w:rFonts w:ascii="Tahoma" w:hAnsi="Tahoma"/>
      <w:sz w:val="16"/>
      <w:lang w:val="x-none" w:eastAsia="cs-CZ"/>
    </w:rPr>
  </w:style>
  <w:style w:type="character" w:customStyle="1" w:styleId="truktradokumentuChar143">
    <w:name w:val="Štruktúra dokumentu Char143"/>
    <w:aliases w:val="Char9 Char Char144,Štruktúra dokumentu Char Char Char144,Document Map Char Char Char144"/>
    <w:uiPriority w:val="99"/>
    <w:semiHidden/>
    <w:rsid w:val="008B2971"/>
    <w:rPr>
      <w:rFonts w:ascii="Tahoma" w:hAnsi="Tahoma"/>
      <w:sz w:val="16"/>
      <w:lang w:val="x-none" w:eastAsia="cs-CZ"/>
    </w:rPr>
  </w:style>
  <w:style w:type="character" w:customStyle="1" w:styleId="truktradokumentuChar142">
    <w:name w:val="Štruktúra dokumentu Char142"/>
    <w:aliases w:val="Char9 Char Char143,Štruktúra dokumentu Char Char Char143,Document Map Char Char Char143"/>
    <w:uiPriority w:val="99"/>
    <w:semiHidden/>
    <w:rsid w:val="008B2971"/>
    <w:rPr>
      <w:rFonts w:ascii="Tahoma" w:hAnsi="Tahoma"/>
      <w:sz w:val="16"/>
      <w:lang w:val="x-none" w:eastAsia="cs-CZ"/>
    </w:rPr>
  </w:style>
  <w:style w:type="character" w:customStyle="1" w:styleId="truktradokumentuChar141">
    <w:name w:val="Štruktúra dokumentu Char141"/>
    <w:aliases w:val="Char9 Char Char142,Štruktúra dokumentu Char Char Char142,Document Map Char Char Char142"/>
    <w:uiPriority w:val="99"/>
    <w:semiHidden/>
    <w:rsid w:val="008B2971"/>
    <w:rPr>
      <w:rFonts w:ascii="Tahoma" w:hAnsi="Tahoma"/>
      <w:sz w:val="16"/>
      <w:lang w:val="x-none" w:eastAsia="cs-CZ"/>
    </w:rPr>
  </w:style>
  <w:style w:type="character" w:customStyle="1" w:styleId="truktradokumentuChar140">
    <w:name w:val="Štruktúra dokumentu Char140"/>
    <w:aliases w:val="Char9 Char Char141,Štruktúra dokumentu Char Char Char141,Document Map Char Char Char141"/>
    <w:uiPriority w:val="99"/>
    <w:semiHidden/>
    <w:rsid w:val="008B2971"/>
    <w:rPr>
      <w:rFonts w:ascii="Tahoma" w:hAnsi="Tahoma"/>
      <w:sz w:val="16"/>
      <w:lang w:val="x-none" w:eastAsia="cs-CZ"/>
    </w:rPr>
  </w:style>
  <w:style w:type="character" w:customStyle="1" w:styleId="truktradokumentuChar139">
    <w:name w:val="Štruktúra dokumentu Char139"/>
    <w:aliases w:val="Char9 Char Char140,Štruktúra dokumentu Char Char Char140,Document Map Char Char Char140"/>
    <w:uiPriority w:val="99"/>
    <w:semiHidden/>
    <w:rsid w:val="008B2971"/>
    <w:rPr>
      <w:rFonts w:ascii="Tahoma" w:hAnsi="Tahoma"/>
      <w:sz w:val="16"/>
      <w:lang w:val="x-none" w:eastAsia="cs-CZ"/>
    </w:rPr>
  </w:style>
  <w:style w:type="character" w:customStyle="1" w:styleId="truktradokumentuChar138">
    <w:name w:val="Štruktúra dokumentu Char138"/>
    <w:aliases w:val="Char9 Char Char139,Štruktúra dokumentu Char Char Char139,Document Map Char Char Char139"/>
    <w:uiPriority w:val="99"/>
    <w:semiHidden/>
    <w:rsid w:val="008B2971"/>
    <w:rPr>
      <w:rFonts w:ascii="Tahoma" w:hAnsi="Tahoma"/>
      <w:sz w:val="16"/>
      <w:lang w:val="x-none" w:eastAsia="cs-CZ"/>
    </w:rPr>
  </w:style>
  <w:style w:type="character" w:customStyle="1" w:styleId="truktradokumentuChar137">
    <w:name w:val="Štruktúra dokumentu Char137"/>
    <w:aliases w:val="Char9 Char Char138,Štruktúra dokumentu Char Char Char138,Document Map Char Char Char138"/>
    <w:uiPriority w:val="99"/>
    <w:semiHidden/>
    <w:rsid w:val="008B2971"/>
    <w:rPr>
      <w:rFonts w:ascii="Tahoma" w:hAnsi="Tahoma"/>
      <w:sz w:val="16"/>
      <w:lang w:val="x-none" w:eastAsia="cs-CZ"/>
    </w:rPr>
  </w:style>
  <w:style w:type="character" w:customStyle="1" w:styleId="truktradokumentuChar136">
    <w:name w:val="Štruktúra dokumentu Char136"/>
    <w:aliases w:val="Char9 Char Char137,Štruktúra dokumentu Char Char Char137,Document Map Char Char Char137"/>
    <w:uiPriority w:val="99"/>
    <w:semiHidden/>
    <w:rsid w:val="008B2971"/>
    <w:rPr>
      <w:rFonts w:ascii="Tahoma" w:hAnsi="Tahoma"/>
      <w:sz w:val="16"/>
      <w:lang w:val="x-none" w:eastAsia="cs-CZ"/>
    </w:rPr>
  </w:style>
  <w:style w:type="character" w:customStyle="1" w:styleId="truktradokumentuChar135">
    <w:name w:val="Štruktúra dokumentu Char135"/>
    <w:aliases w:val="Char9 Char Char136,Štruktúra dokumentu Char Char Char136,Document Map Char Char Char136"/>
    <w:uiPriority w:val="99"/>
    <w:semiHidden/>
    <w:rsid w:val="008B2971"/>
    <w:rPr>
      <w:rFonts w:ascii="Tahoma" w:hAnsi="Tahoma"/>
      <w:sz w:val="16"/>
      <w:lang w:val="x-none" w:eastAsia="cs-CZ"/>
    </w:rPr>
  </w:style>
  <w:style w:type="character" w:customStyle="1" w:styleId="truktradokumentuChar134">
    <w:name w:val="Štruktúra dokumentu Char134"/>
    <w:aliases w:val="Char9 Char Char135,Štruktúra dokumentu Char Char Char135,Document Map Char Char Char135"/>
    <w:uiPriority w:val="99"/>
    <w:semiHidden/>
    <w:rsid w:val="008B2971"/>
    <w:rPr>
      <w:rFonts w:ascii="Tahoma" w:hAnsi="Tahoma"/>
      <w:sz w:val="16"/>
      <w:lang w:val="x-none" w:eastAsia="cs-CZ"/>
    </w:rPr>
  </w:style>
  <w:style w:type="character" w:customStyle="1" w:styleId="truktradokumentuChar133">
    <w:name w:val="Štruktúra dokumentu Char133"/>
    <w:aliases w:val="Char9 Char Char134,Štruktúra dokumentu Char Char Char134,Document Map Char Char Char134"/>
    <w:uiPriority w:val="99"/>
    <w:semiHidden/>
    <w:rsid w:val="008B2971"/>
    <w:rPr>
      <w:rFonts w:ascii="Tahoma" w:hAnsi="Tahoma"/>
      <w:sz w:val="16"/>
      <w:lang w:val="x-none" w:eastAsia="cs-CZ"/>
    </w:rPr>
  </w:style>
  <w:style w:type="character" w:customStyle="1" w:styleId="truktradokumentuChar132">
    <w:name w:val="Štruktúra dokumentu Char132"/>
    <w:aliases w:val="Char9 Char Char133,Štruktúra dokumentu Char Char Char133,Document Map Char Char Char133"/>
    <w:uiPriority w:val="99"/>
    <w:semiHidden/>
    <w:rsid w:val="008B2971"/>
    <w:rPr>
      <w:rFonts w:ascii="Tahoma" w:hAnsi="Tahoma"/>
      <w:sz w:val="16"/>
      <w:lang w:val="x-none" w:eastAsia="cs-CZ"/>
    </w:rPr>
  </w:style>
  <w:style w:type="character" w:customStyle="1" w:styleId="truktradokumentuChar131">
    <w:name w:val="Štruktúra dokumentu Char131"/>
    <w:aliases w:val="Char9 Char Char132,Štruktúra dokumentu Char Char Char132,Document Map Char Char Char132"/>
    <w:uiPriority w:val="99"/>
    <w:semiHidden/>
    <w:rsid w:val="008B2971"/>
    <w:rPr>
      <w:rFonts w:ascii="Tahoma" w:hAnsi="Tahoma"/>
      <w:sz w:val="16"/>
      <w:lang w:val="x-none" w:eastAsia="cs-CZ"/>
    </w:rPr>
  </w:style>
  <w:style w:type="character" w:customStyle="1" w:styleId="truktradokumentuChar130">
    <w:name w:val="Štruktúra dokumentu Char130"/>
    <w:aliases w:val="Char9 Char Char131,Štruktúra dokumentu Char Char Char131,Document Map Char Char Char131"/>
    <w:uiPriority w:val="99"/>
    <w:semiHidden/>
    <w:rsid w:val="008B2971"/>
    <w:rPr>
      <w:rFonts w:ascii="Tahoma" w:hAnsi="Tahoma"/>
      <w:sz w:val="16"/>
      <w:lang w:val="x-none" w:eastAsia="cs-CZ"/>
    </w:rPr>
  </w:style>
  <w:style w:type="character" w:customStyle="1" w:styleId="truktradokumentuChar129">
    <w:name w:val="Štruktúra dokumentu Char129"/>
    <w:aliases w:val="Char9 Char Char130,Štruktúra dokumentu Char Char Char130,Document Map Char Char Char130"/>
    <w:uiPriority w:val="99"/>
    <w:semiHidden/>
    <w:rsid w:val="008B2971"/>
    <w:rPr>
      <w:rFonts w:ascii="Tahoma" w:hAnsi="Tahoma"/>
      <w:sz w:val="16"/>
      <w:lang w:val="x-none" w:eastAsia="cs-CZ"/>
    </w:rPr>
  </w:style>
  <w:style w:type="character" w:customStyle="1" w:styleId="truktradokumentuChar128">
    <w:name w:val="Štruktúra dokumentu Char128"/>
    <w:aliases w:val="Char9 Char Char129,Štruktúra dokumentu Char Char Char129,Document Map Char Char Char129"/>
    <w:uiPriority w:val="99"/>
    <w:semiHidden/>
    <w:rsid w:val="008B2971"/>
    <w:rPr>
      <w:rFonts w:ascii="Tahoma" w:hAnsi="Tahoma"/>
      <w:sz w:val="16"/>
      <w:lang w:val="x-none" w:eastAsia="cs-CZ"/>
    </w:rPr>
  </w:style>
  <w:style w:type="character" w:customStyle="1" w:styleId="truktradokumentuChar127">
    <w:name w:val="Štruktúra dokumentu Char127"/>
    <w:aliases w:val="Char9 Char Char128,Štruktúra dokumentu Char Char Char128,Document Map Char Char Char128"/>
    <w:uiPriority w:val="99"/>
    <w:semiHidden/>
    <w:rsid w:val="008B2971"/>
    <w:rPr>
      <w:rFonts w:ascii="Tahoma" w:hAnsi="Tahoma"/>
      <w:sz w:val="16"/>
      <w:lang w:val="x-none" w:eastAsia="cs-CZ"/>
    </w:rPr>
  </w:style>
  <w:style w:type="character" w:customStyle="1" w:styleId="truktradokumentuChar126">
    <w:name w:val="Štruktúra dokumentu Char126"/>
    <w:aliases w:val="Char9 Char Char127,Štruktúra dokumentu Char Char Char127,Document Map Char Char Char127"/>
    <w:uiPriority w:val="99"/>
    <w:semiHidden/>
    <w:rsid w:val="008B2971"/>
    <w:rPr>
      <w:rFonts w:ascii="Tahoma" w:hAnsi="Tahoma"/>
      <w:sz w:val="16"/>
      <w:lang w:val="x-none" w:eastAsia="cs-CZ"/>
    </w:rPr>
  </w:style>
  <w:style w:type="character" w:customStyle="1" w:styleId="truktradokumentuChar125">
    <w:name w:val="Štruktúra dokumentu Char125"/>
    <w:aliases w:val="Char9 Char Char126,Štruktúra dokumentu Char Char Char126,Document Map Char Char Char126"/>
    <w:uiPriority w:val="99"/>
    <w:semiHidden/>
    <w:rsid w:val="008B2971"/>
    <w:rPr>
      <w:rFonts w:ascii="Tahoma" w:hAnsi="Tahoma"/>
      <w:sz w:val="16"/>
      <w:lang w:val="x-none" w:eastAsia="cs-CZ"/>
    </w:rPr>
  </w:style>
  <w:style w:type="character" w:customStyle="1" w:styleId="truktradokumentuChar124">
    <w:name w:val="Štruktúra dokumentu Char124"/>
    <w:aliases w:val="Char9 Char Char125,Štruktúra dokumentu Char Char Char125,Document Map Char Char Char125"/>
    <w:uiPriority w:val="99"/>
    <w:semiHidden/>
    <w:rsid w:val="008B2971"/>
    <w:rPr>
      <w:rFonts w:ascii="Tahoma" w:hAnsi="Tahoma"/>
      <w:sz w:val="16"/>
      <w:lang w:val="x-none" w:eastAsia="cs-CZ"/>
    </w:rPr>
  </w:style>
  <w:style w:type="character" w:customStyle="1" w:styleId="truktradokumentuChar123">
    <w:name w:val="Štruktúra dokumentu Char123"/>
    <w:aliases w:val="Char9 Char Char124,Štruktúra dokumentu Char Char Char124,Document Map Char Char Char124"/>
    <w:uiPriority w:val="99"/>
    <w:semiHidden/>
    <w:rsid w:val="008B2971"/>
    <w:rPr>
      <w:rFonts w:ascii="Tahoma" w:hAnsi="Tahoma"/>
      <w:sz w:val="16"/>
      <w:lang w:val="x-none" w:eastAsia="cs-CZ"/>
    </w:rPr>
  </w:style>
  <w:style w:type="character" w:customStyle="1" w:styleId="truktradokumentuChar122">
    <w:name w:val="Štruktúra dokumentu Char122"/>
    <w:aliases w:val="Char9 Char Char123,Štruktúra dokumentu Char Char Char123,Document Map Char Char Char123"/>
    <w:uiPriority w:val="99"/>
    <w:semiHidden/>
    <w:rsid w:val="008B2971"/>
    <w:rPr>
      <w:rFonts w:ascii="Tahoma" w:hAnsi="Tahoma"/>
      <w:sz w:val="16"/>
      <w:lang w:val="x-none" w:eastAsia="cs-CZ"/>
    </w:rPr>
  </w:style>
  <w:style w:type="character" w:customStyle="1" w:styleId="truktradokumentuChar121">
    <w:name w:val="Štruktúra dokumentu Char121"/>
    <w:aliases w:val="Char9 Char Char122,Štruktúra dokumentu Char Char Char122,Document Map Char Char Char122"/>
    <w:uiPriority w:val="99"/>
    <w:semiHidden/>
    <w:rsid w:val="008B2971"/>
    <w:rPr>
      <w:rFonts w:ascii="Tahoma" w:hAnsi="Tahoma"/>
      <w:sz w:val="16"/>
      <w:lang w:val="x-none" w:eastAsia="cs-CZ"/>
    </w:rPr>
  </w:style>
  <w:style w:type="character" w:customStyle="1" w:styleId="truktradokumentuChar120">
    <w:name w:val="Štruktúra dokumentu Char120"/>
    <w:aliases w:val="Char9 Char Char121,Štruktúra dokumentu Char Char Char121,Document Map Char Char Char121"/>
    <w:uiPriority w:val="99"/>
    <w:semiHidden/>
    <w:rsid w:val="008B2971"/>
    <w:rPr>
      <w:rFonts w:ascii="Tahoma" w:hAnsi="Tahoma"/>
      <w:sz w:val="16"/>
      <w:lang w:val="x-none" w:eastAsia="cs-CZ"/>
    </w:rPr>
  </w:style>
  <w:style w:type="character" w:customStyle="1" w:styleId="truktradokumentuChar119">
    <w:name w:val="Štruktúra dokumentu Char119"/>
    <w:aliases w:val="Char9 Char Char120,Štruktúra dokumentu Char Char Char120,Document Map Char Char Char120"/>
    <w:uiPriority w:val="99"/>
    <w:semiHidden/>
    <w:rsid w:val="008B2971"/>
    <w:rPr>
      <w:rFonts w:ascii="Tahoma" w:hAnsi="Tahoma"/>
      <w:sz w:val="16"/>
      <w:lang w:val="x-none" w:eastAsia="cs-CZ"/>
    </w:rPr>
  </w:style>
  <w:style w:type="character" w:customStyle="1" w:styleId="truktradokumentuChar118">
    <w:name w:val="Štruktúra dokumentu Char118"/>
    <w:aliases w:val="Char9 Char Char119,Štruktúra dokumentu Char Char Char119,Document Map Char Char Char119"/>
    <w:uiPriority w:val="99"/>
    <w:semiHidden/>
    <w:rsid w:val="008B2971"/>
    <w:rPr>
      <w:rFonts w:ascii="Tahoma" w:hAnsi="Tahoma"/>
      <w:sz w:val="16"/>
      <w:lang w:val="x-none" w:eastAsia="cs-CZ"/>
    </w:rPr>
  </w:style>
  <w:style w:type="character" w:customStyle="1" w:styleId="truktradokumentuChar117">
    <w:name w:val="Štruktúra dokumentu Char117"/>
    <w:aliases w:val="Char9 Char Char118,Štruktúra dokumentu Char Char Char118,Document Map Char Char Char118"/>
    <w:uiPriority w:val="99"/>
    <w:semiHidden/>
    <w:rsid w:val="008B2971"/>
    <w:rPr>
      <w:rFonts w:ascii="Tahoma" w:hAnsi="Tahoma"/>
      <w:sz w:val="16"/>
      <w:lang w:val="x-none" w:eastAsia="cs-CZ"/>
    </w:rPr>
  </w:style>
  <w:style w:type="character" w:customStyle="1" w:styleId="truktradokumentuChar116">
    <w:name w:val="Štruktúra dokumentu Char116"/>
    <w:aliases w:val="Char9 Char Char117,Štruktúra dokumentu Char Char Char117,Document Map Char Char Char117"/>
    <w:uiPriority w:val="99"/>
    <w:semiHidden/>
    <w:rsid w:val="008B2971"/>
    <w:rPr>
      <w:rFonts w:ascii="Tahoma" w:hAnsi="Tahoma"/>
      <w:sz w:val="16"/>
      <w:lang w:val="x-none" w:eastAsia="cs-CZ"/>
    </w:rPr>
  </w:style>
  <w:style w:type="character" w:customStyle="1" w:styleId="truktradokumentuChar115">
    <w:name w:val="Štruktúra dokumentu Char115"/>
    <w:aliases w:val="Char9 Char Char116,Štruktúra dokumentu Char Char Char116,Document Map Char Char Char116"/>
    <w:uiPriority w:val="99"/>
    <w:semiHidden/>
    <w:rsid w:val="008B2971"/>
    <w:rPr>
      <w:rFonts w:ascii="Tahoma" w:hAnsi="Tahoma"/>
      <w:sz w:val="16"/>
      <w:lang w:val="x-none" w:eastAsia="cs-CZ"/>
    </w:rPr>
  </w:style>
  <w:style w:type="character" w:customStyle="1" w:styleId="truktradokumentuChar114">
    <w:name w:val="Štruktúra dokumentu Char114"/>
    <w:aliases w:val="Char9 Char Char115,Štruktúra dokumentu Char Char Char115,Document Map Char Char Char115"/>
    <w:uiPriority w:val="99"/>
    <w:semiHidden/>
    <w:rsid w:val="008B2971"/>
    <w:rPr>
      <w:rFonts w:ascii="Tahoma" w:hAnsi="Tahoma"/>
      <w:sz w:val="16"/>
      <w:lang w:val="x-none" w:eastAsia="cs-CZ"/>
    </w:rPr>
  </w:style>
  <w:style w:type="character" w:customStyle="1" w:styleId="truktradokumentuChar113">
    <w:name w:val="Štruktúra dokumentu Char113"/>
    <w:aliases w:val="Char9 Char Char114,Štruktúra dokumentu Char Char Char114,Document Map Char Char Char114"/>
    <w:uiPriority w:val="99"/>
    <w:semiHidden/>
    <w:rsid w:val="008B2971"/>
    <w:rPr>
      <w:rFonts w:ascii="Tahoma" w:hAnsi="Tahoma"/>
      <w:sz w:val="16"/>
      <w:lang w:val="x-none" w:eastAsia="cs-CZ"/>
    </w:rPr>
  </w:style>
  <w:style w:type="character" w:customStyle="1" w:styleId="truktradokumentuChar112">
    <w:name w:val="Štruktúra dokumentu Char112"/>
    <w:aliases w:val="Char9 Char Char113,Štruktúra dokumentu Char Char Char113,Document Map Char Char Char113"/>
    <w:uiPriority w:val="99"/>
    <w:semiHidden/>
    <w:rsid w:val="008B2971"/>
    <w:rPr>
      <w:rFonts w:ascii="Tahoma" w:hAnsi="Tahoma"/>
      <w:sz w:val="16"/>
      <w:lang w:val="x-none" w:eastAsia="cs-CZ"/>
    </w:rPr>
  </w:style>
  <w:style w:type="character" w:customStyle="1" w:styleId="truktradokumentuChar111">
    <w:name w:val="Štruktúra dokumentu Char111"/>
    <w:aliases w:val="Char9 Char Char112,Štruktúra dokumentu Char Char Char112,Document Map Char Char Char112"/>
    <w:uiPriority w:val="99"/>
    <w:semiHidden/>
    <w:rsid w:val="008B2971"/>
    <w:rPr>
      <w:rFonts w:ascii="Tahoma" w:hAnsi="Tahoma"/>
      <w:sz w:val="16"/>
      <w:lang w:val="x-none" w:eastAsia="cs-CZ"/>
    </w:rPr>
  </w:style>
  <w:style w:type="character" w:customStyle="1" w:styleId="truktradokumentuChar110">
    <w:name w:val="Štruktúra dokumentu Char110"/>
    <w:aliases w:val="Char9 Char Char110,Štruktúra dokumentu Char Char Char110,Document Map Char Char Char110"/>
    <w:uiPriority w:val="99"/>
    <w:semiHidden/>
    <w:rsid w:val="008B2971"/>
    <w:rPr>
      <w:rFonts w:ascii="Tahoma" w:hAnsi="Tahoma"/>
      <w:sz w:val="16"/>
      <w:lang w:val="x-none" w:eastAsia="cs-CZ"/>
    </w:rPr>
  </w:style>
  <w:style w:type="character" w:customStyle="1" w:styleId="truktradokumentuChar19">
    <w:name w:val="Štruktúra dokumentu Char19"/>
    <w:aliases w:val="Char9 Char Char19,Štruktúra dokumentu Char Char Char19,Document Map Char Char Char19"/>
    <w:uiPriority w:val="99"/>
    <w:semiHidden/>
    <w:rsid w:val="008B2971"/>
    <w:rPr>
      <w:rFonts w:ascii="Tahoma" w:hAnsi="Tahoma"/>
      <w:sz w:val="16"/>
      <w:lang w:val="x-none" w:eastAsia="cs-CZ"/>
    </w:rPr>
  </w:style>
  <w:style w:type="character" w:customStyle="1" w:styleId="truktradokumentuChar18">
    <w:name w:val="Štruktúra dokumentu Char18"/>
    <w:aliases w:val="Char9 Char Char18,Štruktúra dokumentu Char Char Char18,Document Map Char Char Char18"/>
    <w:uiPriority w:val="99"/>
    <w:semiHidden/>
    <w:rsid w:val="008B2971"/>
    <w:rPr>
      <w:rFonts w:ascii="Tahoma" w:hAnsi="Tahoma"/>
      <w:sz w:val="16"/>
      <w:lang w:val="x-none" w:eastAsia="cs-CZ"/>
    </w:rPr>
  </w:style>
  <w:style w:type="character" w:customStyle="1" w:styleId="truktradokumentuChar17">
    <w:name w:val="Štruktúra dokumentu Char17"/>
    <w:aliases w:val="Char9 Char Char17,Štruktúra dokumentu Char Char Char17,Document Map Char Char Char17"/>
    <w:uiPriority w:val="99"/>
    <w:semiHidden/>
    <w:rsid w:val="008B2971"/>
    <w:rPr>
      <w:rFonts w:ascii="Tahoma" w:hAnsi="Tahoma"/>
      <w:sz w:val="16"/>
      <w:lang w:val="x-none" w:eastAsia="cs-CZ"/>
    </w:rPr>
  </w:style>
  <w:style w:type="character" w:customStyle="1" w:styleId="truktradokumentuChar16">
    <w:name w:val="Štruktúra dokumentu Char16"/>
    <w:aliases w:val="Char9 Char Char16,Štruktúra dokumentu Char Char Char16,Document Map Char Char Char16"/>
    <w:uiPriority w:val="99"/>
    <w:semiHidden/>
    <w:rsid w:val="008B2971"/>
    <w:rPr>
      <w:rFonts w:ascii="Tahoma" w:hAnsi="Tahoma"/>
      <w:sz w:val="16"/>
      <w:lang w:val="x-none" w:eastAsia="cs-CZ"/>
    </w:rPr>
  </w:style>
  <w:style w:type="character" w:customStyle="1" w:styleId="truktradokumentuChar15">
    <w:name w:val="Štruktúra dokumentu Char15"/>
    <w:aliases w:val="Char9 Char Char15,Štruktúra dokumentu Char Char Char15,Document Map Char Char Char15"/>
    <w:uiPriority w:val="99"/>
    <w:semiHidden/>
    <w:rsid w:val="008B2971"/>
    <w:rPr>
      <w:rFonts w:ascii="Tahoma" w:hAnsi="Tahoma"/>
      <w:sz w:val="16"/>
      <w:lang w:val="x-none" w:eastAsia="cs-CZ"/>
    </w:rPr>
  </w:style>
  <w:style w:type="character" w:customStyle="1" w:styleId="truktradokumentuChar14">
    <w:name w:val="Štruktúra dokumentu Char14"/>
    <w:aliases w:val="Char9 Char Char14,Štruktúra dokumentu Char Char Char14,Document Map Char Char Char14"/>
    <w:uiPriority w:val="99"/>
    <w:semiHidden/>
    <w:rsid w:val="008B2971"/>
    <w:rPr>
      <w:rFonts w:ascii="Tahoma" w:hAnsi="Tahoma"/>
      <w:sz w:val="16"/>
      <w:lang w:val="x-none" w:eastAsia="cs-CZ"/>
    </w:rPr>
  </w:style>
  <w:style w:type="character" w:customStyle="1" w:styleId="truktradokumentuChar13">
    <w:name w:val="Štruktúra dokumentu Char13"/>
    <w:aliases w:val="Char9 Char Char13,Štruktúra dokumentu Char Char Char13,Document Map Char Char Char13"/>
    <w:uiPriority w:val="99"/>
    <w:semiHidden/>
    <w:rsid w:val="008B2971"/>
    <w:rPr>
      <w:rFonts w:ascii="Tahoma" w:hAnsi="Tahoma"/>
      <w:sz w:val="16"/>
      <w:lang w:val="x-none" w:eastAsia="cs-CZ"/>
    </w:rPr>
  </w:style>
  <w:style w:type="character" w:customStyle="1" w:styleId="truktradokumentuChar12">
    <w:name w:val="Štruktúra dokumentu Char12"/>
    <w:aliases w:val="Char9 Char Char12,Štruktúra dokumentu Char Char Char12,Document Map Char Char Char12"/>
    <w:uiPriority w:val="99"/>
    <w:semiHidden/>
    <w:rsid w:val="008B2971"/>
    <w:rPr>
      <w:rFonts w:ascii="Tahoma" w:hAnsi="Tahoma"/>
      <w:sz w:val="16"/>
      <w:lang w:val="x-none" w:eastAsia="cs-CZ"/>
    </w:rPr>
  </w:style>
  <w:style w:type="character" w:customStyle="1" w:styleId="truktradokumentuChar11">
    <w:name w:val="Štruktúra dokumentu Char11"/>
    <w:aliases w:val="Char9 Char Char11,Štruktúra dokumentu Char Char Char11,Document Map Char Char Char11,Char9 Char Char111,Štruktúra dokumentu Char Char Char111,Document Map Char Char Char111"/>
    <w:uiPriority w:val="99"/>
    <w:semiHidden/>
    <w:rsid w:val="008B2971"/>
    <w:rPr>
      <w:rFonts w:ascii="Tahoma" w:hAnsi="Tahoma"/>
      <w:sz w:val="16"/>
      <w:lang w:val="x-none" w:eastAsia="cs-CZ"/>
    </w:rPr>
  </w:style>
  <w:style w:type="paragraph" w:customStyle="1" w:styleId="CharCharCharCharCharCharCharCharCharCharCharCharCharCharCharCharCharCharCharCharCharCharChar1CharCharCharCharChar">
    <w:name w:val="Char Char Char Char Char Char Char Char Char Char Char Char Char Char Char Char Char Char Char Char Char Char Char1 Char Char Char Char Char"/>
    <w:basedOn w:val="Normlny"/>
    <w:uiPriority w:val="99"/>
    <w:qFormat/>
    <w:rsid w:val="008B2971"/>
    <w:pPr>
      <w:spacing w:after="160" w:line="240" w:lineRule="exact"/>
    </w:pPr>
    <w:rPr>
      <w:rFonts w:ascii="Tahoma" w:eastAsia="Times New Roman" w:hAnsi="Tahoma" w:cs="Tahoma"/>
      <w:sz w:val="20"/>
      <w:szCs w:val="20"/>
      <w:lang w:val="en-US"/>
    </w:rPr>
  </w:style>
  <w:style w:type="paragraph" w:customStyle="1" w:styleId="CharCharChar2CharCharCharCharCharCharCharCharCharCharChar">
    <w:name w:val="Char Char Char2 Char Char Char Char Char Char Char Char Char Char Char"/>
    <w:basedOn w:val="Normlny"/>
    <w:uiPriority w:val="99"/>
    <w:qFormat/>
    <w:rsid w:val="008B2971"/>
    <w:pPr>
      <w:spacing w:after="160" w:line="240" w:lineRule="exact"/>
    </w:pPr>
    <w:rPr>
      <w:rFonts w:ascii="Tahoma" w:eastAsia="Times New Roman" w:hAnsi="Tahoma" w:cs="Tahoma"/>
      <w:sz w:val="20"/>
      <w:szCs w:val="20"/>
      <w:lang w:val="en-US"/>
    </w:rPr>
  </w:style>
  <w:style w:type="paragraph" w:customStyle="1" w:styleId="CharCharChar2CharCharCharCharCharChar">
    <w:name w:val="Char Char Char2 Char Char Char Char Char Char"/>
    <w:basedOn w:val="Normlny"/>
    <w:uiPriority w:val="99"/>
    <w:qFormat/>
    <w:rsid w:val="008B2971"/>
    <w:pPr>
      <w:spacing w:after="160" w:line="240" w:lineRule="exact"/>
    </w:pPr>
    <w:rPr>
      <w:rFonts w:ascii="Tahoma" w:eastAsia="Times New Roman" w:hAnsi="Tahoma" w:cs="Tahoma"/>
      <w:sz w:val="20"/>
      <w:szCs w:val="20"/>
      <w:lang w:val="en-US"/>
    </w:rPr>
  </w:style>
  <w:style w:type="character" w:customStyle="1" w:styleId="TextkomentraChar1">
    <w:name w:val="Text komentára Char1"/>
    <w:aliases w:val="Char7 Char Char1,Text komentára Char Char Char1,Comment Text Char Char Char1"/>
    <w:basedOn w:val="Predvolenpsmoodseku"/>
    <w:uiPriority w:val="99"/>
    <w:semiHidden/>
    <w:rsid w:val="008B2971"/>
    <w:rPr>
      <w:rFonts w:ascii="Courier" w:hAnsi="Courier" w:cs="Courier"/>
      <w:lang w:eastAsia="cs-CZ"/>
    </w:rPr>
  </w:style>
  <w:style w:type="character" w:customStyle="1" w:styleId="TextkomentraChar1621">
    <w:name w:val="Text komentára Char1621"/>
    <w:aliases w:val="Char7 Char Char1622,Text komentára Char Char Char1622,Comment Text Char Char Char1622"/>
    <w:basedOn w:val="Predvolenpsmoodseku"/>
    <w:uiPriority w:val="99"/>
    <w:semiHidden/>
    <w:rsid w:val="008B2971"/>
    <w:rPr>
      <w:rFonts w:ascii="Courier" w:hAnsi="Courier" w:cs="Courier"/>
      <w:lang w:val="x-none" w:eastAsia="cs-CZ"/>
    </w:rPr>
  </w:style>
  <w:style w:type="character" w:customStyle="1" w:styleId="TextkomentraChar1620">
    <w:name w:val="Text komentára Char1620"/>
    <w:aliases w:val="Char7 Char Char1621,Text komentára Char Char Char1621,Comment Text Char Char Char1621"/>
    <w:basedOn w:val="Predvolenpsmoodseku"/>
    <w:uiPriority w:val="99"/>
    <w:semiHidden/>
    <w:rsid w:val="008B2971"/>
    <w:rPr>
      <w:rFonts w:ascii="Courier" w:hAnsi="Courier" w:cs="Courier"/>
      <w:lang w:val="x-none" w:eastAsia="cs-CZ"/>
    </w:rPr>
  </w:style>
  <w:style w:type="character" w:customStyle="1" w:styleId="TextkomentraChar1614">
    <w:name w:val="Text komentára Char1614"/>
    <w:aliases w:val="Char7 Char Char1615,Text komentára Char Char Char1615,Comment Text Char Char Char1615"/>
    <w:basedOn w:val="Predvolenpsmoodseku"/>
    <w:uiPriority w:val="99"/>
    <w:semiHidden/>
    <w:rsid w:val="008B2971"/>
    <w:rPr>
      <w:rFonts w:ascii="Courier" w:hAnsi="Courier" w:cs="Courier"/>
      <w:lang w:val="x-none" w:eastAsia="cs-CZ"/>
    </w:rPr>
  </w:style>
  <w:style w:type="character" w:customStyle="1" w:styleId="TextkomentraChar1613">
    <w:name w:val="Text komentára Char1613"/>
    <w:aliases w:val="Char7 Char Char1614,Text komentára Char Char Char1614,Comment Text Char Char Char1614"/>
    <w:basedOn w:val="Predvolenpsmoodseku"/>
    <w:uiPriority w:val="99"/>
    <w:semiHidden/>
    <w:rsid w:val="008B2971"/>
    <w:rPr>
      <w:rFonts w:ascii="Courier" w:hAnsi="Courier" w:cs="Courier"/>
      <w:lang w:val="x-none" w:eastAsia="cs-CZ"/>
    </w:rPr>
  </w:style>
  <w:style w:type="character" w:customStyle="1" w:styleId="TextkomentraChar1612">
    <w:name w:val="Text komentára Char1612"/>
    <w:aliases w:val="Char7 Char Char1613,Text komentára Char Char Char1613,Comment Text Char Char Char1613"/>
    <w:basedOn w:val="Predvolenpsmoodseku"/>
    <w:uiPriority w:val="99"/>
    <w:semiHidden/>
    <w:rsid w:val="008B2971"/>
    <w:rPr>
      <w:rFonts w:ascii="Courier" w:hAnsi="Courier" w:cs="Courier"/>
      <w:lang w:val="x-none" w:eastAsia="cs-CZ"/>
    </w:rPr>
  </w:style>
  <w:style w:type="character" w:customStyle="1" w:styleId="TextkomentraChar1611">
    <w:name w:val="Text komentára Char1611"/>
    <w:aliases w:val="Char7 Char Char1612,Text komentára Char Char Char1612,Comment Text Char Char Char1612"/>
    <w:basedOn w:val="Predvolenpsmoodseku"/>
    <w:uiPriority w:val="99"/>
    <w:semiHidden/>
    <w:rsid w:val="008B2971"/>
    <w:rPr>
      <w:rFonts w:ascii="Courier" w:hAnsi="Courier" w:cs="Courier"/>
      <w:lang w:val="x-none" w:eastAsia="cs-CZ"/>
    </w:rPr>
  </w:style>
  <w:style w:type="character" w:customStyle="1" w:styleId="TextkomentraChar1610">
    <w:name w:val="Text komentára Char1610"/>
    <w:aliases w:val="Char7 Char Char1611,Text komentára Char Char Char1611,Comment Text Char Char Char1611"/>
    <w:basedOn w:val="Predvolenpsmoodseku"/>
    <w:uiPriority w:val="99"/>
    <w:semiHidden/>
    <w:rsid w:val="008B2971"/>
    <w:rPr>
      <w:rFonts w:ascii="Courier" w:hAnsi="Courier" w:cs="Courier"/>
      <w:lang w:val="x-none" w:eastAsia="cs-CZ"/>
    </w:rPr>
  </w:style>
  <w:style w:type="character" w:customStyle="1" w:styleId="TextkomentraChar1609">
    <w:name w:val="Text komentára Char1609"/>
    <w:aliases w:val="Char7 Char Char1610,Text komentára Char Char Char1610,Comment Text Char Char Char1610"/>
    <w:basedOn w:val="Predvolenpsmoodseku"/>
    <w:uiPriority w:val="99"/>
    <w:semiHidden/>
    <w:rsid w:val="008B2971"/>
    <w:rPr>
      <w:rFonts w:ascii="Courier" w:hAnsi="Courier" w:cs="Courier"/>
      <w:lang w:val="x-none" w:eastAsia="cs-CZ"/>
    </w:rPr>
  </w:style>
  <w:style w:type="character" w:customStyle="1" w:styleId="TextkomentraChar1608">
    <w:name w:val="Text komentára Char1608"/>
    <w:aliases w:val="Char7 Char Char1609,Text komentára Char Char Char1609,Comment Text Char Char Char1609"/>
    <w:basedOn w:val="Predvolenpsmoodseku"/>
    <w:uiPriority w:val="99"/>
    <w:semiHidden/>
    <w:rsid w:val="008B2971"/>
    <w:rPr>
      <w:rFonts w:ascii="Courier" w:hAnsi="Courier" w:cs="Courier"/>
      <w:lang w:val="x-none" w:eastAsia="cs-CZ"/>
    </w:rPr>
  </w:style>
  <w:style w:type="character" w:customStyle="1" w:styleId="TextkomentraChar1607">
    <w:name w:val="Text komentára Char1607"/>
    <w:aliases w:val="Char7 Char Char1608,Text komentára Char Char Char1608,Comment Text Char Char Char1608"/>
    <w:basedOn w:val="Predvolenpsmoodseku"/>
    <w:uiPriority w:val="99"/>
    <w:semiHidden/>
    <w:rsid w:val="008B2971"/>
    <w:rPr>
      <w:rFonts w:ascii="Courier" w:hAnsi="Courier" w:cs="Courier"/>
      <w:lang w:val="x-none" w:eastAsia="cs-CZ"/>
    </w:rPr>
  </w:style>
  <w:style w:type="character" w:customStyle="1" w:styleId="TextkomentraChar1606">
    <w:name w:val="Text komentára Char1606"/>
    <w:aliases w:val="Char7 Char Char1607,Text komentára Char Char Char1607,Comment Text Char Char Char1607"/>
    <w:basedOn w:val="Predvolenpsmoodseku"/>
    <w:uiPriority w:val="99"/>
    <w:semiHidden/>
    <w:rsid w:val="008B2971"/>
    <w:rPr>
      <w:rFonts w:ascii="Courier" w:hAnsi="Courier" w:cs="Courier"/>
      <w:lang w:val="x-none" w:eastAsia="cs-CZ"/>
    </w:rPr>
  </w:style>
  <w:style w:type="character" w:customStyle="1" w:styleId="TextkomentraChar1605">
    <w:name w:val="Text komentára Char1605"/>
    <w:aliases w:val="Char7 Char Char1606,Text komentára Char Char Char1606,Comment Text Char Char Char1606"/>
    <w:basedOn w:val="Predvolenpsmoodseku"/>
    <w:uiPriority w:val="99"/>
    <w:semiHidden/>
    <w:rsid w:val="008B2971"/>
    <w:rPr>
      <w:rFonts w:ascii="Courier" w:hAnsi="Courier" w:cs="Courier"/>
      <w:lang w:val="x-none" w:eastAsia="cs-CZ"/>
    </w:rPr>
  </w:style>
  <w:style w:type="character" w:customStyle="1" w:styleId="TextkomentraChar1604">
    <w:name w:val="Text komentára Char1604"/>
    <w:aliases w:val="Char7 Char Char1605,Text komentára Char Char Char1605,Comment Text Char Char Char1605"/>
    <w:basedOn w:val="Predvolenpsmoodseku"/>
    <w:uiPriority w:val="99"/>
    <w:semiHidden/>
    <w:rsid w:val="008B2971"/>
    <w:rPr>
      <w:rFonts w:ascii="Courier" w:hAnsi="Courier" w:cs="Courier"/>
      <w:lang w:val="x-none" w:eastAsia="cs-CZ"/>
    </w:rPr>
  </w:style>
  <w:style w:type="character" w:customStyle="1" w:styleId="TextkomentraChar1603">
    <w:name w:val="Text komentára Char1603"/>
    <w:aliases w:val="Char7 Char Char1604,Text komentára Char Char Char1604,Comment Text Char Char Char1604"/>
    <w:basedOn w:val="Predvolenpsmoodseku"/>
    <w:uiPriority w:val="99"/>
    <w:semiHidden/>
    <w:rsid w:val="008B2971"/>
    <w:rPr>
      <w:rFonts w:ascii="Courier" w:hAnsi="Courier" w:cs="Courier"/>
      <w:lang w:val="x-none" w:eastAsia="cs-CZ"/>
    </w:rPr>
  </w:style>
  <w:style w:type="character" w:customStyle="1" w:styleId="TextkomentraChar1602">
    <w:name w:val="Text komentára Char1602"/>
    <w:aliases w:val="Char7 Char Char1603,Text komentára Char Char Char1603,Comment Text Char Char Char1603"/>
    <w:basedOn w:val="Predvolenpsmoodseku"/>
    <w:uiPriority w:val="99"/>
    <w:semiHidden/>
    <w:rsid w:val="008B2971"/>
    <w:rPr>
      <w:rFonts w:ascii="Courier" w:hAnsi="Courier" w:cs="Courier"/>
      <w:lang w:val="x-none" w:eastAsia="cs-CZ"/>
    </w:rPr>
  </w:style>
  <w:style w:type="character" w:customStyle="1" w:styleId="TextkomentraChar1601">
    <w:name w:val="Text komentára Char1601"/>
    <w:aliases w:val="Char7 Char Char1602,Text komentára Char Char Char1602,Comment Text Char Char Char1602"/>
    <w:basedOn w:val="Predvolenpsmoodseku"/>
    <w:uiPriority w:val="99"/>
    <w:semiHidden/>
    <w:rsid w:val="008B2971"/>
    <w:rPr>
      <w:rFonts w:ascii="Courier" w:hAnsi="Courier" w:cs="Courier"/>
      <w:lang w:val="x-none" w:eastAsia="cs-CZ"/>
    </w:rPr>
  </w:style>
  <w:style w:type="character" w:customStyle="1" w:styleId="TextkomentraChar1600">
    <w:name w:val="Text komentára Char1600"/>
    <w:aliases w:val="Char7 Char Char1601,Text komentára Char Char Char1601,Comment Text Char Char Char1601"/>
    <w:basedOn w:val="Predvolenpsmoodseku"/>
    <w:uiPriority w:val="99"/>
    <w:semiHidden/>
    <w:rsid w:val="008B2971"/>
    <w:rPr>
      <w:rFonts w:ascii="Courier" w:hAnsi="Courier" w:cs="Courier"/>
      <w:lang w:val="x-none" w:eastAsia="cs-CZ"/>
    </w:rPr>
  </w:style>
  <w:style w:type="character" w:customStyle="1" w:styleId="TextkomentraChar1599">
    <w:name w:val="Text komentára Char1599"/>
    <w:aliases w:val="Char7 Char Char1600,Text komentára Char Char Char1600,Comment Text Char Char Char1600"/>
    <w:basedOn w:val="Predvolenpsmoodseku"/>
    <w:uiPriority w:val="99"/>
    <w:semiHidden/>
    <w:rsid w:val="008B2971"/>
    <w:rPr>
      <w:rFonts w:ascii="Courier" w:hAnsi="Courier" w:cs="Courier"/>
      <w:lang w:val="x-none" w:eastAsia="cs-CZ"/>
    </w:rPr>
  </w:style>
  <w:style w:type="character" w:customStyle="1" w:styleId="TextkomentraChar1598">
    <w:name w:val="Text komentára Char1598"/>
    <w:aliases w:val="Char7 Char Char1599,Text komentára Char Char Char1599,Comment Text Char Char Char1599"/>
    <w:basedOn w:val="Predvolenpsmoodseku"/>
    <w:uiPriority w:val="99"/>
    <w:semiHidden/>
    <w:rsid w:val="008B2971"/>
    <w:rPr>
      <w:rFonts w:ascii="Courier" w:hAnsi="Courier" w:cs="Courier"/>
      <w:lang w:val="x-none" w:eastAsia="cs-CZ"/>
    </w:rPr>
  </w:style>
  <w:style w:type="character" w:customStyle="1" w:styleId="TextkomentraChar1597">
    <w:name w:val="Text komentára Char1597"/>
    <w:aliases w:val="Char7 Char Char1598,Text komentára Char Char Char1598,Comment Text Char Char Char1598"/>
    <w:basedOn w:val="Predvolenpsmoodseku"/>
    <w:uiPriority w:val="99"/>
    <w:semiHidden/>
    <w:rsid w:val="008B2971"/>
    <w:rPr>
      <w:rFonts w:ascii="Courier" w:hAnsi="Courier" w:cs="Courier"/>
      <w:lang w:val="x-none" w:eastAsia="cs-CZ"/>
    </w:rPr>
  </w:style>
  <w:style w:type="character" w:customStyle="1" w:styleId="TextkomentraChar1596">
    <w:name w:val="Text komentára Char1596"/>
    <w:aliases w:val="Char7 Char Char1597,Text komentára Char Char Char1597,Comment Text Char Char Char1597"/>
    <w:basedOn w:val="Predvolenpsmoodseku"/>
    <w:uiPriority w:val="99"/>
    <w:semiHidden/>
    <w:rsid w:val="008B2971"/>
    <w:rPr>
      <w:rFonts w:ascii="Courier" w:hAnsi="Courier" w:cs="Courier"/>
      <w:lang w:val="x-none" w:eastAsia="cs-CZ"/>
    </w:rPr>
  </w:style>
  <w:style w:type="character" w:customStyle="1" w:styleId="TextkomentraChar1595">
    <w:name w:val="Text komentára Char1595"/>
    <w:aliases w:val="Char7 Char Char1596,Text komentára Char Char Char1596,Comment Text Char Char Char1596"/>
    <w:basedOn w:val="Predvolenpsmoodseku"/>
    <w:uiPriority w:val="99"/>
    <w:semiHidden/>
    <w:rsid w:val="008B2971"/>
    <w:rPr>
      <w:rFonts w:ascii="Courier" w:hAnsi="Courier" w:cs="Courier"/>
      <w:lang w:val="x-none" w:eastAsia="cs-CZ"/>
    </w:rPr>
  </w:style>
  <w:style w:type="character" w:customStyle="1" w:styleId="TextkomentraChar1594">
    <w:name w:val="Text komentára Char1594"/>
    <w:aliases w:val="Char7 Char Char1595,Text komentára Char Char Char1595,Comment Text Char Char Char1595"/>
    <w:basedOn w:val="Predvolenpsmoodseku"/>
    <w:uiPriority w:val="99"/>
    <w:semiHidden/>
    <w:rsid w:val="008B2971"/>
    <w:rPr>
      <w:rFonts w:ascii="Courier" w:hAnsi="Courier" w:cs="Courier"/>
      <w:lang w:val="x-none" w:eastAsia="cs-CZ"/>
    </w:rPr>
  </w:style>
  <w:style w:type="character" w:customStyle="1" w:styleId="TextkomentraChar1593">
    <w:name w:val="Text komentára Char1593"/>
    <w:aliases w:val="Char7 Char Char1594,Text komentára Char Char Char1594,Comment Text Char Char Char1594"/>
    <w:basedOn w:val="Predvolenpsmoodseku"/>
    <w:uiPriority w:val="99"/>
    <w:semiHidden/>
    <w:rsid w:val="008B2971"/>
    <w:rPr>
      <w:rFonts w:ascii="Courier" w:hAnsi="Courier" w:cs="Courier"/>
      <w:lang w:val="x-none" w:eastAsia="cs-CZ"/>
    </w:rPr>
  </w:style>
  <w:style w:type="character" w:customStyle="1" w:styleId="TextkomentraChar1592">
    <w:name w:val="Text komentára Char1592"/>
    <w:aliases w:val="Char7 Char Char1593,Text komentára Char Char Char1593,Comment Text Char Char Char1593"/>
    <w:basedOn w:val="Predvolenpsmoodseku"/>
    <w:uiPriority w:val="99"/>
    <w:semiHidden/>
    <w:rsid w:val="008B2971"/>
    <w:rPr>
      <w:rFonts w:ascii="Courier" w:hAnsi="Courier" w:cs="Courier"/>
      <w:lang w:val="x-none" w:eastAsia="cs-CZ"/>
    </w:rPr>
  </w:style>
  <w:style w:type="character" w:customStyle="1" w:styleId="TextkomentraChar1591">
    <w:name w:val="Text komentára Char1591"/>
    <w:aliases w:val="Char7 Char Char1592,Text komentára Char Char Char1592,Comment Text Char Char Char1592"/>
    <w:basedOn w:val="Predvolenpsmoodseku"/>
    <w:uiPriority w:val="99"/>
    <w:semiHidden/>
    <w:rsid w:val="008B2971"/>
    <w:rPr>
      <w:rFonts w:ascii="Courier" w:hAnsi="Courier" w:cs="Courier"/>
      <w:lang w:val="x-none" w:eastAsia="cs-CZ"/>
    </w:rPr>
  </w:style>
  <w:style w:type="character" w:customStyle="1" w:styleId="TextkomentraChar1590">
    <w:name w:val="Text komentára Char1590"/>
    <w:aliases w:val="Char7 Char Char1591,Text komentára Char Char Char1591,Comment Text Char Char Char1591"/>
    <w:basedOn w:val="Predvolenpsmoodseku"/>
    <w:uiPriority w:val="99"/>
    <w:semiHidden/>
    <w:rsid w:val="008B2971"/>
    <w:rPr>
      <w:rFonts w:ascii="Courier" w:hAnsi="Courier" w:cs="Courier"/>
      <w:lang w:val="x-none" w:eastAsia="cs-CZ"/>
    </w:rPr>
  </w:style>
  <w:style w:type="character" w:customStyle="1" w:styleId="TextkomentraChar1589">
    <w:name w:val="Text komentára Char1589"/>
    <w:aliases w:val="Char7 Char Char1590,Text komentára Char Char Char1590,Comment Text Char Char Char1590"/>
    <w:basedOn w:val="Predvolenpsmoodseku"/>
    <w:uiPriority w:val="99"/>
    <w:semiHidden/>
    <w:rsid w:val="008B2971"/>
    <w:rPr>
      <w:rFonts w:ascii="Courier" w:hAnsi="Courier" w:cs="Courier"/>
      <w:lang w:val="x-none" w:eastAsia="cs-CZ"/>
    </w:rPr>
  </w:style>
  <w:style w:type="character" w:customStyle="1" w:styleId="TextkomentraChar1588">
    <w:name w:val="Text komentára Char1588"/>
    <w:aliases w:val="Char7 Char Char1589,Text komentára Char Char Char1589,Comment Text Char Char Char1589"/>
    <w:basedOn w:val="Predvolenpsmoodseku"/>
    <w:uiPriority w:val="99"/>
    <w:semiHidden/>
    <w:rsid w:val="008B2971"/>
    <w:rPr>
      <w:rFonts w:ascii="Courier" w:hAnsi="Courier" w:cs="Courier"/>
      <w:lang w:val="x-none" w:eastAsia="cs-CZ"/>
    </w:rPr>
  </w:style>
  <w:style w:type="character" w:customStyle="1" w:styleId="TextkomentraChar1587">
    <w:name w:val="Text komentára Char1587"/>
    <w:aliases w:val="Char7 Char Char1588,Text komentára Char Char Char1588,Comment Text Char Char Char1588"/>
    <w:basedOn w:val="Predvolenpsmoodseku"/>
    <w:uiPriority w:val="99"/>
    <w:semiHidden/>
    <w:rsid w:val="008B2971"/>
    <w:rPr>
      <w:rFonts w:ascii="Courier" w:hAnsi="Courier" w:cs="Courier"/>
      <w:lang w:val="x-none" w:eastAsia="cs-CZ"/>
    </w:rPr>
  </w:style>
  <w:style w:type="character" w:customStyle="1" w:styleId="TextkomentraChar1586">
    <w:name w:val="Text komentára Char1586"/>
    <w:aliases w:val="Char7 Char Char1587,Text komentára Char Char Char1587,Comment Text Char Char Char1587"/>
    <w:basedOn w:val="Predvolenpsmoodseku"/>
    <w:uiPriority w:val="99"/>
    <w:semiHidden/>
    <w:rsid w:val="008B2971"/>
    <w:rPr>
      <w:rFonts w:ascii="Courier" w:hAnsi="Courier" w:cs="Courier"/>
      <w:lang w:val="x-none" w:eastAsia="cs-CZ"/>
    </w:rPr>
  </w:style>
  <w:style w:type="character" w:customStyle="1" w:styleId="TextkomentraChar1585">
    <w:name w:val="Text komentára Char1585"/>
    <w:aliases w:val="Char7 Char Char1586,Text komentára Char Char Char1586,Comment Text Char Char Char1586"/>
    <w:basedOn w:val="Predvolenpsmoodseku"/>
    <w:uiPriority w:val="99"/>
    <w:semiHidden/>
    <w:rsid w:val="008B2971"/>
    <w:rPr>
      <w:rFonts w:ascii="Courier" w:hAnsi="Courier" w:cs="Courier"/>
      <w:lang w:val="x-none" w:eastAsia="cs-CZ"/>
    </w:rPr>
  </w:style>
  <w:style w:type="character" w:customStyle="1" w:styleId="TextkomentraChar1584">
    <w:name w:val="Text komentára Char1584"/>
    <w:aliases w:val="Char7 Char Char1585,Text komentára Char Char Char1585,Comment Text Char Char Char1585"/>
    <w:basedOn w:val="Predvolenpsmoodseku"/>
    <w:uiPriority w:val="99"/>
    <w:semiHidden/>
    <w:rsid w:val="008B2971"/>
    <w:rPr>
      <w:rFonts w:ascii="Courier" w:hAnsi="Courier" w:cs="Courier"/>
      <w:lang w:val="x-none" w:eastAsia="cs-CZ"/>
    </w:rPr>
  </w:style>
  <w:style w:type="character" w:customStyle="1" w:styleId="TextkomentraChar1583">
    <w:name w:val="Text komentára Char1583"/>
    <w:aliases w:val="Char7 Char Char1584,Text komentára Char Char Char1584,Comment Text Char Char Char1584"/>
    <w:basedOn w:val="Predvolenpsmoodseku"/>
    <w:uiPriority w:val="99"/>
    <w:semiHidden/>
    <w:rsid w:val="008B2971"/>
    <w:rPr>
      <w:rFonts w:ascii="Courier" w:hAnsi="Courier" w:cs="Courier"/>
      <w:lang w:val="x-none" w:eastAsia="cs-CZ"/>
    </w:rPr>
  </w:style>
  <w:style w:type="character" w:customStyle="1" w:styleId="TextkomentraChar1582">
    <w:name w:val="Text komentára Char1582"/>
    <w:aliases w:val="Char7 Char Char1583,Text komentára Char Char Char1583,Comment Text Char Char Char1583"/>
    <w:basedOn w:val="Predvolenpsmoodseku"/>
    <w:uiPriority w:val="99"/>
    <w:semiHidden/>
    <w:rsid w:val="008B2971"/>
    <w:rPr>
      <w:rFonts w:ascii="Courier" w:hAnsi="Courier" w:cs="Courier"/>
      <w:lang w:val="x-none" w:eastAsia="cs-CZ"/>
    </w:rPr>
  </w:style>
  <w:style w:type="character" w:customStyle="1" w:styleId="TextkomentraChar1581">
    <w:name w:val="Text komentára Char1581"/>
    <w:aliases w:val="Char7 Char Char1582,Text komentára Char Char Char1582,Comment Text Char Char Char1582"/>
    <w:basedOn w:val="Predvolenpsmoodseku"/>
    <w:uiPriority w:val="99"/>
    <w:semiHidden/>
    <w:rsid w:val="008B2971"/>
    <w:rPr>
      <w:rFonts w:ascii="Courier" w:hAnsi="Courier" w:cs="Courier"/>
      <w:lang w:val="x-none" w:eastAsia="cs-CZ"/>
    </w:rPr>
  </w:style>
  <w:style w:type="character" w:customStyle="1" w:styleId="TextkomentraChar1580">
    <w:name w:val="Text komentára Char1580"/>
    <w:aliases w:val="Char7 Char Char1581,Text komentára Char Char Char1581,Comment Text Char Char Char1581"/>
    <w:basedOn w:val="Predvolenpsmoodseku"/>
    <w:uiPriority w:val="99"/>
    <w:semiHidden/>
    <w:rsid w:val="008B2971"/>
    <w:rPr>
      <w:rFonts w:ascii="Courier" w:hAnsi="Courier" w:cs="Courier"/>
      <w:lang w:val="x-none" w:eastAsia="cs-CZ"/>
    </w:rPr>
  </w:style>
  <w:style w:type="character" w:customStyle="1" w:styleId="TextkomentraChar1579">
    <w:name w:val="Text komentára Char1579"/>
    <w:aliases w:val="Char7 Char Char1580,Text komentára Char Char Char1580,Comment Text Char Char Char1580"/>
    <w:basedOn w:val="Predvolenpsmoodseku"/>
    <w:uiPriority w:val="99"/>
    <w:semiHidden/>
    <w:rsid w:val="008B2971"/>
    <w:rPr>
      <w:rFonts w:ascii="Courier" w:hAnsi="Courier" w:cs="Courier"/>
      <w:lang w:val="x-none" w:eastAsia="cs-CZ"/>
    </w:rPr>
  </w:style>
  <w:style w:type="character" w:customStyle="1" w:styleId="TextkomentraChar1578">
    <w:name w:val="Text komentára Char1578"/>
    <w:aliases w:val="Char7 Char Char1579,Text komentára Char Char Char1579,Comment Text Char Char Char1579"/>
    <w:basedOn w:val="Predvolenpsmoodseku"/>
    <w:uiPriority w:val="99"/>
    <w:semiHidden/>
    <w:rsid w:val="008B2971"/>
    <w:rPr>
      <w:rFonts w:ascii="Courier" w:hAnsi="Courier" w:cs="Courier"/>
      <w:lang w:val="x-none" w:eastAsia="cs-CZ"/>
    </w:rPr>
  </w:style>
  <w:style w:type="character" w:customStyle="1" w:styleId="TextkomentraChar1577">
    <w:name w:val="Text komentára Char1577"/>
    <w:aliases w:val="Char7 Char Char1578,Text komentára Char Char Char1578,Comment Text Char Char Char1578"/>
    <w:basedOn w:val="Predvolenpsmoodseku"/>
    <w:uiPriority w:val="99"/>
    <w:semiHidden/>
    <w:rsid w:val="008B2971"/>
    <w:rPr>
      <w:rFonts w:ascii="Courier" w:hAnsi="Courier" w:cs="Courier"/>
      <w:lang w:val="x-none" w:eastAsia="cs-CZ"/>
    </w:rPr>
  </w:style>
  <w:style w:type="character" w:customStyle="1" w:styleId="TextkomentraChar1576">
    <w:name w:val="Text komentára Char1576"/>
    <w:aliases w:val="Char7 Char Char1577,Text komentára Char Char Char1577,Comment Text Char Char Char1577"/>
    <w:basedOn w:val="Predvolenpsmoodseku"/>
    <w:uiPriority w:val="99"/>
    <w:semiHidden/>
    <w:rsid w:val="008B2971"/>
    <w:rPr>
      <w:rFonts w:ascii="Courier" w:hAnsi="Courier" w:cs="Courier"/>
      <w:lang w:val="x-none" w:eastAsia="cs-CZ"/>
    </w:rPr>
  </w:style>
  <w:style w:type="character" w:customStyle="1" w:styleId="TextkomentraChar1575">
    <w:name w:val="Text komentára Char1575"/>
    <w:aliases w:val="Char7 Char Char1576,Text komentára Char Char Char1576,Comment Text Char Char Char1576"/>
    <w:basedOn w:val="Predvolenpsmoodseku"/>
    <w:uiPriority w:val="99"/>
    <w:semiHidden/>
    <w:rsid w:val="008B2971"/>
    <w:rPr>
      <w:rFonts w:ascii="Courier" w:hAnsi="Courier" w:cs="Courier"/>
      <w:lang w:val="x-none" w:eastAsia="cs-CZ"/>
    </w:rPr>
  </w:style>
  <w:style w:type="character" w:customStyle="1" w:styleId="TextkomentraChar1574">
    <w:name w:val="Text komentára Char1574"/>
    <w:aliases w:val="Char7 Char Char1575,Text komentára Char Char Char1575,Comment Text Char Char Char1575"/>
    <w:basedOn w:val="Predvolenpsmoodseku"/>
    <w:uiPriority w:val="99"/>
    <w:semiHidden/>
    <w:rsid w:val="008B2971"/>
    <w:rPr>
      <w:rFonts w:ascii="Courier" w:hAnsi="Courier" w:cs="Courier"/>
      <w:lang w:val="x-none" w:eastAsia="cs-CZ"/>
    </w:rPr>
  </w:style>
  <w:style w:type="character" w:customStyle="1" w:styleId="TextkomentraChar1573">
    <w:name w:val="Text komentára Char1573"/>
    <w:aliases w:val="Char7 Char Char1574,Text komentára Char Char Char1574,Comment Text Char Char Char1574"/>
    <w:basedOn w:val="Predvolenpsmoodseku"/>
    <w:uiPriority w:val="99"/>
    <w:semiHidden/>
    <w:rsid w:val="008B2971"/>
    <w:rPr>
      <w:rFonts w:ascii="Courier" w:hAnsi="Courier" w:cs="Courier"/>
      <w:lang w:val="x-none" w:eastAsia="cs-CZ"/>
    </w:rPr>
  </w:style>
  <w:style w:type="character" w:customStyle="1" w:styleId="TextkomentraChar1572">
    <w:name w:val="Text komentára Char1572"/>
    <w:aliases w:val="Char7 Char Char1573,Text komentára Char Char Char1573,Comment Text Char Char Char1573"/>
    <w:basedOn w:val="Predvolenpsmoodseku"/>
    <w:uiPriority w:val="99"/>
    <w:semiHidden/>
    <w:rsid w:val="008B2971"/>
    <w:rPr>
      <w:rFonts w:ascii="Courier" w:hAnsi="Courier" w:cs="Courier"/>
      <w:lang w:val="x-none" w:eastAsia="cs-CZ"/>
    </w:rPr>
  </w:style>
  <w:style w:type="character" w:customStyle="1" w:styleId="TextkomentraChar1571">
    <w:name w:val="Text komentára Char1571"/>
    <w:aliases w:val="Char7 Char Char1572,Text komentára Char Char Char1572,Comment Text Char Char Char1572"/>
    <w:basedOn w:val="Predvolenpsmoodseku"/>
    <w:uiPriority w:val="99"/>
    <w:semiHidden/>
    <w:rsid w:val="008B2971"/>
    <w:rPr>
      <w:rFonts w:ascii="Courier" w:hAnsi="Courier" w:cs="Courier"/>
      <w:lang w:val="x-none" w:eastAsia="cs-CZ"/>
    </w:rPr>
  </w:style>
  <w:style w:type="character" w:customStyle="1" w:styleId="TextkomentraChar1570">
    <w:name w:val="Text komentára Char1570"/>
    <w:aliases w:val="Char7 Char Char1571,Text komentára Char Char Char1571,Comment Text Char Char Char1571"/>
    <w:basedOn w:val="Predvolenpsmoodseku"/>
    <w:uiPriority w:val="99"/>
    <w:semiHidden/>
    <w:rsid w:val="008B2971"/>
    <w:rPr>
      <w:rFonts w:ascii="Courier" w:hAnsi="Courier" w:cs="Courier"/>
      <w:lang w:val="x-none" w:eastAsia="cs-CZ"/>
    </w:rPr>
  </w:style>
  <w:style w:type="character" w:customStyle="1" w:styleId="TextkomentraChar1569">
    <w:name w:val="Text komentára Char1569"/>
    <w:aliases w:val="Char7 Char Char1570,Text komentára Char Char Char1570,Comment Text Char Char Char1570"/>
    <w:basedOn w:val="Predvolenpsmoodseku"/>
    <w:uiPriority w:val="99"/>
    <w:semiHidden/>
    <w:rsid w:val="008B2971"/>
    <w:rPr>
      <w:rFonts w:ascii="Courier" w:hAnsi="Courier" w:cs="Courier"/>
      <w:lang w:val="x-none" w:eastAsia="cs-CZ"/>
    </w:rPr>
  </w:style>
  <w:style w:type="character" w:customStyle="1" w:styleId="TextkomentraChar1568">
    <w:name w:val="Text komentára Char1568"/>
    <w:aliases w:val="Char7 Char Char1569,Text komentára Char Char Char1569,Comment Text Char Char Char1569"/>
    <w:basedOn w:val="Predvolenpsmoodseku"/>
    <w:uiPriority w:val="99"/>
    <w:semiHidden/>
    <w:rsid w:val="008B2971"/>
    <w:rPr>
      <w:rFonts w:ascii="Courier" w:hAnsi="Courier" w:cs="Courier"/>
      <w:lang w:val="x-none" w:eastAsia="cs-CZ"/>
    </w:rPr>
  </w:style>
  <w:style w:type="character" w:customStyle="1" w:styleId="TextkomentraChar1567">
    <w:name w:val="Text komentára Char1567"/>
    <w:aliases w:val="Char7 Char Char1568,Text komentára Char Char Char1568,Comment Text Char Char Char1568"/>
    <w:basedOn w:val="Predvolenpsmoodseku"/>
    <w:uiPriority w:val="99"/>
    <w:semiHidden/>
    <w:rsid w:val="008B2971"/>
    <w:rPr>
      <w:rFonts w:ascii="Courier" w:hAnsi="Courier" w:cs="Courier"/>
      <w:lang w:val="x-none" w:eastAsia="cs-CZ"/>
    </w:rPr>
  </w:style>
  <w:style w:type="character" w:customStyle="1" w:styleId="TextkomentraChar1566">
    <w:name w:val="Text komentára Char1566"/>
    <w:aliases w:val="Char7 Char Char1567,Text komentára Char Char Char1567,Comment Text Char Char Char1567"/>
    <w:basedOn w:val="Predvolenpsmoodseku"/>
    <w:uiPriority w:val="99"/>
    <w:semiHidden/>
    <w:rsid w:val="008B2971"/>
    <w:rPr>
      <w:rFonts w:ascii="Courier" w:hAnsi="Courier" w:cs="Courier"/>
      <w:lang w:val="x-none" w:eastAsia="cs-CZ"/>
    </w:rPr>
  </w:style>
  <w:style w:type="character" w:customStyle="1" w:styleId="TextkomentraChar1565">
    <w:name w:val="Text komentára Char1565"/>
    <w:aliases w:val="Char7 Char Char1566,Text komentára Char Char Char1566,Comment Text Char Char Char1566"/>
    <w:basedOn w:val="Predvolenpsmoodseku"/>
    <w:uiPriority w:val="99"/>
    <w:semiHidden/>
    <w:rsid w:val="008B2971"/>
    <w:rPr>
      <w:rFonts w:ascii="Courier" w:hAnsi="Courier" w:cs="Courier"/>
      <w:lang w:val="x-none" w:eastAsia="cs-CZ"/>
    </w:rPr>
  </w:style>
  <w:style w:type="character" w:customStyle="1" w:styleId="TextkomentraChar1564">
    <w:name w:val="Text komentára Char1564"/>
    <w:aliases w:val="Char7 Char Char1565,Text komentára Char Char Char1565,Comment Text Char Char Char1565"/>
    <w:basedOn w:val="Predvolenpsmoodseku"/>
    <w:uiPriority w:val="99"/>
    <w:semiHidden/>
    <w:rsid w:val="008B2971"/>
    <w:rPr>
      <w:rFonts w:ascii="Courier" w:hAnsi="Courier" w:cs="Courier"/>
      <w:lang w:val="x-none" w:eastAsia="cs-CZ"/>
    </w:rPr>
  </w:style>
  <w:style w:type="character" w:customStyle="1" w:styleId="TextkomentraChar1563">
    <w:name w:val="Text komentára Char1563"/>
    <w:aliases w:val="Char7 Char Char1564,Text komentára Char Char Char1564,Comment Text Char Char Char1564"/>
    <w:basedOn w:val="Predvolenpsmoodseku"/>
    <w:uiPriority w:val="99"/>
    <w:semiHidden/>
    <w:rsid w:val="008B2971"/>
    <w:rPr>
      <w:rFonts w:ascii="Courier" w:hAnsi="Courier" w:cs="Courier"/>
      <w:lang w:val="x-none" w:eastAsia="cs-CZ"/>
    </w:rPr>
  </w:style>
  <w:style w:type="character" w:customStyle="1" w:styleId="TextkomentraChar1562">
    <w:name w:val="Text komentára Char1562"/>
    <w:aliases w:val="Char7 Char Char1563,Text komentára Char Char Char1563,Comment Text Char Char Char1563"/>
    <w:basedOn w:val="Predvolenpsmoodseku"/>
    <w:uiPriority w:val="99"/>
    <w:semiHidden/>
    <w:rsid w:val="008B2971"/>
    <w:rPr>
      <w:rFonts w:ascii="Courier" w:hAnsi="Courier" w:cs="Courier"/>
      <w:lang w:val="x-none" w:eastAsia="cs-CZ"/>
    </w:rPr>
  </w:style>
  <w:style w:type="character" w:customStyle="1" w:styleId="TextkomentraChar1561">
    <w:name w:val="Text komentára Char1561"/>
    <w:aliases w:val="Char7 Char Char1562,Text komentára Char Char Char1562,Comment Text Char Char Char1562"/>
    <w:basedOn w:val="Predvolenpsmoodseku"/>
    <w:uiPriority w:val="99"/>
    <w:semiHidden/>
    <w:rsid w:val="008B2971"/>
    <w:rPr>
      <w:rFonts w:ascii="Courier" w:hAnsi="Courier" w:cs="Courier"/>
      <w:lang w:val="x-none" w:eastAsia="cs-CZ"/>
    </w:rPr>
  </w:style>
  <w:style w:type="character" w:customStyle="1" w:styleId="TextkomentraChar1560">
    <w:name w:val="Text komentára Char1560"/>
    <w:aliases w:val="Char7 Char Char1561,Text komentára Char Char Char1561,Comment Text Char Char Char1561"/>
    <w:basedOn w:val="Predvolenpsmoodseku"/>
    <w:uiPriority w:val="99"/>
    <w:semiHidden/>
    <w:rsid w:val="008B2971"/>
    <w:rPr>
      <w:rFonts w:ascii="Courier" w:hAnsi="Courier" w:cs="Courier"/>
      <w:lang w:val="x-none" w:eastAsia="cs-CZ"/>
    </w:rPr>
  </w:style>
  <w:style w:type="character" w:customStyle="1" w:styleId="TextkomentraChar1559">
    <w:name w:val="Text komentára Char1559"/>
    <w:aliases w:val="Char7 Char Char1560,Text komentára Char Char Char1560,Comment Text Char Char Char1560"/>
    <w:basedOn w:val="Predvolenpsmoodseku"/>
    <w:uiPriority w:val="99"/>
    <w:semiHidden/>
    <w:rsid w:val="008B2971"/>
    <w:rPr>
      <w:rFonts w:ascii="Courier" w:hAnsi="Courier" w:cs="Courier"/>
      <w:lang w:val="x-none" w:eastAsia="cs-CZ"/>
    </w:rPr>
  </w:style>
  <w:style w:type="character" w:customStyle="1" w:styleId="TextkomentraChar1558">
    <w:name w:val="Text komentára Char1558"/>
    <w:aliases w:val="Char7 Char Char1559,Text komentára Char Char Char1559,Comment Text Char Char Char1559"/>
    <w:basedOn w:val="Predvolenpsmoodseku"/>
    <w:uiPriority w:val="99"/>
    <w:semiHidden/>
    <w:rsid w:val="008B2971"/>
    <w:rPr>
      <w:rFonts w:ascii="Courier" w:hAnsi="Courier" w:cs="Courier"/>
      <w:lang w:val="x-none" w:eastAsia="cs-CZ"/>
    </w:rPr>
  </w:style>
  <w:style w:type="character" w:customStyle="1" w:styleId="TextkomentraChar1557">
    <w:name w:val="Text komentára Char1557"/>
    <w:aliases w:val="Char7 Char Char1558,Text komentára Char Char Char1558,Comment Text Char Char Char1558"/>
    <w:basedOn w:val="Predvolenpsmoodseku"/>
    <w:uiPriority w:val="99"/>
    <w:semiHidden/>
    <w:rsid w:val="008B2971"/>
    <w:rPr>
      <w:rFonts w:ascii="Courier" w:hAnsi="Courier" w:cs="Courier"/>
      <w:lang w:val="x-none" w:eastAsia="cs-CZ"/>
    </w:rPr>
  </w:style>
  <w:style w:type="character" w:customStyle="1" w:styleId="TextkomentraChar1556">
    <w:name w:val="Text komentára Char1556"/>
    <w:aliases w:val="Char7 Char Char1557,Text komentára Char Char Char1557,Comment Text Char Char Char1557"/>
    <w:basedOn w:val="Predvolenpsmoodseku"/>
    <w:uiPriority w:val="99"/>
    <w:semiHidden/>
    <w:rsid w:val="008B2971"/>
    <w:rPr>
      <w:rFonts w:ascii="Courier" w:hAnsi="Courier" w:cs="Courier"/>
      <w:lang w:val="x-none" w:eastAsia="cs-CZ"/>
    </w:rPr>
  </w:style>
  <w:style w:type="character" w:customStyle="1" w:styleId="TextkomentraChar1555">
    <w:name w:val="Text komentára Char1555"/>
    <w:aliases w:val="Char7 Char Char1556,Text komentára Char Char Char1556,Comment Text Char Char Char1556"/>
    <w:basedOn w:val="Predvolenpsmoodseku"/>
    <w:uiPriority w:val="99"/>
    <w:semiHidden/>
    <w:rsid w:val="008B2971"/>
    <w:rPr>
      <w:rFonts w:ascii="Courier" w:hAnsi="Courier" w:cs="Courier"/>
      <w:lang w:val="x-none" w:eastAsia="cs-CZ"/>
    </w:rPr>
  </w:style>
  <w:style w:type="character" w:customStyle="1" w:styleId="TextkomentraChar1554">
    <w:name w:val="Text komentára Char1554"/>
    <w:aliases w:val="Char7 Char Char1555,Text komentára Char Char Char1555,Comment Text Char Char Char1555"/>
    <w:basedOn w:val="Predvolenpsmoodseku"/>
    <w:uiPriority w:val="99"/>
    <w:semiHidden/>
    <w:rsid w:val="008B2971"/>
    <w:rPr>
      <w:rFonts w:ascii="Courier" w:hAnsi="Courier" w:cs="Courier"/>
      <w:lang w:val="x-none" w:eastAsia="cs-CZ"/>
    </w:rPr>
  </w:style>
  <w:style w:type="character" w:customStyle="1" w:styleId="TextkomentraChar1553">
    <w:name w:val="Text komentára Char1553"/>
    <w:aliases w:val="Char7 Char Char1554,Text komentára Char Char Char1554,Comment Text Char Char Char1554"/>
    <w:basedOn w:val="Predvolenpsmoodseku"/>
    <w:uiPriority w:val="99"/>
    <w:semiHidden/>
    <w:rsid w:val="008B2971"/>
    <w:rPr>
      <w:rFonts w:ascii="Courier" w:hAnsi="Courier" w:cs="Courier"/>
      <w:lang w:val="x-none" w:eastAsia="cs-CZ"/>
    </w:rPr>
  </w:style>
  <w:style w:type="character" w:customStyle="1" w:styleId="TextkomentraChar1552">
    <w:name w:val="Text komentára Char1552"/>
    <w:aliases w:val="Char7 Char Char1553,Text komentára Char Char Char1553,Comment Text Char Char Char1553"/>
    <w:basedOn w:val="Predvolenpsmoodseku"/>
    <w:uiPriority w:val="99"/>
    <w:semiHidden/>
    <w:rsid w:val="008B2971"/>
    <w:rPr>
      <w:rFonts w:ascii="Courier" w:hAnsi="Courier" w:cs="Courier"/>
      <w:lang w:val="x-none" w:eastAsia="cs-CZ"/>
    </w:rPr>
  </w:style>
  <w:style w:type="character" w:customStyle="1" w:styleId="TextkomentraChar1551">
    <w:name w:val="Text komentára Char1551"/>
    <w:aliases w:val="Char7 Char Char1552,Text komentára Char Char Char1552,Comment Text Char Char Char1552"/>
    <w:basedOn w:val="Predvolenpsmoodseku"/>
    <w:uiPriority w:val="99"/>
    <w:semiHidden/>
    <w:rsid w:val="008B2971"/>
    <w:rPr>
      <w:rFonts w:ascii="Courier" w:hAnsi="Courier" w:cs="Courier"/>
      <w:lang w:val="x-none" w:eastAsia="cs-CZ"/>
    </w:rPr>
  </w:style>
  <w:style w:type="character" w:customStyle="1" w:styleId="TextkomentraChar1550">
    <w:name w:val="Text komentára Char1550"/>
    <w:aliases w:val="Char7 Char Char1551,Text komentára Char Char Char1551,Comment Text Char Char Char1551"/>
    <w:basedOn w:val="Predvolenpsmoodseku"/>
    <w:uiPriority w:val="99"/>
    <w:semiHidden/>
    <w:rsid w:val="008B2971"/>
    <w:rPr>
      <w:rFonts w:ascii="Courier" w:hAnsi="Courier" w:cs="Courier"/>
      <w:lang w:val="x-none" w:eastAsia="cs-CZ"/>
    </w:rPr>
  </w:style>
  <w:style w:type="character" w:customStyle="1" w:styleId="TextkomentraChar1549">
    <w:name w:val="Text komentára Char1549"/>
    <w:aliases w:val="Char7 Char Char1550,Text komentára Char Char Char1550,Comment Text Char Char Char1550"/>
    <w:basedOn w:val="Predvolenpsmoodseku"/>
    <w:uiPriority w:val="99"/>
    <w:semiHidden/>
    <w:rsid w:val="008B2971"/>
    <w:rPr>
      <w:rFonts w:ascii="Courier" w:hAnsi="Courier" w:cs="Courier"/>
      <w:lang w:val="x-none" w:eastAsia="cs-CZ"/>
    </w:rPr>
  </w:style>
  <w:style w:type="character" w:customStyle="1" w:styleId="TextkomentraChar1548">
    <w:name w:val="Text komentára Char1548"/>
    <w:aliases w:val="Char7 Char Char1549,Text komentára Char Char Char1549,Comment Text Char Char Char1549"/>
    <w:basedOn w:val="Predvolenpsmoodseku"/>
    <w:uiPriority w:val="99"/>
    <w:semiHidden/>
    <w:rsid w:val="008B2971"/>
    <w:rPr>
      <w:rFonts w:ascii="Courier" w:hAnsi="Courier" w:cs="Courier"/>
      <w:lang w:val="x-none" w:eastAsia="cs-CZ"/>
    </w:rPr>
  </w:style>
  <w:style w:type="character" w:customStyle="1" w:styleId="TextkomentraChar1547">
    <w:name w:val="Text komentára Char1547"/>
    <w:aliases w:val="Char7 Char Char1548,Text komentára Char Char Char1548,Comment Text Char Char Char1548"/>
    <w:basedOn w:val="Predvolenpsmoodseku"/>
    <w:uiPriority w:val="99"/>
    <w:semiHidden/>
    <w:rsid w:val="008B2971"/>
    <w:rPr>
      <w:rFonts w:ascii="Courier" w:hAnsi="Courier" w:cs="Courier"/>
      <w:lang w:val="x-none" w:eastAsia="cs-CZ"/>
    </w:rPr>
  </w:style>
  <w:style w:type="character" w:customStyle="1" w:styleId="TextkomentraChar1546">
    <w:name w:val="Text komentára Char1546"/>
    <w:aliases w:val="Char7 Char Char1547,Text komentára Char Char Char1547,Comment Text Char Char Char1547"/>
    <w:basedOn w:val="Predvolenpsmoodseku"/>
    <w:uiPriority w:val="99"/>
    <w:semiHidden/>
    <w:rsid w:val="008B2971"/>
    <w:rPr>
      <w:rFonts w:ascii="Courier" w:hAnsi="Courier" w:cs="Courier"/>
      <w:lang w:val="x-none" w:eastAsia="cs-CZ"/>
    </w:rPr>
  </w:style>
  <w:style w:type="character" w:customStyle="1" w:styleId="TextkomentraChar1545">
    <w:name w:val="Text komentára Char1545"/>
    <w:aliases w:val="Char7 Char Char1546,Text komentára Char Char Char1546,Comment Text Char Char Char1546"/>
    <w:basedOn w:val="Predvolenpsmoodseku"/>
    <w:uiPriority w:val="99"/>
    <w:semiHidden/>
    <w:rsid w:val="008B2971"/>
    <w:rPr>
      <w:rFonts w:ascii="Courier" w:hAnsi="Courier" w:cs="Courier"/>
      <w:lang w:val="x-none" w:eastAsia="cs-CZ"/>
    </w:rPr>
  </w:style>
  <w:style w:type="character" w:customStyle="1" w:styleId="TextkomentraChar1544">
    <w:name w:val="Text komentára Char1544"/>
    <w:aliases w:val="Char7 Char Char1545,Text komentára Char Char Char1545,Comment Text Char Char Char1545"/>
    <w:basedOn w:val="Predvolenpsmoodseku"/>
    <w:uiPriority w:val="99"/>
    <w:semiHidden/>
    <w:rsid w:val="008B2971"/>
    <w:rPr>
      <w:rFonts w:ascii="Courier" w:hAnsi="Courier" w:cs="Courier"/>
      <w:lang w:val="x-none" w:eastAsia="cs-CZ"/>
    </w:rPr>
  </w:style>
  <w:style w:type="character" w:customStyle="1" w:styleId="TextkomentraChar1543">
    <w:name w:val="Text komentára Char1543"/>
    <w:aliases w:val="Char7 Char Char1544,Text komentára Char Char Char1544,Comment Text Char Char Char1544"/>
    <w:basedOn w:val="Predvolenpsmoodseku"/>
    <w:uiPriority w:val="99"/>
    <w:semiHidden/>
    <w:rsid w:val="008B2971"/>
    <w:rPr>
      <w:rFonts w:ascii="Courier" w:hAnsi="Courier" w:cs="Courier"/>
      <w:lang w:val="x-none" w:eastAsia="cs-CZ"/>
    </w:rPr>
  </w:style>
  <w:style w:type="character" w:customStyle="1" w:styleId="TextkomentraChar1542">
    <w:name w:val="Text komentára Char1542"/>
    <w:aliases w:val="Char7 Char Char1543,Text komentára Char Char Char1543,Comment Text Char Char Char1543"/>
    <w:basedOn w:val="Predvolenpsmoodseku"/>
    <w:uiPriority w:val="99"/>
    <w:semiHidden/>
    <w:rsid w:val="008B2971"/>
    <w:rPr>
      <w:rFonts w:ascii="Courier" w:hAnsi="Courier" w:cs="Courier"/>
      <w:lang w:val="x-none" w:eastAsia="cs-CZ"/>
    </w:rPr>
  </w:style>
  <w:style w:type="character" w:customStyle="1" w:styleId="TextkomentraChar1541">
    <w:name w:val="Text komentára Char1541"/>
    <w:aliases w:val="Char7 Char Char1542,Text komentára Char Char Char1542,Comment Text Char Char Char1542"/>
    <w:basedOn w:val="Predvolenpsmoodseku"/>
    <w:uiPriority w:val="99"/>
    <w:semiHidden/>
    <w:rsid w:val="008B2971"/>
    <w:rPr>
      <w:rFonts w:ascii="Courier" w:hAnsi="Courier" w:cs="Courier"/>
      <w:lang w:val="x-none" w:eastAsia="cs-CZ"/>
    </w:rPr>
  </w:style>
  <w:style w:type="character" w:customStyle="1" w:styleId="TextkomentraChar1540">
    <w:name w:val="Text komentára Char1540"/>
    <w:aliases w:val="Char7 Char Char1541,Text komentára Char Char Char1541,Comment Text Char Char Char1541"/>
    <w:basedOn w:val="Predvolenpsmoodseku"/>
    <w:uiPriority w:val="99"/>
    <w:semiHidden/>
    <w:rsid w:val="008B2971"/>
    <w:rPr>
      <w:rFonts w:ascii="Courier" w:hAnsi="Courier" w:cs="Courier"/>
      <w:lang w:val="x-none" w:eastAsia="cs-CZ"/>
    </w:rPr>
  </w:style>
  <w:style w:type="character" w:customStyle="1" w:styleId="TextkomentraChar1539">
    <w:name w:val="Text komentára Char1539"/>
    <w:aliases w:val="Char7 Char Char1540,Text komentára Char Char Char1540,Comment Text Char Char Char1540"/>
    <w:basedOn w:val="Predvolenpsmoodseku"/>
    <w:uiPriority w:val="99"/>
    <w:semiHidden/>
    <w:rsid w:val="008B2971"/>
    <w:rPr>
      <w:rFonts w:ascii="Courier" w:hAnsi="Courier" w:cs="Courier"/>
      <w:lang w:val="x-none" w:eastAsia="cs-CZ"/>
    </w:rPr>
  </w:style>
  <w:style w:type="character" w:customStyle="1" w:styleId="TextkomentraChar1538">
    <w:name w:val="Text komentára Char1538"/>
    <w:aliases w:val="Char7 Char Char1539,Text komentára Char Char Char1539,Comment Text Char Char Char1539"/>
    <w:basedOn w:val="Predvolenpsmoodseku"/>
    <w:uiPriority w:val="99"/>
    <w:semiHidden/>
    <w:rsid w:val="008B2971"/>
    <w:rPr>
      <w:rFonts w:ascii="Courier" w:hAnsi="Courier" w:cs="Courier"/>
      <w:lang w:val="x-none" w:eastAsia="cs-CZ"/>
    </w:rPr>
  </w:style>
  <w:style w:type="character" w:customStyle="1" w:styleId="TextkomentraChar1537">
    <w:name w:val="Text komentára Char1537"/>
    <w:aliases w:val="Char7 Char Char1538,Text komentára Char Char Char1538,Comment Text Char Char Char1538"/>
    <w:basedOn w:val="Predvolenpsmoodseku"/>
    <w:uiPriority w:val="99"/>
    <w:semiHidden/>
    <w:rsid w:val="008B2971"/>
    <w:rPr>
      <w:rFonts w:ascii="Courier" w:hAnsi="Courier" w:cs="Courier"/>
      <w:lang w:val="x-none" w:eastAsia="cs-CZ"/>
    </w:rPr>
  </w:style>
  <w:style w:type="character" w:customStyle="1" w:styleId="TextkomentraChar1536">
    <w:name w:val="Text komentára Char1536"/>
    <w:aliases w:val="Char7 Char Char1537,Text komentára Char Char Char1537,Comment Text Char Char Char1537"/>
    <w:basedOn w:val="Predvolenpsmoodseku"/>
    <w:uiPriority w:val="99"/>
    <w:semiHidden/>
    <w:rsid w:val="008B2971"/>
    <w:rPr>
      <w:rFonts w:ascii="Courier" w:hAnsi="Courier" w:cs="Courier"/>
      <w:lang w:val="x-none" w:eastAsia="cs-CZ"/>
    </w:rPr>
  </w:style>
  <w:style w:type="character" w:customStyle="1" w:styleId="TextkomentraChar1535">
    <w:name w:val="Text komentára Char1535"/>
    <w:aliases w:val="Char7 Char Char1536,Text komentára Char Char Char1536,Comment Text Char Char Char1536"/>
    <w:basedOn w:val="Predvolenpsmoodseku"/>
    <w:uiPriority w:val="99"/>
    <w:semiHidden/>
    <w:rsid w:val="008B2971"/>
    <w:rPr>
      <w:rFonts w:ascii="Courier" w:hAnsi="Courier" w:cs="Courier"/>
      <w:lang w:val="x-none" w:eastAsia="cs-CZ"/>
    </w:rPr>
  </w:style>
  <w:style w:type="character" w:customStyle="1" w:styleId="TextkomentraChar1534">
    <w:name w:val="Text komentára Char1534"/>
    <w:aliases w:val="Char7 Char Char1535,Text komentára Char Char Char1535,Comment Text Char Char Char1535"/>
    <w:basedOn w:val="Predvolenpsmoodseku"/>
    <w:uiPriority w:val="99"/>
    <w:semiHidden/>
    <w:rsid w:val="008B2971"/>
    <w:rPr>
      <w:rFonts w:ascii="Courier" w:hAnsi="Courier" w:cs="Courier"/>
      <w:lang w:val="x-none" w:eastAsia="cs-CZ"/>
    </w:rPr>
  </w:style>
  <w:style w:type="character" w:customStyle="1" w:styleId="TextkomentraChar1533">
    <w:name w:val="Text komentára Char1533"/>
    <w:aliases w:val="Char7 Char Char1534,Text komentára Char Char Char1534,Comment Text Char Char Char1534"/>
    <w:basedOn w:val="Predvolenpsmoodseku"/>
    <w:uiPriority w:val="99"/>
    <w:semiHidden/>
    <w:rsid w:val="008B2971"/>
    <w:rPr>
      <w:rFonts w:ascii="Courier" w:hAnsi="Courier" w:cs="Courier"/>
      <w:lang w:val="x-none" w:eastAsia="cs-CZ"/>
    </w:rPr>
  </w:style>
  <w:style w:type="character" w:customStyle="1" w:styleId="TextkomentraChar1532">
    <w:name w:val="Text komentára Char1532"/>
    <w:aliases w:val="Char7 Char Char1533,Text komentára Char Char Char1533,Comment Text Char Char Char1533"/>
    <w:basedOn w:val="Predvolenpsmoodseku"/>
    <w:uiPriority w:val="99"/>
    <w:semiHidden/>
    <w:rsid w:val="008B2971"/>
    <w:rPr>
      <w:rFonts w:ascii="Courier" w:hAnsi="Courier" w:cs="Courier"/>
      <w:lang w:val="x-none" w:eastAsia="cs-CZ"/>
    </w:rPr>
  </w:style>
  <w:style w:type="character" w:customStyle="1" w:styleId="TextkomentraChar1531">
    <w:name w:val="Text komentára Char1531"/>
    <w:aliases w:val="Char7 Char Char1532,Text komentára Char Char Char1532,Comment Text Char Char Char1532"/>
    <w:basedOn w:val="Predvolenpsmoodseku"/>
    <w:uiPriority w:val="99"/>
    <w:semiHidden/>
    <w:rsid w:val="008B2971"/>
    <w:rPr>
      <w:rFonts w:ascii="Courier" w:hAnsi="Courier" w:cs="Courier"/>
      <w:lang w:val="x-none" w:eastAsia="cs-CZ"/>
    </w:rPr>
  </w:style>
  <w:style w:type="character" w:customStyle="1" w:styleId="TextkomentraChar1530">
    <w:name w:val="Text komentára Char1530"/>
    <w:aliases w:val="Char7 Char Char1531,Text komentára Char Char Char1531,Comment Text Char Char Char1531"/>
    <w:basedOn w:val="Predvolenpsmoodseku"/>
    <w:uiPriority w:val="99"/>
    <w:semiHidden/>
    <w:rsid w:val="008B2971"/>
    <w:rPr>
      <w:rFonts w:ascii="Courier" w:hAnsi="Courier" w:cs="Courier"/>
      <w:lang w:val="x-none" w:eastAsia="cs-CZ"/>
    </w:rPr>
  </w:style>
  <w:style w:type="character" w:customStyle="1" w:styleId="TextkomentraChar1529">
    <w:name w:val="Text komentára Char1529"/>
    <w:aliases w:val="Char7 Char Char1530,Text komentára Char Char Char1530,Comment Text Char Char Char1530"/>
    <w:basedOn w:val="Predvolenpsmoodseku"/>
    <w:uiPriority w:val="99"/>
    <w:semiHidden/>
    <w:rsid w:val="008B2971"/>
    <w:rPr>
      <w:rFonts w:ascii="Courier" w:hAnsi="Courier" w:cs="Courier"/>
      <w:lang w:val="x-none" w:eastAsia="cs-CZ"/>
    </w:rPr>
  </w:style>
  <w:style w:type="character" w:customStyle="1" w:styleId="TextkomentraChar1528">
    <w:name w:val="Text komentára Char1528"/>
    <w:aliases w:val="Char7 Char Char1529,Text komentára Char Char Char1529,Comment Text Char Char Char1529"/>
    <w:basedOn w:val="Predvolenpsmoodseku"/>
    <w:uiPriority w:val="99"/>
    <w:semiHidden/>
    <w:rsid w:val="008B2971"/>
    <w:rPr>
      <w:rFonts w:ascii="Courier" w:hAnsi="Courier" w:cs="Courier"/>
      <w:lang w:val="x-none" w:eastAsia="cs-CZ"/>
    </w:rPr>
  </w:style>
  <w:style w:type="character" w:customStyle="1" w:styleId="TextkomentraChar1527">
    <w:name w:val="Text komentára Char1527"/>
    <w:aliases w:val="Char7 Char Char1528,Text komentára Char Char Char1528,Comment Text Char Char Char1528"/>
    <w:basedOn w:val="Predvolenpsmoodseku"/>
    <w:uiPriority w:val="99"/>
    <w:semiHidden/>
    <w:rsid w:val="008B2971"/>
    <w:rPr>
      <w:rFonts w:ascii="Courier" w:hAnsi="Courier" w:cs="Courier"/>
      <w:lang w:val="x-none" w:eastAsia="cs-CZ"/>
    </w:rPr>
  </w:style>
  <w:style w:type="character" w:customStyle="1" w:styleId="TextkomentraChar1526">
    <w:name w:val="Text komentára Char1526"/>
    <w:aliases w:val="Char7 Char Char1527,Text komentára Char Char Char1527,Comment Text Char Char Char1527"/>
    <w:basedOn w:val="Predvolenpsmoodseku"/>
    <w:uiPriority w:val="99"/>
    <w:semiHidden/>
    <w:rsid w:val="008B2971"/>
    <w:rPr>
      <w:rFonts w:ascii="Courier" w:hAnsi="Courier" w:cs="Courier"/>
      <w:lang w:val="x-none" w:eastAsia="cs-CZ"/>
    </w:rPr>
  </w:style>
  <w:style w:type="character" w:customStyle="1" w:styleId="TextkomentraChar1525">
    <w:name w:val="Text komentára Char1525"/>
    <w:aliases w:val="Char7 Char Char1526,Text komentára Char Char Char1526,Comment Text Char Char Char1526"/>
    <w:basedOn w:val="Predvolenpsmoodseku"/>
    <w:uiPriority w:val="99"/>
    <w:semiHidden/>
    <w:rsid w:val="008B2971"/>
    <w:rPr>
      <w:rFonts w:ascii="Courier" w:hAnsi="Courier" w:cs="Courier"/>
      <w:lang w:val="x-none" w:eastAsia="cs-CZ"/>
    </w:rPr>
  </w:style>
  <w:style w:type="character" w:customStyle="1" w:styleId="TextkomentraChar1524">
    <w:name w:val="Text komentára Char1524"/>
    <w:aliases w:val="Char7 Char Char1525,Text komentára Char Char Char1525,Comment Text Char Char Char1525"/>
    <w:basedOn w:val="Predvolenpsmoodseku"/>
    <w:uiPriority w:val="99"/>
    <w:semiHidden/>
    <w:rsid w:val="008B2971"/>
    <w:rPr>
      <w:rFonts w:ascii="Courier" w:hAnsi="Courier" w:cs="Courier"/>
      <w:lang w:val="x-none" w:eastAsia="cs-CZ"/>
    </w:rPr>
  </w:style>
  <w:style w:type="character" w:customStyle="1" w:styleId="TextkomentraChar1523">
    <w:name w:val="Text komentára Char1523"/>
    <w:aliases w:val="Char7 Char Char1524,Text komentára Char Char Char1524,Comment Text Char Char Char1524"/>
    <w:basedOn w:val="Predvolenpsmoodseku"/>
    <w:uiPriority w:val="99"/>
    <w:semiHidden/>
    <w:rsid w:val="008B2971"/>
    <w:rPr>
      <w:rFonts w:ascii="Courier" w:hAnsi="Courier" w:cs="Courier"/>
      <w:lang w:val="x-none" w:eastAsia="cs-CZ"/>
    </w:rPr>
  </w:style>
  <w:style w:type="character" w:customStyle="1" w:styleId="TextkomentraChar1522">
    <w:name w:val="Text komentára Char1522"/>
    <w:aliases w:val="Char7 Char Char1523,Text komentára Char Char Char1523,Comment Text Char Char Char1523"/>
    <w:basedOn w:val="Predvolenpsmoodseku"/>
    <w:uiPriority w:val="99"/>
    <w:semiHidden/>
    <w:rsid w:val="008B2971"/>
    <w:rPr>
      <w:rFonts w:ascii="Courier" w:hAnsi="Courier" w:cs="Courier"/>
      <w:lang w:val="x-none" w:eastAsia="cs-CZ"/>
    </w:rPr>
  </w:style>
  <w:style w:type="character" w:customStyle="1" w:styleId="TextkomentraChar1521">
    <w:name w:val="Text komentára Char1521"/>
    <w:aliases w:val="Char7 Char Char1522,Text komentára Char Char Char1522,Comment Text Char Char Char1522"/>
    <w:basedOn w:val="Predvolenpsmoodseku"/>
    <w:uiPriority w:val="99"/>
    <w:semiHidden/>
    <w:rsid w:val="008B2971"/>
    <w:rPr>
      <w:rFonts w:ascii="Courier" w:hAnsi="Courier" w:cs="Courier"/>
      <w:lang w:val="x-none" w:eastAsia="cs-CZ"/>
    </w:rPr>
  </w:style>
  <w:style w:type="character" w:customStyle="1" w:styleId="TextkomentraChar1520">
    <w:name w:val="Text komentára Char1520"/>
    <w:aliases w:val="Char7 Char Char1521,Text komentára Char Char Char1521,Comment Text Char Char Char1521"/>
    <w:basedOn w:val="Predvolenpsmoodseku"/>
    <w:uiPriority w:val="99"/>
    <w:semiHidden/>
    <w:rsid w:val="008B2971"/>
    <w:rPr>
      <w:rFonts w:ascii="Courier" w:hAnsi="Courier" w:cs="Courier"/>
      <w:lang w:val="x-none" w:eastAsia="cs-CZ"/>
    </w:rPr>
  </w:style>
  <w:style w:type="character" w:customStyle="1" w:styleId="TextkomentraChar1519">
    <w:name w:val="Text komentára Char1519"/>
    <w:aliases w:val="Char7 Char Char1520,Text komentára Char Char Char1520,Comment Text Char Char Char1520"/>
    <w:basedOn w:val="Predvolenpsmoodseku"/>
    <w:uiPriority w:val="99"/>
    <w:semiHidden/>
    <w:rsid w:val="008B2971"/>
    <w:rPr>
      <w:rFonts w:ascii="Courier" w:hAnsi="Courier" w:cs="Courier"/>
      <w:lang w:val="x-none" w:eastAsia="cs-CZ"/>
    </w:rPr>
  </w:style>
  <w:style w:type="character" w:customStyle="1" w:styleId="TextkomentraChar1518">
    <w:name w:val="Text komentára Char1518"/>
    <w:aliases w:val="Char7 Char Char1519,Text komentára Char Char Char1519,Comment Text Char Char Char1519"/>
    <w:basedOn w:val="Predvolenpsmoodseku"/>
    <w:uiPriority w:val="99"/>
    <w:semiHidden/>
    <w:rsid w:val="008B2971"/>
    <w:rPr>
      <w:rFonts w:ascii="Courier" w:hAnsi="Courier" w:cs="Courier"/>
      <w:lang w:val="x-none" w:eastAsia="cs-CZ"/>
    </w:rPr>
  </w:style>
  <w:style w:type="character" w:customStyle="1" w:styleId="TextkomentraChar1517">
    <w:name w:val="Text komentára Char1517"/>
    <w:aliases w:val="Char7 Char Char1518,Text komentára Char Char Char1518,Comment Text Char Char Char1518"/>
    <w:basedOn w:val="Predvolenpsmoodseku"/>
    <w:uiPriority w:val="99"/>
    <w:semiHidden/>
    <w:rsid w:val="008B2971"/>
    <w:rPr>
      <w:rFonts w:ascii="Courier" w:hAnsi="Courier" w:cs="Courier"/>
      <w:lang w:val="x-none" w:eastAsia="cs-CZ"/>
    </w:rPr>
  </w:style>
  <w:style w:type="character" w:customStyle="1" w:styleId="TextkomentraChar1516">
    <w:name w:val="Text komentára Char1516"/>
    <w:aliases w:val="Char7 Char Char1517,Text komentára Char Char Char1517,Comment Text Char Char Char1517"/>
    <w:basedOn w:val="Predvolenpsmoodseku"/>
    <w:uiPriority w:val="99"/>
    <w:semiHidden/>
    <w:rsid w:val="008B2971"/>
    <w:rPr>
      <w:rFonts w:ascii="Courier" w:hAnsi="Courier" w:cs="Courier"/>
      <w:lang w:val="x-none" w:eastAsia="cs-CZ"/>
    </w:rPr>
  </w:style>
  <w:style w:type="character" w:customStyle="1" w:styleId="TextkomentraChar1515">
    <w:name w:val="Text komentára Char1515"/>
    <w:aliases w:val="Char7 Char Char1516,Text komentára Char Char Char1516,Comment Text Char Char Char1516"/>
    <w:basedOn w:val="Predvolenpsmoodseku"/>
    <w:uiPriority w:val="99"/>
    <w:semiHidden/>
    <w:rsid w:val="008B2971"/>
    <w:rPr>
      <w:rFonts w:ascii="Courier" w:hAnsi="Courier" w:cs="Courier"/>
      <w:lang w:val="x-none" w:eastAsia="cs-CZ"/>
    </w:rPr>
  </w:style>
  <w:style w:type="character" w:customStyle="1" w:styleId="TextkomentraChar1514">
    <w:name w:val="Text komentára Char1514"/>
    <w:aliases w:val="Char7 Char Char1515,Text komentára Char Char Char1515,Comment Text Char Char Char1515"/>
    <w:basedOn w:val="Predvolenpsmoodseku"/>
    <w:uiPriority w:val="99"/>
    <w:semiHidden/>
    <w:rsid w:val="008B2971"/>
    <w:rPr>
      <w:rFonts w:ascii="Courier" w:hAnsi="Courier" w:cs="Courier"/>
      <w:lang w:val="x-none" w:eastAsia="cs-CZ"/>
    </w:rPr>
  </w:style>
  <w:style w:type="character" w:customStyle="1" w:styleId="TextkomentraChar1513">
    <w:name w:val="Text komentára Char1513"/>
    <w:aliases w:val="Char7 Char Char1514,Text komentára Char Char Char1514,Comment Text Char Char Char1514"/>
    <w:uiPriority w:val="99"/>
    <w:semiHidden/>
    <w:rsid w:val="008B2971"/>
    <w:rPr>
      <w:rFonts w:ascii="Courier" w:hAnsi="Courier"/>
      <w:lang w:val="x-none" w:eastAsia="cs-CZ"/>
    </w:rPr>
  </w:style>
  <w:style w:type="character" w:customStyle="1" w:styleId="TextkomentraChar1512">
    <w:name w:val="Text komentára Char1512"/>
    <w:aliases w:val="Char7 Char Char1513,Text komentára Char Char Char1513,Comment Text Char Char Char1513"/>
    <w:uiPriority w:val="99"/>
    <w:semiHidden/>
    <w:rsid w:val="008B2971"/>
    <w:rPr>
      <w:rFonts w:ascii="Courier" w:hAnsi="Courier"/>
      <w:lang w:val="x-none" w:eastAsia="cs-CZ"/>
    </w:rPr>
  </w:style>
  <w:style w:type="character" w:customStyle="1" w:styleId="TextkomentraChar1511">
    <w:name w:val="Text komentára Char1511"/>
    <w:aliases w:val="Char7 Char Char1512,Text komentára Char Char Char1512,Comment Text Char Char Char1512"/>
    <w:uiPriority w:val="99"/>
    <w:semiHidden/>
    <w:rsid w:val="008B2971"/>
    <w:rPr>
      <w:rFonts w:ascii="Courier" w:hAnsi="Courier"/>
      <w:lang w:val="x-none" w:eastAsia="cs-CZ"/>
    </w:rPr>
  </w:style>
  <w:style w:type="character" w:customStyle="1" w:styleId="TextkomentraChar1510">
    <w:name w:val="Text komentára Char1510"/>
    <w:aliases w:val="Char7 Char Char1511,Text komentára Char Char Char1511,Comment Text Char Char Char1511"/>
    <w:uiPriority w:val="99"/>
    <w:semiHidden/>
    <w:rsid w:val="008B2971"/>
    <w:rPr>
      <w:rFonts w:ascii="Courier" w:hAnsi="Courier"/>
      <w:lang w:val="x-none" w:eastAsia="cs-CZ"/>
    </w:rPr>
  </w:style>
  <w:style w:type="character" w:customStyle="1" w:styleId="TextkomentraChar1509">
    <w:name w:val="Text komentára Char1509"/>
    <w:aliases w:val="Char7 Char Char1510,Text komentára Char Char Char1510,Comment Text Char Char Char1510"/>
    <w:uiPriority w:val="99"/>
    <w:semiHidden/>
    <w:rsid w:val="008B2971"/>
    <w:rPr>
      <w:rFonts w:ascii="Courier" w:hAnsi="Courier"/>
      <w:lang w:val="x-none" w:eastAsia="cs-CZ"/>
    </w:rPr>
  </w:style>
  <w:style w:type="character" w:customStyle="1" w:styleId="TextkomentraChar1508">
    <w:name w:val="Text komentára Char1508"/>
    <w:aliases w:val="Char7 Char Char1509,Text komentára Char Char Char1509,Comment Text Char Char Char1509"/>
    <w:uiPriority w:val="99"/>
    <w:semiHidden/>
    <w:rsid w:val="008B2971"/>
    <w:rPr>
      <w:rFonts w:ascii="Courier" w:hAnsi="Courier"/>
      <w:lang w:val="x-none" w:eastAsia="cs-CZ"/>
    </w:rPr>
  </w:style>
  <w:style w:type="character" w:customStyle="1" w:styleId="TextkomentraChar1507">
    <w:name w:val="Text komentára Char1507"/>
    <w:aliases w:val="Char7 Char Char1508,Text komentára Char Char Char1508,Comment Text Char Char Char1508"/>
    <w:uiPriority w:val="99"/>
    <w:semiHidden/>
    <w:rsid w:val="008B2971"/>
    <w:rPr>
      <w:rFonts w:ascii="Courier" w:hAnsi="Courier"/>
      <w:lang w:val="x-none" w:eastAsia="cs-CZ"/>
    </w:rPr>
  </w:style>
  <w:style w:type="character" w:customStyle="1" w:styleId="TextkomentraChar1506">
    <w:name w:val="Text komentára Char1506"/>
    <w:aliases w:val="Char7 Char Char1507,Text komentára Char Char Char1507,Comment Text Char Char Char1507"/>
    <w:uiPriority w:val="99"/>
    <w:semiHidden/>
    <w:rsid w:val="008B2971"/>
    <w:rPr>
      <w:rFonts w:ascii="Courier" w:hAnsi="Courier"/>
      <w:lang w:val="x-none" w:eastAsia="cs-CZ"/>
    </w:rPr>
  </w:style>
  <w:style w:type="character" w:customStyle="1" w:styleId="TextkomentraChar1505">
    <w:name w:val="Text komentára Char1505"/>
    <w:aliases w:val="Char7 Char Char1506,Text komentára Char Char Char1506,Comment Text Char Char Char1506"/>
    <w:uiPriority w:val="99"/>
    <w:semiHidden/>
    <w:rsid w:val="008B2971"/>
    <w:rPr>
      <w:rFonts w:ascii="Courier" w:hAnsi="Courier"/>
      <w:lang w:val="x-none" w:eastAsia="cs-CZ"/>
    </w:rPr>
  </w:style>
  <w:style w:type="character" w:customStyle="1" w:styleId="TextkomentraChar1504">
    <w:name w:val="Text komentára Char1504"/>
    <w:aliases w:val="Char7 Char Char1505,Text komentára Char Char Char1505,Comment Text Char Char Char1505"/>
    <w:uiPriority w:val="99"/>
    <w:semiHidden/>
    <w:rsid w:val="008B2971"/>
    <w:rPr>
      <w:rFonts w:ascii="Courier" w:hAnsi="Courier"/>
      <w:lang w:val="x-none" w:eastAsia="cs-CZ"/>
    </w:rPr>
  </w:style>
  <w:style w:type="character" w:customStyle="1" w:styleId="TextkomentraChar1503">
    <w:name w:val="Text komentára Char1503"/>
    <w:aliases w:val="Char7 Char Char1504,Text komentára Char Char Char1504,Comment Text Char Char Char1504"/>
    <w:uiPriority w:val="99"/>
    <w:semiHidden/>
    <w:rsid w:val="008B2971"/>
    <w:rPr>
      <w:rFonts w:ascii="Courier" w:hAnsi="Courier"/>
      <w:lang w:val="x-none" w:eastAsia="cs-CZ"/>
    </w:rPr>
  </w:style>
  <w:style w:type="character" w:customStyle="1" w:styleId="TextkomentraChar1502">
    <w:name w:val="Text komentára Char1502"/>
    <w:aliases w:val="Char7 Char Char1503,Text komentára Char Char Char1503,Comment Text Char Char Char1503"/>
    <w:uiPriority w:val="99"/>
    <w:semiHidden/>
    <w:rsid w:val="008B2971"/>
    <w:rPr>
      <w:rFonts w:ascii="Courier" w:hAnsi="Courier"/>
      <w:lang w:val="x-none" w:eastAsia="cs-CZ"/>
    </w:rPr>
  </w:style>
  <w:style w:type="character" w:customStyle="1" w:styleId="TextkomentraChar1501">
    <w:name w:val="Text komentára Char1501"/>
    <w:aliases w:val="Char7 Char Char1502,Text komentára Char Char Char1502,Comment Text Char Char Char1502"/>
    <w:uiPriority w:val="99"/>
    <w:semiHidden/>
    <w:rsid w:val="008B2971"/>
    <w:rPr>
      <w:rFonts w:ascii="Courier" w:hAnsi="Courier"/>
      <w:lang w:val="x-none" w:eastAsia="cs-CZ"/>
    </w:rPr>
  </w:style>
  <w:style w:type="character" w:customStyle="1" w:styleId="TextkomentraChar1500">
    <w:name w:val="Text komentára Char1500"/>
    <w:aliases w:val="Char7 Char Char1501,Text komentára Char Char Char1501,Comment Text Char Char Char1501"/>
    <w:uiPriority w:val="99"/>
    <w:semiHidden/>
    <w:rsid w:val="008B2971"/>
    <w:rPr>
      <w:rFonts w:ascii="Courier" w:hAnsi="Courier"/>
      <w:lang w:val="x-none" w:eastAsia="cs-CZ"/>
    </w:rPr>
  </w:style>
  <w:style w:type="character" w:customStyle="1" w:styleId="TextkomentraChar1499">
    <w:name w:val="Text komentára Char1499"/>
    <w:aliases w:val="Char7 Char Char1500,Text komentára Char Char Char1500,Comment Text Char Char Char1500"/>
    <w:uiPriority w:val="99"/>
    <w:semiHidden/>
    <w:rsid w:val="008B2971"/>
    <w:rPr>
      <w:rFonts w:ascii="Courier" w:hAnsi="Courier"/>
      <w:lang w:val="x-none" w:eastAsia="cs-CZ"/>
    </w:rPr>
  </w:style>
  <w:style w:type="character" w:customStyle="1" w:styleId="TextkomentraChar1498">
    <w:name w:val="Text komentára Char1498"/>
    <w:aliases w:val="Char7 Char Char1499,Text komentára Char Char Char1499,Comment Text Char Char Char1499"/>
    <w:uiPriority w:val="99"/>
    <w:semiHidden/>
    <w:rsid w:val="008B2971"/>
    <w:rPr>
      <w:rFonts w:ascii="Courier" w:hAnsi="Courier"/>
      <w:lang w:val="x-none" w:eastAsia="cs-CZ"/>
    </w:rPr>
  </w:style>
  <w:style w:type="character" w:customStyle="1" w:styleId="TextkomentraChar1497">
    <w:name w:val="Text komentára Char1497"/>
    <w:aliases w:val="Char7 Char Char1498,Text komentára Char Char Char1498,Comment Text Char Char Char1498"/>
    <w:uiPriority w:val="99"/>
    <w:semiHidden/>
    <w:rsid w:val="008B2971"/>
    <w:rPr>
      <w:rFonts w:ascii="Courier" w:hAnsi="Courier"/>
      <w:lang w:val="x-none" w:eastAsia="cs-CZ"/>
    </w:rPr>
  </w:style>
  <w:style w:type="character" w:customStyle="1" w:styleId="TextkomentraChar1496">
    <w:name w:val="Text komentára Char1496"/>
    <w:aliases w:val="Char7 Char Char1497,Text komentára Char Char Char1497,Comment Text Char Char Char1497"/>
    <w:uiPriority w:val="99"/>
    <w:semiHidden/>
    <w:rsid w:val="008B2971"/>
    <w:rPr>
      <w:rFonts w:ascii="Courier" w:hAnsi="Courier"/>
      <w:lang w:val="x-none" w:eastAsia="cs-CZ"/>
    </w:rPr>
  </w:style>
  <w:style w:type="character" w:customStyle="1" w:styleId="TextkomentraChar1495">
    <w:name w:val="Text komentára Char1495"/>
    <w:aliases w:val="Char7 Char Char1496,Text komentára Char Char Char1496,Comment Text Char Char Char1496"/>
    <w:uiPriority w:val="99"/>
    <w:semiHidden/>
    <w:rsid w:val="008B2971"/>
    <w:rPr>
      <w:rFonts w:ascii="Courier" w:hAnsi="Courier"/>
      <w:lang w:val="x-none" w:eastAsia="cs-CZ"/>
    </w:rPr>
  </w:style>
  <w:style w:type="character" w:customStyle="1" w:styleId="TextkomentraChar1494">
    <w:name w:val="Text komentára Char1494"/>
    <w:aliases w:val="Char7 Char Char1495,Text komentára Char Char Char1495,Comment Text Char Char Char1495"/>
    <w:uiPriority w:val="99"/>
    <w:semiHidden/>
    <w:rsid w:val="008B2971"/>
    <w:rPr>
      <w:rFonts w:ascii="Courier" w:hAnsi="Courier"/>
      <w:lang w:val="x-none" w:eastAsia="cs-CZ"/>
    </w:rPr>
  </w:style>
  <w:style w:type="character" w:customStyle="1" w:styleId="TextkomentraChar1493">
    <w:name w:val="Text komentára Char1493"/>
    <w:aliases w:val="Char7 Char Char1494,Text komentára Char Char Char1494,Comment Text Char Char Char1494"/>
    <w:uiPriority w:val="99"/>
    <w:semiHidden/>
    <w:rsid w:val="008B2971"/>
    <w:rPr>
      <w:rFonts w:ascii="Courier" w:hAnsi="Courier"/>
      <w:lang w:val="x-none" w:eastAsia="cs-CZ"/>
    </w:rPr>
  </w:style>
  <w:style w:type="character" w:customStyle="1" w:styleId="TextkomentraChar1492">
    <w:name w:val="Text komentára Char1492"/>
    <w:aliases w:val="Char7 Char Char1493,Text komentára Char Char Char1493,Comment Text Char Char Char1493"/>
    <w:uiPriority w:val="99"/>
    <w:semiHidden/>
    <w:rsid w:val="008B2971"/>
    <w:rPr>
      <w:rFonts w:ascii="Courier" w:hAnsi="Courier"/>
      <w:lang w:val="x-none" w:eastAsia="cs-CZ"/>
    </w:rPr>
  </w:style>
  <w:style w:type="character" w:customStyle="1" w:styleId="TextkomentraChar1491">
    <w:name w:val="Text komentára Char1491"/>
    <w:aliases w:val="Char7 Char Char1492,Text komentára Char Char Char1492,Comment Text Char Char Char1492"/>
    <w:uiPriority w:val="99"/>
    <w:semiHidden/>
    <w:rsid w:val="008B2971"/>
    <w:rPr>
      <w:rFonts w:ascii="Courier" w:hAnsi="Courier"/>
      <w:lang w:val="x-none" w:eastAsia="cs-CZ"/>
    </w:rPr>
  </w:style>
  <w:style w:type="character" w:customStyle="1" w:styleId="TextkomentraChar1490">
    <w:name w:val="Text komentára Char1490"/>
    <w:aliases w:val="Char7 Char Char1491,Text komentára Char Char Char1491,Comment Text Char Char Char1491"/>
    <w:uiPriority w:val="99"/>
    <w:semiHidden/>
    <w:rsid w:val="008B2971"/>
    <w:rPr>
      <w:rFonts w:ascii="Courier" w:hAnsi="Courier"/>
      <w:lang w:val="x-none" w:eastAsia="cs-CZ"/>
    </w:rPr>
  </w:style>
  <w:style w:type="character" w:customStyle="1" w:styleId="TextkomentraChar1489">
    <w:name w:val="Text komentára Char1489"/>
    <w:aliases w:val="Char7 Char Char1490,Text komentára Char Char Char1490,Comment Text Char Char Char1490"/>
    <w:uiPriority w:val="99"/>
    <w:semiHidden/>
    <w:rsid w:val="008B2971"/>
    <w:rPr>
      <w:rFonts w:ascii="Courier" w:hAnsi="Courier"/>
      <w:lang w:val="x-none" w:eastAsia="cs-CZ"/>
    </w:rPr>
  </w:style>
  <w:style w:type="character" w:customStyle="1" w:styleId="TextkomentraChar1488">
    <w:name w:val="Text komentára Char1488"/>
    <w:aliases w:val="Char7 Char Char1489,Text komentára Char Char Char1489,Comment Text Char Char Char1489"/>
    <w:uiPriority w:val="99"/>
    <w:semiHidden/>
    <w:rsid w:val="008B2971"/>
    <w:rPr>
      <w:rFonts w:ascii="Courier" w:hAnsi="Courier"/>
      <w:lang w:val="x-none" w:eastAsia="cs-CZ"/>
    </w:rPr>
  </w:style>
  <w:style w:type="character" w:customStyle="1" w:styleId="TextkomentraChar1487">
    <w:name w:val="Text komentára Char1487"/>
    <w:aliases w:val="Char7 Char Char1488,Text komentára Char Char Char1488,Comment Text Char Char Char1488"/>
    <w:uiPriority w:val="99"/>
    <w:semiHidden/>
    <w:rsid w:val="008B2971"/>
    <w:rPr>
      <w:rFonts w:ascii="Courier" w:hAnsi="Courier"/>
      <w:lang w:val="x-none" w:eastAsia="cs-CZ"/>
    </w:rPr>
  </w:style>
  <w:style w:type="character" w:customStyle="1" w:styleId="TextkomentraChar1486">
    <w:name w:val="Text komentára Char1486"/>
    <w:aliases w:val="Char7 Char Char1487,Text komentára Char Char Char1487,Comment Text Char Char Char1487"/>
    <w:uiPriority w:val="99"/>
    <w:semiHidden/>
    <w:rsid w:val="008B2971"/>
    <w:rPr>
      <w:rFonts w:ascii="Courier" w:hAnsi="Courier"/>
      <w:lang w:val="x-none" w:eastAsia="cs-CZ"/>
    </w:rPr>
  </w:style>
  <w:style w:type="character" w:customStyle="1" w:styleId="TextkomentraChar1485">
    <w:name w:val="Text komentára Char1485"/>
    <w:aliases w:val="Char7 Char Char1486,Text komentára Char Char Char1486,Comment Text Char Char Char1486"/>
    <w:uiPriority w:val="99"/>
    <w:semiHidden/>
    <w:rsid w:val="008B2971"/>
    <w:rPr>
      <w:rFonts w:ascii="Courier" w:hAnsi="Courier"/>
      <w:lang w:val="x-none" w:eastAsia="cs-CZ"/>
    </w:rPr>
  </w:style>
  <w:style w:type="character" w:customStyle="1" w:styleId="TextkomentraChar1484">
    <w:name w:val="Text komentára Char1484"/>
    <w:aliases w:val="Char7 Char Char1485,Text komentára Char Char Char1485,Comment Text Char Char Char1485"/>
    <w:uiPriority w:val="99"/>
    <w:semiHidden/>
    <w:rsid w:val="008B2971"/>
    <w:rPr>
      <w:rFonts w:ascii="Courier" w:hAnsi="Courier"/>
      <w:lang w:val="x-none" w:eastAsia="cs-CZ"/>
    </w:rPr>
  </w:style>
  <w:style w:type="character" w:customStyle="1" w:styleId="TextkomentraChar1483">
    <w:name w:val="Text komentára Char1483"/>
    <w:aliases w:val="Char7 Char Char1484,Text komentára Char Char Char1484,Comment Text Char Char Char1484"/>
    <w:uiPriority w:val="99"/>
    <w:semiHidden/>
    <w:rsid w:val="008B2971"/>
    <w:rPr>
      <w:rFonts w:ascii="Courier" w:hAnsi="Courier"/>
      <w:lang w:val="x-none" w:eastAsia="cs-CZ"/>
    </w:rPr>
  </w:style>
  <w:style w:type="character" w:customStyle="1" w:styleId="TextkomentraChar1482">
    <w:name w:val="Text komentára Char1482"/>
    <w:aliases w:val="Char7 Char Char1483,Text komentára Char Char Char1483,Comment Text Char Char Char1483"/>
    <w:uiPriority w:val="99"/>
    <w:semiHidden/>
    <w:rsid w:val="008B2971"/>
    <w:rPr>
      <w:rFonts w:ascii="Courier" w:hAnsi="Courier"/>
      <w:lang w:val="x-none" w:eastAsia="cs-CZ"/>
    </w:rPr>
  </w:style>
  <w:style w:type="character" w:customStyle="1" w:styleId="TextkomentraChar1481">
    <w:name w:val="Text komentára Char1481"/>
    <w:aliases w:val="Char7 Char Char1482,Text komentára Char Char Char1482,Comment Text Char Char Char1482"/>
    <w:uiPriority w:val="99"/>
    <w:semiHidden/>
    <w:rsid w:val="008B2971"/>
    <w:rPr>
      <w:rFonts w:ascii="Courier" w:hAnsi="Courier"/>
      <w:lang w:val="x-none" w:eastAsia="cs-CZ"/>
    </w:rPr>
  </w:style>
  <w:style w:type="character" w:customStyle="1" w:styleId="TextkomentraChar1480">
    <w:name w:val="Text komentára Char1480"/>
    <w:aliases w:val="Char7 Char Char1481,Text komentára Char Char Char1481,Comment Text Char Char Char1481"/>
    <w:uiPriority w:val="99"/>
    <w:semiHidden/>
    <w:rsid w:val="008B2971"/>
    <w:rPr>
      <w:rFonts w:ascii="Courier" w:hAnsi="Courier"/>
      <w:lang w:val="x-none" w:eastAsia="cs-CZ"/>
    </w:rPr>
  </w:style>
  <w:style w:type="character" w:customStyle="1" w:styleId="TextkomentraChar1479">
    <w:name w:val="Text komentára Char1479"/>
    <w:aliases w:val="Char7 Char Char1480,Text komentára Char Char Char1480,Comment Text Char Char Char1480"/>
    <w:uiPriority w:val="99"/>
    <w:semiHidden/>
    <w:rsid w:val="008B2971"/>
    <w:rPr>
      <w:rFonts w:ascii="Courier" w:hAnsi="Courier"/>
      <w:lang w:val="x-none" w:eastAsia="cs-CZ"/>
    </w:rPr>
  </w:style>
  <w:style w:type="character" w:customStyle="1" w:styleId="TextkomentraChar1478">
    <w:name w:val="Text komentára Char1478"/>
    <w:aliases w:val="Char7 Char Char1479,Text komentára Char Char Char1479,Comment Text Char Char Char1479"/>
    <w:uiPriority w:val="99"/>
    <w:semiHidden/>
    <w:rsid w:val="008B2971"/>
    <w:rPr>
      <w:rFonts w:ascii="Courier" w:hAnsi="Courier"/>
      <w:lang w:val="x-none" w:eastAsia="cs-CZ"/>
    </w:rPr>
  </w:style>
  <w:style w:type="character" w:customStyle="1" w:styleId="TextkomentraChar1477">
    <w:name w:val="Text komentára Char1477"/>
    <w:aliases w:val="Char7 Char Char1478,Text komentára Char Char Char1478,Comment Text Char Char Char1478"/>
    <w:uiPriority w:val="99"/>
    <w:semiHidden/>
    <w:rsid w:val="008B2971"/>
    <w:rPr>
      <w:rFonts w:ascii="Courier" w:hAnsi="Courier"/>
      <w:lang w:val="x-none" w:eastAsia="cs-CZ"/>
    </w:rPr>
  </w:style>
  <w:style w:type="character" w:customStyle="1" w:styleId="TextkomentraChar1476">
    <w:name w:val="Text komentára Char1476"/>
    <w:aliases w:val="Char7 Char Char1477,Text komentára Char Char Char1477,Comment Text Char Char Char1477"/>
    <w:uiPriority w:val="99"/>
    <w:semiHidden/>
    <w:rsid w:val="008B2971"/>
    <w:rPr>
      <w:rFonts w:ascii="Courier" w:hAnsi="Courier"/>
      <w:lang w:val="x-none" w:eastAsia="cs-CZ"/>
    </w:rPr>
  </w:style>
  <w:style w:type="character" w:customStyle="1" w:styleId="TextkomentraChar1475">
    <w:name w:val="Text komentára Char1475"/>
    <w:aliases w:val="Char7 Char Char1476,Text komentára Char Char Char1476,Comment Text Char Char Char1476"/>
    <w:uiPriority w:val="99"/>
    <w:semiHidden/>
    <w:rsid w:val="008B2971"/>
    <w:rPr>
      <w:rFonts w:ascii="Courier" w:hAnsi="Courier"/>
      <w:lang w:val="x-none" w:eastAsia="cs-CZ"/>
    </w:rPr>
  </w:style>
  <w:style w:type="character" w:customStyle="1" w:styleId="TextkomentraChar1474">
    <w:name w:val="Text komentára Char1474"/>
    <w:aliases w:val="Char7 Char Char1475,Text komentára Char Char Char1475,Comment Text Char Char Char1475"/>
    <w:uiPriority w:val="99"/>
    <w:semiHidden/>
    <w:rsid w:val="008B2971"/>
    <w:rPr>
      <w:rFonts w:ascii="Courier" w:hAnsi="Courier"/>
      <w:lang w:val="x-none" w:eastAsia="cs-CZ"/>
    </w:rPr>
  </w:style>
  <w:style w:type="character" w:customStyle="1" w:styleId="TextkomentraChar1473">
    <w:name w:val="Text komentára Char1473"/>
    <w:aliases w:val="Char7 Char Char1474,Text komentára Char Char Char1474,Comment Text Char Char Char1474"/>
    <w:uiPriority w:val="99"/>
    <w:semiHidden/>
    <w:rsid w:val="008B2971"/>
    <w:rPr>
      <w:rFonts w:ascii="Courier" w:hAnsi="Courier"/>
      <w:lang w:val="x-none" w:eastAsia="cs-CZ"/>
    </w:rPr>
  </w:style>
  <w:style w:type="character" w:customStyle="1" w:styleId="TextkomentraChar1472">
    <w:name w:val="Text komentára Char1472"/>
    <w:aliases w:val="Char7 Char Char1473,Text komentára Char Char Char1473,Comment Text Char Char Char1473"/>
    <w:uiPriority w:val="99"/>
    <w:semiHidden/>
    <w:rsid w:val="008B2971"/>
    <w:rPr>
      <w:rFonts w:ascii="Courier" w:hAnsi="Courier"/>
      <w:lang w:val="x-none" w:eastAsia="cs-CZ"/>
    </w:rPr>
  </w:style>
  <w:style w:type="character" w:customStyle="1" w:styleId="TextkomentraChar1471">
    <w:name w:val="Text komentára Char1471"/>
    <w:aliases w:val="Char7 Char Char1472,Text komentára Char Char Char1472,Comment Text Char Char Char1472"/>
    <w:uiPriority w:val="99"/>
    <w:semiHidden/>
    <w:rsid w:val="008B2971"/>
    <w:rPr>
      <w:rFonts w:ascii="Courier" w:hAnsi="Courier"/>
      <w:lang w:val="x-none" w:eastAsia="cs-CZ"/>
    </w:rPr>
  </w:style>
  <w:style w:type="character" w:customStyle="1" w:styleId="TextkomentraChar1470">
    <w:name w:val="Text komentára Char1470"/>
    <w:aliases w:val="Char7 Char Char1471,Text komentára Char Char Char1471,Comment Text Char Char Char1471"/>
    <w:uiPriority w:val="99"/>
    <w:semiHidden/>
    <w:rsid w:val="008B2971"/>
    <w:rPr>
      <w:rFonts w:ascii="Courier" w:hAnsi="Courier"/>
      <w:lang w:val="x-none" w:eastAsia="cs-CZ"/>
    </w:rPr>
  </w:style>
  <w:style w:type="character" w:customStyle="1" w:styleId="TextkomentraChar1469">
    <w:name w:val="Text komentára Char1469"/>
    <w:aliases w:val="Char7 Char Char1470,Text komentára Char Char Char1470,Comment Text Char Char Char1470"/>
    <w:uiPriority w:val="99"/>
    <w:semiHidden/>
    <w:rsid w:val="008B2971"/>
    <w:rPr>
      <w:rFonts w:ascii="Courier" w:hAnsi="Courier"/>
      <w:lang w:val="x-none" w:eastAsia="cs-CZ"/>
    </w:rPr>
  </w:style>
  <w:style w:type="character" w:customStyle="1" w:styleId="TextkomentraChar1468">
    <w:name w:val="Text komentára Char1468"/>
    <w:aliases w:val="Char7 Char Char1469,Text komentára Char Char Char1469,Comment Text Char Char Char1469"/>
    <w:uiPriority w:val="99"/>
    <w:semiHidden/>
    <w:rsid w:val="008B2971"/>
    <w:rPr>
      <w:rFonts w:ascii="Courier" w:hAnsi="Courier"/>
      <w:lang w:val="x-none" w:eastAsia="cs-CZ"/>
    </w:rPr>
  </w:style>
  <w:style w:type="character" w:customStyle="1" w:styleId="TextkomentraChar1467">
    <w:name w:val="Text komentára Char1467"/>
    <w:aliases w:val="Char7 Char Char1468,Text komentára Char Char Char1468,Comment Text Char Char Char1468"/>
    <w:uiPriority w:val="99"/>
    <w:semiHidden/>
    <w:rsid w:val="008B2971"/>
    <w:rPr>
      <w:rFonts w:ascii="Courier" w:hAnsi="Courier"/>
      <w:lang w:val="x-none" w:eastAsia="cs-CZ"/>
    </w:rPr>
  </w:style>
  <w:style w:type="character" w:customStyle="1" w:styleId="TextkomentraChar1466">
    <w:name w:val="Text komentára Char1466"/>
    <w:aliases w:val="Char7 Char Char1467,Text komentára Char Char Char1467,Comment Text Char Char Char1467"/>
    <w:uiPriority w:val="99"/>
    <w:semiHidden/>
    <w:rsid w:val="008B2971"/>
    <w:rPr>
      <w:rFonts w:ascii="Courier" w:hAnsi="Courier"/>
      <w:lang w:val="x-none" w:eastAsia="cs-CZ"/>
    </w:rPr>
  </w:style>
  <w:style w:type="character" w:customStyle="1" w:styleId="TextkomentraChar1465">
    <w:name w:val="Text komentára Char1465"/>
    <w:aliases w:val="Char7 Char Char1466,Text komentára Char Char Char1466,Comment Text Char Char Char1466"/>
    <w:uiPriority w:val="99"/>
    <w:semiHidden/>
    <w:rsid w:val="008B2971"/>
    <w:rPr>
      <w:rFonts w:ascii="Courier" w:hAnsi="Courier"/>
      <w:lang w:val="x-none" w:eastAsia="cs-CZ"/>
    </w:rPr>
  </w:style>
  <w:style w:type="character" w:customStyle="1" w:styleId="TextkomentraChar1464">
    <w:name w:val="Text komentára Char1464"/>
    <w:aliases w:val="Char7 Char Char1465,Text komentára Char Char Char1465,Comment Text Char Char Char1465"/>
    <w:uiPriority w:val="99"/>
    <w:semiHidden/>
    <w:rsid w:val="008B2971"/>
    <w:rPr>
      <w:rFonts w:ascii="Courier" w:hAnsi="Courier"/>
      <w:lang w:val="x-none" w:eastAsia="cs-CZ"/>
    </w:rPr>
  </w:style>
  <w:style w:type="character" w:customStyle="1" w:styleId="TextkomentraChar1463">
    <w:name w:val="Text komentára Char1463"/>
    <w:aliases w:val="Char7 Char Char1464,Text komentára Char Char Char1464,Comment Text Char Char Char1464"/>
    <w:uiPriority w:val="99"/>
    <w:semiHidden/>
    <w:rsid w:val="008B2971"/>
    <w:rPr>
      <w:rFonts w:ascii="Courier" w:hAnsi="Courier"/>
      <w:lang w:val="x-none" w:eastAsia="cs-CZ"/>
    </w:rPr>
  </w:style>
  <w:style w:type="character" w:customStyle="1" w:styleId="TextkomentraChar1462">
    <w:name w:val="Text komentára Char1462"/>
    <w:aliases w:val="Char7 Char Char1463,Text komentára Char Char Char1463,Comment Text Char Char Char1463"/>
    <w:uiPriority w:val="99"/>
    <w:semiHidden/>
    <w:rsid w:val="008B2971"/>
    <w:rPr>
      <w:rFonts w:ascii="Courier" w:hAnsi="Courier"/>
      <w:lang w:val="x-none" w:eastAsia="cs-CZ"/>
    </w:rPr>
  </w:style>
  <w:style w:type="character" w:customStyle="1" w:styleId="TextkomentraChar1461">
    <w:name w:val="Text komentára Char1461"/>
    <w:aliases w:val="Char7 Char Char1462,Text komentára Char Char Char1462,Comment Text Char Char Char1462"/>
    <w:uiPriority w:val="99"/>
    <w:semiHidden/>
    <w:rsid w:val="008B2971"/>
    <w:rPr>
      <w:rFonts w:ascii="Courier" w:hAnsi="Courier"/>
      <w:lang w:val="x-none" w:eastAsia="cs-CZ"/>
    </w:rPr>
  </w:style>
  <w:style w:type="character" w:customStyle="1" w:styleId="TextkomentraChar1460">
    <w:name w:val="Text komentára Char1460"/>
    <w:aliases w:val="Char7 Char Char1461,Text komentára Char Char Char1461,Comment Text Char Char Char1461"/>
    <w:uiPriority w:val="99"/>
    <w:semiHidden/>
    <w:rsid w:val="008B2971"/>
    <w:rPr>
      <w:rFonts w:ascii="Courier" w:hAnsi="Courier"/>
      <w:lang w:val="x-none" w:eastAsia="cs-CZ"/>
    </w:rPr>
  </w:style>
  <w:style w:type="character" w:customStyle="1" w:styleId="TextkomentraChar1459">
    <w:name w:val="Text komentára Char1459"/>
    <w:aliases w:val="Char7 Char Char1460,Text komentára Char Char Char1460,Comment Text Char Char Char1460"/>
    <w:uiPriority w:val="99"/>
    <w:semiHidden/>
    <w:rsid w:val="008B2971"/>
    <w:rPr>
      <w:rFonts w:ascii="Courier" w:hAnsi="Courier"/>
      <w:lang w:val="x-none" w:eastAsia="cs-CZ"/>
    </w:rPr>
  </w:style>
  <w:style w:type="character" w:customStyle="1" w:styleId="TextkomentraChar1458">
    <w:name w:val="Text komentára Char1458"/>
    <w:aliases w:val="Char7 Char Char1459,Text komentára Char Char Char1459,Comment Text Char Char Char1459"/>
    <w:uiPriority w:val="99"/>
    <w:semiHidden/>
    <w:rsid w:val="008B2971"/>
    <w:rPr>
      <w:rFonts w:ascii="Courier" w:hAnsi="Courier"/>
      <w:lang w:val="x-none" w:eastAsia="cs-CZ"/>
    </w:rPr>
  </w:style>
  <w:style w:type="character" w:customStyle="1" w:styleId="TextkomentraChar1457">
    <w:name w:val="Text komentára Char1457"/>
    <w:aliases w:val="Char7 Char Char1458,Text komentára Char Char Char1458,Comment Text Char Char Char1458"/>
    <w:uiPriority w:val="99"/>
    <w:semiHidden/>
    <w:rsid w:val="008B2971"/>
    <w:rPr>
      <w:rFonts w:ascii="Courier" w:hAnsi="Courier"/>
      <w:lang w:val="x-none" w:eastAsia="cs-CZ"/>
    </w:rPr>
  </w:style>
  <w:style w:type="character" w:customStyle="1" w:styleId="TextkomentraChar1456">
    <w:name w:val="Text komentára Char1456"/>
    <w:aliases w:val="Char7 Char Char1457,Text komentára Char Char Char1457,Comment Text Char Char Char1457"/>
    <w:uiPriority w:val="99"/>
    <w:semiHidden/>
    <w:rsid w:val="008B2971"/>
    <w:rPr>
      <w:rFonts w:ascii="Courier" w:hAnsi="Courier"/>
      <w:lang w:val="x-none" w:eastAsia="cs-CZ"/>
    </w:rPr>
  </w:style>
  <w:style w:type="character" w:customStyle="1" w:styleId="TextkomentraChar1455">
    <w:name w:val="Text komentára Char1455"/>
    <w:aliases w:val="Char7 Char Char1456,Text komentára Char Char Char1456,Comment Text Char Char Char1456"/>
    <w:uiPriority w:val="99"/>
    <w:semiHidden/>
    <w:rsid w:val="008B2971"/>
    <w:rPr>
      <w:rFonts w:ascii="Courier" w:hAnsi="Courier"/>
      <w:lang w:val="x-none" w:eastAsia="cs-CZ"/>
    </w:rPr>
  </w:style>
  <w:style w:type="character" w:customStyle="1" w:styleId="TextkomentraChar1454">
    <w:name w:val="Text komentára Char1454"/>
    <w:aliases w:val="Char7 Char Char1455,Text komentára Char Char Char1455,Comment Text Char Char Char1455"/>
    <w:uiPriority w:val="99"/>
    <w:semiHidden/>
    <w:rsid w:val="008B2971"/>
    <w:rPr>
      <w:rFonts w:ascii="Courier" w:hAnsi="Courier"/>
      <w:lang w:val="x-none" w:eastAsia="cs-CZ"/>
    </w:rPr>
  </w:style>
  <w:style w:type="character" w:customStyle="1" w:styleId="TextkomentraChar1453">
    <w:name w:val="Text komentára Char1453"/>
    <w:aliases w:val="Char7 Char Char1454,Text komentára Char Char Char1454,Comment Text Char Char Char1454"/>
    <w:uiPriority w:val="99"/>
    <w:semiHidden/>
    <w:rsid w:val="008B2971"/>
    <w:rPr>
      <w:rFonts w:ascii="Courier" w:hAnsi="Courier"/>
      <w:lang w:val="x-none" w:eastAsia="cs-CZ"/>
    </w:rPr>
  </w:style>
  <w:style w:type="character" w:customStyle="1" w:styleId="TextkomentraChar1452">
    <w:name w:val="Text komentára Char1452"/>
    <w:aliases w:val="Char7 Char Char1453,Text komentára Char Char Char1453,Comment Text Char Char Char1453"/>
    <w:uiPriority w:val="99"/>
    <w:semiHidden/>
    <w:rsid w:val="008B2971"/>
    <w:rPr>
      <w:rFonts w:ascii="Courier" w:hAnsi="Courier"/>
      <w:lang w:val="x-none" w:eastAsia="cs-CZ"/>
    </w:rPr>
  </w:style>
  <w:style w:type="character" w:customStyle="1" w:styleId="TextkomentraChar1451">
    <w:name w:val="Text komentára Char1451"/>
    <w:aliases w:val="Char7 Char Char1452,Text komentára Char Char Char1452,Comment Text Char Char Char1452"/>
    <w:uiPriority w:val="99"/>
    <w:semiHidden/>
    <w:rsid w:val="008B2971"/>
    <w:rPr>
      <w:rFonts w:ascii="Courier" w:hAnsi="Courier"/>
      <w:lang w:val="x-none" w:eastAsia="cs-CZ"/>
    </w:rPr>
  </w:style>
  <w:style w:type="character" w:customStyle="1" w:styleId="TextkomentraChar1450">
    <w:name w:val="Text komentára Char1450"/>
    <w:aliases w:val="Char7 Char Char1451,Text komentára Char Char Char1451,Comment Text Char Char Char1451"/>
    <w:uiPriority w:val="99"/>
    <w:semiHidden/>
    <w:rsid w:val="008B2971"/>
    <w:rPr>
      <w:rFonts w:ascii="Courier" w:hAnsi="Courier"/>
      <w:lang w:val="x-none" w:eastAsia="cs-CZ"/>
    </w:rPr>
  </w:style>
  <w:style w:type="character" w:customStyle="1" w:styleId="TextkomentraChar1449">
    <w:name w:val="Text komentára Char1449"/>
    <w:aliases w:val="Char7 Char Char1450,Text komentára Char Char Char1450,Comment Text Char Char Char1450"/>
    <w:uiPriority w:val="99"/>
    <w:semiHidden/>
    <w:rsid w:val="008B2971"/>
    <w:rPr>
      <w:rFonts w:ascii="Courier" w:hAnsi="Courier"/>
      <w:lang w:val="x-none" w:eastAsia="cs-CZ"/>
    </w:rPr>
  </w:style>
  <w:style w:type="character" w:customStyle="1" w:styleId="TextkomentraChar1448">
    <w:name w:val="Text komentára Char1448"/>
    <w:aliases w:val="Char7 Char Char1449,Text komentára Char Char Char1449,Comment Text Char Char Char1449"/>
    <w:uiPriority w:val="99"/>
    <w:semiHidden/>
    <w:rsid w:val="008B2971"/>
    <w:rPr>
      <w:rFonts w:ascii="Courier" w:hAnsi="Courier"/>
      <w:lang w:val="x-none" w:eastAsia="cs-CZ"/>
    </w:rPr>
  </w:style>
  <w:style w:type="character" w:customStyle="1" w:styleId="TextkomentraChar1447">
    <w:name w:val="Text komentára Char1447"/>
    <w:aliases w:val="Char7 Char Char1448,Text komentára Char Char Char1448,Comment Text Char Char Char1448"/>
    <w:uiPriority w:val="99"/>
    <w:semiHidden/>
    <w:rsid w:val="008B2971"/>
    <w:rPr>
      <w:rFonts w:ascii="Courier" w:hAnsi="Courier"/>
      <w:lang w:val="x-none" w:eastAsia="cs-CZ"/>
    </w:rPr>
  </w:style>
  <w:style w:type="character" w:customStyle="1" w:styleId="TextkomentraChar1446">
    <w:name w:val="Text komentára Char1446"/>
    <w:aliases w:val="Char7 Char Char1447,Text komentára Char Char Char1447,Comment Text Char Char Char1447"/>
    <w:uiPriority w:val="99"/>
    <w:semiHidden/>
    <w:rsid w:val="008B2971"/>
    <w:rPr>
      <w:rFonts w:ascii="Courier" w:hAnsi="Courier"/>
      <w:lang w:val="x-none" w:eastAsia="cs-CZ"/>
    </w:rPr>
  </w:style>
  <w:style w:type="character" w:customStyle="1" w:styleId="TextkomentraChar1445">
    <w:name w:val="Text komentára Char1445"/>
    <w:aliases w:val="Char7 Char Char1446,Text komentára Char Char Char1446,Comment Text Char Char Char1446"/>
    <w:uiPriority w:val="99"/>
    <w:semiHidden/>
    <w:rsid w:val="008B2971"/>
    <w:rPr>
      <w:rFonts w:ascii="Courier" w:hAnsi="Courier"/>
      <w:lang w:val="x-none" w:eastAsia="cs-CZ"/>
    </w:rPr>
  </w:style>
  <w:style w:type="character" w:customStyle="1" w:styleId="TextkomentraChar1444">
    <w:name w:val="Text komentára Char1444"/>
    <w:aliases w:val="Char7 Char Char1445,Text komentára Char Char Char1445,Comment Text Char Char Char1445"/>
    <w:uiPriority w:val="99"/>
    <w:semiHidden/>
    <w:rsid w:val="008B2971"/>
    <w:rPr>
      <w:rFonts w:ascii="Courier" w:hAnsi="Courier"/>
      <w:lang w:val="x-none" w:eastAsia="cs-CZ"/>
    </w:rPr>
  </w:style>
  <w:style w:type="character" w:customStyle="1" w:styleId="TextkomentraChar1443">
    <w:name w:val="Text komentára Char1443"/>
    <w:aliases w:val="Char7 Char Char1444,Text komentára Char Char Char1444,Comment Text Char Char Char1444"/>
    <w:uiPriority w:val="99"/>
    <w:semiHidden/>
    <w:rsid w:val="008B2971"/>
    <w:rPr>
      <w:rFonts w:ascii="Courier" w:hAnsi="Courier"/>
      <w:lang w:val="x-none" w:eastAsia="cs-CZ"/>
    </w:rPr>
  </w:style>
  <w:style w:type="character" w:customStyle="1" w:styleId="TextkomentraChar1442">
    <w:name w:val="Text komentára Char1442"/>
    <w:aliases w:val="Char7 Char Char1443,Text komentára Char Char Char1443,Comment Text Char Char Char1443"/>
    <w:uiPriority w:val="99"/>
    <w:semiHidden/>
    <w:rsid w:val="008B2971"/>
    <w:rPr>
      <w:rFonts w:ascii="Courier" w:hAnsi="Courier"/>
      <w:lang w:val="x-none" w:eastAsia="cs-CZ"/>
    </w:rPr>
  </w:style>
  <w:style w:type="character" w:customStyle="1" w:styleId="TextkomentraChar1441">
    <w:name w:val="Text komentára Char1441"/>
    <w:aliases w:val="Char7 Char Char1442,Text komentára Char Char Char1442,Comment Text Char Char Char1442"/>
    <w:uiPriority w:val="99"/>
    <w:semiHidden/>
    <w:rsid w:val="008B2971"/>
    <w:rPr>
      <w:rFonts w:ascii="Courier" w:hAnsi="Courier"/>
      <w:lang w:val="x-none" w:eastAsia="cs-CZ"/>
    </w:rPr>
  </w:style>
  <w:style w:type="character" w:customStyle="1" w:styleId="TextkomentraChar1440">
    <w:name w:val="Text komentára Char1440"/>
    <w:aliases w:val="Char7 Char Char1441,Text komentára Char Char Char1441,Comment Text Char Char Char1441"/>
    <w:uiPriority w:val="99"/>
    <w:semiHidden/>
    <w:rsid w:val="008B2971"/>
    <w:rPr>
      <w:rFonts w:ascii="Courier" w:hAnsi="Courier"/>
      <w:lang w:val="x-none" w:eastAsia="cs-CZ"/>
    </w:rPr>
  </w:style>
  <w:style w:type="character" w:customStyle="1" w:styleId="TextkomentraChar1439">
    <w:name w:val="Text komentára Char1439"/>
    <w:aliases w:val="Char7 Char Char1440,Text komentára Char Char Char1440,Comment Text Char Char Char1440"/>
    <w:uiPriority w:val="99"/>
    <w:semiHidden/>
    <w:rsid w:val="008B2971"/>
    <w:rPr>
      <w:rFonts w:ascii="Courier" w:hAnsi="Courier"/>
      <w:lang w:val="x-none" w:eastAsia="cs-CZ"/>
    </w:rPr>
  </w:style>
  <w:style w:type="character" w:customStyle="1" w:styleId="TextkomentraChar1438">
    <w:name w:val="Text komentára Char1438"/>
    <w:aliases w:val="Char7 Char Char1439,Text komentára Char Char Char1439,Comment Text Char Char Char1439"/>
    <w:uiPriority w:val="99"/>
    <w:semiHidden/>
    <w:rsid w:val="008B2971"/>
    <w:rPr>
      <w:rFonts w:ascii="Courier" w:hAnsi="Courier"/>
      <w:lang w:val="x-none" w:eastAsia="cs-CZ"/>
    </w:rPr>
  </w:style>
  <w:style w:type="character" w:customStyle="1" w:styleId="TextkomentraChar1437">
    <w:name w:val="Text komentára Char1437"/>
    <w:aliases w:val="Char7 Char Char1438,Text komentára Char Char Char1438,Comment Text Char Char Char1438"/>
    <w:uiPriority w:val="99"/>
    <w:semiHidden/>
    <w:rsid w:val="008B2971"/>
    <w:rPr>
      <w:rFonts w:ascii="Courier" w:hAnsi="Courier"/>
      <w:lang w:val="x-none" w:eastAsia="cs-CZ"/>
    </w:rPr>
  </w:style>
  <w:style w:type="character" w:customStyle="1" w:styleId="TextkomentraChar1436">
    <w:name w:val="Text komentára Char1436"/>
    <w:aliases w:val="Char7 Char Char1437,Text komentára Char Char Char1437,Comment Text Char Char Char1437"/>
    <w:uiPriority w:val="99"/>
    <w:semiHidden/>
    <w:rsid w:val="008B2971"/>
    <w:rPr>
      <w:rFonts w:ascii="Courier" w:hAnsi="Courier"/>
      <w:lang w:val="x-none" w:eastAsia="cs-CZ"/>
    </w:rPr>
  </w:style>
  <w:style w:type="character" w:customStyle="1" w:styleId="TextkomentraChar1435">
    <w:name w:val="Text komentára Char1435"/>
    <w:aliases w:val="Char7 Char Char1436,Text komentára Char Char Char1436,Comment Text Char Char Char1436"/>
    <w:uiPriority w:val="99"/>
    <w:semiHidden/>
    <w:rsid w:val="008B2971"/>
    <w:rPr>
      <w:rFonts w:ascii="Courier" w:hAnsi="Courier"/>
      <w:lang w:val="x-none" w:eastAsia="cs-CZ"/>
    </w:rPr>
  </w:style>
  <w:style w:type="character" w:customStyle="1" w:styleId="TextkomentraChar1434">
    <w:name w:val="Text komentára Char1434"/>
    <w:aliases w:val="Char7 Char Char1435,Text komentára Char Char Char1435,Comment Text Char Char Char1435"/>
    <w:uiPriority w:val="99"/>
    <w:semiHidden/>
    <w:rsid w:val="008B2971"/>
    <w:rPr>
      <w:rFonts w:ascii="Courier" w:hAnsi="Courier"/>
      <w:lang w:val="x-none" w:eastAsia="cs-CZ"/>
    </w:rPr>
  </w:style>
  <w:style w:type="character" w:customStyle="1" w:styleId="TextkomentraChar1433">
    <w:name w:val="Text komentára Char1433"/>
    <w:aliases w:val="Char7 Char Char1434,Text komentára Char Char Char1434,Comment Text Char Char Char1434"/>
    <w:uiPriority w:val="99"/>
    <w:semiHidden/>
    <w:rsid w:val="008B2971"/>
    <w:rPr>
      <w:rFonts w:ascii="Courier" w:hAnsi="Courier"/>
      <w:lang w:val="x-none" w:eastAsia="cs-CZ"/>
    </w:rPr>
  </w:style>
  <w:style w:type="character" w:customStyle="1" w:styleId="TextkomentraChar1432">
    <w:name w:val="Text komentára Char1432"/>
    <w:aliases w:val="Char7 Char Char1433,Text komentára Char Char Char1433,Comment Text Char Char Char1433"/>
    <w:uiPriority w:val="99"/>
    <w:semiHidden/>
    <w:rsid w:val="008B2971"/>
    <w:rPr>
      <w:rFonts w:ascii="Courier" w:hAnsi="Courier"/>
      <w:lang w:val="x-none" w:eastAsia="cs-CZ"/>
    </w:rPr>
  </w:style>
  <w:style w:type="character" w:customStyle="1" w:styleId="TextkomentraChar1431">
    <w:name w:val="Text komentára Char1431"/>
    <w:aliases w:val="Char7 Char Char1432,Text komentára Char Char Char1432,Comment Text Char Char Char1432"/>
    <w:uiPriority w:val="99"/>
    <w:semiHidden/>
    <w:rsid w:val="008B2971"/>
    <w:rPr>
      <w:rFonts w:ascii="Courier" w:hAnsi="Courier"/>
      <w:lang w:val="x-none" w:eastAsia="cs-CZ"/>
    </w:rPr>
  </w:style>
  <w:style w:type="character" w:customStyle="1" w:styleId="TextkomentraChar1430">
    <w:name w:val="Text komentára Char1430"/>
    <w:aliases w:val="Char7 Char Char1431,Text komentára Char Char Char1431,Comment Text Char Char Char1431"/>
    <w:uiPriority w:val="99"/>
    <w:semiHidden/>
    <w:rsid w:val="008B2971"/>
    <w:rPr>
      <w:rFonts w:ascii="Courier" w:hAnsi="Courier"/>
      <w:lang w:val="x-none" w:eastAsia="cs-CZ"/>
    </w:rPr>
  </w:style>
  <w:style w:type="character" w:customStyle="1" w:styleId="TextkomentraChar1429">
    <w:name w:val="Text komentára Char1429"/>
    <w:aliases w:val="Char7 Char Char1430,Text komentára Char Char Char1430,Comment Text Char Char Char1430"/>
    <w:uiPriority w:val="99"/>
    <w:semiHidden/>
    <w:rsid w:val="008B2971"/>
    <w:rPr>
      <w:rFonts w:ascii="Courier" w:hAnsi="Courier"/>
      <w:lang w:val="x-none" w:eastAsia="cs-CZ"/>
    </w:rPr>
  </w:style>
  <w:style w:type="character" w:customStyle="1" w:styleId="TextkomentraChar1428">
    <w:name w:val="Text komentára Char1428"/>
    <w:aliases w:val="Char7 Char Char1429,Text komentára Char Char Char1429,Comment Text Char Char Char1429"/>
    <w:uiPriority w:val="99"/>
    <w:semiHidden/>
    <w:rsid w:val="008B2971"/>
    <w:rPr>
      <w:rFonts w:ascii="Courier" w:hAnsi="Courier"/>
      <w:lang w:val="x-none" w:eastAsia="cs-CZ"/>
    </w:rPr>
  </w:style>
  <w:style w:type="character" w:customStyle="1" w:styleId="TextkomentraChar1427">
    <w:name w:val="Text komentára Char1427"/>
    <w:aliases w:val="Char7 Char Char1428,Text komentára Char Char Char1428,Comment Text Char Char Char1428"/>
    <w:uiPriority w:val="99"/>
    <w:semiHidden/>
    <w:rsid w:val="008B2971"/>
    <w:rPr>
      <w:rFonts w:ascii="Courier" w:hAnsi="Courier"/>
      <w:lang w:val="x-none" w:eastAsia="cs-CZ"/>
    </w:rPr>
  </w:style>
  <w:style w:type="character" w:customStyle="1" w:styleId="TextkomentraChar1426">
    <w:name w:val="Text komentára Char1426"/>
    <w:aliases w:val="Char7 Char Char1427,Text komentára Char Char Char1427,Comment Text Char Char Char1427"/>
    <w:uiPriority w:val="99"/>
    <w:semiHidden/>
    <w:rsid w:val="008B2971"/>
    <w:rPr>
      <w:rFonts w:ascii="Courier" w:hAnsi="Courier"/>
      <w:lang w:val="x-none" w:eastAsia="cs-CZ"/>
    </w:rPr>
  </w:style>
  <w:style w:type="character" w:customStyle="1" w:styleId="TextkomentraChar1425">
    <w:name w:val="Text komentára Char1425"/>
    <w:aliases w:val="Char7 Char Char1426,Text komentára Char Char Char1426,Comment Text Char Char Char1426"/>
    <w:uiPriority w:val="99"/>
    <w:semiHidden/>
    <w:rsid w:val="008B2971"/>
    <w:rPr>
      <w:rFonts w:ascii="Courier" w:hAnsi="Courier"/>
      <w:lang w:val="x-none" w:eastAsia="cs-CZ"/>
    </w:rPr>
  </w:style>
  <w:style w:type="character" w:customStyle="1" w:styleId="TextkomentraChar1424">
    <w:name w:val="Text komentára Char1424"/>
    <w:aliases w:val="Char7 Char Char1425,Text komentára Char Char Char1425,Comment Text Char Char Char1425"/>
    <w:uiPriority w:val="99"/>
    <w:semiHidden/>
    <w:rsid w:val="008B2971"/>
    <w:rPr>
      <w:rFonts w:ascii="Courier" w:hAnsi="Courier"/>
      <w:lang w:val="x-none" w:eastAsia="cs-CZ"/>
    </w:rPr>
  </w:style>
  <w:style w:type="character" w:customStyle="1" w:styleId="TextkomentraChar1423">
    <w:name w:val="Text komentára Char1423"/>
    <w:aliases w:val="Char7 Char Char1424,Text komentára Char Char Char1424,Comment Text Char Char Char1424"/>
    <w:uiPriority w:val="99"/>
    <w:semiHidden/>
    <w:rsid w:val="008B2971"/>
    <w:rPr>
      <w:rFonts w:ascii="Courier" w:hAnsi="Courier"/>
      <w:lang w:val="x-none" w:eastAsia="cs-CZ"/>
    </w:rPr>
  </w:style>
  <w:style w:type="character" w:customStyle="1" w:styleId="TextkomentraChar1422">
    <w:name w:val="Text komentára Char1422"/>
    <w:aliases w:val="Char7 Char Char1423,Text komentára Char Char Char1423,Comment Text Char Char Char1423"/>
    <w:uiPriority w:val="99"/>
    <w:semiHidden/>
    <w:rsid w:val="008B2971"/>
    <w:rPr>
      <w:rFonts w:ascii="Courier" w:hAnsi="Courier"/>
      <w:lang w:val="x-none" w:eastAsia="cs-CZ"/>
    </w:rPr>
  </w:style>
  <w:style w:type="character" w:customStyle="1" w:styleId="TextkomentraChar1421">
    <w:name w:val="Text komentára Char1421"/>
    <w:aliases w:val="Char7 Char Char1422,Text komentára Char Char Char1422,Comment Text Char Char Char1422"/>
    <w:uiPriority w:val="99"/>
    <w:semiHidden/>
    <w:rsid w:val="008B2971"/>
    <w:rPr>
      <w:rFonts w:ascii="Courier" w:hAnsi="Courier"/>
      <w:lang w:val="x-none" w:eastAsia="cs-CZ"/>
    </w:rPr>
  </w:style>
  <w:style w:type="character" w:customStyle="1" w:styleId="TextkomentraChar1420">
    <w:name w:val="Text komentára Char1420"/>
    <w:aliases w:val="Char7 Char Char1421,Text komentára Char Char Char1421,Comment Text Char Char Char1421"/>
    <w:uiPriority w:val="99"/>
    <w:semiHidden/>
    <w:rsid w:val="008B2971"/>
    <w:rPr>
      <w:rFonts w:ascii="Courier" w:hAnsi="Courier"/>
      <w:lang w:val="x-none" w:eastAsia="cs-CZ"/>
    </w:rPr>
  </w:style>
  <w:style w:type="character" w:customStyle="1" w:styleId="TextkomentraChar1419">
    <w:name w:val="Text komentára Char1419"/>
    <w:aliases w:val="Char7 Char Char1420,Text komentára Char Char Char1420,Comment Text Char Char Char1420"/>
    <w:uiPriority w:val="99"/>
    <w:semiHidden/>
    <w:rsid w:val="008B2971"/>
    <w:rPr>
      <w:rFonts w:ascii="Courier" w:hAnsi="Courier"/>
      <w:lang w:val="x-none" w:eastAsia="cs-CZ"/>
    </w:rPr>
  </w:style>
  <w:style w:type="character" w:customStyle="1" w:styleId="TextkomentraChar1418">
    <w:name w:val="Text komentára Char1418"/>
    <w:aliases w:val="Char7 Char Char1419,Text komentára Char Char Char1419,Comment Text Char Char Char1419"/>
    <w:uiPriority w:val="99"/>
    <w:semiHidden/>
    <w:rsid w:val="008B2971"/>
    <w:rPr>
      <w:rFonts w:ascii="Courier" w:hAnsi="Courier"/>
      <w:lang w:val="x-none" w:eastAsia="cs-CZ"/>
    </w:rPr>
  </w:style>
  <w:style w:type="character" w:customStyle="1" w:styleId="TextkomentraChar1417">
    <w:name w:val="Text komentára Char1417"/>
    <w:aliases w:val="Char7 Char Char1418,Text komentára Char Char Char1418,Comment Text Char Char Char1418"/>
    <w:uiPriority w:val="99"/>
    <w:semiHidden/>
    <w:rsid w:val="008B2971"/>
    <w:rPr>
      <w:rFonts w:ascii="Courier" w:hAnsi="Courier"/>
      <w:lang w:val="x-none" w:eastAsia="cs-CZ"/>
    </w:rPr>
  </w:style>
  <w:style w:type="character" w:customStyle="1" w:styleId="TextkomentraChar1416">
    <w:name w:val="Text komentára Char1416"/>
    <w:aliases w:val="Char7 Char Char1417,Text komentára Char Char Char1417,Comment Text Char Char Char1417"/>
    <w:uiPriority w:val="99"/>
    <w:semiHidden/>
    <w:rsid w:val="008B2971"/>
    <w:rPr>
      <w:rFonts w:ascii="Courier" w:hAnsi="Courier"/>
      <w:lang w:val="x-none" w:eastAsia="cs-CZ"/>
    </w:rPr>
  </w:style>
  <w:style w:type="character" w:customStyle="1" w:styleId="TextkomentraChar1415">
    <w:name w:val="Text komentára Char1415"/>
    <w:aliases w:val="Char7 Char Char1416,Text komentára Char Char Char1416,Comment Text Char Char Char1416"/>
    <w:uiPriority w:val="99"/>
    <w:semiHidden/>
    <w:rsid w:val="008B2971"/>
    <w:rPr>
      <w:rFonts w:ascii="Courier" w:hAnsi="Courier"/>
      <w:lang w:val="x-none" w:eastAsia="cs-CZ"/>
    </w:rPr>
  </w:style>
  <w:style w:type="character" w:customStyle="1" w:styleId="TextkomentraChar1414">
    <w:name w:val="Text komentára Char1414"/>
    <w:aliases w:val="Char7 Char Char1415,Text komentára Char Char Char1415,Comment Text Char Char Char1415"/>
    <w:uiPriority w:val="99"/>
    <w:semiHidden/>
    <w:rsid w:val="008B2971"/>
    <w:rPr>
      <w:rFonts w:ascii="Courier" w:hAnsi="Courier"/>
      <w:lang w:val="x-none" w:eastAsia="cs-CZ"/>
    </w:rPr>
  </w:style>
  <w:style w:type="character" w:customStyle="1" w:styleId="TextkomentraChar1413">
    <w:name w:val="Text komentára Char1413"/>
    <w:aliases w:val="Char7 Char Char1414,Text komentára Char Char Char1414,Comment Text Char Char Char1414"/>
    <w:uiPriority w:val="99"/>
    <w:semiHidden/>
    <w:rsid w:val="008B2971"/>
    <w:rPr>
      <w:rFonts w:ascii="Courier" w:hAnsi="Courier"/>
      <w:lang w:val="x-none" w:eastAsia="cs-CZ"/>
    </w:rPr>
  </w:style>
  <w:style w:type="character" w:customStyle="1" w:styleId="TextkomentraChar1412">
    <w:name w:val="Text komentára Char1412"/>
    <w:aliases w:val="Char7 Char Char1413,Text komentára Char Char Char1413,Comment Text Char Char Char1413"/>
    <w:uiPriority w:val="99"/>
    <w:semiHidden/>
    <w:rsid w:val="008B2971"/>
    <w:rPr>
      <w:rFonts w:ascii="Courier" w:hAnsi="Courier"/>
      <w:lang w:val="x-none" w:eastAsia="cs-CZ"/>
    </w:rPr>
  </w:style>
  <w:style w:type="character" w:customStyle="1" w:styleId="TextkomentraChar1411">
    <w:name w:val="Text komentára Char1411"/>
    <w:aliases w:val="Char7 Char Char1412,Text komentára Char Char Char1412,Comment Text Char Char Char1412"/>
    <w:uiPriority w:val="99"/>
    <w:semiHidden/>
    <w:rsid w:val="008B2971"/>
    <w:rPr>
      <w:rFonts w:ascii="Courier" w:hAnsi="Courier"/>
      <w:lang w:val="x-none" w:eastAsia="cs-CZ"/>
    </w:rPr>
  </w:style>
  <w:style w:type="character" w:customStyle="1" w:styleId="TextkomentraChar1410">
    <w:name w:val="Text komentára Char1410"/>
    <w:aliases w:val="Char7 Char Char1411,Text komentára Char Char Char1411,Comment Text Char Char Char1411"/>
    <w:uiPriority w:val="99"/>
    <w:semiHidden/>
    <w:rsid w:val="008B2971"/>
    <w:rPr>
      <w:rFonts w:ascii="Courier" w:hAnsi="Courier"/>
      <w:lang w:val="x-none" w:eastAsia="cs-CZ"/>
    </w:rPr>
  </w:style>
  <w:style w:type="character" w:customStyle="1" w:styleId="TextkomentraChar1409">
    <w:name w:val="Text komentára Char1409"/>
    <w:aliases w:val="Char7 Char Char1410,Text komentára Char Char Char1410,Comment Text Char Char Char1410"/>
    <w:uiPriority w:val="99"/>
    <w:semiHidden/>
    <w:rsid w:val="008B2971"/>
    <w:rPr>
      <w:rFonts w:ascii="Courier" w:hAnsi="Courier"/>
      <w:lang w:val="x-none" w:eastAsia="cs-CZ"/>
    </w:rPr>
  </w:style>
  <w:style w:type="character" w:customStyle="1" w:styleId="TextkomentraChar1408">
    <w:name w:val="Text komentára Char1408"/>
    <w:aliases w:val="Char7 Char Char1409,Text komentára Char Char Char1409,Comment Text Char Char Char1409"/>
    <w:uiPriority w:val="99"/>
    <w:semiHidden/>
    <w:rsid w:val="008B2971"/>
    <w:rPr>
      <w:rFonts w:ascii="Courier" w:hAnsi="Courier"/>
      <w:lang w:val="x-none" w:eastAsia="cs-CZ"/>
    </w:rPr>
  </w:style>
  <w:style w:type="character" w:customStyle="1" w:styleId="TextkomentraChar1407">
    <w:name w:val="Text komentára Char1407"/>
    <w:aliases w:val="Char7 Char Char1408,Text komentára Char Char Char1408,Comment Text Char Char Char1408"/>
    <w:uiPriority w:val="99"/>
    <w:semiHidden/>
    <w:rsid w:val="008B2971"/>
    <w:rPr>
      <w:rFonts w:ascii="Courier" w:hAnsi="Courier"/>
      <w:lang w:val="x-none" w:eastAsia="cs-CZ"/>
    </w:rPr>
  </w:style>
  <w:style w:type="character" w:customStyle="1" w:styleId="TextkomentraChar1406">
    <w:name w:val="Text komentára Char1406"/>
    <w:aliases w:val="Char7 Char Char1407,Text komentára Char Char Char1407,Comment Text Char Char Char1407"/>
    <w:uiPriority w:val="99"/>
    <w:semiHidden/>
    <w:rsid w:val="008B2971"/>
    <w:rPr>
      <w:rFonts w:ascii="Courier" w:hAnsi="Courier"/>
      <w:lang w:val="x-none" w:eastAsia="cs-CZ"/>
    </w:rPr>
  </w:style>
  <w:style w:type="character" w:customStyle="1" w:styleId="TextkomentraChar1405">
    <w:name w:val="Text komentára Char1405"/>
    <w:aliases w:val="Char7 Char Char1406,Text komentára Char Char Char1406,Comment Text Char Char Char1406"/>
    <w:uiPriority w:val="99"/>
    <w:semiHidden/>
    <w:rsid w:val="008B2971"/>
    <w:rPr>
      <w:rFonts w:ascii="Courier" w:hAnsi="Courier"/>
      <w:lang w:val="x-none" w:eastAsia="cs-CZ"/>
    </w:rPr>
  </w:style>
  <w:style w:type="character" w:customStyle="1" w:styleId="TextkomentraChar1404">
    <w:name w:val="Text komentára Char1404"/>
    <w:aliases w:val="Char7 Char Char1405,Text komentára Char Char Char1405,Comment Text Char Char Char1405"/>
    <w:uiPriority w:val="99"/>
    <w:semiHidden/>
    <w:rsid w:val="008B2971"/>
    <w:rPr>
      <w:rFonts w:ascii="Courier" w:hAnsi="Courier"/>
      <w:lang w:val="x-none" w:eastAsia="cs-CZ"/>
    </w:rPr>
  </w:style>
  <w:style w:type="character" w:customStyle="1" w:styleId="TextkomentraChar1403">
    <w:name w:val="Text komentára Char1403"/>
    <w:aliases w:val="Char7 Char Char1404,Text komentára Char Char Char1404,Comment Text Char Char Char1404"/>
    <w:uiPriority w:val="99"/>
    <w:semiHidden/>
    <w:rsid w:val="008B2971"/>
    <w:rPr>
      <w:rFonts w:ascii="Courier" w:hAnsi="Courier"/>
      <w:lang w:val="x-none" w:eastAsia="cs-CZ"/>
    </w:rPr>
  </w:style>
  <w:style w:type="character" w:customStyle="1" w:styleId="TextkomentraChar1402">
    <w:name w:val="Text komentára Char1402"/>
    <w:aliases w:val="Char7 Char Char1403,Text komentára Char Char Char1403,Comment Text Char Char Char1403"/>
    <w:uiPriority w:val="99"/>
    <w:semiHidden/>
    <w:rsid w:val="008B2971"/>
    <w:rPr>
      <w:rFonts w:ascii="Courier" w:hAnsi="Courier"/>
      <w:lang w:val="x-none" w:eastAsia="cs-CZ"/>
    </w:rPr>
  </w:style>
  <w:style w:type="character" w:customStyle="1" w:styleId="TextkomentraChar1401">
    <w:name w:val="Text komentára Char1401"/>
    <w:aliases w:val="Char7 Char Char1402,Text komentára Char Char Char1402,Comment Text Char Char Char1402"/>
    <w:uiPriority w:val="99"/>
    <w:semiHidden/>
    <w:rsid w:val="008B2971"/>
    <w:rPr>
      <w:rFonts w:ascii="Courier" w:hAnsi="Courier"/>
      <w:lang w:val="x-none" w:eastAsia="cs-CZ"/>
    </w:rPr>
  </w:style>
  <w:style w:type="character" w:customStyle="1" w:styleId="TextkomentraChar1400">
    <w:name w:val="Text komentára Char1400"/>
    <w:aliases w:val="Char7 Char Char1401,Text komentára Char Char Char1401,Comment Text Char Char Char1401"/>
    <w:uiPriority w:val="99"/>
    <w:semiHidden/>
    <w:rsid w:val="008B2971"/>
    <w:rPr>
      <w:rFonts w:ascii="Courier" w:hAnsi="Courier"/>
      <w:lang w:val="x-none" w:eastAsia="cs-CZ"/>
    </w:rPr>
  </w:style>
  <w:style w:type="character" w:customStyle="1" w:styleId="TextkomentraChar1399">
    <w:name w:val="Text komentára Char1399"/>
    <w:aliases w:val="Char7 Char Char1400,Text komentára Char Char Char1400,Comment Text Char Char Char1400"/>
    <w:uiPriority w:val="99"/>
    <w:semiHidden/>
    <w:rsid w:val="008B2971"/>
    <w:rPr>
      <w:rFonts w:ascii="Courier" w:hAnsi="Courier"/>
      <w:lang w:val="x-none" w:eastAsia="cs-CZ"/>
    </w:rPr>
  </w:style>
  <w:style w:type="character" w:customStyle="1" w:styleId="TextkomentraChar1398">
    <w:name w:val="Text komentára Char1398"/>
    <w:aliases w:val="Char7 Char Char1399,Text komentára Char Char Char1399,Comment Text Char Char Char1399"/>
    <w:uiPriority w:val="99"/>
    <w:semiHidden/>
    <w:rsid w:val="008B2971"/>
    <w:rPr>
      <w:rFonts w:ascii="Courier" w:hAnsi="Courier"/>
      <w:lang w:val="x-none" w:eastAsia="cs-CZ"/>
    </w:rPr>
  </w:style>
  <w:style w:type="character" w:customStyle="1" w:styleId="TextkomentraChar1397">
    <w:name w:val="Text komentára Char1397"/>
    <w:aliases w:val="Char7 Char Char1398,Text komentára Char Char Char1398,Comment Text Char Char Char1398"/>
    <w:uiPriority w:val="99"/>
    <w:semiHidden/>
    <w:rsid w:val="008B2971"/>
    <w:rPr>
      <w:rFonts w:ascii="Courier" w:hAnsi="Courier"/>
      <w:lang w:val="x-none" w:eastAsia="cs-CZ"/>
    </w:rPr>
  </w:style>
  <w:style w:type="character" w:customStyle="1" w:styleId="TextkomentraChar1396">
    <w:name w:val="Text komentára Char1396"/>
    <w:aliases w:val="Char7 Char Char1397,Text komentára Char Char Char1397,Comment Text Char Char Char1397"/>
    <w:uiPriority w:val="99"/>
    <w:semiHidden/>
    <w:rsid w:val="008B2971"/>
    <w:rPr>
      <w:rFonts w:ascii="Courier" w:hAnsi="Courier"/>
      <w:lang w:val="x-none" w:eastAsia="cs-CZ"/>
    </w:rPr>
  </w:style>
  <w:style w:type="character" w:customStyle="1" w:styleId="TextkomentraChar1395">
    <w:name w:val="Text komentára Char1395"/>
    <w:aliases w:val="Char7 Char Char1396,Text komentára Char Char Char1396,Comment Text Char Char Char1396"/>
    <w:uiPriority w:val="99"/>
    <w:semiHidden/>
    <w:rsid w:val="008B2971"/>
    <w:rPr>
      <w:rFonts w:ascii="Courier" w:hAnsi="Courier"/>
      <w:lang w:val="x-none" w:eastAsia="cs-CZ"/>
    </w:rPr>
  </w:style>
  <w:style w:type="character" w:customStyle="1" w:styleId="TextkomentraChar1394">
    <w:name w:val="Text komentára Char1394"/>
    <w:aliases w:val="Char7 Char Char1395,Text komentára Char Char Char1395,Comment Text Char Char Char1395"/>
    <w:uiPriority w:val="99"/>
    <w:semiHidden/>
    <w:rsid w:val="008B2971"/>
    <w:rPr>
      <w:rFonts w:ascii="Courier" w:hAnsi="Courier"/>
      <w:lang w:val="x-none" w:eastAsia="cs-CZ"/>
    </w:rPr>
  </w:style>
  <w:style w:type="character" w:customStyle="1" w:styleId="TextkomentraChar1393">
    <w:name w:val="Text komentára Char1393"/>
    <w:aliases w:val="Char7 Char Char1394,Text komentára Char Char Char1394,Comment Text Char Char Char1394"/>
    <w:uiPriority w:val="99"/>
    <w:semiHidden/>
    <w:rsid w:val="008B2971"/>
    <w:rPr>
      <w:rFonts w:ascii="Courier" w:hAnsi="Courier"/>
      <w:lang w:val="x-none" w:eastAsia="cs-CZ"/>
    </w:rPr>
  </w:style>
  <w:style w:type="character" w:customStyle="1" w:styleId="TextkomentraChar1392">
    <w:name w:val="Text komentára Char1392"/>
    <w:aliases w:val="Char7 Char Char1393,Text komentára Char Char Char1393,Comment Text Char Char Char1393"/>
    <w:uiPriority w:val="99"/>
    <w:semiHidden/>
    <w:rsid w:val="008B2971"/>
    <w:rPr>
      <w:rFonts w:ascii="Courier" w:hAnsi="Courier"/>
      <w:lang w:val="x-none" w:eastAsia="cs-CZ"/>
    </w:rPr>
  </w:style>
  <w:style w:type="character" w:customStyle="1" w:styleId="TextkomentraChar1391">
    <w:name w:val="Text komentára Char1391"/>
    <w:aliases w:val="Char7 Char Char1392,Text komentára Char Char Char1392,Comment Text Char Char Char1392"/>
    <w:uiPriority w:val="99"/>
    <w:semiHidden/>
    <w:rsid w:val="008B2971"/>
    <w:rPr>
      <w:rFonts w:ascii="Courier" w:hAnsi="Courier"/>
      <w:lang w:val="x-none" w:eastAsia="cs-CZ"/>
    </w:rPr>
  </w:style>
  <w:style w:type="character" w:customStyle="1" w:styleId="TextkomentraChar1390">
    <w:name w:val="Text komentára Char1390"/>
    <w:aliases w:val="Char7 Char Char1391,Text komentára Char Char Char1391,Comment Text Char Char Char1391"/>
    <w:uiPriority w:val="99"/>
    <w:semiHidden/>
    <w:rsid w:val="008B2971"/>
    <w:rPr>
      <w:rFonts w:ascii="Courier" w:hAnsi="Courier"/>
      <w:lang w:val="x-none" w:eastAsia="cs-CZ"/>
    </w:rPr>
  </w:style>
  <w:style w:type="character" w:customStyle="1" w:styleId="TextkomentraChar1389">
    <w:name w:val="Text komentára Char1389"/>
    <w:aliases w:val="Char7 Char Char1390,Text komentára Char Char Char1390,Comment Text Char Char Char1390"/>
    <w:uiPriority w:val="99"/>
    <w:semiHidden/>
    <w:rsid w:val="008B2971"/>
    <w:rPr>
      <w:rFonts w:ascii="Courier" w:hAnsi="Courier"/>
      <w:lang w:val="x-none" w:eastAsia="cs-CZ"/>
    </w:rPr>
  </w:style>
  <w:style w:type="character" w:customStyle="1" w:styleId="TextkomentraChar1388">
    <w:name w:val="Text komentára Char1388"/>
    <w:aliases w:val="Char7 Char Char1389,Text komentára Char Char Char1389,Comment Text Char Char Char1389"/>
    <w:uiPriority w:val="99"/>
    <w:semiHidden/>
    <w:rsid w:val="008B2971"/>
    <w:rPr>
      <w:rFonts w:ascii="Courier" w:hAnsi="Courier"/>
      <w:lang w:val="x-none" w:eastAsia="cs-CZ"/>
    </w:rPr>
  </w:style>
  <w:style w:type="character" w:customStyle="1" w:styleId="TextkomentraChar1387">
    <w:name w:val="Text komentára Char1387"/>
    <w:aliases w:val="Char7 Char Char1388,Text komentára Char Char Char1388,Comment Text Char Char Char1388"/>
    <w:uiPriority w:val="99"/>
    <w:semiHidden/>
    <w:rsid w:val="008B2971"/>
    <w:rPr>
      <w:rFonts w:ascii="Courier" w:hAnsi="Courier"/>
      <w:lang w:val="x-none" w:eastAsia="cs-CZ"/>
    </w:rPr>
  </w:style>
  <w:style w:type="character" w:customStyle="1" w:styleId="TextkomentraChar1386">
    <w:name w:val="Text komentára Char1386"/>
    <w:aliases w:val="Char7 Char Char1387,Text komentára Char Char Char1387,Comment Text Char Char Char1387"/>
    <w:uiPriority w:val="99"/>
    <w:semiHidden/>
    <w:rsid w:val="008B2971"/>
    <w:rPr>
      <w:rFonts w:ascii="Courier" w:hAnsi="Courier"/>
      <w:lang w:val="x-none" w:eastAsia="cs-CZ"/>
    </w:rPr>
  </w:style>
  <w:style w:type="character" w:customStyle="1" w:styleId="TextkomentraChar1385">
    <w:name w:val="Text komentára Char1385"/>
    <w:aliases w:val="Char7 Char Char1386,Text komentára Char Char Char1386,Comment Text Char Char Char1386"/>
    <w:uiPriority w:val="99"/>
    <w:semiHidden/>
    <w:rsid w:val="008B2971"/>
    <w:rPr>
      <w:rFonts w:ascii="Courier" w:hAnsi="Courier"/>
      <w:lang w:val="x-none" w:eastAsia="cs-CZ"/>
    </w:rPr>
  </w:style>
  <w:style w:type="character" w:customStyle="1" w:styleId="TextkomentraChar1384">
    <w:name w:val="Text komentára Char1384"/>
    <w:aliases w:val="Char7 Char Char1385,Text komentára Char Char Char1385,Comment Text Char Char Char1385"/>
    <w:uiPriority w:val="99"/>
    <w:semiHidden/>
    <w:rsid w:val="008B2971"/>
    <w:rPr>
      <w:rFonts w:ascii="Courier" w:hAnsi="Courier"/>
      <w:lang w:val="x-none" w:eastAsia="cs-CZ"/>
    </w:rPr>
  </w:style>
  <w:style w:type="character" w:customStyle="1" w:styleId="TextkomentraChar1383">
    <w:name w:val="Text komentára Char1383"/>
    <w:aliases w:val="Char7 Char Char1384,Text komentára Char Char Char1384,Comment Text Char Char Char1384"/>
    <w:uiPriority w:val="99"/>
    <w:semiHidden/>
    <w:rsid w:val="008B2971"/>
    <w:rPr>
      <w:rFonts w:ascii="Courier" w:hAnsi="Courier"/>
      <w:lang w:val="x-none" w:eastAsia="cs-CZ"/>
    </w:rPr>
  </w:style>
  <w:style w:type="character" w:customStyle="1" w:styleId="TextkomentraChar1382">
    <w:name w:val="Text komentára Char1382"/>
    <w:aliases w:val="Char7 Char Char1383,Text komentára Char Char Char1383,Comment Text Char Char Char1383"/>
    <w:uiPriority w:val="99"/>
    <w:semiHidden/>
    <w:rsid w:val="008B2971"/>
    <w:rPr>
      <w:rFonts w:ascii="Courier" w:hAnsi="Courier"/>
      <w:lang w:val="x-none" w:eastAsia="cs-CZ"/>
    </w:rPr>
  </w:style>
  <w:style w:type="character" w:customStyle="1" w:styleId="TextkomentraChar1381">
    <w:name w:val="Text komentára Char1381"/>
    <w:aliases w:val="Char7 Char Char1382,Text komentára Char Char Char1382,Comment Text Char Char Char1382"/>
    <w:uiPriority w:val="99"/>
    <w:semiHidden/>
    <w:rsid w:val="008B2971"/>
    <w:rPr>
      <w:rFonts w:ascii="Courier" w:hAnsi="Courier"/>
      <w:lang w:val="x-none" w:eastAsia="cs-CZ"/>
    </w:rPr>
  </w:style>
  <w:style w:type="character" w:customStyle="1" w:styleId="TextkomentraChar1380">
    <w:name w:val="Text komentára Char1380"/>
    <w:aliases w:val="Char7 Char Char1381,Text komentára Char Char Char1381,Comment Text Char Char Char1381"/>
    <w:uiPriority w:val="99"/>
    <w:semiHidden/>
    <w:rsid w:val="008B2971"/>
    <w:rPr>
      <w:rFonts w:ascii="Courier" w:hAnsi="Courier"/>
      <w:lang w:val="x-none" w:eastAsia="cs-CZ"/>
    </w:rPr>
  </w:style>
  <w:style w:type="character" w:customStyle="1" w:styleId="TextkomentraChar1379">
    <w:name w:val="Text komentára Char1379"/>
    <w:aliases w:val="Char7 Char Char1380,Text komentára Char Char Char1380,Comment Text Char Char Char1380"/>
    <w:uiPriority w:val="99"/>
    <w:semiHidden/>
    <w:rsid w:val="008B2971"/>
    <w:rPr>
      <w:rFonts w:ascii="Courier" w:hAnsi="Courier"/>
      <w:lang w:val="x-none" w:eastAsia="cs-CZ"/>
    </w:rPr>
  </w:style>
  <w:style w:type="character" w:customStyle="1" w:styleId="TextkomentraChar1378">
    <w:name w:val="Text komentára Char1378"/>
    <w:aliases w:val="Char7 Char Char1379,Text komentára Char Char Char1379,Comment Text Char Char Char1379"/>
    <w:uiPriority w:val="99"/>
    <w:semiHidden/>
    <w:rsid w:val="008B2971"/>
    <w:rPr>
      <w:rFonts w:ascii="Courier" w:hAnsi="Courier"/>
      <w:lang w:val="x-none" w:eastAsia="cs-CZ"/>
    </w:rPr>
  </w:style>
  <w:style w:type="character" w:customStyle="1" w:styleId="TextkomentraChar1377">
    <w:name w:val="Text komentára Char1377"/>
    <w:aliases w:val="Char7 Char Char1378,Text komentára Char Char Char1378,Comment Text Char Char Char1378"/>
    <w:uiPriority w:val="99"/>
    <w:semiHidden/>
    <w:rsid w:val="008B2971"/>
    <w:rPr>
      <w:rFonts w:ascii="Courier" w:hAnsi="Courier"/>
      <w:lang w:val="x-none" w:eastAsia="cs-CZ"/>
    </w:rPr>
  </w:style>
  <w:style w:type="character" w:customStyle="1" w:styleId="TextkomentraChar1376">
    <w:name w:val="Text komentára Char1376"/>
    <w:aliases w:val="Char7 Char Char1377,Text komentára Char Char Char1377,Comment Text Char Char Char1377"/>
    <w:uiPriority w:val="99"/>
    <w:semiHidden/>
    <w:rsid w:val="008B2971"/>
    <w:rPr>
      <w:rFonts w:ascii="Courier" w:hAnsi="Courier"/>
      <w:lang w:val="x-none" w:eastAsia="cs-CZ"/>
    </w:rPr>
  </w:style>
  <w:style w:type="character" w:customStyle="1" w:styleId="TextkomentraChar1375">
    <w:name w:val="Text komentára Char1375"/>
    <w:aliases w:val="Char7 Char Char1376,Text komentára Char Char Char1376,Comment Text Char Char Char1376"/>
    <w:uiPriority w:val="99"/>
    <w:semiHidden/>
    <w:rsid w:val="008B2971"/>
    <w:rPr>
      <w:rFonts w:ascii="Courier" w:hAnsi="Courier"/>
      <w:lang w:val="x-none" w:eastAsia="cs-CZ"/>
    </w:rPr>
  </w:style>
  <w:style w:type="character" w:customStyle="1" w:styleId="TextkomentraChar1374">
    <w:name w:val="Text komentára Char1374"/>
    <w:aliases w:val="Char7 Char Char1375,Text komentára Char Char Char1375,Comment Text Char Char Char1375"/>
    <w:uiPriority w:val="99"/>
    <w:semiHidden/>
    <w:rsid w:val="008B2971"/>
    <w:rPr>
      <w:rFonts w:ascii="Courier" w:hAnsi="Courier"/>
      <w:lang w:val="x-none" w:eastAsia="cs-CZ"/>
    </w:rPr>
  </w:style>
  <w:style w:type="character" w:customStyle="1" w:styleId="TextkomentraChar1373">
    <w:name w:val="Text komentára Char1373"/>
    <w:aliases w:val="Char7 Char Char1374,Text komentára Char Char Char1374,Comment Text Char Char Char1374"/>
    <w:uiPriority w:val="99"/>
    <w:semiHidden/>
    <w:rsid w:val="008B2971"/>
    <w:rPr>
      <w:rFonts w:ascii="Courier" w:hAnsi="Courier"/>
      <w:lang w:val="x-none" w:eastAsia="cs-CZ"/>
    </w:rPr>
  </w:style>
  <w:style w:type="character" w:customStyle="1" w:styleId="TextkomentraChar1372">
    <w:name w:val="Text komentára Char1372"/>
    <w:aliases w:val="Char7 Char Char1373,Text komentára Char Char Char1373,Comment Text Char Char Char1373"/>
    <w:uiPriority w:val="99"/>
    <w:semiHidden/>
    <w:rsid w:val="008B2971"/>
    <w:rPr>
      <w:rFonts w:ascii="Courier" w:hAnsi="Courier"/>
      <w:lang w:val="x-none" w:eastAsia="cs-CZ"/>
    </w:rPr>
  </w:style>
  <w:style w:type="character" w:customStyle="1" w:styleId="TextkomentraChar1371">
    <w:name w:val="Text komentára Char1371"/>
    <w:aliases w:val="Char7 Char Char1372,Text komentára Char Char Char1372,Comment Text Char Char Char1372"/>
    <w:uiPriority w:val="99"/>
    <w:semiHidden/>
    <w:rsid w:val="008B2971"/>
    <w:rPr>
      <w:rFonts w:ascii="Courier" w:hAnsi="Courier"/>
      <w:lang w:val="x-none" w:eastAsia="cs-CZ"/>
    </w:rPr>
  </w:style>
  <w:style w:type="character" w:customStyle="1" w:styleId="TextkomentraChar1370">
    <w:name w:val="Text komentára Char1370"/>
    <w:aliases w:val="Char7 Char Char1371,Text komentára Char Char Char1371,Comment Text Char Char Char1371"/>
    <w:uiPriority w:val="99"/>
    <w:semiHidden/>
    <w:rsid w:val="008B2971"/>
    <w:rPr>
      <w:rFonts w:ascii="Courier" w:hAnsi="Courier"/>
      <w:lang w:val="x-none" w:eastAsia="cs-CZ"/>
    </w:rPr>
  </w:style>
  <w:style w:type="character" w:customStyle="1" w:styleId="TextkomentraChar1369">
    <w:name w:val="Text komentára Char1369"/>
    <w:aliases w:val="Char7 Char Char1370,Text komentára Char Char Char1370,Comment Text Char Char Char1370"/>
    <w:uiPriority w:val="99"/>
    <w:semiHidden/>
    <w:rsid w:val="008B2971"/>
    <w:rPr>
      <w:rFonts w:ascii="Courier" w:hAnsi="Courier"/>
      <w:lang w:val="x-none" w:eastAsia="cs-CZ"/>
    </w:rPr>
  </w:style>
  <w:style w:type="character" w:customStyle="1" w:styleId="TextkomentraChar1368">
    <w:name w:val="Text komentára Char1368"/>
    <w:aliases w:val="Char7 Char Char1369,Text komentára Char Char Char1369,Comment Text Char Char Char1369"/>
    <w:uiPriority w:val="99"/>
    <w:semiHidden/>
    <w:rsid w:val="008B2971"/>
    <w:rPr>
      <w:rFonts w:ascii="Courier" w:hAnsi="Courier"/>
      <w:lang w:val="x-none" w:eastAsia="cs-CZ"/>
    </w:rPr>
  </w:style>
  <w:style w:type="character" w:customStyle="1" w:styleId="TextkomentraChar1367">
    <w:name w:val="Text komentára Char1367"/>
    <w:aliases w:val="Char7 Char Char1368,Text komentára Char Char Char1368,Comment Text Char Char Char1368"/>
    <w:uiPriority w:val="99"/>
    <w:semiHidden/>
    <w:rsid w:val="008B2971"/>
    <w:rPr>
      <w:rFonts w:ascii="Courier" w:hAnsi="Courier"/>
      <w:lang w:val="x-none" w:eastAsia="cs-CZ"/>
    </w:rPr>
  </w:style>
  <w:style w:type="character" w:customStyle="1" w:styleId="TextkomentraChar1366">
    <w:name w:val="Text komentára Char1366"/>
    <w:aliases w:val="Char7 Char Char1367,Text komentára Char Char Char1367,Comment Text Char Char Char1367"/>
    <w:uiPriority w:val="99"/>
    <w:semiHidden/>
    <w:rsid w:val="008B2971"/>
    <w:rPr>
      <w:rFonts w:ascii="Courier" w:hAnsi="Courier"/>
      <w:lang w:val="x-none" w:eastAsia="cs-CZ"/>
    </w:rPr>
  </w:style>
  <w:style w:type="character" w:customStyle="1" w:styleId="TextkomentraChar1365">
    <w:name w:val="Text komentára Char1365"/>
    <w:aliases w:val="Char7 Char Char1366,Text komentára Char Char Char1366,Comment Text Char Char Char1366"/>
    <w:uiPriority w:val="99"/>
    <w:semiHidden/>
    <w:rsid w:val="008B2971"/>
    <w:rPr>
      <w:rFonts w:ascii="Courier" w:hAnsi="Courier"/>
      <w:lang w:val="x-none" w:eastAsia="cs-CZ"/>
    </w:rPr>
  </w:style>
  <w:style w:type="character" w:customStyle="1" w:styleId="TextkomentraChar1364">
    <w:name w:val="Text komentára Char1364"/>
    <w:aliases w:val="Char7 Char Char1365,Text komentára Char Char Char1365,Comment Text Char Char Char1365"/>
    <w:uiPriority w:val="99"/>
    <w:semiHidden/>
    <w:rsid w:val="008B2971"/>
    <w:rPr>
      <w:rFonts w:ascii="Courier" w:hAnsi="Courier"/>
      <w:lang w:val="x-none" w:eastAsia="cs-CZ"/>
    </w:rPr>
  </w:style>
  <w:style w:type="character" w:customStyle="1" w:styleId="TextkomentraChar1363">
    <w:name w:val="Text komentára Char1363"/>
    <w:aliases w:val="Char7 Char Char1364,Text komentára Char Char Char1364,Comment Text Char Char Char1364"/>
    <w:uiPriority w:val="99"/>
    <w:semiHidden/>
    <w:rsid w:val="008B2971"/>
    <w:rPr>
      <w:rFonts w:ascii="Courier" w:hAnsi="Courier"/>
      <w:lang w:val="x-none" w:eastAsia="cs-CZ"/>
    </w:rPr>
  </w:style>
  <w:style w:type="character" w:customStyle="1" w:styleId="TextkomentraChar1362">
    <w:name w:val="Text komentára Char1362"/>
    <w:aliases w:val="Char7 Char Char1363,Text komentára Char Char Char1363,Comment Text Char Char Char1363"/>
    <w:uiPriority w:val="99"/>
    <w:semiHidden/>
    <w:rsid w:val="008B2971"/>
    <w:rPr>
      <w:rFonts w:ascii="Courier" w:hAnsi="Courier"/>
      <w:lang w:val="x-none" w:eastAsia="cs-CZ"/>
    </w:rPr>
  </w:style>
  <w:style w:type="character" w:customStyle="1" w:styleId="TextkomentraChar1361">
    <w:name w:val="Text komentára Char1361"/>
    <w:aliases w:val="Char7 Char Char1362,Text komentára Char Char Char1362,Comment Text Char Char Char1362"/>
    <w:uiPriority w:val="99"/>
    <w:semiHidden/>
    <w:rsid w:val="008B2971"/>
    <w:rPr>
      <w:rFonts w:ascii="Courier" w:hAnsi="Courier"/>
      <w:lang w:val="x-none" w:eastAsia="cs-CZ"/>
    </w:rPr>
  </w:style>
  <w:style w:type="character" w:customStyle="1" w:styleId="TextkomentraChar1360">
    <w:name w:val="Text komentára Char1360"/>
    <w:aliases w:val="Char7 Char Char1361,Text komentára Char Char Char1361,Comment Text Char Char Char1361"/>
    <w:uiPriority w:val="99"/>
    <w:semiHidden/>
    <w:rsid w:val="008B2971"/>
    <w:rPr>
      <w:rFonts w:ascii="Courier" w:hAnsi="Courier"/>
      <w:lang w:val="x-none" w:eastAsia="cs-CZ"/>
    </w:rPr>
  </w:style>
  <w:style w:type="character" w:customStyle="1" w:styleId="TextkomentraChar1359">
    <w:name w:val="Text komentára Char1359"/>
    <w:aliases w:val="Char7 Char Char1360,Text komentára Char Char Char1360,Comment Text Char Char Char1360"/>
    <w:uiPriority w:val="99"/>
    <w:semiHidden/>
    <w:rsid w:val="008B2971"/>
    <w:rPr>
      <w:rFonts w:ascii="Courier" w:hAnsi="Courier"/>
      <w:lang w:val="x-none" w:eastAsia="cs-CZ"/>
    </w:rPr>
  </w:style>
  <w:style w:type="character" w:customStyle="1" w:styleId="TextkomentraChar1358">
    <w:name w:val="Text komentára Char1358"/>
    <w:aliases w:val="Char7 Char Char1359,Text komentára Char Char Char1359,Comment Text Char Char Char1359"/>
    <w:uiPriority w:val="99"/>
    <w:semiHidden/>
    <w:rsid w:val="008B2971"/>
    <w:rPr>
      <w:rFonts w:ascii="Courier" w:hAnsi="Courier"/>
      <w:lang w:val="x-none" w:eastAsia="cs-CZ"/>
    </w:rPr>
  </w:style>
  <w:style w:type="character" w:customStyle="1" w:styleId="TextkomentraChar1357">
    <w:name w:val="Text komentára Char1357"/>
    <w:aliases w:val="Char7 Char Char1358,Text komentára Char Char Char1358,Comment Text Char Char Char1358"/>
    <w:uiPriority w:val="99"/>
    <w:semiHidden/>
    <w:rsid w:val="008B2971"/>
    <w:rPr>
      <w:rFonts w:ascii="Courier" w:hAnsi="Courier"/>
      <w:lang w:val="x-none" w:eastAsia="cs-CZ"/>
    </w:rPr>
  </w:style>
  <w:style w:type="character" w:customStyle="1" w:styleId="TextkomentraChar1356">
    <w:name w:val="Text komentára Char1356"/>
    <w:aliases w:val="Char7 Char Char1357,Text komentára Char Char Char1357,Comment Text Char Char Char1357"/>
    <w:uiPriority w:val="99"/>
    <w:semiHidden/>
    <w:rsid w:val="008B2971"/>
    <w:rPr>
      <w:rFonts w:ascii="Courier" w:hAnsi="Courier"/>
      <w:lang w:val="x-none" w:eastAsia="cs-CZ"/>
    </w:rPr>
  </w:style>
  <w:style w:type="character" w:customStyle="1" w:styleId="TextkomentraChar1355">
    <w:name w:val="Text komentára Char1355"/>
    <w:aliases w:val="Char7 Char Char1356,Text komentára Char Char Char1356,Comment Text Char Char Char1356"/>
    <w:uiPriority w:val="99"/>
    <w:semiHidden/>
    <w:rsid w:val="008B2971"/>
    <w:rPr>
      <w:rFonts w:ascii="Courier" w:hAnsi="Courier"/>
      <w:lang w:val="x-none" w:eastAsia="cs-CZ"/>
    </w:rPr>
  </w:style>
  <w:style w:type="character" w:customStyle="1" w:styleId="TextkomentraChar1354">
    <w:name w:val="Text komentára Char1354"/>
    <w:aliases w:val="Char7 Char Char1355,Text komentára Char Char Char1355,Comment Text Char Char Char1355"/>
    <w:uiPriority w:val="99"/>
    <w:semiHidden/>
    <w:rsid w:val="008B2971"/>
    <w:rPr>
      <w:rFonts w:ascii="Courier" w:hAnsi="Courier"/>
      <w:lang w:val="x-none" w:eastAsia="cs-CZ"/>
    </w:rPr>
  </w:style>
  <w:style w:type="character" w:customStyle="1" w:styleId="TextkomentraChar1353">
    <w:name w:val="Text komentára Char1353"/>
    <w:aliases w:val="Char7 Char Char1354,Text komentára Char Char Char1354,Comment Text Char Char Char1354"/>
    <w:uiPriority w:val="99"/>
    <w:semiHidden/>
    <w:rsid w:val="008B2971"/>
    <w:rPr>
      <w:rFonts w:ascii="Courier" w:hAnsi="Courier"/>
      <w:lang w:val="x-none" w:eastAsia="cs-CZ"/>
    </w:rPr>
  </w:style>
  <w:style w:type="character" w:customStyle="1" w:styleId="TextkomentraChar1352">
    <w:name w:val="Text komentára Char1352"/>
    <w:aliases w:val="Char7 Char Char1353,Text komentára Char Char Char1353,Comment Text Char Char Char1353"/>
    <w:uiPriority w:val="99"/>
    <w:semiHidden/>
    <w:rsid w:val="008B2971"/>
    <w:rPr>
      <w:rFonts w:ascii="Courier" w:hAnsi="Courier"/>
      <w:lang w:val="x-none" w:eastAsia="cs-CZ"/>
    </w:rPr>
  </w:style>
  <w:style w:type="character" w:customStyle="1" w:styleId="TextkomentraChar1351">
    <w:name w:val="Text komentára Char1351"/>
    <w:aliases w:val="Char7 Char Char1352,Text komentára Char Char Char1352,Comment Text Char Char Char1352"/>
    <w:uiPriority w:val="99"/>
    <w:semiHidden/>
    <w:rsid w:val="008B2971"/>
    <w:rPr>
      <w:rFonts w:ascii="Courier" w:hAnsi="Courier"/>
      <w:lang w:val="x-none" w:eastAsia="cs-CZ"/>
    </w:rPr>
  </w:style>
  <w:style w:type="character" w:customStyle="1" w:styleId="TextkomentraChar1350">
    <w:name w:val="Text komentára Char1350"/>
    <w:aliases w:val="Char7 Char Char1351,Text komentára Char Char Char1351,Comment Text Char Char Char1351"/>
    <w:uiPriority w:val="99"/>
    <w:semiHidden/>
    <w:rsid w:val="008B2971"/>
    <w:rPr>
      <w:rFonts w:ascii="Courier" w:hAnsi="Courier"/>
      <w:lang w:val="x-none" w:eastAsia="cs-CZ"/>
    </w:rPr>
  </w:style>
  <w:style w:type="character" w:customStyle="1" w:styleId="TextkomentraChar1349">
    <w:name w:val="Text komentára Char1349"/>
    <w:aliases w:val="Char7 Char Char1350,Text komentára Char Char Char1350,Comment Text Char Char Char1350"/>
    <w:uiPriority w:val="99"/>
    <w:semiHidden/>
    <w:rsid w:val="008B2971"/>
    <w:rPr>
      <w:rFonts w:ascii="Courier" w:hAnsi="Courier"/>
      <w:lang w:val="x-none" w:eastAsia="cs-CZ"/>
    </w:rPr>
  </w:style>
  <w:style w:type="character" w:customStyle="1" w:styleId="TextkomentraChar1348">
    <w:name w:val="Text komentára Char1348"/>
    <w:aliases w:val="Char7 Char Char1349,Text komentára Char Char Char1349,Comment Text Char Char Char1349"/>
    <w:uiPriority w:val="99"/>
    <w:semiHidden/>
    <w:rsid w:val="008B2971"/>
    <w:rPr>
      <w:rFonts w:ascii="Courier" w:hAnsi="Courier"/>
      <w:lang w:val="x-none" w:eastAsia="cs-CZ"/>
    </w:rPr>
  </w:style>
  <w:style w:type="character" w:customStyle="1" w:styleId="TextkomentraChar1347">
    <w:name w:val="Text komentára Char1347"/>
    <w:aliases w:val="Char7 Char Char1348,Text komentára Char Char Char1348,Comment Text Char Char Char1348"/>
    <w:uiPriority w:val="99"/>
    <w:semiHidden/>
    <w:rsid w:val="008B2971"/>
    <w:rPr>
      <w:rFonts w:ascii="Courier" w:hAnsi="Courier"/>
      <w:lang w:val="x-none" w:eastAsia="cs-CZ"/>
    </w:rPr>
  </w:style>
  <w:style w:type="character" w:customStyle="1" w:styleId="TextkomentraChar1346">
    <w:name w:val="Text komentára Char1346"/>
    <w:aliases w:val="Char7 Char Char1347,Text komentára Char Char Char1347,Comment Text Char Char Char1347"/>
    <w:uiPriority w:val="99"/>
    <w:semiHidden/>
    <w:rsid w:val="008B2971"/>
    <w:rPr>
      <w:rFonts w:ascii="Courier" w:hAnsi="Courier"/>
      <w:lang w:val="x-none" w:eastAsia="cs-CZ"/>
    </w:rPr>
  </w:style>
  <w:style w:type="character" w:customStyle="1" w:styleId="TextkomentraChar1345">
    <w:name w:val="Text komentára Char1345"/>
    <w:aliases w:val="Char7 Char Char1346,Text komentára Char Char Char1346,Comment Text Char Char Char1346"/>
    <w:uiPriority w:val="99"/>
    <w:semiHidden/>
    <w:rsid w:val="008B2971"/>
    <w:rPr>
      <w:rFonts w:ascii="Courier" w:hAnsi="Courier"/>
      <w:lang w:val="x-none" w:eastAsia="cs-CZ"/>
    </w:rPr>
  </w:style>
  <w:style w:type="character" w:customStyle="1" w:styleId="TextkomentraChar1344">
    <w:name w:val="Text komentára Char1344"/>
    <w:aliases w:val="Char7 Char Char1345,Text komentára Char Char Char1345,Comment Text Char Char Char1345"/>
    <w:uiPriority w:val="99"/>
    <w:semiHidden/>
    <w:rsid w:val="008B2971"/>
    <w:rPr>
      <w:rFonts w:ascii="Courier" w:hAnsi="Courier"/>
      <w:lang w:val="x-none" w:eastAsia="cs-CZ"/>
    </w:rPr>
  </w:style>
  <w:style w:type="character" w:customStyle="1" w:styleId="TextkomentraChar1343">
    <w:name w:val="Text komentára Char1343"/>
    <w:aliases w:val="Char7 Char Char1344,Text komentára Char Char Char1344,Comment Text Char Char Char1344"/>
    <w:uiPriority w:val="99"/>
    <w:semiHidden/>
    <w:rsid w:val="008B2971"/>
    <w:rPr>
      <w:rFonts w:ascii="Courier" w:hAnsi="Courier"/>
      <w:lang w:val="x-none" w:eastAsia="cs-CZ"/>
    </w:rPr>
  </w:style>
  <w:style w:type="character" w:customStyle="1" w:styleId="TextkomentraChar1342">
    <w:name w:val="Text komentára Char1342"/>
    <w:aliases w:val="Char7 Char Char1343,Text komentára Char Char Char1343,Comment Text Char Char Char1343"/>
    <w:uiPriority w:val="99"/>
    <w:semiHidden/>
    <w:rsid w:val="008B2971"/>
    <w:rPr>
      <w:rFonts w:ascii="Courier" w:hAnsi="Courier"/>
      <w:lang w:val="x-none" w:eastAsia="cs-CZ"/>
    </w:rPr>
  </w:style>
  <w:style w:type="character" w:customStyle="1" w:styleId="TextkomentraChar1341">
    <w:name w:val="Text komentára Char1341"/>
    <w:aliases w:val="Char7 Char Char1342,Text komentára Char Char Char1342,Comment Text Char Char Char1342"/>
    <w:uiPriority w:val="99"/>
    <w:semiHidden/>
    <w:rsid w:val="008B2971"/>
    <w:rPr>
      <w:rFonts w:ascii="Courier" w:hAnsi="Courier"/>
      <w:lang w:val="x-none" w:eastAsia="cs-CZ"/>
    </w:rPr>
  </w:style>
  <w:style w:type="character" w:customStyle="1" w:styleId="TextkomentraChar1340">
    <w:name w:val="Text komentára Char1340"/>
    <w:aliases w:val="Char7 Char Char1341,Text komentára Char Char Char1341,Comment Text Char Char Char1341"/>
    <w:uiPriority w:val="99"/>
    <w:semiHidden/>
    <w:rsid w:val="008B2971"/>
    <w:rPr>
      <w:rFonts w:ascii="Courier" w:hAnsi="Courier"/>
      <w:lang w:val="x-none" w:eastAsia="cs-CZ"/>
    </w:rPr>
  </w:style>
  <w:style w:type="character" w:customStyle="1" w:styleId="TextkomentraChar1339">
    <w:name w:val="Text komentára Char1339"/>
    <w:aliases w:val="Char7 Char Char1340,Text komentára Char Char Char1340,Comment Text Char Char Char1340"/>
    <w:uiPriority w:val="99"/>
    <w:semiHidden/>
    <w:rsid w:val="008B2971"/>
    <w:rPr>
      <w:rFonts w:ascii="Courier" w:hAnsi="Courier"/>
      <w:lang w:val="x-none" w:eastAsia="cs-CZ"/>
    </w:rPr>
  </w:style>
  <w:style w:type="character" w:customStyle="1" w:styleId="TextkomentraChar1338">
    <w:name w:val="Text komentára Char1338"/>
    <w:aliases w:val="Char7 Char Char1339,Text komentára Char Char Char1339,Comment Text Char Char Char1339"/>
    <w:uiPriority w:val="99"/>
    <w:semiHidden/>
    <w:rsid w:val="008B2971"/>
    <w:rPr>
      <w:rFonts w:ascii="Courier" w:hAnsi="Courier"/>
      <w:lang w:val="x-none" w:eastAsia="cs-CZ"/>
    </w:rPr>
  </w:style>
  <w:style w:type="character" w:customStyle="1" w:styleId="TextkomentraChar1337">
    <w:name w:val="Text komentára Char1337"/>
    <w:aliases w:val="Char7 Char Char1338,Text komentára Char Char Char1338,Comment Text Char Char Char1338"/>
    <w:uiPriority w:val="99"/>
    <w:semiHidden/>
    <w:rsid w:val="008B2971"/>
    <w:rPr>
      <w:rFonts w:ascii="Courier" w:hAnsi="Courier"/>
      <w:lang w:val="x-none" w:eastAsia="cs-CZ"/>
    </w:rPr>
  </w:style>
  <w:style w:type="character" w:customStyle="1" w:styleId="TextkomentraChar1336">
    <w:name w:val="Text komentára Char1336"/>
    <w:aliases w:val="Char7 Char Char1337,Text komentára Char Char Char1337,Comment Text Char Char Char1337"/>
    <w:uiPriority w:val="99"/>
    <w:semiHidden/>
    <w:rsid w:val="008B2971"/>
    <w:rPr>
      <w:rFonts w:ascii="Courier" w:hAnsi="Courier"/>
      <w:lang w:val="x-none" w:eastAsia="cs-CZ"/>
    </w:rPr>
  </w:style>
  <w:style w:type="character" w:customStyle="1" w:styleId="TextkomentraChar1335">
    <w:name w:val="Text komentára Char1335"/>
    <w:aliases w:val="Char7 Char Char1336,Text komentára Char Char Char1336,Comment Text Char Char Char1336"/>
    <w:uiPriority w:val="99"/>
    <w:semiHidden/>
    <w:rsid w:val="008B2971"/>
    <w:rPr>
      <w:rFonts w:ascii="Courier" w:hAnsi="Courier"/>
      <w:lang w:val="x-none" w:eastAsia="cs-CZ"/>
    </w:rPr>
  </w:style>
  <w:style w:type="character" w:customStyle="1" w:styleId="TextkomentraChar1334">
    <w:name w:val="Text komentára Char1334"/>
    <w:aliases w:val="Char7 Char Char1335,Text komentára Char Char Char1335,Comment Text Char Char Char1335"/>
    <w:uiPriority w:val="99"/>
    <w:semiHidden/>
    <w:rsid w:val="008B2971"/>
    <w:rPr>
      <w:rFonts w:ascii="Courier" w:hAnsi="Courier"/>
      <w:lang w:val="x-none" w:eastAsia="cs-CZ"/>
    </w:rPr>
  </w:style>
  <w:style w:type="character" w:customStyle="1" w:styleId="TextkomentraChar1333">
    <w:name w:val="Text komentára Char1333"/>
    <w:aliases w:val="Char7 Char Char1334,Text komentára Char Char Char1334,Comment Text Char Char Char1334"/>
    <w:uiPriority w:val="99"/>
    <w:semiHidden/>
    <w:rsid w:val="008B2971"/>
    <w:rPr>
      <w:rFonts w:ascii="Courier" w:hAnsi="Courier"/>
      <w:lang w:val="x-none" w:eastAsia="cs-CZ"/>
    </w:rPr>
  </w:style>
  <w:style w:type="character" w:customStyle="1" w:styleId="TextkomentraChar1332">
    <w:name w:val="Text komentára Char1332"/>
    <w:aliases w:val="Char7 Char Char1333,Text komentára Char Char Char1333,Comment Text Char Char Char1333"/>
    <w:uiPriority w:val="99"/>
    <w:semiHidden/>
    <w:rsid w:val="008B2971"/>
    <w:rPr>
      <w:rFonts w:ascii="Courier" w:hAnsi="Courier"/>
      <w:lang w:val="x-none" w:eastAsia="cs-CZ"/>
    </w:rPr>
  </w:style>
  <w:style w:type="character" w:customStyle="1" w:styleId="TextkomentraChar1331">
    <w:name w:val="Text komentára Char1331"/>
    <w:aliases w:val="Char7 Char Char1332,Text komentára Char Char Char1332,Comment Text Char Char Char1332"/>
    <w:uiPriority w:val="99"/>
    <w:semiHidden/>
    <w:rsid w:val="008B2971"/>
    <w:rPr>
      <w:rFonts w:ascii="Courier" w:hAnsi="Courier"/>
      <w:lang w:val="x-none" w:eastAsia="cs-CZ"/>
    </w:rPr>
  </w:style>
  <w:style w:type="character" w:customStyle="1" w:styleId="TextkomentraChar1330">
    <w:name w:val="Text komentára Char1330"/>
    <w:aliases w:val="Char7 Char Char1331,Text komentára Char Char Char1331,Comment Text Char Char Char1331"/>
    <w:uiPriority w:val="99"/>
    <w:semiHidden/>
    <w:rsid w:val="008B2971"/>
    <w:rPr>
      <w:rFonts w:ascii="Courier" w:hAnsi="Courier"/>
      <w:lang w:val="x-none" w:eastAsia="cs-CZ"/>
    </w:rPr>
  </w:style>
  <w:style w:type="character" w:customStyle="1" w:styleId="TextkomentraChar1329">
    <w:name w:val="Text komentára Char1329"/>
    <w:aliases w:val="Char7 Char Char1330,Text komentára Char Char Char1330,Comment Text Char Char Char1330"/>
    <w:uiPriority w:val="99"/>
    <w:semiHidden/>
    <w:rsid w:val="008B2971"/>
    <w:rPr>
      <w:rFonts w:ascii="Courier" w:hAnsi="Courier"/>
      <w:lang w:val="x-none" w:eastAsia="cs-CZ"/>
    </w:rPr>
  </w:style>
  <w:style w:type="character" w:customStyle="1" w:styleId="TextkomentraChar1328">
    <w:name w:val="Text komentára Char1328"/>
    <w:aliases w:val="Char7 Char Char1329,Text komentára Char Char Char1329,Comment Text Char Char Char1329"/>
    <w:uiPriority w:val="99"/>
    <w:semiHidden/>
    <w:rsid w:val="008B2971"/>
    <w:rPr>
      <w:rFonts w:ascii="Courier" w:hAnsi="Courier"/>
      <w:lang w:val="x-none" w:eastAsia="cs-CZ"/>
    </w:rPr>
  </w:style>
  <w:style w:type="character" w:customStyle="1" w:styleId="TextkomentraChar1327">
    <w:name w:val="Text komentára Char1327"/>
    <w:aliases w:val="Char7 Char Char1328,Text komentára Char Char Char1328,Comment Text Char Char Char1328"/>
    <w:uiPriority w:val="99"/>
    <w:semiHidden/>
    <w:rsid w:val="008B2971"/>
    <w:rPr>
      <w:rFonts w:ascii="Courier" w:hAnsi="Courier"/>
      <w:lang w:val="x-none" w:eastAsia="cs-CZ"/>
    </w:rPr>
  </w:style>
  <w:style w:type="character" w:customStyle="1" w:styleId="TextkomentraChar1326">
    <w:name w:val="Text komentára Char1326"/>
    <w:aliases w:val="Char7 Char Char1327,Text komentára Char Char Char1327,Comment Text Char Char Char1327"/>
    <w:uiPriority w:val="99"/>
    <w:semiHidden/>
    <w:rsid w:val="008B2971"/>
    <w:rPr>
      <w:rFonts w:ascii="Courier" w:hAnsi="Courier"/>
      <w:lang w:val="x-none" w:eastAsia="cs-CZ"/>
    </w:rPr>
  </w:style>
  <w:style w:type="character" w:customStyle="1" w:styleId="TextkomentraChar1325">
    <w:name w:val="Text komentára Char1325"/>
    <w:aliases w:val="Char7 Char Char1326,Text komentára Char Char Char1326,Comment Text Char Char Char1326"/>
    <w:uiPriority w:val="99"/>
    <w:semiHidden/>
    <w:rsid w:val="008B2971"/>
    <w:rPr>
      <w:rFonts w:ascii="Courier" w:hAnsi="Courier"/>
      <w:lang w:val="x-none" w:eastAsia="cs-CZ"/>
    </w:rPr>
  </w:style>
  <w:style w:type="character" w:customStyle="1" w:styleId="TextkomentraChar1324">
    <w:name w:val="Text komentára Char1324"/>
    <w:aliases w:val="Char7 Char Char1325,Text komentára Char Char Char1325,Comment Text Char Char Char1325"/>
    <w:uiPriority w:val="99"/>
    <w:semiHidden/>
    <w:rsid w:val="008B2971"/>
    <w:rPr>
      <w:rFonts w:ascii="Courier" w:hAnsi="Courier"/>
      <w:lang w:val="x-none" w:eastAsia="cs-CZ"/>
    </w:rPr>
  </w:style>
  <w:style w:type="character" w:customStyle="1" w:styleId="TextkomentraChar1323">
    <w:name w:val="Text komentára Char1323"/>
    <w:aliases w:val="Char7 Char Char1324,Text komentára Char Char Char1324,Comment Text Char Char Char1324"/>
    <w:uiPriority w:val="99"/>
    <w:semiHidden/>
    <w:rsid w:val="008B2971"/>
    <w:rPr>
      <w:rFonts w:ascii="Courier" w:hAnsi="Courier"/>
      <w:lang w:val="x-none" w:eastAsia="cs-CZ"/>
    </w:rPr>
  </w:style>
  <w:style w:type="character" w:customStyle="1" w:styleId="TextkomentraChar1322">
    <w:name w:val="Text komentára Char1322"/>
    <w:aliases w:val="Char7 Char Char1323,Text komentára Char Char Char1323,Comment Text Char Char Char1323"/>
    <w:uiPriority w:val="99"/>
    <w:semiHidden/>
    <w:rsid w:val="008B2971"/>
    <w:rPr>
      <w:rFonts w:ascii="Courier" w:hAnsi="Courier"/>
      <w:lang w:val="x-none" w:eastAsia="cs-CZ"/>
    </w:rPr>
  </w:style>
  <w:style w:type="character" w:customStyle="1" w:styleId="TextkomentraChar1321">
    <w:name w:val="Text komentára Char1321"/>
    <w:aliases w:val="Char7 Char Char1322,Text komentára Char Char Char1322,Comment Text Char Char Char1322"/>
    <w:uiPriority w:val="99"/>
    <w:semiHidden/>
    <w:rsid w:val="008B2971"/>
    <w:rPr>
      <w:rFonts w:ascii="Courier" w:hAnsi="Courier"/>
      <w:lang w:val="x-none" w:eastAsia="cs-CZ"/>
    </w:rPr>
  </w:style>
  <w:style w:type="character" w:customStyle="1" w:styleId="TextkomentraChar1320">
    <w:name w:val="Text komentára Char1320"/>
    <w:aliases w:val="Char7 Char Char1321,Text komentára Char Char Char1321,Comment Text Char Char Char1321"/>
    <w:uiPriority w:val="99"/>
    <w:semiHidden/>
    <w:rsid w:val="008B2971"/>
    <w:rPr>
      <w:rFonts w:ascii="Courier" w:hAnsi="Courier"/>
      <w:lang w:val="x-none" w:eastAsia="cs-CZ"/>
    </w:rPr>
  </w:style>
  <w:style w:type="character" w:customStyle="1" w:styleId="TextkomentraChar1319">
    <w:name w:val="Text komentára Char1319"/>
    <w:aliases w:val="Char7 Char Char1320,Text komentára Char Char Char1320,Comment Text Char Char Char1320"/>
    <w:uiPriority w:val="99"/>
    <w:semiHidden/>
    <w:rsid w:val="008B2971"/>
    <w:rPr>
      <w:rFonts w:ascii="Courier" w:hAnsi="Courier"/>
      <w:lang w:val="x-none" w:eastAsia="cs-CZ"/>
    </w:rPr>
  </w:style>
  <w:style w:type="character" w:customStyle="1" w:styleId="TextkomentraChar1318">
    <w:name w:val="Text komentára Char1318"/>
    <w:aliases w:val="Char7 Char Char1319,Text komentára Char Char Char1319,Comment Text Char Char Char1319"/>
    <w:uiPriority w:val="99"/>
    <w:semiHidden/>
    <w:rsid w:val="008B2971"/>
    <w:rPr>
      <w:rFonts w:ascii="Courier" w:hAnsi="Courier"/>
      <w:lang w:val="x-none" w:eastAsia="cs-CZ"/>
    </w:rPr>
  </w:style>
  <w:style w:type="character" w:customStyle="1" w:styleId="TextkomentraChar1317">
    <w:name w:val="Text komentára Char1317"/>
    <w:aliases w:val="Char7 Char Char1318,Text komentára Char Char Char1318,Comment Text Char Char Char1318"/>
    <w:uiPriority w:val="99"/>
    <w:semiHidden/>
    <w:rsid w:val="008B2971"/>
    <w:rPr>
      <w:rFonts w:ascii="Courier" w:hAnsi="Courier"/>
      <w:lang w:val="x-none" w:eastAsia="cs-CZ"/>
    </w:rPr>
  </w:style>
  <w:style w:type="character" w:customStyle="1" w:styleId="TextkomentraChar1316">
    <w:name w:val="Text komentára Char1316"/>
    <w:aliases w:val="Char7 Char Char1317,Text komentára Char Char Char1317,Comment Text Char Char Char1317"/>
    <w:uiPriority w:val="99"/>
    <w:semiHidden/>
    <w:rsid w:val="008B2971"/>
    <w:rPr>
      <w:rFonts w:ascii="Courier" w:hAnsi="Courier"/>
      <w:lang w:val="x-none" w:eastAsia="cs-CZ"/>
    </w:rPr>
  </w:style>
  <w:style w:type="character" w:customStyle="1" w:styleId="TextkomentraChar1315">
    <w:name w:val="Text komentára Char1315"/>
    <w:aliases w:val="Char7 Char Char1316,Text komentára Char Char Char1316,Comment Text Char Char Char1316"/>
    <w:uiPriority w:val="99"/>
    <w:semiHidden/>
    <w:rsid w:val="008B2971"/>
    <w:rPr>
      <w:rFonts w:ascii="Courier" w:hAnsi="Courier"/>
      <w:lang w:val="x-none" w:eastAsia="cs-CZ"/>
    </w:rPr>
  </w:style>
  <w:style w:type="character" w:customStyle="1" w:styleId="TextkomentraChar1314">
    <w:name w:val="Text komentára Char1314"/>
    <w:aliases w:val="Char7 Char Char1315,Text komentára Char Char Char1315,Comment Text Char Char Char1315"/>
    <w:uiPriority w:val="99"/>
    <w:semiHidden/>
    <w:rsid w:val="008B2971"/>
    <w:rPr>
      <w:rFonts w:ascii="Courier" w:hAnsi="Courier"/>
      <w:lang w:val="x-none" w:eastAsia="cs-CZ"/>
    </w:rPr>
  </w:style>
  <w:style w:type="character" w:customStyle="1" w:styleId="TextkomentraChar1313">
    <w:name w:val="Text komentára Char1313"/>
    <w:aliases w:val="Char7 Char Char1314,Text komentára Char Char Char1314,Comment Text Char Char Char1314"/>
    <w:uiPriority w:val="99"/>
    <w:semiHidden/>
    <w:rsid w:val="008B2971"/>
    <w:rPr>
      <w:rFonts w:ascii="Courier" w:hAnsi="Courier"/>
      <w:lang w:val="x-none" w:eastAsia="cs-CZ"/>
    </w:rPr>
  </w:style>
  <w:style w:type="character" w:customStyle="1" w:styleId="TextkomentraChar1312">
    <w:name w:val="Text komentára Char1312"/>
    <w:aliases w:val="Char7 Char Char1313,Text komentára Char Char Char1313,Comment Text Char Char Char1313"/>
    <w:uiPriority w:val="99"/>
    <w:semiHidden/>
    <w:rsid w:val="008B2971"/>
    <w:rPr>
      <w:rFonts w:ascii="Courier" w:hAnsi="Courier"/>
      <w:lang w:val="x-none" w:eastAsia="cs-CZ"/>
    </w:rPr>
  </w:style>
  <w:style w:type="character" w:customStyle="1" w:styleId="TextkomentraChar1311">
    <w:name w:val="Text komentára Char1311"/>
    <w:aliases w:val="Char7 Char Char1312,Text komentára Char Char Char1312,Comment Text Char Char Char1312"/>
    <w:uiPriority w:val="99"/>
    <w:semiHidden/>
    <w:rsid w:val="008B2971"/>
    <w:rPr>
      <w:rFonts w:ascii="Courier" w:hAnsi="Courier"/>
      <w:lang w:val="x-none" w:eastAsia="cs-CZ"/>
    </w:rPr>
  </w:style>
  <w:style w:type="character" w:customStyle="1" w:styleId="TextkomentraChar1310">
    <w:name w:val="Text komentára Char1310"/>
    <w:aliases w:val="Char7 Char Char1311,Text komentára Char Char Char1311,Comment Text Char Char Char1311"/>
    <w:uiPriority w:val="99"/>
    <w:semiHidden/>
    <w:rsid w:val="008B2971"/>
    <w:rPr>
      <w:rFonts w:ascii="Courier" w:hAnsi="Courier"/>
      <w:lang w:val="x-none" w:eastAsia="cs-CZ"/>
    </w:rPr>
  </w:style>
  <w:style w:type="character" w:customStyle="1" w:styleId="TextkomentraChar1309">
    <w:name w:val="Text komentára Char1309"/>
    <w:aliases w:val="Char7 Char Char1310,Text komentára Char Char Char1310,Comment Text Char Char Char1310"/>
    <w:uiPriority w:val="99"/>
    <w:semiHidden/>
    <w:rsid w:val="008B2971"/>
    <w:rPr>
      <w:rFonts w:ascii="Courier" w:hAnsi="Courier"/>
      <w:lang w:val="x-none" w:eastAsia="cs-CZ"/>
    </w:rPr>
  </w:style>
  <w:style w:type="character" w:customStyle="1" w:styleId="TextkomentraChar1308">
    <w:name w:val="Text komentára Char1308"/>
    <w:aliases w:val="Char7 Char Char1309,Text komentára Char Char Char1309,Comment Text Char Char Char1309"/>
    <w:uiPriority w:val="99"/>
    <w:semiHidden/>
    <w:rsid w:val="008B2971"/>
    <w:rPr>
      <w:rFonts w:ascii="Courier" w:hAnsi="Courier"/>
      <w:lang w:val="x-none" w:eastAsia="cs-CZ"/>
    </w:rPr>
  </w:style>
  <w:style w:type="character" w:customStyle="1" w:styleId="TextkomentraChar1307">
    <w:name w:val="Text komentára Char1307"/>
    <w:aliases w:val="Char7 Char Char1308,Text komentára Char Char Char1308,Comment Text Char Char Char1308"/>
    <w:uiPriority w:val="99"/>
    <w:semiHidden/>
    <w:rsid w:val="008B2971"/>
    <w:rPr>
      <w:rFonts w:ascii="Courier" w:hAnsi="Courier"/>
      <w:lang w:val="x-none" w:eastAsia="cs-CZ"/>
    </w:rPr>
  </w:style>
  <w:style w:type="character" w:customStyle="1" w:styleId="TextkomentraChar1306">
    <w:name w:val="Text komentára Char1306"/>
    <w:aliases w:val="Char7 Char Char1307,Text komentára Char Char Char1307,Comment Text Char Char Char1307"/>
    <w:uiPriority w:val="99"/>
    <w:semiHidden/>
    <w:rsid w:val="008B2971"/>
    <w:rPr>
      <w:rFonts w:ascii="Courier" w:hAnsi="Courier"/>
      <w:lang w:val="x-none" w:eastAsia="cs-CZ"/>
    </w:rPr>
  </w:style>
  <w:style w:type="character" w:customStyle="1" w:styleId="TextkomentraChar1305">
    <w:name w:val="Text komentára Char1305"/>
    <w:aliases w:val="Char7 Char Char1306,Text komentára Char Char Char1306,Comment Text Char Char Char1306"/>
    <w:uiPriority w:val="99"/>
    <w:semiHidden/>
    <w:rsid w:val="008B2971"/>
    <w:rPr>
      <w:rFonts w:ascii="Courier" w:hAnsi="Courier"/>
      <w:lang w:val="x-none" w:eastAsia="cs-CZ"/>
    </w:rPr>
  </w:style>
  <w:style w:type="character" w:customStyle="1" w:styleId="TextkomentraChar1304">
    <w:name w:val="Text komentára Char1304"/>
    <w:aliases w:val="Char7 Char Char1305,Text komentára Char Char Char1305,Comment Text Char Char Char1305"/>
    <w:uiPriority w:val="99"/>
    <w:semiHidden/>
    <w:rsid w:val="008B2971"/>
    <w:rPr>
      <w:rFonts w:ascii="Courier" w:hAnsi="Courier"/>
      <w:lang w:val="x-none" w:eastAsia="cs-CZ"/>
    </w:rPr>
  </w:style>
  <w:style w:type="character" w:customStyle="1" w:styleId="TextkomentraChar1303">
    <w:name w:val="Text komentára Char1303"/>
    <w:aliases w:val="Char7 Char Char1304,Text komentára Char Char Char1304,Comment Text Char Char Char1304"/>
    <w:uiPriority w:val="99"/>
    <w:semiHidden/>
    <w:rsid w:val="008B2971"/>
    <w:rPr>
      <w:rFonts w:ascii="Courier" w:hAnsi="Courier"/>
      <w:lang w:val="x-none" w:eastAsia="cs-CZ"/>
    </w:rPr>
  </w:style>
  <w:style w:type="character" w:customStyle="1" w:styleId="TextkomentraChar1302">
    <w:name w:val="Text komentára Char1302"/>
    <w:aliases w:val="Char7 Char Char1303,Text komentára Char Char Char1303,Comment Text Char Char Char1303"/>
    <w:uiPriority w:val="99"/>
    <w:semiHidden/>
    <w:rsid w:val="008B2971"/>
    <w:rPr>
      <w:rFonts w:ascii="Courier" w:hAnsi="Courier"/>
      <w:lang w:val="x-none" w:eastAsia="cs-CZ"/>
    </w:rPr>
  </w:style>
  <w:style w:type="character" w:customStyle="1" w:styleId="TextkomentraChar1301">
    <w:name w:val="Text komentára Char1301"/>
    <w:aliases w:val="Char7 Char Char1302,Text komentára Char Char Char1302,Comment Text Char Char Char1302"/>
    <w:uiPriority w:val="99"/>
    <w:semiHidden/>
    <w:rsid w:val="008B2971"/>
    <w:rPr>
      <w:rFonts w:ascii="Courier" w:hAnsi="Courier"/>
      <w:lang w:val="x-none" w:eastAsia="cs-CZ"/>
    </w:rPr>
  </w:style>
  <w:style w:type="character" w:customStyle="1" w:styleId="TextkomentraChar1300">
    <w:name w:val="Text komentára Char1300"/>
    <w:aliases w:val="Char7 Char Char1301,Text komentára Char Char Char1301,Comment Text Char Char Char1301"/>
    <w:uiPriority w:val="99"/>
    <w:semiHidden/>
    <w:rsid w:val="008B2971"/>
    <w:rPr>
      <w:rFonts w:ascii="Courier" w:hAnsi="Courier"/>
      <w:lang w:val="x-none" w:eastAsia="cs-CZ"/>
    </w:rPr>
  </w:style>
  <w:style w:type="character" w:customStyle="1" w:styleId="TextkomentraChar1299">
    <w:name w:val="Text komentára Char1299"/>
    <w:aliases w:val="Char7 Char Char1300,Text komentára Char Char Char1300,Comment Text Char Char Char1300"/>
    <w:uiPriority w:val="99"/>
    <w:semiHidden/>
    <w:rsid w:val="008B2971"/>
    <w:rPr>
      <w:rFonts w:ascii="Courier" w:hAnsi="Courier"/>
      <w:lang w:val="x-none" w:eastAsia="cs-CZ"/>
    </w:rPr>
  </w:style>
  <w:style w:type="character" w:customStyle="1" w:styleId="TextkomentraChar1298">
    <w:name w:val="Text komentára Char1298"/>
    <w:aliases w:val="Char7 Char Char1299,Text komentára Char Char Char1299,Comment Text Char Char Char1299"/>
    <w:uiPriority w:val="99"/>
    <w:semiHidden/>
    <w:rsid w:val="008B2971"/>
    <w:rPr>
      <w:rFonts w:ascii="Courier" w:hAnsi="Courier"/>
      <w:lang w:val="x-none" w:eastAsia="cs-CZ"/>
    </w:rPr>
  </w:style>
  <w:style w:type="character" w:customStyle="1" w:styleId="TextkomentraChar1297">
    <w:name w:val="Text komentára Char1297"/>
    <w:aliases w:val="Char7 Char Char1298,Text komentára Char Char Char1298,Comment Text Char Char Char1298"/>
    <w:uiPriority w:val="99"/>
    <w:semiHidden/>
    <w:rsid w:val="008B2971"/>
    <w:rPr>
      <w:rFonts w:ascii="Courier" w:hAnsi="Courier"/>
      <w:lang w:val="x-none" w:eastAsia="cs-CZ"/>
    </w:rPr>
  </w:style>
  <w:style w:type="character" w:customStyle="1" w:styleId="TextkomentraChar1296">
    <w:name w:val="Text komentára Char1296"/>
    <w:aliases w:val="Char7 Char Char1297,Text komentára Char Char Char1297,Comment Text Char Char Char1297"/>
    <w:uiPriority w:val="99"/>
    <w:semiHidden/>
    <w:rsid w:val="008B2971"/>
    <w:rPr>
      <w:rFonts w:ascii="Courier" w:hAnsi="Courier"/>
      <w:lang w:val="x-none" w:eastAsia="cs-CZ"/>
    </w:rPr>
  </w:style>
  <w:style w:type="character" w:customStyle="1" w:styleId="TextkomentraChar1295">
    <w:name w:val="Text komentára Char1295"/>
    <w:aliases w:val="Char7 Char Char1296,Text komentára Char Char Char1296,Comment Text Char Char Char1296"/>
    <w:uiPriority w:val="99"/>
    <w:semiHidden/>
    <w:rsid w:val="008B2971"/>
    <w:rPr>
      <w:rFonts w:ascii="Courier" w:hAnsi="Courier"/>
      <w:lang w:val="x-none" w:eastAsia="cs-CZ"/>
    </w:rPr>
  </w:style>
  <w:style w:type="character" w:customStyle="1" w:styleId="TextkomentraChar1294">
    <w:name w:val="Text komentára Char1294"/>
    <w:aliases w:val="Char7 Char Char1295,Text komentára Char Char Char1295,Comment Text Char Char Char1295"/>
    <w:uiPriority w:val="99"/>
    <w:semiHidden/>
    <w:rsid w:val="008B2971"/>
    <w:rPr>
      <w:rFonts w:ascii="Courier" w:hAnsi="Courier"/>
      <w:lang w:val="x-none" w:eastAsia="cs-CZ"/>
    </w:rPr>
  </w:style>
  <w:style w:type="character" w:customStyle="1" w:styleId="TextkomentraChar1293">
    <w:name w:val="Text komentára Char1293"/>
    <w:aliases w:val="Char7 Char Char1294,Text komentára Char Char Char1294,Comment Text Char Char Char1294"/>
    <w:uiPriority w:val="99"/>
    <w:semiHidden/>
    <w:rsid w:val="008B2971"/>
    <w:rPr>
      <w:rFonts w:ascii="Courier" w:hAnsi="Courier"/>
      <w:lang w:val="x-none" w:eastAsia="cs-CZ"/>
    </w:rPr>
  </w:style>
  <w:style w:type="character" w:customStyle="1" w:styleId="TextkomentraChar1292">
    <w:name w:val="Text komentára Char1292"/>
    <w:aliases w:val="Char7 Char Char1293,Text komentára Char Char Char1293,Comment Text Char Char Char1293"/>
    <w:uiPriority w:val="99"/>
    <w:semiHidden/>
    <w:rsid w:val="008B2971"/>
    <w:rPr>
      <w:rFonts w:ascii="Courier" w:hAnsi="Courier"/>
      <w:lang w:val="x-none" w:eastAsia="cs-CZ"/>
    </w:rPr>
  </w:style>
  <w:style w:type="character" w:customStyle="1" w:styleId="TextkomentraChar1291">
    <w:name w:val="Text komentára Char1291"/>
    <w:aliases w:val="Char7 Char Char1292,Text komentára Char Char Char1292,Comment Text Char Char Char1292"/>
    <w:uiPriority w:val="99"/>
    <w:semiHidden/>
    <w:rsid w:val="008B2971"/>
    <w:rPr>
      <w:rFonts w:ascii="Courier" w:hAnsi="Courier"/>
      <w:lang w:val="x-none" w:eastAsia="cs-CZ"/>
    </w:rPr>
  </w:style>
  <w:style w:type="character" w:customStyle="1" w:styleId="TextkomentraChar1290">
    <w:name w:val="Text komentára Char1290"/>
    <w:aliases w:val="Char7 Char Char1291,Text komentára Char Char Char1291,Comment Text Char Char Char1291"/>
    <w:uiPriority w:val="99"/>
    <w:semiHidden/>
    <w:rsid w:val="008B2971"/>
    <w:rPr>
      <w:rFonts w:ascii="Courier" w:hAnsi="Courier"/>
      <w:lang w:val="x-none" w:eastAsia="cs-CZ"/>
    </w:rPr>
  </w:style>
  <w:style w:type="character" w:customStyle="1" w:styleId="TextkomentraChar1289">
    <w:name w:val="Text komentára Char1289"/>
    <w:aliases w:val="Char7 Char Char1290,Text komentára Char Char Char1290,Comment Text Char Char Char1290"/>
    <w:uiPriority w:val="99"/>
    <w:semiHidden/>
    <w:rsid w:val="008B2971"/>
    <w:rPr>
      <w:rFonts w:ascii="Courier" w:hAnsi="Courier"/>
      <w:lang w:val="x-none" w:eastAsia="cs-CZ"/>
    </w:rPr>
  </w:style>
  <w:style w:type="character" w:customStyle="1" w:styleId="TextkomentraChar1288">
    <w:name w:val="Text komentára Char1288"/>
    <w:aliases w:val="Char7 Char Char1289,Text komentára Char Char Char1289,Comment Text Char Char Char1289"/>
    <w:uiPriority w:val="99"/>
    <w:semiHidden/>
    <w:rsid w:val="008B2971"/>
    <w:rPr>
      <w:rFonts w:ascii="Courier" w:hAnsi="Courier"/>
      <w:lang w:val="x-none" w:eastAsia="cs-CZ"/>
    </w:rPr>
  </w:style>
  <w:style w:type="character" w:customStyle="1" w:styleId="TextkomentraChar1287">
    <w:name w:val="Text komentára Char1287"/>
    <w:aliases w:val="Char7 Char Char1288,Text komentára Char Char Char1288,Comment Text Char Char Char1288"/>
    <w:uiPriority w:val="99"/>
    <w:semiHidden/>
    <w:rsid w:val="008B2971"/>
    <w:rPr>
      <w:rFonts w:ascii="Courier" w:hAnsi="Courier"/>
      <w:lang w:val="x-none" w:eastAsia="cs-CZ"/>
    </w:rPr>
  </w:style>
  <w:style w:type="character" w:customStyle="1" w:styleId="TextkomentraChar1286">
    <w:name w:val="Text komentára Char1286"/>
    <w:aliases w:val="Char7 Char Char1287,Text komentára Char Char Char1287,Comment Text Char Char Char1287"/>
    <w:uiPriority w:val="99"/>
    <w:semiHidden/>
    <w:rsid w:val="008B2971"/>
    <w:rPr>
      <w:rFonts w:ascii="Courier" w:hAnsi="Courier"/>
      <w:lang w:val="x-none" w:eastAsia="cs-CZ"/>
    </w:rPr>
  </w:style>
  <w:style w:type="character" w:customStyle="1" w:styleId="TextkomentraChar1285">
    <w:name w:val="Text komentára Char1285"/>
    <w:aliases w:val="Char7 Char Char1286,Text komentára Char Char Char1286,Comment Text Char Char Char1286"/>
    <w:uiPriority w:val="99"/>
    <w:semiHidden/>
    <w:rsid w:val="008B2971"/>
    <w:rPr>
      <w:rFonts w:ascii="Courier" w:hAnsi="Courier"/>
      <w:lang w:val="x-none" w:eastAsia="cs-CZ"/>
    </w:rPr>
  </w:style>
  <w:style w:type="character" w:customStyle="1" w:styleId="TextkomentraChar1284">
    <w:name w:val="Text komentára Char1284"/>
    <w:aliases w:val="Char7 Char Char1285,Text komentára Char Char Char1285,Comment Text Char Char Char1285"/>
    <w:uiPriority w:val="99"/>
    <w:semiHidden/>
    <w:rsid w:val="008B2971"/>
    <w:rPr>
      <w:rFonts w:ascii="Courier" w:hAnsi="Courier"/>
      <w:lang w:val="x-none" w:eastAsia="cs-CZ"/>
    </w:rPr>
  </w:style>
  <w:style w:type="character" w:customStyle="1" w:styleId="TextkomentraChar1283">
    <w:name w:val="Text komentára Char1283"/>
    <w:aliases w:val="Char7 Char Char1284,Text komentára Char Char Char1284,Comment Text Char Char Char1284"/>
    <w:uiPriority w:val="99"/>
    <w:semiHidden/>
    <w:rsid w:val="008B2971"/>
    <w:rPr>
      <w:rFonts w:ascii="Courier" w:hAnsi="Courier"/>
      <w:lang w:val="x-none" w:eastAsia="cs-CZ"/>
    </w:rPr>
  </w:style>
  <w:style w:type="character" w:customStyle="1" w:styleId="TextkomentraChar1282">
    <w:name w:val="Text komentára Char1282"/>
    <w:aliases w:val="Char7 Char Char1283,Text komentára Char Char Char1283,Comment Text Char Char Char1283"/>
    <w:uiPriority w:val="99"/>
    <w:semiHidden/>
    <w:rsid w:val="008B2971"/>
    <w:rPr>
      <w:rFonts w:ascii="Courier" w:hAnsi="Courier"/>
      <w:lang w:val="x-none" w:eastAsia="cs-CZ"/>
    </w:rPr>
  </w:style>
  <w:style w:type="character" w:customStyle="1" w:styleId="TextkomentraChar1281">
    <w:name w:val="Text komentára Char1281"/>
    <w:aliases w:val="Char7 Char Char1282,Text komentára Char Char Char1282,Comment Text Char Char Char1282"/>
    <w:uiPriority w:val="99"/>
    <w:semiHidden/>
    <w:rsid w:val="008B2971"/>
    <w:rPr>
      <w:rFonts w:ascii="Courier" w:hAnsi="Courier"/>
      <w:lang w:val="x-none" w:eastAsia="cs-CZ"/>
    </w:rPr>
  </w:style>
  <w:style w:type="character" w:customStyle="1" w:styleId="TextkomentraChar1280">
    <w:name w:val="Text komentára Char1280"/>
    <w:aliases w:val="Char7 Char Char1281,Text komentára Char Char Char1281,Comment Text Char Char Char1281"/>
    <w:uiPriority w:val="99"/>
    <w:semiHidden/>
    <w:rsid w:val="008B2971"/>
    <w:rPr>
      <w:rFonts w:ascii="Courier" w:hAnsi="Courier"/>
      <w:lang w:val="x-none" w:eastAsia="cs-CZ"/>
    </w:rPr>
  </w:style>
  <w:style w:type="character" w:customStyle="1" w:styleId="TextkomentraChar1279">
    <w:name w:val="Text komentára Char1279"/>
    <w:aliases w:val="Char7 Char Char1280,Text komentára Char Char Char1280,Comment Text Char Char Char1280"/>
    <w:uiPriority w:val="99"/>
    <w:semiHidden/>
    <w:rsid w:val="008B2971"/>
    <w:rPr>
      <w:rFonts w:ascii="Courier" w:hAnsi="Courier"/>
      <w:lang w:val="x-none" w:eastAsia="cs-CZ"/>
    </w:rPr>
  </w:style>
  <w:style w:type="character" w:customStyle="1" w:styleId="TextkomentraChar1278">
    <w:name w:val="Text komentára Char1278"/>
    <w:aliases w:val="Char7 Char Char1279,Text komentára Char Char Char1279,Comment Text Char Char Char1279"/>
    <w:uiPriority w:val="99"/>
    <w:semiHidden/>
    <w:rsid w:val="008B2971"/>
    <w:rPr>
      <w:rFonts w:ascii="Courier" w:hAnsi="Courier"/>
      <w:lang w:val="x-none" w:eastAsia="cs-CZ"/>
    </w:rPr>
  </w:style>
  <w:style w:type="character" w:customStyle="1" w:styleId="TextkomentraChar1277">
    <w:name w:val="Text komentára Char1277"/>
    <w:aliases w:val="Char7 Char Char1278,Text komentára Char Char Char1278,Comment Text Char Char Char1278"/>
    <w:uiPriority w:val="99"/>
    <w:semiHidden/>
    <w:rsid w:val="008B2971"/>
    <w:rPr>
      <w:rFonts w:ascii="Courier" w:hAnsi="Courier"/>
      <w:lang w:val="x-none" w:eastAsia="cs-CZ"/>
    </w:rPr>
  </w:style>
  <w:style w:type="character" w:customStyle="1" w:styleId="TextkomentraChar1276">
    <w:name w:val="Text komentára Char1276"/>
    <w:aliases w:val="Char7 Char Char1277,Text komentára Char Char Char1277,Comment Text Char Char Char1277"/>
    <w:uiPriority w:val="99"/>
    <w:semiHidden/>
    <w:rsid w:val="008B2971"/>
    <w:rPr>
      <w:rFonts w:ascii="Courier" w:hAnsi="Courier"/>
      <w:lang w:val="x-none" w:eastAsia="cs-CZ"/>
    </w:rPr>
  </w:style>
  <w:style w:type="character" w:customStyle="1" w:styleId="TextkomentraChar1275">
    <w:name w:val="Text komentára Char1275"/>
    <w:aliases w:val="Char7 Char Char1276,Text komentára Char Char Char1276,Comment Text Char Char Char1276"/>
    <w:uiPriority w:val="99"/>
    <w:semiHidden/>
    <w:rsid w:val="008B2971"/>
    <w:rPr>
      <w:rFonts w:ascii="Courier" w:hAnsi="Courier"/>
      <w:lang w:val="x-none" w:eastAsia="cs-CZ"/>
    </w:rPr>
  </w:style>
  <w:style w:type="character" w:customStyle="1" w:styleId="TextkomentraChar1274">
    <w:name w:val="Text komentára Char1274"/>
    <w:aliases w:val="Char7 Char Char1275,Text komentára Char Char Char1275,Comment Text Char Char Char1275"/>
    <w:uiPriority w:val="99"/>
    <w:semiHidden/>
    <w:rsid w:val="008B2971"/>
    <w:rPr>
      <w:rFonts w:ascii="Courier" w:hAnsi="Courier"/>
      <w:lang w:val="x-none" w:eastAsia="cs-CZ"/>
    </w:rPr>
  </w:style>
  <w:style w:type="character" w:customStyle="1" w:styleId="TextkomentraChar1273">
    <w:name w:val="Text komentára Char1273"/>
    <w:aliases w:val="Char7 Char Char1274,Text komentára Char Char Char1274,Comment Text Char Char Char1274"/>
    <w:uiPriority w:val="99"/>
    <w:semiHidden/>
    <w:rsid w:val="008B2971"/>
    <w:rPr>
      <w:rFonts w:ascii="Courier" w:hAnsi="Courier"/>
      <w:lang w:val="x-none" w:eastAsia="cs-CZ"/>
    </w:rPr>
  </w:style>
  <w:style w:type="character" w:customStyle="1" w:styleId="TextkomentraChar1272">
    <w:name w:val="Text komentára Char1272"/>
    <w:aliases w:val="Char7 Char Char1273,Text komentára Char Char Char1273,Comment Text Char Char Char1273"/>
    <w:uiPriority w:val="99"/>
    <w:semiHidden/>
    <w:rsid w:val="008B2971"/>
    <w:rPr>
      <w:rFonts w:ascii="Courier" w:hAnsi="Courier"/>
      <w:lang w:val="x-none" w:eastAsia="cs-CZ"/>
    </w:rPr>
  </w:style>
  <w:style w:type="character" w:customStyle="1" w:styleId="TextkomentraChar1271">
    <w:name w:val="Text komentára Char1271"/>
    <w:aliases w:val="Char7 Char Char1272,Text komentára Char Char Char1272,Comment Text Char Char Char1272"/>
    <w:uiPriority w:val="99"/>
    <w:semiHidden/>
    <w:rsid w:val="008B2971"/>
    <w:rPr>
      <w:rFonts w:ascii="Courier" w:hAnsi="Courier"/>
      <w:lang w:val="x-none" w:eastAsia="cs-CZ"/>
    </w:rPr>
  </w:style>
  <w:style w:type="character" w:customStyle="1" w:styleId="TextkomentraChar1270">
    <w:name w:val="Text komentára Char1270"/>
    <w:aliases w:val="Char7 Char Char1271,Text komentára Char Char Char1271,Comment Text Char Char Char1271"/>
    <w:uiPriority w:val="99"/>
    <w:semiHidden/>
    <w:rsid w:val="008B2971"/>
    <w:rPr>
      <w:rFonts w:ascii="Courier" w:hAnsi="Courier"/>
      <w:lang w:val="x-none" w:eastAsia="cs-CZ"/>
    </w:rPr>
  </w:style>
  <w:style w:type="character" w:customStyle="1" w:styleId="TextkomentraChar1269">
    <w:name w:val="Text komentára Char1269"/>
    <w:aliases w:val="Char7 Char Char1270,Text komentára Char Char Char1270,Comment Text Char Char Char1270"/>
    <w:uiPriority w:val="99"/>
    <w:semiHidden/>
    <w:rsid w:val="008B2971"/>
    <w:rPr>
      <w:rFonts w:ascii="Courier" w:hAnsi="Courier"/>
      <w:lang w:val="x-none" w:eastAsia="cs-CZ"/>
    </w:rPr>
  </w:style>
  <w:style w:type="character" w:customStyle="1" w:styleId="TextkomentraChar1268">
    <w:name w:val="Text komentára Char1268"/>
    <w:aliases w:val="Char7 Char Char1269,Text komentára Char Char Char1269,Comment Text Char Char Char1269"/>
    <w:uiPriority w:val="99"/>
    <w:semiHidden/>
    <w:rsid w:val="008B2971"/>
    <w:rPr>
      <w:rFonts w:ascii="Courier" w:hAnsi="Courier"/>
      <w:lang w:val="x-none" w:eastAsia="cs-CZ"/>
    </w:rPr>
  </w:style>
  <w:style w:type="character" w:customStyle="1" w:styleId="TextkomentraChar1267">
    <w:name w:val="Text komentára Char1267"/>
    <w:aliases w:val="Char7 Char Char1268,Text komentára Char Char Char1268,Comment Text Char Char Char1268"/>
    <w:uiPriority w:val="99"/>
    <w:semiHidden/>
    <w:rsid w:val="008B2971"/>
    <w:rPr>
      <w:rFonts w:ascii="Courier" w:hAnsi="Courier"/>
      <w:lang w:val="x-none" w:eastAsia="cs-CZ"/>
    </w:rPr>
  </w:style>
  <w:style w:type="character" w:customStyle="1" w:styleId="TextkomentraChar1266">
    <w:name w:val="Text komentára Char1266"/>
    <w:aliases w:val="Char7 Char Char1267,Text komentára Char Char Char1267,Comment Text Char Char Char1267"/>
    <w:uiPriority w:val="99"/>
    <w:semiHidden/>
    <w:rsid w:val="008B2971"/>
    <w:rPr>
      <w:rFonts w:ascii="Courier" w:hAnsi="Courier"/>
      <w:lang w:val="x-none" w:eastAsia="cs-CZ"/>
    </w:rPr>
  </w:style>
  <w:style w:type="character" w:customStyle="1" w:styleId="TextkomentraChar1265">
    <w:name w:val="Text komentára Char1265"/>
    <w:aliases w:val="Char7 Char Char1266,Text komentára Char Char Char1266,Comment Text Char Char Char1266"/>
    <w:uiPriority w:val="99"/>
    <w:semiHidden/>
    <w:rsid w:val="008B2971"/>
    <w:rPr>
      <w:rFonts w:ascii="Courier" w:hAnsi="Courier"/>
      <w:lang w:val="x-none" w:eastAsia="cs-CZ"/>
    </w:rPr>
  </w:style>
  <w:style w:type="character" w:customStyle="1" w:styleId="TextkomentraChar1264">
    <w:name w:val="Text komentára Char1264"/>
    <w:aliases w:val="Char7 Char Char1265,Text komentára Char Char Char1265,Comment Text Char Char Char1265"/>
    <w:uiPriority w:val="99"/>
    <w:semiHidden/>
    <w:rsid w:val="008B2971"/>
    <w:rPr>
      <w:rFonts w:ascii="Courier" w:hAnsi="Courier"/>
      <w:lang w:val="x-none" w:eastAsia="cs-CZ"/>
    </w:rPr>
  </w:style>
  <w:style w:type="character" w:customStyle="1" w:styleId="TextkomentraChar1263">
    <w:name w:val="Text komentára Char1263"/>
    <w:aliases w:val="Char7 Char Char1264,Text komentára Char Char Char1264,Comment Text Char Char Char1264"/>
    <w:uiPriority w:val="99"/>
    <w:semiHidden/>
    <w:rsid w:val="008B2971"/>
    <w:rPr>
      <w:rFonts w:ascii="Courier" w:hAnsi="Courier"/>
      <w:lang w:val="x-none" w:eastAsia="cs-CZ"/>
    </w:rPr>
  </w:style>
  <w:style w:type="character" w:customStyle="1" w:styleId="TextkomentraChar1262">
    <w:name w:val="Text komentára Char1262"/>
    <w:aliases w:val="Char7 Char Char1263,Text komentára Char Char Char1263,Comment Text Char Char Char1263"/>
    <w:uiPriority w:val="99"/>
    <w:semiHidden/>
    <w:rsid w:val="008B2971"/>
    <w:rPr>
      <w:rFonts w:ascii="Courier" w:hAnsi="Courier"/>
      <w:lang w:val="x-none" w:eastAsia="cs-CZ"/>
    </w:rPr>
  </w:style>
  <w:style w:type="character" w:customStyle="1" w:styleId="TextkomentraChar1261">
    <w:name w:val="Text komentára Char1261"/>
    <w:aliases w:val="Char7 Char Char1262,Text komentára Char Char Char1262,Comment Text Char Char Char1262"/>
    <w:uiPriority w:val="99"/>
    <w:semiHidden/>
    <w:rsid w:val="008B2971"/>
    <w:rPr>
      <w:rFonts w:ascii="Courier" w:hAnsi="Courier"/>
      <w:lang w:val="x-none" w:eastAsia="cs-CZ"/>
    </w:rPr>
  </w:style>
  <w:style w:type="character" w:customStyle="1" w:styleId="TextkomentraChar1260">
    <w:name w:val="Text komentára Char1260"/>
    <w:aliases w:val="Char7 Char Char1261,Text komentára Char Char Char1261,Comment Text Char Char Char1261"/>
    <w:uiPriority w:val="99"/>
    <w:semiHidden/>
    <w:rsid w:val="008B2971"/>
    <w:rPr>
      <w:rFonts w:ascii="Courier" w:hAnsi="Courier"/>
      <w:lang w:val="x-none" w:eastAsia="cs-CZ"/>
    </w:rPr>
  </w:style>
  <w:style w:type="character" w:customStyle="1" w:styleId="TextkomentraChar1259">
    <w:name w:val="Text komentára Char1259"/>
    <w:aliases w:val="Char7 Char Char1260,Text komentára Char Char Char1260,Comment Text Char Char Char1260"/>
    <w:uiPriority w:val="99"/>
    <w:semiHidden/>
    <w:rsid w:val="008B2971"/>
    <w:rPr>
      <w:rFonts w:ascii="Courier" w:hAnsi="Courier"/>
      <w:lang w:val="x-none" w:eastAsia="cs-CZ"/>
    </w:rPr>
  </w:style>
  <w:style w:type="character" w:customStyle="1" w:styleId="TextkomentraChar1258">
    <w:name w:val="Text komentára Char1258"/>
    <w:aliases w:val="Char7 Char Char1259,Text komentára Char Char Char1259,Comment Text Char Char Char1259"/>
    <w:uiPriority w:val="99"/>
    <w:semiHidden/>
    <w:rsid w:val="008B2971"/>
    <w:rPr>
      <w:rFonts w:ascii="Courier" w:hAnsi="Courier"/>
      <w:lang w:val="x-none" w:eastAsia="cs-CZ"/>
    </w:rPr>
  </w:style>
  <w:style w:type="character" w:customStyle="1" w:styleId="TextkomentraChar1257">
    <w:name w:val="Text komentára Char1257"/>
    <w:aliases w:val="Char7 Char Char1258,Text komentára Char Char Char1258,Comment Text Char Char Char1258"/>
    <w:uiPriority w:val="99"/>
    <w:semiHidden/>
    <w:rsid w:val="008B2971"/>
    <w:rPr>
      <w:rFonts w:ascii="Courier" w:hAnsi="Courier"/>
      <w:lang w:val="x-none" w:eastAsia="cs-CZ"/>
    </w:rPr>
  </w:style>
  <w:style w:type="character" w:customStyle="1" w:styleId="TextkomentraChar1256">
    <w:name w:val="Text komentára Char1256"/>
    <w:aliases w:val="Char7 Char Char1257,Text komentára Char Char Char1257,Comment Text Char Char Char1257"/>
    <w:uiPriority w:val="99"/>
    <w:semiHidden/>
    <w:rsid w:val="008B2971"/>
    <w:rPr>
      <w:rFonts w:ascii="Courier" w:hAnsi="Courier"/>
      <w:lang w:val="x-none" w:eastAsia="cs-CZ"/>
    </w:rPr>
  </w:style>
  <w:style w:type="character" w:customStyle="1" w:styleId="TextkomentraChar1255">
    <w:name w:val="Text komentára Char1255"/>
    <w:aliases w:val="Char7 Char Char1256,Text komentára Char Char Char1256,Comment Text Char Char Char1256"/>
    <w:uiPriority w:val="99"/>
    <w:semiHidden/>
    <w:rsid w:val="008B2971"/>
    <w:rPr>
      <w:rFonts w:ascii="Courier" w:hAnsi="Courier"/>
      <w:lang w:val="x-none" w:eastAsia="cs-CZ"/>
    </w:rPr>
  </w:style>
  <w:style w:type="character" w:customStyle="1" w:styleId="TextkomentraChar1254">
    <w:name w:val="Text komentára Char1254"/>
    <w:aliases w:val="Char7 Char Char1255,Text komentára Char Char Char1255,Comment Text Char Char Char1255"/>
    <w:uiPriority w:val="99"/>
    <w:semiHidden/>
    <w:rsid w:val="008B2971"/>
    <w:rPr>
      <w:rFonts w:ascii="Courier" w:hAnsi="Courier"/>
      <w:lang w:val="x-none" w:eastAsia="cs-CZ"/>
    </w:rPr>
  </w:style>
  <w:style w:type="character" w:customStyle="1" w:styleId="TextkomentraChar1253">
    <w:name w:val="Text komentára Char1253"/>
    <w:aliases w:val="Char7 Char Char1254,Text komentára Char Char Char1254,Comment Text Char Char Char1254"/>
    <w:uiPriority w:val="99"/>
    <w:semiHidden/>
    <w:rsid w:val="008B2971"/>
    <w:rPr>
      <w:rFonts w:ascii="Courier" w:hAnsi="Courier"/>
      <w:lang w:val="x-none" w:eastAsia="cs-CZ"/>
    </w:rPr>
  </w:style>
  <w:style w:type="character" w:customStyle="1" w:styleId="TextkomentraChar1252">
    <w:name w:val="Text komentára Char1252"/>
    <w:aliases w:val="Char7 Char Char1253,Text komentára Char Char Char1253,Comment Text Char Char Char1253"/>
    <w:uiPriority w:val="99"/>
    <w:semiHidden/>
    <w:rsid w:val="008B2971"/>
    <w:rPr>
      <w:rFonts w:ascii="Courier" w:hAnsi="Courier"/>
      <w:lang w:val="x-none" w:eastAsia="cs-CZ"/>
    </w:rPr>
  </w:style>
  <w:style w:type="character" w:customStyle="1" w:styleId="TextkomentraChar1251">
    <w:name w:val="Text komentára Char1251"/>
    <w:aliases w:val="Char7 Char Char1252,Text komentára Char Char Char1252,Comment Text Char Char Char1252"/>
    <w:uiPriority w:val="99"/>
    <w:semiHidden/>
    <w:rsid w:val="008B2971"/>
    <w:rPr>
      <w:rFonts w:ascii="Courier" w:hAnsi="Courier"/>
      <w:lang w:val="x-none" w:eastAsia="cs-CZ"/>
    </w:rPr>
  </w:style>
  <w:style w:type="character" w:customStyle="1" w:styleId="TextkomentraChar1250">
    <w:name w:val="Text komentára Char1250"/>
    <w:aliases w:val="Char7 Char Char1251,Text komentára Char Char Char1251,Comment Text Char Char Char1251"/>
    <w:uiPriority w:val="99"/>
    <w:semiHidden/>
    <w:rsid w:val="008B2971"/>
    <w:rPr>
      <w:rFonts w:ascii="Courier" w:hAnsi="Courier"/>
      <w:lang w:val="x-none" w:eastAsia="cs-CZ"/>
    </w:rPr>
  </w:style>
  <w:style w:type="character" w:customStyle="1" w:styleId="TextkomentraChar1249">
    <w:name w:val="Text komentára Char1249"/>
    <w:aliases w:val="Char7 Char Char1250,Text komentára Char Char Char1250,Comment Text Char Char Char1250"/>
    <w:uiPriority w:val="99"/>
    <w:semiHidden/>
    <w:rsid w:val="008B2971"/>
    <w:rPr>
      <w:rFonts w:ascii="Courier" w:hAnsi="Courier"/>
      <w:lang w:val="x-none" w:eastAsia="cs-CZ"/>
    </w:rPr>
  </w:style>
  <w:style w:type="character" w:customStyle="1" w:styleId="TextkomentraChar1248">
    <w:name w:val="Text komentára Char1248"/>
    <w:aliases w:val="Char7 Char Char1249,Text komentára Char Char Char1249,Comment Text Char Char Char1249"/>
    <w:uiPriority w:val="99"/>
    <w:semiHidden/>
    <w:rsid w:val="008B2971"/>
    <w:rPr>
      <w:rFonts w:ascii="Courier" w:hAnsi="Courier"/>
      <w:lang w:val="x-none" w:eastAsia="cs-CZ"/>
    </w:rPr>
  </w:style>
  <w:style w:type="character" w:customStyle="1" w:styleId="TextkomentraChar1247">
    <w:name w:val="Text komentára Char1247"/>
    <w:aliases w:val="Char7 Char Char1248,Text komentára Char Char Char1248,Comment Text Char Char Char1248"/>
    <w:uiPriority w:val="99"/>
    <w:semiHidden/>
    <w:rsid w:val="008B2971"/>
    <w:rPr>
      <w:rFonts w:ascii="Courier" w:hAnsi="Courier"/>
      <w:lang w:val="x-none" w:eastAsia="cs-CZ"/>
    </w:rPr>
  </w:style>
  <w:style w:type="character" w:customStyle="1" w:styleId="TextkomentraChar1246">
    <w:name w:val="Text komentára Char1246"/>
    <w:aliases w:val="Char7 Char Char1247,Text komentára Char Char Char1247,Comment Text Char Char Char1247"/>
    <w:uiPriority w:val="99"/>
    <w:semiHidden/>
    <w:rsid w:val="008B2971"/>
    <w:rPr>
      <w:rFonts w:ascii="Courier" w:hAnsi="Courier"/>
      <w:lang w:val="x-none" w:eastAsia="cs-CZ"/>
    </w:rPr>
  </w:style>
  <w:style w:type="character" w:customStyle="1" w:styleId="TextkomentraChar1245">
    <w:name w:val="Text komentára Char1245"/>
    <w:aliases w:val="Char7 Char Char1246,Text komentára Char Char Char1246,Comment Text Char Char Char1246"/>
    <w:uiPriority w:val="99"/>
    <w:semiHidden/>
    <w:rsid w:val="008B2971"/>
    <w:rPr>
      <w:rFonts w:ascii="Courier" w:hAnsi="Courier"/>
      <w:lang w:val="x-none" w:eastAsia="cs-CZ"/>
    </w:rPr>
  </w:style>
  <w:style w:type="character" w:customStyle="1" w:styleId="TextkomentraChar1244">
    <w:name w:val="Text komentára Char1244"/>
    <w:aliases w:val="Char7 Char Char1245,Text komentára Char Char Char1245,Comment Text Char Char Char1245"/>
    <w:uiPriority w:val="99"/>
    <w:semiHidden/>
    <w:rsid w:val="008B2971"/>
    <w:rPr>
      <w:rFonts w:ascii="Courier" w:hAnsi="Courier"/>
      <w:lang w:val="x-none" w:eastAsia="cs-CZ"/>
    </w:rPr>
  </w:style>
  <w:style w:type="character" w:customStyle="1" w:styleId="TextkomentraChar1243">
    <w:name w:val="Text komentára Char1243"/>
    <w:aliases w:val="Char7 Char Char1244,Text komentára Char Char Char1244,Comment Text Char Char Char1244"/>
    <w:uiPriority w:val="99"/>
    <w:semiHidden/>
    <w:rsid w:val="008B2971"/>
    <w:rPr>
      <w:rFonts w:ascii="Courier" w:hAnsi="Courier"/>
      <w:lang w:val="x-none" w:eastAsia="cs-CZ"/>
    </w:rPr>
  </w:style>
  <w:style w:type="character" w:customStyle="1" w:styleId="TextkomentraChar1242">
    <w:name w:val="Text komentára Char1242"/>
    <w:aliases w:val="Char7 Char Char1243,Text komentára Char Char Char1243,Comment Text Char Char Char1243"/>
    <w:uiPriority w:val="99"/>
    <w:semiHidden/>
    <w:rsid w:val="008B2971"/>
    <w:rPr>
      <w:rFonts w:ascii="Courier" w:hAnsi="Courier"/>
      <w:lang w:val="x-none" w:eastAsia="cs-CZ"/>
    </w:rPr>
  </w:style>
  <w:style w:type="character" w:customStyle="1" w:styleId="TextkomentraChar1241">
    <w:name w:val="Text komentára Char1241"/>
    <w:aliases w:val="Char7 Char Char1242,Text komentára Char Char Char1242,Comment Text Char Char Char1242"/>
    <w:uiPriority w:val="99"/>
    <w:semiHidden/>
    <w:rsid w:val="008B2971"/>
    <w:rPr>
      <w:rFonts w:ascii="Courier" w:hAnsi="Courier"/>
      <w:lang w:val="x-none" w:eastAsia="cs-CZ"/>
    </w:rPr>
  </w:style>
  <w:style w:type="character" w:customStyle="1" w:styleId="TextkomentraChar1240">
    <w:name w:val="Text komentára Char1240"/>
    <w:aliases w:val="Char7 Char Char1241,Text komentára Char Char Char1241,Comment Text Char Char Char1241"/>
    <w:uiPriority w:val="99"/>
    <w:semiHidden/>
    <w:rsid w:val="008B2971"/>
    <w:rPr>
      <w:rFonts w:ascii="Courier" w:hAnsi="Courier"/>
      <w:lang w:val="x-none" w:eastAsia="cs-CZ"/>
    </w:rPr>
  </w:style>
  <w:style w:type="character" w:customStyle="1" w:styleId="TextkomentraChar1239">
    <w:name w:val="Text komentára Char1239"/>
    <w:aliases w:val="Char7 Char Char1240,Text komentára Char Char Char1240,Comment Text Char Char Char1240"/>
    <w:uiPriority w:val="99"/>
    <w:semiHidden/>
    <w:rsid w:val="008B2971"/>
    <w:rPr>
      <w:rFonts w:ascii="Courier" w:hAnsi="Courier"/>
      <w:lang w:val="x-none" w:eastAsia="cs-CZ"/>
    </w:rPr>
  </w:style>
  <w:style w:type="character" w:customStyle="1" w:styleId="TextkomentraChar1238">
    <w:name w:val="Text komentára Char1238"/>
    <w:aliases w:val="Char7 Char Char1239,Text komentára Char Char Char1239,Comment Text Char Char Char1239"/>
    <w:uiPriority w:val="99"/>
    <w:semiHidden/>
    <w:rsid w:val="008B2971"/>
    <w:rPr>
      <w:rFonts w:ascii="Courier" w:hAnsi="Courier"/>
      <w:lang w:val="x-none" w:eastAsia="cs-CZ"/>
    </w:rPr>
  </w:style>
  <w:style w:type="character" w:customStyle="1" w:styleId="TextkomentraChar1237">
    <w:name w:val="Text komentára Char1237"/>
    <w:aliases w:val="Char7 Char Char1238,Text komentára Char Char Char1238,Comment Text Char Char Char1238"/>
    <w:uiPriority w:val="99"/>
    <w:semiHidden/>
    <w:rsid w:val="008B2971"/>
    <w:rPr>
      <w:rFonts w:ascii="Courier" w:hAnsi="Courier"/>
      <w:lang w:val="x-none" w:eastAsia="cs-CZ"/>
    </w:rPr>
  </w:style>
  <w:style w:type="character" w:customStyle="1" w:styleId="TextkomentraChar1236">
    <w:name w:val="Text komentára Char1236"/>
    <w:aliases w:val="Char7 Char Char1237,Text komentára Char Char Char1237,Comment Text Char Char Char1237"/>
    <w:uiPriority w:val="99"/>
    <w:semiHidden/>
    <w:rsid w:val="008B2971"/>
    <w:rPr>
      <w:rFonts w:ascii="Courier" w:hAnsi="Courier"/>
      <w:lang w:val="x-none" w:eastAsia="cs-CZ"/>
    </w:rPr>
  </w:style>
  <w:style w:type="character" w:customStyle="1" w:styleId="TextkomentraChar1235">
    <w:name w:val="Text komentára Char1235"/>
    <w:aliases w:val="Char7 Char Char1236,Text komentára Char Char Char1236,Comment Text Char Char Char1236"/>
    <w:uiPriority w:val="99"/>
    <w:semiHidden/>
    <w:rsid w:val="008B2971"/>
    <w:rPr>
      <w:rFonts w:ascii="Courier" w:hAnsi="Courier"/>
      <w:lang w:val="x-none" w:eastAsia="cs-CZ"/>
    </w:rPr>
  </w:style>
  <w:style w:type="character" w:customStyle="1" w:styleId="TextkomentraChar1234">
    <w:name w:val="Text komentára Char1234"/>
    <w:aliases w:val="Char7 Char Char1235,Text komentára Char Char Char1235,Comment Text Char Char Char1235"/>
    <w:uiPriority w:val="99"/>
    <w:semiHidden/>
    <w:rsid w:val="008B2971"/>
    <w:rPr>
      <w:rFonts w:ascii="Courier" w:hAnsi="Courier"/>
      <w:lang w:val="x-none" w:eastAsia="cs-CZ"/>
    </w:rPr>
  </w:style>
  <w:style w:type="character" w:customStyle="1" w:styleId="TextkomentraChar1233">
    <w:name w:val="Text komentára Char1233"/>
    <w:aliases w:val="Char7 Char Char1234,Text komentára Char Char Char1234,Comment Text Char Char Char1234"/>
    <w:uiPriority w:val="99"/>
    <w:semiHidden/>
    <w:rsid w:val="008B2971"/>
    <w:rPr>
      <w:rFonts w:ascii="Courier" w:hAnsi="Courier"/>
      <w:lang w:val="x-none" w:eastAsia="cs-CZ"/>
    </w:rPr>
  </w:style>
  <w:style w:type="character" w:customStyle="1" w:styleId="TextkomentraChar1232">
    <w:name w:val="Text komentára Char1232"/>
    <w:aliases w:val="Char7 Char Char1233,Text komentára Char Char Char1233,Comment Text Char Char Char1233"/>
    <w:uiPriority w:val="99"/>
    <w:semiHidden/>
    <w:rsid w:val="008B2971"/>
    <w:rPr>
      <w:rFonts w:ascii="Courier" w:hAnsi="Courier"/>
      <w:lang w:val="x-none" w:eastAsia="cs-CZ"/>
    </w:rPr>
  </w:style>
  <w:style w:type="character" w:customStyle="1" w:styleId="TextkomentraChar1231">
    <w:name w:val="Text komentára Char1231"/>
    <w:aliases w:val="Char7 Char Char1232,Text komentára Char Char Char1232,Comment Text Char Char Char1232"/>
    <w:uiPriority w:val="99"/>
    <w:semiHidden/>
    <w:rsid w:val="008B2971"/>
    <w:rPr>
      <w:rFonts w:ascii="Courier" w:hAnsi="Courier"/>
      <w:lang w:val="x-none" w:eastAsia="cs-CZ"/>
    </w:rPr>
  </w:style>
  <w:style w:type="character" w:customStyle="1" w:styleId="TextkomentraChar1230">
    <w:name w:val="Text komentára Char1230"/>
    <w:aliases w:val="Char7 Char Char1231,Text komentára Char Char Char1231,Comment Text Char Char Char1231"/>
    <w:uiPriority w:val="99"/>
    <w:semiHidden/>
    <w:rsid w:val="008B2971"/>
    <w:rPr>
      <w:rFonts w:ascii="Courier" w:hAnsi="Courier"/>
      <w:lang w:val="x-none" w:eastAsia="cs-CZ"/>
    </w:rPr>
  </w:style>
  <w:style w:type="character" w:customStyle="1" w:styleId="TextkomentraChar1229">
    <w:name w:val="Text komentára Char1229"/>
    <w:aliases w:val="Char7 Char Char1230,Text komentára Char Char Char1230,Comment Text Char Char Char1230"/>
    <w:uiPriority w:val="99"/>
    <w:semiHidden/>
    <w:rsid w:val="008B2971"/>
    <w:rPr>
      <w:rFonts w:ascii="Courier" w:hAnsi="Courier"/>
      <w:lang w:val="x-none" w:eastAsia="cs-CZ"/>
    </w:rPr>
  </w:style>
  <w:style w:type="character" w:customStyle="1" w:styleId="TextkomentraChar1228">
    <w:name w:val="Text komentára Char1228"/>
    <w:aliases w:val="Char7 Char Char1229,Text komentára Char Char Char1229,Comment Text Char Char Char1229"/>
    <w:uiPriority w:val="99"/>
    <w:semiHidden/>
    <w:rsid w:val="008B2971"/>
    <w:rPr>
      <w:rFonts w:ascii="Courier" w:hAnsi="Courier"/>
      <w:lang w:val="x-none" w:eastAsia="cs-CZ"/>
    </w:rPr>
  </w:style>
  <w:style w:type="character" w:customStyle="1" w:styleId="TextkomentraChar1227">
    <w:name w:val="Text komentára Char1227"/>
    <w:aliases w:val="Char7 Char Char1228,Text komentára Char Char Char1228,Comment Text Char Char Char1228"/>
    <w:uiPriority w:val="99"/>
    <w:semiHidden/>
    <w:rsid w:val="008B2971"/>
    <w:rPr>
      <w:rFonts w:ascii="Courier" w:hAnsi="Courier"/>
      <w:lang w:val="x-none" w:eastAsia="cs-CZ"/>
    </w:rPr>
  </w:style>
  <w:style w:type="character" w:customStyle="1" w:styleId="TextkomentraChar1226">
    <w:name w:val="Text komentára Char1226"/>
    <w:aliases w:val="Char7 Char Char1227,Text komentára Char Char Char1227,Comment Text Char Char Char1227"/>
    <w:uiPriority w:val="99"/>
    <w:semiHidden/>
    <w:rsid w:val="008B2971"/>
    <w:rPr>
      <w:rFonts w:ascii="Courier" w:hAnsi="Courier"/>
      <w:lang w:val="x-none" w:eastAsia="cs-CZ"/>
    </w:rPr>
  </w:style>
  <w:style w:type="character" w:customStyle="1" w:styleId="TextkomentraChar1225">
    <w:name w:val="Text komentára Char1225"/>
    <w:aliases w:val="Char7 Char Char1226,Text komentára Char Char Char1226,Comment Text Char Char Char1226"/>
    <w:uiPriority w:val="99"/>
    <w:semiHidden/>
    <w:rsid w:val="008B2971"/>
    <w:rPr>
      <w:rFonts w:ascii="Courier" w:hAnsi="Courier"/>
      <w:lang w:val="x-none" w:eastAsia="cs-CZ"/>
    </w:rPr>
  </w:style>
  <w:style w:type="character" w:customStyle="1" w:styleId="TextkomentraChar1224">
    <w:name w:val="Text komentára Char1224"/>
    <w:aliases w:val="Char7 Char Char1225,Text komentára Char Char Char1225,Comment Text Char Char Char1225"/>
    <w:uiPriority w:val="99"/>
    <w:semiHidden/>
    <w:rsid w:val="008B2971"/>
    <w:rPr>
      <w:rFonts w:ascii="Courier" w:hAnsi="Courier"/>
      <w:lang w:val="x-none" w:eastAsia="cs-CZ"/>
    </w:rPr>
  </w:style>
  <w:style w:type="character" w:customStyle="1" w:styleId="TextkomentraChar1223">
    <w:name w:val="Text komentára Char1223"/>
    <w:aliases w:val="Char7 Char Char1224,Text komentára Char Char Char1224,Comment Text Char Char Char1224"/>
    <w:uiPriority w:val="99"/>
    <w:semiHidden/>
    <w:rsid w:val="008B2971"/>
    <w:rPr>
      <w:rFonts w:ascii="Courier" w:hAnsi="Courier"/>
      <w:lang w:val="x-none" w:eastAsia="cs-CZ"/>
    </w:rPr>
  </w:style>
  <w:style w:type="character" w:customStyle="1" w:styleId="TextkomentraChar1222">
    <w:name w:val="Text komentára Char1222"/>
    <w:aliases w:val="Char7 Char Char1223,Text komentára Char Char Char1223,Comment Text Char Char Char1223"/>
    <w:uiPriority w:val="99"/>
    <w:semiHidden/>
    <w:rsid w:val="008B2971"/>
    <w:rPr>
      <w:rFonts w:ascii="Courier" w:hAnsi="Courier"/>
      <w:lang w:val="x-none" w:eastAsia="cs-CZ"/>
    </w:rPr>
  </w:style>
  <w:style w:type="character" w:customStyle="1" w:styleId="TextkomentraChar1221">
    <w:name w:val="Text komentára Char1221"/>
    <w:aliases w:val="Char7 Char Char1222,Text komentára Char Char Char1222,Comment Text Char Char Char1222"/>
    <w:uiPriority w:val="99"/>
    <w:semiHidden/>
    <w:rsid w:val="008B2971"/>
    <w:rPr>
      <w:rFonts w:ascii="Courier" w:hAnsi="Courier"/>
      <w:lang w:val="x-none" w:eastAsia="cs-CZ"/>
    </w:rPr>
  </w:style>
  <w:style w:type="character" w:customStyle="1" w:styleId="TextkomentraChar1220">
    <w:name w:val="Text komentára Char1220"/>
    <w:aliases w:val="Char7 Char Char1221,Text komentára Char Char Char1221,Comment Text Char Char Char1221"/>
    <w:uiPriority w:val="99"/>
    <w:semiHidden/>
    <w:rsid w:val="008B2971"/>
    <w:rPr>
      <w:rFonts w:ascii="Courier" w:hAnsi="Courier"/>
      <w:lang w:val="x-none" w:eastAsia="cs-CZ"/>
    </w:rPr>
  </w:style>
  <w:style w:type="character" w:customStyle="1" w:styleId="TextkomentraChar1219">
    <w:name w:val="Text komentára Char1219"/>
    <w:aliases w:val="Char7 Char Char1220,Text komentára Char Char Char1220,Comment Text Char Char Char1220"/>
    <w:uiPriority w:val="99"/>
    <w:semiHidden/>
    <w:rsid w:val="008B2971"/>
    <w:rPr>
      <w:rFonts w:ascii="Courier" w:hAnsi="Courier"/>
      <w:lang w:val="x-none" w:eastAsia="cs-CZ"/>
    </w:rPr>
  </w:style>
  <w:style w:type="character" w:customStyle="1" w:styleId="TextkomentraChar1218">
    <w:name w:val="Text komentára Char1218"/>
    <w:aliases w:val="Char7 Char Char1219,Text komentára Char Char Char1219,Comment Text Char Char Char1219"/>
    <w:uiPriority w:val="99"/>
    <w:semiHidden/>
    <w:rsid w:val="008B2971"/>
    <w:rPr>
      <w:rFonts w:ascii="Courier" w:hAnsi="Courier"/>
      <w:lang w:val="x-none" w:eastAsia="cs-CZ"/>
    </w:rPr>
  </w:style>
  <w:style w:type="character" w:customStyle="1" w:styleId="TextkomentraChar1217">
    <w:name w:val="Text komentára Char1217"/>
    <w:aliases w:val="Char7 Char Char1218,Text komentára Char Char Char1218,Comment Text Char Char Char1218"/>
    <w:uiPriority w:val="99"/>
    <w:semiHidden/>
    <w:rsid w:val="008B2971"/>
    <w:rPr>
      <w:rFonts w:ascii="Courier" w:hAnsi="Courier"/>
      <w:lang w:val="x-none" w:eastAsia="cs-CZ"/>
    </w:rPr>
  </w:style>
  <w:style w:type="character" w:customStyle="1" w:styleId="TextkomentraChar1216">
    <w:name w:val="Text komentára Char1216"/>
    <w:aliases w:val="Char7 Char Char1217,Text komentára Char Char Char1217,Comment Text Char Char Char1217"/>
    <w:uiPriority w:val="99"/>
    <w:semiHidden/>
    <w:rsid w:val="008B2971"/>
    <w:rPr>
      <w:rFonts w:ascii="Courier" w:hAnsi="Courier"/>
      <w:lang w:val="x-none" w:eastAsia="cs-CZ"/>
    </w:rPr>
  </w:style>
  <w:style w:type="character" w:customStyle="1" w:styleId="TextkomentraChar1215">
    <w:name w:val="Text komentára Char1215"/>
    <w:aliases w:val="Char7 Char Char1216,Text komentára Char Char Char1216,Comment Text Char Char Char1216"/>
    <w:uiPriority w:val="99"/>
    <w:semiHidden/>
    <w:rsid w:val="008B2971"/>
    <w:rPr>
      <w:rFonts w:ascii="Courier" w:hAnsi="Courier"/>
      <w:lang w:val="x-none" w:eastAsia="cs-CZ"/>
    </w:rPr>
  </w:style>
  <w:style w:type="character" w:customStyle="1" w:styleId="TextkomentraChar1214">
    <w:name w:val="Text komentára Char1214"/>
    <w:aliases w:val="Char7 Char Char1215,Text komentára Char Char Char1215,Comment Text Char Char Char1215"/>
    <w:uiPriority w:val="99"/>
    <w:semiHidden/>
    <w:rsid w:val="008B2971"/>
    <w:rPr>
      <w:rFonts w:ascii="Courier" w:hAnsi="Courier"/>
      <w:lang w:val="x-none" w:eastAsia="cs-CZ"/>
    </w:rPr>
  </w:style>
  <w:style w:type="character" w:customStyle="1" w:styleId="TextkomentraChar1213">
    <w:name w:val="Text komentára Char1213"/>
    <w:aliases w:val="Char7 Char Char1214,Text komentára Char Char Char1214,Comment Text Char Char Char1214"/>
    <w:uiPriority w:val="99"/>
    <w:semiHidden/>
    <w:rsid w:val="008B2971"/>
    <w:rPr>
      <w:rFonts w:ascii="Courier" w:hAnsi="Courier"/>
      <w:lang w:val="x-none" w:eastAsia="cs-CZ"/>
    </w:rPr>
  </w:style>
  <w:style w:type="character" w:customStyle="1" w:styleId="TextkomentraChar1212">
    <w:name w:val="Text komentára Char1212"/>
    <w:aliases w:val="Char7 Char Char1213,Text komentára Char Char Char1213,Comment Text Char Char Char1213"/>
    <w:uiPriority w:val="99"/>
    <w:semiHidden/>
    <w:rsid w:val="008B2971"/>
    <w:rPr>
      <w:rFonts w:ascii="Courier" w:hAnsi="Courier"/>
      <w:lang w:val="x-none" w:eastAsia="cs-CZ"/>
    </w:rPr>
  </w:style>
  <w:style w:type="character" w:customStyle="1" w:styleId="TextkomentraChar1211">
    <w:name w:val="Text komentára Char1211"/>
    <w:aliases w:val="Char7 Char Char1212,Text komentára Char Char Char1212,Comment Text Char Char Char1212"/>
    <w:uiPriority w:val="99"/>
    <w:semiHidden/>
    <w:rsid w:val="008B2971"/>
    <w:rPr>
      <w:rFonts w:ascii="Courier" w:hAnsi="Courier"/>
      <w:lang w:val="x-none" w:eastAsia="cs-CZ"/>
    </w:rPr>
  </w:style>
  <w:style w:type="character" w:customStyle="1" w:styleId="TextkomentraChar1210">
    <w:name w:val="Text komentára Char1210"/>
    <w:aliases w:val="Char7 Char Char1211,Text komentára Char Char Char1211,Comment Text Char Char Char1211"/>
    <w:uiPriority w:val="99"/>
    <w:semiHidden/>
    <w:rsid w:val="008B2971"/>
    <w:rPr>
      <w:rFonts w:ascii="Courier" w:hAnsi="Courier"/>
      <w:lang w:val="x-none" w:eastAsia="cs-CZ"/>
    </w:rPr>
  </w:style>
  <w:style w:type="character" w:customStyle="1" w:styleId="TextkomentraChar1209">
    <w:name w:val="Text komentára Char1209"/>
    <w:aliases w:val="Char7 Char Char1210,Text komentára Char Char Char1210,Comment Text Char Char Char1210"/>
    <w:uiPriority w:val="99"/>
    <w:semiHidden/>
    <w:rsid w:val="008B2971"/>
    <w:rPr>
      <w:rFonts w:ascii="Courier" w:hAnsi="Courier"/>
      <w:lang w:val="x-none" w:eastAsia="cs-CZ"/>
    </w:rPr>
  </w:style>
  <w:style w:type="character" w:customStyle="1" w:styleId="TextkomentraChar1208">
    <w:name w:val="Text komentára Char1208"/>
    <w:aliases w:val="Char7 Char Char1209,Text komentára Char Char Char1209,Comment Text Char Char Char1209"/>
    <w:uiPriority w:val="99"/>
    <w:semiHidden/>
    <w:rsid w:val="008B2971"/>
    <w:rPr>
      <w:rFonts w:ascii="Courier" w:hAnsi="Courier"/>
      <w:lang w:val="x-none" w:eastAsia="cs-CZ"/>
    </w:rPr>
  </w:style>
  <w:style w:type="character" w:customStyle="1" w:styleId="TextkomentraChar1207">
    <w:name w:val="Text komentára Char1207"/>
    <w:aliases w:val="Char7 Char Char1208,Text komentára Char Char Char1208,Comment Text Char Char Char1208"/>
    <w:uiPriority w:val="99"/>
    <w:semiHidden/>
    <w:rsid w:val="008B2971"/>
    <w:rPr>
      <w:rFonts w:ascii="Courier" w:hAnsi="Courier"/>
      <w:lang w:val="x-none" w:eastAsia="cs-CZ"/>
    </w:rPr>
  </w:style>
  <w:style w:type="character" w:customStyle="1" w:styleId="TextkomentraChar1206">
    <w:name w:val="Text komentára Char1206"/>
    <w:aliases w:val="Char7 Char Char1207,Text komentára Char Char Char1207,Comment Text Char Char Char1207"/>
    <w:uiPriority w:val="99"/>
    <w:semiHidden/>
    <w:rsid w:val="008B2971"/>
    <w:rPr>
      <w:rFonts w:ascii="Courier" w:hAnsi="Courier"/>
      <w:lang w:val="x-none" w:eastAsia="cs-CZ"/>
    </w:rPr>
  </w:style>
  <w:style w:type="character" w:customStyle="1" w:styleId="TextkomentraChar1205">
    <w:name w:val="Text komentára Char1205"/>
    <w:aliases w:val="Char7 Char Char1206,Text komentára Char Char Char1206,Comment Text Char Char Char1206"/>
    <w:uiPriority w:val="99"/>
    <w:semiHidden/>
    <w:rsid w:val="008B2971"/>
    <w:rPr>
      <w:rFonts w:ascii="Courier" w:hAnsi="Courier"/>
      <w:lang w:val="x-none" w:eastAsia="cs-CZ"/>
    </w:rPr>
  </w:style>
  <w:style w:type="character" w:customStyle="1" w:styleId="TextkomentraChar1204">
    <w:name w:val="Text komentára Char1204"/>
    <w:aliases w:val="Char7 Char Char1205,Text komentára Char Char Char1205,Comment Text Char Char Char1205"/>
    <w:uiPriority w:val="99"/>
    <w:semiHidden/>
    <w:rsid w:val="008B2971"/>
    <w:rPr>
      <w:rFonts w:ascii="Courier" w:hAnsi="Courier"/>
      <w:lang w:val="x-none" w:eastAsia="cs-CZ"/>
    </w:rPr>
  </w:style>
  <w:style w:type="character" w:customStyle="1" w:styleId="TextkomentraChar1203">
    <w:name w:val="Text komentára Char1203"/>
    <w:aliases w:val="Char7 Char Char1204,Text komentára Char Char Char1204,Comment Text Char Char Char1204"/>
    <w:uiPriority w:val="99"/>
    <w:semiHidden/>
    <w:rsid w:val="008B2971"/>
    <w:rPr>
      <w:rFonts w:ascii="Courier" w:hAnsi="Courier"/>
      <w:lang w:val="x-none" w:eastAsia="cs-CZ"/>
    </w:rPr>
  </w:style>
  <w:style w:type="character" w:customStyle="1" w:styleId="TextkomentraChar1202">
    <w:name w:val="Text komentára Char1202"/>
    <w:aliases w:val="Char7 Char Char1203,Text komentára Char Char Char1203,Comment Text Char Char Char1203"/>
    <w:uiPriority w:val="99"/>
    <w:semiHidden/>
    <w:rsid w:val="008B2971"/>
    <w:rPr>
      <w:rFonts w:ascii="Courier" w:hAnsi="Courier"/>
      <w:lang w:val="x-none" w:eastAsia="cs-CZ"/>
    </w:rPr>
  </w:style>
  <w:style w:type="character" w:customStyle="1" w:styleId="TextkomentraChar1201">
    <w:name w:val="Text komentára Char1201"/>
    <w:aliases w:val="Char7 Char Char1202,Text komentára Char Char Char1202,Comment Text Char Char Char1202"/>
    <w:uiPriority w:val="99"/>
    <w:semiHidden/>
    <w:rsid w:val="008B2971"/>
    <w:rPr>
      <w:rFonts w:ascii="Courier" w:hAnsi="Courier"/>
      <w:lang w:val="x-none" w:eastAsia="cs-CZ"/>
    </w:rPr>
  </w:style>
  <w:style w:type="character" w:customStyle="1" w:styleId="TextkomentraChar1200">
    <w:name w:val="Text komentára Char1200"/>
    <w:aliases w:val="Char7 Char Char1201,Text komentára Char Char Char1201,Comment Text Char Char Char1201"/>
    <w:uiPriority w:val="99"/>
    <w:semiHidden/>
    <w:rsid w:val="008B2971"/>
    <w:rPr>
      <w:rFonts w:ascii="Courier" w:hAnsi="Courier"/>
      <w:lang w:val="x-none" w:eastAsia="cs-CZ"/>
    </w:rPr>
  </w:style>
  <w:style w:type="character" w:customStyle="1" w:styleId="TextkomentraChar1199">
    <w:name w:val="Text komentára Char1199"/>
    <w:aliases w:val="Char7 Char Char1200,Text komentára Char Char Char1200,Comment Text Char Char Char1200"/>
    <w:uiPriority w:val="99"/>
    <w:semiHidden/>
    <w:rsid w:val="008B2971"/>
    <w:rPr>
      <w:rFonts w:ascii="Courier" w:hAnsi="Courier"/>
      <w:lang w:val="x-none" w:eastAsia="cs-CZ"/>
    </w:rPr>
  </w:style>
  <w:style w:type="character" w:customStyle="1" w:styleId="TextkomentraChar1198">
    <w:name w:val="Text komentára Char1198"/>
    <w:aliases w:val="Char7 Char Char1199,Text komentára Char Char Char1199,Comment Text Char Char Char1199"/>
    <w:uiPriority w:val="99"/>
    <w:semiHidden/>
    <w:rsid w:val="008B2971"/>
    <w:rPr>
      <w:rFonts w:ascii="Courier" w:hAnsi="Courier"/>
      <w:lang w:val="x-none" w:eastAsia="cs-CZ"/>
    </w:rPr>
  </w:style>
  <w:style w:type="character" w:customStyle="1" w:styleId="TextkomentraChar1197">
    <w:name w:val="Text komentára Char1197"/>
    <w:aliases w:val="Char7 Char Char1198,Text komentára Char Char Char1198,Comment Text Char Char Char1198"/>
    <w:uiPriority w:val="99"/>
    <w:semiHidden/>
    <w:rsid w:val="008B2971"/>
    <w:rPr>
      <w:rFonts w:ascii="Courier" w:hAnsi="Courier"/>
      <w:lang w:val="x-none" w:eastAsia="cs-CZ"/>
    </w:rPr>
  </w:style>
  <w:style w:type="character" w:customStyle="1" w:styleId="TextkomentraChar1196">
    <w:name w:val="Text komentára Char1196"/>
    <w:aliases w:val="Char7 Char Char1197,Text komentára Char Char Char1197,Comment Text Char Char Char1197"/>
    <w:uiPriority w:val="99"/>
    <w:semiHidden/>
    <w:rsid w:val="008B2971"/>
    <w:rPr>
      <w:rFonts w:ascii="Courier" w:hAnsi="Courier"/>
      <w:lang w:val="x-none" w:eastAsia="cs-CZ"/>
    </w:rPr>
  </w:style>
  <w:style w:type="character" w:customStyle="1" w:styleId="TextkomentraChar1195">
    <w:name w:val="Text komentára Char1195"/>
    <w:aliases w:val="Char7 Char Char1196,Text komentára Char Char Char1196,Comment Text Char Char Char1196"/>
    <w:uiPriority w:val="99"/>
    <w:semiHidden/>
    <w:rsid w:val="008B2971"/>
    <w:rPr>
      <w:rFonts w:ascii="Courier" w:hAnsi="Courier"/>
      <w:lang w:val="x-none" w:eastAsia="cs-CZ"/>
    </w:rPr>
  </w:style>
  <w:style w:type="character" w:customStyle="1" w:styleId="TextkomentraChar1194">
    <w:name w:val="Text komentára Char1194"/>
    <w:aliases w:val="Char7 Char Char1195,Text komentára Char Char Char1195,Comment Text Char Char Char1195"/>
    <w:uiPriority w:val="99"/>
    <w:semiHidden/>
    <w:rsid w:val="008B2971"/>
    <w:rPr>
      <w:rFonts w:ascii="Courier" w:hAnsi="Courier"/>
      <w:lang w:val="x-none" w:eastAsia="cs-CZ"/>
    </w:rPr>
  </w:style>
  <w:style w:type="character" w:customStyle="1" w:styleId="TextkomentraChar1193">
    <w:name w:val="Text komentára Char1193"/>
    <w:aliases w:val="Char7 Char Char1194,Text komentára Char Char Char1194,Comment Text Char Char Char1194"/>
    <w:uiPriority w:val="99"/>
    <w:semiHidden/>
    <w:rsid w:val="008B2971"/>
    <w:rPr>
      <w:rFonts w:ascii="Courier" w:hAnsi="Courier"/>
      <w:lang w:val="x-none" w:eastAsia="cs-CZ"/>
    </w:rPr>
  </w:style>
  <w:style w:type="character" w:customStyle="1" w:styleId="TextkomentraChar1192">
    <w:name w:val="Text komentára Char1192"/>
    <w:aliases w:val="Char7 Char Char1193,Text komentára Char Char Char1193,Comment Text Char Char Char1193"/>
    <w:uiPriority w:val="99"/>
    <w:semiHidden/>
    <w:rsid w:val="008B2971"/>
    <w:rPr>
      <w:rFonts w:ascii="Courier" w:hAnsi="Courier"/>
      <w:lang w:val="x-none" w:eastAsia="cs-CZ"/>
    </w:rPr>
  </w:style>
  <w:style w:type="character" w:customStyle="1" w:styleId="TextkomentraChar1191">
    <w:name w:val="Text komentára Char1191"/>
    <w:aliases w:val="Char7 Char Char1192,Text komentára Char Char Char1192,Comment Text Char Char Char1192"/>
    <w:uiPriority w:val="99"/>
    <w:semiHidden/>
    <w:rsid w:val="008B2971"/>
    <w:rPr>
      <w:rFonts w:ascii="Courier" w:hAnsi="Courier"/>
      <w:lang w:val="x-none" w:eastAsia="cs-CZ"/>
    </w:rPr>
  </w:style>
  <w:style w:type="character" w:customStyle="1" w:styleId="TextkomentraChar1190">
    <w:name w:val="Text komentára Char1190"/>
    <w:aliases w:val="Char7 Char Char1191,Text komentára Char Char Char1191,Comment Text Char Char Char1191"/>
    <w:uiPriority w:val="99"/>
    <w:semiHidden/>
    <w:rsid w:val="008B2971"/>
    <w:rPr>
      <w:rFonts w:ascii="Courier" w:hAnsi="Courier"/>
      <w:lang w:val="x-none" w:eastAsia="cs-CZ"/>
    </w:rPr>
  </w:style>
  <w:style w:type="character" w:customStyle="1" w:styleId="TextkomentraChar1189">
    <w:name w:val="Text komentára Char1189"/>
    <w:aliases w:val="Char7 Char Char1190,Text komentára Char Char Char1190,Comment Text Char Char Char1190"/>
    <w:uiPriority w:val="99"/>
    <w:semiHidden/>
    <w:rsid w:val="008B2971"/>
    <w:rPr>
      <w:rFonts w:ascii="Courier" w:hAnsi="Courier"/>
      <w:lang w:val="x-none" w:eastAsia="cs-CZ"/>
    </w:rPr>
  </w:style>
  <w:style w:type="character" w:customStyle="1" w:styleId="TextkomentraChar1188">
    <w:name w:val="Text komentára Char1188"/>
    <w:aliases w:val="Char7 Char Char1189,Text komentára Char Char Char1189,Comment Text Char Char Char1189"/>
    <w:uiPriority w:val="99"/>
    <w:semiHidden/>
    <w:rsid w:val="008B2971"/>
    <w:rPr>
      <w:rFonts w:ascii="Courier" w:hAnsi="Courier"/>
      <w:lang w:val="x-none" w:eastAsia="cs-CZ"/>
    </w:rPr>
  </w:style>
  <w:style w:type="character" w:customStyle="1" w:styleId="TextkomentraChar1187">
    <w:name w:val="Text komentára Char1187"/>
    <w:aliases w:val="Char7 Char Char1188,Text komentára Char Char Char1188,Comment Text Char Char Char1188"/>
    <w:uiPriority w:val="99"/>
    <w:semiHidden/>
    <w:rsid w:val="008B2971"/>
    <w:rPr>
      <w:rFonts w:ascii="Courier" w:hAnsi="Courier"/>
      <w:lang w:val="x-none" w:eastAsia="cs-CZ"/>
    </w:rPr>
  </w:style>
  <w:style w:type="character" w:customStyle="1" w:styleId="TextkomentraChar1186">
    <w:name w:val="Text komentára Char1186"/>
    <w:aliases w:val="Char7 Char Char1187,Text komentára Char Char Char1187,Comment Text Char Char Char1187"/>
    <w:uiPriority w:val="99"/>
    <w:semiHidden/>
    <w:rsid w:val="008B2971"/>
    <w:rPr>
      <w:rFonts w:ascii="Courier" w:hAnsi="Courier"/>
      <w:lang w:val="x-none" w:eastAsia="cs-CZ"/>
    </w:rPr>
  </w:style>
  <w:style w:type="character" w:customStyle="1" w:styleId="TextkomentraChar1185">
    <w:name w:val="Text komentára Char1185"/>
    <w:aliases w:val="Char7 Char Char1186,Text komentára Char Char Char1186,Comment Text Char Char Char1186"/>
    <w:uiPriority w:val="99"/>
    <w:semiHidden/>
    <w:rsid w:val="008B2971"/>
    <w:rPr>
      <w:rFonts w:ascii="Courier" w:hAnsi="Courier"/>
      <w:lang w:val="x-none" w:eastAsia="cs-CZ"/>
    </w:rPr>
  </w:style>
  <w:style w:type="character" w:customStyle="1" w:styleId="TextkomentraChar1184">
    <w:name w:val="Text komentára Char1184"/>
    <w:aliases w:val="Char7 Char Char1185,Text komentára Char Char Char1185,Comment Text Char Char Char1185"/>
    <w:uiPriority w:val="99"/>
    <w:semiHidden/>
    <w:rsid w:val="008B2971"/>
    <w:rPr>
      <w:rFonts w:ascii="Courier" w:hAnsi="Courier"/>
      <w:lang w:val="x-none" w:eastAsia="cs-CZ"/>
    </w:rPr>
  </w:style>
  <w:style w:type="character" w:customStyle="1" w:styleId="TextkomentraChar1183">
    <w:name w:val="Text komentára Char1183"/>
    <w:aliases w:val="Char7 Char Char1184,Text komentára Char Char Char1184,Comment Text Char Char Char1184"/>
    <w:uiPriority w:val="99"/>
    <w:semiHidden/>
    <w:rsid w:val="008B2971"/>
    <w:rPr>
      <w:rFonts w:ascii="Courier" w:hAnsi="Courier"/>
      <w:lang w:val="x-none" w:eastAsia="cs-CZ"/>
    </w:rPr>
  </w:style>
  <w:style w:type="character" w:customStyle="1" w:styleId="TextkomentraChar1182">
    <w:name w:val="Text komentára Char1182"/>
    <w:aliases w:val="Char7 Char Char1183,Text komentára Char Char Char1183,Comment Text Char Char Char1183"/>
    <w:uiPriority w:val="99"/>
    <w:semiHidden/>
    <w:rsid w:val="008B2971"/>
    <w:rPr>
      <w:rFonts w:ascii="Courier" w:hAnsi="Courier"/>
      <w:lang w:val="x-none" w:eastAsia="cs-CZ"/>
    </w:rPr>
  </w:style>
  <w:style w:type="character" w:customStyle="1" w:styleId="TextkomentraChar1181">
    <w:name w:val="Text komentára Char1181"/>
    <w:aliases w:val="Char7 Char Char1182,Text komentára Char Char Char1182,Comment Text Char Char Char1182"/>
    <w:uiPriority w:val="99"/>
    <w:semiHidden/>
    <w:rsid w:val="008B2971"/>
    <w:rPr>
      <w:rFonts w:ascii="Courier" w:hAnsi="Courier"/>
      <w:lang w:val="x-none" w:eastAsia="cs-CZ"/>
    </w:rPr>
  </w:style>
  <w:style w:type="character" w:customStyle="1" w:styleId="TextkomentraChar1180">
    <w:name w:val="Text komentára Char1180"/>
    <w:aliases w:val="Char7 Char Char1181,Text komentára Char Char Char1181,Comment Text Char Char Char1181"/>
    <w:uiPriority w:val="99"/>
    <w:semiHidden/>
    <w:rsid w:val="008B2971"/>
    <w:rPr>
      <w:rFonts w:ascii="Courier" w:hAnsi="Courier"/>
      <w:lang w:val="x-none" w:eastAsia="cs-CZ"/>
    </w:rPr>
  </w:style>
  <w:style w:type="character" w:customStyle="1" w:styleId="TextkomentraChar1179">
    <w:name w:val="Text komentára Char1179"/>
    <w:aliases w:val="Char7 Char Char1180,Text komentára Char Char Char1180,Comment Text Char Char Char1180"/>
    <w:uiPriority w:val="99"/>
    <w:semiHidden/>
    <w:rsid w:val="008B2971"/>
    <w:rPr>
      <w:rFonts w:ascii="Courier" w:hAnsi="Courier"/>
      <w:lang w:val="x-none" w:eastAsia="cs-CZ"/>
    </w:rPr>
  </w:style>
  <w:style w:type="character" w:customStyle="1" w:styleId="TextkomentraChar1178">
    <w:name w:val="Text komentára Char1178"/>
    <w:aliases w:val="Char7 Char Char1179,Text komentára Char Char Char1179,Comment Text Char Char Char1179"/>
    <w:uiPriority w:val="99"/>
    <w:semiHidden/>
    <w:rsid w:val="008B2971"/>
    <w:rPr>
      <w:rFonts w:ascii="Courier" w:hAnsi="Courier"/>
      <w:lang w:val="x-none" w:eastAsia="cs-CZ"/>
    </w:rPr>
  </w:style>
  <w:style w:type="character" w:customStyle="1" w:styleId="TextkomentraChar1177">
    <w:name w:val="Text komentára Char1177"/>
    <w:aliases w:val="Char7 Char Char1178,Text komentára Char Char Char1178,Comment Text Char Char Char1178"/>
    <w:uiPriority w:val="99"/>
    <w:semiHidden/>
    <w:rsid w:val="008B2971"/>
    <w:rPr>
      <w:rFonts w:ascii="Courier" w:hAnsi="Courier"/>
      <w:lang w:val="x-none" w:eastAsia="cs-CZ"/>
    </w:rPr>
  </w:style>
  <w:style w:type="character" w:customStyle="1" w:styleId="TextkomentraChar1176">
    <w:name w:val="Text komentára Char1176"/>
    <w:aliases w:val="Char7 Char Char1177,Text komentára Char Char Char1177,Comment Text Char Char Char1177"/>
    <w:uiPriority w:val="99"/>
    <w:semiHidden/>
    <w:rsid w:val="008B2971"/>
    <w:rPr>
      <w:rFonts w:ascii="Courier" w:hAnsi="Courier"/>
      <w:lang w:val="x-none" w:eastAsia="cs-CZ"/>
    </w:rPr>
  </w:style>
  <w:style w:type="character" w:customStyle="1" w:styleId="TextkomentraChar1175">
    <w:name w:val="Text komentára Char1175"/>
    <w:aliases w:val="Char7 Char Char1176,Text komentára Char Char Char1176,Comment Text Char Char Char1176"/>
    <w:uiPriority w:val="99"/>
    <w:semiHidden/>
    <w:rsid w:val="008B2971"/>
    <w:rPr>
      <w:rFonts w:ascii="Courier" w:hAnsi="Courier"/>
      <w:lang w:val="x-none" w:eastAsia="cs-CZ"/>
    </w:rPr>
  </w:style>
  <w:style w:type="character" w:customStyle="1" w:styleId="TextkomentraChar1174">
    <w:name w:val="Text komentára Char1174"/>
    <w:aliases w:val="Char7 Char Char1175,Text komentára Char Char Char1175,Comment Text Char Char Char1175"/>
    <w:uiPriority w:val="99"/>
    <w:semiHidden/>
    <w:rsid w:val="008B2971"/>
    <w:rPr>
      <w:rFonts w:ascii="Courier" w:hAnsi="Courier"/>
      <w:lang w:val="x-none" w:eastAsia="cs-CZ"/>
    </w:rPr>
  </w:style>
  <w:style w:type="character" w:customStyle="1" w:styleId="TextkomentraChar1173">
    <w:name w:val="Text komentára Char1173"/>
    <w:aliases w:val="Char7 Char Char1174,Text komentára Char Char Char1174,Comment Text Char Char Char1174"/>
    <w:uiPriority w:val="99"/>
    <w:semiHidden/>
    <w:rsid w:val="008B2971"/>
    <w:rPr>
      <w:rFonts w:ascii="Courier" w:hAnsi="Courier"/>
      <w:lang w:val="x-none" w:eastAsia="cs-CZ"/>
    </w:rPr>
  </w:style>
  <w:style w:type="character" w:customStyle="1" w:styleId="TextkomentraChar1172">
    <w:name w:val="Text komentára Char1172"/>
    <w:aliases w:val="Char7 Char Char1173,Text komentára Char Char Char1173,Comment Text Char Char Char1173"/>
    <w:uiPriority w:val="99"/>
    <w:semiHidden/>
    <w:rsid w:val="008B2971"/>
    <w:rPr>
      <w:rFonts w:ascii="Courier" w:hAnsi="Courier"/>
      <w:lang w:val="x-none" w:eastAsia="cs-CZ"/>
    </w:rPr>
  </w:style>
  <w:style w:type="character" w:customStyle="1" w:styleId="TextkomentraChar1171">
    <w:name w:val="Text komentára Char1171"/>
    <w:aliases w:val="Char7 Char Char1172,Text komentára Char Char Char1172,Comment Text Char Char Char1172"/>
    <w:uiPriority w:val="99"/>
    <w:semiHidden/>
    <w:rsid w:val="008B2971"/>
    <w:rPr>
      <w:rFonts w:ascii="Courier" w:hAnsi="Courier"/>
      <w:lang w:val="x-none" w:eastAsia="cs-CZ"/>
    </w:rPr>
  </w:style>
  <w:style w:type="character" w:customStyle="1" w:styleId="TextkomentraChar1165">
    <w:name w:val="Text komentára Char1165"/>
    <w:aliases w:val="Char7 Char Char1166,Text komentára Char Char Char1166,Comment Text Char Char Char1166"/>
    <w:uiPriority w:val="99"/>
    <w:semiHidden/>
    <w:rsid w:val="008B2971"/>
    <w:rPr>
      <w:rFonts w:ascii="Courier" w:hAnsi="Courier"/>
      <w:lang w:val="x-none" w:eastAsia="cs-CZ"/>
    </w:rPr>
  </w:style>
  <w:style w:type="character" w:customStyle="1" w:styleId="TextkomentraChar1164">
    <w:name w:val="Text komentára Char1164"/>
    <w:aliases w:val="Char7 Char Char1165,Text komentára Char Char Char1165,Comment Text Char Char Char1165"/>
    <w:uiPriority w:val="99"/>
    <w:semiHidden/>
    <w:rsid w:val="008B2971"/>
    <w:rPr>
      <w:rFonts w:ascii="Courier" w:hAnsi="Courier"/>
      <w:lang w:val="x-none" w:eastAsia="cs-CZ"/>
    </w:rPr>
  </w:style>
  <w:style w:type="character" w:customStyle="1" w:styleId="TextkomentraChar1163">
    <w:name w:val="Text komentára Char1163"/>
    <w:aliases w:val="Char7 Char Char1164,Text komentára Char Char Char1164,Comment Text Char Char Char1164"/>
    <w:uiPriority w:val="99"/>
    <w:semiHidden/>
    <w:rsid w:val="008B2971"/>
    <w:rPr>
      <w:rFonts w:ascii="Courier" w:hAnsi="Courier"/>
      <w:lang w:val="x-none" w:eastAsia="cs-CZ"/>
    </w:rPr>
  </w:style>
  <w:style w:type="character" w:customStyle="1" w:styleId="TextkomentraChar1162">
    <w:name w:val="Text komentára Char1162"/>
    <w:aliases w:val="Char7 Char Char1163,Text komentára Char Char Char1163,Comment Text Char Char Char1163"/>
    <w:uiPriority w:val="99"/>
    <w:semiHidden/>
    <w:rsid w:val="008B2971"/>
    <w:rPr>
      <w:rFonts w:ascii="Courier" w:hAnsi="Courier"/>
      <w:lang w:val="x-none" w:eastAsia="cs-CZ"/>
    </w:rPr>
  </w:style>
  <w:style w:type="character" w:customStyle="1" w:styleId="TextkomentraChar1161">
    <w:name w:val="Text komentára Char1161"/>
    <w:aliases w:val="Char7 Char Char1162,Text komentára Char Char Char1162,Comment Text Char Char Char1162"/>
    <w:uiPriority w:val="99"/>
    <w:semiHidden/>
    <w:rsid w:val="008B2971"/>
    <w:rPr>
      <w:rFonts w:ascii="Courier" w:hAnsi="Courier"/>
      <w:lang w:val="x-none" w:eastAsia="cs-CZ"/>
    </w:rPr>
  </w:style>
  <w:style w:type="character" w:customStyle="1" w:styleId="TextkomentraChar1160">
    <w:name w:val="Text komentára Char1160"/>
    <w:aliases w:val="Char7 Char Char1161,Text komentára Char Char Char1161,Comment Text Char Char Char1161"/>
    <w:uiPriority w:val="99"/>
    <w:semiHidden/>
    <w:rsid w:val="008B2971"/>
    <w:rPr>
      <w:rFonts w:ascii="Courier" w:hAnsi="Courier"/>
      <w:lang w:val="x-none" w:eastAsia="cs-CZ"/>
    </w:rPr>
  </w:style>
  <w:style w:type="character" w:customStyle="1" w:styleId="TextkomentraChar1159">
    <w:name w:val="Text komentára Char1159"/>
    <w:aliases w:val="Char7 Char Char1160,Text komentára Char Char Char1160,Comment Text Char Char Char1160"/>
    <w:uiPriority w:val="99"/>
    <w:semiHidden/>
    <w:rsid w:val="008B2971"/>
    <w:rPr>
      <w:rFonts w:ascii="Courier" w:hAnsi="Courier"/>
      <w:lang w:val="x-none" w:eastAsia="cs-CZ"/>
    </w:rPr>
  </w:style>
  <w:style w:type="character" w:customStyle="1" w:styleId="TextkomentraChar1158">
    <w:name w:val="Text komentára Char1158"/>
    <w:aliases w:val="Char7 Char Char1159,Text komentára Char Char Char1159,Comment Text Char Char Char1159"/>
    <w:uiPriority w:val="99"/>
    <w:semiHidden/>
    <w:rsid w:val="008B2971"/>
    <w:rPr>
      <w:rFonts w:ascii="Courier" w:hAnsi="Courier"/>
      <w:lang w:val="x-none" w:eastAsia="cs-CZ"/>
    </w:rPr>
  </w:style>
  <w:style w:type="character" w:customStyle="1" w:styleId="TextkomentraChar1157">
    <w:name w:val="Text komentára Char1157"/>
    <w:aliases w:val="Char7 Char Char1158,Text komentára Char Char Char1158,Comment Text Char Char Char1158"/>
    <w:uiPriority w:val="99"/>
    <w:semiHidden/>
    <w:rsid w:val="008B2971"/>
    <w:rPr>
      <w:rFonts w:ascii="Courier" w:hAnsi="Courier"/>
      <w:lang w:val="x-none" w:eastAsia="cs-CZ"/>
    </w:rPr>
  </w:style>
  <w:style w:type="character" w:customStyle="1" w:styleId="TextkomentraChar1156">
    <w:name w:val="Text komentára Char1156"/>
    <w:aliases w:val="Char7 Char Char1157,Text komentára Char Char Char1157,Comment Text Char Char Char1157"/>
    <w:uiPriority w:val="99"/>
    <w:semiHidden/>
    <w:rsid w:val="008B2971"/>
    <w:rPr>
      <w:rFonts w:ascii="Courier" w:hAnsi="Courier"/>
      <w:lang w:val="x-none" w:eastAsia="cs-CZ"/>
    </w:rPr>
  </w:style>
  <w:style w:type="character" w:customStyle="1" w:styleId="TextkomentraChar1155">
    <w:name w:val="Text komentára Char1155"/>
    <w:aliases w:val="Char7 Char Char1156,Text komentára Char Char Char1156,Comment Text Char Char Char1156"/>
    <w:uiPriority w:val="99"/>
    <w:semiHidden/>
    <w:rsid w:val="008B2971"/>
    <w:rPr>
      <w:rFonts w:ascii="Courier" w:hAnsi="Courier"/>
      <w:lang w:val="x-none" w:eastAsia="cs-CZ"/>
    </w:rPr>
  </w:style>
  <w:style w:type="character" w:customStyle="1" w:styleId="TextkomentraChar1154">
    <w:name w:val="Text komentára Char1154"/>
    <w:aliases w:val="Char7 Char Char1155,Text komentára Char Char Char1155,Comment Text Char Char Char1155"/>
    <w:uiPriority w:val="99"/>
    <w:semiHidden/>
    <w:rsid w:val="008B2971"/>
    <w:rPr>
      <w:rFonts w:ascii="Courier" w:hAnsi="Courier"/>
      <w:lang w:val="x-none" w:eastAsia="cs-CZ"/>
    </w:rPr>
  </w:style>
  <w:style w:type="character" w:customStyle="1" w:styleId="TextkomentraChar1153">
    <w:name w:val="Text komentára Char1153"/>
    <w:aliases w:val="Char7 Char Char1154,Text komentára Char Char Char1154,Comment Text Char Char Char1154"/>
    <w:uiPriority w:val="99"/>
    <w:semiHidden/>
    <w:rsid w:val="008B2971"/>
    <w:rPr>
      <w:rFonts w:ascii="Courier" w:hAnsi="Courier"/>
      <w:lang w:val="x-none" w:eastAsia="cs-CZ"/>
    </w:rPr>
  </w:style>
  <w:style w:type="character" w:customStyle="1" w:styleId="TextkomentraChar1152">
    <w:name w:val="Text komentára Char1152"/>
    <w:aliases w:val="Char7 Char Char1153,Text komentára Char Char Char1153,Comment Text Char Char Char1153"/>
    <w:uiPriority w:val="99"/>
    <w:semiHidden/>
    <w:rsid w:val="008B2971"/>
    <w:rPr>
      <w:rFonts w:ascii="Courier" w:hAnsi="Courier"/>
      <w:lang w:val="x-none" w:eastAsia="cs-CZ"/>
    </w:rPr>
  </w:style>
  <w:style w:type="character" w:customStyle="1" w:styleId="TextkomentraChar1151">
    <w:name w:val="Text komentára Char1151"/>
    <w:aliases w:val="Char7 Char Char1152,Text komentára Char Char Char1152,Comment Text Char Char Char1152"/>
    <w:uiPriority w:val="99"/>
    <w:semiHidden/>
    <w:rsid w:val="008B2971"/>
    <w:rPr>
      <w:rFonts w:ascii="Courier" w:hAnsi="Courier"/>
      <w:lang w:val="x-none" w:eastAsia="cs-CZ"/>
    </w:rPr>
  </w:style>
  <w:style w:type="character" w:customStyle="1" w:styleId="TextkomentraChar1150">
    <w:name w:val="Text komentára Char1150"/>
    <w:aliases w:val="Char7 Char Char1151,Text komentára Char Char Char1151,Comment Text Char Char Char1151"/>
    <w:uiPriority w:val="99"/>
    <w:semiHidden/>
    <w:rsid w:val="008B2971"/>
    <w:rPr>
      <w:rFonts w:ascii="Courier" w:hAnsi="Courier"/>
      <w:lang w:val="x-none" w:eastAsia="cs-CZ"/>
    </w:rPr>
  </w:style>
  <w:style w:type="character" w:customStyle="1" w:styleId="TextkomentraChar1149">
    <w:name w:val="Text komentára Char1149"/>
    <w:aliases w:val="Char7 Char Char1150,Text komentára Char Char Char1150,Comment Text Char Char Char1150"/>
    <w:uiPriority w:val="99"/>
    <w:semiHidden/>
    <w:rsid w:val="008B2971"/>
    <w:rPr>
      <w:rFonts w:ascii="Courier" w:hAnsi="Courier"/>
      <w:lang w:val="x-none" w:eastAsia="cs-CZ"/>
    </w:rPr>
  </w:style>
  <w:style w:type="character" w:customStyle="1" w:styleId="TextkomentraChar1148">
    <w:name w:val="Text komentára Char1148"/>
    <w:aliases w:val="Char7 Char Char1149,Text komentára Char Char Char1149,Comment Text Char Char Char1149"/>
    <w:uiPriority w:val="99"/>
    <w:semiHidden/>
    <w:rsid w:val="008B2971"/>
    <w:rPr>
      <w:rFonts w:ascii="Courier" w:hAnsi="Courier"/>
      <w:lang w:val="x-none" w:eastAsia="cs-CZ"/>
    </w:rPr>
  </w:style>
  <w:style w:type="character" w:customStyle="1" w:styleId="TextkomentraChar1147">
    <w:name w:val="Text komentára Char1147"/>
    <w:aliases w:val="Char7 Char Char1148,Text komentára Char Char Char1148,Comment Text Char Char Char1148"/>
    <w:uiPriority w:val="99"/>
    <w:semiHidden/>
    <w:rsid w:val="008B2971"/>
    <w:rPr>
      <w:rFonts w:ascii="Courier" w:hAnsi="Courier"/>
      <w:lang w:val="x-none" w:eastAsia="cs-CZ"/>
    </w:rPr>
  </w:style>
  <w:style w:type="character" w:customStyle="1" w:styleId="TextkomentraChar1146">
    <w:name w:val="Text komentára Char1146"/>
    <w:aliases w:val="Char7 Char Char1147,Text komentára Char Char Char1147,Comment Text Char Char Char1147"/>
    <w:uiPriority w:val="99"/>
    <w:semiHidden/>
    <w:rsid w:val="008B2971"/>
    <w:rPr>
      <w:rFonts w:ascii="Courier" w:hAnsi="Courier"/>
      <w:lang w:val="x-none" w:eastAsia="cs-CZ"/>
    </w:rPr>
  </w:style>
  <w:style w:type="character" w:customStyle="1" w:styleId="TextkomentraChar1145">
    <w:name w:val="Text komentára Char1145"/>
    <w:aliases w:val="Char7 Char Char1146,Text komentára Char Char Char1146,Comment Text Char Char Char1146"/>
    <w:uiPriority w:val="99"/>
    <w:semiHidden/>
    <w:rsid w:val="008B2971"/>
    <w:rPr>
      <w:rFonts w:ascii="Courier" w:hAnsi="Courier"/>
      <w:lang w:val="x-none" w:eastAsia="cs-CZ"/>
    </w:rPr>
  </w:style>
  <w:style w:type="character" w:customStyle="1" w:styleId="TextkomentraChar1144">
    <w:name w:val="Text komentára Char1144"/>
    <w:aliases w:val="Char7 Char Char1145,Text komentára Char Char Char1145,Comment Text Char Char Char1145"/>
    <w:uiPriority w:val="99"/>
    <w:semiHidden/>
    <w:rsid w:val="008B2971"/>
    <w:rPr>
      <w:rFonts w:ascii="Courier" w:hAnsi="Courier"/>
      <w:lang w:val="x-none" w:eastAsia="cs-CZ"/>
    </w:rPr>
  </w:style>
  <w:style w:type="character" w:customStyle="1" w:styleId="TextkomentraChar1143">
    <w:name w:val="Text komentára Char1143"/>
    <w:aliases w:val="Char7 Char Char1144,Text komentára Char Char Char1144,Comment Text Char Char Char1144"/>
    <w:uiPriority w:val="99"/>
    <w:semiHidden/>
    <w:rsid w:val="008B2971"/>
    <w:rPr>
      <w:rFonts w:ascii="Courier" w:hAnsi="Courier"/>
      <w:lang w:val="x-none" w:eastAsia="cs-CZ"/>
    </w:rPr>
  </w:style>
  <w:style w:type="character" w:customStyle="1" w:styleId="TextkomentraChar1142">
    <w:name w:val="Text komentára Char1142"/>
    <w:aliases w:val="Char7 Char Char1143,Text komentára Char Char Char1143,Comment Text Char Char Char1143"/>
    <w:uiPriority w:val="99"/>
    <w:semiHidden/>
    <w:rsid w:val="008B2971"/>
    <w:rPr>
      <w:rFonts w:ascii="Courier" w:hAnsi="Courier"/>
      <w:lang w:val="x-none" w:eastAsia="cs-CZ"/>
    </w:rPr>
  </w:style>
  <w:style w:type="character" w:customStyle="1" w:styleId="TextkomentraChar1141">
    <w:name w:val="Text komentára Char1141"/>
    <w:aliases w:val="Char7 Char Char1142,Text komentára Char Char Char1142,Comment Text Char Char Char1142"/>
    <w:uiPriority w:val="99"/>
    <w:semiHidden/>
    <w:rsid w:val="008B2971"/>
    <w:rPr>
      <w:rFonts w:ascii="Courier" w:hAnsi="Courier"/>
      <w:lang w:val="x-none" w:eastAsia="cs-CZ"/>
    </w:rPr>
  </w:style>
  <w:style w:type="character" w:customStyle="1" w:styleId="TextkomentraChar1140">
    <w:name w:val="Text komentára Char1140"/>
    <w:aliases w:val="Char7 Char Char1141,Text komentára Char Char Char1141,Comment Text Char Char Char1141"/>
    <w:uiPriority w:val="99"/>
    <w:semiHidden/>
    <w:rsid w:val="008B2971"/>
    <w:rPr>
      <w:rFonts w:ascii="Courier" w:hAnsi="Courier"/>
      <w:lang w:val="x-none" w:eastAsia="cs-CZ"/>
    </w:rPr>
  </w:style>
  <w:style w:type="character" w:customStyle="1" w:styleId="TextkomentraChar1139">
    <w:name w:val="Text komentára Char1139"/>
    <w:aliases w:val="Char7 Char Char1140,Text komentára Char Char Char1140,Comment Text Char Char Char1140"/>
    <w:uiPriority w:val="99"/>
    <w:semiHidden/>
    <w:rsid w:val="008B2971"/>
    <w:rPr>
      <w:rFonts w:ascii="Courier" w:hAnsi="Courier"/>
      <w:lang w:val="x-none" w:eastAsia="cs-CZ"/>
    </w:rPr>
  </w:style>
  <w:style w:type="character" w:customStyle="1" w:styleId="TextkomentraChar1138">
    <w:name w:val="Text komentára Char1138"/>
    <w:aliases w:val="Char7 Char Char1139,Text komentára Char Char Char1139,Comment Text Char Char Char1139"/>
    <w:uiPriority w:val="99"/>
    <w:semiHidden/>
    <w:rsid w:val="008B2971"/>
    <w:rPr>
      <w:rFonts w:ascii="Courier" w:hAnsi="Courier"/>
      <w:lang w:val="x-none" w:eastAsia="cs-CZ"/>
    </w:rPr>
  </w:style>
  <w:style w:type="character" w:customStyle="1" w:styleId="TextkomentraChar1137">
    <w:name w:val="Text komentára Char1137"/>
    <w:aliases w:val="Char7 Char Char1138,Text komentára Char Char Char1138,Comment Text Char Char Char1138"/>
    <w:uiPriority w:val="99"/>
    <w:semiHidden/>
    <w:rsid w:val="008B2971"/>
    <w:rPr>
      <w:rFonts w:ascii="Courier" w:hAnsi="Courier"/>
      <w:lang w:val="x-none" w:eastAsia="cs-CZ"/>
    </w:rPr>
  </w:style>
  <w:style w:type="character" w:customStyle="1" w:styleId="TextkomentraChar1136">
    <w:name w:val="Text komentára Char1136"/>
    <w:aliases w:val="Char7 Char Char1137,Text komentára Char Char Char1137,Comment Text Char Char Char1137"/>
    <w:uiPriority w:val="99"/>
    <w:semiHidden/>
    <w:rsid w:val="008B2971"/>
    <w:rPr>
      <w:rFonts w:ascii="Courier" w:hAnsi="Courier"/>
      <w:lang w:val="x-none" w:eastAsia="cs-CZ"/>
    </w:rPr>
  </w:style>
  <w:style w:type="character" w:customStyle="1" w:styleId="TextkomentraChar1135">
    <w:name w:val="Text komentára Char1135"/>
    <w:aliases w:val="Char7 Char Char1136,Text komentára Char Char Char1136,Comment Text Char Char Char1136"/>
    <w:uiPriority w:val="99"/>
    <w:semiHidden/>
    <w:rsid w:val="008B2971"/>
    <w:rPr>
      <w:rFonts w:ascii="Courier" w:hAnsi="Courier"/>
      <w:lang w:val="x-none" w:eastAsia="cs-CZ"/>
    </w:rPr>
  </w:style>
  <w:style w:type="character" w:customStyle="1" w:styleId="TextkomentraChar1134">
    <w:name w:val="Text komentára Char1134"/>
    <w:aliases w:val="Char7 Char Char1135,Text komentára Char Char Char1135,Comment Text Char Char Char1135"/>
    <w:uiPriority w:val="99"/>
    <w:semiHidden/>
    <w:rsid w:val="008B2971"/>
    <w:rPr>
      <w:rFonts w:ascii="Courier" w:hAnsi="Courier"/>
      <w:lang w:val="x-none" w:eastAsia="cs-CZ"/>
    </w:rPr>
  </w:style>
  <w:style w:type="character" w:customStyle="1" w:styleId="TextkomentraChar1133">
    <w:name w:val="Text komentára Char1133"/>
    <w:aliases w:val="Char7 Char Char1134,Text komentára Char Char Char1134,Comment Text Char Char Char1134"/>
    <w:uiPriority w:val="99"/>
    <w:semiHidden/>
    <w:rsid w:val="008B2971"/>
    <w:rPr>
      <w:rFonts w:ascii="Courier" w:hAnsi="Courier"/>
      <w:lang w:val="x-none" w:eastAsia="cs-CZ"/>
    </w:rPr>
  </w:style>
  <w:style w:type="character" w:customStyle="1" w:styleId="TextkomentraChar1132">
    <w:name w:val="Text komentára Char1132"/>
    <w:aliases w:val="Char7 Char Char1133,Text komentára Char Char Char1133,Comment Text Char Char Char1133"/>
    <w:uiPriority w:val="99"/>
    <w:semiHidden/>
    <w:rsid w:val="008B2971"/>
    <w:rPr>
      <w:rFonts w:ascii="Courier" w:hAnsi="Courier"/>
      <w:lang w:val="x-none" w:eastAsia="cs-CZ"/>
    </w:rPr>
  </w:style>
  <w:style w:type="character" w:customStyle="1" w:styleId="TextkomentraChar1131">
    <w:name w:val="Text komentára Char1131"/>
    <w:aliases w:val="Char7 Char Char1132,Text komentára Char Char Char1132,Comment Text Char Char Char1132"/>
    <w:uiPriority w:val="99"/>
    <w:semiHidden/>
    <w:rsid w:val="008B2971"/>
    <w:rPr>
      <w:rFonts w:ascii="Courier" w:hAnsi="Courier"/>
      <w:lang w:val="x-none" w:eastAsia="cs-CZ"/>
    </w:rPr>
  </w:style>
  <w:style w:type="character" w:customStyle="1" w:styleId="TextkomentraChar1130">
    <w:name w:val="Text komentára Char1130"/>
    <w:aliases w:val="Char7 Char Char1131,Text komentára Char Char Char1131,Comment Text Char Char Char1131"/>
    <w:uiPriority w:val="99"/>
    <w:semiHidden/>
    <w:rsid w:val="008B2971"/>
    <w:rPr>
      <w:rFonts w:ascii="Courier" w:hAnsi="Courier"/>
      <w:lang w:val="x-none" w:eastAsia="cs-CZ"/>
    </w:rPr>
  </w:style>
  <w:style w:type="character" w:customStyle="1" w:styleId="TextkomentraChar1129">
    <w:name w:val="Text komentára Char1129"/>
    <w:aliases w:val="Char7 Char Char1130,Text komentára Char Char Char1130,Comment Text Char Char Char1130"/>
    <w:uiPriority w:val="99"/>
    <w:semiHidden/>
    <w:rsid w:val="008B2971"/>
    <w:rPr>
      <w:rFonts w:ascii="Courier" w:hAnsi="Courier"/>
      <w:lang w:val="x-none" w:eastAsia="cs-CZ"/>
    </w:rPr>
  </w:style>
  <w:style w:type="character" w:customStyle="1" w:styleId="TextkomentraChar1128">
    <w:name w:val="Text komentára Char1128"/>
    <w:aliases w:val="Char7 Char Char1129,Text komentára Char Char Char1129,Comment Text Char Char Char1129"/>
    <w:uiPriority w:val="99"/>
    <w:semiHidden/>
    <w:rsid w:val="008B2971"/>
    <w:rPr>
      <w:rFonts w:ascii="Courier" w:hAnsi="Courier"/>
      <w:lang w:val="x-none" w:eastAsia="cs-CZ"/>
    </w:rPr>
  </w:style>
  <w:style w:type="character" w:customStyle="1" w:styleId="TextkomentraChar1127">
    <w:name w:val="Text komentára Char1127"/>
    <w:aliases w:val="Char7 Char Char1128,Text komentára Char Char Char1128,Comment Text Char Char Char1128"/>
    <w:uiPriority w:val="99"/>
    <w:semiHidden/>
    <w:rsid w:val="008B2971"/>
    <w:rPr>
      <w:rFonts w:ascii="Courier" w:hAnsi="Courier"/>
      <w:lang w:val="x-none" w:eastAsia="cs-CZ"/>
    </w:rPr>
  </w:style>
  <w:style w:type="character" w:customStyle="1" w:styleId="TextkomentraChar1126">
    <w:name w:val="Text komentára Char1126"/>
    <w:aliases w:val="Char7 Char Char1127,Text komentára Char Char Char1127,Comment Text Char Char Char1127"/>
    <w:uiPriority w:val="99"/>
    <w:semiHidden/>
    <w:rsid w:val="008B2971"/>
    <w:rPr>
      <w:rFonts w:ascii="Courier" w:hAnsi="Courier"/>
      <w:lang w:val="x-none" w:eastAsia="cs-CZ"/>
    </w:rPr>
  </w:style>
  <w:style w:type="character" w:customStyle="1" w:styleId="TextkomentraChar1125">
    <w:name w:val="Text komentára Char1125"/>
    <w:aliases w:val="Char7 Char Char1126,Text komentára Char Char Char1126,Comment Text Char Char Char1126"/>
    <w:uiPriority w:val="99"/>
    <w:semiHidden/>
    <w:rsid w:val="008B2971"/>
    <w:rPr>
      <w:rFonts w:ascii="Courier" w:hAnsi="Courier"/>
      <w:lang w:val="x-none" w:eastAsia="cs-CZ"/>
    </w:rPr>
  </w:style>
  <w:style w:type="character" w:customStyle="1" w:styleId="TextkomentraChar1124">
    <w:name w:val="Text komentára Char1124"/>
    <w:aliases w:val="Char7 Char Char1125,Text komentára Char Char Char1125,Comment Text Char Char Char1125"/>
    <w:uiPriority w:val="99"/>
    <w:semiHidden/>
    <w:rsid w:val="008B2971"/>
    <w:rPr>
      <w:rFonts w:ascii="Courier" w:hAnsi="Courier"/>
      <w:lang w:val="x-none" w:eastAsia="cs-CZ"/>
    </w:rPr>
  </w:style>
  <w:style w:type="character" w:customStyle="1" w:styleId="TextkomentraChar1123">
    <w:name w:val="Text komentára Char1123"/>
    <w:aliases w:val="Char7 Char Char1124,Text komentára Char Char Char1124,Comment Text Char Char Char1124"/>
    <w:uiPriority w:val="99"/>
    <w:semiHidden/>
    <w:rsid w:val="008B2971"/>
    <w:rPr>
      <w:rFonts w:ascii="Courier" w:hAnsi="Courier"/>
      <w:lang w:val="x-none" w:eastAsia="cs-CZ"/>
    </w:rPr>
  </w:style>
  <w:style w:type="character" w:customStyle="1" w:styleId="TextkomentraChar1122">
    <w:name w:val="Text komentára Char1122"/>
    <w:aliases w:val="Char7 Char Char1123,Text komentára Char Char Char1123,Comment Text Char Char Char1123"/>
    <w:uiPriority w:val="99"/>
    <w:semiHidden/>
    <w:rsid w:val="008B2971"/>
    <w:rPr>
      <w:rFonts w:ascii="Courier" w:hAnsi="Courier"/>
      <w:lang w:val="x-none" w:eastAsia="cs-CZ"/>
    </w:rPr>
  </w:style>
  <w:style w:type="character" w:customStyle="1" w:styleId="TextkomentraChar1121">
    <w:name w:val="Text komentára Char1121"/>
    <w:aliases w:val="Char7 Char Char1122,Text komentára Char Char Char1122,Comment Text Char Char Char1122"/>
    <w:uiPriority w:val="99"/>
    <w:semiHidden/>
    <w:rsid w:val="008B2971"/>
    <w:rPr>
      <w:rFonts w:ascii="Courier" w:hAnsi="Courier"/>
      <w:lang w:val="x-none" w:eastAsia="cs-CZ"/>
    </w:rPr>
  </w:style>
  <w:style w:type="character" w:customStyle="1" w:styleId="TextkomentraChar1120">
    <w:name w:val="Text komentára Char1120"/>
    <w:aliases w:val="Char7 Char Char1121,Text komentára Char Char Char1121,Comment Text Char Char Char1121"/>
    <w:uiPriority w:val="99"/>
    <w:semiHidden/>
    <w:rsid w:val="008B2971"/>
    <w:rPr>
      <w:rFonts w:ascii="Courier" w:hAnsi="Courier"/>
      <w:lang w:val="x-none" w:eastAsia="cs-CZ"/>
    </w:rPr>
  </w:style>
  <w:style w:type="character" w:customStyle="1" w:styleId="TextkomentraChar1119">
    <w:name w:val="Text komentára Char1119"/>
    <w:aliases w:val="Char7 Char Char1120,Text komentára Char Char Char1120,Comment Text Char Char Char1120"/>
    <w:uiPriority w:val="99"/>
    <w:semiHidden/>
    <w:rsid w:val="008B2971"/>
    <w:rPr>
      <w:rFonts w:ascii="Courier" w:hAnsi="Courier"/>
      <w:lang w:val="x-none" w:eastAsia="cs-CZ"/>
    </w:rPr>
  </w:style>
  <w:style w:type="character" w:customStyle="1" w:styleId="TextkomentraChar1118">
    <w:name w:val="Text komentára Char1118"/>
    <w:aliases w:val="Char7 Char Char1119,Text komentára Char Char Char1119,Comment Text Char Char Char1119"/>
    <w:uiPriority w:val="99"/>
    <w:semiHidden/>
    <w:rsid w:val="008B2971"/>
    <w:rPr>
      <w:rFonts w:ascii="Courier" w:hAnsi="Courier"/>
      <w:lang w:val="x-none" w:eastAsia="cs-CZ"/>
    </w:rPr>
  </w:style>
  <w:style w:type="character" w:customStyle="1" w:styleId="TextkomentraChar1117">
    <w:name w:val="Text komentára Char1117"/>
    <w:aliases w:val="Char7 Char Char1118,Text komentára Char Char Char1118,Comment Text Char Char Char1118"/>
    <w:uiPriority w:val="99"/>
    <w:semiHidden/>
    <w:rsid w:val="008B2971"/>
    <w:rPr>
      <w:rFonts w:ascii="Courier" w:hAnsi="Courier"/>
      <w:lang w:val="x-none" w:eastAsia="cs-CZ"/>
    </w:rPr>
  </w:style>
  <w:style w:type="character" w:customStyle="1" w:styleId="TextkomentraChar1116">
    <w:name w:val="Text komentára Char1116"/>
    <w:aliases w:val="Char7 Char Char1117,Text komentára Char Char Char1117,Comment Text Char Char Char1117"/>
    <w:uiPriority w:val="99"/>
    <w:semiHidden/>
    <w:rsid w:val="008B2971"/>
    <w:rPr>
      <w:rFonts w:ascii="Courier" w:hAnsi="Courier"/>
      <w:lang w:val="x-none" w:eastAsia="cs-CZ"/>
    </w:rPr>
  </w:style>
  <w:style w:type="character" w:customStyle="1" w:styleId="TextkomentraChar1115">
    <w:name w:val="Text komentára Char1115"/>
    <w:aliases w:val="Char7 Char Char1116,Text komentára Char Char Char1116,Comment Text Char Char Char1116"/>
    <w:uiPriority w:val="99"/>
    <w:semiHidden/>
    <w:rsid w:val="008B2971"/>
    <w:rPr>
      <w:rFonts w:ascii="Courier" w:hAnsi="Courier"/>
      <w:lang w:val="x-none" w:eastAsia="cs-CZ"/>
    </w:rPr>
  </w:style>
  <w:style w:type="character" w:customStyle="1" w:styleId="TextkomentraChar1114">
    <w:name w:val="Text komentára Char1114"/>
    <w:aliases w:val="Char7 Char Char1115,Text komentára Char Char Char1115,Comment Text Char Char Char1115"/>
    <w:uiPriority w:val="99"/>
    <w:semiHidden/>
    <w:rsid w:val="008B2971"/>
    <w:rPr>
      <w:rFonts w:ascii="Courier" w:hAnsi="Courier"/>
      <w:lang w:val="x-none" w:eastAsia="cs-CZ"/>
    </w:rPr>
  </w:style>
  <w:style w:type="character" w:customStyle="1" w:styleId="TextkomentraChar1113">
    <w:name w:val="Text komentára Char1113"/>
    <w:aliases w:val="Char7 Char Char1114,Text komentára Char Char Char1114,Comment Text Char Char Char1114"/>
    <w:uiPriority w:val="99"/>
    <w:semiHidden/>
    <w:rsid w:val="008B2971"/>
    <w:rPr>
      <w:rFonts w:ascii="Courier" w:hAnsi="Courier"/>
      <w:lang w:val="x-none" w:eastAsia="cs-CZ"/>
    </w:rPr>
  </w:style>
  <w:style w:type="character" w:customStyle="1" w:styleId="TextkomentraChar1112">
    <w:name w:val="Text komentára Char1112"/>
    <w:aliases w:val="Char7 Char Char1113,Text komentára Char Char Char1113,Comment Text Char Char Char1113"/>
    <w:uiPriority w:val="99"/>
    <w:semiHidden/>
    <w:rsid w:val="008B2971"/>
    <w:rPr>
      <w:rFonts w:ascii="Courier" w:hAnsi="Courier"/>
      <w:lang w:val="x-none" w:eastAsia="cs-CZ"/>
    </w:rPr>
  </w:style>
  <w:style w:type="character" w:customStyle="1" w:styleId="TextkomentraChar1111">
    <w:name w:val="Text komentára Char1111"/>
    <w:aliases w:val="Char7 Char Char1112,Text komentára Char Char Char1112,Comment Text Char Char Char1112"/>
    <w:uiPriority w:val="99"/>
    <w:semiHidden/>
    <w:rsid w:val="008B2971"/>
    <w:rPr>
      <w:rFonts w:ascii="Courier" w:hAnsi="Courier"/>
      <w:lang w:val="x-none" w:eastAsia="cs-CZ"/>
    </w:rPr>
  </w:style>
  <w:style w:type="character" w:customStyle="1" w:styleId="TextkomentraChar1110">
    <w:name w:val="Text komentára Char1110"/>
    <w:aliases w:val="Char7 Char Char1111,Text komentára Char Char Char1111,Comment Text Char Char Char1111"/>
    <w:uiPriority w:val="99"/>
    <w:semiHidden/>
    <w:rsid w:val="008B2971"/>
    <w:rPr>
      <w:rFonts w:ascii="Courier" w:hAnsi="Courier"/>
      <w:lang w:val="x-none" w:eastAsia="cs-CZ"/>
    </w:rPr>
  </w:style>
  <w:style w:type="character" w:customStyle="1" w:styleId="TextkomentraChar1109">
    <w:name w:val="Text komentára Char1109"/>
    <w:aliases w:val="Char7 Char Char1110,Text komentára Char Char Char1110,Comment Text Char Char Char1110"/>
    <w:uiPriority w:val="99"/>
    <w:semiHidden/>
    <w:rsid w:val="008B2971"/>
    <w:rPr>
      <w:rFonts w:ascii="Courier" w:hAnsi="Courier"/>
      <w:lang w:val="x-none" w:eastAsia="cs-CZ"/>
    </w:rPr>
  </w:style>
  <w:style w:type="character" w:customStyle="1" w:styleId="TextkomentraChar1108">
    <w:name w:val="Text komentára Char1108"/>
    <w:aliases w:val="Char7 Char Char1109,Text komentára Char Char Char1109,Comment Text Char Char Char1109"/>
    <w:uiPriority w:val="99"/>
    <w:semiHidden/>
    <w:rsid w:val="008B2971"/>
    <w:rPr>
      <w:rFonts w:ascii="Courier" w:hAnsi="Courier"/>
      <w:lang w:val="x-none" w:eastAsia="cs-CZ"/>
    </w:rPr>
  </w:style>
  <w:style w:type="character" w:customStyle="1" w:styleId="TextkomentraChar1107">
    <w:name w:val="Text komentára Char1107"/>
    <w:aliases w:val="Char7 Char Char1108,Text komentára Char Char Char1108,Comment Text Char Char Char1108"/>
    <w:uiPriority w:val="99"/>
    <w:semiHidden/>
    <w:rsid w:val="008B2971"/>
    <w:rPr>
      <w:rFonts w:ascii="Courier" w:hAnsi="Courier"/>
      <w:lang w:val="x-none" w:eastAsia="cs-CZ"/>
    </w:rPr>
  </w:style>
  <w:style w:type="character" w:customStyle="1" w:styleId="TextkomentraChar1106">
    <w:name w:val="Text komentára Char1106"/>
    <w:aliases w:val="Char7 Char Char1107,Text komentára Char Char Char1107,Comment Text Char Char Char1107"/>
    <w:uiPriority w:val="99"/>
    <w:semiHidden/>
    <w:rsid w:val="008B2971"/>
    <w:rPr>
      <w:rFonts w:ascii="Courier" w:hAnsi="Courier"/>
      <w:lang w:val="x-none" w:eastAsia="cs-CZ"/>
    </w:rPr>
  </w:style>
  <w:style w:type="character" w:customStyle="1" w:styleId="TextkomentraChar1105">
    <w:name w:val="Text komentára Char1105"/>
    <w:aliases w:val="Char7 Char Char1106,Text komentára Char Char Char1106,Comment Text Char Char Char1106"/>
    <w:uiPriority w:val="99"/>
    <w:semiHidden/>
    <w:rsid w:val="008B2971"/>
    <w:rPr>
      <w:rFonts w:ascii="Courier" w:hAnsi="Courier"/>
      <w:lang w:val="x-none" w:eastAsia="cs-CZ"/>
    </w:rPr>
  </w:style>
  <w:style w:type="character" w:customStyle="1" w:styleId="TextkomentraChar1104">
    <w:name w:val="Text komentára Char1104"/>
    <w:aliases w:val="Char7 Char Char1105,Text komentára Char Char Char1105,Comment Text Char Char Char1105"/>
    <w:uiPriority w:val="99"/>
    <w:semiHidden/>
    <w:rsid w:val="008B2971"/>
    <w:rPr>
      <w:rFonts w:ascii="Courier" w:hAnsi="Courier"/>
      <w:lang w:val="x-none" w:eastAsia="cs-CZ"/>
    </w:rPr>
  </w:style>
  <w:style w:type="character" w:customStyle="1" w:styleId="TextkomentraChar1103">
    <w:name w:val="Text komentára Char1103"/>
    <w:aliases w:val="Char7 Char Char1104,Text komentára Char Char Char1104,Comment Text Char Char Char1104"/>
    <w:uiPriority w:val="99"/>
    <w:semiHidden/>
    <w:rsid w:val="008B2971"/>
    <w:rPr>
      <w:rFonts w:ascii="Courier" w:hAnsi="Courier"/>
      <w:lang w:val="x-none" w:eastAsia="cs-CZ"/>
    </w:rPr>
  </w:style>
  <w:style w:type="character" w:customStyle="1" w:styleId="TextkomentraChar1102">
    <w:name w:val="Text komentára Char1102"/>
    <w:aliases w:val="Char7 Char Char1103,Text komentára Char Char Char1103,Comment Text Char Char Char1103"/>
    <w:uiPriority w:val="99"/>
    <w:semiHidden/>
    <w:rsid w:val="008B2971"/>
    <w:rPr>
      <w:rFonts w:ascii="Courier" w:hAnsi="Courier"/>
      <w:lang w:val="x-none" w:eastAsia="cs-CZ"/>
    </w:rPr>
  </w:style>
  <w:style w:type="character" w:customStyle="1" w:styleId="TextkomentraChar1101">
    <w:name w:val="Text komentára Char1101"/>
    <w:aliases w:val="Char7 Char Char1102,Text komentára Char Char Char1102,Comment Text Char Char Char1102"/>
    <w:uiPriority w:val="99"/>
    <w:semiHidden/>
    <w:rsid w:val="008B2971"/>
    <w:rPr>
      <w:rFonts w:ascii="Courier" w:hAnsi="Courier"/>
      <w:lang w:val="x-none" w:eastAsia="cs-CZ"/>
    </w:rPr>
  </w:style>
  <w:style w:type="character" w:customStyle="1" w:styleId="TextkomentraChar1100">
    <w:name w:val="Text komentára Char1100"/>
    <w:aliases w:val="Char7 Char Char1101,Text komentára Char Char Char1101,Comment Text Char Char Char1101"/>
    <w:uiPriority w:val="99"/>
    <w:semiHidden/>
    <w:rsid w:val="008B2971"/>
    <w:rPr>
      <w:rFonts w:ascii="Courier" w:hAnsi="Courier"/>
      <w:lang w:val="x-none" w:eastAsia="cs-CZ"/>
    </w:rPr>
  </w:style>
  <w:style w:type="character" w:customStyle="1" w:styleId="TextkomentraChar199">
    <w:name w:val="Text komentára Char199"/>
    <w:aliases w:val="Char7 Char Char1100,Text komentára Char Char Char1100,Comment Text Char Char Char1100"/>
    <w:uiPriority w:val="99"/>
    <w:semiHidden/>
    <w:rsid w:val="008B2971"/>
    <w:rPr>
      <w:rFonts w:ascii="Courier" w:hAnsi="Courier"/>
      <w:lang w:val="x-none" w:eastAsia="cs-CZ"/>
    </w:rPr>
  </w:style>
  <w:style w:type="character" w:customStyle="1" w:styleId="TextkomentraChar198">
    <w:name w:val="Text komentára Char198"/>
    <w:aliases w:val="Char7 Char Char199,Text komentára Char Char Char199,Comment Text Char Char Char199"/>
    <w:uiPriority w:val="99"/>
    <w:semiHidden/>
    <w:rsid w:val="008B2971"/>
    <w:rPr>
      <w:rFonts w:ascii="Courier" w:hAnsi="Courier"/>
      <w:lang w:val="x-none" w:eastAsia="cs-CZ"/>
    </w:rPr>
  </w:style>
  <w:style w:type="character" w:customStyle="1" w:styleId="TextkomentraChar197">
    <w:name w:val="Text komentára Char197"/>
    <w:aliases w:val="Char7 Char Char198,Text komentára Char Char Char198,Comment Text Char Char Char198"/>
    <w:uiPriority w:val="99"/>
    <w:semiHidden/>
    <w:rsid w:val="008B2971"/>
    <w:rPr>
      <w:rFonts w:ascii="Courier" w:hAnsi="Courier"/>
      <w:lang w:val="x-none" w:eastAsia="cs-CZ"/>
    </w:rPr>
  </w:style>
  <w:style w:type="character" w:customStyle="1" w:styleId="TextkomentraChar196">
    <w:name w:val="Text komentára Char196"/>
    <w:aliases w:val="Char7 Char Char197,Text komentára Char Char Char197,Comment Text Char Char Char197"/>
    <w:uiPriority w:val="99"/>
    <w:semiHidden/>
    <w:rsid w:val="008B2971"/>
    <w:rPr>
      <w:rFonts w:ascii="Courier" w:hAnsi="Courier"/>
      <w:lang w:val="x-none" w:eastAsia="cs-CZ"/>
    </w:rPr>
  </w:style>
  <w:style w:type="character" w:customStyle="1" w:styleId="TextkomentraChar195">
    <w:name w:val="Text komentára Char195"/>
    <w:aliases w:val="Char7 Char Char196,Text komentára Char Char Char196,Comment Text Char Char Char196"/>
    <w:uiPriority w:val="99"/>
    <w:semiHidden/>
    <w:rsid w:val="008B2971"/>
    <w:rPr>
      <w:rFonts w:ascii="Courier" w:hAnsi="Courier"/>
      <w:lang w:val="x-none" w:eastAsia="cs-CZ"/>
    </w:rPr>
  </w:style>
  <w:style w:type="character" w:customStyle="1" w:styleId="TextkomentraChar194">
    <w:name w:val="Text komentára Char194"/>
    <w:aliases w:val="Char7 Char Char195,Text komentára Char Char Char195,Comment Text Char Char Char195"/>
    <w:uiPriority w:val="99"/>
    <w:semiHidden/>
    <w:rsid w:val="008B2971"/>
    <w:rPr>
      <w:rFonts w:ascii="Courier" w:hAnsi="Courier"/>
      <w:lang w:val="x-none" w:eastAsia="cs-CZ"/>
    </w:rPr>
  </w:style>
  <w:style w:type="character" w:customStyle="1" w:styleId="TextkomentraChar193">
    <w:name w:val="Text komentára Char193"/>
    <w:aliases w:val="Char7 Char Char194,Text komentára Char Char Char194,Comment Text Char Char Char194"/>
    <w:uiPriority w:val="99"/>
    <w:semiHidden/>
    <w:rsid w:val="008B2971"/>
    <w:rPr>
      <w:rFonts w:ascii="Courier" w:hAnsi="Courier"/>
      <w:lang w:val="x-none" w:eastAsia="cs-CZ"/>
    </w:rPr>
  </w:style>
  <w:style w:type="character" w:customStyle="1" w:styleId="TextkomentraChar192">
    <w:name w:val="Text komentára Char192"/>
    <w:aliases w:val="Char7 Char Char193,Text komentára Char Char Char193,Comment Text Char Char Char193"/>
    <w:uiPriority w:val="99"/>
    <w:semiHidden/>
    <w:rsid w:val="008B2971"/>
    <w:rPr>
      <w:rFonts w:ascii="Courier" w:hAnsi="Courier"/>
      <w:lang w:val="x-none" w:eastAsia="cs-CZ"/>
    </w:rPr>
  </w:style>
  <w:style w:type="character" w:customStyle="1" w:styleId="TextkomentraChar191">
    <w:name w:val="Text komentára Char191"/>
    <w:aliases w:val="Char7 Char Char192,Text komentára Char Char Char192,Comment Text Char Char Char192"/>
    <w:uiPriority w:val="99"/>
    <w:semiHidden/>
    <w:rsid w:val="008B2971"/>
    <w:rPr>
      <w:rFonts w:ascii="Courier" w:hAnsi="Courier"/>
      <w:lang w:val="x-none" w:eastAsia="cs-CZ"/>
    </w:rPr>
  </w:style>
  <w:style w:type="character" w:customStyle="1" w:styleId="TextkomentraChar190">
    <w:name w:val="Text komentára Char190"/>
    <w:aliases w:val="Char7 Char Char191,Text komentára Char Char Char191,Comment Text Char Char Char191"/>
    <w:uiPriority w:val="99"/>
    <w:semiHidden/>
    <w:rsid w:val="008B2971"/>
    <w:rPr>
      <w:rFonts w:ascii="Courier" w:hAnsi="Courier"/>
      <w:lang w:val="x-none" w:eastAsia="cs-CZ"/>
    </w:rPr>
  </w:style>
  <w:style w:type="character" w:customStyle="1" w:styleId="TextkomentraChar189">
    <w:name w:val="Text komentára Char189"/>
    <w:aliases w:val="Char7 Char Char190,Text komentára Char Char Char190,Comment Text Char Char Char190"/>
    <w:uiPriority w:val="99"/>
    <w:semiHidden/>
    <w:rsid w:val="008B2971"/>
    <w:rPr>
      <w:rFonts w:ascii="Courier" w:hAnsi="Courier"/>
      <w:lang w:val="x-none" w:eastAsia="cs-CZ"/>
    </w:rPr>
  </w:style>
  <w:style w:type="character" w:customStyle="1" w:styleId="TextkomentraChar188">
    <w:name w:val="Text komentára Char188"/>
    <w:aliases w:val="Char7 Char Char189,Text komentára Char Char Char189,Comment Text Char Char Char189"/>
    <w:uiPriority w:val="99"/>
    <w:semiHidden/>
    <w:rsid w:val="008B2971"/>
    <w:rPr>
      <w:rFonts w:ascii="Courier" w:hAnsi="Courier"/>
      <w:lang w:val="x-none" w:eastAsia="cs-CZ"/>
    </w:rPr>
  </w:style>
  <w:style w:type="character" w:customStyle="1" w:styleId="TextkomentraChar187">
    <w:name w:val="Text komentára Char187"/>
    <w:aliases w:val="Char7 Char Char188,Text komentára Char Char Char188,Comment Text Char Char Char188"/>
    <w:uiPriority w:val="99"/>
    <w:semiHidden/>
    <w:rsid w:val="008B2971"/>
    <w:rPr>
      <w:rFonts w:ascii="Courier" w:hAnsi="Courier"/>
      <w:lang w:val="x-none" w:eastAsia="cs-CZ"/>
    </w:rPr>
  </w:style>
  <w:style w:type="character" w:customStyle="1" w:styleId="TextkomentraChar186">
    <w:name w:val="Text komentára Char186"/>
    <w:aliases w:val="Char7 Char Char187,Text komentára Char Char Char187,Comment Text Char Char Char187"/>
    <w:uiPriority w:val="99"/>
    <w:semiHidden/>
    <w:rsid w:val="008B2971"/>
    <w:rPr>
      <w:rFonts w:ascii="Courier" w:hAnsi="Courier"/>
      <w:lang w:val="x-none" w:eastAsia="cs-CZ"/>
    </w:rPr>
  </w:style>
  <w:style w:type="character" w:customStyle="1" w:styleId="TextkomentraChar185">
    <w:name w:val="Text komentára Char185"/>
    <w:aliases w:val="Char7 Char Char186,Text komentára Char Char Char186,Comment Text Char Char Char186"/>
    <w:uiPriority w:val="99"/>
    <w:semiHidden/>
    <w:rsid w:val="008B2971"/>
    <w:rPr>
      <w:rFonts w:ascii="Courier" w:hAnsi="Courier"/>
      <w:lang w:val="x-none" w:eastAsia="cs-CZ"/>
    </w:rPr>
  </w:style>
  <w:style w:type="character" w:customStyle="1" w:styleId="TextkomentraChar184">
    <w:name w:val="Text komentára Char184"/>
    <w:aliases w:val="Char7 Char Char185,Text komentára Char Char Char185,Comment Text Char Char Char185"/>
    <w:uiPriority w:val="99"/>
    <w:semiHidden/>
    <w:rsid w:val="008B2971"/>
    <w:rPr>
      <w:rFonts w:ascii="Courier" w:hAnsi="Courier"/>
      <w:lang w:val="x-none" w:eastAsia="cs-CZ"/>
    </w:rPr>
  </w:style>
  <w:style w:type="character" w:customStyle="1" w:styleId="TextkomentraChar183">
    <w:name w:val="Text komentára Char183"/>
    <w:aliases w:val="Char7 Char Char184,Text komentára Char Char Char184,Comment Text Char Char Char184"/>
    <w:uiPriority w:val="99"/>
    <w:semiHidden/>
    <w:rsid w:val="008B2971"/>
    <w:rPr>
      <w:rFonts w:ascii="Courier" w:hAnsi="Courier"/>
      <w:lang w:val="x-none" w:eastAsia="cs-CZ"/>
    </w:rPr>
  </w:style>
  <w:style w:type="character" w:customStyle="1" w:styleId="TextkomentraChar182">
    <w:name w:val="Text komentára Char182"/>
    <w:aliases w:val="Char7 Char Char183,Text komentára Char Char Char183,Comment Text Char Char Char183"/>
    <w:uiPriority w:val="99"/>
    <w:semiHidden/>
    <w:rsid w:val="008B2971"/>
    <w:rPr>
      <w:rFonts w:ascii="Courier" w:hAnsi="Courier"/>
      <w:lang w:val="x-none" w:eastAsia="cs-CZ"/>
    </w:rPr>
  </w:style>
  <w:style w:type="character" w:customStyle="1" w:styleId="TextkomentraChar181">
    <w:name w:val="Text komentára Char181"/>
    <w:aliases w:val="Char7 Char Char182,Text komentára Char Char Char182,Comment Text Char Char Char182"/>
    <w:uiPriority w:val="99"/>
    <w:semiHidden/>
    <w:rsid w:val="008B2971"/>
    <w:rPr>
      <w:rFonts w:ascii="Courier" w:hAnsi="Courier"/>
      <w:lang w:val="x-none" w:eastAsia="cs-CZ"/>
    </w:rPr>
  </w:style>
  <w:style w:type="character" w:customStyle="1" w:styleId="TextkomentraChar180">
    <w:name w:val="Text komentára Char180"/>
    <w:aliases w:val="Char7 Char Char181,Text komentára Char Char Char181,Comment Text Char Char Char181"/>
    <w:uiPriority w:val="99"/>
    <w:semiHidden/>
    <w:rsid w:val="008B2971"/>
    <w:rPr>
      <w:rFonts w:ascii="Courier" w:hAnsi="Courier"/>
      <w:lang w:val="x-none" w:eastAsia="cs-CZ"/>
    </w:rPr>
  </w:style>
  <w:style w:type="character" w:customStyle="1" w:styleId="TextkomentraChar179">
    <w:name w:val="Text komentára Char179"/>
    <w:aliases w:val="Char7 Char Char180,Text komentára Char Char Char180,Comment Text Char Char Char180"/>
    <w:uiPriority w:val="99"/>
    <w:semiHidden/>
    <w:rsid w:val="008B2971"/>
    <w:rPr>
      <w:rFonts w:ascii="Courier" w:hAnsi="Courier"/>
      <w:lang w:val="x-none" w:eastAsia="cs-CZ"/>
    </w:rPr>
  </w:style>
  <w:style w:type="character" w:customStyle="1" w:styleId="TextkomentraChar178">
    <w:name w:val="Text komentára Char178"/>
    <w:aliases w:val="Char7 Char Char179,Text komentára Char Char Char179,Comment Text Char Char Char179"/>
    <w:uiPriority w:val="99"/>
    <w:semiHidden/>
    <w:rsid w:val="008B2971"/>
    <w:rPr>
      <w:rFonts w:ascii="Courier" w:hAnsi="Courier"/>
      <w:lang w:val="x-none" w:eastAsia="cs-CZ"/>
    </w:rPr>
  </w:style>
  <w:style w:type="character" w:customStyle="1" w:styleId="TextkomentraChar177">
    <w:name w:val="Text komentára Char177"/>
    <w:aliases w:val="Char7 Char Char178,Text komentára Char Char Char178,Comment Text Char Char Char178"/>
    <w:uiPriority w:val="99"/>
    <w:semiHidden/>
    <w:rsid w:val="008B2971"/>
    <w:rPr>
      <w:rFonts w:ascii="Courier" w:hAnsi="Courier"/>
      <w:lang w:val="x-none" w:eastAsia="cs-CZ"/>
    </w:rPr>
  </w:style>
  <w:style w:type="character" w:customStyle="1" w:styleId="TextkomentraChar176">
    <w:name w:val="Text komentára Char176"/>
    <w:aliases w:val="Char7 Char Char177,Text komentára Char Char Char177,Comment Text Char Char Char177"/>
    <w:uiPriority w:val="99"/>
    <w:semiHidden/>
    <w:rsid w:val="008B2971"/>
    <w:rPr>
      <w:rFonts w:ascii="Courier" w:hAnsi="Courier"/>
      <w:lang w:val="x-none" w:eastAsia="cs-CZ"/>
    </w:rPr>
  </w:style>
  <w:style w:type="character" w:customStyle="1" w:styleId="TextkomentraChar175">
    <w:name w:val="Text komentára Char175"/>
    <w:aliases w:val="Char7 Char Char176,Text komentára Char Char Char176,Comment Text Char Char Char176"/>
    <w:uiPriority w:val="99"/>
    <w:semiHidden/>
    <w:rsid w:val="008B2971"/>
    <w:rPr>
      <w:rFonts w:ascii="Courier" w:hAnsi="Courier"/>
      <w:lang w:val="x-none" w:eastAsia="cs-CZ"/>
    </w:rPr>
  </w:style>
  <w:style w:type="character" w:customStyle="1" w:styleId="TextkomentraChar174">
    <w:name w:val="Text komentára Char174"/>
    <w:aliases w:val="Char7 Char Char175,Text komentára Char Char Char175,Comment Text Char Char Char175"/>
    <w:uiPriority w:val="99"/>
    <w:semiHidden/>
    <w:rsid w:val="008B2971"/>
    <w:rPr>
      <w:rFonts w:ascii="Courier" w:hAnsi="Courier"/>
      <w:lang w:val="x-none" w:eastAsia="cs-CZ"/>
    </w:rPr>
  </w:style>
  <w:style w:type="character" w:customStyle="1" w:styleId="TextkomentraChar173">
    <w:name w:val="Text komentára Char173"/>
    <w:aliases w:val="Char7 Char Char174,Text komentára Char Char Char174,Comment Text Char Char Char174"/>
    <w:uiPriority w:val="99"/>
    <w:semiHidden/>
    <w:rsid w:val="008B2971"/>
    <w:rPr>
      <w:rFonts w:ascii="Courier" w:hAnsi="Courier"/>
      <w:lang w:val="x-none" w:eastAsia="cs-CZ"/>
    </w:rPr>
  </w:style>
  <w:style w:type="character" w:customStyle="1" w:styleId="TextkomentraChar172">
    <w:name w:val="Text komentára Char172"/>
    <w:aliases w:val="Char7 Char Char173,Text komentára Char Char Char173,Comment Text Char Char Char173"/>
    <w:uiPriority w:val="99"/>
    <w:semiHidden/>
    <w:rsid w:val="008B2971"/>
    <w:rPr>
      <w:rFonts w:ascii="Courier" w:hAnsi="Courier"/>
      <w:lang w:val="x-none" w:eastAsia="cs-CZ"/>
    </w:rPr>
  </w:style>
  <w:style w:type="character" w:customStyle="1" w:styleId="TextkomentraChar171">
    <w:name w:val="Text komentára Char171"/>
    <w:aliases w:val="Char7 Char Char172,Text komentára Char Char Char172,Comment Text Char Char Char172"/>
    <w:uiPriority w:val="99"/>
    <w:semiHidden/>
    <w:rsid w:val="008B2971"/>
    <w:rPr>
      <w:rFonts w:ascii="Courier" w:hAnsi="Courier"/>
      <w:lang w:val="x-none" w:eastAsia="cs-CZ"/>
    </w:rPr>
  </w:style>
  <w:style w:type="character" w:customStyle="1" w:styleId="TextkomentraChar170">
    <w:name w:val="Text komentára Char170"/>
    <w:aliases w:val="Char7 Char Char171,Text komentára Char Char Char171,Comment Text Char Char Char171"/>
    <w:uiPriority w:val="99"/>
    <w:semiHidden/>
    <w:rsid w:val="008B2971"/>
    <w:rPr>
      <w:rFonts w:ascii="Courier" w:hAnsi="Courier"/>
      <w:lang w:val="x-none" w:eastAsia="cs-CZ"/>
    </w:rPr>
  </w:style>
  <w:style w:type="character" w:customStyle="1" w:styleId="TextkomentraChar169">
    <w:name w:val="Text komentára Char169"/>
    <w:aliases w:val="Char7 Char Char170,Text komentára Char Char Char170,Comment Text Char Char Char170"/>
    <w:uiPriority w:val="99"/>
    <w:semiHidden/>
    <w:rsid w:val="008B2971"/>
    <w:rPr>
      <w:rFonts w:ascii="Courier" w:hAnsi="Courier"/>
      <w:lang w:val="x-none" w:eastAsia="cs-CZ"/>
    </w:rPr>
  </w:style>
  <w:style w:type="character" w:customStyle="1" w:styleId="TextkomentraChar168">
    <w:name w:val="Text komentára Char168"/>
    <w:aliases w:val="Char7 Char Char169,Text komentára Char Char Char169,Comment Text Char Char Char169"/>
    <w:uiPriority w:val="99"/>
    <w:semiHidden/>
    <w:rsid w:val="008B2971"/>
    <w:rPr>
      <w:rFonts w:ascii="Courier" w:hAnsi="Courier"/>
      <w:lang w:val="x-none" w:eastAsia="cs-CZ"/>
    </w:rPr>
  </w:style>
  <w:style w:type="character" w:customStyle="1" w:styleId="TextkomentraChar167">
    <w:name w:val="Text komentára Char167"/>
    <w:aliases w:val="Char7 Char Char168,Text komentára Char Char Char168,Comment Text Char Char Char168"/>
    <w:uiPriority w:val="99"/>
    <w:semiHidden/>
    <w:rsid w:val="008B2971"/>
    <w:rPr>
      <w:rFonts w:ascii="Courier" w:hAnsi="Courier"/>
      <w:lang w:val="x-none" w:eastAsia="cs-CZ"/>
    </w:rPr>
  </w:style>
  <w:style w:type="character" w:customStyle="1" w:styleId="TextkomentraChar166">
    <w:name w:val="Text komentára Char166"/>
    <w:aliases w:val="Char7 Char Char167,Text komentára Char Char Char167,Comment Text Char Char Char167"/>
    <w:uiPriority w:val="99"/>
    <w:semiHidden/>
    <w:rsid w:val="008B2971"/>
    <w:rPr>
      <w:rFonts w:ascii="Courier" w:hAnsi="Courier"/>
      <w:lang w:val="x-none" w:eastAsia="cs-CZ"/>
    </w:rPr>
  </w:style>
  <w:style w:type="character" w:customStyle="1" w:styleId="TextkomentraChar165">
    <w:name w:val="Text komentára Char165"/>
    <w:aliases w:val="Char7 Char Char166,Text komentára Char Char Char166,Comment Text Char Char Char166"/>
    <w:uiPriority w:val="99"/>
    <w:semiHidden/>
    <w:rsid w:val="008B2971"/>
    <w:rPr>
      <w:rFonts w:ascii="Courier" w:hAnsi="Courier"/>
      <w:lang w:val="x-none" w:eastAsia="cs-CZ"/>
    </w:rPr>
  </w:style>
  <w:style w:type="character" w:customStyle="1" w:styleId="TextkomentraChar164">
    <w:name w:val="Text komentára Char164"/>
    <w:aliases w:val="Char7 Char Char165,Text komentára Char Char Char165,Comment Text Char Char Char165"/>
    <w:uiPriority w:val="99"/>
    <w:semiHidden/>
    <w:rsid w:val="008B2971"/>
    <w:rPr>
      <w:rFonts w:ascii="Courier" w:hAnsi="Courier"/>
      <w:lang w:val="x-none" w:eastAsia="cs-CZ"/>
    </w:rPr>
  </w:style>
  <w:style w:type="character" w:customStyle="1" w:styleId="TextkomentraChar163">
    <w:name w:val="Text komentára Char163"/>
    <w:aliases w:val="Char7 Char Char164,Text komentára Char Char Char164,Comment Text Char Char Char164"/>
    <w:uiPriority w:val="99"/>
    <w:semiHidden/>
    <w:rsid w:val="008B2971"/>
    <w:rPr>
      <w:rFonts w:ascii="Courier" w:hAnsi="Courier"/>
      <w:lang w:val="x-none" w:eastAsia="cs-CZ"/>
    </w:rPr>
  </w:style>
  <w:style w:type="character" w:customStyle="1" w:styleId="TextkomentraChar162">
    <w:name w:val="Text komentára Char162"/>
    <w:aliases w:val="Char7 Char Char163,Text komentára Char Char Char163,Comment Text Char Char Char163"/>
    <w:uiPriority w:val="99"/>
    <w:semiHidden/>
    <w:rsid w:val="008B2971"/>
    <w:rPr>
      <w:rFonts w:ascii="Courier" w:hAnsi="Courier"/>
      <w:lang w:val="x-none" w:eastAsia="cs-CZ"/>
    </w:rPr>
  </w:style>
  <w:style w:type="character" w:customStyle="1" w:styleId="TextkomentraChar161">
    <w:name w:val="Text komentára Char161"/>
    <w:aliases w:val="Char7 Char Char162,Text komentára Char Char Char162,Comment Text Char Char Char162"/>
    <w:uiPriority w:val="99"/>
    <w:semiHidden/>
    <w:rsid w:val="008B2971"/>
    <w:rPr>
      <w:rFonts w:ascii="Courier" w:hAnsi="Courier"/>
      <w:lang w:val="x-none" w:eastAsia="cs-CZ"/>
    </w:rPr>
  </w:style>
  <w:style w:type="character" w:customStyle="1" w:styleId="TextkomentraChar160">
    <w:name w:val="Text komentára Char160"/>
    <w:aliases w:val="Char7 Char Char161,Text komentára Char Char Char161,Comment Text Char Char Char161"/>
    <w:uiPriority w:val="99"/>
    <w:semiHidden/>
    <w:rsid w:val="008B2971"/>
    <w:rPr>
      <w:rFonts w:ascii="Courier" w:hAnsi="Courier"/>
      <w:lang w:val="x-none" w:eastAsia="cs-CZ"/>
    </w:rPr>
  </w:style>
  <w:style w:type="character" w:customStyle="1" w:styleId="TextkomentraChar159">
    <w:name w:val="Text komentára Char159"/>
    <w:aliases w:val="Char7 Char Char160,Text komentára Char Char Char160,Comment Text Char Char Char160"/>
    <w:uiPriority w:val="99"/>
    <w:semiHidden/>
    <w:rsid w:val="008B2971"/>
    <w:rPr>
      <w:rFonts w:ascii="Courier" w:hAnsi="Courier"/>
      <w:lang w:val="x-none" w:eastAsia="cs-CZ"/>
    </w:rPr>
  </w:style>
  <w:style w:type="character" w:customStyle="1" w:styleId="TextkomentraChar158">
    <w:name w:val="Text komentára Char158"/>
    <w:aliases w:val="Char7 Char Char159,Text komentára Char Char Char159,Comment Text Char Char Char159"/>
    <w:uiPriority w:val="99"/>
    <w:semiHidden/>
    <w:rsid w:val="008B2971"/>
    <w:rPr>
      <w:rFonts w:ascii="Courier" w:hAnsi="Courier"/>
      <w:lang w:val="x-none" w:eastAsia="cs-CZ"/>
    </w:rPr>
  </w:style>
  <w:style w:type="character" w:customStyle="1" w:styleId="TextkomentraChar157">
    <w:name w:val="Text komentára Char157"/>
    <w:aliases w:val="Char7 Char Char158,Text komentára Char Char Char158,Comment Text Char Char Char158"/>
    <w:uiPriority w:val="99"/>
    <w:semiHidden/>
    <w:rsid w:val="008B2971"/>
    <w:rPr>
      <w:rFonts w:ascii="Courier" w:hAnsi="Courier"/>
      <w:lang w:val="x-none" w:eastAsia="cs-CZ"/>
    </w:rPr>
  </w:style>
  <w:style w:type="character" w:customStyle="1" w:styleId="TextkomentraChar156">
    <w:name w:val="Text komentára Char156"/>
    <w:aliases w:val="Char7 Char Char157,Text komentára Char Char Char157,Comment Text Char Char Char157"/>
    <w:uiPriority w:val="99"/>
    <w:semiHidden/>
    <w:rsid w:val="008B2971"/>
    <w:rPr>
      <w:rFonts w:ascii="Courier" w:hAnsi="Courier"/>
      <w:lang w:val="x-none" w:eastAsia="cs-CZ"/>
    </w:rPr>
  </w:style>
  <w:style w:type="character" w:customStyle="1" w:styleId="TextkomentraChar155">
    <w:name w:val="Text komentára Char155"/>
    <w:aliases w:val="Char7 Char Char156,Text komentára Char Char Char156,Comment Text Char Char Char156"/>
    <w:uiPriority w:val="99"/>
    <w:semiHidden/>
    <w:rsid w:val="008B2971"/>
    <w:rPr>
      <w:rFonts w:ascii="Courier" w:hAnsi="Courier"/>
      <w:lang w:val="x-none" w:eastAsia="cs-CZ"/>
    </w:rPr>
  </w:style>
  <w:style w:type="character" w:customStyle="1" w:styleId="TextkomentraChar154">
    <w:name w:val="Text komentára Char154"/>
    <w:aliases w:val="Char7 Char Char155,Text komentára Char Char Char155,Comment Text Char Char Char155"/>
    <w:uiPriority w:val="99"/>
    <w:semiHidden/>
    <w:rsid w:val="008B2971"/>
    <w:rPr>
      <w:rFonts w:ascii="Courier" w:hAnsi="Courier"/>
      <w:lang w:val="x-none" w:eastAsia="cs-CZ"/>
    </w:rPr>
  </w:style>
  <w:style w:type="character" w:customStyle="1" w:styleId="TextkomentraChar153">
    <w:name w:val="Text komentára Char153"/>
    <w:aliases w:val="Char7 Char Char154,Text komentára Char Char Char154,Comment Text Char Char Char154"/>
    <w:uiPriority w:val="99"/>
    <w:semiHidden/>
    <w:rsid w:val="008B2971"/>
    <w:rPr>
      <w:rFonts w:ascii="Courier" w:hAnsi="Courier"/>
      <w:lang w:val="x-none" w:eastAsia="cs-CZ"/>
    </w:rPr>
  </w:style>
  <w:style w:type="character" w:customStyle="1" w:styleId="TextkomentraChar152">
    <w:name w:val="Text komentára Char152"/>
    <w:aliases w:val="Char7 Char Char153,Text komentára Char Char Char153,Comment Text Char Char Char153"/>
    <w:uiPriority w:val="99"/>
    <w:semiHidden/>
    <w:rsid w:val="008B2971"/>
    <w:rPr>
      <w:rFonts w:ascii="Courier" w:hAnsi="Courier"/>
      <w:lang w:val="x-none" w:eastAsia="cs-CZ"/>
    </w:rPr>
  </w:style>
  <w:style w:type="character" w:customStyle="1" w:styleId="TextkomentraChar151">
    <w:name w:val="Text komentára Char151"/>
    <w:aliases w:val="Char7 Char Char152,Text komentára Char Char Char152,Comment Text Char Char Char152"/>
    <w:uiPriority w:val="99"/>
    <w:semiHidden/>
    <w:rsid w:val="008B2971"/>
    <w:rPr>
      <w:rFonts w:ascii="Courier" w:hAnsi="Courier"/>
      <w:lang w:val="x-none" w:eastAsia="cs-CZ"/>
    </w:rPr>
  </w:style>
  <w:style w:type="character" w:customStyle="1" w:styleId="TextkomentraChar150">
    <w:name w:val="Text komentára Char150"/>
    <w:aliases w:val="Char7 Char Char151,Text komentára Char Char Char151,Comment Text Char Char Char151"/>
    <w:uiPriority w:val="99"/>
    <w:semiHidden/>
    <w:rsid w:val="008B2971"/>
    <w:rPr>
      <w:rFonts w:ascii="Courier" w:hAnsi="Courier"/>
      <w:lang w:val="x-none" w:eastAsia="cs-CZ"/>
    </w:rPr>
  </w:style>
  <w:style w:type="character" w:customStyle="1" w:styleId="TextkomentraChar149">
    <w:name w:val="Text komentára Char149"/>
    <w:aliases w:val="Char7 Char Char150,Text komentára Char Char Char150,Comment Text Char Char Char150"/>
    <w:uiPriority w:val="99"/>
    <w:semiHidden/>
    <w:rsid w:val="008B2971"/>
    <w:rPr>
      <w:rFonts w:ascii="Courier" w:hAnsi="Courier"/>
      <w:lang w:val="x-none" w:eastAsia="cs-CZ"/>
    </w:rPr>
  </w:style>
  <w:style w:type="character" w:customStyle="1" w:styleId="TextkomentraChar148">
    <w:name w:val="Text komentára Char148"/>
    <w:aliases w:val="Char7 Char Char149,Text komentára Char Char Char149,Comment Text Char Char Char149"/>
    <w:uiPriority w:val="99"/>
    <w:semiHidden/>
    <w:rsid w:val="008B2971"/>
    <w:rPr>
      <w:rFonts w:ascii="Courier" w:hAnsi="Courier"/>
      <w:lang w:val="x-none" w:eastAsia="cs-CZ"/>
    </w:rPr>
  </w:style>
  <w:style w:type="character" w:customStyle="1" w:styleId="TextkomentraChar147">
    <w:name w:val="Text komentára Char147"/>
    <w:aliases w:val="Char7 Char Char148,Text komentára Char Char Char148,Comment Text Char Char Char148"/>
    <w:uiPriority w:val="99"/>
    <w:semiHidden/>
    <w:rsid w:val="008B2971"/>
    <w:rPr>
      <w:rFonts w:ascii="Courier" w:hAnsi="Courier"/>
      <w:lang w:val="x-none" w:eastAsia="cs-CZ"/>
    </w:rPr>
  </w:style>
  <w:style w:type="character" w:customStyle="1" w:styleId="TextkomentraChar146">
    <w:name w:val="Text komentára Char146"/>
    <w:aliases w:val="Char7 Char Char147,Text komentára Char Char Char147,Comment Text Char Char Char147"/>
    <w:uiPriority w:val="99"/>
    <w:semiHidden/>
    <w:rsid w:val="008B2971"/>
    <w:rPr>
      <w:rFonts w:ascii="Courier" w:hAnsi="Courier"/>
      <w:lang w:val="x-none" w:eastAsia="cs-CZ"/>
    </w:rPr>
  </w:style>
  <w:style w:type="character" w:customStyle="1" w:styleId="TextkomentraChar145">
    <w:name w:val="Text komentára Char145"/>
    <w:aliases w:val="Char7 Char Char146,Text komentára Char Char Char146,Comment Text Char Char Char146"/>
    <w:uiPriority w:val="99"/>
    <w:semiHidden/>
    <w:rsid w:val="008B2971"/>
    <w:rPr>
      <w:rFonts w:ascii="Courier" w:hAnsi="Courier"/>
      <w:lang w:val="x-none" w:eastAsia="cs-CZ"/>
    </w:rPr>
  </w:style>
  <w:style w:type="character" w:customStyle="1" w:styleId="TextkomentraChar144">
    <w:name w:val="Text komentára Char144"/>
    <w:aliases w:val="Char7 Char Char145,Text komentára Char Char Char145,Comment Text Char Char Char145"/>
    <w:uiPriority w:val="99"/>
    <w:semiHidden/>
    <w:rsid w:val="008B2971"/>
    <w:rPr>
      <w:rFonts w:ascii="Courier" w:hAnsi="Courier"/>
      <w:lang w:val="x-none" w:eastAsia="cs-CZ"/>
    </w:rPr>
  </w:style>
  <w:style w:type="character" w:customStyle="1" w:styleId="TextkomentraChar143">
    <w:name w:val="Text komentára Char143"/>
    <w:aliases w:val="Char7 Char Char144,Text komentára Char Char Char144,Comment Text Char Char Char144"/>
    <w:uiPriority w:val="99"/>
    <w:semiHidden/>
    <w:rsid w:val="008B2971"/>
    <w:rPr>
      <w:rFonts w:ascii="Courier" w:hAnsi="Courier"/>
      <w:lang w:val="x-none" w:eastAsia="cs-CZ"/>
    </w:rPr>
  </w:style>
  <w:style w:type="character" w:customStyle="1" w:styleId="TextkomentraChar142">
    <w:name w:val="Text komentára Char142"/>
    <w:aliases w:val="Char7 Char Char143,Text komentára Char Char Char143,Comment Text Char Char Char143"/>
    <w:uiPriority w:val="99"/>
    <w:semiHidden/>
    <w:rsid w:val="008B2971"/>
    <w:rPr>
      <w:rFonts w:ascii="Courier" w:hAnsi="Courier"/>
      <w:lang w:val="x-none" w:eastAsia="cs-CZ"/>
    </w:rPr>
  </w:style>
  <w:style w:type="character" w:customStyle="1" w:styleId="TextkomentraChar141">
    <w:name w:val="Text komentára Char141"/>
    <w:aliases w:val="Char7 Char Char142,Text komentára Char Char Char142,Comment Text Char Char Char142"/>
    <w:uiPriority w:val="99"/>
    <w:semiHidden/>
    <w:rsid w:val="008B2971"/>
    <w:rPr>
      <w:rFonts w:ascii="Courier" w:hAnsi="Courier"/>
      <w:lang w:val="x-none" w:eastAsia="cs-CZ"/>
    </w:rPr>
  </w:style>
  <w:style w:type="character" w:customStyle="1" w:styleId="TextkomentraChar140">
    <w:name w:val="Text komentára Char140"/>
    <w:aliases w:val="Char7 Char Char141,Text komentára Char Char Char141,Comment Text Char Char Char141"/>
    <w:uiPriority w:val="99"/>
    <w:semiHidden/>
    <w:rsid w:val="008B2971"/>
    <w:rPr>
      <w:rFonts w:ascii="Courier" w:hAnsi="Courier"/>
      <w:lang w:val="x-none" w:eastAsia="cs-CZ"/>
    </w:rPr>
  </w:style>
  <w:style w:type="character" w:customStyle="1" w:styleId="TextkomentraChar139">
    <w:name w:val="Text komentára Char139"/>
    <w:aliases w:val="Char7 Char Char140,Text komentára Char Char Char140,Comment Text Char Char Char140"/>
    <w:uiPriority w:val="99"/>
    <w:semiHidden/>
    <w:rsid w:val="008B2971"/>
    <w:rPr>
      <w:rFonts w:ascii="Courier" w:hAnsi="Courier"/>
      <w:lang w:val="x-none" w:eastAsia="cs-CZ"/>
    </w:rPr>
  </w:style>
  <w:style w:type="character" w:customStyle="1" w:styleId="TextkomentraChar138">
    <w:name w:val="Text komentára Char138"/>
    <w:aliases w:val="Char7 Char Char139,Text komentára Char Char Char139,Comment Text Char Char Char139"/>
    <w:uiPriority w:val="99"/>
    <w:semiHidden/>
    <w:rsid w:val="008B2971"/>
    <w:rPr>
      <w:rFonts w:ascii="Courier" w:hAnsi="Courier"/>
      <w:lang w:val="x-none" w:eastAsia="cs-CZ"/>
    </w:rPr>
  </w:style>
  <w:style w:type="character" w:customStyle="1" w:styleId="TextkomentraChar137">
    <w:name w:val="Text komentára Char137"/>
    <w:aliases w:val="Char7 Char Char138,Text komentára Char Char Char138,Comment Text Char Char Char138"/>
    <w:uiPriority w:val="99"/>
    <w:semiHidden/>
    <w:rsid w:val="008B2971"/>
    <w:rPr>
      <w:rFonts w:ascii="Courier" w:hAnsi="Courier"/>
      <w:lang w:val="x-none" w:eastAsia="cs-CZ"/>
    </w:rPr>
  </w:style>
  <w:style w:type="character" w:customStyle="1" w:styleId="TextkomentraChar136">
    <w:name w:val="Text komentára Char136"/>
    <w:aliases w:val="Char7 Char Char137,Text komentára Char Char Char137,Comment Text Char Char Char137"/>
    <w:uiPriority w:val="99"/>
    <w:semiHidden/>
    <w:rsid w:val="008B2971"/>
    <w:rPr>
      <w:rFonts w:ascii="Courier" w:hAnsi="Courier"/>
      <w:lang w:val="x-none" w:eastAsia="cs-CZ"/>
    </w:rPr>
  </w:style>
  <w:style w:type="character" w:customStyle="1" w:styleId="TextkomentraChar135">
    <w:name w:val="Text komentára Char135"/>
    <w:aliases w:val="Char7 Char Char136,Text komentára Char Char Char136,Comment Text Char Char Char136"/>
    <w:uiPriority w:val="99"/>
    <w:semiHidden/>
    <w:rsid w:val="008B2971"/>
    <w:rPr>
      <w:rFonts w:ascii="Courier" w:hAnsi="Courier"/>
      <w:lang w:val="x-none" w:eastAsia="cs-CZ"/>
    </w:rPr>
  </w:style>
  <w:style w:type="character" w:customStyle="1" w:styleId="TextkomentraChar134">
    <w:name w:val="Text komentára Char134"/>
    <w:aliases w:val="Char7 Char Char135,Text komentára Char Char Char135,Comment Text Char Char Char135"/>
    <w:uiPriority w:val="99"/>
    <w:semiHidden/>
    <w:rsid w:val="008B2971"/>
    <w:rPr>
      <w:rFonts w:ascii="Courier" w:hAnsi="Courier"/>
      <w:lang w:val="x-none" w:eastAsia="cs-CZ"/>
    </w:rPr>
  </w:style>
  <w:style w:type="character" w:customStyle="1" w:styleId="TextkomentraChar133">
    <w:name w:val="Text komentára Char133"/>
    <w:aliases w:val="Char7 Char Char134,Text komentára Char Char Char134,Comment Text Char Char Char134"/>
    <w:uiPriority w:val="99"/>
    <w:semiHidden/>
    <w:rsid w:val="008B2971"/>
    <w:rPr>
      <w:rFonts w:ascii="Courier" w:hAnsi="Courier"/>
      <w:lang w:val="x-none" w:eastAsia="cs-CZ"/>
    </w:rPr>
  </w:style>
  <w:style w:type="character" w:customStyle="1" w:styleId="TextkomentraChar132">
    <w:name w:val="Text komentára Char132"/>
    <w:aliases w:val="Char7 Char Char133,Text komentára Char Char Char133,Comment Text Char Char Char133"/>
    <w:uiPriority w:val="99"/>
    <w:semiHidden/>
    <w:rsid w:val="008B2971"/>
    <w:rPr>
      <w:rFonts w:ascii="Courier" w:hAnsi="Courier"/>
      <w:lang w:val="x-none" w:eastAsia="cs-CZ"/>
    </w:rPr>
  </w:style>
  <w:style w:type="character" w:customStyle="1" w:styleId="TextkomentraChar131">
    <w:name w:val="Text komentára Char131"/>
    <w:aliases w:val="Char7 Char Char132,Text komentára Char Char Char132,Comment Text Char Char Char132"/>
    <w:uiPriority w:val="99"/>
    <w:semiHidden/>
    <w:rsid w:val="008B2971"/>
    <w:rPr>
      <w:rFonts w:ascii="Courier" w:hAnsi="Courier"/>
      <w:lang w:val="x-none" w:eastAsia="cs-CZ"/>
    </w:rPr>
  </w:style>
  <w:style w:type="character" w:customStyle="1" w:styleId="TextkomentraChar130">
    <w:name w:val="Text komentára Char130"/>
    <w:aliases w:val="Char7 Char Char131,Text komentára Char Char Char131,Comment Text Char Char Char131"/>
    <w:uiPriority w:val="99"/>
    <w:semiHidden/>
    <w:rsid w:val="008B2971"/>
    <w:rPr>
      <w:rFonts w:ascii="Courier" w:hAnsi="Courier"/>
      <w:lang w:val="x-none" w:eastAsia="cs-CZ"/>
    </w:rPr>
  </w:style>
  <w:style w:type="character" w:customStyle="1" w:styleId="TextkomentraChar129">
    <w:name w:val="Text komentára Char129"/>
    <w:aliases w:val="Char7 Char Char130,Text komentára Char Char Char130,Comment Text Char Char Char130"/>
    <w:uiPriority w:val="99"/>
    <w:semiHidden/>
    <w:rsid w:val="008B2971"/>
    <w:rPr>
      <w:rFonts w:ascii="Courier" w:hAnsi="Courier"/>
      <w:lang w:val="x-none" w:eastAsia="cs-CZ"/>
    </w:rPr>
  </w:style>
  <w:style w:type="character" w:customStyle="1" w:styleId="TextkomentraChar128">
    <w:name w:val="Text komentára Char128"/>
    <w:aliases w:val="Char7 Char Char129,Text komentára Char Char Char129,Comment Text Char Char Char129"/>
    <w:uiPriority w:val="99"/>
    <w:semiHidden/>
    <w:rsid w:val="008B2971"/>
    <w:rPr>
      <w:rFonts w:ascii="Courier" w:hAnsi="Courier"/>
      <w:lang w:val="x-none" w:eastAsia="cs-CZ"/>
    </w:rPr>
  </w:style>
  <w:style w:type="character" w:customStyle="1" w:styleId="TextkomentraChar127">
    <w:name w:val="Text komentára Char127"/>
    <w:aliases w:val="Char7 Char Char128,Text komentára Char Char Char128,Comment Text Char Char Char128"/>
    <w:uiPriority w:val="99"/>
    <w:semiHidden/>
    <w:rsid w:val="008B2971"/>
    <w:rPr>
      <w:rFonts w:ascii="Courier" w:hAnsi="Courier"/>
      <w:lang w:val="x-none" w:eastAsia="cs-CZ"/>
    </w:rPr>
  </w:style>
  <w:style w:type="character" w:customStyle="1" w:styleId="TextkomentraChar126">
    <w:name w:val="Text komentára Char126"/>
    <w:aliases w:val="Char7 Char Char127,Text komentára Char Char Char127,Comment Text Char Char Char127"/>
    <w:uiPriority w:val="99"/>
    <w:semiHidden/>
    <w:rsid w:val="008B2971"/>
    <w:rPr>
      <w:rFonts w:ascii="Courier" w:hAnsi="Courier"/>
      <w:lang w:val="x-none" w:eastAsia="cs-CZ"/>
    </w:rPr>
  </w:style>
  <w:style w:type="character" w:customStyle="1" w:styleId="TextkomentraChar125">
    <w:name w:val="Text komentára Char125"/>
    <w:aliases w:val="Char7 Char Char126,Text komentára Char Char Char126,Comment Text Char Char Char126"/>
    <w:uiPriority w:val="99"/>
    <w:semiHidden/>
    <w:rsid w:val="008B2971"/>
    <w:rPr>
      <w:rFonts w:ascii="Courier" w:hAnsi="Courier"/>
      <w:lang w:val="x-none" w:eastAsia="cs-CZ"/>
    </w:rPr>
  </w:style>
  <w:style w:type="character" w:customStyle="1" w:styleId="TextkomentraChar124">
    <w:name w:val="Text komentára Char124"/>
    <w:aliases w:val="Char7 Char Char125,Text komentára Char Char Char125,Comment Text Char Char Char125"/>
    <w:uiPriority w:val="99"/>
    <w:semiHidden/>
    <w:rsid w:val="008B2971"/>
    <w:rPr>
      <w:rFonts w:ascii="Courier" w:hAnsi="Courier"/>
      <w:lang w:val="x-none" w:eastAsia="cs-CZ"/>
    </w:rPr>
  </w:style>
  <w:style w:type="character" w:customStyle="1" w:styleId="TextkomentraChar123">
    <w:name w:val="Text komentára Char123"/>
    <w:aliases w:val="Char7 Char Char124,Text komentára Char Char Char124,Comment Text Char Char Char124"/>
    <w:uiPriority w:val="99"/>
    <w:semiHidden/>
    <w:rsid w:val="008B2971"/>
    <w:rPr>
      <w:rFonts w:ascii="Courier" w:hAnsi="Courier"/>
      <w:lang w:val="x-none" w:eastAsia="cs-CZ"/>
    </w:rPr>
  </w:style>
  <w:style w:type="character" w:customStyle="1" w:styleId="TextkomentraChar122">
    <w:name w:val="Text komentára Char122"/>
    <w:aliases w:val="Char7 Char Char123,Text komentára Char Char Char123,Comment Text Char Char Char123"/>
    <w:uiPriority w:val="99"/>
    <w:semiHidden/>
    <w:rsid w:val="008B2971"/>
    <w:rPr>
      <w:rFonts w:ascii="Courier" w:hAnsi="Courier"/>
      <w:lang w:val="x-none" w:eastAsia="cs-CZ"/>
    </w:rPr>
  </w:style>
  <w:style w:type="character" w:customStyle="1" w:styleId="TextkomentraChar121">
    <w:name w:val="Text komentára Char121"/>
    <w:aliases w:val="Char7 Char Char122,Text komentára Char Char Char122,Comment Text Char Char Char122"/>
    <w:uiPriority w:val="99"/>
    <w:semiHidden/>
    <w:rsid w:val="008B2971"/>
    <w:rPr>
      <w:rFonts w:ascii="Courier" w:hAnsi="Courier"/>
      <w:lang w:val="x-none" w:eastAsia="cs-CZ"/>
    </w:rPr>
  </w:style>
  <w:style w:type="character" w:customStyle="1" w:styleId="TextkomentraChar120">
    <w:name w:val="Text komentára Char120"/>
    <w:aliases w:val="Char7 Char Char121,Text komentára Char Char Char121,Comment Text Char Char Char121"/>
    <w:uiPriority w:val="99"/>
    <w:semiHidden/>
    <w:rsid w:val="008B2971"/>
    <w:rPr>
      <w:rFonts w:ascii="Courier" w:hAnsi="Courier"/>
      <w:lang w:val="x-none" w:eastAsia="cs-CZ"/>
    </w:rPr>
  </w:style>
  <w:style w:type="character" w:customStyle="1" w:styleId="TextkomentraChar119">
    <w:name w:val="Text komentára Char119"/>
    <w:aliases w:val="Char7 Char Char120,Text komentára Char Char Char120,Comment Text Char Char Char120"/>
    <w:uiPriority w:val="99"/>
    <w:semiHidden/>
    <w:rsid w:val="008B2971"/>
    <w:rPr>
      <w:rFonts w:ascii="Courier" w:hAnsi="Courier"/>
      <w:lang w:val="x-none" w:eastAsia="cs-CZ"/>
    </w:rPr>
  </w:style>
  <w:style w:type="character" w:customStyle="1" w:styleId="TextkomentraChar118">
    <w:name w:val="Text komentára Char118"/>
    <w:aliases w:val="Char7 Char Char119,Text komentára Char Char Char119,Comment Text Char Char Char119"/>
    <w:uiPriority w:val="99"/>
    <w:semiHidden/>
    <w:rsid w:val="008B2971"/>
    <w:rPr>
      <w:rFonts w:ascii="Courier" w:hAnsi="Courier"/>
      <w:lang w:val="x-none" w:eastAsia="cs-CZ"/>
    </w:rPr>
  </w:style>
  <w:style w:type="character" w:customStyle="1" w:styleId="TextkomentraChar117">
    <w:name w:val="Text komentára Char117"/>
    <w:aliases w:val="Char7 Char Char118,Text komentára Char Char Char118,Comment Text Char Char Char118"/>
    <w:uiPriority w:val="99"/>
    <w:semiHidden/>
    <w:rsid w:val="008B2971"/>
    <w:rPr>
      <w:rFonts w:ascii="Courier" w:hAnsi="Courier"/>
      <w:lang w:val="x-none" w:eastAsia="cs-CZ"/>
    </w:rPr>
  </w:style>
  <w:style w:type="character" w:customStyle="1" w:styleId="TextkomentraChar116">
    <w:name w:val="Text komentára Char116"/>
    <w:aliases w:val="Char7 Char Char117,Text komentára Char Char Char117,Comment Text Char Char Char117"/>
    <w:uiPriority w:val="99"/>
    <w:semiHidden/>
    <w:rsid w:val="008B2971"/>
    <w:rPr>
      <w:rFonts w:ascii="Courier" w:hAnsi="Courier"/>
      <w:lang w:val="x-none" w:eastAsia="cs-CZ"/>
    </w:rPr>
  </w:style>
  <w:style w:type="character" w:customStyle="1" w:styleId="TextkomentraChar115">
    <w:name w:val="Text komentára Char115"/>
    <w:aliases w:val="Char7 Char Char116,Text komentára Char Char Char116,Comment Text Char Char Char116"/>
    <w:uiPriority w:val="99"/>
    <w:semiHidden/>
    <w:rsid w:val="008B2971"/>
    <w:rPr>
      <w:rFonts w:ascii="Courier" w:hAnsi="Courier"/>
      <w:lang w:val="x-none" w:eastAsia="cs-CZ"/>
    </w:rPr>
  </w:style>
  <w:style w:type="character" w:customStyle="1" w:styleId="TextkomentraChar114">
    <w:name w:val="Text komentára Char114"/>
    <w:aliases w:val="Char7 Char Char115,Text komentára Char Char Char115,Comment Text Char Char Char115"/>
    <w:uiPriority w:val="99"/>
    <w:semiHidden/>
    <w:rsid w:val="008B2971"/>
    <w:rPr>
      <w:rFonts w:ascii="Courier" w:hAnsi="Courier"/>
      <w:lang w:val="x-none" w:eastAsia="cs-CZ"/>
    </w:rPr>
  </w:style>
  <w:style w:type="character" w:customStyle="1" w:styleId="TextkomentraChar113">
    <w:name w:val="Text komentára Char113"/>
    <w:aliases w:val="Char7 Char Char114,Text komentára Char Char Char114,Comment Text Char Char Char114"/>
    <w:uiPriority w:val="99"/>
    <w:semiHidden/>
    <w:rsid w:val="008B2971"/>
    <w:rPr>
      <w:rFonts w:ascii="Courier" w:hAnsi="Courier"/>
      <w:lang w:val="x-none" w:eastAsia="cs-CZ"/>
    </w:rPr>
  </w:style>
  <w:style w:type="character" w:customStyle="1" w:styleId="TextkomentraChar112">
    <w:name w:val="Text komentára Char112"/>
    <w:aliases w:val="Char7 Char Char113,Text komentára Char Char Char113,Comment Text Char Char Char113"/>
    <w:uiPriority w:val="99"/>
    <w:semiHidden/>
    <w:rsid w:val="008B2971"/>
    <w:rPr>
      <w:rFonts w:ascii="Courier" w:hAnsi="Courier"/>
      <w:lang w:val="x-none" w:eastAsia="cs-CZ"/>
    </w:rPr>
  </w:style>
  <w:style w:type="character" w:customStyle="1" w:styleId="TextkomentraChar111">
    <w:name w:val="Text komentára Char111"/>
    <w:aliases w:val="Char7 Char Char112,Text komentára Char Char Char112,Comment Text Char Char Char112"/>
    <w:uiPriority w:val="99"/>
    <w:semiHidden/>
    <w:rsid w:val="008B2971"/>
    <w:rPr>
      <w:rFonts w:ascii="Courier" w:hAnsi="Courier"/>
      <w:lang w:val="x-none" w:eastAsia="cs-CZ"/>
    </w:rPr>
  </w:style>
  <w:style w:type="character" w:customStyle="1" w:styleId="TextkomentraChar110">
    <w:name w:val="Text komentára Char110"/>
    <w:aliases w:val="Char7 Char Char110,Text komentára Char Char Char110,Comment Text Char Char Char110"/>
    <w:uiPriority w:val="99"/>
    <w:semiHidden/>
    <w:rsid w:val="008B2971"/>
    <w:rPr>
      <w:rFonts w:ascii="Courier" w:hAnsi="Courier"/>
      <w:lang w:val="x-none" w:eastAsia="cs-CZ"/>
    </w:rPr>
  </w:style>
  <w:style w:type="character" w:customStyle="1" w:styleId="TextkomentraChar19">
    <w:name w:val="Text komentára Char19"/>
    <w:aliases w:val="Char7 Char Char19,Text komentára Char Char Char19,Comment Text Char Char Char19"/>
    <w:uiPriority w:val="99"/>
    <w:semiHidden/>
    <w:rsid w:val="008B2971"/>
    <w:rPr>
      <w:rFonts w:ascii="Courier" w:hAnsi="Courier"/>
      <w:lang w:val="x-none" w:eastAsia="cs-CZ"/>
    </w:rPr>
  </w:style>
  <w:style w:type="character" w:customStyle="1" w:styleId="TextkomentraChar18">
    <w:name w:val="Text komentára Char18"/>
    <w:aliases w:val="Char7 Char Char18,Text komentára Char Char Char18,Comment Text Char Char Char18"/>
    <w:uiPriority w:val="99"/>
    <w:semiHidden/>
    <w:rsid w:val="008B2971"/>
    <w:rPr>
      <w:rFonts w:ascii="Courier" w:hAnsi="Courier"/>
      <w:lang w:val="x-none" w:eastAsia="cs-CZ"/>
    </w:rPr>
  </w:style>
  <w:style w:type="character" w:customStyle="1" w:styleId="TextkomentraChar17">
    <w:name w:val="Text komentára Char17"/>
    <w:aliases w:val="Char7 Char Char17,Text komentára Char Char Char17,Comment Text Char Char Char17"/>
    <w:uiPriority w:val="99"/>
    <w:semiHidden/>
    <w:rsid w:val="008B2971"/>
    <w:rPr>
      <w:rFonts w:ascii="Courier" w:hAnsi="Courier"/>
      <w:lang w:val="x-none" w:eastAsia="cs-CZ"/>
    </w:rPr>
  </w:style>
  <w:style w:type="character" w:customStyle="1" w:styleId="TextkomentraChar16">
    <w:name w:val="Text komentára Char16"/>
    <w:aliases w:val="Char7 Char Char16,Text komentára Char Char Char16,Comment Text Char Char Char16"/>
    <w:uiPriority w:val="99"/>
    <w:semiHidden/>
    <w:rsid w:val="008B2971"/>
    <w:rPr>
      <w:rFonts w:ascii="Courier" w:hAnsi="Courier"/>
      <w:lang w:val="x-none" w:eastAsia="cs-CZ"/>
    </w:rPr>
  </w:style>
  <w:style w:type="character" w:customStyle="1" w:styleId="TextkomentraChar15">
    <w:name w:val="Text komentára Char15"/>
    <w:aliases w:val="Char7 Char Char15,Text komentára Char Char Char15,Comment Text Char Char Char15"/>
    <w:uiPriority w:val="99"/>
    <w:semiHidden/>
    <w:rsid w:val="008B2971"/>
    <w:rPr>
      <w:rFonts w:ascii="Courier" w:hAnsi="Courier"/>
      <w:lang w:val="x-none" w:eastAsia="cs-CZ"/>
    </w:rPr>
  </w:style>
  <w:style w:type="character" w:customStyle="1" w:styleId="TextkomentraChar14">
    <w:name w:val="Text komentára Char14"/>
    <w:aliases w:val="Char7 Char Char14,Text komentára Char Char Char14,Comment Text Char Char Char14"/>
    <w:uiPriority w:val="99"/>
    <w:semiHidden/>
    <w:rsid w:val="008B2971"/>
    <w:rPr>
      <w:rFonts w:ascii="Courier" w:hAnsi="Courier"/>
      <w:lang w:val="x-none" w:eastAsia="cs-CZ"/>
    </w:rPr>
  </w:style>
  <w:style w:type="character" w:customStyle="1" w:styleId="TextkomentraChar13">
    <w:name w:val="Text komentára Char13"/>
    <w:aliases w:val="Char7 Char Char13,Text komentára Char Char Char13,Comment Text Char Char Char13"/>
    <w:uiPriority w:val="99"/>
    <w:semiHidden/>
    <w:rsid w:val="008B2971"/>
    <w:rPr>
      <w:rFonts w:ascii="Courier" w:hAnsi="Courier"/>
      <w:lang w:val="x-none" w:eastAsia="cs-CZ"/>
    </w:rPr>
  </w:style>
  <w:style w:type="character" w:customStyle="1" w:styleId="TextkomentraChar12">
    <w:name w:val="Text komentára Char12"/>
    <w:aliases w:val="Char7 Char Char12,Text komentára Char Char Char12,Comment Text Char Char Char12"/>
    <w:uiPriority w:val="99"/>
    <w:semiHidden/>
    <w:rsid w:val="008B2971"/>
    <w:rPr>
      <w:rFonts w:ascii="Courier" w:hAnsi="Courier"/>
      <w:lang w:val="x-none" w:eastAsia="cs-CZ"/>
    </w:rPr>
  </w:style>
  <w:style w:type="character" w:customStyle="1" w:styleId="TextkomentraChar11">
    <w:name w:val="Text komentára Char11"/>
    <w:aliases w:val="Char7 Char Char11,Text komentára Char Char Char11,Comment Text Char Char Char11,Char7 Char Char111,Text komentára Char Char Char111,Comment Text Char Char Char111"/>
    <w:uiPriority w:val="99"/>
    <w:semiHidden/>
    <w:rsid w:val="008B2971"/>
    <w:rPr>
      <w:rFonts w:ascii="Courier" w:hAnsi="Courier"/>
      <w:lang w:val="x-none" w:eastAsia="cs-CZ"/>
    </w:rPr>
  </w:style>
  <w:style w:type="character" w:customStyle="1" w:styleId="PredmetkomentraChar1">
    <w:name w:val="Predmet komentára Char1"/>
    <w:aliases w:val="Char6 Char Char1,Predmet komentára Char Char Char1,Comment Subject Char Char Char1"/>
    <w:basedOn w:val="TextkomentraChar"/>
    <w:uiPriority w:val="99"/>
    <w:semiHidden/>
    <w:rsid w:val="008B2971"/>
    <w:rPr>
      <w:rFonts w:ascii="Courier" w:hAnsi="Courier" w:cs="Courier"/>
      <w:b/>
      <w:bCs/>
      <w:sz w:val="20"/>
      <w:szCs w:val="20"/>
      <w:lang w:eastAsia="cs-CZ"/>
    </w:rPr>
  </w:style>
  <w:style w:type="character" w:customStyle="1" w:styleId="PredmetkomentraChar1621">
    <w:name w:val="Predmet komentára Char1621"/>
    <w:aliases w:val="Char6 Char Char1622,Predmet komentára Char Char Char1622,Comment Subject Char Char Char1622"/>
    <w:basedOn w:val="TextkomentraChar"/>
    <w:uiPriority w:val="99"/>
    <w:semiHidden/>
    <w:rsid w:val="008B2971"/>
    <w:rPr>
      <w:rFonts w:ascii="Courier" w:hAnsi="Courier" w:cs="Courier"/>
      <w:b/>
      <w:bCs/>
      <w:sz w:val="20"/>
      <w:szCs w:val="20"/>
      <w:lang w:val="x-none" w:eastAsia="cs-CZ"/>
    </w:rPr>
  </w:style>
  <w:style w:type="character" w:customStyle="1" w:styleId="PredmetkomentraChar1620">
    <w:name w:val="Predmet komentára Char1620"/>
    <w:aliases w:val="Char6 Char Char1621,Predmet komentára Char Char Char1621,Comment Subject Char Char Char1621"/>
    <w:basedOn w:val="TextkomentraChar"/>
    <w:uiPriority w:val="99"/>
    <w:semiHidden/>
    <w:rsid w:val="008B2971"/>
    <w:rPr>
      <w:rFonts w:ascii="Courier" w:hAnsi="Courier" w:cs="Courier"/>
      <w:b/>
      <w:bCs/>
      <w:sz w:val="20"/>
      <w:szCs w:val="20"/>
      <w:lang w:val="x-none" w:eastAsia="cs-CZ"/>
    </w:rPr>
  </w:style>
  <w:style w:type="character" w:customStyle="1" w:styleId="PredmetkomentraChar1614">
    <w:name w:val="Predmet komentára Char1614"/>
    <w:aliases w:val="Char6 Char Char1615,Predmet komentára Char Char Char1615,Comment Subject Char Char Char1615"/>
    <w:basedOn w:val="TextkomentraChar"/>
    <w:uiPriority w:val="99"/>
    <w:semiHidden/>
    <w:rsid w:val="008B2971"/>
    <w:rPr>
      <w:rFonts w:ascii="Courier" w:hAnsi="Courier" w:cs="Courier"/>
      <w:b/>
      <w:bCs/>
      <w:sz w:val="20"/>
      <w:szCs w:val="20"/>
      <w:lang w:val="x-none" w:eastAsia="cs-CZ"/>
    </w:rPr>
  </w:style>
  <w:style w:type="character" w:customStyle="1" w:styleId="PredmetkomentraChar1613">
    <w:name w:val="Predmet komentára Char1613"/>
    <w:aliases w:val="Char6 Char Char1614,Predmet komentára Char Char Char1614,Comment Subject Char Char Char1614"/>
    <w:basedOn w:val="TextkomentraChar"/>
    <w:uiPriority w:val="99"/>
    <w:semiHidden/>
    <w:rsid w:val="008B2971"/>
    <w:rPr>
      <w:rFonts w:ascii="Courier" w:hAnsi="Courier" w:cs="Courier"/>
      <w:b/>
      <w:bCs/>
      <w:sz w:val="20"/>
      <w:szCs w:val="20"/>
      <w:lang w:val="x-none" w:eastAsia="cs-CZ"/>
    </w:rPr>
  </w:style>
  <w:style w:type="character" w:customStyle="1" w:styleId="PredmetkomentraChar1612">
    <w:name w:val="Predmet komentára Char1612"/>
    <w:aliases w:val="Char6 Char Char1613,Predmet komentára Char Char Char1613,Comment Subject Char Char Char1613"/>
    <w:basedOn w:val="TextkomentraChar"/>
    <w:uiPriority w:val="99"/>
    <w:semiHidden/>
    <w:rsid w:val="008B2971"/>
    <w:rPr>
      <w:rFonts w:ascii="Courier" w:hAnsi="Courier" w:cs="Courier"/>
      <w:b/>
      <w:bCs/>
      <w:sz w:val="20"/>
      <w:szCs w:val="20"/>
      <w:lang w:val="x-none" w:eastAsia="cs-CZ"/>
    </w:rPr>
  </w:style>
  <w:style w:type="character" w:customStyle="1" w:styleId="PredmetkomentraChar1611">
    <w:name w:val="Predmet komentára Char1611"/>
    <w:aliases w:val="Char6 Char Char1612,Predmet komentára Char Char Char1612,Comment Subject Char Char Char1612"/>
    <w:basedOn w:val="TextkomentraChar"/>
    <w:uiPriority w:val="99"/>
    <w:semiHidden/>
    <w:rsid w:val="008B2971"/>
    <w:rPr>
      <w:rFonts w:ascii="Courier" w:hAnsi="Courier" w:cs="Courier"/>
      <w:b/>
      <w:bCs/>
      <w:sz w:val="20"/>
      <w:szCs w:val="20"/>
      <w:lang w:val="x-none" w:eastAsia="cs-CZ"/>
    </w:rPr>
  </w:style>
  <w:style w:type="character" w:customStyle="1" w:styleId="PredmetkomentraChar1610">
    <w:name w:val="Predmet komentára Char1610"/>
    <w:aliases w:val="Char6 Char Char1611,Predmet komentára Char Char Char1611,Comment Subject Char Char Char1611"/>
    <w:basedOn w:val="TextkomentraChar"/>
    <w:uiPriority w:val="99"/>
    <w:semiHidden/>
    <w:rsid w:val="008B2971"/>
    <w:rPr>
      <w:rFonts w:ascii="Courier" w:hAnsi="Courier" w:cs="Courier"/>
      <w:b/>
      <w:bCs/>
      <w:sz w:val="20"/>
      <w:szCs w:val="20"/>
      <w:lang w:val="x-none" w:eastAsia="cs-CZ"/>
    </w:rPr>
  </w:style>
  <w:style w:type="character" w:customStyle="1" w:styleId="PredmetkomentraChar1609">
    <w:name w:val="Predmet komentára Char1609"/>
    <w:aliases w:val="Char6 Char Char1610,Predmet komentára Char Char Char1610,Comment Subject Char Char Char1610"/>
    <w:basedOn w:val="TextkomentraChar"/>
    <w:uiPriority w:val="99"/>
    <w:semiHidden/>
    <w:rsid w:val="008B2971"/>
    <w:rPr>
      <w:rFonts w:ascii="Courier" w:hAnsi="Courier" w:cs="Courier"/>
      <w:b/>
      <w:bCs/>
      <w:sz w:val="20"/>
      <w:szCs w:val="20"/>
      <w:lang w:val="x-none" w:eastAsia="cs-CZ"/>
    </w:rPr>
  </w:style>
  <w:style w:type="character" w:customStyle="1" w:styleId="PredmetkomentraChar1608">
    <w:name w:val="Predmet komentára Char1608"/>
    <w:aliases w:val="Char6 Char Char1609,Predmet komentára Char Char Char1609,Comment Subject Char Char Char1609"/>
    <w:basedOn w:val="TextkomentraChar"/>
    <w:uiPriority w:val="99"/>
    <w:semiHidden/>
    <w:rsid w:val="008B2971"/>
    <w:rPr>
      <w:rFonts w:ascii="Courier" w:hAnsi="Courier" w:cs="Courier"/>
      <w:b/>
      <w:bCs/>
      <w:sz w:val="20"/>
      <w:szCs w:val="20"/>
      <w:lang w:val="x-none" w:eastAsia="cs-CZ"/>
    </w:rPr>
  </w:style>
  <w:style w:type="character" w:customStyle="1" w:styleId="PredmetkomentraChar1607">
    <w:name w:val="Predmet komentára Char1607"/>
    <w:aliases w:val="Char6 Char Char1608,Predmet komentára Char Char Char1608,Comment Subject Char Char Char1608"/>
    <w:basedOn w:val="TextkomentraChar"/>
    <w:uiPriority w:val="99"/>
    <w:semiHidden/>
    <w:rsid w:val="008B2971"/>
    <w:rPr>
      <w:rFonts w:ascii="Courier" w:hAnsi="Courier" w:cs="Courier"/>
      <w:b/>
      <w:bCs/>
      <w:sz w:val="20"/>
      <w:szCs w:val="20"/>
      <w:lang w:val="x-none" w:eastAsia="cs-CZ"/>
    </w:rPr>
  </w:style>
  <w:style w:type="character" w:customStyle="1" w:styleId="PredmetkomentraChar1606">
    <w:name w:val="Predmet komentára Char1606"/>
    <w:aliases w:val="Char6 Char Char1607,Predmet komentára Char Char Char1607,Comment Subject Char Char Char1607"/>
    <w:basedOn w:val="TextkomentraChar"/>
    <w:uiPriority w:val="99"/>
    <w:semiHidden/>
    <w:rsid w:val="008B2971"/>
    <w:rPr>
      <w:rFonts w:ascii="Courier" w:hAnsi="Courier" w:cs="Courier"/>
      <w:b/>
      <w:bCs/>
      <w:sz w:val="20"/>
      <w:szCs w:val="20"/>
      <w:lang w:val="x-none" w:eastAsia="cs-CZ"/>
    </w:rPr>
  </w:style>
  <w:style w:type="character" w:customStyle="1" w:styleId="PredmetkomentraChar1605">
    <w:name w:val="Predmet komentára Char1605"/>
    <w:aliases w:val="Char6 Char Char1606,Predmet komentára Char Char Char1606,Comment Subject Char Char Char1606"/>
    <w:basedOn w:val="TextkomentraChar"/>
    <w:uiPriority w:val="99"/>
    <w:semiHidden/>
    <w:rsid w:val="008B2971"/>
    <w:rPr>
      <w:rFonts w:ascii="Courier" w:hAnsi="Courier" w:cs="Courier"/>
      <w:b/>
      <w:bCs/>
      <w:sz w:val="20"/>
      <w:szCs w:val="20"/>
      <w:lang w:val="x-none" w:eastAsia="cs-CZ"/>
    </w:rPr>
  </w:style>
  <w:style w:type="character" w:customStyle="1" w:styleId="PredmetkomentraChar1604">
    <w:name w:val="Predmet komentára Char1604"/>
    <w:aliases w:val="Char6 Char Char1605,Predmet komentára Char Char Char1605,Comment Subject Char Char Char1605"/>
    <w:basedOn w:val="TextkomentraChar"/>
    <w:uiPriority w:val="99"/>
    <w:semiHidden/>
    <w:rsid w:val="008B2971"/>
    <w:rPr>
      <w:rFonts w:ascii="Courier" w:hAnsi="Courier" w:cs="Courier"/>
      <w:b/>
      <w:bCs/>
      <w:sz w:val="20"/>
      <w:szCs w:val="20"/>
      <w:lang w:val="x-none" w:eastAsia="cs-CZ"/>
    </w:rPr>
  </w:style>
  <w:style w:type="character" w:customStyle="1" w:styleId="PredmetkomentraChar1603">
    <w:name w:val="Predmet komentára Char1603"/>
    <w:aliases w:val="Char6 Char Char1604,Predmet komentára Char Char Char1604,Comment Subject Char Char Char1604"/>
    <w:basedOn w:val="TextkomentraChar"/>
    <w:uiPriority w:val="99"/>
    <w:semiHidden/>
    <w:rsid w:val="008B2971"/>
    <w:rPr>
      <w:rFonts w:ascii="Courier" w:hAnsi="Courier" w:cs="Courier"/>
      <w:b/>
      <w:bCs/>
      <w:sz w:val="20"/>
      <w:szCs w:val="20"/>
      <w:lang w:val="x-none" w:eastAsia="cs-CZ"/>
    </w:rPr>
  </w:style>
  <w:style w:type="character" w:customStyle="1" w:styleId="PredmetkomentraChar1602">
    <w:name w:val="Predmet komentára Char1602"/>
    <w:aliases w:val="Char6 Char Char1603,Predmet komentára Char Char Char1603,Comment Subject Char Char Char1603"/>
    <w:basedOn w:val="TextkomentraChar"/>
    <w:uiPriority w:val="99"/>
    <w:semiHidden/>
    <w:rsid w:val="008B2971"/>
    <w:rPr>
      <w:rFonts w:ascii="Courier" w:hAnsi="Courier" w:cs="Courier"/>
      <w:b/>
      <w:bCs/>
      <w:sz w:val="20"/>
      <w:szCs w:val="20"/>
      <w:lang w:val="x-none" w:eastAsia="cs-CZ"/>
    </w:rPr>
  </w:style>
  <w:style w:type="character" w:customStyle="1" w:styleId="PredmetkomentraChar1601">
    <w:name w:val="Predmet komentára Char1601"/>
    <w:aliases w:val="Char6 Char Char1602,Predmet komentára Char Char Char1602,Comment Subject Char Char Char1602"/>
    <w:basedOn w:val="TextkomentraChar"/>
    <w:uiPriority w:val="99"/>
    <w:semiHidden/>
    <w:rsid w:val="008B2971"/>
    <w:rPr>
      <w:rFonts w:ascii="Courier" w:hAnsi="Courier" w:cs="Courier"/>
      <w:b/>
      <w:bCs/>
      <w:sz w:val="20"/>
      <w:szCs w:val="20"/>
      <w:lang w:val="x-none" w:eastAsia="cs-CZ"/>
    </w:rPr>
  </w:style>
  <w:style w:type="character" w:customStyle="1" w:styleId="PredmetkomentraChar1600">
    <w:name w:val="Predmet komentára Char1600"/>
    <w:aliases w:val="Char6 Char Char1601,Predmet komentára Char Char Char1601,Comment Subject Char Char Char1601"/>
    <w:basedOn w:val="TextkomentraChar"/>
    <w:uiPriority w:val="99"/>
    <w:semiHidden/>
    <w:rsid w:val="008B2971"/>
    <w:rPr>
      <w:rFonts w:ascii="Courier" w:hAnsi="Courier" w:cs="Courier"/>
      <w:b/>
      <w:bCs/>
      <w:sz w:val="20"/>
      <w:szCs w:val="20"/>
      <w:lang w:val="x-none" w:eastAsia="cs-CZ"/>
    </w:rPr>
  </w:style>
  <w:style w:type="character" w:customStyle="1" w:styleId="PredmetkomentraChar1599">
    <w:name w:val="Predmet komentára Char1599"/>
    <w:aliases w:val="Char6 Char Char1600,Predmet komentára Char Char Char1600,Comment Subject Char Char Char1600"/>
    <w:basedOn w:val="TextkomentraChar"/>
    <w:uiPriority w:val="99"/>
    <w:semiHidden/>
    <w:rsid w:val="008B2971"/>
    <w:rPr>
      <w:rFonts w:ascii="Courier" w:hAnsi="Courier" w:cs="Courier"/>
      <w:b/>
      <w:bCs/>
      <w:sz w:val="20"/>
      <w:szCs w:val="20"/>
      <w:lang w:val="x-none" w:eastAsia="cs-CZ"/>
    </w:rPr>
  </w:style>
  <w:style w:type="character" w:customStyle="1" w:styleId="PredmetkomentraChar1598">
    <w:name w:val="Predmet komentára Char1598"/>
    <w:aliases w:val="Char6 Char Char1599,Predmet komentára Char Char Char1599,Comment Subject Char Char Char1599"/>
    <w:basedOn w:val="TextkomentraChar"/>
    <w:uiPriority w:val="99"/>
    <w:semiHidden/>
    <w:rsid w:val="008B2971"/>
    <w:rPr>
      <w:rFonts w:ascii="Courier" w:hAnsi="Courier" w:cs="Courier"/>
      <w:b/>
      <w:bCs/>
      <w:sz w:val="20"/>
      <w:szCs w:val="20"/>
      <w:lang w:val="x-none" w:eastAsia="cs-CZ"/>
    </w:rPr>
  </w:style>
  <w:style w:type="character" w:customStyle="1" w:styleId="PredmetkomentraChar1597">
    <w:name w:val="Predmet komentára Char1597"/>
    <w:aliases w:val="Char6 Char Char1598,Predmet komentára Char Char Char1598,Comment Subject Char Char Char1598"/>
    <w:basedOn w:val="TextkomentraChar"/>
    <w:uiPriority w:val="99"/>
    <w:semiHidden/>
    <w:rsid w:val="008B2971"/>
    <w:rPr>
      <w:rFonts w:ascii="Courier" w:hAnsi="Courier" w:cs="Courier"/>
      <w:b/>
      <w:bCs/>
      <w:sz w:val="20"/>
      <w:szCs w:val="20"/>
      <w:lang w:val="x-none" w:eastAsia="cs-CZ"/>
    </w:rPr>
  </w:style>
  <w:style w:type="character" w:customStyle="1" w:styleId="PredmetkomentraChar1596">
    <w:name w:val="Predmet komentára Char1596"/>
    <w:aliases w:val="Char6 Char Char1597,Predmet komentára Char Char Char1597,Comment Subject Char Char Char1597"/>
    <w:basedOn w:val="TextkomentraChar"/>
    <w:uiPriority w:val="99"/>
    <w:semiHidden/>
    <w:rsid w:val="008B2971"/>
    <w:rPr>
      <w:rFonts w:ascii="Courier" w:hAnsi="Courier" w:cs="Courier"/>
      <w:b/>
      <w:bCs/>
      <w:sz w:val="20"/>
      <w:szCs w:val="20"/>
      <w:lang w:val="x-none" w:eastAsia="cs-CZ"/>
    </w:rPr>
  </w:style>
  <w:style w:type="character" w:customStyle="1" w:styleId="PredmetkomentraChar1595">
    <w:name w:val="Predmet komentára Char1595"/>
    <w:aliases w:val="Char6 Char Char1596,Predmet komentára Char Char Char1596,Comment Subject Char Char Char1596"/>
    <w:basedOn w:val="TextkomentraChar"/>
    <w:uiPriority w:val="99"/>
    <w:semiHidden/>
    <w:rsid w:val="008B2971"/>
    <w:rPr>
      <w:rFonts w:ascii="Courier" w:hAnsi="Courier" w:cs="Courier"/>
      <w:b/>
      <w:bCs/>
      <w:sz w:val="20"/>
      <w:szCs w:val="20"/>
      <w:lang w:val="x-none" w:eastAsia="cs-CZ"/>
    </w:rPr>
  </w:style>
  <w:style w:type="character" w:customStyle="1" w:styleId="PredmetkomentraChar1594">
    <w:name w:val="Predmet komentára Char1594"/>
    <w:aliases w:val="Char6 Char Char1595,Predmet komentára Char Char Char1595,Comment Subject Char Char Char1595"/>
    <w:basedOn w:val="TextkomentraChar"/>
    <w:uiPriority w:val="99"/>
    <w:semiHidden/>
    <w:rsid w:val="008B2971"/>
    <w:rPr>
      <w:rFonts w:ascii="Courier" w:hAnsi="Courier" w:cs="Courier"/>
      <w:b/>
      <w:bCs/>
      <w:sz w:val="20"/>
      <w:szCs w:val="20"/>
      <w:lang w:val="x-none" w:eastAsia="cs-CZ"/>
    </w:rPr>
  </w:style>
  <w:style w:type="character" w:customStyle="1" w:styleId="PredmetkomentraChar1593">
    <w:name w:val="Predmet komentára Char1593"/>
    <w:aliases w:val="Char6 Char Char1594,Predmet komentára Char Char Char1594,Comment Subject Char Char Char1594"/>
    <w:basedOn w:val="TextkomentraChar"/>
    <w:uiPriority w:val="99"/>
    <w:semiHidden/>
    <w:rsid w:val="008B2971"/>
    <w:rPr>
      <w:rFonts w:ascii="Courier" w:hAnsi="Courier" w:cs="Courier"/>
      <w:b/>
      <w:bCs/>
      <w:sz w:val="20"/>
      <w:szCs w:val="20"/>
      <w:lang w:val="x-none" w:eastAsia="cs-CZ"/>
    </w:rPr>
  </w:style>
  <w:style w:type="character" w:customStyle="1" w:styleId="PredmetkomentraChar1592">
    <w:name w:val="Predmet komentára Char1592"/>
    <w:aliases w:val="Char6 Char Char1593,Predmet komentára Char Char Char1593,Comment Subject Char Char Char1593"/>
    <w:basedOn w:val="TextkomentraChar"/>
    <w:uiPriority w:val="99"/>
    <w:semiHidden/>
    <w:rsid w:val="008B2971"/>
    <w:rPr>
      <w:rFonts w:ascii="Courier" w:hAnsi="Courier" w:cs="Courier"/>
      <w:b/>
      <w:bCs/>
      <w:sz w:val="20"/>
      <w:szCs w:val="20"/>
      <w:lang w:val="x-none" w:eastAsia="cs-CZ"/>
    </w:rPr>
  </w:style>
  <w:style w:type="character" w:customStyle="1" w:styleId="PredmetkomentraChar1591">
    <w:name w:val="Predmet komentára Char1591"/>
    <w:aliases w:val="Char6 Char Char1592,Predmet komentára Char Char Char1592,Comment Subject Char Char Char1592"/>
    <w:basedOn w:val="TextkomentraChar"/>
    <w:uiPriority w:val="99"/>
    <w:semiHidden/>
    <w:rsid w:val="008B2971"/>
    <w:rPr>
      <w:rFonts w:ascii="Courier" w:hAnsi="Courier" w:cs="Courier"/>
      <w:b/>
      <w:bCs/>
      <w:sz w:val="20"/>
      <w:szCs w:val="20"/>
      <w:lang w:val="x-none" w:eastAsia="cs-CZ"/>
    </w:rPr>
  </w:style>
  <w:style w:type="character" w:customStyle="1" w:styleId="PredmetkomentraChar1590">
    <w:name w:val="Predmet komentára Char1590"/>
    <w:aliases w:val="Char6 Char Char1591,Predmet komentára Char Char Char1591,Comment Subject Char Char Char1591"/>
    <w:basedOn w:val="TextkomentraChar"/>
    <w:uiPriority w:val="99"/>
    <w:semiHidden/>
    <w:rsid w:val="008B2971"/>
    <w:rPr>
      <w:rFonts w:ascii="Courier" w:hAnsi="Courier" w:cs="Courier"/>
      <w:b/>
      <w:bCs/>
      <w:sz w:val="20"/>
      <w:szCs w:val="20"/>
      <w:lang w:val="x-none" w:eastAsia="cs-CZ"/>
    </w:rPr>
  </w:style>
  <w:style w:type="character" w:customStyle="1" w:styleId="PredmetkomentraChar1589">
    <w:name w:val="Predmet komentára Char1589"/>
    <w:aliases w:val="Char6 Char Char1590,Predmet komentára Char Char Char1590,Comment Subject Char Char Char1590"/>
    <w:basedOn w:val="TextkomentraChar"/>
    <w:uiPriority w:val="99"/>
    <w:semiHidden/>
    <w:rsid w:val="008B2971"/>
    <w:rPr>
      <w:rFonts w:ascii="Courier" w:hAnsi="Courier" w:cs="Courier"/>
      <w:b/>
      <w:bCs/>
      <w:sz w:val="20"/>
      <w:szCs w:val="20"/>
      <w:lang w:val="x-none" w:eastAsia="cs-CZ"/>
    </w:rPr>
  </w:style>
  <w:style w:type="character" w:customStyle="1" w:styleId="PredmetkomentraChar1588">
    <w:name w:val="Predmet komentára Char1588"/>
    <w:aliases w:val="Char6 Char Char1589,Predmet komentára Char Char Char1589,Comment Subject Char Char Char1589"/>
    <w:basedOn w:val="TextkomentraChar"/>
    <w:uiPriority w:val="99"/>
    <w:semiHidden/>
    <w:rsid w:val="008B2971"/>
    <w:rPr>
      <w:rFonts w:ascii="Courier" w:hAnsi="Courier" w:cs="Courier"/>
      <w:b/>
      <w:bCs/>
      <w:sz w:val="20"/>
      <w:szCs w:val="20"/>
      <w:lang w:val="x-none" w:eastAsia="cs-CZ"/>
    </w:rPr>
  </w:style>
  <w:style w:type="character" w:customStyle="1" w:styleId="PredmetkomentraChar1587">
    <w:name w:val="Predmet komentára Char1587"/>
    <w:aliases w:val="Char6 Char Char1588,Predmet komentára Char Char Char1588,Comment Subject Char Char Char1588"/>
    <w:basedOn w:val="TextkomentraChar"/>
    <w:uiPriority w:val="99"/>
    <w:semiHidden/>
    <w:rsid w:val="008B2971"/>
    <w:rPr>
      <w:rFonts w:ascii="Courier" w:hAnsi="Courier" w:cs="Courier"/>
      <w:b/>
      <w:bCs/>
      <w:sz w:val="20"/>
      <w:szCs w:val="20"/>
      <w:lang w:val="x-none" w:eastAsia="cs-CZ"/>
    </w:rPr>
  </w:style>
  <w:style w:type="character" w:customStyle="1" w:styleId="PredmetkomentraChar1586">
    <w:name w:val="Predmet komentára Char1586"/>
    <w:aliases w:val="Char6 Char Char1587,Predmet komentára Char Char Char1587,Comment Subject Char Char Char1587"/>
    <w:basedOn w:val="TextkomentraChar"/>
    <w:uiPriority w:val="99"/>
    <w:semiHidden/>
    <w:rsid w:val="008B2971"/>
    <w:rPr>
      <w:rFonts w:ascii="Courier" w:hAnsi="Courier" w:cs="Courier"/>
      <w:b/>
      <w:bCs/>
      <w:sz w:val="20"/>
      <w:szCs w:val="20"/>
      <w:lang w:val="x-none" w:eastAsia="cs-CZ"/>
    </w:rPr>
  </w:style>
  <w:style w:type="character" w:customStyle="1" w:styleId="PredmetkomentraChar1585">
    <w:name w:val="Predmet komentára Char1585"/>
    <w:aliases w:val="Char6 Char Char1586,Predmet komentára Char Char Char1586,Comment Subject Char Char Char1586"/>
    <w:basedOn w:val="TextkomentraChar"/>
    <w:uiPriority w:val="99"/>
    <w:semiHidden/>
    <w:rsid w:val="008B2971"/>
    <w:rPr>
      <w:rFonts w:ascii="Courier" w:hAnsi="Courier" w:cs="Courier"/>
      <w:b/>
      <w:bCs/>
      <w:sz w:val="20"/>
      <w:szCs w:val="20"/>
      <w:lang w:val="x-none" w:eastAsia="cs-CZ"/>
    </w:rPr>
  </w:style>
  <w:style w:type="character" w:customStyle="1" w:styleId="PredmetkomentraChar1584">
    <w:name w:val="Predmet komentára Char1584"/>
    <w:aliases w:val="Char6 Char Char1585,Predmet komentára Char Char Char1585,Comment Subject Char Char Char1585"/>
    <w:basedOn w:val="TextkomentraChar"/>
    <w:uiPriority w:val="99"/>
    <w:semiHidden/>
    <w:rsid w:val="008B2971"/>
    <w:rPr>
      <w:rFonts w:ascii="Courier" w:hAnsi="Courier" w:cs="Courier"/>
      <w:b/>
      <w:bCs/>
      <w:sz w:val="20"/>
      <w:szCs w:val="20"/>
      <w:lang w:val="x-none" w:eastAsia="cs-CZ"/>
    </w:rPr>
  </w:style>
  <w:style w:type="character" w:customStyle="1" w:styleId="PredmetkomentraChar1583">
    <w:name w:val="Predmet komentára Char1583"/>
    <w:aliases w:val="Char6 Char Char1584,Predmet komentára Char Char Char1584,Comment Subject Char Char Char1584"/>
    <w:basedOn w:val="TextkomentraChar"/>
    <w:uiPriority w:val="99"/>
    <w:semiHidden/>
    <w:rsid w:val="008B2971"/>
    <w:rPr>
      <w:rFonts w:ascii="Courier" w:hAnsi="Courier" w:cs="Courier"/>
      <w:b/>
      <w:bCs/>
      <w:sz w:val="20"/>
      <w:szCs w:val="20"/>
      <w:lang w:val="x-none" w:eastAsia="cs-CZ"/>
    </w:rPr>
  </w:style>
  <w:style w:type="character" w:customStyle="1" w:styleId="PredmetkomentraChar1582">
    <w:name w:val="Predmet komentára Char1582"/>
    <w:aliases w:val="Char6 Char Char1583,Predmet komentára Char Char Char1583,Comment Subject Char Char Char1583"/>
    <w:basedOn w:val="TextkomentraChar"/>
    <w:uiPriority w:val="99"/>
    <w:semiHidden/>
    <w:rsid w:val="008B2971"/>
    <w:rPr>
      <w:rFonts w:ascii="Courier" w:hAnsi="Courier" w:cs="Courier"/>
      <w:b/>
      <w:bCs/>
      <w:sz w:val="20"/>
      <w:szCs w:val="20"/>
      <w:lang w:val="x-none" w:eastAsia="cs-CZ"/>
    </w:rPr>
  </w:style>
  <w:style w:type="character" w:customStyle="1" w:styleId="PredmetkomentraChar1581">
    <w:name w:val="Predmet komentára Char1581"/>
    <w:aliases w:val="Char6 Char Char1582,Predmet komentára Char Char Char1582,Comment Subject Char Char Char1582"/>
    <w:basedOn w:val="TextkomentraChar"/>
    <w:uiPriority w:val="99"/>
    <w:semiHidden/>
    <w:rsid w:val="008B2971"/>
    <w:rPr>
      <w:rFonts w:ascii="Courier" w:hAnsi="Courier" w:cs="Courier"/>
      <w:b/>
      <w:bCs/>
      <w:sz w:val="20"/>
      <w:szCs w:val="20"/>
      <w:lang w:val="x-none" w:eastAsia="cs-CZ"/>
    </w:rPr>
  </w:style>
  <w:style w:type="character" w:customStyle="1" w:styleId="PredmetkomentraChar1580">
    <w:name w:val="Predmet komentára Char1580"/>
    <w:aliases w:val="Char6 Char Char1581,Predmet komentára Char Char Char1581,Comment Subject Char Char Char1581"/>
    <w:basedOn w:val="TextkomentraChar"/>
    <w:uiPriority w:val="99"/>
    <w:semiHidden/>
    <w:rsid w:val="008B2971"/>
    <w:rPr>
      <w:rFonts w:ascii="Courier" w:hAnsi="Courier" w:cs="Courier"/>
      <w:b/>
      <w:bCs/>
      <w:sz w:val="20"/>
      <w:szCs w:val="20"/>
      <w:lang w:val="x-none" w:eastAsia="cs-CZ"/>
    </w:rPr>
  </w:style>
  <w:style w:type="character" w:customStyle="1" w:styleId="PredmetkomentraChar1579">
    <w:name w:val="Predmet komentára Char1579"/>
    <w:aliases w:val="Char6 Char Char1580,Predmet komentára Char Char Char1580,Comment Subject Char Char Char1580"/>
    <w:basedOn w:val="TextkomentraChar"/>
    <w:uiPriority w:val="99"/>
    <w:semiHidden/>
    <w:rsid w:val="008B2971"/>
    <w:rPr>
      <w:rFonts w:ascii="Courier" w:hAnsi="Courier" w:cs="Courier"/>
      <w:b/>
      <w:bCs/>
      <w:sz w:val="20"/>
      <w:szCs w:val="20"/>
      <w:lang w:val="x-none" w:eastAsia="cs-CZ"/>
    </w:rPr>
  </w:style>
  <w:style w:type="character" w:customStyle="1" w:styleId="PredmetkomentraChar1578">
    <w:name w:val="Predmet komentára Char1578"/>
    <w:aliases w:val="Char6 Char Char1579,Predmet komentára Char Char Char1579,Comment Subject Char Char Char1579"/>
    <w:basedOn w:val="TextkomentraChar"/>
    <w:uiPriority w:val="99"/>
    <w:semiHidden/>
    <w:rsid w:val="008B2971"/>
    <w:rPr>
      <w:rFonts w:ascii="Courier" w:hAnsi="Courier" w:cs="Courier"/>
      <w:b/>
      <w:bCs/>
      <w:sz w:val="20"/>
      <w:szCs w:val="20"/>
      <w:lang w:val="x-none" w:eastAsia="cs-CZ"/>
    </w:rPr>
  </w:style>
  <w:style w:type="character" w:customStyle="1" w:styleId="PredmetkomentraChar1577">
    <w:name w:val="Predmet komentára Char1577"/>
    <w:aliases w:val="Char6 Char Char1578,Predmet komentára Char Char Char1578,Comment Subject Char Char Char1578"/>
    <w:basedOn w:val="TextkomentraChar"/>
    <w:uiPriority w:val="99"/>
    <w:semiHidden/>
    <w:rsid w:val="008B2971"/>
    <w:rPr>
      <w:rFonts w:ascii="Courier" w:hAnsi="Courier" w:cs="Courier"/>
      <w:b/>
      <w:bCs/>
      <w:sz w:val="20"/>
      <w:szCs w:val="20"/>
      <w:lang w:val="x-none" w:eastAsia="cs-CZ"/>
    </w:rPr>
  </w:style>
  <w:style w:type="character" w:customStyle="1" w:styleId="PredmetkomentraChar1576">
    <w:name w:val="Predmet komentára Char1576"/>
    <w:aliases w:val="Char6 Char Char1577,Predmet komentára Char Char Char1577,Comment Subject Char Char Char1577"/>
    <w:basedOn w:val="TextkomentraChar"/>
    <w:uiPriority w:val="99"/>
    <w:semiHidden/>
    <w:rsid w:val="008B2971"/>
    <w:rPr>
      <w:rFonts w:ascii="Courier" w:hAnsi="Courier" w:cs="Courier"/>
      <w:b/>
      <w:bCs/>
      <w:sz w:val="20"/>
      <w:szCs w:val="20"/>
      <w:lang w:val="x-none" w:eastAsia="cs-CZ"/>
    </w:rPr>
  </w:style>
  <w:style w:type="character" w:customStyle="1" w:styleId="PredmetkomentraChar1575">
    <w:name w:val="Predmet komentára Char1575"/>
    <w:aliases w:val="Char6 Char Char1576,Predmet komentára Char Char Char1576,Comment Subject Char Char Char1576"/>
    <w:basedOn w:val="TextkomentraChar"/>
    <w:uiPriority w:val="99"/>
    <w:semiHidden/>
    <w:rsid w:val="008B2971"/>
    <w:rPr>
      <w:rFonts w:ascii="Courier" w:hAnsi="Courier" w:cs="Courier"/>
      <w:b/>
      <w:bCs/>
      <w:sz w:val="20"/>
      <w:szCs w:val="20"/>
      <w:lang w:val="x-none" w:eastAsia="cs-CZ"/>
    </w:rPr>
  </w:style>
  <w:style w:type="character" w:customStyle="1" w:styleId="PredmetkomentraChar1574">
    <w:name w:val="Predmet komentára Char1574"/>
    <w:aliases w:val="Char6 Char Char1575,Predmet komentára Char Char Char1575,Comment Subject Char Char Char1575"/>
    <w:basedOn w:val="TextkomentraChar"/>
    <w:uiPriority w:val="99"/>
    <w:semiHidden/>
    <w:rsid w:val="008B2971"/>
    <w:rPr>
      <w:rFonts w:ascii="Courier" w:hAnsi="Courier" w:cs="Courier"/>
      <w:b/>
      <w:bCs/>
      <w:sz w:val="20"/>
      <w:szCs w:val="20"/>
      <w:lang w:val="x-none" w:eastAsia="cs-CZ"/>
    </w:rPr>
  </w:style>
  <w:style w:type="character" w:customStyle="1" w:styleId="PredmetkomentraChar1573">
    <w:name w:val="Predmet komentára Char1573"/>
    <w:aliases w:val="Char6 Char Char1574,Predmet komentára Char Char Char1574,Comment Subject Char Char Char1574"/>
    <w:basedOn w:val="TextkomentraChar"/>
    <w:uiPriority w:val="99"/>
    <w:semiHidden/>
    <w:rsid w:val="008B2971"/>
    <w:rPr>
      <w:rFonts w:ascii="Courier" w:hAnsi="Courier" w:cs="Courier"/>
      <w:b/>
      <w:bCs/>
      <w:sz w:val="20"/>
      <w:szCs w:val="20"/>
      <w:lang w:val="x-none" w:eastAsia="cs-CZ"/>
    </w:rPr>
  </w:style>
  <w:style w:type="character" w:customStyle="1" w:styleId="PredmetkomentraChar1572">
    <w:name w:val="Predmet komentára Char1572"/>
    <w:aliases w:val="Char6 Char Char1573,Predmet komentára Char Char Char1573,Comment Subject Char Char Char1573"/>
    <w:basedOn w:val="TextkomentraChar"/>
    <w:uiPriority w:val="99"/>
    <w:semiHidden/>
    <w:rsid w:val="008B2971"/>
    <w:rPr>
      <w:rFonts w:ascii="Courier" w:hAnsi="Courier" w:cs="Courier"/>
      <w:b/>
      <w:bCs/>
      <w:sz w:val="20"/>
      <w:szCs w:val="20"/>
      <w:lang w:val="x-none" w:eastAsia="cs-CZ"/>
    </w:rPr>
  </w:style>
  <w:style w:type="character" w:customStyle="1" w:styleId="PredmetkomentraChar1571">
    <w:name w:val="Predmet komentára Char1571"/>
    <w:aliases w:val="Char6 Char Char1572,Predmet komentára Char Char Char1572,Comment Subject Char Char Char1572"/>
    <w:basedOn w:val="TextkomentraChar"/>
    <w:uiPriority w:val="99"/>
    <w:semiHidden/>
    <w:rsid w:val="008B2971"/>
    <w:rPr>
      <w:rFonts w:ascii="Courier" w:hAnsi="Courier" w:cs="Courier"/>
      <w:b/>
      <w:bCs/>
      <w:sz w:val="20"/>
      <w:szCs w:val="20"/>
      <w:lang w:val="x-none" w:eastAsia="cs-CZ"/>
    </w:rPr>
  </w:style>
  <w:style w:type="character" w:customStyle="1" w:styleId="PredmetkomentraChar1570">
    <w:name w:val="Predmet komentára Char1570"/>
    <w:aliases w:val="Char6 Char Char1571,Predmet komentára Char Char Char1571,Comment Subject Char Char Char1571"/>
    <w:basedOn w:val="TextkomentraChar"/>
    <w:uiPriority w:val="99"/>
    <w:semiHidden/>
    <w:rsid w:val="008B2971"/>
    <w:rPr>
      <w:rFonts w:ascii="Courier" w:hAnsi="Courier" w:cs="Courier"/>
      <w:b/>
      <w:bCs/>
      <w:sz w:val="20"/>
      <w:szCs w:val="20"/>
      <w:lang w:val="x-none" w:eastAsia="cs-CZ"/>
    </w:rPr>
  </w:style>
  <w:style w:type="character" w:customStyle="1" w:styleId="PredmetkomentraChar1569">
    <w:name w:val="Predmet komentára Char1569"/>
    <w:aliases w:val="Char6 Char Char1570,Predmet komentára Char Char Char1570,Comment Subject Char Char Char1570"/>
    <w:basedOn w:val="TextkomentraChar"/>
    <w:uiPriority w:val="99"/>
    <w:semiHidden/>
    <w:rsid w:val="008B2971"/>
    <w:rPr>
      <w:rFonts w:ascii="Courier" w:hAnsi="Courier" w:cs="Courier"/>
      <w:b/>
      <w:bCs/>
      <w:sz w:val="20"/>
      <w:szCs w:val="20"/>
      <w:lang w:val="x-none" w:eastAsia="cs-CZ"/>
    </w:rPr>
  </w:style>
  <w:style w:type="character" w:customStyle="1" w:styleId="PredmetkomentraChar1568">
    <w:name w:val="Predmet komentára Char1568"/>
    <w:aliases w:val="Char6 Char Char1569,Predmet komentára Char Char Char1569,Comment Subject Char Char Char1569"/>
    <w:basedOn w:val="TextkomentraChar"/>
    <w:uiPriority w:val="99"/>
    <w:semiHidden/>
    <w:rsid w:val="008B2971"/>
    <w:rPr>
      <w:rFonts w:ascii="Courier" w:hAnsi="Courier" w:cs="Courier"/>
      <w:b/>
      <w:bCs/>
      <w:sz w:val="20"/>
      <w:szCs w:val="20"/>
      <w:lang w:val="x-none" w:eastAsia="cs-CZ"/>
    </w:rPr>
  </w:style>
  <w:style w:type="character" w:customStyle="1" w:styleId="PredmetkomentraChar1567">
    <w:name w:val="Predmet komentára Char1567"/>
    <w:aliases w:val="Char6 Char Char1568,Predmet komentára Char Char Char1568,Comment Subject Char Char Char1568"/>
    <w:basedOn w:val="TextkomentraChar"/>
    <w:uiPriority w:val="99"/>
    <w:semiHidden/>
    <w:rsid w:val="008B2971"/>
    <w:rPr>
      <w:rFonts w:ascii="Courier" w:hAnsi="Courier" w:cs="Courier"/>
      <w:b/>
      <w:bCs/>
      <w:sz w:val="20"/>
      <w:szCs w:val="20"/>
      <w:lang w:val="x-none" w:eastAsia="cs-CZ"/>
    </w:rPr>
  </w:style>
  <w:style w:type="character" w:customStyle="1" w:styleId="PredmetkomentraChar1566">
    <w:name w:val="Predmet komentára Char1566"/>
    <w:aliases w:val="Char6 Char Char1567,Predmet komentára Char Char Char1567,Comment Subject Char Char Char1567"/>
    <w:basedOn w:val="TextkomentraChar"/>
    <w:uiPriority w:val="99"/>
    <w:semiHidden/>
    <w:rsid w:val="008B2971"/>
    <w:rPr>
      <w:rFonts w:ascii="Courier" w:hAnsi="Courier" w:cs="Courier"/>
      <w:b/>
      <w:bCs/>
      <w:sz w:val="20"/>
      <w:szCs w:val="20"/>
      <w:lang w:val="x-none" w:eastAsia="cs-CZ"/>
    </w:rPr>
  </w:style>
  <w:style w:type="character" w:customStyle="1" w:styleId="PredmetkomentraChar1565">
    <w:name w:val="Predmet komentára Char1565"/>
    <w:aliases w:val="Char6 Char Char1566,Predmet komentára Char Char Char1566,Comment Subject Char Char Char1566"/>
    <w:basedOn w:val="TextkomentraChar"/>
    <w:uiPriority w:val="99"/>
    <w:semiHidden/>
    <w:rsid w:val="008B2971"/>
    <w:rPr>
      <w:rFonts w:ascii="Courier" w:hAnsi="Courier" w:cs="Courier"/>
      <w:b/>
      <w:bCs/>
      <w:sz w:val="20"/>
      <w:szCs w:val="20"/>
      <w:lang w:val="x-none" w:eastAsia="cs-CZ"/>
    </w:rPr>
  </w:style>
  <w:style w:type="character" w:customStyle="1" w:styleId="PredmetkomentraChar1564">
    <w:name w:val="Predmet komentára Char1564"/>
    <w:aliases w:val="Char6 Char Char1565,Predmet komentára Char Char Char1565,Comment Subject Char Char Char1565"/>
    <w:basedOn w:val="TextkomentraChar"/>
    <w:uiPriority w:val="99"/>
    <w:semiHidden/>
    <w:rsid w:val="008B2971"/>
    <w:rPr>
      <w:rFonts w:ascii="Courier" w:hAnsi="Courier" w:cs="Courier"/>
      <w:b/>
      <w:bCs/>
      <w:sz w:val="20"/>
      <w:szCs w:val="20"/>
      <w:lang w:val="x-none" w:eastAsia="cs-CZ"/>
    </w:rPr>
  </w:style>
  <w:style w:type="character" w:customStyle="1" w:styleId="PredmetkomentraChar1563">
    <w:name w:val="Predmet komentára Char1563"/>
    <w:aliases w:val="Char6 Char Char1564,Predmet komentára Char Char Char1564,Comment Subject Char Char Char1564"/>
    <w:basedOn w:val="TextkomentraChar"/>
    <w:uiPriority w:val="99"/>
    <w:semiHidden/>
    <w:rsid w:val="008B2971"/>
    <w:rPr>
      <w:rFonts w:ascii="Courier" w:hAnsi="Courier" w:cs="Courier"/>
      <w:b/>
      <w:bCs/>
      <w:sz w:val="20"/>
      <w:szCs w:val="20"/>
      <w:lang w:val="x-none" w:eastAsia="cs-CZ"/>
    </w:rPr>
  </w:style>
  <w:style w:type="character" w:customStyle="1" w:styleId="PredmetkomentraChar1562">
    <w:name w:val="Predmet komentára Char1562"/>
    <w:aliases w:val="Char6 Char Char1563,Predmet komentára Char Char Char1563,Comment Subject Char Char Char1563"/>
    <w:basedOn w:val="TextkomentraChar"/>
    <w:uiPriority w:val="99"/>
    <w:semiHidden/>
    <w:rsid w:val="008B2971"/>
    <w:rPr>
      <w:rFonts w:ascii="Courier" w:hAnsi="Courier" w:cs="Courier"/>
      <w:b/>
      <w:bCs/>
      <w:sz w:val="20"/>
      <w:szCs w:val="20"/>
      <w:lang w:val="x-none" w:eastAsia="cs-CZ"/>
    </w:rPr>
  </w:style>
  <w:style w:type="character" w:customStyle="1" w:styleId="PredmetkomentraChar1561">
    <w:name w:val="Predmet komentára Char1561"/>
    <w:aliases w:val="Char6 Char Char1562,Predmet komentára Char Char Char1562,Comment Subject Char Char Char1562"/>
    <w:basedOn w:val="TextkomentraChar"/>
    <w:uiPriority w:val="99"/>
    <w:semiHidden/>
    <w:rsid w:val="008B2971"/>
    <w:rPr>
      <w:rFonts w:ascii="Courier" w:hAnsi="Courier" w:cs="Courier"/>
      <w:b/>
      <w:bCs/>
      <w:sz w:val="20"/>
      <w:szCs w:val="20"/>
      <w:lang w:val="x-none" w:eastAsia="cs-CZ"/>
    </w:rPr>
  </w:style>
  <w:style w:type="character" w:customStyle="1" w:styleId="PredmetkomentraChar1560">
    <w:name w:val="Predmet komentára Char1560"/>
    <w:aliases w:val="Char6 Char Char1561,Predmet komentára Char Char Char1561,Comment Subject Char Char Char1561"/>
    <w:basedOn w:val="TextkomentraChar"/>
    <w:uiPriority w:val="99"/>
    <w:semiHidden/>
    <w:rsid w:val="008B2971"/>
    <w:rPr>
      <w:rFonts w:ascii="Courier" w:hAnsi="Courier" w:cs="Courier"/>
      <w:b/>
      <w:bCs/>
      <w:sz w:val="20"/>
      <w:szCs w:val="20"/>
      <w:lang w:val="x-none" w:eastAsia="cs-CZ"/>
    </w:rPr>
  </w:style>
  <w:style w:type="character" w:customStyle="1" w:styleId="PredmetkomentraChar1559">
    <w:name w:val="Predmet komentára Char1559"/>
    <w:aliases w:val="Char6 Char Char1560,Predmet komentára Char Char Char1560,Comment Subject Char Char Char1560"/>
    <w:basedOn w:val="TextkomentraChar"/>
    <w:uiPriority w:val="99"/>
    <w:semiHidden/>
    <w:rsid w:val="008B2971"/>
    <w:rPr>
      <w:rFonts w:ascii="Courier" w:hAnsi="Courier" w:cs="Courier"/>
      <w:b/>
      <w:bCs/>
      <w:sz w:val="20"/>
      <w:szCs w:val="20"/>
      <w:lang w:val="x-none" w:eastAsia="cs-CZ"/>
    </w:rPr>
  </w:style>
  <w:style w:type="character" w:customStyle="1" w:styleId="PredmetkomentraChar1558">
    <w:name w:val="Predmet komentára Char1558"/>
    <w:aliases w:val="Char6 Char Char1559,Predmet komentára Char Char Char1559,Comment Subject Char Char Char1559"/>
    <w:basedOn w:val="TextkomentraChar"/>
    <w:uiPriority w:val="99"/>
    <w:semiHidden/>
    <w:rsid w:val="008B2971"/>
    <w:rPr>
      <w:rFonts w:ascii="Courier" w:hAnsi="Courier" w:cs="Courier"/>
      <w:b/>
      <w:bCs/>
      <w:sz w:val="20"/>
      <w:szCs w:val="20"/>
      <w:lang w:val="x-none" w:eastAsia="cs-CZ"/>
    </w:rPr>
  </w:style>
  <w:style w:type="character" w:customStyle="1" w:styleId="PredmetkomentraChar1557">
    <w:name w:val="Predmet komentára Char1557"/>
    <w:aliases w:val="Char6 Char Char1558,Predmet komentára Char Char Char1558,Comment Subject Char Char Char1558"/>
    <w:basedOn w:val="TextkomentraChar"/>
    <w:uiPriority w:val="99"/>
    <w:semiHidden/>
    <w:rsid w:val="008B2971"/>
    <w:rPr>
      <w:rFonts w:ascii="Courier" w:hAnsi="Courier" w:cs="Courier"/>
      <w:b/>
      <w:bCs/>
      <w:sz w:val="20"/>
      <w:szCs w:val="20"/>
      <w:lang w:val="x-none" w:eastAsia="cs-CZ"/>
    </w:rPr>
  </w:style>
  <w:style w:type="character" w:customStyle="1" w:styleId="PredmetkomentraChar1556">
    <w:name w:val="Predmet komentára Char1556"/>
    <w:aliases w:val="Char6 Char Char1557,Predmet komentára Char Char Char1557,Comment Subject Char Char Char1557"/>
    <w:basedOn w:val="TextkomentraChar"/>
    <w:uiPriority w:val="99"/>
    <w:semiHidden/>
    <w:rsid w:val="008B2971"/>
    <w:rPr>
      <w:rFonts w:ascii="Courier" w:hAnsi="Courier" w:cs="Courier"/>
      <w:b/>
      <w:bCs/>
      <w:sz w:val="20"/>
      <w:szCs w:val="20"/>
      <w:lang w:val="x-none" w:eastAsia="cs-CZ"/>
    </w:rPr>
  </w:style>
  <w:style w:type="character" w:customStyle="1" w:styleId="PredmetkomentraChar1555">
    <w:name w:val="Predmet komentára Char1555"/>
    <w:aliases w:val="Char6 Char Char1556,Predmet komentára Char Char Char1556,Comment Subject Char Char Char1556"/>
    <w:basedOn w:val="TextkomentraChar"/>
    <w:uiPriority w:val="99"/>
    <w:semiHidden/>
    <w:rsid w:val="008B2971"/>
    <w:rPr>
      <w:rFonts w:ascii="Courier" w:hAnsi="Courier" w:cs="Courier"/>
      <w:b/>
      <w:bCs/>
      <w:sz w:val="20"/>
      <w:szCs w:val="20"/>
      <w:lang w:val="x-none" w:eastAsia="cs-CZ"/>
    </w:rPr>
  </w:style>
  <w:style w:type="character" w:customStyle="1" w:styleId="PredmetkomentraChar1554">
    <w:name w:val="Predmet komentára Char1554"/>
    <w:aliases w:val="Char6 Char Char1555,Predmet komentára Char Char Char1555,Comment Subject Char Char Char1555"/>
    <w:basedOn w:val="TextkomentraChar"/>
    <w:uiPriority w:val="99"/>
    <w:semiHidden/>
    <w:rsid w:val="008B2971"/>
    <w:rPr>
      <w:rFonts w:ascii="Courier" w:hAnsi="Courier" w:cs="Courier"/>
      <w:b/>
      <w:bCs/>
      <w:sz w:val="20"/>
      <w:szCs w:val="20"/>
      <w:lang w:val="x-none" w:eastAsia="cs-CZ"/>
    </w:rPr>
  </w:style>
  <w:style w:type="character" w:customStyle="1" w:styleId="PredmetkomentraChar1553">
    <w:name w:val="Predmet komentára Char1553"/>
    <w:aliases w:val="Char6 Char Char1554,Predmet komentára Char Char Char1554,Comment Subject Char Char Char1554"/>
    <w:basedOn w:val="TextkomentraChar"/>
    <w:uiPriority w:val="99"/>
    <w:semiHidden/>
    <w:rsid w:val="008B2971"/>
    <w:rPr>
      <w:rFonts w:ascii="Courier" w:hAnsi="Courier" w:cs="Courier"/>
      <w:b/>
      <w:bCs/>
      <w:sz w:val="20"/>
      <w:szCs w:val="20"/>
      <w:lang w:val="x-none" w:eastAsia="cs-CZ"/>
    </w:rPr>
  </w:style>
  <w:style w:type="character" w:customStyle="1" w:styleId="PredmetkomentraChar1552">
    <w:name w:val="Predmet komentára Char1552"/>
    <w:aliases w:val="Char6 Char Char1553,Predmet komentára Char Char Char1553,Comment Subject Char Char Char1553"/>
    <w:basedOn w:val="TextkomentraChar"/>
    <w:uiPriority w:val="99"/>
    <w:semiHidden/>
    <w:rsid w:val="008B2971"/>
    <w:rPr>
      <w:rFonts w:ascii="Courier" w:hAnsi="Courier" w:cs="Courier"/>
      <w:b/>
      <w:bCs/>
      <w:sz w:val="20"/>
      <w:szCs w:val="20"/>
      <w:lang w:val="x-none" w:eastAsia="cs-CZ"/>
    </w:rPr>
  </w:style>
  <w:style w:type="character" w:customStyle="1" w:styleId="PredmetkomentraChar1551">
    <w:name w:val="Predmet komentára Char1551"/>
    <w:aliases w:val="Char6 Char Char1552,Predmet komentára Char Char Char1552,Comment Subject Char Char Char1552"/>
    <w:basedOn w:val="TextkomentraChar"/>
    <w:uiPriority w:val="99"/>
    <w:semiHidden/>
    <w:rsid w:val="008B2971"/>
    <w:rPr>
      <w:rFonts w:ascii="Courier" w:hAnsi="Courier" w:cs="Courier"/>
      <w:b/>
      <w:bCs/>
      <w:sz w:val="20"/>
      <w:szCs w:val="20"/>
      <w:lang w:val="x-none" w:eastAsia="cs-CZ"/>
    </w:rPr>
  </w:style>
  <w:style w:type="character" w:customStyle="1" w:styleId="PredmetkomentraChar1550">
    <w:name w:val="Predmet komentára Char1550"/>
    <w:aliases w:val="Char6 Char Char1551,Predmet komentára Char Char Char1551,Comment Subject Char Char Char1551"/>
    <w:basedOn w:val="TextkomentraChar"/>
    <w:uiPriority w:val="99"/>
    <w:semiHidden/>
    <w:rsid w:val="008B2971"/>
    <w:rPr>
      <w:rFonts w:ascii="Courier" w:hAnsi="Courier" w:cs="Courier"/>
      <w:b/>
      <w:bCs/>
      <w:sz w:val="20"/>
      <w:szCs w:val="20"/>
      <w:lang w:val="x-none" w:eastAsia="cs-CZ"/>
    </w:rPr>
  </w:style>
  <w:style w:type="character" w:customStyle="1" w:styleId="PredmetkomentraChar1549">
    <w:name w:val="Predmet komentára Char1549"/>
    <w:aliases w:val="Char6 Char Char1550,Predmet komentára Char Char Char1550,Comment Subject Char Char Char1550"/>
    <w:basedOn w:val="TextkomentraChar"/>
    <w:uiPriority w:val="99"/>
    <w:semiHidden/>
    <w:rsid w:val="008B2971"/>
    <w:rPr>
      <w:rFonts w:ascii="Courier" w:hAnsi="Courier" w:cs="Courier"/>
      <w:b/>
      <w:bCs/>
      <w:sz w:val="20"/>
      <w:szCs w:val="20"/>
      <w:lang w:val="x-none" w:eastAsia="cs-CZ"/>
    </w:rPr>
  </w:style>
  <w:style w:type="character" w:customStyle="1" w:styleId="PredmetkomentraChar1548">
    <w:name w:val="Predmet komentára Char1548"/>
    <w:aliases w:val="Char6 Char Char1549,Predmet komentára Char Char Char1549,Comment Subject Char Char Char1549"/>
    <w:basedOn w:val="TextkomentraChar"/>
    <w:uiPriority w:val="99"/>
    <w:semiHidden/>
    <w:rsid w:val="008B2971"/>
    <w:rPr>
      <w:rFonts w:ascii="Courier" w:hAnsi="Courier" w:cs="Courier"/>
      <w:b/>
      <w:bCs/>
      <w:sz w:val="20"/>
      <w:szCs w:val="20"/>
      <w:lang w:val="x-none" w:eastAsia="cs-CZ"/>
    </w:rPr>
  </w:style>
  <w:style w:type="character" w:customStyle="1" w:styleId="PredmetkomentraChar1547">
    <w:name w:val="Predmet komentára Char1547"/>
    <w:aliases w:val="Char6 Char Char1548,Predmet komentára Char Char Char1548,Comment Subject Char Char Char1548"/>
    <w:basedOn w:val="TextkomentraChar"/>
    <w:uiPriority w:val="99"/>
    <w:semiHidden/>
    <w:rsid w:val="008B2971"/>
    <w:rPr>
      <w:rFonts w:ascii="Courier" w:hAnsi="Courier" w:cs="Courier"/>
      <w:b/>
      <w:bCs/>
      <w:sz w:val="20"/>
      <w:szCs w:val="20"/>
      <w:lang w:val="x-none" w:eastAsia="cs-CZ"/>
    </w:rPr>
  </w:style>
  <w:style w:type="character" w:customStyle="1" w:styleId="PredmetkomentraChar1546">
    <w:name w:val="Predmet komentára Char1546"/>
    <w:aliases w:val="Char6 Char Char1547,Predmet komentára Char Char Char1547,Comment Subject Char Char Char1547"/>
    <w:basedOn w:val="TextkomentraChar"/>
    <w:uiPriority w:val="99"/>
    <w:semiHidden/>
    <w:rsid w:val="008B2971"/>
    <w:rPr>
      <w:rFonts w:ascii="Courier" w:hAnsi="Courier" w:cs="Courier"/>
      <w:b/>
      <w:bCs/>
      <w:sz w:val="20"/>
      <w:szCs w:val="20"/>
      <w:lang w:val="x-none" w:eastAsia="cs-CZ"/>
    </w:rPr>
  </w:style>
  <w:style w:type="character" w:customStyle="1" w:styleId="PredmetkomentraChar1545">
    <w:name w:val="Predmet komentára Char1545"/>
    <w:aliases w:val="Char6 Char Char1546,Predmet komentára Char Char Char1546,Comment Subject Char Char Char1546"/>
    <w:basedOn w:val="TextkomentraChar"/>
    <w:uiPriority w:val="99"/>
    <w:semiHidden/>
    <w:rsid w:val="008B2971"/>
    <w:rPr>
      <w:rFonts w:ascii="Courier" w:hAnsi="Courier" w:cs="Courier"/>
      <w:b/>
      <w:bCs/>
      <w:sz w:val="20"/>
      <w:szCs w:val="20"/>
      <w:lang w:val="x-none" w:eastAsia="cs-CZ"/>
    </w:rPr>
  </w:style>
  <w:style w:type="character" w:customStyle="1" w:styleId="PredmetkomentraChar1544">
    <w:name w:val="Predmet komentára Char1544"/>
    <w:aliases w:val="Char6 Char Char1545,Predmet komentára Char Char Char1545,Comment Subject Char Char Char1545"/>
    <w:basedOn w:val="TextkomentraChar"/>
    <w:uiPriority w:val="99"/>
    <w:semiHidden/>
    <w:rsid w:val="008B2971"/>
    <w:rPr>
      <w:rFonts w:ascii="Courier" w:hAnsi="Courier" w:cs="Courier"/>
      <w:b/>
      <w:bCs/>
      <w:sz w:val="20"/>
      <w:szCs w:val="20"/>
      <w:lang w:val="x-none" w:eastAsia="cs-CZ"/>
    </w:rPr>
  </w:style>
  <w:style w:type="character" w:customStyle="1" w:styleId="PredmetkomentraChar1543">
    <w:name w:val="Predmet komentára Char1543"/>
    <w:aliases w:val="Char6 Char Char1544,Predmet komentára Char Char Char1544,Comment Subject Char Char Char1544"/>
    <w:basedOn w:val="TextkomentraChar"/>
    <w:uiPriority w:val="99"/>
    <w:semiHidden/>
    <w:rsid w:val="008B2971"/>
    <w:rPr>
      <w:rFonts w:ascii="Courier" w:hAnsi="Courier" w:cs="Courier"/>
      <w:b/>
      <w:bCs/>
      <w:sz w:val="20"/>
      <w:szCs w:val="20"/>
      <w:lang w:val="x-none" w:eastAsia="cs-CZ"/>
    </w:rPr>
  </w:style>
  <w:style w:type="character" w:customStyle="1" w:styleId="PredmetkomentraChar1542">
    <w:name w:val="Predmet komentára Char1542"/>
    <w:aliases w:val="Char6 Char Char1543,Predmet komentára Char Char Char1543,Comment Subject Char Char Char1543"/>
    <w:basedOn w:val="TextkomentraChar"/>
    <w:uiPriority w:val="99"/>
    <w:semiHidden/>
    <w:rsid w:val="008B2971"/>
    <w:rPr>
      <w:rFonts w:ascii="Courier" w:hAnsi="Courier" w:cs="Courier"/>
      <w:b/>
      <w:bCs/>
      <w:sz w:val="20"/>
      <w:szCs w:val="20"/>
      <w:lang w:val="x-none" w:eastAsia="cs-CZ"/>
    </w:rPr>
  </w:style>
  <w:style w:type="character" w:customStyle="1" w:styleId="PredmetkomentraChar1541">
    <w:name w:val="Predmet komentára Char1541"/>
    <w:aliases w:val="Char6 Char Char1542,Predmet komentára Char Char Char1542,Comment Subject Char Char Char1542"/>
    <w:basedOn w:val="TextkomentraChar"/>
    <w:uiPriority w:val="99"/>
    <w:semiHidden/>
    <w:rsid w:val="008B2971"/>
    <w:rPr>
      <w:rFonts w:ascii="Courier" w:hAnsi="Courier" w:cs="Courier"/>
      <w:b/>
      <w:bCs/>
      <w:sz w:val="20"/>
      <w:szCs w:val="20"/>
      <w:lang w:val="x-none" w:eastAsia="cs-CZ"/>
    </w:rPr>
  </w:style>
  <w:style w:type="character" w:customStyle="1" w:styleId="PredmetkomentraChar1540">
    <w:name w:val="Predmet komentára Char1540"/>
    <w:aliases w:val="Char6 Char Char1541,Predmet komentára Char Char Char1541,Comment Subject Char Char Char1541"/>
    <w:basedOn w:val="TextkomentraChar"/>
    <w:uiPriority w:val="99"/>
    <w:semiHidden/>
    <w:rsid w:val="008B2971"/>
    <w:rPr>
      <w:rFonts w:ascii="Courier" w:hAnsi="Courier" w:cs="Courier"/>
      <w:b/>
      <w:bCs/>
      <w:sz w:val="20"/>
      <w:szCs w:val="20"/>
      <w:lang w:val="x-none" w:eastAsia="cs-CZ"/>
    </w:rPr>
  </w:style>
  <w:style w:type="character" w:customStyle="1" w:styleId="PredmetkomentraChar1539">
    <w:name w:val="Predmet komentára Char1539"/>
    <w:aliases w:val="Char6 Char Char1540,Predmet komentára Char Char Char1540,Comment Subject Char Char Char1540"/>
    <w:basedOn w:val="TextkomentraChar"/>
    <w:uiPriority w:val="99"/>
    <w:semiHidden/>
    <w:rsid w:val="008B2971"/>
    <w:rPr>
      <w:rFonts w:ascii="Courier" w:hAnsi="Courier" w:cs="Courier"/>
      <w:b/>
      <w:bCs/>
      <w:sz w:val="20"/>
      <w:szCs w:val="20"/>
      <w:lang w:val="x-none" w:eastAsia="cs-CZ"/>
    </w:rPr>
  </w:style>
  <w:style w:type="character" w:customStyle="1" w:styleId="PredmetkomentraChar1538">
    <w:name w:val="Predmet komentára Char1538"/>
    <w:aliases w:val="Char6 Char Char1539,Predmet komentára Char Char Char1539,Comment Subject Char Char Char1539"/>
    <w:basedOn w:val="TextkomentraChar"/>
    <w:uiPriority w:val="99"/>
    <w:semiHidden/>
    <w:rsid w:val="008B2971"/>
    <w:rPr>
      <w:rFonts w:ascii="Courier" w:hAnsi="Courier" w:cs="Courier"/>
      <w:b/>
      <w:bCs/>
      <w:sz w:val="20"/>
      <w:szCs w:val="20"/>
      <w:lang w:val="x-none" w:eastAsia="cs-CZ"/>
    </w:rPr>
  </w:style>
  <w:style w:type="character" w:customStyle="1" w:styleId="PredmetkomentraChar1537">
    <w:name w:val="Predmet komentára Char1537"/>
    <w:aliases w:val="Char6 Char Char1538,Predmet komentára Char Char Char1538,Comment Subject Char Char Char1538"/>
    <w:basedOn w:val="TextkomentraChar"/>
    <w:uiPriority w:val="99"/>
    <w:semiHidden/>
    <w:rsid w:val="008B2971"/>
    <w:rPr>
      <w:rFonts w:ascii="Courier" w:hAnsi="Courier" w:cs="Courier"/>
      <w:b/>
      <w:bCs/>
      <w:sz w:val="20"/>
      <w:szCs w:val="20"/>
      <w:lang w:val="x-none" w:eastAsia="cs-CZ"/>
    </w:rPr>
  </w:style>
  <w:style w:type="character" w:customStyle="1" w:styleId="PredmetkomentraChar1536">
    <w:name w:val="Predmet komentára Char1536"/>
    <w:aliases w:val="Char6 Char Char1537,Predmet komentára Char Char Char1537,Comment Subject Char Char Char1537"/>
    <w:basedOn w:val="TextkomentraChar"/>
    <w:uiPriority w:val="99"/>
    <w:semiHidden/>
    <w:rsid w:val="008B2971"/>
    <w:rPr>
      <w:rFonts w:ascii="Courier" w:hAnsi="Courier" w:cs="Courier"/>
      <w:b/>
      <w:bCs/>
      <w:sz w:val="20"/>
      <w:szCs w:val="20"/>
      <w:lang w:val="x-none" w:eastAsia="cs-CZ"/>
    </w:rPr>
  </w:style>
  <w:style w:type="character" w:customStyle="1" w:styleId="PredmetkomentraChar1535">
    <w:name w:val="Predmet komentára Char1535"/>
    <w:aliases w:val="Char6 Char Char1536,Predmet komentára Char Char Char1536,Comment Subject Char Char Char1536"/>
    <w:basedOn w:val="TextkomentraChar"/>
    <w:uiPriority w:val="99"/>
    <w:semiHidden/>
    <w:rsid w:val="008B2971"/>
    <w:rPr>
      <w:rFonts w:ascii="Courier" w:hAnsi="Courier" w:cs="Courier"/>
      <w:b/>
      <w:bCs/>
      <w:sz w:val="20"/>
      <w:szCs w:val="20"/>
      <w:lang w:val="x-none" w:eastAsia="cs-CZ"/>
    </w:rPr>
  </w:style>
  <w:style w:type="character" w:customStyle="1" w:styleId="PredmetkomentraChar1534">
    <w:name w:val="Predmet komentára Char1534"/>
    <w:aliases w:val="Char6 Char Char1535,Predmet komentára Char Char Char1535,Comment Subject Char Char Char1535"/>
    <w:basedOn w:val="TextkomentraChar"/>
    <w:uiPriority w:val="99"/>
    <w:semiHidden/>
    <w:rsid w:val="008B2971"/>
    <w:rPr>
      <w:rFonts w:ascii="Courier" w:hAnsi="Courier" w:cs="Courier"/>
      <w:b/>
      <w:bCs/>
      <w:sz w:val="20"/>
      <w:szCs w:val="20"/>
      <w:lang w:val="x-none" w:eastAsia="cs-CZ"/>
    </w:rPr>
  </w:style>
  <w:style w:type="character" w:customStyle="1" w:styleId="PredmetkomentraChar1533">
    <w:name w:val="Predmet komentára Char1533"/>
    <w:aliases w:val="Char6 Char Char1534,Predmet komentára Char Char Char1534,Comment Subject Char Char Char1534"/>
    <w:basedOn w:val="TextkomentraChar"/>
    <w:uiPriority w:val="99"/>
    <w:semiHidden/>
    <w:rsid w:val="008B2971"/>
    <w:rPr>
      <w:rFonts w:ascii="Courier" w:hAnsi="Courier" w:cs="Courier"/>
      <w:b/>
      <w:bCs/>
      <w:sz w:val="20"/>
      <w:szCs w:val="20"/>
      <w:lang w:val="x-none" w:eastAsia="cs-CZ"/>
    </w:rPr>
  </w:style>
  <w:style w:type="character" w:customStyle="1" w:styleId="PredmetkomentraChar1532">
    <w:name w:val="Predmet komentára Char1532"/>
    <w:aliases w:val="Char6 Char Char1533,Predmet komentára Char Char Char1533,Comment Subject Char Char Char1533"/>
    <w:basedOn w:val="TextkomentraChar"/>
    <w:uiPriority w:val="99"/>
    <w:semiHidden/>
    <w:rsid w:val="008B2971"/>
    <w:rPr>
      <w:rFonts w:ascii="Courier" w:hAnsi="Courier" w:cs="Courier"/>
      <w:b/>
      <w:bCs/>
      <w:sz w:val="20"/>
      <w:szCs w:val="20"/>
      <w:lang w:val="x-none" w:eastAsia="cs-CZ"/>
    </w:rPr>
  </w:style>
  <w:style w:type="character" w:customStyle="1" w:styleId="PredmetkomentraChar1531">
    <w:name w:val="Predmet komentára Char1531"/>
    <w:aliases w:val="Char6 Char Char1532,Predmet komentára Char Char Char1532,Comment Subject Char Char Char1532"/>
    <w:basedOn w:val="TextkomentraChar"/>
    <w:uiPriority w:val="99"/>
    <w:semiHidden/>
    <w:rsid w:val="008B2971"/>
    <w:rPr>
      <w:rFonts w:ascii="Courier" w:hAnsi="Courier" w:cs="Courier"/>
      <w:b/>
      <w:bCs/>
      <w:sz w:val="20"/>
      <w:szCs w:val="20"/>
      <w:lang w:val="x-none" w:eastAsia="cs-CZ"/>
    </w:rPr>
  </w:style>
  <w:style w:type="character" w:customStyle="1" w:styleId="PredmetkomentraChar1530">
    <w:name w:val="Predmet komentára Char1530"/>
    <w:aliases w:val="Char6 Char Char1531,Predmet komentára Char Char Char1531,Comment Subject Char Char Char1531"/>
    <w:basedOn w:val="TextkomentraChar"/>
    <w:uiPriority w:val="99"/>
    <w:semiHidden/>
    <w:rsid w:val="008B2971"/>
    <w:rPr>
      <w:rFonts w:ascii="Courier" w:hAnsi="Courier" w:cs="Courier"/>
      <w:b/>
      <w:bCs/>
      <w:sz w:val="20"/>
      <w:szCs w:val="20"/>
      <w:lang w:val="x-none" w:eastAsia="cs-CZ"/>
    </w:rPr>
  </w:style>
  <w:style w:type="character" w:customStyle="1" w:styleId="PredmetkomentraChar1529">
    <w:name w:val="Predmet komentára Char1529"/>
    <w:aliases w:val="Char6 Char Char1530,Predmet komentára Char Char Char1530,Comment Subject Char Char Char1530"/>
    <w:basedOn w:val="TextkomentraChar"/>
    <w:uiPriority w:val="99"/>
    <w:semiHidden/>
    <w:rsid w:val="008B2971"/>
    <w:rPr>
      <w:rFonts w:ascii="Courier" w:hAnsi="Courier" w:cs="Courier"/>
      <w:b/>
      <w:bCs/>
      <w:sz w:val="20"/>
      <w:szCs w:val="20"/>
      <w:lang w:val="x-none" w:eastAsia="cs-CZ"/>
    </w:rPr>
  </w:style>
  <w:style w:type="character" w:customStyle="1" w:styleId="PredmetkomentraChar1528">
    <w:name w:val="Predmet komentára Char1528"/>
    <w:aliases w:val="Char6 Char Char1529,Predmet komentára Char Char Char1529,Comment Subject Char Char Char1529"/>
    <w:basedOn w:val="TextkomentraChar"/>
    <w:uiPriority w:val="99"/>
    <w:semiHidden/>
    <w:rsid w:val="008B2971"/>
    <w:rPr>
      <w:rFonts w:ascii="Courier" w:hAnsi="Courier" w:cs="Courier"/>
      <w:b/>
      <w:bCs/>
      <w:sz w:val="20"/>
      <w:szCs w:val="20"/>
      <w:lang w:val="x-none" w:eastAsia="cs-CZ"/>
    </w:rPr>
  </w:style>
  <w:style w:type="character" w:customStyle="1" w:styleId="PredmetkomentraChar1527">
    <w:name w:val="Predmet komentára Char1527"/>
    <w:aliases w:val="Char6 Char Char1528,Predmet komentára Char Char Char1528,Comment Subject Char Char Char1528"/>
    <w:basedOn w:val="TextkomentraChar"/>
    <w:uiPriority w:val="99"/>
    <w:semiHidden/>
    <w:rsid w:val="008B2971"/>
    <w:rPr>
      <w:rFonts w:ascii="Courier" w:hAnsi="Courier" w:cs="Courier"/>
      <w:b/>
      <w:bCs/>
      <w:sz w:val="20"/>
      <w:szCs w:val="20"/>
      <w:lang w:val="x-none" w:eastAsia="cs-CZ"/>
    </w:rPr>
  </w:style>
  <w:style w:type="character" w:customStyle="1" w:styleId="PredmetkomentraChar1526">
    <w:name w:val="Predmet komentára Char1526"/>
    <w:aliases w:val="Char6 Char Char1527,Predmet komentára Char Char Char1527,Comment Subject Char Char Char1527"/>
    <w:basedOn w:val="TextkomentraChar"/>
    <w:uiPriority w:val="99"/>
    <w:semiHidden/>
    <w:rsid w:val="008B2971"/>
    <w:rPr>
      <w:rFonts w:ascii="Courier" w:hAnsi="Courier" w:cs="Courier"/>
      <w:b/>
      <w:bCs/>
      <w:sz w:val="20"/>
      <w:szCs w:val="20"/>
      <w:lang w:val="x-none" w:eastAsia="cs-CZ"/>
    </w:rPr>
  </w:style>
  <w:style w:type="character" w:customStyle="1" w:styleId="PredmetkomentraChar1525">
    <w:name w:val="Predmet komentára Char1525"/>
    <w:aliases w:val="Char6 Char Char1526,Predmet komentára Char Char Char1526,Comment Subject Char Char Char1526"/>
    <w:basedOn w:val="TextkomentraChar"/>
    <w:uiPriority w:val="99"/>
    <w:semiHidden/>
    <w:rsid w:val="008B2971"/>
    <w:rPr>
      <w:rFonts w:ascii="Courier" w:hAnsi="Courier" w:cs="Courier"/>
      <w:b/>
      <w:bCs/>
      <w:sz w:val="20"/>
      <w:szCs w:val="20"/>
      <w:lang w:val="x-none" w:eastAsia="cs-CZ"/>
    </w:rPr>
  </w:style>
  <w:style w:type="character" w:customStyle="1" w:styleId="PredmetkomentraChar1524">
    <w:name w:val="Predmet komentára Char1524"/>
    <w:aliases w:val="Char6 Char Char1525,Predmet komentára Char Char Char1525,Comment Subject Char Char Char1525"/>
    <w:basedOn w:val="TextkomentraChar"/>
    <w:uiPriority w:val="99"/>
    <w:semiHidden/>
    <w:rsid w:val="008B2971"/>
    <w:rPr>
      <w:rFonts w:ascii="Courier" w:hAnsi="Courier" w:cs="Courier"/>
      <w:b/>
      <w:bCs/>
      <w:sz w:val="20"/>
      <w:szCs w:val="20"/>
      <w:lang w:val="x-none" w:eastAsia="cs-CZ"/>
    </w:rPr>
  </w:style>
  <w:style w:type="character" w:customStyle="1" w:styleId="PredmetkomentraChar1523">
    <w:name w:val="Predmet komentára Char1523"/>
    <w:aliases w:val="Char6 Char Char1524,Predmet komentára Char Char Char1524,Comment Subject Char Char Char1524"/>
    <w:basedOn w:val="TextkomentraChar"/>
    <w:uiPriority w:val="99"/>
    <w:semiHidden/>
    <w:rsid w:val="008B2971"/>
    <w:rPr>
      <w:rFonts w:ascii="Courier" w:hAnsi="Courier" w:cs="Courier"/>
      <w:b/>
      <w:bCs/>
      <w:sz w:val="20"/>
      <w:szCs w:val="20"/>
      <w:lang w:val="x-none" w:eastAsia="cs-CZ"/>
    </w:rPr>
  </w:style>
  <w:style w:type="character" w:customStyle="1" w:styleId="PredmetkomentraChar1522">
    <w:name w:val="Predmet komentára Char1522"/>
    <w:aliases w:val="Char6 Char Char1523,Predmet komentára Char Char Char1523,Comment Subject Char Char Char1523"/>
    <w:basedOn w:val="TextkomentraChar"/>
    <w:uiPriority w:val="99"/>
    <w:semiHidden/>
    <w:rsid w:val="008B2971"/>
    <w:rPr>
      <w:rFonts w:ascii="Courier" w:hAnsi="Courier" w:cs="Courier"/>
      <w:b/>
      <w:bCs/>
      <w:sz w:val="20"/>
      <w:szCs w:val="20"/>
      <w:lang w:val="x-none" w:eastAsia="cs-CZ"/>
    </w:rPr>
  </w:style>
  <w:style w:type="character" w:customStyle="1" w:styleId="PredmetkomentraChar1521">
    <w:name w:val="Predmet komentára Char1521"/>
    <w:aliases w:val="Char6 Char Char1522,Predmet komentára Char Char Char1522,Comment Subject Char Char Char1522"/>
    <w:basedOn w:val="TextkomentraChar"/>
    <w:uiPriority w:val="99"/>
    <w:semiHidden/>
    <w:rsid w:val="008B2971"/>
    <w:rPr>
      <w:rFonts w:ascii="Courier" w:hAnsi="Courier" w:cs="Courier"/>
      <w:b/>
      <w:bCs/>
      <w:sz w:val="20"/>
      <w:szCs w:val="20"/>
      <w:lang w:val="x-none" w:eastAsia="cs-CZ"/>
    </w:rPr>
  </w:style>
  <w:style w:type="character" w:customStyle="1" w:styleId="PredmetkomentraChar1520">
    <w:name w:val="Predmet komentára Char1520"/>
    <w:aliases w:val="Char6 Char Char1521,Predmet komentára Char Char Char1521,Comment Subject Char Char Char1521"/>
    <w:basedOn w:val="TextkomentraChar"/>
    <w:uiPriority w:val="99"/>
    <w:semiHidden/>
    <w:rsid w:val="008B2971"/>
    <w:rPr>
      <w:rFonts w:ascii="Courier" w:hAnsi="Courier" w:cs="Courier"/>
      <w:b/>
      <w:bCs/>
      <w:sz w:val="20"/>
      <w:szCs w:val="20"/>
      <w:lang w:val="x-none" w:eastAsia="cs-CZ"/>
    </w:rPr>
  </w:style>
  <w:style w:type="character" w:customStyle="1" w:styleId="PredmetkomentraChar1519">
    <w:name w:val="Predmet komentára Char1519"/>
    <w:aliases w:val="Char6 Char Char1520,Predmet komentára Char Char Char1520,Comment Subject Char Char Char1520"/>
    <w:basedOn w:val="TextkomentraChar"/>
    <w:uiPriority w:val="99"/>
    <w:semiHidden/>
    <w:rsid w:val="008B2971"/>
    <w:rPr>
      <w:rFonts w:ascii="Courier" w:hAnsi="Courier" w:cs="Courier"/>
      <w:b/>
      <w:bCs/>
      <w:sz w:val="20"/>
      <w:szCs w:val="20"/>
      <w:lang w:val="x-none" w:eastAsia="cs-CZ"/>
    </w:rPr>
  </w:style>
  <w:style w:type="character" w:customStyle="1" w:styleId="PredmetkomentraChar1518">
    <w:name w:val="Predmet komentára Char1518"/>
    <w:aliases w:val="Char6 Char Char1519,Predmet komentára Char Char Char1519,Comment Subject Char Char Char1519"/>
    <w:basedOn w:val="TextkomentraChar"/>
    <w:uiPriority w:val="99"/>
    <w:semiHidden/>
    <w:rsid w:val="008B2971"/>
    <w:rPr>
      <w:rFonts w:ascii="Courier" w:hAnsi="Courier" w:cs="Courier"/>
      <w:b/>
      <w:bCs/>
      <w:sz w:val="20"/>
      <w:szCs w:val="20"/>
      <w:lang w:val="x-none" w:eastAsia="cs-CZ"/>
    </w:rPr>
  </w:style>
  <w:style w:type="character" w:customStyle="1" w:styleId="PredmetkomentraChar1517">
    <w:name w:val="Predmet komentára Char1517"/>
    <w:aliases w:val="Char6 Char Char1518,Predmet komentára Char Char Char1518,Comment Subject Char Char Char1518"/>
    <w:basedOn w:val="TextkomentraChar"/>
    <w:uiPriority w:val="99"/>
    <w:semiHidden/>
    <w:rsid w:val="008B2971"/>
    <w:rPr>
      <w:rFonts w:ascii="Courier" w:hAnsi="Courier" w:cs="Courier"/>
      <w:b/>
      <w:bCs/>
      <w:sz w:val="20"/>
      <w:szCs w:val="20"/>
      <w:lang w:val="x-none" w:eastAsia="cs-CZ"/>
    </w:rPr>
  </w:style>
  <w:style w:type="character" w:customStyle="1" w:styleId="PredmetkomentraChar1516">
    <w:name w:val="Predmet komentára Char1516"/>
    <w:aliases w:val="Char6 Char Char1517,Predmet komentára Char Char Char1517,Comment Subject Char Char Char1517"/>
    <w:basedOn w:val="TextkomentraChar"/>
    <w:uiPriority w:val="99"/>
    <w:semiHidden/>
    <w:rsid w:val="008B2971"/>
    <w:rPr>
      <w:rFonts w:ascii="Courier" w:hAnsi="Courier" w:cs="Courier"/>
      <w:b/>
      <w:bCs/>
      <w:sz w:val="20"/>
      <w:szCs w:val="20"/>
      <w:lang w:val="x-none" w:eastAsia="cs-CZ"/>
    </w:rPr>
  </w:style>
  <w:style w:type="character" w:customStyle="1" w:styleId="PredmetkomentraChar1515">
    <w:name w:val="Predmet komentára Char1515"/>
    <w:aliases w:val="Char6 Char Char1516,Predmet komentára Char Char Char1516,Comment Subject Char Char Char1516"/>
    <w:basedOn w:val="TextkomentraChar"/>
    <w:uiPriority w:val="99"/>
    <w:semiHidden/>
    <w:rsid w:val="008B2971"/>
    <w:rPr>
      <w:rFonts w:ascii="Courier" w:hAnsi="Courier" w:cs="Courier"/>
      <w:b/>
      <w:bCs/>
      <w:sz w:val="20"/>
      <w:szCs w:val="20"/>
      <w:lang w:val="x-none" w:eastAsia="cs-CZ"/>
    </w:rPr>
  </w:style>
  <w:style w:type="character" w:customStyle="1" w:styleId="PredmetkomentraChar1514">
    <w:name w:val="Predmet komentára Char1514"/>
    <w:aliases w:val="Char6 Char Char1515,Predmet komentára Char Char Char1515,Comment Subject Char Char Char1515"/>
    <w:basedOn w:val="TextkomentraChar"/>
    <w:uiPriority w:val="99"/>
    <w:semiHidden/>
    <w:rsid w:val="008B2971"/>
    <w:rPr>
      <w:rFonts w:ascii="Courier" w:hAnsi="Courier" w:cs="Courier"/>
      <w:b/>
      <w:bCs/>
      <w:sz w:val="20"/>
      <w:szCs w:val="20"/>
      <w:lang w:val="x-none" w:eastAsia="cs-CZ"/>
    </w:rPr>
  </w:style>
  <w:style w:type="character" w:customStyle="1" w:styleId="PredmetkomentraChar1513">
    <w:name w:val="Predmet komentára Char1513"/>
    <w:aliases w:val="Char6 Char Char1514,Predmet komentára Char Char Char1514,Comment Subject Char Char Char1514"/>
    <w:uiPriority w:val="99"/>
    <w:semiHidden/>
    <w:rsid w:val="008B2971"/>
    <w:rPr>
      <w:rFonts w:ascii="Courier" w:hAnsi="Courier"/>
      <w:b/>
      <w:lang w:val="x-none" w:eastAsia="cs-CZ"/>
    </w:rPr>
  </w:style>
  <w:style w:type="character" w:customStyle="1" w:styleId="PredmetkomentraChar1512">
    <w:name w:val="Predmet komentára Char1512"/>
    <w:aliases w:val="Char6 Char Char1513,Predmet komentára Char Char Char1513,Comment Subject Char Char Char1513"/>
    <w:uiPriority w:val="99"/>
    <w:semiHidden/>
    <w:rsid w:val="008B2971"/>
    <w:rPr>
      <w:rFonts w:ascii="Courier" w:hAnsi="Courier"/>
      <w:b/>
      <w:lang w:val="x-none" w:eastAsia="cs-CZ"/>
    </w:rPr>
  </w:style>
  <w:style w:type="character" w:customStyle="1" w:styleId="PredmetkomentraChar1511">
    <w:name w:val="Predmet komentára Char1511"/>
    <w:aliases w:val="Char6 Char Char1512,Predmet komentára Char Char Char1512,Comment Subject Char Char Char1512"/>
    <w:uiPriority w:val="99"/>
    <w:semiHidden/>
    <w:rsid w:val="008B2971"/>
    <w:rPr>
      <w:rFonts w:ascii="Courier" w:hAnsi="Courier"/>
      <w:b/>
      <w:lang w:val="x-none" w:eastAsia="cs-CZ"/>
    </w:rPr>
  </w:style>
  <w:style w:type="character" w:customStyle="1" w:styleId="PredmetkomentraChar1510">
    <w:name w:val="Predmet komentára Char1510"/>
    <w:aliases w:val="Char6 Char Char1511,Predmet komentára Char Char Char1511,Comment Subject Char Char Char1511"/>
    <w:uiPriority w:val="99"/>
    <w:semiHidden/>
    <w:rsid w:val="008B2971"/>
    <w:rPr>
      <w:rFonts w:ascii="Courier" w:hAnsi="Courier"/>
      <w:b/>
      <w:lang w:val="x-none" w:eastAsia="cs-CZ"/>
    </w:rPr>
  </w:style>
  <w:style w:type="character" w:customStyle="1" w:styleId="PredmetkomentraChar1509">
    <w:name w:val="Predmet komentára Char1509"/>
    <w:aliases w:val="Char6 Char Char1510,Predmet komentára Char Char Char1510,Comment Subject Char Char Char1510"/>
    <w:uiPriority w:val="99"/>
    <w:semiHidden/>
    <w:rsid w:val="008B2971"/>
    <w:rPr>
      <w:rFonts w:ascii="Courier" w:hAnsi="Courier"/>
      <w:b/>
      <w:lang w:val="x-none" w:eastAsia="cs-CZ"/>
    </w:rPr>
  </w:style>
  <w:style w:type="character" w:customStyle="1" w:styleId="PredmetkomentraChar1508">
    <w:name w:val="Predmet komentára Char1508"/>
    <w:aliases w:val="Char6 Char Char1509,Predmet komentára Char Char Char1509,Comment Subject Char Char Char1509"/>
    <w:uiPriority w:val="99"/>
    <w:semiHidden/>
    <w:rsid w:val="008B2971"/>
    <w:rPr>
      <w:rFonts w:ascii="Courier" w:hAnsi="Courier"/>
      <w:b/>
      <w:lang w:val="x-none" w:eastAsia="cs-CZ"/>
    </w:rPr>
  </w:style>
  <w:style w:type="character" w:customStyle="1" w:styleId="PredmetkomentraChar1507">
    <w:name w:val="Predmet komentára Char1507"/>
    <w:aliases w:val="Char6 Char Char1508,Predmet komentára Char Char Char1508,Comment Subject Char Char Char1508"/>
    <w:uiPriority w:val="99"/>
    <w:semiHidden/>
    <w:rsid w:val="008B2971"/>
    <w:rPr>
      <w:rFonts w:ascii="Courier" w:hAnsi="Courier"/>
      <w:b/>
      <w:lang w:val="x-none" w:eastAsia="cs-CZ"/>
    </w:rPr>
  </w:style>
  <w:style w:type="character" w:customStyle="1" w:styleId="PredmetkomentraChar1506">
    <w:name w:val="Predmet komentára Char1506"/>
    <w:aliases w:val="Char6 Char Char1507,Predmet komentára Char Char Char1507,Comment Subject Char Char Char1507"/>
    <w:uiPriority w:val="99"/>
    <w:semiHidden/>
    <w:rsid w:val="008B2971"/>
    <w:rPr>
      <w:rFonts w:ascii="Courier" w:hAnsi="Courier"/>
      <w:b/>
      <w:lang w:val="x-none" w:eastAsia="cs-CZ"/>
    </w:rPr>
  </w:style>
  <w:style w:type="character" w:customStyle="1" w:styleId="PredmetkomentraChar1505">
    <w:name w:val="Predmet komentára Char1505"/>
    <w:aliases w:val="Char6 Char Char1506,Predmet komentára Char Char Char1506,Comment Subject Char Char Char1506"/>
    <w:uiPriority w:val="99"/>
    <w:semiHidden/>
    <w:rsid w:val="008B2971"/>
    <w:rPr>
      <w:rFonts w:ascii="Courier" w:hAnsi="Courier"/>
      <w:b/>
      <w:lang w:val="x-none" w:eastAsia="cs-CZ"/>
    </w:rPr>
  </w:style>
  <w:style w:type="character" w:customStyle="1" w:styleId="PredmetkomentraChar1504">
    <w:name w:val="Predmet komentára Char1504"/>
    <w:aliases w:val="Char6 Char Char1505,Predmet komentára Char Char Char1505,Comment Subject Char Char Char1505"/>
    <w:uiPriority w:val="99"/>
    <w:semiHidden/>
    <w:rsid w:val="008B2971"/>
    <w:rPr>
      <w:rFonts w:ascii="Courier" w:hAnsi="Courier"/>
      <w:b/>
      <w:lang w:val="x-none" w:eastAsia="cs-CZ"/>
    </w:rPr>
  </w:style>
  <w:style w:type="character" w:customStyle="1" w:styleId="PredmetkomentraChar1503">
    <w:name w:val="Predmet komentára Char1503"/>
    <w:aliases w:val="Char6 Char Char1504,Predmet komentára Char Char Char1504,Comment Subject Char Char Char1504"/>
    <w:uiPriority w:val="99"/>
    <w:semiHidden/>
    <w:rsid w:val="008B2971"/>
    <w:rPr>
      <w:rFonts w:ascii="Courier" w:hAnsi="Courier"/>
      <w:b/>
      <w:lang w:val="x-none" w:eastAsia="cs-CZ"/>
    </w:rPr>
  </w:style>
  <w:style w:type="character" w:customStyle="1" w:styleId="PredmetkomentraChar1502">
    <w:name w:val="Predmet komentára Char1502"/>
    <w:aliases w:val="Char6 Char Char1503,Predmet komentára Char Char Char1503,Comment Subject Char Char Char1503"/>
    <w:uiPriority w:val="99"/>
    <w:semiHidden/>
    <w:rsid w:val="008B2971"/>
    <w:rPr>
      <w:rFonts w:ascii="Courier" w:hAnsi="Courier"/>
      <w:b/>
      <w:lang w:val="x-none" w:eastAsia="cs-CZ"/>
    </w:rPr>
  </w:style>
  <w:style w:type="character" w:customStyle="1" w:styleId="PredmetkomentraChar1501">
    <w:name w:val="Predmet komentára Char1501"/>
    <w:aliases w:val="Char6 Char Char1502,Predmet komentára Char Char Char1502,Comment Subject Char Char Char1502"/>
    <w:uiPriority w:val="99"/>
    <w:semiHidden/>
    <w:rsid w:val="008B2971"/>
    <w:rPr>
      <w:rFonts w:ascii="Courier" w:hAnsi="Courier"/>
      <w:b/>
      <w:lang w:val="x-none" w:eastAsia="cs-CZ"/>
    </w:rPr>
  </w:style>
  <w:style w:type="character" w:customStyle="1" w:styleId="PredmetkomentraChar1500">
    <w:name w:val="Predmet komentára Char1500"/>
    <w:aliases w:val="Char6 Char Char1501,Predmet komentára Char Char Char1501,Comment Subject Char Char Char1501"/>
    <w:uiPriority w:val="99"/>
    <w:semiHidden/>
    <w:rsid w:val="008B2971"/>
    <w:rPr>
      <w:rFonts w:ascii="Courier" w:hAnsi="Courier"/>
      <w:b/>
      <w:lang w:val="x-none" w:eastAsia="cs-CZ"/>
    </w:rPr>
  </w:style>
  <w:style w:type="character" w:customStyle="1" w:styleId="PredmetkomentraChar1499">
    <w:name w:val="Predmet komentára Char1499"/>
    <w:aliases w:val="Char6 Char Char1500,Predmet komentára Char Char Char1500,Comment Subject Char Char Char1500"/>
    <w:uiPriority w:val="99"/>
    <w:semiHidden/>
    <w:rsid w:val="008B2971"/>
    <w:rPr>
      <w:rFonts w:ascii="Courier" w:hAnsi="Courier"/>
      <w:b/>
      <w:lang w:val="x-none" w:eastAsia="cs-CZ"/>
    </w:rPr>
  </w:style>
  <w:style w:type="character" w:customStyle="1" w:styleId="PredmetkomentraChar1498">
    <w:name w:val="Predmet komentára Char1498"/>
    <w:aliases w:val="Char6 Char Char1499,Predmet komentára Char Char Char1499,Comment Subject Char Char Char1499"/>
    <w:uiPriority w:val="99"/>
    <w:semiHidden/>
    <w:rsid w:val="008B2971"/>
    <w:rPr>
      <w:rFonts w:ascii="Courier" w:hAnsi="Courier"/>
      <w:b/>
      <w:lang w:val="x-none" w:eastAsia="cs-CZ"/>
    </w:rPr>
  </w:style>
  <w:style w:type="character" w:customStyle="1" w:styleId="PredmetkomentraChar1497">
    <w:name w:val="Predmet komentára Char1497"/>
    <w:aliases w:val="Char6 Char Char1498,Predmet komentára Char Char Char1498,Comment Subject Char Char Char1498"/>
    <w:uiPriority w:val="99"/>
    <w:semiHidden/>
    <w:rsid w:val="008B2971"/>
    <w:rPr>
      <w:rFonts w:ascii="Courier" w:hAnsi="Courier"/>
      <w:b/>
      <w:lang w:val="x-none" w:eastAsia="cs-CZ"/>
    </w:rPr>
  </w:style>
  <w:style w:type="character" w:customStyle="1" w:styleId="PredmetkomentraChar1496">
    <w:name w:val="Predmet komentára Char1496"/>
    <w:aliases w:val="Char6 Char Char1497,Predmet komentára Char Char Char1497,Comment Subject Char Char Char1497"/>
    <w:uiPriority w:val="99"/>
    <w:semiHidden/>
    <w:rsid w:val="008B2971"/>
    <w:rPr>
      <w:rFonts w:ascii="Courier" w:hAnsi="Courier"/>
      <w:b/>
      <w:lang w:val="x-none" w:eastAsia="cs-CZ"/>
    </w:rPr>
  </w:style>
  <w:style w:type="character" w:customStyle="1" w:styleId="PredmetkomentraChar1495">
    <w:name w:val="Predmet komentára Char1495"/>
    <w:aliases w:val="Char6 Char Char1496,Predmet komentára Char Char Char1496,Comment Subject Char Char Char1496"/>
    <w:uiPriority w:val="99"/>
    <w:semiHidden/>
    <w:rsid w:val="008B2971"/>
    <w:rPr>
      <w:rFonts w:ascii="Courier" w:hAnsi="Courier"/>
      <w:b/>
      <w:lang w:val="x-none" w:eastAsia="cs-CZ"/>
    </w:rPr>
  </w:style>
  <w:style w:type="character" w:customStyle="1" w:styleId="PredmetkomentraChar1494">
    <w:name w:val="Predmet komentára Char1494"/>
    <w:aliases w:val="Char6 Char Char1495,Predmet komentára Char Char Char1495,Comment Subject Char Char Char1495"/>
    <w:uiPriority w:val="99"/>
    <w:semiHidden/>
    <w:rsid w:val="008B2971"/>
    <w:rPr>
      <w:rFonts w:ascii="Courier" w:hAnsi="Courier"/>
      <w:b/>
      <w:lang w:val="x-none" w:eastAsia="cs-CZ"/>
    </w:rPr>
  </w:style>
  <w:style w:type="character" w:customStyle="1" w:styleId="PredmetkomentraChar1493">
    <w:name w:val="Predmet komentára Char1493"/>
    <w:aliases w:val="Char6 Char Char1494,Predmet komentára Char Char Char1494,Comment Subject Char Char Char1494"/>
    <w:uiPriority w:val="99"/>
    <w:semiHidden/>
    <w:rsid w:val="008B2971"/>
    <w:rPr>
      <w:rFonts w:ascii="Courier" w:hAnsi="Courier"/>
      <w:b/>
      <w:lang w:val="x-none" w:eastAsia="cs-CZ"/>
    </w:rPr>
  </w:style>
  <w:style w:type="character" w:customStyle="1" w:styleId="PredmetkomentraChar1492">
    <w:name w:val="Predmet komentára Char1492"/>
    <w:aliases w:val="Char6 Char Char1493,Predmet komentára Char Char Char1493,Comment Subject Char Char Char1493"/>
    <w:uiPriority w:val="99"/>
    <w:semiHidden/>
    <w:rsid w:val="008B2971"/>
    <w:rPr>
      <w:rFonts w:ascii="Courier" w:hAnsi="Courier"/>
      <w:b/>
      <w:lang w:val="x-none" w:eastAsia="cs-CZ"/>
    </w:rPr>
  </w:style>
  <w:style w:type="character" w:customStyle="1" w:styleId="PredmetkomentraChar1491">
    <w:name w:val="Predmet komentára Char1491"/>
    <w:aliases w:val="Char6 Char Char1492,Predmet komentára Char Char Char1492,Comment Subject Char Char Char1492"/>
    <w:uiPriority w:val="99"/>
    <w:semiHidden/>
    <w:rsid w:val="008B2971"/>
    <w:rPr>
      <w:rFonts w:ascii="Courier" w:hAnsi="Courier"/>
      <w:b/>
      <w:lang w:val="x-none" w:eastAsia="cs-CZ"/>
    </w:rPr>
  </w:style>
  <w:style w:type="character" w:customStyle="1" w:styleId="PredmetkomentraChar1490">
    <w:name w:val="Predmet komentára Char1490"/>
    <w:aliases w:val="Char6 Char Char1491,Predmet komentára Char Char Char1491,Comment Subject Char Char Char1491"/>
    <w:uiPriority w:val="99"/>
    <w:semiHidden/>
    <w:rsid w:val="008B2971"/>
    <w:rPr>
      <w:rFonts w:ascii="Courier" w:hAnsi="Courier"/>
      <w:b/>
      <w:lang w:val="x-none" w:eastAsia="cs-CZ"/>
    </w:rPr>
  </w:style>
  <w:style w:type="character" w:customStyle="1" w:styleId="PredmetkomentraChar1489">
    <w:name w:val="Predmet komentára Char1489"/>
    <w:aliases w:val="Char6 Char Char1490,Predmet komentára Char Char Char1490,Comment Subject Char Char Char1490"/>
    <w:uiPriority w:val="99"/>
    <w:semiHidden/>
    <w:rsid w:val="008B2971"/>
    <w:rPr>
      <w:rFonts w:ascii="Courier" w:hAnsi="Courier"/>
      <w:b/>
      <w:lang w:val="x-none" w:eastAsia="cs-CZ"/>
    </w:rPr>
  </w:style>
  <w:style w:type="character" w:customStyle="1" w:styleId="PredmetkomentraChar1488">
    <w:name w:val="Predmet komentára Char1488"/>
    <w:aliases w:val="Char6 Char Char1489,Predmet komentára Char Char Char1489,Comment Subject Char Char Char1489"/>
    <w:uiPriority w:val="99"/>
    <w:semiHidden/>
    <w:rsid w:val="008B2971"/>
    <w:rPr>
      <w:rFonts w:ascii="Courier" w:hAnsi="Courier"/>
      <w:b/>
      <w:lang w:val="x-none" w:eastAsia="cs-CZ"/>
    </w:rPr>
  </w:style>
  <w:style w:type="character" w:customStyle="1" w:styleId="PredmetkomentraChar1487">
    <w:name w:val="Predmet komentára Char1487"/>
    <w:aliases w:val="Char6 Char Char1488,Predmet komentára Char Char Char1488,Comment Subject Char Char Char1488"/>
    <w:uiPriority w:val="99"/>
    <w:semiHidden/>
    <w:rsid w:val="008B2971"/>
    <w:rPr>
      <w:rFonts w:ascii="Courier" w:hAnsi="Courier"/>
      <w:b/>
      <w:lang w:val="x-none" w:eastAsia="cs-CZ"/>
    </w:rPr>
  </w:style>
  <w:style w:type="character" w:customStyle="1" w:styleId="PredmetkomentraChar1486">
    <w:name w:val="Predmet komentára Char1486"/>
    <w:aliases w:val="Char6 Char Char1487,Predmet komentára Char Char Char1487,Comment Subject Char Char Char1487"/>
    <w:uiPriority w:val="99"/>
    <w:semiHidden/>
    <w:rsid w:val="008B2971"/>
    <w:rPr>
      <w:rFonts w:ascii="Courier" w:hAnsi="Courier"/>
      <w:b/>
      <w:lang w:val="x-none" w:eastAsia="cs-CZ"/>
    </w:rPr>
  </w:style>
  <w:style w:type="character" w:customStyle="1" w:styleId="PredmetkomentraChar1485">
    <w:name w:val="Predmet komentára Char1485"/>
    <w:aliases w:val="Char6 Char Char1486,Predmet komentára Char Char Char1486,Comment Subject Char Char Char1486"/>
    <w:uiPriority w:val="99"/>
    <w:semiHidden/>
    <w:rsid w:val="008B2971"/>
    <w:rPr>
      <w:rFonts w:ascii="Courier" w:hAnsi="Courier"/>
      <w:b/>
      <w:lang w:val="x-none" w:eastAsia="cs-CZ"/>
    </w:rPr>
  </w:style>
  <w:style w:type="character" w:customStyle="1" w:styleId="PredmetkomentraChar1484">
    <w:name w:val="Predmet komentára Char1484"/>
    <w:aliases w:val="Char6 Char Char1485,Predmet komentára Char Char Char1485,Comment Subject Char Char Char1485"/>
    <w:uiPriority w:val="99"/>
    <w:semiHidden/>
    <w:rsid w:val="008B2971"/>
    <w:rPr>
      <w:rFonts w:ascii="Courier" w:hAnsi="Courier"/>
      <w:b/>
      <w:lang w:val="x-none" w:eastAsia="cs-CZ"/>
    </w:rPr>
  </w:style>
  <w:style w:type="character" w:customStyle="1" w:styleId="PredmetkomentraChar1483">
    <w:name w:val="Predmet komentára Char1483"/>
    <w:aliases w:val="Char6 Char Char1484,Predmet komentára Char Char Char1484,Comment Subject Char Char Char1484"/>
    <w:uiPriority w:val="99"/>
    <w:semiHidden/>
    <w:rsid w:val="008B2971"/>
    <w:rPr>
      <w:rFonts w:ascii="Courier" w:hAnsi="Courier"/>
      <w:b/>
      <w:lang w:val="x-none" w:eastAsia="cs-CZ"/>
    </w:rPr>
  </w:style>
  <w:style w:type="character" w:customStyle="1" w:styleId="PredmetkomentraChar1482">
    <w:name w:val="Predmet komentára Char1482"/>
    <w:aliases w:val="Char6 Char Char1483,Predmet komentára Char Char Char1483,Comment Subject Char Char Char1483"/>
    <w:uiPriority w:val="99"/>
    <w:semiHidden/>
    <w:rsid w:val="008B2971"/>
    <w:rPr>
      <w:rFonts w:ascii="Courier" w:hAnsi="Courier"/>
      <w:b/>
      <w:lang w:val="x-none" w:eastAsia="cs-CZ"/>
    </w:rPr>
  </w:style>
  <w:style w:type="character" w:customStyle="1" w:styleId="PredmetkomentraChar1481">
    <w:name w:val="Predmet komentára Char1481"/>
    <w:aliases w:val="Char6 Char Char1482,Predmet komentára Char Char Char1482,Comment Subject Char Char Char1482"/>
    <w:uiPriority w:val="99"/>
    <w:semiHidden/>
    <w:rsid w:val="008B2971"/>
    <w:rPr>
      <w:rFonts w:ascii="Courier" w:hAnsi="Courier"/>
      <w:b/>
      <w:lang w:val="x-none" w:eastAsia="cs-CZ"/>
    </w:rPr>
  </w:style>
  <w:style w:type="character" w:customStyle="1" w:styleId="PredmetkomentraChar1480">
    <w:name w:val="Predmet komentára Char1480"/>
    <w:aliases w:val="Char6 Char Char1481,Predmet komentára Char Char Char1481,Comment Subject Char Char Char1481"/>
    <w:uiPriority w:val="99"/>
    <w:semiHidden/>
    <w:rsid w:val="008B2971"/>
    <w:rPr>
      <w:rFonts w:ascii="Courier" w:hAnsi="Courier"/>
      <w:b/>
      <w:lang w:val="x-none" w:eastAsia="cs-CZ"/>
    </w:rPr>
  </w:style>
  <w:style w:type="character" w:customStyle="1" w:styleId="PredmetkomentraChar1479">
    <w:name w:val="Predmet komentára Char1479"/>
    <w:aliases w:val="Char6 Char Char1480,Predmet komentára Char Char Char1480,Comment Subject Char Char Char1480"/>
    <w:uiPriority w:val="99"/>
    <w:semiHidden/>
    <w:rsid w:val="008B2971"/>
    <w:rPr>
      <w:rFonts w:ascii="Courier" w:hAnsi="Courier"/>
      <w:b/>
      <w:lang w:val="x-none" w:eastAsia="cs-CZ"/>
    </w:rPr>
  </w:style>
  <w:style w:type="character" w:customStyle="1" w:styleId="PredmetkomentraChar1478">
    <w:name w:val="Predmet komentára Char1478"/>
    <w:aliases w:val="Char6 Char Char1479,Predmet komentára Char Char Char1479,Comment Subject Char Char Char1479"/>
    <w:uiPriority w:val="99"/>
    <w:semiHidden/>
    <w:rsid w:val="008B2971"/>
    <w:rPr>
      <w:rFonts w:ascii="Courier" w:hAnsi="Courier"/>
      <w:b/>
      <w:lang w:val="x-none" w:eastAsia="cs-CZ"/>
    </w:rPr>
  </w:style>
  <w:style w:type="character" w:customStyle="1" w:styleId="PredmetkomentraChar1477">
    <w:name w:val="Predmet komentára Char1477"/>
    <w:aliases w:val="Char6 Char Char1478,Predmet komentára Char Char Char1478,Comment Subject Char Char Char1478"/>
    <w:uiPriority w:val="99"/>
    <w:semiHidden/>
    <w:rsid w:val="008B2971"/>
    <w:rPr>
      <w:rFonts w:ascii="Courier" w:hAnsi="Courier"/>
      <w:b/>
      <w:lang w:val="x-none" w:eastAsia="cs-CZ"/>
    </w:rPr>
  </w:style>
  <w:style w:type="character" w:customStyle="1" w:styleId="PredmetkomentraChar1476">
    <w:name w:val="Predmet komentára Char1476"/>
    <w:aliases w:val="Char6 Char Char1477,Predmet komentára Char Char Char1477,Comment Subject Char Char Char1477"/>
    <w:uiPriority w:val="99"/>
    <w:semiHidden/>
    <w:rsid w:val="008B2971"/>
    <w:rPr>
      <w:rFonts w:ascii="Courier" w:hAnsi="Courier"/>
      <w:b/>
      <w:lang w:val="x-none" w:eastAsia="cs-CZ"/>
    </w:rPr>
  </w:style>
  <w:style w:type="character" w:customStyle="1" w:styleId="PredmetkomentraChar1475">
    <w:name w:val="Predmet komentára Char1475"/>
    <w:aliases w:val="Char6 Char Char1476,Predmet komentára Char Char Char1476,Comment Subject Char Char Char1476"/>
    <w:uiPriority w:val="99"/>
    <w:semiHidden/>
    <w:rsid w:val="008B2971"/>
    <w:rPr>
      <w:rFonts w:ascii="Courier" w:hAnsi="Courier"/>
      <w:b/>
      <w:lang w:val="x-none" w:eastAsia="cs-CZ"/>
    </w:rPr>
  </w:style>
  <w:style w:type="character" w:customStyle="1" w:styleId="PredmetkomentraChar1474">
    <w:name w:val="Predmet komentára Char1474"/>
    <w:aliases w:val="Char6 Char Char1475,Predmet komentára Char Char Char1475,Comment Subject Char Char Char1475"/>
    <w:uiPriority w:val="99"/>
    <w:semiHidden/>
    <w:rsid w:val="008B2971"/>
    <w:rPr>
      <w:rFonts w:ascii="Courier" w:hAnsi="Courier"/>
      <w:b/>
      <w:lang w:val="x-none" w:eastAsia="cs-CZ"/>
    </w:rPr>
  </w:style>
  <w:style w:type="character" w:customStyle="1" w:styleId="PredmetkomentraChar1473">
    <w:name w:val="Predmet komentára Char1473"/>
    <w:aliases w:val="Char6 Char Char1474,Predmet komentára Char Char Char1474,Comment Subject Char Char Char1474"/>
    <w:uiPriority w:val="99"/>
    <w:semiHidden/>
    <w:rsid w:val="008B2971"/>
    <w:rPr>
      <w:rFonts w:ascii="Courier" w:hAnsi="Courier"/>
      <w:b/>
      <w:lang w:val="x-none" w:eastAsia="cs-CZ"/>
    </w:rPr>
  </w:style>
  <w:style w:type="character" w:customStyle="1" w:styleId="PredmetkomentraChar1472">
    <w:name w:val="Predmet komentára Char1472"/>
    <w:aliases w:val="Char6 Char Char1473,Predmet komentára Char Char Char1473,Comment Subject Char Char Char1473"/>
    <w:uiPriority w:val="99"/>
    <w:semiHidden/>
    <w:rsid w:val="008B2971"/>
    <w:rPr>
      <w:rFonts w:ascii="Courier" w:hAnsi="Courier"/>
      <w:b/>
      <w:lang w:val="x-none" w:eastAsia="cs-CZ"/>
    </w:rPr>
  </w:style>
  <w:style w:type="character" w:customStyle="1" w:styleId="PredmetkomentraChar1471">
    <w:name w:val="Predmet komentára Char1471"/>
    <w:aliases w:val="Char6 Char Char1472,Predmet komentára Char Char Char1472,Comment Subject Char Char Char1472"/>
    <w:uiPriority w:val="99"/>
    <w:semiHidden/>
    <w:rsid w:val="008B2971"/>
    <w:rPr>
      <w:rFonts w:ascii="Courier" w:hAnsi="Courier"/>
      <w:b/>
      <w:lang w:val="x-none" w:eastAsia="cs-CZ"/>
    </w:rPr>
  </w:style>
  <w:style w:type="character" w:customStyle="1" w:styleId="PredmetkomentraChar1470">
    <w:name w:val="Predmet komentára Char1470"/>
    <w:aliases w:val="Char6 Char Char1471,Predmet komentára Char Char Char1471,Comment Subject Char Char Char1471"/>
    <w:uiPriority w:val="99"/>
    <w:semiHidden/>
    <w:rsid w:val="008B2971"/>
    <w:rPr>
      <w:rFonts w:ascii="Courier" w:hAnsi="Courier"/>
      <w:b/>
      <w:lang w:val="x-none" w:eastAsia="cs-CZ"/>
    </w:rPr>
  </w:style>
  <w:style w:type="character" w:customStyle="1" w:styleId="PredmetkomentraChar1469">
    <w:name w:val="Predmet komentára Char1469"/>
    <w:aliases w:val="Char6 Char Char1470,Predmet komentára Char Char Char1470,Comment Subject Char Char Char1470"/>
    <w:uiPriority w:val="99"/>
    <w:semiHidden/>
    <w:rsid w:val="008B2971"/>
    <w:rPr>
      <w:rFonts w:ascii="Courier" w:hAnsi="Courier"/>
      <w:b/>
      <w:lang w:val="x-none" w:eastAsia="cs-CZ"/>
    </w:rPr>
  </w:style>
  <w:style w:type="character" w:customStyle="1" w:styleId="PredmetkomentraChar1468">
    <w:name w:val="Predmet komentára Char1468"/>
    <w:aliases w:val="Char6 Char Char1469,Predmet komentára Char Char Char1469,Comment Subject Char Char Char1469"/>
    <w:uiPriority w:val="99"/>
    <w:semiHidden/>
    <w:rsid w:val="008B2971"/>
    <w:rPr>
      <w:rFonts w:ascii="Courier" w:hAnsi="Courier"/>
      <w:b/>
      <w:lang w:val="x-none" w:eastAsia="cs-CZ"/>
    </w:rPr>
  </w:style>
  <w:style w:type="character" w:customStyle="1" w:styleId="PredmetkomentraChar1467">
    <w:name w:val="Predmet komentára Char1467"/>
    <w:aliases w:val="Char6 Char Char1468,Predmet komentára Char Char Char1468,Comment Subject Char Char Char1468"/>
    <w:uiPriority w:val="99"/>
    <w:semiHidden/>
    <w:rsid w:val="008B2971"/>
    <w:rPr>
      <w:rFonts w:ascii="Courier" w:hAnsi="Courier"/>
      <w:b/>
      <w:lang w:val="x-none" w:eastAsia="cs-CZ"/>
    </w:rPr>
  </w:style>
  <w:style w:type="character" w:customStyle="1" w:styleId="PredmetkomentraChar1466">
    <w:name w:val="Predmet komentára Char1466"/>
    <w:aliases w:val="Char6 Char Char1467,Predmet komentára Char Char Char1467,Comment Subject Char Char Char1467"/>
    <w:uiPriority w:val="99"/>
    <w:semiHidden/>
    <w:rsid w:val="008B2971"/>
    <w:rPr>
      <w:rFonts w:ascii="Courier" w:hAnsi="Courier"/>
      <w:b/>
      <w:lang w:val="x-none" w:eastAsia="cs-CZ"/>
    </w:rPr>
  </w:style>
  <w:style w:type="character" w:customStyle="1" w:styleId="PredmetkomentraChar1465">
    <w:name w:val="Predmet komentára Char1465"/>
    <w:aliases w:val="Char6 Char Char1466,Predmet komentára Char Char Char1466,Comment Subject Char Char Char1466"/>
    <w:uiPriority w:val="99"/>
    <w:semiHidden/>
    <w:rsid w:val="008B2971"/>
    <w:rPr>
      <w:rFonts w:ascii="Courier" w:hAnsi="Courier"/>
      <w:b/>
      <w:lang w:val="x-none" w:eastAsia="cs-CZ"/>
    </w:rPr>
  </w:style>
  <w:style w:type="character" w:customStyle="1" w:styleId="PredmetkomentraChar1464">
    <w:name w:val="Predmet komentára Char1464"/>
    <w:aliases w:val="Char6 Char Char1465,Predmet komentára Char Char Char1465,Comment Subject Char Char Char1465"/>
    <w:uiPriority w:val="99"/>
    <w:semiHidden/>
    <w:rsid w:val="008B2971"/>
    <w:rPr>
      <w:rFonts w:ascii="Courier" w:hAnsi="Courier"/>
      <w:b/>
      <w:lang w:val="x-none" w:eastAsia="cs-CZ"/>
    </w:rPr>
  </w:style>
  <w:style w:type="character" w:customStyle="1" w:styleId="PredmetkomentraChar1463">
    <w:name w:val="Predmet komentára Char1463"/>
    <w:aliases w:val="Char6 Char Char1464,Predmet komentára Char Char Char1464,Comment Subject Char Char Char1464"/>
    <w:uiPriority w:val="99"/>
    <w:semiHidden/>
    <w:rsid w:val="008B2971"/>
    <w:rPr>
      <w:rFonts w:ascii="Courier" w:hAnsi="Courier"/>
      <w:b/>
      <w:lang w:val="x-none" w:eastAsia="cs-CZ"/>
    </w:rPr>
  </w:style>
  <w:style w:type="character" w:customStyle="1" w:styleId="PredmetkomentraChar1462">
    <w:name w:val="Predmet komentára Char1462"/>
    <w:aliases w:val="Char6 Char Char1463,Predmet komentára Char Char Char1463,Comment Subject Char Char Char1463"/>
    <w:uiPriority w:val="99"/>
    <w:semiHidden/>
    <w:rsid w:val="008B2971"/>
    <w:rPr>
      <w:rFonts w:ascii="Courier" w:hAnsi="Courier"/>
      <w:b/>
      <w:lang w:val="x-none" w:eastAsia="cs-CZ"/>
    </w:rPr>
  </w:style>
  <w:style w:type="character" w:customStyle="1" w:styleId="PredmetkomentraChar1461">
    <w:name w:val="Predmet komentára Char1461"/>
    <w:aliases w:val="Char6 Char Char1462,Predmet komentára Char Char Char1462,Comment Subject Char Char Char1462"/>
    <w:uiPriority w:val="99"/>
    <w:semiHidden/>
    <w:rsid w:val="008B2971"/>
    <w:rPr>
      <w:rFonts w:ascii="Courier" w:hAnsi="Courier"/>
      <w:b/>
      <w:lang w:val="x-none" w:eastAsia="cs-CZ"/>
    </w:rPr>
  </w:style>
  <w:style w:type="character" w:customStyle="1" w:styleId="PredmetkomentraChar1460">
    <w:name w:val="Predmet komentára Char1460"/>
    <w:aliases w:val="Char6 Char Char1461,Predmet komentára Char Char Char1461,Comment Subject Char Char Char1461"/>
    <w:uiPriority w:val="99"/>
    <w:semiHidden/>
    <w:rsid w:val="008B2971"/>
    <w:rPr>
      <w:rFonts w:ascii="Courier" w:hAnsi="Courier"/>
      <w:b/>
      <w:lang w:val="x-none" w:eastAsia="cs-CZ"/>
    </w:rPr>
  </w:style>
  <w:style w:type="character" w:customStyle="1" w:styleId="PredmetkomentraChar1459">
    <w:name w:val="Predmet komentára Char1459"/>
    <w:aliases w:val="Char6 Char Char1460,Predmet komentára Char Char Char1460,Comment Subject Char Char Char1460"/>
    <w:uiPriority w:val="99"/>
    <w:semiHidden/>
    <w:rsid w:val="008B2971"/>
    <w:rPr>
      <w:rFonts w:ascii="Courier" w:hAnsi="Courier"/>
      <w:b/>
      <w:lang w:val="x-none" w:eastAsia="cs-CZ"/>
    </w:rPr>
  </w:style>
  <w:style w:type="character" w:customStyle="1" w:styleId="PredmetkomentraChar1458">
    <w:name w:val="Predmet komentára Char1458"/>
    <w:aliases w:val="Char6 Char Char1459,Predmet komentára Char Char Char1459,Comment Subject Char Char Char1459"/>
    <w:uiPriority w:val="99"/>
    <w:semiHidden/>
    <w:rsid w:val="008B2971"/>
    <w:rPr>
      <w:rFonts w:ascii="Courier" w:hAnsi="Courier"/>
      <w:b/>
      <w:lang w:val="x-none" w:eastAsia="cs-CZ"/>
    </w:rPr>
  </w:style>
  <w:style w:type="character" w:customStyle="1" w:styleId="PredmetkomentraChar1457">
    <w:name w:val="Predmet komentára Char1457"/>
    <w:aliases w:val="Char6 Char Char1458,Predmet komentára Char Char Char1458,Comment Subject Char Char Char1458"/>
    <w:uiPriority w:val="99"/>
    <w:semiHidden/>
    <w:rsid w:val="008B2971"/>
    <w:rPr>
      <w:rFonts w:ascii="Courier" w:hAnsi="Courier"/>
      <w:b/>
      <w:lang w:val="x-none" w:eastAsia="cs-CZ"/>
    </w:rPr>
  </w:style>
  <w:style w:type="character" w:customStyle="1" w:styleId="PredmetkomentraChar1456">
    <w:name w:val="Predmet komentára Char1456"/>
    <w:aliases w:val="Char6 Char Char1457,Predmet komentára Char Char Char1457,Comment Subject Char Char Char1457"/>
    <w:uiPriority w:val="99"/>
    <w:semiHidden/>
    <w:rsid w:val="008B2971"/>
    <w:rPr>
      <w:rFonts w:ascii="Courier" w:hAnsi="Courier"/>
      <w:b/>
      <w:lang w:val="x-none" w:eastAsia="cs-CZ"/>
    </w:rPr>
  </w:style>
  <w:style w:type="character" w:customStyle="1" w:styleId="PredmetkomentraChar1455">
    <w:name w:val="Predmet komentára Char1455"/>
    <w:aliases w:val="Char6 Char Char1456,Predmet komentára Char Char Char1456,Comment Subject Char Char Char1456"/>
    <w:uiPriority w:val="99"/>
    <w:semiHidden/>
    <w:rsid w:val="008B2971"/>
    <w:rPr>
      <w:rFonts w:ascii="Courier" w:hAnsi="Courier"/>
      <w:b/>
      <w:lang w:val="x-none" w:eastAsia="cs-CZ"/>
    </w:rPr>
  </w:style>
  <w:style w:type="character" w:customStyle="1" w:styleId="PredmetkomentraChar1454">
    <w:name w:val="Predmet komentára Char1454"/>
    <w:aliases w:val="Char6 Char Char1455,Predmet komentára Char Char Char1455,Comment Subject Char Char Char1455"/>
    <w:uiPriority w:val="99"/>
    <w:semiHidden/>
    <w:rsid w:val="008B2971"/>
    <w:rPr>
      <w:rFonts w:ascii="Courier" w:hAnsi="Courier"/>
      <w:b/>
      <w:lang w:val="x-none" w:eastAsia="cs-CZ"/>
    </w:rPr>
  </w:style>
  <w:style w:type="character" w:customStyle="1" w:styleId="PredmetkomentraChar1453">
    <w:name w:val="Predmet komentára Char1453"/>
    <w:aliases w:val="Char6 Char Char1454,Predmet komentára Char Char Char1454,Comment Subject Char Char Char1454"/>
    <w:uiPriority w:val="99"/>
    <w:semiHidden/>
    <w:rsid w:val="008B2971"/>
    <w:rPr>
      <w:rFonts w:ascii="Courier" w:hAnsi="Courier"/>
      <w:b/>
      <w:lang w:val="x-none" w:eastAsia="cs-CZ"/>
    </w:rPr>
  </w:style>
  <w:style w:type="character" w:customStyle="1" w:styleId="PredmetkomentraChar1452">
    <w:name w:val="Predmet komentára Char1452"/>
    <w:aliases w:val="Char6 Char Char1453,Predmet komentára Char Char Char1453,Comment Subject Char Char Char1453"/>
    <w:uiPriority w:val="99"/>
    <w:semiHidden/>
    <w:rsid w:val="008B2971"/>
    <w:rPr>
      <w:rFonts w:ascii="Courier" w:hAnsi="Courier"/>
      <w:b/>
      <w:lang w:val="x-none" w:eastAsia="cs-CZ"/>
    </w:rPr>
  </w:style>
  <w:style w:type="character" w:customStyle="1" w:styleId="PredmetkomentraChar1451">
    <w:name w:val="Predmet komentára Char1451"/>
    <w:aliases w:val="Char6 Char Char1452,Predmet komentára Char Char Char1452,Comment Subject Char Char Char1452"/>
    <w:uiPriority w:val="99"/>
    <w:semiHidden/>
    <w:rsid w:val="008B2971"/>
    <w:rPr>
      <w:rFonts w:ascii="Courier" w:hAnsi="Courier"/>
      <w:b/>
      <w:lang w:val="x-none" w:eastAsia="cs-CZ"/>
    </w:rPr>
  </w:style>
  <w:style w:type="character" w:customStyle="1" w:styleId="PredmetkomentraChar1450">
    <w:name w:val="Predmet komentára Char1450"/>
    <w:aliases w:val="Char6 Char Char1451,Predmet komentára Char Char Char1451,Comment Subject Char Char Char1451"/>
    <w:uiPriority w:val="99"/>
    <w:semiHidden/>
    <w:rsid w:val="008B2971"/>
    <w:rPr>
      <w:rFonts w:ascii="Courier" w:hAnsi="Courier"/>
      <w:b/>
      <w:lang w:val="x-none" w:eastAsia="cs-CZ"/>
    </w:rPr>
  </w:style>
  <w:style w:type="character" w:customStyle="1" w:styleId="PredmetkomentraChar1449">
    <w:name w:val="Predmet komentára Char1449"/>
    <w:aliases w:val="Char6 Char Char1450,Predmet komentára Char Char Char1450,Comment Subject Char Char Char1450"/>
    <w:uiPriority w:val="99"/>
    <w:semiHidden/>
    <w:rsid w:val="008B2971"/>
    <w:rPr>
      <w:rFonts w:ascii="Courier" w:hAnsi="Courier"/>
      <w:b/>
      <w:lang w:val="x-none" w:eastAsia="cs-CZ"/>
    </w:rPr>
  </w:style>
  <w:style w:type="character" w:customStyle="1" w:styleId="PredmetkomentraChar1448">
    <w:name w:val="Predmet komentára Char1448"/>
    <w:aliases w:val="Char6 Char Char1449,Predmet komentára Char Char Char1449,Comment Subject Char Char Char1449"/>
    <w:uiPriority w:val="99"/>
    <w:semiHidden/>
    <w:rsid w:val="008B2971"/>
    <w:rPr>
      <w:rFonts w:ascii="Courier" w:hAnsi="Courier"/>
      <w:b/>
      <w:lang w:val="x-none" w:eastAsia="cs-CZ"/>
    </w:rPr>
  </w:style>
  <w:style w:type="character" w:customStyle="1" w:styleId="PredmetkomentraChar1447">
    <w:name w:val="Predmet komentára Char1447"/>
    <w:aliases w:val="Char6 Char Char1448,Predmet komentára Char Char Char1448,Comment Subject Char Char Char1448"/>
    <w:uiPriority w:val="99"/>
    <w:semiHidden/>
    <w:rsid w:val="008B2971"/>
    <w:rPr>
      <w:rFonts w:ascii="Courier" w:hAnsi="Courier"/>
      <w:b/>
      <w:lang w:val="x-none" w:eastAsia="cs-CZ"/>
    </w:rPr>
  </w:style>
  <w:style w:type="character" w:customStyle="1" w:styleId="PredmetkomentraChar1446">
    <w:name w:val="Predmet komentára Char1446"/>
    <w:aliases w:val="Char6 Char Char1447,Predmet komentára Char Char Char1447,Comment Subject Char Char Char1447"/>
    <w:uiPriority w:val="99"/>
    <w:semiHidden/>
    <w:rsid w:val="008B2971"/>
    <w:rPr>
      <w:rFonts w:ascii="Courier" w:hAnsi="Courier"/>
      <w:b/>
      <w:lang w:val="x-none" w:eastAsia="cs-CZ"/>
    </w:rPr>
  </w:style>
  <w:style w:type="character" w:customStyle="1" w:styleId="PredmetkomentraChar1445">
    <w:name w:val="Predmet komentára Char1445"/>
    <w:aliases w:val="Char6 Char Char1446,Predmet komentára Char Char Char1446,Comment Subject Char Char Char1446"/>
    <w:uiPriority w:val="99"/>
    <w:semiHidden/>
    <w:rsid w:val="008B2971"/>
    <w:rPr>
      <w:rFonts w:ascii="Courier" w:hAnsi="Courier"/>
      <w:b/>
      <w:lang w:val="x-none" w:eastAsia="cs-CZ"/>
    </w:rPr>
  </w:style>
  <w:style w:type="character" w:customStyle="1" w:styleId="PredmetkomentraChar1444">
    <w:name w:val="Predmet komentára Char1444"/>
    <w:aliases w:val="Char6 Char Char1445,Predmet komentára Char Char Char1445,Comment Subject Char Char Char1445"/>
    <w:uiPriority w:val="99"/>
    <w:semiHidden/>
    <w:rsid w:val="008B2971"/>
    <w:rPr>
      <w:rFonts w:ascii="Courier" w:hAnsi="Courier"/>
      <w:b/>
      <w:lang w:val="x-none" w:eastAsia="cs-CZ"/>
    </w:rPr>
  </w:style>
  <w:style w:type="character" w:customStyle="1" w:styleId="PredmetkomentraChar1443">
    <w:name w:val="Predmet komentára Char1443"/>
    <w:aliases w:val="Char6 Char Char1444,Predmet komentára Char Char Char1444,Comment Subject Char Char Char1444"/>
    <w:uiPriority w:val="99"/>
    <w:semiHidden/>
    <w:rsid w:val="008B2971"/>
    <w:rPr>
      <w:rFonts w:ascii="Courier" w:hAnsi="Courier"/>
      <w:b/>
      <w:lang w:val="x-none" w:eastAsia="cs-CZ"/>
    </w:rPr>
  </w:style>
  <w:style w:type="character" w:customStyle="1" w:styleId="PredmetkomentraChar1442">
    <w:name w:val="Predmet komentára Char1442"/>
    <w:aliases w:val="Char6 Char Char1443,Predmet komentára Char Char Char1443,Comment Subject Char Char Char1443"/>
    <w:uiPriority w:val="99"/>
    <w:semiHidden/>
    <w:rsid w:val="008B2971"/>
    <w:rPr>
      <w:rFonts w:ascii="Courier" w:hAnsi="Courier"/>
      <w:b/>
      <w:lang w:val="x-none" w:eastAsia="cs-CZ"/>
    </w:rPr>
  </w:style>
  <w:style w:type="character" w:customStyle="1" w:styleId="PredmetkomentraChar1441">
    <w:name w:val="Predmet komentára Char1441"/>
    <w:aliases w:val="Char6 Char Char1442,Predmet komentára Char Char Char1442,Comment Subject Char Char Char1442"/>
    <w:uiPriority w:val="99"/>
    <w:semiHidden/>
    <w:rsid w:val="008B2971"/>
    <w:rPr>
      <w:rFonts w:ascii="Courier" w:hAnsi="Courier"/>
      <w:b/>
      <w:lang w:val="x-none" w:eastAsia="cs-CZ"/>
    </w:rPr>
  </w:style>
  <w:style w:type="character" w:customStyle="1" w:styleId="PredmetkomentraChar1440">
    <w:name w:val="Predmet komentára Char1440"/>
    <w:aliases w:val="Char6 Char Char1441,Predmet komentára Char Char Char1441,Comment Subject Char Char Char1441"/>
    <w:uiPriority w:val="99"/>
    <w:semiHidden/>
    <w:rsid w:val="008B2971"/>
    <w:rPr>
      <w:rFonts w:ascii="Courier" w:hAnsi="Courier"/>
      <w:b/>
      <w:lang w:val="x-none" w:eastAsia="cs-CZ"/>
    </w:rPr>
  </w:style>
  <w:style w:type="character" w:customStyle="1" w:styleId="PredmetkomentraChar1439">
    <w:name w:val="Predmet komentára Char1439"/>
    <w:aliases w:val="Char6 Char Char1440,Predmet komentára Char Char Char1440,Comment Subject Char Char Char1440"/>
    <w:uiPriority w:val="99"/>
    <w:semiHidden/>
    <w:rsid w:val="008B2971"/>
    <w:rPr>
      <w:rFonts w:ascii="Courier" w:hAnsi="Courier"/>
      <w:b/>
      <w:lang w:val="x-none" w:eastAsia="cs-CZ"/>
    </w:rPr>
  </w:style>
  <w:style w:type="character" w:customStyle="1" w:styleId="PredmetkomentraChar1438">
    <w:name w:val="Predmet komentára Char1438"/>
    <w:aliases w:val="Char6 Char Char1439,Predmet komentára Char Char Char1439,Comment Subject Char Char Char1439"/>
    <w:uiPriority w:val="99"/>
    <w:semiHidden/>
    <w:rsid w:val="008B2971"/>
    <w:rPr>
      <w:rFonts w:ascii="Courier" w:hAnsi="Courier"/>
      <w:b/>
      <w:lang w:val="x-none" w:eastAsia="cs-CZ"/>
    </w:rPr>
  </w:style>
  <w:style w:type="character" w:customStyle="1" w:styleId="PredmetkomentraChar1437">
    <w:name w:val="Predmet komentára Char1437"/>
    <w:aliases w:val="Char6 Char Char1438,Predmet komentára Char Char Char1438,Comment Subject Char Char Char1438"/>
    <w:uiPriority w:val="99"/>
    <w:semiHidden/>
    <w:rsid w:val="008B2971"/>
    <w:rPr>
      <w:rFonts w:ascii="Courier" w:hAnsi="Courier"/>
      <w:b/>
      <w:lang w:val="x-none" w:eastAsia="cs-CZ"/>
    </w:rPr>
  </w:style>
  <w:style w:type="character" w:customStyle="1" w:styleId="PredmetkomentraChar1436">
    <w:name w:val="Predmet komentára Char1436"/>
    <w:aliases w:val="Char6 Char Char1437,Predmet komentára Char Char Char1437,Comment Subject Char Char Char1437"/>
    <w:uiPriority w:val="99"/>
    <w:semiHidden/>
    <w:rsid w:val="008B2971"/>
    <w:rPr>
      <w:rFonts w:ascii="Courier" w:hAnsi="Courier"/>
      <w:b/>
      <w:lang w:val="x-none" w:eastAsia="cs-CZ"/>
    </w:rPr>
  </w:style>
  <w:style w:type="character" w:customStyle="1" w:styleId="PredmetkomentraChar1435">
    <w:name w:val="Predmet komentára Char1435"/>
    <w:aliases w:val="Char6 Char Char1436,Predmet komentára Char Char Char1436,Comment Subject Char Char Char1436"/>
    <w:uiPriority w:val="99"/>
    <w:semiHidden/>
    <w:rsid w:val="008B2971"/>
    <w:rPr>
      <w:rFonts w:ascii="Courier" w:hAnsi="Courier"/>
      <w:b/>
      <w:lang w:val="x-none" w:eastAsia="cs-CZ"/>
    </w:rPr>
  </w:style>
  <w:style w:type="character" w:customStyle="1" w:styleId="PredmetkomentraChar1434">
    <w:name w:val="Predmet komentára Char1434"/>
    <w:aliases w:val="Char6 Char Char1435,Predmet komentára Char Char Char1435,Comment Subject Char Char Char1435"/>
    <w:uiPriority w:val="99"/>
    <w:semiHidden/>
    <w:rsid w:val="008B2971"/>
    <w:rPr>
      <w:rFonts w:ascii="Courier" w:hAnsi="Courier"/>
      <w:b/>
      <w:lang w:val="x-none" w:eastAsia="cs-CZ"/>
    </w:rPr>
  </w:style>
  <w:style w:type="character" w:customStyle="1" w:styleId="PredmetkomentraChar1433">
    <w:name w:val="Predmet komentára Char1433"/>
    <w:aliases w:val="Char6 Char Char1434,Predmet komentára Char Char Char1434,Comment Subject Char Char Char1434"/>
    <w:uiPriority w:val="99"/>
    <w:semiHidden/>
    <w:rsid w:val="008B2971"/>
    <w:rPr>
      <w:rFonts w:ascii="Courier" w:hAnsi="Courier"/>
      <w:b/>
      <w:lang w:val="x-none" w:eastAsia="cs-CZ"/>
    </w:rPr>
  </w:style>
  <w:style w:type="character" w:customStyle="1" w:styleId="PredmetkomentraChar1432">
    <w:name w:val="Predmet komentára Char1432"/>
    <w:aliases w:val="Char6 Char Char1433,Predmet komentára Char Char Char1433,Comment Subject Char Char Char1433"/>
    <w:uiPriority w:val="99"/>
    <w:semiHidden/>
    <w:rsid w:val="008B2971"/>
    <w:rPr>
      <w:rFonts w:ascii="Courier" w:hAnsi="Courier"/>
      <w:b/>
      <w:lang w:val="x-none" w:eastAsia="cs-CZ"/>
    </w:rPr>
  </w:style>
  <w:style w:type="character" w:customStyle="1" w:styleId="PredmetkomentraChar1431">
    <w:name w:val="Predmet komentára Char1431"/>
    <w:aliases w:val="Char6 Char Char1432,Predmet komentára Char Char Char1432,Comment Subject Char Char Char1432"/>
    <w:uiPriority w:val="99"/>
    <w:semiHidden/>
    <w:rsid w:val="008B2971"/>
    <w:rPr>
      <w:rFonts w:ascii="Courier" w:hAnsi="Courier"/>
      <w:b/>
      <w:lang w:val="x-none" w:eastAsia="cs-CZ"/>
    </w:rPr>
  </w:style>
  <w:style w:type="character" w:customStyle="1" w:styleId="PredmetkomentraChar1430">
    <w:name w:val="Predmet komentára Char1430"/>
    <w:aliases w:val="Char6 Char Char1431,Predmet komentára Char Char Char1431,Comment Subject Char Char Char1431"/>
    <w:uiPriority w:val="99"/>
    <w:semiHidden/>
    <w:rsid w:val="008B2971"/>
    <w:rPr>
      <w:rFonts w:ascii="Courier" w:hAnsi="Courier"/>
      <w:b/>
      <w:lang w:val="x-none" w:eastAsia="cs-CZ"/>
    </w:rPr>
  </w:style>
  <w:style w:type="character" w:customStyle="1" w:styleId="PredmetkomentraChar1429">
    <w:name w:val="Predmet komentára Char1429"/>
    <w:aliases w:val="Char6 Char Char1430,Predmet komentára Char Char Char1430,Comment Subject Char Char Char1430"/>
    <w:uiPriority w:val="99"/>
    <w:semiHidden/>
    <w:rsid w:val="008B2971"/>
    <w:rPr>
      <w:rFonts w:ascii="Courier" w:hAnsi="Courier"/>
      <w:b/>
      <w:lang w:val="x-none" w:eastAsia="cs-CZ"/>
    </w:rPr>
  </w:style>
  <w:style w:type="character" w:customStyle="1" w:styleId="PredmetkomentraChar1428">
    <w:name w:val="Predmet komentára Char1428"/>
    <w:aliases w:val="Char6 Char Char1429,Predmet komentára Char Char Char1429,Comment Subject Char Char Char1429"/>
    <w:uiPriority w:val="99"/>
    <w:semiHidden/>
    <w:rsid w:val="008B2971"/>
    <w:rPr>
      <w:rFonts w:ascii="Courier" w:hAnsi="Courier"/>
      <w:b/>
      <w:lang w:val="x-none" w:eastAsia="cs-CZ"/>
    </w:rPr>
  </w:style>
  <w:style w:type="character" w:customStyle="1" w:styleId="PredmetkomentraChar1427">
    <w:name w:val="Predmet komentára Char1427"/>
    <w:aliases w:val="Char6 Char Char1428,Predmet komentára Char Char Char1428,Comment Subject Char Char Char1428"/>
    <w:uiPriority w:val="99"/>
    <w:semiHidden/>
    <w:rsid w:val="008B2971"/>
    <w:rPr>
      <w:rFonts w:ascii="Courier" w:hAnsi="Courier"/>
      <w:b/>
      <w:lang w:val="x-none" w:eastAsia="cs-CZ"/>
    </w:rPr>
  </w:style>
  <w:style w:type="character" w:customStyle="1" w:styleId="PredmetkomentraChar1426">
    <w:name w:val="Predmet komentára Char1426"/>
    <w:aliases w:val="Char6 Char Char1427,Predmet komentára Char Char Char1427,Comment Subject Char Char Char1427"/>
    <w:uiPriority w:val="99"/>
    <w:semiHidden/>
    <w:rsid w:val="008B2971"/>
    <w:rPr>
      <w:rFonts w:ascii="Courier" w:hAnsi="Courier"/>
      <w:b/>
      <w:lang w:val="x-none" w:eastAsia="cs-CZ"/>
    </w:rPr>
  </w:style>
  <w:style w:type="character" w:customStyle="1" w:styleId="PredmetkomentraChar1425">
    <w:name w:val="Predmet komentára Char1425"/>
    <w:aliases w:val="Char6 Char Char1426,Predmet komentára Char Char Char1426,Comment Subject Char Char Char1426"/>
    <w:uiPriority w:val="99"/>
    <w:semiHidden/>
    <w:rsid w:val="008B2971"/>
    <w:rPr>
      <w:rFonts w:ascii="Courier" w:hAnsi="Courier"/>
      <w:b/>
      <w:lang w:val="x-none" w:eastAsia="cs-CZ"/>
    </w:rPr>
  </w:style>
  <w:style w:type="character" w:customStyle="1" w:styleId="PredmetkomentraChar1424">
    <w:name w:val="Predmet komentára Char1424"/>
    <w:aliases w:val="Char6 Char Char1425,Predmet komentára Char Char Char1425,Comment Subject Char Char Char1425"/>
    <w:uiPriority w:val="99"/>
    <w:semiHidden/>
    <w:rsid w:val="008B2971"/>
    <w:rPr>
      <w:rFonts w:ascii="Courier" w:hAnsi="Courier"/>
      <w:b/>
      <w:lang w:val="x-none" w:eastAsia="cs-CZ"/>
    </w:rPr>
  </w:style>
  <w:style w:type="character" w:customStyle="1" w:styleId="PredmetkomentraChar1423">
    <w:name w:val="Predmet komentára Char1423"/>
    <w:aliases w:val="Char6 Char Char1424,Predmet komentára Char Char Char1424,Comment Subject Char Char Char1424"/>
    <w:uiPriority w:val="99"/>
    <w:semiHidden/>
    <w:rsid w:val="008B2971"/>
    <w:rPr>
      <w:rFonts w:ascii="Courier" w:hAnsi="Courier"/>
      <w:b/>
      <w:lang w:val="x-none" w:eastAsia="cs-CZ"/>
    </w:rPr>
  </w:style>
  <w:style w:type="character" w:customStyle="1" w:styleId="PredmetkomentraChar1422">
    <w:name w:val="Predmet komentára Char1422"/>
    <w:aliases w:val="Char6 Char Char1423,Predmet komentára Char Char Char1423,Comment Subject Char Char Char1423"/>
    <w:uiPriority w:val="99"/>
    <w:semiHidden/>
    <w:rsid w:val="008B2971"/>
    <w:rPr>
      <w:rFonts w:ascii="Courier" w:hAnsi="Courier"/>
      <w:b/>
      <w:lang w:val="x-none" w:eastAsia="cs-CZ"/>
    </w:rPr>
  </w:style>
  <w:style w:type="character" w:customStyle="1" w:styleId="PredmetkomentraChar1421">
    <w:name w:val="Predmet komentára Char1421"/>
    <w:aliases w:val="Char6 Char Char1422,Predmet komentára Char Char Char1422,Comment Subject Char Char Char1422"/>
    <w:uiPriority w:val="99"/>
    <w:semiHidden/>
    <w:rsid w:val="008B2971"/>
    <w:rPr>
      <w:rFonts w:ascii="Courier" w:hAnsi="Courier"/>
      <w:b/>
      <w:lang w:val="x-none" w:eastAsia="cs-CZ"/>
    </w:rPr>
  </w:style>
  <w:style w:type="character" w:customStyle="1" w:styleId="PredmetkomentraChar1420">
    <w:name w:val="Predmet komentára Char1420"/>
    <w:aliases w:val="Char6 Char Char1421,Predmet komentára Char Char Char1421,Comment Subject Char Char Char1421"/>
    <w:uiPriority w:val="99"/>
    <w:semiHidden/>
    <w:rsid w:val="008B2971"/>
    <w:rPr>
      <w:rFonts w:ascii="Courier" w:hAnsi="Courier"/>
      <w:b/>
      <w:lang w:val="x-none" w:eastAsia="cs-CZ"/>
    </w:rPr>
  </w:style>
  <w:style w:type="character" w:customStyle="1" w:styleId="PredmetkomentraChar1419">
    <w:name w:val="Predmet komentára Char1419"/>
    <w:aliases w:val="Char6 Char Char1420,Predmet komentára Char Char Char1420,Comment Subject Char Char Char1420"/>
    <w:uiPriority w:val="99"/>
    <w:semiHidden/>
    <w:rsid w:val="008B2971"/>
    <w:rPr>
      <w:rFonts w:ascii="Courier" w:hAnsi="Courier"/>
      <w:b/>
      <w:lang w:val="x-none" w:eastAsia="cs-CZ"/>
    </w:rPr>
  </w:style>
  <w:style w:type="character" w:customStyle="1" w:styleId="PredmetkomentraChar1418">
    <w:name w:val="Predmet komentára Char1418"/>
    <w:aliases w:val="Char6 Char Char1419,Predmet komentára Char Char Char1419,Comment Subject Char Char Char1419"/>
    <w:uiPriority w:val="99"/>
    <w:semiHidden/>
    <w:rsid w:val="008B2971"/>
    <w:rPr>
      <w:rFonts w:ascii="Courier" w:hAnsi="Courier"/>
      <w:b/>
      <w:lang w:val="x-none" w:eastAsia="cs-CZ"/>
    </w:rPr>
  </w:style>
  <w:style w:type="character" w:customStyle="1" w:styleId="PredmetkomentraChar1417">
    <w:name w:val="Predmet komentára Char1417"/>
    <w:aliases w:val="Char6 Char Char1418,Predmet komentára Char Char Char1418,Comment Subject Char Char Char1418"/>
    <w:uiPriority w:val="99"/>
    <w:semiHidden/>
    <w:rsid w:val="008B2971"/>
    <w:rPr>
      <w:rFonts w:ascii="Courier" w:hAnsi="Courier"/>
      <w:b/>
      <w:lang w:val="x-none" w:eastAsia="cs-CZ"/>
    </w:rPr>
  </w:style>
  <w:style w:type="character" w:customStyle="1" w:styleId="PredmetkomentraChar1416">
    <w:name w:val="Predmet komentára Char1416"/>
    <w:aliases w:val="Char6 Char Char1417,Predmet komentára Char Char Char1417,Comment Subject Char Char Char1417"/>
    <w:uiPriority w:val="99"/>
    <w:semiHidden/>
    <w:rsid w:val="008B2971"/>
    <w:rPr>
      <w:rFonts w:ascii="Courier" w:hAnsi="Courier"/>
      <w:b/>
      <w:lang w:val="x-none" w:eastAsia="cs-CZ"/>
    </w:rPr>
  </w:style>
  <w:style w:type="character" w:customStyle="1" w:styleId="PredmetkomentraChar1415">
    <w:name w:val="Predmet komentára Char1415"/>
    <w:aliases w:val="Char6 Char Char1416,Predmet komentára Char Char Char1416,Comment Subject Char Char Char1416"/>
    <w:uiPriority w:val="99"/>
    <w:semiHidden/>
    <w:rsid w:val="008B2971"/>
    <w:rPr>
      <w:rFonts w:ascii="Courier" w:hAnsi="Courier"/>
      <w:b/>
      <w:lang w:val="x-none" w:eastAsia="cs-CZ"/>
    </w:rPr>
  </w:style>
  <w:style w:type="character" w:customStyle="1" w:styleId="PredmetkomentraChar1414">
    <w:name w:val="Predmet komentára Char1414"/>
    <w:aliases w:val="Char6 Char Char1415,Predmet komentára Char Char Char1415,Comment Subject Char Char Char1415"/>
    <w:uiPriority w:val="99"/>
    <w:semiHidden/>
    <w:rsid w:val="008B2971"/>
    <w:rPr>
      <w:rFonts w:ascii="Courier" w:hAnsi="Courier"/>
      <w:b/>
      <w:lang w:val="x-none" w:eastAsia="cs-CZ"/>
    </w:rPr>
  </w:style>
  <w:style w:type="character" w:customStyle="1" w:styleId="PredmetkomentraChar1413">
    <w:name w:val="Predmet komentára Char1413"/>
    <w:aliases w:val="Char6 Char Char1414,Predmet komentára Char Char Char1414,Comment Subject Char Char Char1414"/>
    <w:uiPriority w:val="99"/>
    <w:semiHidden/>
    <w:rsid w:val="008B2971"/>
    <w:rPr>
      <w:rFonts w:ascii="Courier" w:hAnsi="Courier"/>
      <w:b/>
      <w:lang w:val="x-none" w:eastAsia="cs-CZ"/>
    </w:rPr>
  </w:style>
  <w:style w:type="character" w:customStyle="1" w:styleId="PredmetkomentraChar1412">
    <w:name w:val="Predmet komentára Char1412"/>
    <w:aliases w:val="Char6 Char Char1413,Predmet komentára Char Char Char1413,Comment Subject Char Char Char1413"/>
    <w:uiPriority w:val="99"/>
    <w:semiHidden/>
    <w:rsid w:val="008B2971"/>
    <w:rPr>
      <w:rFonts w:ascii="Courier" w:hAnsi="Courier"/>
      <w:b/>
      <w:lang w:val="x-none" w:eastAsia="cs-CZ"/>
    </w:rPr>
  </w:style>
  <w:style w:type="character" w:customStyle="1" w:styleId="PredmetkomentraChar1411">
    <w:name w:val="Predmet komentára Char1411"/>
    <w:aliases w:val="Char6 Char Char1412,Predmet komentára Char Char Char1412,Comment Subject Char Char Char1412"/>
    <w:uiPriority w:val="99"/>
    <w:semiHidden/>
    <w:rsid w:val="008B2971"/>
    <w:rPr>
      <w:rFonts w:ascii="Courier" w:hAnsi="Courier"/>
      <w:b/>
      <w:lang w:val="x-none" w:eastAsia="cs-CZ"/>
    </w:rPr>
  </w:style>
  <w:style w:type="character" w:customStyle="1" w:styleId="PredmetkomentraChar1410">
    <w:name w:val="Predmet komentára Char1410"/>
    <w:aliases w:val="Char6 Char Char1411,Predmet komentára Char Char Char1411,Comment Subject Char Char Char1411"/>
    <w:uiPriority w:val="99"/>
    <w:semiHidden/>
    <w:rsid w:val="008B2971"/>
    <w:rPr>
      <w:rFonts w:ascii="Courier" w:hAnsi="Courier"/>
      <w:b/>
      <w:lang w:val="x-none" w:eastAsia="cs-CZ"/>
    </w:rPr>
  </w:style>
  <w:style w:type="character" w:customStyle="1" w:styleId="PredmetkomentraChar1409">
    <w:name w:val="Predmet komentára Char1409"/>
    <w:aliases w:val="Char6 Char Char1410,Predmet komentára Char Char Char1410,Comment Subject Char Char Char1410"/>
    <w:uiPriority w:val="99"/>
    <w:semiHidden/>
    <w:rsid w:val="008B2971"/>
    <w:rPr>
      <w:rFonts w:ascii="Courier" w:hAnsi="Courier"/>
      <w:b/>
      <w:lang w:val="x-none" w:eastAsia="cs-CZ"/>
    </w:rPr>
  </w:style>
  <w:style w:type="character" w:customStyle="1" w:styleId="PredmetkomentraChar1408">
    <w:name w:val="Predmet komentára Char1408"/>
    <w:aliases w:val="Char6 Char Char1409,Predmet komentára Char Char Char1409,Comment Subject Char Char Char1409"/>
    <w:uiPriority w:val="99"/>
    <w:semiHidden/>
    <w:rsid w:val="008B2971"/>
    <w:rPr>
      <w:rFonts w:ascii="Courier" w:hAnsi="Courier"/>
      <w:b/>
      <w:lang w:val="x-none" w:eastAsia="cs-CZ"/>
    </w:rPr>
  </w:style>
  <w:style w:type="character" w:customStyle="1" w:styleId="PredmetkomentraChar1407">
    <w:name w:val="Predmet komentára Char1407"/>
    <w:aliases w:val="Char6 Char Char1408,Predmet komentára Char Char Char1408,Comment Subject Char Char Char1408"/>
    <w:uiPriority w:val="99"/>
    <w:semiHidden/>
    <w:rsid w:val="008B2971"/>
    <w:rPr>
      <w:rFonts w:ascii="Courier" w:hAnsi="Courier"/>
      <w:b/>
      <w:lang w:val="x-none" w:eastAsia="cs-CZ"/>
    </w:rPr>
  </w:style>
  <w:style w:type="character" w:customStyle="1" w:styleId="PredmetkomentraChar1406">
    <w:name w:val="Predmet komentára Char1406"/>
    <w:aliases w:val="Char6 Char Char1407,Predmet komentára Char Char Char1407,Comment Subject Char Char Char1407"/>
    <w:uiPriority w:val="99"/>
    <w:semiHidden/>
    <w:rsid w:val="008B2971"/>
    <w:rPr>
      <w:rFonts w:ascii="Courier" w:hAnsi="Courier"/>
      <w:b/>
      <w:lang w:val="x-none" w:eastAsia="cs-CZ"/>
    </w:rPr>
  </w:style>
  <w:style w:type="character" w:customStyle="1" w:styleId="PredmetkomentraChar1405">
    <w:name w:val="Predmet komentára Char1405"/>
    <w:aliases w:val="Char6 Char Char1406,Predmet komentára Char Char Char1406,Comment Subject Char Char Char1406"/>
    <w:uiPriority w:val="99"/>
    <w:semiHidden/>
    <w:rsid w:val="008B2971"/>
    <w:rPr>
      <w:rFonts w:ascii="Courier" w:hAnsi="Courier"/>
      <w:b/>
      <w:lang w:val="x-none" w:eastAsia="cs-CZ"/>
    </w:rPr>
  </w:style>
  <w:style w:type="character" w:customStyle="1" w:styleId="PredmetkomentraChar1404">
    <w:name w:val="Predmet komentára Char1404"/>
    <w:aliases w:val="Char6 Char Char1405,Predmet komentára Char Char Char1405,Comment Subject Char Char Char1405"/>
    <w:uiPriority w:val="99"/>
    <w:semiHidden/>
    <w:rsid w:val="008B2971"/>
    <w:rPr>
      <w:rFonts w:ascii="Courier" w:hAnsi="Courier"/>
      <w:b/>
      <w:lang w:val="x-none" w:eastAsia="cs-CZ"/>
    </w:rPr>
  </w:style>
  <w:style w:type="character" w:customStyle="1" w:styleId="PredmetkomentraChar1403">
    <w:name w:val="Predmet komentára Char1403"/>
    <w:aliases w:val="Char6 Char Char1404,Predmet komentára Char Char Char1404,Comment Subject Char Char Char1404"/>
    <w:uiPriority w:val="99"/>
    <w:semiHidden/>
    <w:rsid w:val="008B2971"/>
    <w:rPr>
      <w:rFonts w:ascii="Courier" w:hAnsi="Courier"/>
      <w:b/>
      <w:lang w:val="x-none" w:eastAsia="cs-CZ"/>
    </w:rPr>
  </w:style>
  <w:style w:type="character" w:customStyle="1" w:styleId="PredmetkomentraChar1402">
    <w:name w:val="Predmet komentára Char1402"/>
    <w:aliases w:val="Char6 Char Char1403,Predmet komentára Char Char Char1403,Comment Subject Char Char Char1403"/>
    <w:uiPriority w:val="99"/>
    <w:semiHidden/>
    <w:rsid w:val="008B2971"/>
    <w:rPr>
      <w:rFonts w:ascii="Courier" w:hAnsi="Courier"/>
      <w:b/>
      <w:lang w:val="x-none" w:eastAsia="cs-CZ"/>
    </w:rPr>
  </w:style>
  <w:style w:type="character" w:customStyle="1" w:styleId="PredmetkomentraChar1401">
    <w:name w:val="Predmet komentára Char1401"/>
    <w:aliases w:val="Char6 Char Char1402,Predmet komentára Char Char Char1402,Comment Subject Char Char Char1402"/>
    <w:uiPriority w:val="99"/>
    <w:semiHidden/>
    <w:rsid w:val="008B2971"/>
    <w:rPr>
      <w:rFonts w:ascii="Courier" w:hAnsi="Courier"/>
      <w:b/>
      <w:lang w:val="x-none" w:eastAsia="cs-CZ"/>
    </w:rPr>
  </w:style>
  <w:style w:type="character" w:customStyle="1" w:styleId="PredmetkomentraChar1400">
    <w:name w:val="Predmet komentára Char1400"/>
    <w:aliases w:val="Char6 Char Char1401,Predmet komentára Char Char Char1401,Comment Subject Char Char Char1401"/>
    <w:uiPriority w:val="99"/>
    <w:semiHidden/>
    <w:rsid w:val="008B2971"/>
    <w:rPr>
      <w:rFonts w:ascii="Courier" w:hAnsi="Courier"/>
      <w:b/>
      <w:lang w:val="x-none" w:eastAsia="cs-CZ"/>
    </w:rPr>
  </w:style>
  <w:style w:type="character" w:customStyle="1" w:styleId="PredmetkomentraChar1399">
    <w:name w:val="Predmet komentára Char1399"/>
    <w:aliases w:val="Char6 Char Char1400,Predmet komentára Char Char Char1400,Comment Subject Char Char Char1400"/>
    <w:uiPriority w:val="99"/>
    <w:semiHidden/>
    <w:rsid w:val="008B2971"/>
    <w:rPr>
      <w:rFonts w:ascii="Courier" w:hAnsi="Courier"/>
      <w:b/>
      <w:lang w:val="x-none" w:eastAsia="cs-CZ"/>
    </w:rPr>
  </w:style>
  <w:style w:type="character" w:customStyle="1" w:styleId="PredmetkomentraChar1398">
    <w:name w:val="Predmet komentára Char1398"/>
    <w:aliases w:val="Char6 Char Char1399,Predmet komentára Char Char Char1399,Comment Subject Char Char Char1399"/>
    <w:uiPriority w:val="99"/>
    <w:semiHidden/>
    <w:rsid w:val="008B2971"/>
    <w:rPr>
      <w:rFonts w:ascii="Courier" w:hAnsi="Courier"/>
      <w:b/>
      <w:lang w:val="x-none" w:eastAsia="cs-CZ"/>
    </w:rPr>
  </w:style>
  <w:style w:type="character" w:customStyle="1" w:styleId="PredmetkomentraChar1397">
    <w:name w:val="Predmet komentára Char1397"/>
    <w:aliases w:val="Char6 Char Char1398,Predmet komentára Char Char Char1398,Comment Subject Char Char Char1398"/>
    <w:uiPriority w:val="99"/>
    <w:semiHidden/>
    <w:rsid w:val="008B2971"/>
    <w:rPr>
      <w:rFonts w:ascii="Courier" w:hAnsi="Courier"/>
      <w:b/>
      <w:lang w:val="x-none" w:eastAsia="cs-CZ"/>
    </w:rPr>
  </w:style>
  <w:style w:type="character" w:customStyle="1" w:styleId="PredmetkomentraChar1396">
    <w:name w:val="Predmet komentára Char1396"/>
    <w:aliases w:val="Char6 Char Char1397,Predmet komentára Char Char Char1397,Comment Subject Char Char Char1397"/>
    <w:uiPriority w:val="99"/>
    <w:semiHidden/>
    <w:rsid w:val="008B2971"/>
    <w:rPr>
      <w:rFonts w:ascii="Courier" w:hAnsi="Courier"/>
      <w:b/>
      <w:lang w:val="x-none" w:eastAsia="cs-CZ"/>
    </w:rPr>
  </w:style>
  <w:style w:type="character" w:customStyle="1" w:styleId="PredmetkomentraChar1395">
    <w:name w:val="Predmet komentára Char1395"/>
    <w:aliases w:val="Char6 Char Char1396,Predmet komentára Char Char Char1396,Comment Subject Char Char Char1396"/>
    <w:uiPriority w:val="99"/>
    <w:semiHidden/>
    <w:rsid w:val="008B2971"/>
    <w:rPr>
      <w:rFonts w:ascii="Courier" w:hAnsi="Courier"/>
      <w:b/>
      <w:lang w:val="x-none" w:eastAsia="cs-CZ"/>
    </w:rPr>
  </w:style>
  <w:style w:type="character" w:customStyle="1" w:styleId="PredmetkomentraChar1394">
    <w:name w:val="Predmet komentára Char1394"/>
    <w:aliases w:val="Char6 Char Char1395,Predmet komentára Char Char Char1395,Comment Subject Char Char Char1395"/>
    <w:uiPriority w:val="99"/>
    <w:semiHidden/>
    <w:rsid w:val="008B2971"/>
    <w:rPr>
      <w:rFonts w:ascii="Courier" w:hAnsi="Courier"/>
      <w:b/>
      <w:lang w:val="x-none" w:eastAsia="cs-CZ"/>
    </w:rPr>
  </w:style>
  <w:style w:type="character" w:customStyle="1" w:styleId="PredmetkomentraChar1393">
    <w:name w:val="Predmet komentára Char1393"/>
    <w:aliases w:val="Char6 Char Char1394,Predmet komentára Char Char Char1394,Comment Subject Char Char Char1394"/>
    <w:uiPriority w:val="99"/>
    <w:semiHidden/>
    <w:rsid w:val="008B2971"/>
    <w:rPr>
      <w:rFonts w:ascii="Courier" w:hAnsi="Courier"/>
      <w:b/>
      <w:lang w:val="x-none" w:eastAsia="cs-CZ"/>
    </w:rPr>
  </w:style>
  <w:style w:type="character" w:customStyle="1" w:styleId="PredmetkomentraChar1392">
    <w:name w:val="Predmet komentára Char1392"/>
    <w:aliases w:val="Char6 Char Char1393,Predmet komentára Char Char Char1393,Comment Subject Char Char Char1393"/>
    <w:uiPriority w:val="99"/>
    <w:semiHidden/>
    <w:rsid w:val="008B2971"/>
    <w:rPr>
      <w:rFonts w:ascii="Courier" w:hAnsi="Courier"/>
      <w:b/>
      <w:lang w:val="x-none" w:eastAsia="cs-CZ"/>
    </w:rPr>
  </w:style>
  <w:style w:type="character" w:customStyle="1" w:styleId="PredmetkomentraChar1391">
    <w:name w:val="Predmet komentára Char1391"/>
    <w:aliases w:val="Char6 Char Char1392,Predmet komentára Char Char Char1392,Comment Subject Char Char Char1392"/>
    <w:uiPriority w:val="99"/>
    <w:semiHidden/>
    <w:rsid w:val="008B2971"/>
    <w:rPr>
      <w:rFonts w:ascii="Courier" w:hAnsi="Courier"/>
      <w:b/>
      <w:lang w:val="x-none" w:eastAsia="cs-CZ"/>
    </w:rPr>
  </w:style>
  <w:style w:type="character" w:customStyle="1" w:styleId="PredmetkomentraChar1390">
    <w:name w:val="Predmet komentára Char1390"/>
    <w:aliases w:val="Char6 Char Char1391,Predmet komentára Char Char Char1391,Comment Subject Char Char Char1391"/>
    <w:uiPriority w:val="99"/>
    <w:semiHidden/>
    <w:rsid w:val="008B2971"/>
    <w:rPr>
      <w:rFonts w:ascii="Courier" w:hAnsi="Courier"/>
      <w:b/>
      <w:lang w:val="x-none" w:eastAsia="cs-CZ"/>
    </w:rPr>
  </w:style>
  <w:style w:type="character" w:customStyle="1" w:styleId="PredmetkomentraChar1389">
    <w:name w:val="Predmet komentára Char1389"/>
    <w:aliases w:val="Char6 Char Char1390,Predmet komentára Char Char Char1390,Comment Subject Char Char Char1390"/>
    <w:uiPriority w:val="99"/>
    <w:semiHidden/>
    <w:rsid w:val="008B2971"/>
    <w:rPr>
      <w:rFonts w:ascii="Courier" w:hAnsi="Courier"/>
      <w:b/>
      <w:lang w:val="x-none" w:eastAsia="cs-CZ"/>
    </w:rPr>
  </w:style>
  <w:style w:type="character" w:customStyle="1" w:styleId="PredmetkomentraChar1388">
    <w:name w:val="Predmet komentára Char1388"/>
    <w:aliases w:val="Char6 Char Char1389,Predmet komentára Char Char Char1389,Comment Subject Char Char Char1389"/>
    <w:uiPriority w:val="99"/>
    <w:semiHidden/>
    <w:rsid w:val="008B2971"/>
    <w:rPr>
      <w:rFonts w:ascii="Courier" w:hAnsi="Courier"/>
      <w:b/>
      <w:lang w:val="x-none" w:eastAsia="cs-CZ"/>
    </w:rPr>
  </w:style>
  <w:style w:type="character" w:customStyle="1" w:styleId="PredmetkomentraChar1387">
    <w:name w:val="Predmet komentára Char1387"/>
    <w:aliases w:val="Char6 Char Char1388,Predmet komentára Char Char Char1388,Comment Subject Char Char Char1388"/>
    <w:uiPriority w:val="99"/>
    <w:semiHidden/>
    <w:rsid w:val="008B2971"/>
    <w:rPr>
      <w:rFonts w:ascii="Courier" w:hAnsi="Courier"/>
      <w:b/>
      <w:lang w:val="x-none" w:eastAsia="cs-CZ"/>
    </w:rPr>
  </w:style>
  <w:style w:type="character" w:customStyle="1" w:styleId="PredmetkomentraChar1386">
    <w:name w:val="Predmet komentára Char1386"/>
    <w:aliases w:val="Char6 Char Char1387,Predmet komentára Char Char Char1387,Comment Subject Char Char Char1387"/>
    <w:uiPriority w:val="99"/>
    <w:semiHidden/>
    <w:rsid w:val="008B2971"/>
    <w:rPr>
      <w:rFonts w:ascii="Courier" w:hAnsi="Courier"/>
      <w:b/>
      <w:lang w:val="x-none" w:eastAsia="cs-CZ"/>
    </w:rPr>
  </w:style>
  <w:style w:type="character" w:customStyle="1" w:styleId="PredmetkomentraChar1385">
    <w:name w:val="Predmet komentára Char1385"/>
    <w:aliases w:val="Char6 Char Char1386,Predmet komentára Char Char Char1386,Comment Subject Char Char Char1386"/>
    <w:uiPriority w:val="99"/>
    <w:semiHidden/>
    <w:rsid w:val="008B2971"/>
    <w:rPr>
      <w:rFonts w:ascii="Courier" w:hAnsi="Courier"/>
      <w:b/>
      <w:lang w:val="x-none" w:eastAsia="cs-CZ"/>
    </w:rPr>
  </w:style>
  <w:style w:type="character" w:customStyle="1" w:styleId="PredmetkomentraChar1384">
    <w:name w:val="Predmet komentára Char1384"/>
    <w:aliases w:val="Char6 Char Char1385,Predmet komentára Char Char Char1385,Comment Subject Char Char Char1385"/>
    <w:uiPriority w:val="99"/>
    <w:semiHidden/>
    <w:rsid w:val="008B2971"/>
    <w:rPr>
      <w:rFonts w:ascii="Courier" w:hAnsi="Courier"/>
      <w:b/>
      <w:lang w:val="x-none" w:eastAsia="cs-CZ"/>
    </w:rPr>
  </w:style>
  <w:style w:type="character" w:customStyle="1" w:styleId="PredmetkomentraChar1383">
    <w:name w:val="Predmet komentára Char1383"/>
    <w:aliases w:val="Char6 Char Char1384,Predmet komentára Char Char Char1384,Comment Subject Char Char Char1384"/>
    <w:uiPriority w:val="99"/>
    <w:semiHidden/>
    <w:rsid w:val="008B2971"/>
    <w:rPr>
      <w:rFonts w:ascii="Courier" w:hAnsi="Courier"/>
      <w:b/>
      <w:lang w:val="x-none" w:eastAsia="cs-CZ"/>
    </w:rPr>
  </w:style>
  <w:style w:type="character" w:customStyle="1" w:styleId="PredmetkomentraChar1382">
    <w:name w:val="Predmet komentára Char1382"/>
    <w:aliases w:val="Char6 Char Char1383,Predmet komentára Char Char Char1383,Comment Subject Char Char Char1383"/>
    <w:uiPriority w:val="99"/>
    <w:semiHidden/>
    <w:rsid w:val="008B2971"/>
    <w:rPr>
      <w:rFonts w:ascii="Courier" w:hAnsi="Courier"/>
      <w:b/>
      <w:lang w:val="x-none" w:eastAsia="cs-CZ"/>
    </w:rPr>
  </w:style>
  <w:style w:type="character" w:customStyle="1" w:styleId="PredmetkomentraChar1381">
    <w:name w:val="Predmet komentára Char1381"/>
    <w:aliases w:val="Char6 Char Char1382,Predmet komentára Char Char Char1382,Comment Subject Char Char Char1382"/>
    <w:uiPriority w:val="99"/>
    <w:semiHidden/>
    <w:rsid w:val="008B2971"/>
    <w:rPr>
      <w:rFonts w:ascii="Courier" w:hAnsi="Courier"/>
      <w:b/>
      <w:lang w:val="x-none" w:eastAsia="cs-CZ"/>
    </w:rPr>
  </w:style>
  <w:style w:type="character" w:customStyle="1" w:styleId="PredmetkomentraChar1380">
    <w:name w:val="Predmet komentára Char1380"/>
    <w:aliases w:val="Char6 Char Char1381,Predmet komentára Char Char Char1381,Comment Subject Char Char Char1381"/>
    <w:uiPriority w:val="99"/>
    <w:semiHidden/>
    <w:rsid w:val="008B2971"/>
    <w:rPr>
      <w:rFonts w:ascii="Courier" w:hAnsi="Courier"/>
      <w:b/>
      <w:lang w:val="x-none" w:eastAsia="cs-CZ"/>
    </w:rPr>
  </w:style>
  <w:style w:type="character" w:customStyle="1" w:styleId="PredmetkomentraChar1379">
    <w:name w:val="Predmet komentára Char1379"/>
    <w:aliases w:val="Char6 Char Char1380,Predmet komentára Char Char Char1380,Comment Subject Char Char Char1380"/>
    <w:uiPriority w:val="99"/>
    <w:semiHidden/>
    <w:rsid w:val="008B2971"/>
    <w:rPr>
      <w:rFonts w:ascii="Courier" w:hAnsi="Courier"/>
      <w:b/>
      <w:lang w:val="x-none" w:eastAsia="cs-CZ"/>
    </w:rPr>
  </w:style>
  <w:style w:type="character" w:customStyle="1" w:styleId="PredmetkomentraChar1378">
    <w:name w:val="Predmet komentára Char1378"/>
    <w:aliases w:val="Char6 Char Char1379,Predmet komentára Char Char Char1379,Comment Subject Char Char Char1379"/>
    <w:uiPriority w:val="99"/>
    <w:semiHidden/>
    <w:rsid w:val="008B2971"/>
    <w:rPr>
      <w:rFonts w:ascii="Courier" w:hAnsi="Courier"/>
      <w:b/>
      <w:lang w:val="x-none" w:eastAsia="cs-CZ"/>
    </w:rPr>
  </w:style>
  <w:style w:type="character" w:customStyle="1" w:styleId="PredmetkomentraChar1377">
    <w:name w:val="Predmet komentára Char1377"/>
    <w:aliases w:val="Char6 Char Char1378,Predmet komentára Char Char Char1378,Comment Subject Char Char Char1378"/>
    <w:uiPriority w:val="99"/>
    <w:semiHidden/>
    <w:rsid w:val="008B2971"/>
    <w:rPr>
      <w:rFonts w:ascii="Courier" w:hAnsi="Courier"/>
      <w:b/>
      <w:lang w:val="x-none" w:eastAsia="cs-CZ"/>
    </w:rPr>
  </w:style>
  <w:style w:type="character" w:customStyle="1" w:styleId="PredmetkomentraChar1376">
    <w:name w:val="Predmet komentára Char1376"/>
    <w:aliases w:val="Char6 Char Char1377,Predmet komentára Char Char Char1377,Comment Subject Char Char Char1377"/>
    <w:uiPriority w:val="99"/>
    <w:semiHidden/>
    <w:rsid w:val="008B2971"/>
    <w:rPr>
      <w:rFonts w:ascii="Courier" w:hAnsi="Courier"/>
      <w:b/>
      <w:lang w:val="x-none" w:eastAsia="cs-CZ"/>
    </w:rPr>
  </w:style>
  <w:style w:type="character" w:customStyle="1" w:styleId="PredmetkomentraChar1375">
    <w:name w:val="Predmet komentára Char1375"/>
    <w:aliases w:val="Char6 Char Char1376,Predmet komentára Char Char Char1376,Comment Subject Char Char Char1376"/>
    <w:uiPriority w:val="99"/>
    <w:semiHidden/>
    <w:rsid w:val="008B2971"/>
    <w:rPr>
      <w:rFonts w:ascii="Courier" w:hAnsi="Courier"/>
      <w:b/>
      <w:lang w:val="x-none" w:eastAsia="cs-CZ"/>
    </w:rPr>
  </w:style>
  <w:style w:type="character" w:customStyle="1" w:styleId="PredmetkomentraChar1374">
    <w:name w:val="Predmet komentára Char1374"/>
    <w:aliases w:val="Char6 Char Char1375,Predmet komentára Char Char Char1375,Comment Subject Char Char Char1375"/>
    <w:uiPriority w:val="99"/>
    <w:semiHidden/>
    <w:rsid w:val="008B2971"/>
    <w:rPr>
      <w:rFonts w:ascii="Courier" w:hAnsi="Courier"/>
      <w:b/>
      <w:lang w:val="x-none" w:eastAsia="cs-CZ"/>
    </w:rPr>
  </w:style>
  <w:style w:type="character" w:customStyle="1" w:styleId="PredmetkomentraChar1373">
    <w:name w:val="Predmet komentára Char1373"/>
    <w:aliases w:val="Char6 Char Char1374,Predmet komentára Char Char Char1374,Comment Subject Char Char Char1374"/>
    <w:uiPriority w:val="99"/>
    <w:semiHidden/>
    <w:rsid w:val="008B2971"/>
    <w:rPr>
      <w:rFonts w:ascii="Courier" w:hAnsi="Courier"/>
      <w:b/>
      <w:lang w:val="x-none" w:eastAsia="cs-CZ"/>
    </w:rPr>
  </w:style>
  <w:style w:type="character" w:customStyle="1" w:styleId="PredmetkomentraChar1372">
    <w:name w:val="Predmet komentára Char1372"/>
    <w:aliases w:val="Char6 Char Char1373,Predmet komentára Char Char Char1373,Comment Subject Char Char Char1373"/>
    <w:uiPriority w:val="99"/>
    <w:semiHidden/>
    <w:rsid w:val="008B2971"/>
    <w:rPr>
      <w:rFonts w:ascii="Courier" w:hAnsi="Courier"/>
      <w:b/>
      <w:lang w:val="x-none" w:eastAsia="cs-CZ"/>
    </w:rPr>
  </w:style>
  <w:style w:type="character" w:customStyle="1" w:styleId="PredmetkomentraChar1371">
    <w:name w:val="Predmet komentára Char1371"/>
    <w:aliases w:val="Char6 Char Char1372,Predmet komentára Char Char Char1372,Comment Subject Char Char Char1372"/>
    <w:uiPriority w:val="99"/>
    <w:semiHidden/>
    <w:rsid w:val="008B2971"/>
    <w:rPr>
      <w:rFonts w:ascii="Courier" w:hAnsi="Courier"/>
      <w:b/>
      <w:lang w:val="x-none" w:eastAsia="cs-CZ"/>
    </w:rPr>
  </w:style>
  <w:style w:type="character" w:customStyle="1" w:styleId="PredmetkomentraChar1370">
    <w:name w:val="Predmet komentára Char1370"/>
    <w:aliases w:val="Char6 Char Char1371,Predmet komentára Char Char Char1371,Comment Subject Char Char Char1371"/>
    <w:uiPriority w:val="99"/>
    <w:semiHidden/>
    <w:rsid w:val="008B2971"/>
    <w:rPr>
      <w:rFonts w:ascii="Courier" w:hAnsi="Courier"/>
      <w:b/>
      <w:lang w:val="x-none" w:eastAsia="cs-CZ"/>
    </w:rPr>
  </w:style>
  <w:style w:type="character" w:customStyle="1" w:styleId="PredmetkomentraChar1369">
    <w:name w:val="Predmet komentára Char1369"/>
    <w:aliases w:val="Char6 Char Char1370,Predmet komentára Char Char Char1370,Comment Subject Char Char Char1370"/>
    <w:uiPriority w:val="99"/>
    <w:semiHidden/>
    <w:rsid w:val="008B2971"/>
    <w:rPr>
      <w:rFonts w:ascii="Courier" w:hAnsi="Courier"/>
      <w:b/>
      <w:lang w:val="x-none" w:eastAsia="cs-CZ"/>
    </w:rPr>
  </w:style>
  <w:style w:type="character" w:customStyle="1" w:styleId="PredmetkomentraChar1368">
    <w:name w:val="Predmet komentára Char1368"/>
    <w:aliases w:val="Char6 Char Char1369,Predmet komentára Char Char Char1369,Comment Subject Char Char Char1369"/>
    <w:uiPriority w:val="99"/>
    <w:semiHidden/>
    <w:rsid w:val="008B2971"/>
    <w:rPr>
      <w:rFonts w:ascii="Courier" w:hAnsi="Courier"/>
      <w:b/>
      <w:lang w:val="x-none" w:eastAsia="cs-CZ"/>
    </w:rPr>
  </w:style>
  <w:style w:type="character" w:customStyle="1" w:styleId="PredmetkomentraChar1367">
    <w:name w:val="Predmet komentára Char1367"/>
    <w:aliases w:val="Char6 Char Char1368,Predmet komentára Char Char Char1368,Comment Subject Char Char Char1368"/>
    <w:uiPriority w:val="99"/>
    <w:semiHidden/>
    <w:rsid w:val="008B2971"/>
    <w:rPr>
      <w:rFonts w:ascii="Courier" w:hAnsi="Courier"/>
      <w:b/>
      <w:lang w:val="x-none" w:eastAsia="cs-CZ"/>
    </w:rPr>
  </w:style>
  <w:style w:type="character" w:customStyle="1" w:styleId="PredmetkomentraChar1366">
    <w:name w:val="Predmet komentára Char1366"/>
    <w:aliases w:val="Char6 Char Char1367,Predmet komentára Char Char Char1367,Comment Subject Char Char Char1367"/>
    <w:uiPriority w:val="99"/>
    <w:semiHidden/>
    <w:rsid w:val="008B2971"/>
    <w:rPr>
      <w:rFonts w:ascii="Courier" w:hAnsi="Courier"/>
      <w:b/>
      <w:lang w:val="x-none" w:eastAsia="cs-CZ"/>
    </w:rPr>
  </w:style>
  <w:style w:type="character" w:customStyle="1" w:styleId="PredmetkomentraChar1365">
    <w:name w:val="Predmet komentára Char1365"/>
    <w:aliases w:val="Char6 Char Char1366,Predmet komentára Char Char Char1366,Comment Subject Char Char Char1366"/>
    <w:uiPriority w:val="99"/>
    <w:semiHidden/>
    <w:rsid w:val="008B2971"/>
    <w:rPr>
      <w:rFonts w:ascii="Courier" w:hAnsi="Courier"/>
      <w:b/>
      <w:lang w:val="x-none" w:eastAsia="cs-CZ"/>
    </w:rPr>
  </w:style>
  <w:style w:type="character" w:customStyle="1" w:styleId="PredmetkomentraChar1364">
    <w:name w:val="Predmet komentára Char1364"/>
    <w:aliases w:val="Char6 Char Char1365,Predmet komentára Char Char Char1365,Comment Subject Char Char Char1365"/>
    <w:uiPriority w:val="99"/>
    <w:semiHidden/>
    <w:rsid w:val="008B2971"/>
    <w:rPr>
      <w:rFonts w:ascii="Courier" w:hAnsi="Courier"/>
      <w:b/>
      <w:lang w:val="x-none" w:eastAsia="cs-CZ"/>
    </w:rPr>
  </w:style>
  <w:style w:type="character" w:customStyle="1" w:styleId="PredmetkomentraChar1363">
    <w:name w:val="Predmet komentára Char1363"/>
    <w:aliases w:val="Char6 Char Char1364,Predmet komentára Char Char Char1364,Comment Subject Char Char Char1364"/>
    <w:uiPriority w:val="99"/>
    <w:semiHidden/>
    <w:rsid w:val="008B2971"/>
    <w:rPr>
      <w:rFonts w:ascii="Courier" w:hAnsi="Courier"/>
      <w:b/>
      <w:lang w:val="x-none" w:eastAsia="cs-CZ"/>
    </w:rPr>
  </w:style>
  <w:style w:type="character" w:customStyle="1" w:styleId="PredmetkomentraChar1362">
    <w:name w:val="Predmet komentára Char1362"/>
    <w:aliases w:val="Char6 Char Char1363,Predmet komentára Char Char Char1363,Comment Subject Char Char Char1363"/>
    <w:uiPriority w:val="99"/>
    <w:semiHidden/>
    <w:rsid w:val="008B2971"/>
    <w:rPr>
      <w:rFonts w:ascii="Courier" w:hAnsi="Courier"/>
      <w:b/>
      <w:lang w:val="x-none" w:eastAsia="cs-CZ"/>
    </w:rPr>
  </w:style>
  <w:style w:type="character" w:customStyle="1" w:styleId="PredmetkomentraChar1361">
    <w:name w:val="Predmet komentára Char1361"/>
    <w:aliases w:val="Char6 Char Char1362,Predmet komentára Char Char Char1362,Comment Subject Char Char Char1362"/>
    <w:uiPriority w:val="99"/>
    <w:semiHidden/>
    <w:rsid w:val="008B2971"/>
    <w:rPr>
      <w:rFonts w:ascii="Courier" w:hAnsi="Courier"/>
      <w:b/>
      <w:lang w:val="x-none" w:eastAsia="cs-CZ"/>
    </w:rPr>
  </w:style>
  <w:style w:type="character" w:customStyle="1" w:styleId="PredmetkomentraChar1360">
    <w:name w:val="Predmet komentára Char1360"/>
    <w:aliases w:val="Char6 Char Char1361,Predmet komentára Char Char Char1361,Comment Subject Char Char Char1361"/>
    <w:uiPriority w:val="99"/>
    <w:semiHidden/>
    <w:rsid w:val="008B2971"/>
    <w:rPr>
      <w:rFonts w:ascii="Courier" w:hAnsi="Courier"/>
      <w:b/>
      <w:lang w:val="x-none" w:eastAsia="cs-CZ"/>
    </w:rPr>
  </w:style>
  <w:style w:type="character" w:customStyle="1" w:styleId="PredmetkomentraChar1359">
    <w:name w:val="Predmet komentára Char1359"/>
    <w:aliases w:val="Char6 Char Char1360,Predmet komentára Char Char Char1360,Comment Subject Char Char Char1360"/>
    <w:uiPriority w:val="99"/>
    <w:semiHidden/>
    <w:rsid w:val="008B2971"/>
    <w:rPr>
      <w:rFonts w:ascii="Courier" w:hAnsi="Courier"/>
      <w:b/>
      <w:lang w:val="x-none" w:eastAsia="cs-CZ"/>
    </w:rPr>
  </w:style>
  <w:style w:type="character" w:customStyle="1" w:styleId="PredmetkomentraChar1358">
    <w:name w:val="Predmet komentára Char1358"/>
    <w:aliases w:val="Char6 Char Char1359,Predmet komentára Char Char Char1359,Comment Subject Char Char Char1359"/>
    <w:uiPriority w:val="99"/>
    <w:semiHidden/>
    <w:rsid w:val="008B2971"/>
    <w:rPr>
      <w:rFonts w:ascii="Courier" w:hAnsi="Courier"/>
      <w:b/>
      <w:lang w:val="x-none" w:eastAsia="cs-CZ"/>
    </w:rPr>
  </w:style>
  <w:style w:type="character" w:customStyle="1" w:styleId="PredmetkomentraChar1357">
    <w:name w:val="Predmet komentára Char1357"/>
    <w:aliases w:val="Char6 Char Char1358,Predmet komentára Char Char Char1358,Comment Subject Char Char Char1358"/>
    <w:uiPriority w:val="99"/>
    <w:semiHidden/>
    <w:rsid w:val="008B2971"/>
    <w:rPr>
      <w:rFonts w:ascii="Courier" w:hAnsi="Courier"/>
      <w:b/>
      <w:lang w:val="x-none" w:eastAsia="cs-CZ"/>
    </w:rPr>
  </w:style>
  <w:style w:type="character" w:customStyle="1" w:styleId="PredmetkomentraChar1356">
    <w:name w:val="Predmet komentára Char1356"/>
    <w:aliases w:val="Char6 Char Char1357,Predmet komentára Char Char Char1357,Comment Subject Char Char Char1357"/>
    <w:uiPriority w:val="99"/>
    <w:semiHidden/>
    <w:rsid w:val="008B2971"/>
    <w:rPr>
      <w:rFonts w:ascii="Courier" w:hAnsi="Courier"/>
      <w:b/>
      <w:lang w:val="x-none" w:eastAsia="cs-CZ"/>
    </w:rPr>
  </w:style>
  <w:style w:type="character" w:customStyle="1" w:styleId="PredmetkomentraChar1355">
    <w:name w:val="Predmet komentára Char1355"/>
    <w:aliases w:val="Char6 Char Char1356,Predmet komentára Char Char Char1356,Comment Subject Char Char Char1356"/>
    <w:uiPriority w:val="99"/>
    <w:semiHidden/>
    <w:rsid w:val="008B2971"/>
    <w:rPr>
      <w:rFonts w:ascii="Courier" w:hAnsi="Courier"/>
      <w:b/>
      <w:lang w:val="x-none" w:eastAsia="cs-CZ"/>
    </w:rPr>
  </w:style>
  <w:style w:type="character" w:customStyle="1" w:styleId="PredmetkomentraChar1354">
    <w:name w:val="Predmet komentára Char1354"/>
    <w:aliases w:val="Char6 Char Char1355,Predmet komentára Char Char Char1355,Comment Subject Char Char Char1355"/>
    <w:uiPriority w:val="99"/>
    <w:semiHidden/>
    <w:rsid w:val="008B2971"/>
    <w:rPr>
      <w:rFonts w:ascii="Courier" w:hAnsi="Courier"/>
      <w:b/>
      <w:lang w:val="x-none" w:eastAsia="cs-CZ"/>
    </w:rPr>
  </w:style>
  <w:style w:type="character" w:customStyle="1" w:styleId="PredmetkomentraChar1353">
    <w:name w:val="Predmet komentára Char1353"/>
    <w:aliases w:val="Char6 Char Char1354,Predmet komentára Char Char Char1354,Comment Subject Char Char Char1354"/>
    <w:uiPriority w:val="99"/>
    <w:semiHidden/>
    <w:rsid w:val="008B2971"/>
    <w:rPr>
      <w:rFonts w:ascii="Courier" w:hAnsi="Courier"/>
      <w:b/>
      <w:lang w:val="x-none" w:eastAsia="cs-CZ"/>
    </w:rPr>
  </w:style>
  <w:style w:type="character" w:customStyle="1" w:styleId="PredmetkomentraChar1352">
    <w:name w:val="Predmet komentára Char1352"/>
    <w:aliases w:val="Char6 Char Char1353,Predmet komentára Char Char Char1353,Comment Subject Char Char Char1353"/>
    <w:uiPriority w:val="99"/>
    <w:semiHidden/>
    <w:rsid w:val="008B2971"/>
    <w:rPr>
      <w:rFonts w:ascii="Courier" w:hAnsi="Courier"/>
      <w:b/>
      <w:lang w:val="x-none" w:eastAsia="cs-CZ"/>
    </w:rPr>
  </w:style>
  <w:style w:type="character" w:customStyle="1" w:styleId="PredmetkomentraChar1351">
    <w:name w:val="Predmet komentára Char1351"/>
    <w:aliases w:val="Char6 Char Char1352,Predmet komentára Char Char Char1352,Comment Subject Char Char Char1352"/>
    <w:uiPriority w:val="99"/>
    <w:semiHidden/>
    <w:rsid w:val="008B2971"/>
    <w:rPr>
      <w:rFonts w:ascii="Courier" w:hAnsi="Courier"/>
      <w:b/>
      <w:lang w:val="x-none" w:eastAsia="cs-CZ"/>
    </w:rPr>
  </w:style>
  <w:style w:type="character" w:customStyle="1" w:styleId="PredmetkomentraChar1350">
    <w:name w:val="Predmet komentára Char1350"/>
    <w:aliases w:val="Char6 Char Char1351,Predmet komentára Char Char Char1351,Comment Subject Char Char Char1351"/>
    <w:uiPriority w:val="99"/>
    <w:semiHidden/>
    <w:rsid w:val="008B2971"/>
    <w:rPr>
      <w:rFonts w:ascii="Courier" w:hAnsi="Courier"/>
      <w:b/>
      <w:lang w:val="x-none" w:eastAsia="cs-CZ"/>
    </w:rPr>
  </w:style>
  <w:style w:type="character" w:customStyle="1" w:styleId="PredmetkomentraChar1349">
    <w:name w:val="Predmet komentára Char1349"/>
    <w:aliases w:val="Char6 Char Char1350,Predmet komentára Char Char Char1350,Comment Subject Char Char Char1350"/>
    <w:uiPriority w:val="99"/>
    <w:semiHidden/>
    <w:rsid w:val="008B2971"/>
    <w:rPr>
      <w:rFonts w:ascii="Courier" w:hAnsi="Courier"/>
      <w:b/>
      <w:lang w:val="x-none" w:eastAsia="cs-CZ"/>
    </w:rPr>
  </w:style>
  <w:style w:type="character" w:customStyle="1" w:styleId="PredmetkomentraChar1348">
    <w:name w:val="Predmet komentára Char1348"/>
    <w:aliases w:val="Char6 Char Char1349,Predmet komentára Char Char Char1349,Comment Subject Char Char Char1349"/>
    <w:uiPriority w:val="99"/>
    <w:semiHidden/>
    <w:rsid w:val="008B2971"/>
    <w:rPr>
      <w:rFonts w:ascii="Courier" w:hAnsi="Courier"/>
      <w:b/>
      <w:lang w:val="x-none" w:eastAsia="cs-CZ"/>
    </w:rPr>
  </w:style>
  <w:style w:type="character" w:customStyle="1" w:styleId="PredmetkomentraChar1347">
    <w:name w:val="Predmet komentára Char1347"/>
    <w:aliases w:val="Char6 Char Char1348,Predmet komentára Char Char Char1348,Comment Subject Char Char Char1348"/>
    <w:uiPriority w:val="99"/>
    <w:semiHidden/>
    <w:rsid w:val="008B2971"/>
    <w:rPr>
      <w:rFonts w:ascii="Courier" w:hAnsi="Courier"/>
      <w:b/>
      <w:lang w:val="x-none" w:eastAsia="cs-CZ"/>
    </w:rPr>
  </w:style>
  <w:style w:type="character" w:customStyle="1" w:styleId="PredmetkomentraChar1346">
    <w:name w:val="Predmet komentára Char1346"/>
    <w:aliases w:val="Char6 Char Char1347,Predmet komentára Char Char Char1347,Comment Subject Char Char Char1347"/>
    <w:uiPriority w:val="99"/>
    <w:semiHidden/>
    <w:rsid w:val="008B2971"/>
    <w:rPr>
      <w:rFonts w:ascii="Courier" w:hAnsi="Courier"/>
      <w:b/>
      <w:lang w:val="x-none" w:eastAsia="cs-CZ"/>
    </w:rPr>
  </w:style>
  <w:style w:type="character" w:customStyle="1" w:styleId="PredmetkomentraChar1345">
    <w:name w:val="Predmet komentára Char1345"/>
    <w:aliases w:val="Char6 Char Char1346,Predmet komentára Char Char Char1346,Comment Subject Char Char Char1346"/>
    <w:uiPriority w:val="99"/>
    <w:semiHidden/>
    <w:rsid w:val="008B2971"/>
    <w:rPr>
      <w:rFonts w:ascii="Courier" w:hAnsi="Courier"/>
      <w:b/>
      <w:lang w:val="x-none" w:eastAsia="cs-CZ"/>
    </w:rPr>
  </w:style>
  <w:style w:type="character" w:customStyle="1" w:styleId="PredmetkomentraChar1344">
    <w:name w:val="Predmet komentára Char1344"/>
    <w:aliases w:val="Char6 Char Char1345,Predmet komentára Char Char Char1345,Comment Subject Char Char Char1345"/>
    <w:uiPriority w:val="99"/>
    <w:semiHidden/>
    <w:rsid w:val="008B2971"/>
    <w:rPr>
      <w:rFonts w:ascii="Courier" w:hAnsi="Courier"/>
      <w:b/>
      <w:lang w:val="x-none" w:eastAsia="cs-CZ"/>
    </w:rPr>
  </w:style>
  <w:style w:type="character" w:customStyle="1" w:styleId="PredmetkomentraChar1343">
    <w:name w:val="Predmet komentára Char1343"/>
    <w:aliases w:val="Char6 Char Char1344,Predmet komentára Char Char Char1344,Comment Subject Char Char Char1344"/>
    <w:uiPriority w:val="99"/>
    <w:semiHidden/>
    <w:rsid w:val="008B2971"/>
    <w:rPr>
      <w:rFonts w:ascii="Courier" w:hAnsi="Courier"/>
      <w:b/>
      <w:lang w:val="x-none" w:eastAsia="cs-CZ"/>
    </w:rPr>
  </w:style>
  <w:style w:type="character" w:customStyle="1" w:styleId="PredmetkomentraChar1342">
    <w:name w:val="Predmet komentára Char1342"/>
    <w:aliases w:val="Char6 Char Char1343,Predmet komentára Char Char Char1343,Comment Subject Char Char Char1343"/>
    <w:uiPriority w:val="99"/>
    <w:semiHidden/>
    <w:rsid w:val="008B2971"/>
    <w:rPr>
      <w:rFonts w:ascii="Courier" w:hAnsi="Courier"/>
      <w:b/>
      <w:lang w:val="x-none" w:eastAsia="cs-CZ"/>
    </w:rPr>
  </w:style>
  <w:style w:type="character" w:customStyle="1" w:styleId="PredmetkomentraChar1341">
    <w:name w:val="Predmet komentára Char1341"/>
    <w:aliases w:val="Char6 Char Char1342,Predmet komentára Char Char Char1342,Comment Subject Char Char Char1342"/>
    <w:uiPriority w:val="99"/>
    <w:semiHidden/>
    <w:rsid w:val="008B2971"/>
    <w:rPr>
      <w:rFonts w:ascii="Courier" w:hAnsi="Courier"/>
      <w:b/>
      <w:lang w:val="x-none" w:eastAsia="cs-CZ"/>
    </w:rPr>
  </w:style>
  <w:style w:type="character" w:customStyle="1" w:styleId="PredmetkomentraChar1340">
    <w:name w:val="Predmet komentára Char1340"/>
    <w:aliases w:val="Char6 Char Char1341,Predmet komentára Char Char Char1341,Comment Subject Char Char Char1341"/>
    <w:uiPriority w:val="99"/>
    <w:semiHidden/>
    <w:rsid w:val="008B2971"/>
    <w:rPr>
      <w:rFonts w:ascii="Courier" w:hAnsi="Courier"/>
      <w:b/>
      <w:lang w:val="x-none" w:eastAsia="cs-CZ"/>
    </w:rPr>
  </w:style>
  <w:style w:type="character" w:customStyle="1" w:styleId="PredmetkomentraChar1339">
    <w:name w:val="Predmet komentára Char1339"/>
    <w:aliases w:val="Char6 Char Char1340,Predmet komentára Char Char Char1340,Comment Subject Char Char Char1340"/>
    <w:uiPriority w:val="99"/>
    <w:semiHidden/>
    <w:rsid w:val="008B2971"/>
    <w:rPr>
      <w:rFonts w:ascii="Courier" w:hAnsi="Courier"/>
      <w:b/>
      <w:lang w:val="x-none" w:eastAsia="cs-CZ"/>
    </w:rPr>
  </w:style>
  <w:style w:type="character" w:customStyle="1" w:styleId="PredmetkomentraChar1338">
    <w:name w:val="Predmet komentára Char1338"/>
    <w:aliases w:val="Char6 Char Char1339,Predmet komentára Char Char Char1339,Comment Subject Char Char Char1339"/>
    <w:uiPriority w:val="99"/>
    <w:semiHidden/>
    <w:rsid w:val="008B2971"/>
    <w:rPr>
      <w:rFonts w:ascii="Courier" w:hAnsi="Courier"/>
      <w:b/>
      <w:lang w:val="x-none" w:eastAsia="cs-CZ"/>
    </w:rPr>
  </w:style>
  <w:style w:type="character" w:customStyle="1" w:styleId="PredmetkomentraChar1337">
    <w:name w:val="Predmet komentára Char1337"/>
    <w:aliases w:val="Char6 Char Char1338,Predmet komentára Char Char Char1338,Comment Subject Char Char Char1338"/>
    <w:uiPriority w:val="99"/>
    <w:semiHidden/>
    <w:rsid w:val="008B2971"/>
    <w:rPr>
      <w:rFonts w:ascii="Courier" w:hAnsi="Courier"/>
      <w:b/>
      <w:lang w:val="x-none" w:eastAsia="cs-CZ"/>
    </w:rPr>
  </w:style>
  <w:style w:type="character" w:customStyle="1" w:styleId="PredmetkomentraChar1336">
    <w:name w:val="Predmet komentára Char1336"/>
    <w:aliases w:val="Char6 Char Char1337,Predmet komentára Char Char Char1337,Comment Subject Char Char Char1337"/>
    <w:uiPriority w:val="99"/>
    <w:semiHidden/>
    <w:rsid w:val="008B2971"/>
    <w:rPr>
      <w:rFonts w:ascii="Courier" w:hAnsi="Courier"/>
      <w:b/>
      <w:lang w:val="x-none" w:eastAsia="cs-CZ"/>
    </w:rPr>
  </w:style>
  <w:style w:type="character" w:customStyle="1" w:styleId="PredmetkomentraChar1335">
    <w:name w:val="Predmet komentára Char1335"/>
    <w:aliases w:val="Char6 Char Char1336,Predmet komentára Char Char Char1336,Comment Subject Char Char Char1336"/>
    <w:uiPriority w:val="99"/>
    <w:semiHidden/>
    <w:rsid w:val="008B2971"/>
    <w:rPr>
      <w:rFonts w:ascii="Courier" w:hAnsi="Courier"/>
      <w:b/>
      <w:lang w:val="x-none" w:eastAsia="cs-CZ"/>
    </w:rPr>
  </w:style>
  <w:style w:type="character" w:customStyle="1" w:styleId="PredmetkomentraChar1334">
    <w:name w:val="Predmet komentára Char1334"/>
    <w:aliases w:val="Char6 Char Char1335,Predmet komentára Char Char Char1335,Comment Subject Char Char Char1335"/>
    <w:uiPriority w:val="99"/>
    <w:semiHidden/>
    <w:rsid w:val="008B2971"/>
    <w:rPr>
      <w:rFonts w:ascii="Courier" w:hAnsi="Courier"/>
      <w:b/>
      <w:lang w:val="x-none" w:eastAsia="cs-CZ"/>
    </w:rPr>
  </w:style>
  <w:style w:type="character" w:customStyle="1" w:styleId="PredmetkomentraChar1333">
    <w:name w:val="Predmet komentára Char1333"/>
    <w:aliases w:val="Char6 Char Char1334,Predmet komentára Char Char Char1334,Comment Subject Char Char Char1334"/>
    <w:uiPriority w:val="99"/>
    <w:semiHidden/>
    <w:rsid w:val="008B2971"/>
    <w:rPr>
      <w:rFonts w:ascii="Courier" w:hAnsi="Courier"/>
      <w:b/>
      <w:lang w:val="x-none" w:eastAsia="cs-CZ"/>
    </w:rPr>
  </w:style>
  <w:style w:type="character" w:customStyle="1" w:styleId="PredmetkomentraChar1332">
    <w:name w:val="Predmet komentára Char1332"/>
    <w:aliases w:val="Char6 Char Char1333,Predmet komentára Char Char Char1333,Comment Subject Char Char Char1333"/>
    <w:uiPriority w:val="99"/>
    <w:semiHidden/>
    <w:rsid w:val="008B2971"/>
    <w:rPr>
      <w:rFonts w:ascii="Courier" w:hAnsi="Courier"/>
      <w:b/>
      <w:lang w:val="x-none" w:eastAsia="cs-CZ"/>
    </w:rPr>
  </w:style>
  <w:style w:type="character" w:customStyle="1" w:styleId="PredmetkomentraChar1331">
    <w:name w:val="Predmet komentára Char1331"/>
    <w:aliases w:val="Char6 Char Char1332,Predmet komentára Char Char Char1332,Comment Subject Char Char Char1332"/>
    <w:uiPriority w:val="99"/>
    <w:semiHidden/>
    <w:rsid w:val="008B2971"/>
    <w:rPr>
      <w:rFonts w:ascii="Courier" w:hAnsi="Courier"/>
      <w:b/>
      <w:lang w:val="x-none" w:eastAsia="cs-CZ"/>
    </w:rPr>
  </w:style>
  <w:style w:type="character" w:customStyle="1" w:styleId="PredmetkomentraChar1330">
    <w:name w:val="Predmet komentára Char1330"/>
    <w:aliases w:val="Char6 Char Char1331,Predmet komentára Char Char Char1331,Comment Subject Char Char Char1331"/>
    <w:uiPriority w:val="99"/>
    <w:semiHidden/>
    <w:rsid w:val="008B2971"/>
    <w:rPr>
      <w:rFonts w:ascii="Courier" w:hAnsi="Courier"/>
      <w:b/>
      <w:lang w:val="x-none" w:eastAsia="cs-CZ"/>
    </w:rPr>
  </w:style>
  <w:style w:type="character" w:customStyle="1" w:styleId="PredmetkomentraChar1329">
    <w:name w:val="Predmet komentára Char1329"/>
    <w:aliases w:val="Char6 Char Char1330,Predmet komentára Char Char Char1330,Comment Subject Char Char Char1330"/>
    <w:uiPriority w:val="99"/>
    <w:semiHidden/>
    <w:rsid w:val="008B2971"/>
    <w:rPr>
      <w:rFonts w:ascii="Courier" w:hAnsi="Courier"/>
      <w:b/>
      <w:lang w:val="x-none" w:eastAsia="cs-CZ"/>
    </w:rPr>
  </w:style>
  <w:style w:type="character" w:customStyle="1" w:styleId="PredmetkomentraChar1328">
    <w:name w:val="Predmet komentára Char1328"/>
    <w:aliases w:val="Char6 Char Char1329,Predmet komentára Char Char Char1329,Comment Subject Char Char Char1329"/>
    <w:uiPriority w:val="99"/>
    <w:semiHidden/>
    <w:rsid w:val="008B2971"/>
    <w:rPr>
      <w:rFonts w:ascii="Courier" w:hAnsi="Courier"/>
      <w:b/>
      <w:lang w:val="x-none" w:eastAsia="cs-CZ"/>
    </w:rPr>
  </w:style>
  <w:style w:type="character" w:customStyle="1" w:styleId="PredmetkomentraChar1327">
    <w:name w:val="Predmet komentára Char1327"/>
    <w:aliases w:val="Char6 Char Char1328,Predmet komentára Char Char Char1328,Comment Subject Char Char Char1328"/>
    <w:uiPriority w:val="99"/>
    <w:semiHidden/>
    <w:rsid w:val="008B2971"/>
    <w:rPr>
      <w:rFonts w:ascii="Courier" w:hAnsi="Courier"/>
      <w:b/>
      <w:lang w:val="x-none" w:eastAsia="cs-CZ"/>
    </w:rPr>
  </w:style>
  <w:style w:type="character" w:customStyle="1" w:styleId="PredmetkomentraChar1326">
    <w:name w:val="Predmet komentára Char1326"/>
    <w:aliases w:val="Char6 Char Char1327,Predmet komentára Char Char Char1327,Comment Subject Char Char Char1327"/>
    <w:uiPriority w:val="99"/>
    <w:semiHidden/>
    <w:rsid w:val="008B2971"/>
    <w:rPr>
      <w:rFonts w:ascii="Courier" w:hAnsi="Courier"/>
      <w:b/>
      <w:lang w:val="x-none" w:eastAsia="cs-CZ"/>
    </w:rPr>
  </w:style>
  <w:style w:type="character" w:customStyle="1" w:styleId="PredmetkomentraChar1325">
    <w:name w:val="Predmet komentára Char1325"/>
    <w:aliases w:val="Char6 Char Char1326,Predmet komentára Char Char Char1326,Comment Subject Char Char Char1326"/>
    <w:uiPriority w:val="99"/>
    <w:semiHidden/>
    <w:rsid w:val="008B2971"/>
    <w:rPr>
      <w:rFonts w:ascii="Courier" w:hAnsi="Courier"/>
      <w:b/>
      <w:lang w:val="x-none" w:eastAsia="cs-CZ"/>
    </w:rPr>
  </w:style>
  <w:style w:type="character" w:customStyle="1" w:styleId="PredmetkomentraChar1324">
    <w:name w:val="Predmet komentára Char1324"/>
    <w:aliases w:val="Char6 Char Char1325,Predmet komentára Char Char Char1325,Comment Subject Char Char Char1325"/>
    <w:uiPriority w:val="99"/>
    <w:semiHidden/>
    <w:rsid w:val="008B2971"/>
    <w:rPr>
      <w:rFonts w:ascii="Courier" w:hAnsi="Courier"/>
      <w:b/>
      <w:lang w:val="x-none" w:eastAsia="cs-CZ"/>
    </w:rPr>
  </w:style>
  <w:style w:type="character" w:customStyle="1" w:styleId="PredmetkomentraChar1323">
    <w:name w:val="Predmet komentára Char1323"/>
    <w:aliases w:val="Char6 Char Char1324,Predmet komentára Char Char Char1324,Comment Subject Char Char Char1324"/>
    <w:uiPriority w:val="99"/>
    <w:semiHidden/>
    <w:rsid w:val="008B2971"/>
    <w:rPr>
      <w:rFonts w:ascii="Courier" w:hAnsi="Courier"/>
      <w:b/>
      <w:lang w:val="x-none" w:eastAsia="cs-CZ"/>
    </w:rPr>
  </w:style>
  <w:style w:type="character" w:customStyle="1" w:styleId="PredmetkomentraChar1322">
    <w:name w:val="Predmet komentára Char1322"/>
    <w:aliases w:val="Char6 Char Char1323,Predmet komentára Char Char Char1323,Comment Subject Char Char Char1323"/>
    <w:uiPriority w:val="99"/>
    <w:semiHidden/>
    <w:rsid w:val="008B2971"/>
    <w:rPr>
      <w:rFonts w:ascii="Courier" w:hAnsi="Courier"/>
      <w:b/>
      <w:lang w:val="x-none" w:eastAsia="cs-CZ"/>
    </w:rPr>
  </w:style>
  <w:style w:type="character" w:customStyle="1" w:styleId="PredmetkomentraChar1321">
    <w:name w:val="Predmet komentára Char1321"/>
    <w:aliases w:val="Char6 Char Char1322,Predmet komentára Char Char Char1322,Comment Subject Char Char Char1322"/>
    <w:uiPriority w:val="99"/>
    <w:semiHidden/>
    <w:rsid w:val="008B2971"/>
    <w:rPr>
      <w:rFonts w:ascii="Courier" w:hAnsi="Courier"/>
      <w:b/>
      <w:lang w:val="x-none" w:eastAsia="cs-CZ"/>
    </w:rPr>
  </w:style>
  <w:style w:type="character" w:customStyle="1" w:styleId="PredmetkomentraChar1320">
    <w:name w:val="Predmet komentára Char1320"/>
    <w:aliases w:val="Char6 Char Char1321,Predmet komentára Char Char Char1321,Comment Subject Char Char Char1321"/>
    <w:uiPriority w:val="99"/>
    <w:semiHidden/>
    <w:rsid w:val="008B2971"/>
    <w:rPr>
      <w:rFonts w:ascii="Courier" w:hAnsi="Courier"/>
      <w:b/>
      <w:lang w:val="x-none" w:eastAsia="cs-CZ"/>
    </w:rPr>
  </w:style>
  <w:style w:type="character" w:customStyle="1" w:styleId="PredmetkomentraChar1319">
    <w:name w:val="Predmet komentára Char1319"/>
    <w:aliases w:val="Char6 Char Char1320,Predmet komentára Char Char Char1320,Comment Subject Char Char Char1320"/>
    <w:uiPriority w:val="99"/>
    <w:semiHidden/>
    <w:rsid w:val="008B2971"/>
    <w:rPr>
      <w:rFonts w:ascii="Courier" w:hAnsi="Courier"/>
      <w:b/>
      <w:lang w:val="x-none" w:eastAsia="cs-CZ"/>
    </w:rPr>
  </w:style>
  <w:style w:type="character" w:customStyle="1" w:styleId="PredmetkomentraChar1318">
    <w:name w:val="Predmet komentára Char1318"/>
    <w:aliases w:val="Char6 Char Char1319,Predmet komentára Char Char Char1319,Comment Subject Char Char Char1319"/>
    <w:uiPriority w:val="99"/>
    <w:semiHidden/>
    <w:rsid w:val="008B2971"/>
    <w:rPr>
      <w:rFonts w:ascii="Courier" w:hAnsi="Courier"/>
      <w:b/>
      <w:lang w:val="x-none" w:eastAsia="cs-CZ"/>
    </w:rPr>
  </w:style>
  <w:style w:type="character" w:customStyle="1" w:styleId="PredmetkomentraChar1317">
    <w:name w:val="Predmet komentára Char1317"/>
    <w:aliases w:val="Char6 Char Char1318,Predmet komentára Char Char Char1318,Comment Subject Char Char Char1318"/>
    <w:uiPriority w:val="99"/>
    <w:semiHidden/>
    <w:rsid w:val="008B2971"/>
    <w:rPr>
      <w:rFonts w:ascii="Courier" w:hAnsi="Courier"/>
      <w:b/>
      <w:lang w:val="x-none" w:eastAsia="cs-CZ"/>
    </w:rPr>
  </w:style>
  <w:style w:type="character" w:customStyle="1" w:styleId="PredmetkomentraChar1316">
    <w:name w:val="Predmet komentára Char1316"/>
    <w:aliases w:val="Char6 Char Char1317,Predmet komentára Char Char Char1317,Comment Subject Char Char Char1317"/>
    <w:uiPriority w:val="99"/>
    <w:semiHidden/>
    <w:rsid w:val="008B2971"/>
    <w:rPr>
      <w:rFonts w:ascii="Courier" w:hAnsi="Courier"/>
      <w:b/>
      <w:lang w:val="x-none" w:eastAsia="cs-CZ"/>
    </w:rPr>
  </w:style>
  <w:style w:type="character" w:customStyle="1" w:styleId="PredmetkomentraChar1315">
    <w:name w:val="Predmet komentára Char1315"/>
    <w:aliases w:val="Char6 Char Char1316,Predmet komentára Char Char Char1316,Comment Subject Char Char Char1316"/>
    <w:uiPriority w:val="99"/>
    <w:semiHidden/>
    <w:rsid w:val="008B2971"/>
    <w:rPr>
      <w:rFonts w:ascii="Courier" w:hAnsi="Courier"/>
      <w:b/>
      <w:lang w:val="x-none" w:eastAsia="cs-CZ"/>
    </w:rPr>
  </w:style>
  <w:style w:type="character" w:customStyle="1" w:styleId="PredmetkomentraChar1314">
    <w:name w:val="Predmet komentára Char1314"/>
    <w:aliases w:val="Char6 Char Char1315,Predmet komentára Char Char Char1315,Comment Subject Char Char Char1315"/>
    <w:uiPriority w:val="99"/>
    <w:semiHidden/>
    <w:rsid w:val="008B2971"/>
    <w:rPr>
      <w:rFonts w:ascii="Courier" w:hAnsi="Courier"/>
      <w:b/>
      <w:lang w:val="x-none" w:eastAsia="cs-CZ"/>
    </w:rPr>
  </w:style>
  <w:style w:type="character" w:customStyle="1" w:styleId="PredmetkomentraChar1313">
    <w:name w:val="Predmet komentára Char1313"/>
    <w:aliases w:val="Char6 Char Char1314,Predmet komentára Char Char Char1314,Comment Subject Char Char Char1314"/>
    <w:uiPriority w:val="99"/>
    <w:semiHidden/>
    <w:rsid w:val="008B2971"/>
    <w:rPr>
      <w:rFonts w:ascii="Courier" w:hAnsi="Courier"/>
      <w:b/>
      <w:lang w:val="x-none" w:eastAsia="cs-CZ"/>
    </w:rPr>
  </w:style>
  <w:style w:type="character" w:customStyle="1" w:styleId="PredmetkomentraChar1312">
    <w:name w:val="Predmet komentára Char1312"/>
    <w:aliases w:val="Char6 Char Char1313,Predmet komentára Char Char Char1313,Comment Subject Char Char Char1313"/>
    <w:uiPriority w:val="99"/>
    <w:semiHidden/>
    <w:rsid w:val="008B2971"/>
    <w:rPr>
      <w:rFonts w:ascii="Courier" w:hAnsi="Courier"/>
      <w:b/>
      <w:lang w:val="x-none" w:eastAsia="cs-CZ"/>
    </w:rPr>
  </w:style>
  <w:style w:type="character" w:customStyle="1" w:styleId="PredmetkomentraChar1311">
    <w:name w:val="Predmet komentára Char1311"/>
    <w:aliases w:val="Char6 Char Char1312,Predmet komentára Char Char Char1312,Comment Subject Char Char Char1312"/>
    <w:uiPriority w:val="99"/>
    <w:semiHidden/>
    <w:rsid w:val="008B2971"/>
    <w:rPr>
      <w:rFonts w:ascii="Courier" w:hAnsi="Courier"/>
      <w:b/>
      <w:lang w:val="x-none" w:eastAsia="cs-CZ"/>
    </w:rPr>
  </w:style>
  <w:style w:type="character" w:customStyle="1" w:styleId="PredmetkomentraChar1310">
    <w:name w:val="Predmet komentára Char1310"/>
    <w:aliases w:val="Char6 Char Char1311,Predmet komentára Char Char Char1311,Comment Subject Char Char Char1311"/>
    <w:uiPriority w:val="99"/>
    <w:semiHidden/>
    <w:rsid w:val="008B2971"/>
    <w:rPr>
      <w:rFonts w:ascii="Courier" w:hAnsi="Courier"/>
      <w:b/>
      <w:lang w:val="x-none" w:eastAsia="cs-CZ"/>
    </w:rPr>
  </w:style>
  <w:style w:type="character" w:customStyle="1" w:styleId="PredmetkomentraChar1309">
    <w:name w:val="Predmet komentára Char1309"/>
    <w:aliases w:val="Char6 Char Char1310,Predmet komentára Char Char Char1310,Comment Subject Char Char Char1310"/>
    <w:uiPriority w:val="99"/>
    <w:semiHidden/>
    <w:rsid w:val="008B2971"/>
    <w:rPr>
      <w:rFonts w:ascii="Courier" w:hAnsi="Courier"/>
      <w:b/>
      <w:lang w:val="x-none" w:eastAsia="cs-CZ"/>
    </w:rPr>
  </w:style>
  <w:style w:type="character" w:customStyle="1" w:styleId="PredmetkomentraChar1308">
    <w:name w:val="Predmet komentára Char1308"/>
    <w:aliases w:val="Char6 Char Char1309,Predmet komentára Char Char Char1309,Comment Subject Char Char Char1309"/>
    <w:uiPriority w:val="99"/>
    <w:semiHidden/>
    <w:rsid w:val="008B2971"/>
    <w:rPr>
      <w:rFonts w:ascii="Courier" w:hAnsi="Courier"/>
      <w:b/>
      <w:lang w:val="x-none" w:eastAsia="cs-CZ"/>
    </w:rPr>
  </w:style>
  <w:style w:type="character" w:customStyle="1" w:styleId="PredmetkomentraChar1307">
    <w:name w:val="Predmet komentára Char1307"/>
    <w:aliases w:val="Char6 Char Char1308,Predmet komentára Char Char Char1308,Comment Subject Char Char Char1308"/>
    <w:uiPriority w:val="99"/>
    <w:semiHidden/>
    <w:rsid w:val="008B2971"/>
    <w:rPr>
      <w:rFonts w:ascii="Courier" w:hAnsi="Courier"/>
      <w:b/>
      <w:lang w:val="x-none" w:eastAsia="cs-CZ"/>
    </w:rPr>
  </w:style>
  <w:style w:type="character" w:customStyle="1" w:styleId="PredmetkomentraChar1306">
    <w:name w:val="Predmet komentára Char1306"/>
    <w:aliases w:val="Char6 Char Char1307,Predmet komentára Char Char Char1307,Comment Subject Char Char Char1307"/>
    <w:uiPriority w:val="99"/>
    <w:semiHidden/>
    <w:rsid w:val="008B2971"/>
    <w:rPr>
      <w:rFonts w:ascii="Courier" w:hAnsi="Courier"/>
      <w:b/>
      <w:lang w:val="x-none" w:eastAsia="cs-CZ"/>
    </w:rPr>
  </w:style>
  <w:style w:type="character" w:customStyle="1" w:styleId="PredmetkomentraChar1305">
    <w:name w:val="Predmet komentára Char1305"/>
    <w:aliases w:val="Char6 Char Char1306,Predmet komentára Char Char Char1306,Comment Subject Char Char Char1306"/>
    <w:uiPriority w:val="99"/>
    <w:semiHidden/>
    <w:rsid w:val="008B2971"/>
    <w:rPr>
      <w:rFonts w:ascii="Courier" w:hAnsi="Courier"/>
      <w:b/>
      <w:lang w:val="x-none" w:eastAsia="cs-CZ"/>
    </w:rPr>
  </w:style>
  <w:style w:type="character" w:customStyle="1" w:styleId="PredmetkomentraChar1304">
    <w:name w:val="Predmet komentára Char1304"/>
    <w:aliases w:val="Char6 Char Char1305,Predmet komentára Char Char Char1305,Comment Subject Char Char Char1305"/>
    <w:uiPriority w:val="99"/>
    <w:semiHidden/>
    <w:rsid w:val="008B2971"/>
    <w:rPr>
      <w:rFonts w:ascii="Courier" w:hAnsi="Courier"/>
      <w:b/>
      <w:lang w:val="x-none" w:eastAsia="cs-CZ"/>
    </w:rPr>
  </w:style>
  <w:style w:type="character" w:customStyle="1" w:styleId="PredmetkomentraChar1303">
    <w:name w:val="Predmet komentára Char1303"/>
    <w:aliases w:val="Char6 Char Char1304,Predmet komentára Char Char Char1304,Comment Subject Char Char Char1304"/>
    <w:uiPriority w:val="99"/>
    <w:semiHidden/>
    <w:rsid w:val="008B2971"/>
    <w:rPr>
      <w:rFonts w:ascii="Courier" w:hAnsi="Courier"/>
      <w:b/>
      <w:lang w:val="x-none" w:eastAsia="cs-CZ"/>
    </w:rPr>
  </w:style>
  <w:style w:type="character" w:customStyle="1" w:styleId="PredmetkomentraChar1302">
    <w:name w:val="Predmet komentára Char1302"/>
    <w:aliases w:val="Char6 Char Char1303,Predmet komentára Char Char Char1303,Comment Subject Char Char Char1303"/>
    <w:uiPriority w:val="99"/>
    <w:semiHidden/>
    <w:rsid w:val="008B2971"/>
    <w:rPr>
      <w:rFonts w:ascii="Courier" w:hAnsi="Courier"/>
      <w:b/>
      <w:lang w:val="x-none" w:eastAsia="cs-CZ"/>
    </w:rPr>
  </w:style>
  <w:style w:type="character" w:customStyle="1" w:styleId="PredmetkomentraChar1301">
    <w:name w:val="Predmet komentára Char1301"/>
    <w:aliases w:val="Char6 Char Char1302,Predmet komentára Char Char Char1302,Comment Subject Char Char Char1302"/>
    <w:uiPriority w:val="99"/>
    <w:semiHidden/>
    <w:rsid w:val="008B2971"/>
    <w:rPr>
      <w:rFonts w:ascii="Courier" w:hAnsi="Courier"/>
      <w:b/>
      <w:lang w:val="x-none" w:eastAsia="cs-CZ"/>
    </w:rPr>
  </w:style>
  <w:style w:type="character" w:customStyle="1" w:styleId="PredmetkomentraChar1300">
    <w:name w:val="Predmet komentára Char1300"/>
    <w:aliases w:val="Char6 Char Char1301,Predmet komentára Char Char Char1301,Comment Subject Char Char Char1301"/>
    <w:uiPriority w:val="99"/>
    <w:semiHidden/>
    <w:rsid w:val="008B2971"/>
    <w:rPr>
      <w:rFonts w:ascii="Courier" w:hAnsi="Courier"/>
      <w:b/>
      <w:lang w:val="x-none" w:eastAsia="cs-CZ"/>
    </w:rPr>
  </w:style>
  <w:style w:type="character" w:customStyle="1" w:styleId="PredmetkomentraChar1299">
    <w:name w:val="Predmet komentára Char1299"/>
    <w:aliases w:val="Char6 Char Char1300,Predmet komentára Char Char Char1300,Comment Subject Char Char Char1300"/>
    <w:uiPriority w:val="99"/>
    <w:semiHidden/>
    <w:rsid w:val="008B2971"/>
    <w:rPr>
      <w:rFonts w:ascii="Courier" w:hAnsi="Courier"/>
      <w:b/>
      <w:lang w:val="x-none" w:eastAsia="cs-CZ"/>
    </w:rPr>
  </w:style>
  <w:style w:type="character" w:customStyle="1" w:styleId="PredmetkomentraChar1298">
    <w:name w:val="Predmet komentára Char1298"/>
    <w:aliases w:val="Char6 Char Char1299,Predmet komentára Char Char Char1299,Comment Subject Char Char Char1299"/>
    <w:uiPriority w:val="99"/>
    <w:semiHidden/>
    <w:rsid w:val="008B2971"/>
    <w:rPr>
      <w:rFonts w:ascii="Courier" w:hAnsi="Courier"/>
      <w:b/>
      <w:lang w:val="x-none" w:eastAsia="cs-CZ"/>
    </w:rPr>
  </w:style>
  <w:style w:type="character" w:customStyle="1" w:styleId="PredmetkomentraChar1297">
    <w:name w:val="Predmet komentára Char1297"/>
    <w:aliases w:val="Char6 Char Char1298,Predmet komentára Char Char Char1298,Comment Subject Char Char Char1298"/>
    <w:uiPriority w:val="99"/>
    <w:semiHidden/>
    <w:rsid w:val="008B2971"/>
    <w:rPr>
      <w:rFonts w:ascii="Courier" w:hAnsi="Courier"/>
      <w:b/>
      <w:lang w:val="x-none" w:eastAsia="cs-CZ"/>
    </w:rPr>
  </w:style>
  <w:style w:type="character" w:customStyle="1" w:styleId="PredmetkomentraChar1296">
    <w:name w:val="Predmet komentára Char1296"/>
    <w:aliases w:val="Char6 Char Char1297,Predmet komentára Char Char Char1297,Comment Subject Char Char Char1297"/>
    <w:uiPriority w:val="99"/>
    <w:semiHidden/>
    <w:rsid w:val="008B2971"/>
    <w:rPr>
      <w:rFonts w:ascii="Courier" w:hAnsi="Courier"/>
      <w:b/>
      <w:lang w:val="x-none" w:eastAsia="cs-CZ"/>
    </w:rPr>
  </w:style>
  <w:style w:type="character" w:customStyle="1" w:styleId="PredmetkomentraChar1295">
    <w:name w:val="Predmet komentára Char1295"/>
    <w:aliases w:val="Char6 Char Char1296,Predmet komentára Char Char Char1296,Comment Subject Char Char Char1296"/>
    <w:uiPriority w:val="99"/>
    <w:semiHidden/>
    <w:rsid w:val="008B2971"/>
    <w:rPr>
      <w:rFonts w:ascii="Courier" w:hAnsi="Courier"/>
      <w:b/>
      <w:lang w:val="x-none" w:eastAsia="cs-CZ"/>
    </w:rPr>
  </w:style>
  <w:style w:type="character" w:customStyle="1" w:styleId="PredmetkomentraChar1294">
    <w:name w:val="Predmet komentára Char1294"/>
    <w:aliases w:val="Char6 Char Char1295,Predmet komentára Char Char Char1295,Comment Subject Char Char Char1295"/>
    <w:uiPriority w:val="99"/>
    <w:semiHidden/>
    <w:rsid w:val="008B2971"/>
    <w:rPr>
      <w:rFonts w:ascii="Courier" w:hAnsi="Courier"/>
      <w:b/>
      <w:lang w:val="x-none" w:eastAsia="cs-CZ"/>
    </w:rPr>
  </w:style>
  <w:style w:type="character" w:customStyle="1" w:styleId="PredmetkomentraChar1293">
    <w:name w:val="Predmet komentára Char1293"/>
    <w:aliases w:val="Char6 Char Char1294,Predmet komentára Char Char Char1294,Comment Subject Char Char Char1294"/>
    <w:uiPriority w:val="99"/>
    <w:semiHidden/>
    <w:rsid w:val="008B2971"/>
    <w:rPr>
      <w:rFonts w:ascii="Courier" w:hAnsi="Courier"/>
      <w:b/>
      <w:lang w:val="x-none" w:eastAsia="cs-CZ"/>
    </w:rPr>
  </w:style>
  <w:style w:type="character" w:customStyle="1" w:styleId="PredmetkomentraChar1292">
    <w:name w:val="Predmet komentára Char1292"/>
    <w:aliases w:val="Char6 Char Char1293,Predmet komentára Char Char Char1293,Comment Subject Char Char Char1293"/>
    <w:uiPriority w:val="99"/>
    <w:semiHidden/>
    <w:rsid w:val="008B2971"/>
    <w:rPr>
      <w:rFonts w:ascii="Courier" w:hAnsi="Courier"/>
      <w:b/>
      <w:lang w:val="x-none" w:eastAsia="cs-CZ"/>
    </w:rPr>
  </w:style>
  <w:style w:type="character" w:customStyle="1" w:styleId="PredmetkomentraChar1291">
    <w:name w:val="Predmet komentára Char1291"/>
    <w:aliases w:val="Char6 Char Char1292,Predmet komentára Char Char Char1292,Comment Subject Char Char Char1292"/>
    <w:uiPriority w:val="99"/>
    <w:semiHidden/>
    <w:rsid w:val="008B2971"/>
    <w:rPr>
      <w:rFonts w:ascii="Courier" w:hAnsi="Courier"/>
      <w:b/>
      <w:lang w:val="x-none" w:eastAsia="cs-CZ"/>
    </w:rPr>
  </w:style>
  <w:style w:type="character" w:customStyle="1" w:styleId="PredmetkomentraChar1290">
    <w:name w:val="Predmet komentára Char1290"/>
    <w:aliases w:val="Char6 Char Char1291,Predmet komentára Char Char Char1291,Comment Subject Char Char Char1291"/>
    <w:uiPriority w:val="99"/>
    <w:semiHidden/>
    <w:rsid w:val="008B2971"/>
    <w:rPr>
      <w:rFonts w:ascii="Courier" w:hAnsi="Courier"/>
      <w:b/>
      <w:lang w:val="x-none" w:eastAsia="cs-CZ"/>
    </w:rPr>
  </w:style>
  <w:style w:type="character" w:customStyle="1" w:styleId="PredmetkomentraChar1289">
    <w:name w:val="Predmet komentára Char1289"/>
    <w:aliases w:val="Char6 Char Char1290,Predmet komentára Char Char Char1290,Comment Subject Char Char Char1290"/>
    <w:uiPriority w:val="99"/>
    <w:semiHidden/>
    <w:rsid w:val="008B2971"/>
    <w:rPr>
      <w:rFonts w:ascii="Courier" w:hAnsi="Courier"/>
      <w:b/>
      <w:lang w:val="x-none" w:eastAsia="cs-CZ"/>
    </w:rPr>
  </w:style>
  <w:style w:type="character" w:customStyle="1" w:styleId="PredmetkomentraChar1288">
    <w:name w:val="Predmet komentára Char1288"/>
    <w:aliases w:val="Char6 Char Char1289,Predmet komentára Char Char Char1289,Comment Subject Char Char Char1289"/>
    <w:uiPriority w:val="99"/>
    <w:semiHidden/>
    <w:rsid w:val="008B2971"/>
    <w:rPr>
      <w:rFonts w:ascii="Courier" w:hAnsi="Courier"/>
      <w:b/>
      <w:lang w:val="x-none" w:eastAsia="cs-CZ"/>
    </w:rPr>
  </w:style>
  <w:style w:type="character" w:customStyle="1" w:styleId="PredmetkomentraChar1287">
    <w:name w:val="Predmet komentára Char1287"/>
    <w:aliases w:val="Char6 Char Char1288,Predmet komentára Char Char Char1288,Comment Subject Char Char Char1288"/>
    <w:uiPriority w:val="99"/>
    <w:semiHidden/>
    <w:rsid w:val="008B2971"/>
    <w:rPr>
      <w:rFonts w:ascii="Courier" w:hAnsi="Courier"/>
      <w:b/>
      <w:lang w:val="x-none" w:eastAsia="cs-CZ"/>
    </w:rPr>
  </w:style>
  <w:style w:type="character" w:customStyle="1" w:styleId="PredmetkomentraChar1286">
    <w:name w:val="Predmet komentára Char1286"/>
    <w:aliases w:val="Char6 Char Char1287,Predmet komentára Char Char Char1287,Comment Subject Char Char Char1287"/>
    <w:uiPriority w:val="99"/>
    <w:semiHidden/>
    <w:rsid w:val="008B2971"/>
    <w:rPr>
      <w:rFonts w:ascii="Courier" w:hAnsi="Courier"/>
      <w:b/>
      <w:lang w:val="x-none" w:eastAsia="cs-CZ"/>
    </w:rPr>
  </w:style>
  <w:style w:type="character" w:customStyle="1" w:styleId="PredmetkomentraChar1285">
    <w:name w:val="Predmet komentára Char1285"/>
    <w:aliases w:val="Char6 Char Char1286,Predmet komentára Char Char Char1286,Comment Subject Char Char Char1286"/>
    <w:uiPriority w:val="99"/>
    <w:semiHidden/>
    <w:rsid w:val="008B2971"/>
    <w:rPr>
      <w:rFonts w:ascii="Courier" w:hAnsi="Courier"/>
      <w:b/>
      <w:lang w:val="x-none" w:eastAsia="cs-CZ"/>
    </w:rPr>
  </w:style>
  <w:style w:type="character" w:customStyle="1" w:styleId="PredmetkomentraChar1284">
    <w:name w:val="Predmet komentára Char1284"/>
    <w:aliases w:val="Char6 Char Char1285,Predmet komentára Char Char Char1285,Comment Subject Char Char Char1285"/>
    <w:uiPriority w:val="99"/>
    <w:semiHidden/>
    <w:rsid w:val="008B2971"/>
    <w:rPr>
      <w:rFonts w:ascii="Courier" w:hAnsi="Courier"/>
      <w:b/>
      <w:lang w:val="x-none" w:eastAsia="cs-CZ"/>
    </w:rPr>
  </w:style>
  <w:style w:type="character" w:customStyle="1" w:styleId="PredmetkomentraChar1283">
    <w:name w:val="Predmet komentára Char1283"/>
    <w:aliases w:val="Char6 Char Char1284,Predmet komentára Char Char Char1284,Comment Subject Char Char Char1284"/>
    <w:uiPriority w:val="99"/>
    <w:semiHidden/>
    <w:rsid w:val="008B2971"/>
    <w:rPr>
      <w:rFonts w:ascii="Courier" w:hAnsi="Courier"/>
      <w:b/>
      <w:lang w:val="x-none" w:eastAsia="cs-CZ"/>
    </w:rPr>
  </w:style>
  <w:style w:type="character" w:customStyle="1" w:styleId="PredmetkomentraChar1282">
    <w:name w:val="Predmet komentára Char1282"/>
    <w:aliases w:val="Char6 Char Char1283,Predmet komentára Char Char Char1283,Comment Subject Char Char Char1283"/>
    <w:uiPriority w:val="99"/>
    <w:semiHidden/>
    <w:rsid w:val="008B2971"/>
    <w:rPr>
      <w:rFonts w:ascii="Courier" w:hAnsi="Courier"/>
      <w:b/>
      <w:lang w:val="x-none" w:eastAsia="cs-CZ"/>
    </w:rPr>
  </w:style>
  <w:style w:type="character" w:customStyle="1" w:styleId="PredmetkomentraChar1281">
    <w:name w:val="Predmet komentára Char1281"/>
    <w:aliases w:val="Char6 Char Char1282,Predmet komentára Char Char Char1282,Comment Subject Char Char Char1282"/>
    <w:uiPriority w:val="99"/>
    <w:semiHidden/>
    <w:rsid w:val="008B2971"/>
    <w:rPr>
      <w:rFonts w:ascii="Courier" w:hAnsi="Courier"/>
      <w:b/>
      <w:lang w:val="x-none" w:eastAsia="cs-CZ"/>
    </w:rPr>
  </w:style>
  <w:style w:type="character" w:customStyle="1" w:styleId="PredmetkomentraChar1280">
    <w:name w:val="Predmet komentára Char1280"/>
    <w:aliases w:val="Char6 Char Char1281,Predmet komentára Char Char Char1281,Comment Subject Char Char Char1281"/>
    <w:uiPriority w:val="99"/>
    <w:semiHidden/>
    <w:rsid w:val="008B2971"/>
    <w:rPr>
      <w:rFonts w:ascii="Courier" w:hAnsi="Courier"/>
      <w:b/>
      <w:lang w:val="x-none" w:eastAsia="cs-CZ"/>
    </w:rPr>
  </w:style>
  <w:style w:type="character" w:customStyle="1" w:styleId="PredmetkomentraChar1279">
    <w:name w:val="Predmet komentára Char1279"/>
    <w:aliases w:val="Char6 Char Char1280,Predmet komentára Char Char Char1280,Comment Subject Char Char Char1280"/>
    <w:uiPriority w:val="99"/>
    <w:semiHidden/>
    <w:rsid w:val="008B2971"/>
    <w:rPr>
      <w:rFonts w:ascii="Courier" w:hAnsi="Courier"/>
      <w:b/>
      <w:lang w:val="x-none" w:eastAsia="cs-CZ"/>
    </w:rPr>
  </w:style>
  <w:style w:type="character" w:customStyle="1" w:styleId="PredmetkomentraChar1278">
    <w:name w:val="Predmet komentára Char1278"/>
    <w:aliases w:val="Char6 Char Char1279,Predmet komentára Char Char Char1279,Comment Subject Char Char Char1279"/>
    <w:uiPriority w:val="99"/>
    <w:semiHidden/>
    <w:rsid w:val="008B2971"/>
    <w:rPr>
      <w:rFonts w:ascii="Courier" w:hAnsi="Courier"/>
      <w:b/>
      <w:lang w:val="x-none" w:eastAsia="cs-CZ"/>
    </w:rPr>
  </w:style>
  <w:style w:type="character" w:customStyle="1" w:styleId="PredmetkomentraChar1277">
    <w:name w:val="Predmet komentára Char1277"/>
    <w:aliases w:val="Char6 Char Char1278,Predmet komentára Char Char Char1278,Comment Subject Char Char Char1278"/>
    <w:uiPriority w:val="99"/>
    <w:semiHidden/>
    <w:rsid w:val="008B2971"/>
    <w:rPr>
      <w:rFonts w:ascii="Courier" w:hAnsi="Courier"/>
      <w:b/>
      <w:lang w:val="x-none" w:eastAsia="cs-CZ"/>
    </w:rPr>
  </w:style>
  <w:style w:type="character" w:customStyle="1" w:styleId="PredmetkomentraChar1276">
    <w:name w:val="Predmet komentára Char1276"/>
    <w:aliases w:val="Char6 Char Char1277,Predmet komentára Char Char Char1277,Comment Subject Char Char Char1277"/>
    <w:uiPriority w:val="99"/>
    <w:semiHidden/>
    <w:rsid w:val="008B2971"/>
    <w:rPr>
      <w:rFonts w:ascii="Courier" w:hAnsi="Courier"/>
      <w:b/>
      <w:lang w:val="x-none" w:eastAsia="cs-CZ"/>
    </w:rPr>
  </w:style>
  <w:style w:type="character" w:customStyle="1" w:styleId="PredmetkomentraChar1275">
    <w:name w:val="Predmet komentára Char1275"/>
    <w:aliases w:val="Char6 Char Char1276,Predmet komentára Char Char Char1276,Comment Subject Char Char Char1276"/>
    <w:uiPriority w:val="99"/>
    <w:semiHidden/>
    <w:rsid w:val="008B2971"/>
    <w:rPr>
      <w:rFonts w:ascii="Courier" w:hAnsi="Courier"/>
      <w:b/>
      <w:lang w:val="x-none" w:eastAsia="cs-CZ"/>
    </w:rPr>
  </w:style>
  <w:style w:type="character" w:customStyle="1" w:styleId="PredmetkomentraChar1274">
    <w:name w:val="Predmet komentára Char1274"/>
    <w:aliases w:val="Char6 Char Char1275,Predmet komentára Char Char Char1275,Comment Subject Char Char Char1275"/>
    <w:uiPriority w:val="99"/>
    <w:semiHidden/>
    <w:rsid w:val="008B2971"/>
    <w:rPr>
      <w:rFonts w:ascii="Courier" w:hAnsi="Courier"/>
      <w:b/>
      <w:lang w:val="x-none" w:eastAsia="cs-CZ"/>
    </w:rPr>
  </w:style>
  <w:style w:type="character" w:customStyle="1" w:styleId="PredmetkomentraChar1273">
    <w:name w:val="Predmet komentára Char1273"/>
    <w:aliases w:val="Char6 Char Char1274,Predmet komentára Char Char Char1274,Comment Subject Char Char Char1274"/>
    <w:uiPriority w:val="99"/>
    <w:semiHidden/>
    <w:rsid w:val="008B2971"/>
    <w:rPr>
      <w:rFonts w:ascii="Courier" w:hAnsi="Courier"/>
      <w:b/>
      <w:lang w:val="x-none" w:eastAsia="cs-CZ"/>
    </w:rPr>
  </w:style>
  <w:style w:type="character" w:customStyle="1" w:styleId="PredmetkomentraChar1272">
    <w:name w:val="Predmet komentára Char1272"/>
    <w:aliases w:val="Char6 Char Char1273,Predmet komentára Char Char Char1273,Comment Subject Char Char Char1273"/>
    <w:uiPriority w:val="99"/>
    <w:semiHidden/>
    <w:rsid w:val="008B2971"/>
    <w:rPr>
      <w:rFonts w:ascii="Courier" w:hAnsi="Courier"/>
      <w:b/>
      <w:lang w:val="x-none" w:eastAsia="cs-CZ"/>
    </w:rPr>
  </w:style>
  <w:style w:type="character" w:customStyle="1" w:styleId="PredmetkomentraChar1271">
    <w:name w:val="Predmet komentára Char1271"/>
    <w:aliases w:val="Char6 Char Char1272,Predmet komentára Char Char Char1272,Comment Subject Char Char Char1272"/>
    <w:uiPriority w:val="99"/>
    <w:semiHidden/>
    <w:rsid w:val="008B2971"/>
    <w:rPr>
      <w:rFonts w:ascii="Courier" w:hAnsi="Courier"/>
      <w:b/>
      <w:lang w:val="x-none" w:eastAsia="cs-CZ"/>
    </w:rPr>
  </w:style>
  <w:style w:type="character" w:customStyle="1" w:styleId="PredmetkomentraChar1270">
    <w:name w:val="Predmet komentára Char1270"/>
    <w:aliases w:val="Char6 Char Char1271,Predmet komentára Char Char Char1271,Comment Subject Char Char Char1271"/>
    <w:uiPriority w:val="99"/>
    <w:semiHidden/>
    <w:rsid w:val="008B2971"/>
    <w:rPr>
      <w:rFonts w:ascii="Courier" w:hAnsi="Courier"/>
      <w:b/>
      <w:lang w:val="x-none" w:eastAsia="cs-CZ"/>
    </w:rPr>
  </w:style>
  <w:style w:type="character" w:customStyle="1" w:styleId="PredmetkomentraChar1269">
    <w:name w:val="Predmet komentára Char1269"/>
    <w:aliases w:val="Char6 Char Char1270,Predmet komentára Char Char Char1270,Comment Subject Char Char Char1270"/>
    <w:uiPriority w:val="99"/>
    <w:semiHidden/>
    <w:rsid w:val="008B2971"/>
    <w:rPr>
      <w:rFonts w:ascii="Courier" w:hAnsi="Courier"/>
      <w:b/>
      <w:lang w:val="x-none" w:eastAsia="cs-CZ"/>
    </w:rPr>
  </w:style>
  <w:style w:type="character" w:customStyle="1" w:styleId="PredmetkomentraChar1268">
    <w:name w:val="Predmet komentára Char1268"/>
    <w:aliases w:val="Char6 Char Char1269,Predmet komentára Char Char Char1269,Comment Subject Char Char Char1269"/>
    <w:uiPriority w:val="99"/>
    <w:semiHidden/>
    <w:rsid w:val="008B2971"/>
    <w:rPr>
      <w:rFonts w:ascii="Courier" w:hAnsi="Courier"/>
      <w:b/>
      <w:lang w:val="x-none" w:eastAsia="cs-CZ"/>
    </w:rPr>
  </w:style>
  <w:style w:type="character" w:customStyle="1" w:styleId="PredmetkomentraChar1267">
    <w:name w:val="Predmet komentára Char1267"/>
    <w:aliases w:val="Char6 Char Char1268,Predmet komentára Char Char Char1268,Comment Subject Char Char Char1268"/>
    <w:uiPriority w:val="99"/>
    <w:semiHidden/>
    <w:rsid w:val="008B2971"/>
    <w:rPr>
      <w:rFonts w:ascii="Courier" w:hAnsi="Courier"/>
      <w:b/>
      <w:lang w:val="x-none" w:eastAsia="cs-CZ"/>
    </w:rPr>
  </w:style>
  <w:style w:type="character" w:customStyle="1" w:styleId="PredmetkomentraChar1266">
    <w:name w:val="Predmet komentára Char1266"/>
    <w:aliases w:val="Char6 Char Char1267,Predmet komentára Char Char Char1267,Comment Subject Char Char Char1267"/>
    <w:uiPriority w:val="99"/>
    <w:semiHidden/>
    <w:rsid w:val="008B2971"/>
    <w:rPr>
      <w:rFonts w:ascii="Courier" w:hAnsi="Courier"/>
      <w:b/>
      <w:lang w:val="x-none" w:eastAsia="cs-CZ"/>
    </w:rPr>
  </w:style>
  <w:style w:type="character" w:customStyle="1" w:styleId="PredmetkomentraChar1265">
    <w:name w:val="Predmet komentára Char1265"/>
    <w:aliases w:val="Char6 Char Char1266,Predmet komentára Char Char Char1266,Comment Subject Char Char Char1266"/>
    <w:uiPriority w:val="99"/>
    <w:semiHidden/>
    <w:rsid w:val="008B2971"/>
    <w:rPr>
      <w:rFonts w:ascii="Courier" w:hAnsi="Courier"/>
      <w:b/>
      <w:lang w:val="x-none" w:eastAsia="cs-CZ"/>
    </w:rPr>
  </w:style>
  <w:style w:type="character" w:customStyle="1" w:styleId="PredmetkomentraChar1264">
    <w:name w:val="Predmet komentára Char1264"/>
    <w:aliases w:val="Char6 Char Char1265,Predmet komentára Char Char Char1265,Comment Subject Char Char Char1265"/>
    <w:uiPriority w:val="99"/>
    <w:semiHidden/>
    <w:rsid w:val="008B2971"/>
    <w:rPr>
      <w:rFonts w:ascii="Courier" w:hAnsi="Courier"/>
      <w:b/>
      <w:lang w:val="x-none" w:eastAsia="cs-CZ"/>
    </w:rPr>
  </w:style>
  <w:style w:type="character" w:customStyle="1" w:styleId="PredmetkomentraChar1263">
    <w:name w:val="Predmet komentára Char1263"/>
    <w:aliases w:val="Char6 Char Char1264,Predmet komentára Char Char Char1264,Comment Subject Char Char Char1264"/>
    <w:uiPriority w:val="99"/>
    <w:semiHidden/>
    <w:rsid w:val="008B2971"/>
    <w:rPr>
      <w:rFonts w:ascii="Courier" w:hAnsi="Courier"/>
      <w:b/>
      <w:lang w:val="x-none" w:eastAsia="cs-CZ"/>
    </w:rPr>
  </w:style>
  <w:style w:type="character" w:customStyle="1" w:styleId="PredmetkomentraChar1262">
    <w:name w:val="Predmet komentára Char1262"/>
    <w:aliases w:val="Char6 Char Char1263,Predmet komentára Char Char Char1263,Comment Subject Char Char Char1263"/>
    <w:uiPriority w:val="99"/>
    <w:semiHidden/>
    <w:rsid w:val="008B2971"/>
    <w:rPr>
      <w:rFonts w:ascii="Courier" w:hAnsi="Courier"/>
      <w:b/>
      <w:lang w:val="x-none" w:eastAsia="cs-CZ"/>
    </w:rPr>
  </w:style>
  <w:style w:type="character" w:customStyle="1" w:styleId="PredmetkomentraChar1261">
    <w:name w:val="Predmet komentára Char1261"/>
    <w:aliases w:val="Char6 Char Char1262,Predmet komentára Char Char Char1262,Comment Subject Char Char Char1262"/>
    <w:uiPriority w:val="99"/>
    <w:semiHidden/>
    <w:rsid w:val="008B2971"/>
    <w:rPr>
      <w:rFonts w:ascii="Courier" w:hAnsi="Courier"/>
      <w:b/>
      <w:lang w:val="x-none" w:eastAsia="cs-CZ"/>
    </w:rPr>
  </w:style>
  <w:style w:type="character" w:customStyle="1" w:styleId="PredmetkomentraChar1260">
    <w:name w:val="Predmet komentára Char1260"/>
    <w:aliases w:val="Char6 Char Char1261,Predmet komentára Char Char Char1261,Comment Subject Char Char Char1261"/>
    <w:uiPriority w:val="99"/>
    <w:semiHidden/>
    <w:rsid w:val="008B2971"/>
    <w:rPr>
      <w:rFonts w:ascii="Courier" w:hAnsi="Courier"/>
      <w:b/>
      <w:lang w:val="x-none" w:eastAsia="cs-CZ"/>
    </w:rPr>
  </w:style>
  <w:style w:type="character" w:customStyle="1" w:styleId="PredmetkomentraChar1259">
    <w:name w:val="Predmet komentára Char1259"/>
    <w:aliases w:val="Char6 Char Char1260,Predmet komentára Char Char Char1260,Comment Subject Char Char Char1260"/>
    <w:uiPriority w:val="99"/>
    <w:semiHidden/>
    <w:rsid w:val="008B2971"/>
    <w:rPr>
      <w:rFonts w:ascii="Courier" w:hAnsi="Courier"/>
      <w:b/>
      <w:lang w:val="x-none" w:eastAsia="cs-CZ"/>
    </w:rPr>
  </w:style>
  <w:style w:type="character" w:customStyle="1" w:styleId="PredmetkomentraChar1258">
    <w:name w:val="Predmet komentára Char1258"/>
    <w:aliases w:val="Char6 Char Char1259,Predmet komentára Char Char Char1259,Comment Subject Char Char Char1259"/>
    <w:uiPriority w:val="99"/>
    <w:semiHidden/>
    <w:rsid w:val="008B2971"/>
    <w:rPr>
      <w:rFonts w:ascii="Courier" w:hAnsi="Courier"/>
      <w:b/>
      <w:lang w:val="x-none" w:eastAsia="cs-CZ"/>
    </w:rPr>
  </w:style>
  <w:style w:type="character" w:customStyle="1" w:styleId="PredmetkomentraChar1257">
    <w:name w:val="Predmet komentára Char1257"/>
    <w:aliases w:val="Char6 Char Char1258,Predmet komentára Char Char Char1258,Comment Subject Char Char Char1258"/>
    <w:uiPriority w:val="99"/>
    <w:semiHidden/>
    <w:rsid w:val="008B2971"/>
    <w:rPr>
      <w:rFonts w:ascii="Courier" w:hAnsi="Courier"/>
      <w:b/>
      <w:lang w:val="x-none" w:eastAsia="cs-CZ"/>
    </w:rPr>
  </w:style>
  <w:style w:type="character" w:customStyle="1" w:styleId="PredmetkomentraChar1256">
    <w:name w:val="Predmet komentára Char1256"/>
    <w:aliases w:val="Char6 Char Char1257,Predmet komentára Char Char Char1257,Comment Subject Char Char Char1257"/>
    <w:uiPriority w:val="99"/>
    <w:semiHidden/>
    <w:rsid w:val="008B2971"/>
    <w:rPr>
      <w:rFonts w:ascii="Courier" w:hAnsi="Courier"/>
      <w:b/>
      <w:lang w:val="x-none" w:eastAsia="cs-CZ"/>
    </w:rPr>
  </w:style>
  <w:style w:type="character" w:customStyle="1" w:styleId="PredmetkomentraChar1255">
    <w:name w:val="Predmet komentára Char1255"/>
    <w:aliases w:val="Char6 Char Char1256,Predmet komentára Char Char Char1256,Comment Subject Char Char Char1256"/>
    <w:uiPriority w:val="99"/>
    <w:semiHidden/>
    <w:rsid w:val="008B2971"/>
    <w:rPr>
      <w:rFonts w:ascii="Courier" w:hAnsi="Courier"/>
      <w:b/>
      <w:lang w:val="x-none" w:eastAsia="cs-CZ"/>
    </w:rPr>
  </w:style>
  <w:style w:type="character" w:customStyle="1" w:styleId="PredmetkomentraChar1254">
    <w:name w:val="Predmet komentára Char1254"/>
    <w:aliases w:val="Char6 Char Char1255,Predmet komentára Char Char Char1255,Comment Subject Char Char Char1255"/>
    <w:uiPriority w:val="99"/>
    <w:semiHidden/>
    <w:rsid w:val="008B2971"/>
    <w:rPr>
      <w:rFonts w:ascii="Courier" w:hAnsi="Courier"/>
      <w:b/>
      <w:lang w:val="x-none" w:eastAsia="cs-CZ"/>
    </w:rPr>
  </w:style>
  <w:style w:type="character" w:customStyle="1" w:styleId="PredmetkomentraChar1253">
    <w:name w:val="Predmet komentára Char1253"/>
    <w:aliases w:val="Char6 Char Char1254,Predmet komentára Char Char Char1254,Comment Subject Char Char Char1254"/>
    <w:uiPriority w:val="99"/>
    <w:semiHidden/>
    <w:rsid w:val="008B2971"/>
    <w:rPr>
      <w:rFonts w:ascii="Courier" w:hAnsi="Courier"/>
      <w:b/>
      <w:lang w:val="x-none" w:eastAsia="cs-CZ"/>
    </w:rPr>
  </w:style>
  <w:style w:type="character" w:customStyle="1" w:styleId="PredmetkomentraChar1252">
    <w:name w:val="Predmet komentára Char1252"/>
    <w:aliases w:val="Char6 Char Char1253,Predmet komentára Char Char Char1253,Comment Subject Char Char Char1253"/>
    <w:uiPriority w:val="99"/>
    <w:semiHidden/>
    <w:rsid w:val="008B2971"/>
    <w:rPr>
      <w:rFonts w:ascii="Courier" w:hAnsi="Courier"/>
      <w:b/>
      <w:lang w:val="x-none" w:eastAsia="cs-CZ"/>
    </w:rPr>
  </w:style>
  <w:style w:type="character" w:customStyle="1" w:styleId="PredmetkomentraChar1251">
    <w:name w:val="Predmet komentára Char1251"/>
    <w:aliases w:val="Char6 Char Char1252,Predmet komentára Char Char Char1252,Comment Subject Char Char Char1252"/>
    <w:uiPriority w:val="99"/>
    <w:semiHidden/>
    <w:rsid w:val="008B2971"/>
    <w:rPr>
      <w:rFonts w:ascii="Courier" w:hAnsi="Courier"/>
      <w:b/>
      <w:lang w:val="x-none" w:eastAsia="cs-CZ"/>
    </w:rPr>
  </w:style>
  <w:style w:type="character" w:customStyle="1" w:styleId="PredmetkomentraChar1250">
    <w:name w:val="Predmet komentára Char1250"/>
    <w:aliases w:val="Char6 Char Char1251,Predmet komentára Char Char Char1251,Comment Subject Char Char Char1251"/>
    <w:uiPriority w:val="99"/>
    <w:semiHidden/>
    <w:rsid w:val="008B2971"/>
    <w:rPr>
      <w:rFonts w:ascii="Courier" w:hAnsi="Courier"/>
      <w:b/>
      <w:lang w:val="x-none" w:eastAsia="cs-CZ"/>
    </w:rPr>
  </w:style>
  <w:style w:type="character" w:customStyle="1" w:styleId="PredmetkomentraChar1249">
    <w:name w:val="Predmet komentára Char1249"/>
    <w:aliases w:val="Char6 Char Char1250,Predmet komentára Char Char Char1250,Comment Subject Char Char Char1250"/>
    <w:uiPriority w:val="99"/>
    <w:semiHidden/>
    <w:rsid w:val="008B2971"/>
    <w:rPr>
      <w:rFonts w:ascii="Courier" w:hAnsi="Courier"/>
      <w:b/>
      <w:lang w:val="x-none" w:eastAsia="cs-CZ"/>
    </w:rPr>
  </w:style>
  <w:style w:type="character" w:customStyle="1" w:styleId="PredmetkomentraChar1248">
    <w:name w:val="Predmet komentára Char1248"/>
    <w:aliases w:val="Char6 Char Char1249,Predmet komentára Char Char Char1249,Comment Subject Char Char Char1249"/>
    <w:uiPriority w:val="99"/>
    <w:semiHidden/>
    <w:rsid w:val="008B2971"/>
    <w:rPr>
      <w:rFonts w:ascii="Courier" w:hAnsi="Courier"/>
      <w:b/>
      <w:lang w:val="x-none" w:eastAsia="cs-CZ"/>
    </w:rPr>
  </w:style>
  <w:style w:type="character" w:customStyle="1" w:styleId="PredmetkomentraChar1247">
    <w:name w:val="Predmet komentára Char1247"/>
    <w:aliases w:val="Char6 Char Char1248,Predmet komentára Char Char Char1248,Comment Subject Char Char Char1248"/>
    <w:uiPriority w:val="99"/>
    <w:semiHidden/>
    <w:rsid w:val="008B2971"/>
    <w:rPr>
      <w:rFonts w:ascii="Courier" w:hAnsi="Courier"/>
      <w:b/>
      <w:lang w:val="x-none" w:eastAsia="cs-CZ"/>
    </w:rPr>
  </w:style>
  <w:style w:type="character" w:customStyle="1" w:styleId="PredmetkomentraChar1246">
    <w:name w:val="Predmet komentára Char1246"/>
    <w:aliases w:val="Char6 Char Char1247,Predmet komentára Char Char Char1247,Comment Subject Char Char Char1247"/>
    <w:uiPriority w:val="99"/>
    <w:semiHidden/>
    <w:rsid w:val="008B2971"/>
    <w:rPr>
      <w:rFonts w:ascii="Courier" w:hAnsi="Courier"/>
      <w:b/>
      <w:lang w:val="x-none" w:eastAsia="cs-CZ"/>
    </w:rPr>
  </w:style>
  <w:style w:type="character" w:customStyle="1" w:styleId="PredmetkomentraChar1245">
    <w:name w:val="Predmet komentára Char1245"/>
    <w:aliases w:val="Char6 Char Char1246,Predmet komentára Char Char Char1246,Comment Subject Char Char Char1246"/>
    <w:uiPriority w:val="99"/>
    <w:semiHidden/>
    <w:rsid w:val="008B2971"/>
    <w:rPr>
      <w:rFonts w:ascii="Courier" w:hAnsi="Courier"/>
      <w:b/>
      <w:lang w:val="x-none" w:eastAsia="cs-CZ"/>
    </w:rPr>
  </w:style>
  <w:style w:type="character" w:customStyle="1" w:styleId="PredmetkomentraChar1244">
    <w:name w:val="Predmet komentára Char1244"/>
    <w:aliases w:val="Char6 Char Char1245,Predmet komentára Char Char Char1245,Comment Subject Char Char Char1245"/>
    <w:uiPriority w:val="99"/>
    <w:semiHidden/>
    <w:rsid w:val="008B2971"/>
    <w:rPr>
      <w:rFonts w:ascii="Courier" w:hAnsi="Courier"/>
      <w:b/>
      <w:lang w:val="x-none" w:eastAsia="cs-CZ"/>
    </w:rPr>
  </w:style>
  <w:style w:type="character" w:customStyle="1" w:styleId="PredmetkomentraChar1243">
    <w:name w:val="Predmet komentára Char1243"/>
    <w:aliases w:val="Char6 Char Char1244,Predmet komentára Char Char Char1244,Comment Subject Char Char Char1244"/>
    <w:uiPriority w:val="99"/>
    <w:semiHidden/>
    <w:rsid w:val="008B2971"/>
    <w:rPr>
      <w:rFonts w:ascii="Courier" w:hAnsi="Courier"/>
      <w:b/>
      <w:lang w:val="x-none" w:eastAsia="cs-CZ"/>
    </w:rPr>
  </w:style>
  <w:style w:type="character" w:customStyle="1" w:styleId="PredmetkomentraChar1242">
    <w:name w:val="Predmet komentára Char1242"/>
    <w:aliases w:val="Char6 Char Char1243,Predmet komentára Char Char Char1243,Comment Subject Char Char Char1243"/>
    <w:uiPriority w:val="99"/>
    <w:semiHidden/>
    <w:rsid w:val="008B2971"/>
    <w:rPr>
      <w:rFonts w:ascii="Courier" w:hAnsi="Courier"/>
      <w:b/>
      <w:lang w:val="x-none" w:eastAsia="cs-CZ"/>
    </w:rPr>
  </w:style>
  <w:style w:type="character" w:customStyle="1" w:styleId="PredmetkomentraChar1241">
    <w:name w:val="Predmet komentára Char1241"/>
    <w:aliases w:val="Char6 Char Char1242,Predmet komentára Char Char Char1242,Comment Subject Char Char Char1242"/>
    <w:uiPriority w:val="99"/>
    <w:semiHidden/>
    <w:rsid w:val="008B2971"/>
    <w:rPr>
      <w:rFonts w:ascii="Courier" w:hAnsi="Courier"/>
      <w:b/>
      <w:lang w:val="x-none" w:eastAsia="cs-CZ"/>
    </w:rPr>
  </w:style>
  <w:style w:type="character" w:customStyle="1" w:styleId="PredmetkomentraChar1240">
    <w:name w:val="Predmet komentára Char1240"/>
    <w:aliases w:val="Char6 Char Char1241,Predmet komentára Char Char Char1241,Comment Subject Char Char Char1241"/>
    <w:uiPriority w:val="99"/>
    <w:semiHidden/>
    <w:rsid w:val="008B2971"/>
    <w:rPr>
      <w:rFonts w:ascii="Courier" w:hAnsi="Courier"/>
      <w:b/>
      <w:lang w:val="x-none" w:eastAsia="cs-CZ"/>
    </w:rPr>
  </w:style>
  <w:style w:type="character" w:customStyle="1" w:styleId="PredmetkomentraChar1239">
    <w:name w:val="Predmet komentára Char1239"/>
    <w:aliases w:val="Char6 Char Char1240,Predmet komentára Char Char Char1240,Comment Subject Char Char Char1240"/>
    <w:uiPriority w:val="99"/>
    <w:semiHidden/>
    <w:rsid w:val="008B2971"/>
    <w:rPr>
      <w:rFonts w:ascii="Courier" w:hAnsi="Courier"/>
      <w:b/>
      <w:lang w:val="x-none" w:eastAsia="cs-CZ"/>
    </w:rPr>
  </w:style>
  <w:style w:type="character" w:customStyle="1" w:styleId="PredmetkomentraChar1238">
    <w:name w:val="Predmet komentára Char1238"/>
    <w:aliases w:val="Char6 Char Char1239,Predmet komentára Char Char Char1239,Comment Subject Char Char Char1239"/>
    <w:uiPriority w:val="99"/>
    <w:semiHidden/>
    <w:rsid w:val="008B2971"/>
    <w:rPr>
      <w:rFonts w:ascii="Courier" w:hAnsi="Courier"/>
      <w:b/>
      <w:lang w:val="x-none" w:eastAsia="cs-CZ"/>
    </w:rPr>
  </w:style>
  <w:style w:type="character" w:customStyle="1" w:styleId="PredmetkomentraChar1237">
    <w:name w:val="Predmet komentára Char1237"/>
    <w:aliases w:val="Char6 Char Char1238,Predmet komentára Char Char Char1238,Comment Subject Char Char Char1238"/>
    <w:uiPriority w:val="99"/>
    <w:semiHidden/>
    <w:rsid w:val="008B2971"/>
    <w:rPr>
      <w:rFonts w:ascii="Courier" w:hAnsi="Courier"/>
      <w:b/>
      <w:lang w:val="x-none" w:eastAsia="cs-CZ"/>
    </w:rPr>
  </w:style>
  <w:style w:type="character" w:customStyle="1" w:styleId="PredmetkomentraChar1236">
    <w:name w:val="Predmet komentára Char1236"/>
    <w:aliases w:val="Char6 Char Char1237,Predmet komentára Char Char Char1237,Comment Subject Char Char Char1237"/>
    <w:uiPriority w:val="99"/>
    <w:semiHidden/>
    <w:rsid w:val="008B2971"/>
    <w:rPr>
      <w:rFonts w:ascii="Courier" w:hAnsi="Courier"/>
      <w:b/>
      <w:lang w:val="x-none" w:eastAsia="cs-CZ"/>
    </w:rPr>
  </w:style>
  <w:style w:type="character" w:customStyle="1" w:styleId="PredmetkomentraChar1235">
    <w:name w:val="Predmet komentára Char1235"/>
    <w:aliases w:val="Char6 Char Char1236,Predmet komentára Char Char Char1236,Comment Subject Char Char Char1236"/>
    <w:uiPriority w:val="99"/>
    <w:semiHidden/>
    <w:rsid w:val="008B2971"/>
    <w:rPr>
      <w:rFonts w:ascii="Courier" w:hAnsi="Courier"/>
      <w:b/>
      <w:lang w:val="x-none" w:eastAsia="cs-CZ"/>
    </w:rPr>
  </w:style>
  <w:style w:type="character" w:customStyle="1" w:styleId="PredmetkomentraChar1234">
    <w:name w:val="Predmet komentára Char1234"/>
    <w:aliases w:val="Char6 Char Char1235,Predmet komentára Char Char Char1235,Comment Subject Char Char Char1235"/>
    <w:uiPriority w:val="99"/>
    <w:semiHidden/>
    <w:rsid w:val="008B2971"/>
    <w:rPr>
      <w:rFonts w:ascii="Courier" w:hAnsi="Courier"/>
      <w:b/>
      <w:lang w:val="x-none" w:eastAsia="cs-CZ"/>
    </w:rPr>
  </w:style>
  <w:style w:type="character" w:customStyle="1" w:styleId="PredmetkomentraChar1233">
    <w:name w:val="Predmet komentára Char1233"/>
    <w:aliases w:val="Char6 Char Char1234,Predmet komentára Char Char Char1234,Comment Subject Char Char Char1234"/>
    <w:uiPriority w:val="99"/>
    <w:semiHidden/>
    <w:rsid w:val="008B2971"/>
    <w:rPr>
      <w:rFonts w:ascii="Courier" w:hAnsi="Courier"/>
      <w:b/>
      <w:lang w:val="x-none" w:eastAsia="cs-CZ"/>
    </w:rPr>
  </w:style>
  <w:style w:type="character" w:customStyle="1" w:styleId="PredmetkomentraChar1232">
    <w:name w:val="Predmet komentára Char1232"/>
    <w:aliases w:val="Char6 Char Char1233,Predmet komentára Char Char Char1233,Comment Subject Char Char Char1233"/>
    <w:uiPriority w:val="99"/>
    <w:semiHidden/>
    <w:rsid w:val="008B2971"/>
    <w:rPr>
      <w:rFonts w:ascii="Courier" w:hAnsi="Courier"/>
      <w:b/>
      <w:lang w:val="x-none" w:eastAsia="cs-CZ"/>
    </w:rPr>
  </w:style>
  <w:style w:type="character" w:customStyle="1" w:styleId="PredmetkomentraChar1231">
    <w:name w:val="Predmet komentára Char1231"/>
    <w:aliases w:val="Char6 Char Char1232,Predmet komentára Char Char Char1232,Comment Subject Char Char Char1232"/>
    <w:uiPriority w:val="99"/>
    <w:semiHidden/>
    <w:rsid w:val="008B2971"/>
    <w:rPr>
      <w:rFonts w:ascii="Courier" w:hAnsi="Courier"/>
      <w:b/>
      <w:lang w:val="x-none" w:eastAsia="cs-CZ"/>
    </w:rPr>
  </w:style>
  <w:style w:type="character" w:customStyle="1" w:styleId="PredmetkomentraChar1230">
    <w:name w:val="Predmet komentára Char1230"/>
    <w:aliases w:val="Char6 Char Char1231,Predmet komentára Char Char Char1231,Comment Subject Char Char Char1231"/>
    <w:uiPriority w:val="99"/>
    <w:semiHidden/>
    <w:rsid w:val="008B2971"/>
    <w:rPr>
      <w:rFonts w:ascii="Courier" w:hAnsi="Courier"/>
      <w:b/>
      <w:lang w:val="x-none" w:eastAsia="cs-CZ"/>
    </w:rPr>
  </w:style>
  <w:style w:type="character" w:customStyle="1" w:styleId="PredmetkomentraChar1229">
    <w:name w:val="Predmet komentára Char1229"/>
    <w:aliases w:val="Char6 Char Char1230,Predmet komentára Char Char Char1230,Comment Subject Char Char Char1230"/>
    <w:uiPriority w:val="99"/>
    <w:semiHidden/>
    <w:rsid w:val="008B2971"/>
    <w:rPr>
      <w:rFonts w:ascii="Courier" w:hAnsi="Courier"/>
      <w:b/>
      <w:lang w:val="x-none" w:eastAsia="cs-CZ"/>
    </w:rPr>
  </w:style>
  <w:style w:type="character" w:customStyle="1" w:styleId="PredmetkomentraChar1228">
    <w:name w:val="Predmet komentára Char1228"/>
    <w:aliases w:val="Char6 Char Char1229,Predmet komentára Char Char Char1229,Comment Subject Char Char Char1229"/>
    <w:uiPriority w:val="99"/>
    <w:semiHidden/>
    <w:rsid w:val="008B2971"/>
    <w:rPr>
      <w:rFonts w:ascii="Courier" w:hAnsi="Courier"/>
      <w:b/>
      <w:lang w:val="x-none" w:eastAsia="cs-CZ"/>
    </w:rPr>
  </w:style>
  <w:style w:type="character" w:customStyle="1" w:styleId="PredmetkomentraChar1227">
    <w:name w:val="Predmet komentára Char1227"/>
    <w:aliases w:val="Char6 Char Char1228,Predmet komentára Char Char Char1228,Comment Subject Char Char Char1228"/>
    <w:uiPriority w:val="99"/>
    <w:semiHidden/>
    <w:rsid w:val="008B2971"/>
    <w:rPr>
      <w:rFonts w:ascii="Courier" w:hAnsi="Courier"/>
      <w:b/>
      <w:lang w:val="x-none" w:eastAsia="cs-CZ"/>
    </w:rPr>
  </w:style>
  <w:style w:type="character" w:customStyle="1" w:styleId="PredmetkomentraChar1226">
    <w:name w:val="Predmet komentára Char1226"/>
    <w:aliases w:val="Char6 Char Char1227,Predmet komentára Char Char Char1227,Comment Subject Char Char Char1227"/>
    <w:uiPriority w:val="99"/>
    <w:semiHidden/>
    <w:rsid w:val="008B2971"/>
    <w:rPr>
      <w:rFonts w:ascii="Courier" w:hAnsi="Courier"/>
      <w:b/>
      <w:lang w:val="x-none" w:eastAsia="cs-CZ"/>
    </w:rPr>
  </w:style>
  <w:style w:type="character" w:customStyle="1" w:styleId="PredmetkomentraChar1225">
    <w:name w:val="Predmet komentára Char1225"/>
    <w:aliases w:val="Char6 Char Char1226,Predmet komentára Char Char Char1226,Comment Subject Char Char Char1226"/>
    <w:uiPriority w:val="99"/>
    <w:semiHidden/>
    <w:rsid w:val="008B2971"/>
    <w:rPr>
      <w:rFonts w:ascii="Courier" w:hAnsi="Courier"/>
      <w:b/>
      <w:lang w:val="x-none" w:eastAsia="cs-CZ"/>
    </w:rPr>
  </w:style>
  <w:style w:type="character" w:customStyle="1" w:styleId="PredmetkomentraChar1224">
    <w:name w:val="Predmet komentára Char1224"/>
    <w:aliases w:val="Char6 Char Char1225,Predmet komentára Char Char Char1225,Comment Subject Char Char Char1225"/>
    <w:uiPriority w:val="99"/>
    <w:semiHidden/>
    <w:rsid w:val="008B2971"/>
    <w:rPr>
      <w:rFonts w:ascii="Courier" w:hAnsi="Courier"/>
      <w:b/>
      <w:lang w:val="x-none" w:eastAsia="cs-CZ"/>
    </w:rPr>
  </w:style>
  <w:style w:type="character" w:customStyle="1" w:styleId="PredmetkomentraChar1223">
    <w:name w:val="Predmet komentára Char1223"/>
    <w:aliases w:val="Char6 Char Char1224,Predmet komentára Char Char Char1224,Comment Subject Char Char Char1224"/>
    <w:uiPriority w:val="99"/>
    <w:semiHidden/>
    <w:rsid w:val="008B2971"/>
    <w:rPr>
      <w:rFonts w:ascii="Courier" w:hAnsi="Courier"/>
      <w:b/>
      <w:lang w:val="x-none" w:eastAsia="cs-CZ"/>
    </w:rPr>
  </w:style>
  <w:style w:type="character" w:customStyle="1" w:styleId="PredmetkomentraChar1222">
    <w:name w:val="Predmet komentára Char1222"/>
    <w:aliases w:val="Char6 Char Char1223,Predmet komentára Char Char Char1223,Comment Subject Char Char Char1223"/>
    <w:uiPriority w:val="99"/>
    <w:semiHidden/>
    <w:rsid w:val="008B2971"/>
    <w:rPr>
      <w:rFonts w:ascii="Courier" w:hAnsi="Courier"/>
      <w:b/>
      <w:lang w:val="x-none" w:eastAsia="cs-CZ"/>
    </w:rPr>
  </w:style>
  <w:style w:type="character" w:customStyle="1" w:styleId="PredmetkomentraChar1221">
    <w:name w:val="Predmet komentára Char1221"/>
    <w:aliases w:val="Char6 Char Char1222,Predmet komentára Char Char Char1222,Comment Subject Char Char Char1222"/>
    <w:uiPriority w:val="99"/>
    <w:semiHidden/>
    <w:rsid w:val="008B2971"/>
    <w:rPr>
      <w:rFonts w:ascii="Courier" w:hAnsi="Courier"/>
      <w:b/>
      <w:lang w:val="x-none" w:eastAsia="cs-CZ"/>
    </w:rPr>
  </w:style>
  <w:style w:type="character" w:customStyle="1" w:styleId="PredmetkomentraChar1220">
    <w:name w:val="Predmet komentára Char1220"/>
    <w:aliases w:val="Char6 Char Char1221,Predmet komentára Char Char Char1221,Comment Subject Char Char Char1221"/>
    <w:uiPriority w:val="99"/>
    <w:semiHidden/>
    <w:rsid w:val="008B2971"/>
    <w:rPr>
      <w:rFonts w:ascii="Courier" w:hAnsi="Courier"/>
      <w:b/>
      <w:lang w:val="x-none" w:eastAsia="cs-CZ"/>
    </w:rPr>
  </w:style>
  <w:style w:type="character" w:customStyle="1" w:styleId="PredmetkomentraChar1219">
    <w:name w:val="Predmet komentára Char1219"/>
    <w:aliases w:val="Char6 Char Char1220,Predmet komentára Char Char Char1220,Comment Subject Char Char Char1220"/>
    <w:uiPriority w:val="99"/>
    <w:semiHidden/>
    <w:rsid w:val="008B2971"/>
    <w:rPr>
      <w:rFonts w:ascii="Courier" w:hAnsi="Courier"/>
      <w:b/>
      <w:lang w:val="x-none" w:eastAsia="cs-CZ"/>
    </w:rPr>
  </w:style>
  <w:style w:type="character" w:customStyle="1" w:styleId="PredmetkomentraChar1218">
    <w:name w:val="Predmet komentára Char1218"/>
    <w:aliases w:val="Char6 Char Char1219,Predmet komentára Char Char Char1219,Comment Subject Char Char Char1219"/>
    <w:uiPriority w:val="99"/>
    <w:semiHidden/>
    <w:rsid w:val="008B2971"/>
    <w:rPr>
      <w:rFonts w:ascii="Courier" w:hAnsi="Courier"/>
      <w:b/>
      <w:lang w:val="x-none" w:eastAsia="cs-CZ"/>
    </w:rPr>
  </w:style>
  <w:style w:type="character" w:customStyle="1" w:styleId="PredmetkomentraChar1217">
    <w:name w:val="Predmet komentára Char1217"/>
    <w:aliases w:val="Char6 Char Char1218,Predmet komentára Char Char Char1218,Comment Subject Char Char Char1218"/>
    <w:uiPriority w:val="99"/>
    <w:semiHidden/>
    <w:rsid w:val="008B2971"/>
    <w:rPr>
      <w:rFonts w:ascii="Courier" w:hAnsi="Courier"/>
      <w:b/>
      <w:lang w:val="x-none" w:eastAsia="cs-CZ"/>
    </w:rPr>
  </w:style>
  <w:style w:type="character" w:customStyle="1" w:styleId="PredmetkomentraChar1216">
    <w:name w:val="Predmet komentára Char1216"/>
    <w:aliases w:val="Char6 Char Char1217,Predmet komentára Char Char Char1217,Comment Subject Char Char Char1217"/>
    <w:uiPriority w:val="99"/>
    <w:semiHidden/>
    <w:rsid w:val="008B2971"/>
    <w:rPr>
      <w:rFonts w:ascii="Courier" w:hAnsi="Courier"/>
      <w:b/>
      <w:lang w:val="x-none" w:eastAsia="cs-CZ"/>
    </w:rPr>
  </w:style>
  <w:style w:type="character" w:customStyle="1" w:styleId="PredmetkomentraChar1215">
    <w:name w:val="Predmet komentára Char1215"/>
    <w:aliases w:val="Char6 Char Char1216,Predmet komentára Char Char Char1216,Comment Subject Char Char Char1216"/>
    <w:uiPriority w:val="99"/>
    <w:semiHidden/>
    <w:rsid w:val="008B2971"/>
    <w:rPr>
      <w:rFonts w:ascii="Courier" w:hAnsi="Courier"/>
      <w:b/>
      <w:lang w:val="x-none" w:eastAsia="cs-CZ"/>
    </w:rPr>
  </w:style>
  <w:style w:type="character" w:customStyle="1" w:styleId="PredmetkomentraChar1214">
    <w:name w:val="Predmet komentára Char1214"/>
    <w:aliases w:val="Char6 Char Char1215,Predmet komentára Char Char Char1215,Comment Subject Char Char Char1215"/>
    <w:uiPriority w:val="99"/>
    <w:semiHidden/>
    <w:rsid w:val="008B2971"/>
    <w:rPr>
      <w:rFonts w:ascii="Courier" w:hAnsi="Courier"/>
      <w:b/>
      <w:lang w:val="x-none" w:eastAsia="cs-CZ"/>
    </w:rPr>
  </w:style>
  <w:style w:type="character" w:customStyle="1" w:styleId="PredmetkomentraChar1213">
    <w:name w:val="Predmet komentára Char1213"/>
    <w:aliases w:val="Char6 Char Char1214,Predmet komentára Char Char Char1214,Comment Subject Char Char Char1214"/>
    <w:uiPriority w:val="99"/>
    <w:semiHidden/>
    <w:rsid w:val="008B2971"/>
    <w:rPr>
      <w:rFonts w:ascii="Courier" w:hAnsi="Courier"/>
      <w:b/>
      <w:lang w:val="x-none" w:eastAsia="cs-CZ"/>
    </w:rPr>
  </w:style>
  <w:style w:type="character" w:customStyle="1" w:styleId="PredmetkomentraChar1212">
    <w:name w:val="Predmet komentára Char1212"/>
    <w:aliases w:val="Char6 Char Char1213,Predmet komentára Char Char Char1213,Comment Subject Char Char Char1213"/>
    <w:uiPriority w:val="99"/>
    <w:semiHidden/>
    <w:rsid w:val="008B2971"/>
    <w:rPr>
      <w:rFonts w:ascii="Courier" w:hAnsi="Courier"/>
      <w:b/>
      <w:lang w:val="x-none" w:eastAsia="cs-CZ"/>
    </w:rPr>
  </w:style>
  <w:style w:type="character" w:customStyle="1" w:styleId="PredmetkomentraChar1211">
    <w:name w:val="Predmet komentára Char1211"/>
    <w:aliases w:val="Char6 Char Char1212,Predmet komentára Char Char Char1212,Comment Subject Char Char Char1212"/>
    <w:uiPriority w:val="99"/>
    <w:semiHidden/>
    <w:rsid w:val="008B2971"/>
    <w:rPr>
      <w:rFonts w:ascii="Courier" w:hAnsi="Courier"/>
      <w:b/>
      <w:lang w:val="x-none" w:eastAsia="cs-CZ"/>
    </w:rPr>
  </w:style>
  <w:style w:type="character" w:customStyle="1" w:styleId="PredmetkomentraChar1210">
    <w:name w:val="Predmet komentára Char1210"/>
    <w:aliases w:val="Char6 Char Char1211,Predmet komentára Char Char Char1211,Comment Subject Char Char Char1211"/>
    <w:uiPriority w:val="99"/>
    <w:semiHidden/>
    <w:rsid w:val="008B2971"/>
    <w:rPr>
      <w:rFonts w:ascii="Courier" w:hAnsi="Courier"/>
      <w:b/>
      <w:lang w:val="x-none" w:eastAsia="cs-CZ"/>
    </w:rPr>
  </w:style>
  <w:style w:type="character" w:customStyle="1" w:styleId="PredmetkomentraChar1209">
    <w:name w:val="Predmet komentára Char1209"/>
    <w:aliases w:val="Char6 Char Char1210,Predmet komentára Char Char Char1210,Comment Subject Char Char Char1210"/>
    <w:uiPriority w:val="99"/>
    <w:semiHidden/>
    <w:rsid w:val="008B2971"/>
    <w:rPr>
      <w:rFonts w:ascii="Courier" w:hAnsi="Courier"/>
      <w:b/>
      <w:lang w:val="x-none" w:eastAsia="cs-CZ"/>
    </w:rPr>
  </w:style>
  <w:style w:type="character" w:customStyle="1" w:styleId="PredmetkomentraChar1208">
    <w:name w:val="Predmet komentára Char1208"/>
    <w:aliases w:val="Char6 Char Char1209,Predmet komentára Char Char Char1209,Comment Subject Char Char Char1209"/>
    <w:uiPriority w:val="99"/>
    <w:semiHidden/>
    <w:rsid w:val="008B2971"/>
    <w:rPr>
      <w:rFonts w:ascii="Courier" w:hAnsi="Courier"/>
      <w:b/>
      <w:lang w:val="x-none" w:eastAsia="cs-CZ"/>
    </w:rPr>
  </w:style>
  <w:style w:type="character" w:customStyle="1" w:styleId="PredmetkomentraChar1207">
    <w:name w:val="Predmet komentára Char1207"/>
    <w:aliases w:val="Char6 Char Char1208,Predmet komentára Char Char Char1208,Comment Subject Char Char Char1208"/>
    <w:uiPriority w:val="99"/>
    <w:semiHidden/>
    <w:rsid w:val="008B2971"/>
    <w:rPr>
      <w:rFonts w:ascii="Courier" w:hAnsi="Courier"/>
      <w:b/>
      <w:lang w:val="x-none" w:eastAsia="cs-CZ"/>
    </w:rPr>
  </w:style>
  <w:style w:type="character" w:customStyle="1" w:styleId="PredmetkomentraChar1206">
    <w:name w:val="Predmet komentára Char1206"/>
    <w:aliases w:val="Char6 Char Char1207,Predmet komentára Char Char Char1207,Comment Subject Char Char Char1207"/>
    <w:uiPriority w:val="99"/>
    <w:semiHidden/>
    <w:rsid w:val="008B2971"/>
    <w:rPr>
      <w:rFonts w:ascii="Courier" w:hAnsi="Courier"/>
      <w:b/>
      <w:lang w:val="x-none" w:eastAsia="cs-CZ"/>
    </w:rPr>
  </w:style>
  <w:style w:type="character" w:customStyle="1" w:styleId="PredmetkomentraChar1205">
    <w:name w:val="Predmet komentára Char1205"/>
    <w:aliases w:val="Char6 Char Char1206,Predmet komentára Char Char Char1206,Comment Subject Char Char Char1206"/>
    <w:uiPriority w:val="99"/>
    <w:semiHidden/>
    <w:rsid w:val="008B2971"/>
    <w:rPr>
      <w:rFonts w:ascii="Courier" w:hAnsi="Courier"/>
      <w:b/>
      <w:lang w:val="x-none" w:eastAsia="cs-CZ"/>
    </w:rPr>
  </w:style>
  <w:style w:type="character" w:customStyle="1" w:styleId="PredmetkomentraChar1204">
    <w:name w:val="Predmet komentára Char1204"/>
    <w:aliases w:val="Char6 Char Char1205,Predmet komentára Char Char Char1205,Comment Subject Char Char Char1205"/>
    <w:uiPriority w:val="99"/>
    <w:semiHidden/>
    <w:rsid w:val="008B2971"/>
    <w:rPr>
      <w:rFonts w:ascii="Courier" w:hAnsi="Courier"/>
      <w:b/>
      <w:lang w:val="x-none" w:eastAsia="cs-CZ"/>
    </w:rPr>
  </w:style>
  <w:style w:type="character" w:customStyle="1" w:styleId="PredmetkomentraChar1203">
    <w:name w:val="Predmet komentára Char1203"/>
    <w:aliases w:val="Char6 Char Char1204,Predmet komentára Char Char Char1204,Comment Subject Char Char Char1204"/>
    <w:uiPriority w:val="99"/>
    <w:semiHidden/>
    <w:rsid w:val="008B2971"/>
    <w:rPr>
      <w:rFonts w:ascii="Courier" w:hAnsi="Courier"/>
      <w:b/>
      <w:lang w:val="x-none" w:eastAsia="cs-CZ"/>
    </w:rPr>
  </w:style>
  <w:style w:type="character" w:customStyle="1" w:styleId="PredmetkomentraChar1202">
    <w:name w:val="Predmet komentára Char1202"/>
    <w:aliases w:val="Char6 Char Char1203,Predmet komentára Char Char Char1203,Comment Subject Char Char Char1203"/>
    <w:uiPriority w:val="99"/>
    <w:semiHidden/>
    <w:rsid w:val="008B2971"/>
    <w:rPr>
      <w:rFonts w:ascii="Courier" w:hAnsi="Courier"/>
      <w:b/>
      <w:lang w:val="x-none" w:eastAsia="cs-CZ"/>
    </w:rPr>
  </w:style>
  <w:style w:type="character" w:customStyle="1" w:styleId="PredmetkomentraChar1201">
    <w:name w:val="Predmet komentára Char1201"/>
    <w:aliases w:val="Char6 Char Char1202,Predmet komentára Char Char Char1202,Comment Subject Char Char Char1202"/>
    <w:uiPriority w:val="99"/>
    <w:semiHidden/>
    <w:rsid w:val="008B2971"/>
    <w:rPr>
      <w:rFonts w:ascii="Courier" w:hAnsi="Courier"/>
      <w:b/>
      <w:lang w:val="x-none" w:eastAsia="cs-CZ"/>
    </w:rPr>
  </w:style>
  <w:style w:type="character" w:customStyle="1" w:styleId="PredmetkomentraChar1200">
    <w:name w:val="Predmet komentára Char1200"/>
    <w:aliases w:val="Char6 Char Char1201,Predmet komentára Char Char Char1201,Comment Subject Char Char Char1201"/>
    <w:uiPriority w:val="99"/>
    <w:semiHidden/>
    <w:rsid w:val="008B2971"/>
    <w:rPr>
      <w:rFonts w:ascii="Courier" w:hAnsi="Courier"/>
      <w:b/>
      <w:lang w:val="x-none" w:eastAsia="cs-CZ"/>
    </w:rPr>
  </w:style>
  <w:style w:type="character" w:customStyle="1" w:styleId="PredmetkomentraChar1199">
    <w:name w:val="Predmet komentára Char1199"/>
    <w:aliases w:val="Char6 Char Char1200,Predmet komentára Char Char Char1200,Comment Subject Char Char Char1200"/>
    <w:uiPriority w:val="99"/>
    <w:semiHidden/>
    <w:rsid w:val="008B2971"/>
    <w:rPr>
      <w:rFonts w:ascii="Courier" w:hAnsi="Courier"/>
      <w:b/>
      <w:lang w:val="x-none" w:eastAsia="cs-CZ"/>
    </w:rPr>
  </w:style>
  <w:style w:type="character" w:customStyle="1" w:styleId="PredmetkomentraChar1198">
    <w:name w:val="Predmet komentára Char1198"/>
    <w:aliases w:val="Char6 Char Char1199,Predmet komentára Char Char Char1199,Comment Subject Char Char Char1199"/>
    <w:uiPriority w:val="99"/>
    <w:semiHidden/>
    <w:rsid w:val="008B2971"/>
    <w:rPr>
      <w:rFonts w:ascii="Courier" w:hAnsi="Courier"/>
      <w:b/>
      <w:lang w:val="x-none" w:eastAsia="cs-CZ"/>
    </w:rPr>
  </w:style>
  <w:style w:type="character" w:customStyle="1" w:styleId="PredmetkomentraChar1197">
    <w:name w:val="Predmet komentára Char1197"/>
    <w:aliases w:val="Char6 Char Char1198,Predmet komentára Char Char Char1198,Comment Subject Char Char Char1198"/>
    <w:uiPriority w:val="99"/>
    <w:semiHidden/>
    <w:rsid w:val="008B2971"/>
    <w:rPr>
      <w:rFonts w:ascii="Courier" w:hAnsi="Courier"/>
      <w:b/>
      <w:lang w:val="x-none" w:eastAsia="cs-CZ"/>
    </w:rPr>
  </w:style>
  <w:style w:type="character" w:customStyle="1" w:styleId="PredmetkomentraChar1196">
    <w:name w:val="Predmet komentára Char1196"/>
    <w:aliases w:val="Char6 Char Char1197,Predmet komentára Char Char Char1197,Comment Subject Char Char Char1197"/>
    <w:uiPriority w:val="99"/>
    <w:semiHidden/>
    <w:rsid w:val="008B2971"/>
    <w:rPr>
      <w:rFonts w:ascii="Courier" w:hAnsi="Courier"/>
      <w:b/>
      <w:lang w:val="x-none" w:eastAsia="cs-CZ"/>
    </w:rPr>
  </w:style>
  <w:style w:type="character" w:customStyle="1" w:styleId="PredmetkomentraChar1195">
    <w:name w:val="Predmet komentára Char1195"/>
    <w:aliases w:val="Char6 Char Char1196,Predmet komentára Char Char Char1196,Comment Subject Char Char Char1196"/>
    <w:uiPriority w:val="99"/>
    <w:semiHidden/>
    <w:rsid w:val="008B2971"/>
    <w:rPr>
      <w:rFonts w:ascii="Courier" w:hAnsi="Courier"/>
      <w:b/>
      <w:lang w:val="x-none" w:eastAsia="cs-CZ"/>
    </w:rPr>
  </w:style>
  <w:style w:type="character" w:customStyle="1" w:styleId="PredmetkomentraChar1194">
    <w:name w:val="Predmet komentára Char1194"/>
    <w:aliases w:val="Char6 Char Char1195,Predmet komentára Char Char Char1195,Comment Subject Char Char Char1195"/>
    <w:uiPriority w:val="99"/>
    <w:semiHidden/>
    <w:rsid w:val="008B2971"/>
    <w:rPr>
      <w:rFonts w:ascii="Courier" w:hAnsi="Courier"/>
      <w:b/>
      <w:lang w:val="x-none" w:eastAsia="cs-CZ"/>
    </w:rPr>
  </w:style>
  <w:style w:type="character" w:customStyle="1" w:styleId="PredmetkomentraChar1193">
    <w:name w:val="Predmet komentára Char1193"/>
    <w:aliases w:val="Char6 Char Char1194,Predmet komentára Char Char Char1194,Comment Subject Char Char Char1194"/>
    <w:uiPriority w:val="99"/>
    <w:semiHidden/>
    <w:rsid w:val="008B2971"/>
    <w:rPr>
      <w:rFonts w:ascii="Courier" w:hAnsi="Courier"/>
      <w:b/>
      <w:lang w:val="x-none" w:eastAsia="cs-CZ"/>
    </w:rPr>
  </w:style>
  <w:style w:type="character" w:customStyle="1" w:styleId="PredmetkomentraChar1192">
    <w:name w:val="Predmet komentára Char1192"/>
    <w:aliases w:val="Char6 Char Char1193,Predmet komentára Char Char Char1193,Comment Subject Char Char Char1193"/>
    <w:uiPriority w:val="99"/>
    <w:semiHidden/>
    <w:rsid w:val="008B2971"/>
    <w:rPr>
      <w:rFonts w:ascii="Courier" w:hAnsi="Courier"/>
      <w:b/>
      <w:lang w:val="x-none" w:eastAsia="cs-CZ"/>
    </w:rPr>
  </w:style>
  <w:style w:type="character" w:customStyle="1" w:styleId="PredmetkomentraChar1191">
    <w:name w:val="Predmet komentára Char1191"/>
    <w:aliases w:val="Char6 Char Char1192,Predmet komentára Char Char Char1192,Comment Subject Char Char Char1192"/>
    <w:uiPriority w:val="99"/>
    <w:semiHidden/>
    <w:rsid w:val="008B2971"/>
    <w:rPr>
      <w:rFonts w:ascii="Courier" w:hAnsi="Courier"/>
      <w:b/>
      <w:lang w:val="x-none" w:eastAsia="cs-CZ"/>
    </w:rPr>
  </w:style>
  <w:style w:type="character" w:customStyle="1" w:styleId="PredmetkomentraChar1190">
    <w:name w:val="Predmet komentára Char1190"/>
    <w:aliases w:val="Char6 Char Char1191,Predmet komentára Char Char Char1191,Comment Subject Char Char Char1191"/>
    <w:uiPriority w:val="99"/>
    <w:semiHidden/>
    <w:rsid w:val="008B2971"/>
    <w:rPr>
      <w:rFonts w:ascii="Courier" w:hAnsi="Courier"/>
      <w:b/>
      <w:lang w:val="x-none" w:eastAsia="cs-CZ"/>
    </w:rPr>
  </w:style>
  <w:style w:type="character" w:customStyle="1" w:styleId="PredmetkomentraChar1189">
    <w:name w:val="Predmet komentára Char1189"/>
    <w:aliases w:val="Char6 Char Char1190,Predmet komentára Char Char Char1190,Comment Subject Char Char Char1190"/>
    <w:uiPriority w:val="99"/>
    <w:semiHidden/>
    <w:rsid w:val="008B2971"/>
    <w:rPr>
      <w:rFonts w:ascii="Courier" w:hAnsi="Courier"/>
      <w:b/>
      <w:lang w:val="x-none" w:eastAsia="cs-CZ"/>
    </w:rPr>
  </w:style>
  <w:style w:type="character" w:customStyle="1" w:styleId="PredmetkomentraChar1188">
    <w:name w:val="Predmet komentára Char1188"/>
    <w:aliases w:val="Char6 Char Char1189,Predmet komentára Char Char Char1189,Comment Subject Char Char Char1189"/>
    <w:uiPriority w:val="99"/>
    <w:semiHidden/>
    <w:rsid w:val="008B2971"/>
    <w:rPr>
      <w:rFonts w:ascii="Courier" w:hAnsi="Courier"/>
      <w:b/>
      <w:lang w:val="x-none" w:eastAsia="cs-CZ"/>
    </w:rPr>
  </w:style>
  <w:style w:type="character" w:customStyle="1" w:styleId="PredmetkomentraChar1187">
    <w:name w:val="Predmet komentára Char1187"/>
    <w:aliases w:val="Char6 Char Char1188,Predmet komentára Char Char Char1188,Comment Subject Char Char Char1188"/>
    <w:uiPriority w:val="99"/>
    <w:semiHidden/>
    <w:rsid w:val="008B2971"/>
    <w:rPr>
      <w:rFonts w:ascii="Courier" w:hAnsi="Courier"/>
      <w:b/>
      <w:lang w:val="x-none" w:eastAsia="cs-CZ"/>
    </w:rPr>
  </w:style>
  <w:style w:type="character" w:customStyle="1" w:styleId="PredmetkomentraChar1186">
    <w:name w:val="Predmet komentára Char1186"/>
    <w:aliases w:val="Char6 Char Char1187,Predmet komentára Char Char Char1187,Comment Subject Char Char Char1187"/>
    <w:uiPriority w:val="99"/>
    <w:semiHidden/>
    <w:rsid w:val="008B2971"/>
    <w:rPr>
      <w:rFonts w:ascii="Courier" w:hAnsi="Courier"/>
      <w:b/>
      <w:lang w:val="x-none" w:eastAsia="cs-CZ"/>
    </w:rPr>
  </w:style>
  <w:style w:type="character" w:customStyle="1" w:styleId="PredmetkomentraChar1185">
    <w:name w:val="Predmet komentára Char1185"/>
    <w:aliases w:val="Char6 Char Char1186,Predmet komentára Char Char Char1186,Comment Subject Char Char Char1186"/>
    <w:uiPriority w:val="99"/>
    <w:semiHidden/>
    <w:rsid w:val="008B2971"/>
    <w:rPr>
      <w:rFonts w:ascii="Courier" w:hAnsi="Courier"/>
      <w:b/>
      <w:lang w:val="x-none" w:eastAsia="cs-CZ"/>
    </w:rPr>
  </w:style>
  <w:style w:type="character" w:customStyle="1" w:styleId="PredmetkomentraChar1184">
    <w:name w:val="Predmet komentára Char1184"/>
    <w:aliases w:val="Char6 Char Char1185,Predmet komentára Char Char Char1185,Comment Subject Char Char Char1185"/>
    <w:uiPriority w:val="99"/>
    <w:semiHidden/>
    <w:rsid w:val="008B2971"/>
    <w:rPr>
      <w:rFonts w:ascii="Courier" w:hAnsi="Courier"/>
      <w:b/>
      <w:lang w:val="x-none" w:eastAsia="cs-CZ"/>
    </w:rPr>
  </w:style>
  <w:style w:type="character" w:customStyle="1" w:styleId="PredmetkomentraChar1183">
    <w:name w:val="Predmet komentára Char1183"/>
    <w:aliases w:val="Char6 Char Char1184,Predmet komentára Char Char Char1184,Comment Subject Char Char Char1184"/>
    <w:uiPriority w:val="99"/>
    <w:semiHidden/>
    <w:rsid w:val="008B2971"/>
    <w:rPr>
      <w:rFonts w:ascii="Courier" w:hAnsi="Courier"/>
      <w:b/>
      <w:lang w:val="x-none" w:eastAsia="cs-CZ"/>
    </w:rPr>
  </w:style>
  <w:style w:type="character" w:customStyle="1" w:styleId="PredmetkomentraChar1182">
    <w:name w:val="Predmet komentára Char1182"/>
    <w:aliases w:val="Char6 Char Char1183,Predmet komentára Char Char Char1183,Comment Subject Char Char Char1183"/>
    <w:uiPriority w:val="99"/>
    <w:semiHidden/>
    <w:rsid w:val="008B2971"/>
    <w:rPr>
      <w:rFonts w:ascii="Courier" w:hAnsi="Courier"/>
      <w:b/>
      <w:lang w:val="x-none" w:eastAsia="cs-CZ"/>
    </w:rPr>
  </w:style>
  <w:style w:type="character" w:customStyle="1" w:styleId="PredmetkomentraChar1181">
    <w:name w:val="Predmet komentára Char1181"/>
    <w:aliases w:val="Char6 Char Char1182,Predmet komentára Char Char Char1182,Comment Subject Char Char Char1182"/>
    <w:uiPriority w:val="99"/>
    <w:semiHidden/>
    <w:rsid w:val="008B2971"/>
    <w:rPr>
      <w:rFonts w:ascii="Courier" w:hAnsi="Courier"/>
      <w:b/>
      <w:lang w:val="x-none" w:eastAsia="cs-CZ"/>
    </w:rPr>
  </w:style>
  <w:style w:type="character" w:customStyle="1" w:styleId="PredmetkomentraChar1180">
    <w:name w:val="Predmet komentára Char1180"/>
    <w:aliases w:val="Char6 Char Char1181,Predmet komentára Char Char Char1181,Comment Subject Char Char Char1181"/>
    <w:uiPriority w:val="99"/>
    <w:semiHidden/>
    <w:rsid w:val="008B2971"/>
    <w:rPr>
      <w:rFonts w:ascii="Courier" w:hAnsi="Courier"/>
      <w:b/>
      <w:lang w:val="x-none" w:eastAsia="cs-CZ"/>
    </w:rPr>
  </w:style>
  <w:style w:type="character" w:customStyle="1" w:styleId="PredmetkomentraChar1179">
    <w:name w:val="Predmet komentára Char1179"/>
    <w:aliases w:val="Char6 Char Char1180,Predmet komentára Char Char Char1180,Comment Subject Char Char Char1180"/>
    <w:uiPriority w:val="99"/>
    <w:semiHidden/>
    <w:rsid w:val="008B2971"/>
    <w:rPr>
      <w:rFonts w:ascii="Courier" w:hAnsi="Courier"/>
      <w:b/>
      <w:lang w:val="x-none" w:eastAsia="cs-CZ"/>
    </w:rPr>
  </w:style>
  <w:style w:type="character" w:customStyle="1" w:styleId="PredmetkomentraChar1178">
    <w:name w:val="Predmet komentára Char1178"/>
    <w:aliases w:val="Char6 Char Char1179,Predmet komentára Char Char Char1179,Comment Subject Char Char Char1179"/>
    <w:uiPriority w:val="99"/>
    <w:semiHidden/>
    <w:rsid w:val="008B2971"/>
    <w:rPr>
      <w:rFonts w:ascii="Courier" w:hAnsi="Courier"/>
      <w:b/>
      <w:lang w:val="x-none" w:eastAsia="cs-CZ"/>
    </w:rPr>
  </w:style>
  <w:style w:type="character" w:customStyle="1" w:styleId="PredmetkomentraChar1177">
    <w:name w:val="Predmet komentára Char1177"/>
    <w:aliases w:val="Char6 Char Char1178,Predmet komentára Char Char Char1178,Comment Subject Char Char Char1178"/>
    <w:uiPriority w:val="99"/>
    <w:semiHidden/>
    <w:rsid w:val="008B2971"/>
    <w:rPr>
      <w:rFonts w:ascii="Courier" w:hAnsi="Courier"/>
      <w:b/>
      <w:lang w:val="x-none" w:eastAsia="cs-CZ"/>
    </w:rPr>
  </w:style>
  <w:style w:type="character" w:customStyle="1" w:styleId="PredmetkomentraChar1176">
    <w:name w:val="Predmet komentára Char1176"/>
    <w:aliases w:val="Char6 Char Char1177,Predmet komentára Char Char Char1177,Comment Subject Char Char Char1177"/>
    <w:uiPriority w:val="99"/>
    <w:semiHidden/>
    <w:rsid w:val="008B2971"/>
    <w:rPr>
      <w:rFonts w:ascii="Courier" w:hAnsi="Courier"/>
      <w:b/>
      <w:lang w:val="x-none" w:eastAsia="cs-CZ"/>
    </w:rPr>
  </w:style>
  <w:style w:type="character" w:customStyle="1" w:styleId="PredmetkomentraChar1175">
    <w:name w:val="Predmet komentára Char1175"/>
    <w:aliases w:val="Char6 Char Char1176,Predmet komentára Char Char Char1176,Comment Subject Char Char Char1176"/>
    <w:uiPriority w:val="99"/>
    <w:semiHidden/>
    <w:rsid w:val="008B2971"/>
    <w:rPr>
      <w:rFonts w:ascii="Courier" w:hAnsi="Courier"/>
      <w:b/>
      <w:lang w:val="x-none" w:eastAsia="cs-CZ"/>
    </w:rPr>
  </w:style>
  <w:style w:type="character" w:customStyle="1" w:styleId="PredmetkomentraChar1174">
    <w:name w:val="Predmet komentára Char1174"/>
    <w:aliases w:val="Char6 Char Char1175,Predmet komentára Char Char Char1175,Comment Subject Char Char Char1175"/>
    <w:uiPriority w:val="99"/>
    <w:semiHidden/>
    <w:rsid w:val="008B2971"/>
    <w:rPr>
      <w:rFonts w:ascii="Courier" w:hAnsi="Courier"/>
      <w:b/>
      <w:lang w:val="x-none" w:eastAsia="cs-CZ"/>
    </w:rPr>
  </w:style>
  <w:style w:type="character" w:customStyle="1" w:styleId="PredmetkomentraChar1173">
    <w:name w:val="Predmet komentára Char1173"/>
    <w:aliases w:val="Char6 Char Char1174,Predmet komentára Char Char Char1174,Comment Subject Char Char Char1174"/>
    <w:uiPriority w:val="99"/>
    <w:semiHidden/>
    <w:rsid w:val="008B2971"/>
    <w:rPr>
      <w:rFonts w:ascii="Courier" w:hAnsi="Courier"/>
      <w:b/>
      <w:lang w:val="x-none" w:eastAsia="cs-CZ"/>
    </w:rPr>
  </w:style>
  <w:style w:type="character" w:customStyle="1" w:styleId="PredmetkomentraChar1172">
    <w:name w:val="Predmet komentára Char1172"/>
    <w:aliases w:val="Char6 Char Char1173,Predmet komentára Char Char Char1173,Comment Subject Char Char Char1173"/>
    <w:uiPriority w:val="99"/>
    <w:semiHidden/>
    <w:rsid w:val="008B2971"/>
    <w:rPr>
      <w:rFonts w:ascii="Courier" w:hAnsi="Courier"/>
      <w:b/>
      <w:lang w:val="x-none" w:eastAsia="cs-CZ"/>
    </w:rPr>
  </w:style>
  <w:style w:type="character" w:customStyle="1" w:styleId="PredmetkomentraChar1171">
    <w:name w:val="Predmet komentára Char1171"/>
    <w:aliases w:val="Char6 Char Char1172,Predmet komentára Char Char Char1172,Comment Subject Char Char Char1172"/>
    <w:uiPriority w:val="99"/>
    <w:semiHidden/>
    <w:rsid w:val="008B2971"/>
    <w:rPr>
      <w:rFonts w:ascii="Courier" w:hAnsi="Courier"/>
      <w:b/>
      <w:lang w:val="x-none" w:eastAsia="cs-CZ"/>
    </w:rPr>
  </w:style>
  <w:style w:type="character" w:customStyle="1" w:styleId="PredmetkomentraChar1165">
    <w:name w:val="Predmet komentára Char1165"/>
    <w:aliases w:val="Char6 Char Char1166,Predmet komentára Char Char Char1166,Comment Subject Char Char Char1166"/>
    <w:uiPriority w:val="99"/>
    <w:semiHidden/>
    <w:rsid w:val="008B2971"/>
    <w:rPr>
      <w:rFonts w:ascii="Courier" w:hAnsi="Courier"/>
      <w:b/>
      <w:lang w:val="x-none" w:eastAsia="cs-CZ"/>
    </w:rPr>
  </w:style>
  <w:style w:type="character" w:customStyle="1" w:styleId="PredmetkomentraChar1164">
    <w:name w:val="Predmet komentára Char1164"/>
    <w:aliases w:val="Char6 Char Char1165,Predmet komentára Char Char Char1165,Comment Subject Char Char Char1165"/>
    <w:uiPriority w:val="99"/>
    <w:semiHidden/>
    <w:rsid w:val="008B2971"/>
    <w:rPr>
      <w:rFonts w:ascii="Courier" w:hAnsi="Courier"/>
      <w:b/>
      <w:lang w:val="x-none" w:eastAsia="cs-CZ"/>
    </w:rPr>
  </w:style>
  <w:style w:type="character" w:customStyle="1" w:styleId="PredmetkomentraChar1163">
    <w:name w:val="Predmet komentára Char1163"/>
    <w:aliases w:val="Char6 Char Char1164,Predmet komentára Char Char Char1164,Comment Subject Char Char Char1164"/>
    <w:uiPriority w:val="99"/>
    <w:semiHidden/>
    <w:rsid w:val="008B2971"/>
    <w:rPr>
      <w:rFonts w:ascii="Courier" w:hAnsi="Courier"/>
      <w:b/>
      <w:lang w:val="x-none" w:eastAsia="cs-CZ"/>
    </w:rPr>
  </w:style>
  <w:style w:type="character" w:customStyle="1" w:styleId="PredmetkomentraChar1162">
    <w:name w:val="Predmet komentára Char1162"/>
    <w:aliases w:val="Char6 Char Char1163,Predmet komentára Char Char Char1163,Comment Subject Char Char Char1163"/>
    <w:uiPriority w:val="99"/>
    <w:semiHidden/>
    <w:rsid w:val="008B2971"/>
    <w:rPr>
      <w:rFonts w:ascii="Courier" w:hAnsi="Courier"/>
      <w:b/>
      <w:lang w:val="x-none" w:eastAsia="cs-CZ"/>
    </w:rPr>
  </w:style>
  <w:style w:type="character" w:customStyle="1" w:styleId="PredmetkomentraChar1161">
    <w:name w:val="Predmet komentára Char1161"/>
    <w:aliases w:val="Char6 Char Char1162,Predmet komentára Char Char Char1162,Comment Subject Char Char Char1162"/>
    <w:uiPriority w:val="99"/>
    <w:semiHidden/>
    <w:rsid w:val="008B2971"/>
    <w:rPr>
      <w:rFonts w:ascii="Courier" w:hAnsi="Courier"/>
      <w:b/>
      <w:lang w:val="x-none" w:eastAsia="cs-CZ"/>
    </w:rPr>
  </w:style>
  <w:style w:type="character" w:customStyle="1" w:styleId="PredmetkomentraChar1160">
    <w:name w:val="Predmet komentára Char1160"/>
    <w:aliases w:val="Char6 Char Char1161,Predmet komentára Char Char Char1161,Comment Subject Char Char Char1161"/>
    <w:uiPriority w:val="99"/>
    <w:semiHidden/>
    <w:rsid w:val="008B2971"/>
    <w:rPr>
      <w:rFonts w:ascii="Courier" w:hAnsi="Courier"/>
      <w:b/>
      <w:lang w:val="x-none" w:eastAsia="cs-CZ"/>
    </w:rPr>
  </w:style>
  <w:style w:type="character" w:customStyle="1" w:styleId="PredmetkomentraChar1159">
    <w:name w:val="Predmet komentára Char1159"/>
    <w:aliases w:val="Char6 Char Char1160,Predmet komentára Char Char Char1160,Comment Subject Char Char Char1160"/>
    <w:uiPriority w:val="99"/>
    <w:semiHidden/>
    <w:rsid w:val="008B2971"/>
    <w:rPr>
      <w:rFonts w:ascii="Courier" w:hAnsi="Courier"/>
      <w:b/>
      <w:lang w:val="x-none" w:eastAsia="cs-CZ"/>
    </w:rPr>
  </w:style>
  <w:style w:type="character" w:customStyle="1" w:styleId="PredmetkomentraChar1158">
    <w:name w:val="Predmet komentára Char1158"/>
    <w:aliases w:val="Char6 Char Char1159,Predmet komentára Char Char Char1159,Comment Subject Char Char Char1159"/>
    <w:uiPriority w:val="99"/>
    <w:semiHidden/>
    <w:rsid w:val="008B2971"/>
    <w:rPr>
      <w:rFonts w:ascii="Courier" w:hAnsi="Courier"/>
      <w:b/>
      <w:lang w:val="x-none" w:eastAsia="cs-CZ"/>
    </w:rPr>
  </w:style>
  <w:style w:type="character" w:customStyle="1" w:styleId="PredmetkomentraChar1157">
    <w:name w:val="Predmet komentára Char1157"/>
    <w:aliases w:val="Char6 Char Char1158,Predmet komentára Char Char Char1158,Comment Subject Char Char Char1158"/>
    <w:uiPriority w:val="99"/>
    <w:semiHidden/>
    <w:rsid w:val="008B2971"/>
    <w:rPr>
      <w:rFonts w:ascii="Courier" w:hAnsi="Courier"/>
      <w:b/>
      <w:lang w:val="x-none" w:eastAsia="cs-CZ"/>
    </w:rPr>
  </w:style>
  <w:style w:type="character" w:customStyle="1" w:styleId="PredmetkomentraChar1156">
    <w:name w:val="Predmet komentára Char1156"/>
    <w:aliases w:val="Char6 Char Char1157,Predmet komentára Char Char Char1157,Comment Subject Char Char Char1157"/>
    <w:uiPriority w:val="99"/>
    <w:semiHidden/>
    <w:rsid w:val="008B2971"/>
    <w:rPr>
      <w:rFonts w:ascii="Courier" w:hAnsi="Courier"/>
      <w:b/>
      <w:lang w:val="x-none" w:eastAsia="cs-CZ"/>
    </w:rPr>
  </w:style>
  <w:style w:type="character" w:customStyle="1" w:styleId="PredmetkomentraChar1155">
    <w:name w:val="Predmet komentára Char1155"/>
    <w:aliases w:val="Char6 Char Char1156,Predmet komentára Char Char Char1156,Comment Subject Char Char Char1156"/>
    <w:uiPriority w:val="99"/>
    <w:semiHidden/>
    <w:rsid w:val="008B2971"/>
    <w:rPr>
      <w:rFonts w:ascii="Courier" w:hAnsi="Courier"/>
      <w:b/>
      <w:lang w:val="x-none" w:eastAsia="cs-CZ"/>
    </w:rPr>
  </w:style>
  <w:style w:type="character" w:customStyle="1" w:styleId="PredmetkomentraChar1154">
    <w:name w:val="Predmet komentára Char1154"/>
    <w:aliases w:val="Char6 Char Char1155,Predmet komentára Char Char Char1155,Comment Subject Char Char Char1155"/>
    <w:uiPriority w:val="99"/>
    <w:semiHidden/>
    <w:rsid w:val="008B2971"/>
    <w:rPr>
      <w:rFonts w:ascii="Courier" w:hAnsi="Courier"/>
      <w:b/>
      <w:lang w:val="x-none" w:eastAsia="cs-CZ"/>
    </w:rPr>
  </w:style>
  <w:style w:type="character" w:customStyle="1" w:styleId="PredmetkomentraChar1153">
    <w:name w:val="Predmet komentára Char1153"/>
    <w:aliases w:val="Char6 Char Char1154,Predmet komentára Char Char Char1154,Comment Subject Char Char Char1154"/>
    <w:uiPriority w:val="99"/>
    <w:semiHidden/>
    <w:rsid w:val="008B2971"/>
    <w:rPr>
      <w:rFonts w:ascii="Courier" w:hAnsi="Courier"/>
      <w:b/>
      <w:lang w:val="x-none" w:eastAsia="cs-CZ"/>
    </w:rPr>
  </w:style>
  <w:style w:type="character" w:customStyle="1" w:styleId="PredmetkomentraChar1152">
    <w:name w:val="Predmet komentára Char1152"/>
    <w:aliases w:val="Char6 Char Char1153,Predmet komentára Char Char Char1153,Comment Subject Char Char Char1153"/>
    <w:uiPriority w:val="99"/>
    <w:semiHidden/>
    <w:rsid w:val="008B2971"/>
    <w:rPr>
      <w:rFonts w:ascii="Courier" w:hAnsi="Courier"/>
      <w:b/>
      <w:lang w:val="x-none" w:eastAsia="cs-CZ"/>
    </w:rPr>
  </w:style>
  <w:style w:type="character" w:customStyle="1" w:styleId="PredmetkomentraChar1151">
    <w:name w:val="Predmet komentára Char1151"/>
    <w:aliases w:val="Char6 Char Char1152,Predmet komentára Char Char Char1152,Comment Subject Char Char Char1152"/>
    <w:uiPriority w:val="99"/>
    <w:semiHidden/>
    <w:rsid w:val="008B2971"/>
    <w:rPr>
      <w:rFonts w:ascii="Courier" w:hAnsi="Courier"/>
      <w:b/>
      <w:lang w:val="x-none" w:eastAsia="cs-CZ"/>
    </w:rPr>
  </w:style>
  <w:style w:type="character" w:customStyle="1" w:styleId="PredmetkomentraChar1150">
    <w:name w:val="Predmet komentára Char1150"/>
    <w:aliases w:val="Char6 Char Char1151,Predmet komentára Char Char Char1151,Comment Subject Char Char Char1151"/>
    <w:uiPriority w:val="99"/>
    <w:semiHidden/>
    <w:rsid w:val="008B2971"/>
    <w:rPr>
      <w:rFonts w:ascii="Courier" w:hAnsi="Courier"/>
      <w:b/>
      <w:lang w:val="x-none" w:eastAsia="cs-CZ"/>
    </w:rPr>
  </w:style>
  <w:style w:type="character" w:customStyle="1" w:styleId="PredmetkomentraChar1149">
    <w:name w:val="Predmet komentára Char1149"/>
    <w:aliases w:val="Char6 Char Char1150,Predmet komentára Char Char Char1150,Comment Subject Char Char Char1150"/>
    <w:uiPriority w:val="99"/>
    <w:semiHidden/>
    <w:rsid w:val="008B2971"/>
    <w:rPr>
      <w:rFonts w:ascii="Courier" w:hAnsi="Courier"/>
      <w:b/>
      <w:lang w:val="x-none" w:eastAsia="cs-CZ"/>
    </w:rPr>
  </w:style>
  <w:style w:type="character" w:customStyle="1" w:styleId="PredmetkomentraChar1148">
    <w:name w:val="Predmet komentára Char1148"/>
    <w:aliases w:val="Char6 Char Char1149,Predmet komentára Char Char Char1149,Comment Subject Char Char Char1149"/>
    <w:uiPriority w:val="99"/>
    <w:semiHidden/>
    <w:rsid w:val="008B2971"/>
    <w:rPr>
      <w:rFonts w:ascii="Courier" w:hAnsi="Courier"/>
      <w:b/>
      <w:lang w:val="x-none" w:eastAsia="cs-CZ"/>
    </w:rPr>
  </w:style>
  <w:style w:type="character" w:customStyle="1" w:styleId="PredmetkomentraChar1147">
    <w:name w:val="Predmet komentára Char1147"/>
    <w:aliases w:val="Char6 Char Char1148,Predmet komentára Char Char Char1148,Comment Subject Char Char Char1148"/>
    <w:uiPriority w:val="99"/>
    <w:semiHidden/>
    <w:rsid w:val="008B2971"/>
    <w:rPr>
      <w:rFonts w:ascii="Courier" w:hAnsi="Courier"/>
      <w:b/>
      <w:lang w:val="x-none" w:eastAsia="cs-CZ"/>
    </w:rPr>
  </w:style>
  <w:style w:type="character" w:customStyle="1" w:styleId="PredmetkomentraChar1146">
    <w:name w:val="Predmet komentára Char1146"/>
    <w:aliases w:val="Char6 Char Char1147,Predmet komentára Char Char Char1147,Comment Subject Char Char Char1147"/>
    <w:uiPriority w:val="99"/>
    <w:semiHidden/>
    <w:rsid w:val="008B2971"/>
    <w:rPr>
      <w:rFonts w:ascii="Courier" w:hAnsi="Courier"/>
      <w:b/>
      <w:lang w:val="x-none" w:eastAsia="cs-CZ"/>
    </w:rPr>
  </w:style>
  <w:style w:type="character" w:customStyle="1" w:styleId="PredmetkomentraChar1145">
    <w:name w:val="Predmet komentára Char1145"/>
    <w:aliases w:val="Char6 Char Char1146,Predmet komentára Char Char Char1146,Comment Subject Char Char Char1146"/>
    <w:uiPriority w:val="99"/>
    <w:semiHidden/>
    <w:rsid w:val="008B2971"/>
    <w:rPr>
      <w:rFonts w:ascii="Courier" w:hAnsi="Courier"/>
      <w:b/>
      <w:lang w:val="x-none" w:eastAsia="cs-CZ"/>
    </w:rPr>
  </w:style>
  <w:style w:type="character" w:customStyle="1" w:styleId="PredmetkomentraChar1144">
    <w:name w:val="Predmet komentára Char1144"/>
    <w:aliases w:val="Char6 Char Char1145,Predmet komentára Char Char Char1145,Comment Subject Char Char Char1145"/>
    <w:uiPriority w:val="99"/>
    <w:semiHidden/>
    <w:rsid w:val="008B2971"/>
    <w:rPr>
      <w:rFonts w:ascii="Courier" w:hAnsi="Courier"/>
      <w:b/>
      <w:lang w:val="x-none" w:eastAsia="cs-CZ"/>
    </w:rPr>
  </w:style>
  <w:style w:type="character" w:customStyle="1" w:styleId="PredmetkomentraChar1143">
    <w:name w:val="Predmet komentára Char1143"/>
    <w:aliases w:val="Char6 Char Char1144,Predmet komentára Char Char Char1144,Comment Subject Char Char Char1144"/>
    <w:uiPriority w:val="99"/>
    <w:semiHidden/>
    <w:rsid w:val="008B2971"/>
    <w:rPr>
      <w:rFonts w:ascii="Courier" w:hAnsi="Courier"/>
      <w:b/>
      <w:lang w:val="x-none" w:eastAsia="cs-CZ"/>
    </w:rPr>
  </w:style>
  <w:style w:type="character" w:customStyle="1" w:styleId="PredmetkomentraChar1142">
    <w:name w:val="Predmet komentára Char1142"/>
    <w:aliases w:val="Char6 Char Char1143,Predmet komentára Char Char Char1143,Comment Subject Char Char Char1143"/>
    <w:uiPriority w:val="99"/>
    <w:semiHidden/>
    <w:rsid w:val="008B2971"/>
    <w:rPr>
      <w:rFonts w:ascii="Courier" w:hAnsi="Courier"/>
      <w:b/>
      <w:lang w:val="x-none" w:eastAsia="cs-CZ"/>
    </w:rPr>
  </w:style>
  <w:style w:type="character" w:customStyle="1" w:styleId="PredmetkomentraChar1141">
    <w:name w:val="Predmet komentára Char1141"/>
    <w:aliases w:val="Char6 Char Char1142,Predmet komentára Char Char Char1142,Comment Subject Char Char Char1142"/>
    <w:uiPriority w:val="99"/>
    <w:semiHidden/>
    <w:rsid w:val="008B2971"/>
    <w:rPr>
      <w:rFonts w:ascii="Courier" w:hAnsi="Courier"/>
      <w:b/>
      <w:lang w:val="x-none" w:eastAsia="cs-CZ"/>
    </w:rPr>
  </w:style>
  <w:style w:type="character" w:customStyle="1" w:styleId="PredmetkomentraChar1140">
    <w:name w:val="Predmet komentára Char1140"/>
    <w:aliases w:val="Char6 Char Char1141,Predmet komentára Char Char Char1141,Comment Subject Char Char Char1141"/>
    <w:uiPriority w:val="99"/>
    <w:semiHidden/>
    <w:rsid w:val="008B2971"/>
    <w:rPr>
      <w:rFonts w:ascii="Courier" w:hAnsi="Courier"/>
      <w:b/>
      <w:lang w:val="x-none" w:eastAsia="cs-CZ"/>
    </w:rPr>
  </w:style>
  <w:style w:type="character" w:customStyle="1" w:styleId="PredmetkomentraChar1139">
    <w:name w:val="Predmet komentára Char1139"/>
    <w:aliases w:val="Char6 Char Char1140,Predmet komentára Char Char Char1140,Comment Subject Char Char Char1140"/>
    <w:uiPriority w:val="99"/>
    <w:semiHidden/>
    <w:rsid w:val="008B2971"/>
    <w:rPr>
      <w:rFonts w:ascii="Courier" w:hAnsi="Courier"/>
      <w:b/>
      <w:lang w:val="x-none" w:eastAsia="cs-CZ"/>
    </w:rPr>
  </w:style>
  <w:style w:type="character" w:customStyle="1" w:styleId="PredmetkomentraChar1138">
    <w:name w:val="Predmet komentára Char1138"/>
    <w:aliases w:val="Char6 Char Char1139,Predmet komentára Char Char Char1139,Comment Subject Char Char Char1139"/>
    <w:uiPriority w:val="99"/>
    <w:semiHidden/>
    <w:rsid w:val="008B2971"/>
    <w:rPr>
      <w:rFonts w:ascii="Courier" w:hAnsi="Courier"/>
      <w:b/>
      <w:lang w:val="x-none" w:eastAsia="cs-CZ"/>
    </w:rPr>
  </w:style>
  <w:style w:type="character" w:customStyle="1" w:styleId="PredmetkomentraChar1137">
    <w:name w:val="Predmet komentára Char1137"/>
    <w:aliases w:val="Char6 Char Char1138,Predmet komentára Char Char Char1138,Comment Subject Char Char Char1138"/>
    <w:uiPriority w:val="99"/>
    <w:semiHidden/>
    <w:rsid w:val="008B2971"/>
    <w:rPr>
      <w:rFonts w:ascii="Courier" w:hAnsi="Courier"/>
      <w:b/>
      <w:lang w:val="x-none" w:eastAsia="cs-CZ"/>
    </w:rPr>
  </w:style>
  <w:style w:type="character" w:customStyle="1" w:styleId="PredmetkomentraChar1136">
    <w:name w:val="Predmet komentára Char1136"/>
    <w:aliases w:val="Char6 Char Char1137,Predmet komentára Char Char Char1137,Comment Subject Char Char Char1137"/>
    <w:uiPriority w:val="99"/>
    <w:semiHidden/>
    <w:rsid w:val="008B2971"/>
    <w:rPr>
      <w:rFonts w:ascii="Courier" w:hAnsi="Courier"/>
      <w:b/>
      <w:lang w:val="x-none" w:eastAsia="cs-CZ"/>
    </w:rPr>
  </w:style>
  <w:style w:type="character" w:customStyle="1" w:styleId="PredmetkomentraChar1135">
    <w:name w:val="Predmet komentára Char1135"/>
    <w:aliases w:val="Char6 Char Char1136,Predmet komentára Char Char Char1136,Comment Subject Char Char Char1136"/>
    <w:uiPriority w:val="99"/>
    <w:semiHidden/>
    <w:rsid w:val="008B2971"/>
    <w:rPr>
      <w:rFonts w:ascii="Courier" w:hAnsi="Courier"/>
      <w:b/>
      <w:lang w:val="x-none" w:eastAsia="cs-CZ"/>
    </w:rPr>
  </w:style>
  <w:style w:type="character" w:customStyle="1" w:styleId="PredmetkomentraChar1134">
    <w:name w:val="Predmet komentára Char1134"/>
    <w:aliases w:val="Char6 Char Char1135,Predmet komentára Char Char Char1135,Comment Subject Char Char Char1135"/>
    <w:uiPriority w:val="99"/>
    <w:semiHidden/>
    <w:rsid w:val="008B2971"/>
    <w:rPr>
      <w:rFonts w:ascii="Courier" w:hAnsi="Courier"/>
      <w:b/>
      <w:lang w:val="x-none" w:eastAsia="cs-CZ"/>
    </w:rPr>
  </w:style>
  <w:style w:type="character" w:customStyle="1" w:styleId="PredmetkomentraChar1133">
    <w:name w:val="Predmet komentára Char1133"/>
    <w:aliases w:val="Char6 Char Char1134,Predmet komentára Char Char Char1134,Comment Subject Char Char Char1134"/>
    <w:uiPriority w:val="99"/>
    <w:semiHidden/>
    <w:rsid w:val="008B2971"/>
    <w:rPr>
      <w:rFonts w:ascii="Courier" w:hAnsi="Courier"/>
      <w:b/>
      <w:lang w:val="x-none" w:eastAsia="cs-CZ"/>
    </w:rPr>
  </w:style>
  <w:style w:type="character" w:customStyle="1" w:styleId="PredmetkomentraChar1132">
    <w:name w:val="Predmet komentára Char1132"/>
    <w:aliases w:val="Char6 Char Char1133,Predmet komentára Char Char Char1133,Comment Subject Char Char Char1133"/>
    <w:uiPriority w:val="99"/>
    <w:semiHidden/>
    <w:rsid w:val="008B2971"/>
    <w:rPr>
      <w:rFonts w:ascii="Courier" w:hAnsi="Courier"/>
      <w:b/>
      <w:lang w:val="x-none" w:eastAsia="cs-CZ"/>
    </w:rPr>
  </w:style>
  <w:style w:type="character" w:customStyle="1" w:styleId="PredmetkomentraChar1131">
    <w:name w:val="Predmet komentára Char1131"/>
    <w:aliases w:val="Char6 Char Char1132,Predmet komentára Char Char Char1132,Comment Subject Char Char Char1132"/>
    <w:uiPriority w:val="99"/>
    <w:semiHidden/>
    <w:rsid w:val="008B2971"/>
    <w:rPr>
      <w:rFonts w:ascii="Courier" w:hAnsi="Courier"/>
      <w:b/>
      <w:lang w:val="x-none" w:eastAsia="cs-CZ"/>
    </w:rPr>
  </w:style>
  <w:style w:type="character" w:customStyle="1" w:styleId="PredmetkomentraChar1130">
    <w:name w:val="Predmet komentára Char1130"/>
    <w:aliases w:val="Char6 Char Char1131,Predmet komentára Char Char Char1131,Comment Subject Char Char Char1131"/>
    <w:uiPriority w:val="99"/>
    <w:semiHidden/>
    <w:rsid w:val="008B2971"/>
    <w:rPr>
      <w:rFonts w:ascii="Courier" w:hAnsi="Courier"/>
      <w:b/>
      <w:lang w:val="x-none" w:eastAsia="cs-CZ"/>
    </w:rPr>
  </w:style>
  <w:style w:type="character" w:customStyle="1" w:styleId="PredmetkomentraChar1129">
    <w:name w:val="Predmet komentára Char1129"/>
    <w:aliases w:val="Char6 Char Char1130,Predmet komentára Char Char Char1130,Comment Subject Char Char Char1130"/>
    <w:uiPriority w:val="99"/>
    <w:semiHidden/>
    <w:rsid w:val="008B2971"/>
    <w:rPr>
      <w:rFonts w:ascii="Courier" w:hAnsi="Courier"/>
      <w:b/>
      <w:lang w:val="x-none" w:eastAsia="cs-CZ"/>
    </w:rPr>
  </w:style>
  <w:style w:type="character" w:customStyle="1" w:styleId="PredmetkomentraChar1128">
    <w:name w:val="Predmet komentára Char1128"/>
    <w:aliases w:val="Char6 Char Char1129,Predmet komentára Char Char Char1129,Comment Subject Char Char Char1129"/>
    <w:uiPriority w:val="99"/>
    <w:semiHidden/>
    <w:rsid w:val="008B2971"/>
    <w:rPr>
      <w:rFonts w:ascii="Courier" w:hAnsi="Courier"/>
      <w:b/>
      <w:lang w:val="x-none" w:eastAsia="cs-CZ"/>
    </w:rPr>
  </w:style>
  <w:style w:type="character" w:customStyle="1" w:styleId="PredmetkomentraChar1127">
    <w:name w:val="Predmet komentára Char1127"/>
    <w:aliases w:val="Char6 Char Char1128,Predmet komentára Char Char Char1128,Comment Subject Char Char Char1128"/>
    <w:uiPriority w:val="99"/>
    <w:semiHidden/>
    <w:rsid w:val="008B2971"/>
    <w:rPr>
      <w:rFonts w:ascii="Courier" w:hAnsi="Courier"/>
      <w:b/>
      <w:lang w:val="x-none" w:eastAsia="cs-CZ"/>
    </w:rPr>
  </w:style>
  <w:style w:type="character" w:customStyle="1" w:styleId="PredmetkomentraChar1126">
    <w:name w:val="Predmet komentára Char1126"/>
    <w:aliases w:val="Char6 Char Char1127,Predmet komentára Char Char Char1127,Comment Subject Char Char Char1127"/>
    <w:uiPriority w:val="99"/>
    <w:semiHidden/>
    <w:rsid w:val="008B2971"/>
    <w:rPr>
      <w:rFonts w:ascii="Courier" w:hAnsi="Courier"/>
      <w:b/>
      <w:lang w:val="x-none" w:eastAsia="cs-CZ"/>
    </w:rPr>
  </w:style>
  <w:style w:type="character" w:customStyle="1" w:styleId="PredmetkomentraChar1125">
    <w:name w:val="Predmet komentára Char1125"/>
    <w:aliases w:val="Char6 Char Char1126,Predmet komentára Char Char Char1126,Comment Subject Char Char Char1126"/>
    <w:uiPriority w:val="99"/>
    <w:semiHidden/>
    <w:rsid w:val="008B2971"/>
    <w:rPr>
      <w:rFonts w:ascii="Courier" w:hAnsi="Courier"/>
      <w:b/>
      <w:lang w:val="x-none" w:eastAsia="cs-CZ"/>
    </w:rPr>
  </w:style>
  <w:style w:type="character" w:customStyle="1" w:styleId="PredmetkomentraChar1124">
    <w:name w:val="Predmet komentára Char1124"/>
    <w:aliases w:val="Char6 Char Char1125,Predmet komentára Char Char Char1125,Comment Subject Char Char Char1125"/>
    <w:uiPriority w:val="99"/>
    <w:semiHidden/>
    <w:rsid w:val="008B2971"/>
    <w:rPr>
      <w:rFonts w:ascii="Courier" w:hAnsi="Courier"/>
      <w:b/>
      <w:lang w:val="x-none" w:eastAsia="cs-CZ"/>
    </w:rPr>
  </w:style>
  <w:style w:type="character" w:customStyle="1" w:styleId="PredmetkomentraChar1123">
    <w:name w:val="Predmet komentára Char1123"/>
    <w:aliases w:val="Char6 Char Char1124,Predmet komentára Char Char Char1124,Comment Subject Char Char Char1124"/>
    <w:uiPriority w:val="99"/>
    <w:semiHidden/>
    <w:rsid w:val="008B2971"/>
    <w:rPr>
      <w:rFonts w:ascii="Courier" w:hAnsi="Courier"/>
      <w:b/>
      <w:lang w:val="x-none" w:eastAsia="cs-CZ"/>
    </w:rPr>
  </w:style>
  <w:style w:type="character" w:customStyle="1" w:styleId="PredmetkomentraChar1122">
    <w:name w:val="Predmet komentára Char1122"/>
    <w:aliases w:val="Char6 Char Char1123,Predmet komentára Char Char Char1123,Comment Subject Char Char Char1123"/>
    <w:uiPriority w:val="99"/>
    <w:semiHidden/>
    <w:rsid w:val="008B2971"/>
    <w:rPr>
      <w:rFonts w:ascii="Courier" w:hAnsi="Courier"/>
      <w:b/>
      <w:lang w:val="x-none" w:eastAsia="cs-CZ"/>
    </w:rPr>
  </w:style>
  <w:style w:type="character" w:customStyle="1" w:styleId="PredmetkomentraChar1121">
    <w:name w:val="Predmet komentára Char1121"/>
    <w:aliases w:val="Char6 Char Char1122,Predmet komentára Char Char Char1122,Comment Subject Char Char Char1122"/>
    <w:uiPriority w:val="99"/>
    <w:semiHidden/>
    <w:rsid w:val="008B2971"/>
    <w:rPr>
      <w:rFonts w:ascii="Courier" w:hAnsi="Courier"/>
      <w:b/>
      <w:lang w:val="x-none" w:eastAsia="cs-CZ"/>
    </w:rPr>
  </w:style>
  <w:style w:type="character" w:customStyle="1" w:styleId="PredmetkomentraChar1120">
    <w:name w:val="Predmet komentára Char1120"/>
    <w:aliases w:val="Char6 Char Char1121,Predmet komentára Char Char Char1121,Comment Subject Char Char Char1121"/>
    <w:uiPriority w:val="99"/>
    <w:semiHidden/>
    <w:rsid w:val="008B2971"/>
    <w:rPr>
      <w:rFonts w:ascii="Courier" w:hAnsi="Courier"/>
      <w:b/>
      <w:lang w:val="x-none" w:eastAsia="cs-CZ"/>
    </w:rPr>
  </w:style>
  <w:style w:type="character" w:customStyle="1" w:styleId="PredmetkomentraChar1119">
    <w:name w:val="Predmet komentára Char1119"/>
    <w:aliases w:val="Char6 Char Char1120,Predmet komentára Char Char Char1120,Comment Subject Char Char Char1120"/>
    <w:uiPriority w:val="99"/>
    <w:semiHidden/>
    <w:rsid w:val="008B2971"/>
    <w:rPr>
      <w:rFonts w:ascii="Courier" w:hAnsi="Courier"/>
      <w:b/>
      <w:lang w:val="x-none" w:eastAsia="cs-CZ"/>
    </w:rPr>
  </w:style>
  <w:style w:type="character" w:customStyle="1" w:styleId="PredmetkomentraChar1118">
    <w:name w:val="Predmet komentára Char1118"/>
    <w:aliases w:val="Char6 Char Char1119,Predmet komentára Char Char Char1119,Comment Subject Char Char Char1119"/>
    <w:uiPriority w:val="99"/>
    <w:semiHidden/>
    <w:rsid w:val="008B2971"/>
    <w:rPr>
      <w:rFonts w:ascii="Courier" w:hAnsi="Courier"/>
      <w:b/>
      <w:lang w:val="x-none" w:eastAsia="cs-CZ"/>
    </w:rPr>
  </w:style>
  <w:style w:type="character" w:customStyle="1" w:styleId="PredmetkomentraChar1117">
    <w:name w:val="Predmet komentára Char1117"/>
    <w:aliases w:val="Char6 Char Char1118,Predmet komentára Char Char Char1118,Comment Subject Char Char Char1118"/>
    <w:uiPriority w:val="99"/>
    <w:semiHidden/>
    <w:rsid w:val="008B2971"/>
    <w:rPr>
      <w:rFonts w:ascii="Courier" w:hAnsi="Courier"/>
      <w:b/>
      <w:lang w:val="x-none" w:eastAsia="cs-CZ"/>
    </w:rPr>
  </w:style>
  <w:style w:type="character" w:customStyle="1" w:styleId="PredmetkomentraChar1116">
    <w:name w:val="Predmet komentára Char1116"/>
    <w:aliases w:val="Char6 Char Char1117,Predmet komentára Char Char Char1117,Comment Subject Char Char Char1117"/>
    <w:uiPriority w:val="99"/>
    <w:semiHidden/>
    <w:rsid w:val="008B2971"/>
    <w:rPr>
      <w:rFonts w:ascii="Courier" w:hAnsi="Courier"/>
      <w:b/>
      <w:lang w:val="x-none" w:eastAsia="cs-CZ"/>
    </w:rPr>
  </w:style>
  <w:style w:type="character" w:customStyle="1" w:styleId="PredmetkomentraChar1115">
    <w:name w:val="Predmet komentára Char1115"/>
    <w:aliases w:val="Char6 Char Char1116,Predmet komentára Char Char Char1116,Comment Subject Char Char Char1116"/>
    <w:uiPriority w:val="99"/>
    <w:semiHidden/>
    <w:rsid w:val="008B2971"/>
    <w:rPr>
      <w:rFonts w:ascii="Courier" w:hAnsi="Courier"/>
      <w:b/>
      <w:lang w:val="x-none" w:eastAsia="cs-CZ"/>
    </w:rPr>
  </w:style>
  <w:style w:type="character" w:customStyle="1" w:styleId="PredmetkomentraChar1114">
    <w:name w:val="Predmet komentára Char1114"/>
    <w:aliases w:val="Char6 Char Char1115,Predmet komentára Char Char Char1115,Comment Subject Char Char Char1115"/>
    <w:uiPriority w:val="99"/>
    <w:semiHidden/>
    <w:rsid w:val="008B2971"/>
    <w:rPr>
      <w:rFonts w:ascii="Courier" w:hAnsi="Courier"/>
      <w:b/>
      <w:lang w:val="x-none" w:eastAsia="cs-CZ"/>
    </w:rPr>
  </w:style>
  <w:style w:type="character" w:customStyle="1" w:styleId="PredmetkomentraChar1113">
    <w:name w:val="Predmet komentára Char1113"/>
    <w:aliases w:val="Char6 Char Char1114,Predmet komentára Char Char Char1114,Comment Subject Char Char Char1114"/>
    <w:uiPriority w:val="99"/>
    <w:semiHidden/>
    <w:rsid w:val="008B2971"/>
    <w:rPr>
      <w:rFonts w:ascii="Courier" w:hAnsi="Courier"/>
      <w:b/>
      <w:lang w:val="x-none" w:eastAsia="cs-CZ"/>
    </w:rPr>
  </w:style>
  <w:style w:type="character" w:customStyle="1" w:styleId="PredmetkomentraChar1112">
    <w:name w:val="Predmet komentára Char1112"/>
    <w:aliases w:val="Char6 Char Char1113,Predmet komentára Char Char Char1113,Comment Subject Char Char Char1113"/>
    <w:uiPriority w:val="99"/>
    <w:semiHidden/>
    <w:rsid w:val="008B2971"/>
    <w:rPr>
      <w:rFonts w:ascii="Courier" w:hAnsi="Courier"/>
      <w:b/>
      <w:lang w:val="x-none" w:eastAsia="cs-CZ"/>
    </w:rPr>
  </w:style>
  <w:style w:type="character" w:customStyle="1" w:styleId="PredmetkomentraChar1111">
    <w:name w:val="Predmet komentára Char1111"/>
    <w:aliases w:val="Char6 Char Char1112,Predmet komentára Char Char Char1112,Comment Subject Char Char Char1112"/>
    <w:uiPriority w:val="99"/>
    <w:semiHidden/>
    <w:rsid w:val="008B2971"/>
    <w:rPr>
      <w:rFonts w:ascii="Courier" w:hAnsi="Courier"/>
      <w:b/>
      <w:lang w:val="x-none" w:eastAsia="cs-CZ"/>
    </w:rPr>
  </w:style>
  <w:style w:type="character" w:customStyle="1" w:styleId="PredmetkomentraChar1110">
    <w:name w:val="Predmet komentára Char1110"/>
    <w:aliases w:val="Char6 Char Char1111,Predmet komentára Char Char Char1111,Comment Subject Char Char Char1111"/>
    <w:uiPriority w:val="99"/>
    <w:semiHidden/>
    <w:rsid w:val="008B2971"/>
    <w:rPr>
      <w:rFonts w:ascii="Courier" w:hAnsi="Courier"/>
      <w:b/>
      <w:lang w:val="x-none" w:eastAsia="cs-CZ"/>
    </w:rPr>
  </w:style>
  <w:style w:type="character" w:customStyle="1" w:styleId="PredmetkomentraChar1109">
    <w:name w:val="Predmet komentára Char1109"/>
    <w:aliases w:val="Char6 Char Char1110,Predmet komentára Char Char Char1110,Comment Subject Char Char Char1110"/>
    <w:uiPriority w:val="99"/>
    <w:semiHidden/>
    <w:rsid w:val="008B2971"/>
    <w:rPr>
      <w:rFonts w:ascii="Courier" w:hAnsi="Courier"/>
      <w:b/>
      <w:lang w:val="x-none" w:eastAsia="cs-CZ"/>
    </w:rPr>
  </w:style>
  <w:style w:type="character" w:customStyle="1" w:styleId="PredmetkomentraChar1108">
    <w:name w:val="Predmet komentára Char1108"/>
    <w:aliases w:val="Char6 Char Char1109,Predmet komentára Char Char Char1109,Comment Subject Char Char Char1109"/>
    <w:uiPriority w:val="99"/>
    <w:semiHidden/>
    <w:rsid w:val="008B2971"/>
    <w:rPr>
      <w:rFonts w:ascii="Courier" w:hAnsi="Courier"/>
      <w:b/>
      <w:lang w:val="x-none" w:eastAsia="cs-CZ"/>
    </w:rPr>
  </w:style>
  <w:style w:type="character" w:customStyle="1" w:styleId="PredmetkomentraChar1107">
    <w:name w:val="Predmet komentára Char1107"/>
    <w:aliases w:val="Char6 Char Char1108,Predmet komentára Char Char Char1108,Comment Subject Char Char Char1108"/>
    <w:uiPriority w:val="99"/>
    <w:semiHidden/>
    <w:rsid w:val="008B2971"/>
    <w:rPr>
      <w:rFonts w:ascii="Courier" w:hAnsi="Courier"/>
      <w:b/>
      <w:lang w:val="x-none" w:eastAsia="cs-CZ"/>
    </w:rPr>
  </w:style>
  <w:style w:type="character" w:customStyle="1" w:styleId="PredmetkomentraChar1106">
    <w:name w:val="Predmet komentára Char1106"/>
    <w:aliases w:val="Char6 Char Char1107,Predmet komentára Char Char Char1107,Comment Subject Char Char Char1107"/>
    <w:uiPriority w:val="99"/>
    <w:semiHidden/>
    <w:rsid w:val="008B2971"/>
    <w:rPr>
      <w:rFonts w:ascii="Courier" w:hAnsi="Courier"/>
      <w:b/>
      <w:lang w:val="x-none" w:eastAsia="cs-CZ"/>
    </w:rPr>
  </w:style>
  <w:style w:type="character" w:customStyle="1" w:styleId="PredmetkomentraChar1105">
    <w:name w:val="Predmet komentára Char1105"/>
    <w:aliases w:val="Char6 Char Char1106,Predmet komentára Char Char Char1106,Comment Subject Char Char Char1106"/>
    <w:uiPriority w:val="99"/>
    <w:semiHidden/>
    <w:rsid w:val="008B2971"/>
    <w:rPr>
      <w:rFonts w:ascii="Courier" w:hAnsi="Courier"/>
      <w:b/>
      <w:lang w:val="x-none" w:eastAsia="cs-CZ"/>
    </w:rPr>
  </w:style>
  <w:style w:type="character" w:customStyle="1" w:styleId="PredmetkomentraChar1104">
    <w:name w:val="Predmet komentára Char1104"/>
    <w:aliases w:val="Char6 Char Char1105,Predmet komentára Char Char Char1105,Comment Subject Char Char Char1105"/>
    <w:uiPriority w:val="99"/>
    <w:semiHidden/>
    <w:rsid w:val="008B2971"/>
    <w:rPr>
      <w:rFonts w:ascii="Courier" w:hAnsi="Courier"/>
      <w:b/>
      <w:lang w:val="x-none" w:eastAsia="cs-CZ"/>
    </w:rPr>
  </w:style>
  <w:style w:type="character" w:customStyle="1" w:styleId="PredmetkomentraChar1103">
    <w:name w:val="Predmet komentára Char1103"/>
    <w:aliases w:val="Char6 Char Char1104,Predmet komentára Char Char Char1104,Comment Subject Char Char Char1104"/>
    <w:uiPriority w:val="99"/>
    <w:semiHidden/>
    <w:rsid w:val="008B2971"/>
    <w:rPr>
      <w:rFonts w:ascii="Courier" w:hAnsi="Courier"/>
      <w:b/>
      <w:lang w:val="x-none" w:eastAsia="cs-CZ"/>
    </w:rPr>
  </w:style>
  <w:style w:type="character" w:customStyle="1" w:styleId="PredmetkomentraChar1102">
    <w:name w:val="Predmet komentára Char1102"/>
    <w:aliases w:val="Char6 Char Char1103,Predmet komentára Char Char Char1103,Comment Subject Char Char Char1103"/>
    <w:uiPriority w:val="99"/>
    <w:semiHidden/>
    <w:rsid w:val="008B2971"/>
    <w:rPr>
      <w:rFonts w:ascii="Courier" w:hAnsi="Courier"/>
      <w:b/>
      <w:lang w:val="x-none" w:eastAsia="cs-CZ"/>
    </w:rPr>
  </w:style>
  <w:style w:type="character" w:customStyle="1" w:styleId="PredmetkomentraChar1101">
    <w:name w:val="Predmet komentára Char1101"/>
    <w:aliases w:val="Char6 Char Char1102,Predmet komentára Char Char Char1102,Comment Subject Char Char Char1102"/>
    <w:uiPriority w:val="99"/>
    <w:semiHidden/>
    <w:rsid w:val="008B2971"/>
    <w:rPr>
      <w:rFonts w:ascii="Courier" w:hAnsi="Courier"/>
      <w:b/>
      <w:lang w:val="x-none" w:eastAsia="cs-CZ"/>
    </w:rPr>
  </w:style>
  <w:style w:type="character" w:customStyle="1" w:styleId="PredmetkomentraChar1100">
    <w:name w:val="Predmet komentára Char1100"/>
    <w:aliases w:val="Char6 Char Char1101,Predmet komentára Char Char Char1101,Comment Subject Char Char Char1101"/>
    <w:uiPriority w:val="99"/>
    <w:semiHidden/>
    <w:rsid w:val="008B2971"/>
    <w:rPr>
      <w:rFonts w:ascii="Courier" w:hAnsi="Courier"/>
      <w:b/>
      <w:lang w:val="x-none" w:eastAsia="cs-CZ"/>
    </w:rPr>
  </w:style>
  <w:style w:type="character" w:customStyle="1" w:styleId="PredmetkomentraChar199">
    <w:name w:val="Predmet komentára Char199"/>
    <w:aliases w:val="Char6 Char Char1100,Predmet komentára Char Char Char1100,Comment Subject Char Char Char1100"/>
    <w:uiPriority w:val="99"/>
    <w:semiHidden/>
    <w:rsid w:val="008B2971"/>
    <w:rPr>
      <w:rFonts w:ascii="Courier" w:hAnsi="Courier"/>
      <w:b/>
      <w:lang w:val="x-none" w:eastAsia="cs-CZ"/>
    </w:rPr>
  </w:style>
  <w:style w:type="character" w:customStyle="1" w:styleId="PredmetkomentraChar198">
    <w:name w:val="Predmet komentára Char198"/>
    <w:aliases w:val="Char6 Char Char199,Predmet komentára Char Char Char199,Comment Subject Char Char Char199"/>
    <w:uiPriority w:val="99"/>
    <w:semiHidden/>
    <w:rsid w:val="008B2971"/>
    <w:rPr>
      <w:rFonts w:ascii="Courier" w:hAnsi="Courier"/>
      <w:b/>
      <w:lang w:val="x-none" w:eastAsia="cs-CZ"/>
    </w:rPr>
  </w:style>
  <w:style w:type="character" w:customStyle="1" w:styleId="PredmetkomentraChar197">
    <w:name w:val="Predmet komentára Char197"/>
    <w:aliases w:val="Char6 Char Char198,Predmet komentára Char Char Char198,Comment Subject Char Char Char198"/>
    <w:uiPriority w:val="99"/>
    <w:semiHidden/>
    <w:rsid w:val="008B2971"/>
    <w:rPr>
      <w:rFonts w:ascii="Courier" w:hAnsi="Courier"/>
      <w:b/>
      <w:lang w:val="x-none" w:eastAsia="cs-CZ"/>
    </w:rPr>
  </w:style>
  <w:style w:type="character" w:customStyle="1" w:styleId="PredmetkomentraChar196">
    <w:name w:val="Predmet komentára Char196"/>
    <w:aliases w:val="Char6 Char Char197,Predmet komentára Char Char Char197,Comment Subject Char Char Char197"/>
    <w:uiPriority w:val="99"/>
    <w:semiHidden/>
    <w:rsid w:val="008B2971"/>
    <w:rPr>
      <w:rFonts w:ascii="Courier" w:hAnsi="Courier"/>
      <w:b/>
      <w:lang w:val="x-none" w:eastAsia="cs-CZ"/>
    </w:rPr>
  </w:style>
  <w:style w:type="character" w:customStyle="1" w:styleId="PredmetkomentraChar195">
    <w:name w:val="Predmet komentára Char195"/>
    <w:aliases w:val="Char6 Char Char196,Predmet komentára Char Char Char196,Comment Subject Char Char Char196"/>
    <w:uiPriority w:val="99"/>
    <w:semiHidden/>
    <w:rsid w:val="008B2971"/>
    <w:rPr>
      <w:rFonts w:ascii="Courier" w:hAnsi="Courier"/>
      <w:b/>
      <w:lang w:val="x-none" w:eastAsia="cs-CZ"/>
    </w:rPr>
  </w:style>
  <w:style w:type="character" w:customStyle="1" w:styleId="PredmetkomentraChar194">
    <w:name w:val="Predmet komentára Char194"/>
    <w:aliases w:val="Char6 Char Char195,Predmet komentára Char Char Char195,Comment Subject Char Char Char195"/>
    <w:uiPriority w:val="99"/>
    <w:semiHidden/>
    <w:rsid w:val="008B2971"/>
    <w:rPr>
      <w:rFonts w:ascii="Courier" w:hAnsi="Courier"/>
      <w:b/>
      <w:lang w:val="x-none" w:eastAsia="cs-CZ"/>
    </w:rPr>
  </w:style>
  <w:style w:type="character" w:customStyle="1" w:styleId="PredmetkomentraChar193">
    <w:name w:val="Predmet komentára Char193"/>
    <w:aliases w:val="Char6 Char Char194,Predmet komentára Char Char Char194,Comment Subject Char Char Char194"/>
    <w:uiPriority w:val="99"/>
    <w:semiHidden/>
    <w:rsid w:val="008B2971"/>
    <w:rPr>
      <w:rFonts w:ascii="Courier" w:hAnsi="Courier"/>
      <w:b/>
      <w:lang w:val="x-none" w:eastAsia="cs-CZ"/>
    </w:rPr>
  </w:style>
  <w:style w:type="character" w:customStyle="1" w:styleId="PredmetkomentraChar192">
    <w:name w:val="Predmet komentára Char192"/>
    <w:aliases w:val="Char6 Char Char193,Predmet komentára Char Char Char193,Comment Subject Char Char Char193"/>
    <w:uiPriority w:val="99"/>
    <w:semiHidden/>
    <w:rsid w:val="008B2971"/>
    <w:rPr>
      <w:rFonts w:ascii="Courier" w:hAnsi="Courier"/>
      <w:b/>
      <w:lang w:val="x-none" w:eastAsia="cs-CZ"/>
    </w:rPr>
  </w:style>
  <w:style w:type="character" w:customStyle="1" w:styleId="PredmetkomentraChar191">
    <w:name w:val="Predmet komentára Char191"/>
    <w:aliases w:val="Char6 Char Char192,Predmet komentára Char Char Char192,Comment Subject Char Char Char192"/>
    <w:uiPriority w:val="99"/>
    <w:semiHidden/>
    <w:rsid w:val="008B2971"/>
    <w:rPr>
      <w:rFonts w:ascii="Courier" w:hAnsi="Courier"/>
      <w:b/>
      <w:lang w:val="x-none" w:eastAsia="cs-CZ"/>
    </w:rPr>
  </w:style>
  <w:style w:type="character" w:customStyle="1" w:styleId="PredmetkomentraChar190">
    <w:name w:val="Predmet komentára Char190"/>
    <w:aliases w:val="Char6 Char Char191,Predmet komentára Char Char Char191,Comment Subject Char Char Char191"/>
    <w:uiPriority w:val="99"/>
    <w:semiHidden/>
    <w:rsid w:val="008B2971"/>
    <w:rPr>
      <w:rFonts w:ascii="Courier" w:hAnsi="Courier"/>
      <w:b/>
      <w:lang w:val="x-none" w:eastAsia="cs-CZ"/>
    </w:rPr>
  </w:style>
  <w:style w:type="character" w:customStyle="1" w:styleId="PredmetkomentraChar189">
    <w:name w:val="Predmet komentára Char189"/>
    <w:aliases w:val="Char6 Char Char190,Predmet komentára Char Char Char190,Comment Subject Char Char Char190"/>
    <w:uiPriority w:val="99"/>
    <w:semiHidden/>
    <w:rsid w:val="008B2971"/>
    <w:rPr>
      <w:rFonts w:ascii="Courier" w:hAnsi="Courier"/>
      <w:b/>
      <w:lang w:val="x-none" w:eastAsia="cs-CZ"/>
    </w:rPr>
  </w:style>
  <w:style w:type="character" w:customStyle="1" w:styleId="PredmetkomentraChar188">
    <w:name w:val="Predmet komentára Char188"/>
    <w:aliases w:val="Char6 Char Char189,Predmet komentára Char Char Char189,Comment Subject Char Char Char189"/>
    <w:uiPriority w:val="99"/>
    <w:semiHidden/>
    <w:rsid w:val="008B2971"/>
    <w:rPr>
      <w:rFonts w:ascii="Courier" w:hAnsi="Courier"/>
      <w:b/>
      <w:lang w:val="x-none" w:eastAsia="cs-CZ"/>
    </w:rPr>
  </w:style>
  <w:style w:type="character" w:customStyle="1" w:styleId="PredmetkomentraChar187">
    <w:name w:val="Predmet komentára Char187"/>
    <w:aliases w:val="Char6 Char Char188,Predmet komentára Char Char Char188,Comment Subject Char Char Char188"/>
    <w:uiPriority w:val="99"/>
    <w:semiHidden/>
    <w:rsid w:val="008B2971"/>
    <w:rPr>
      <w:rFonts w:ascii="Courier" w:hAnsi="Courier"/>
      <w:b/>
      <w:lang w:val="x-none" w:eastAsia="cs-CZ"/>
    </w:rPr>
  </w:style>
  <w:style w:type="character" w:customStyle="1" w:styleId="PredmetkomentraChar186">
    <w:name w:val="Predmet komentára Char186"/>
    <w:aliases w:val="Char6 Char Char187,Predmet komentára Char Char Char187,Comment Subject Char Char Char187"/>
    <w:uiPriority w:val="99"/>
    <w:semiHidden/>
    <w:rsid w:val="008B2971"/>
    <w:rPr>
      <w:rFonts w:ascii="Courier" w:hAnsi="Courier"/>
      <w:b/>
      <w:lang w:val="x-none" w:eastAsia="cs-CZ"/>
    </w:rPr>
  </w:style>
  <w:style w:type="character" w:customStyle="1" w:styleId="PredmetkomentraChar185">
    <w:name w:val="Predmet komentára Char185"/>
    <w:aliases w:val="Char6 Char Char186,Predmet komentára Char Char Char186,Comment Subject Char Char Char186"/>
    <w:uiPriority w:val="99"/>
    <w:semiHidden/>
    <w:rsid w:val="008B2971"/>
    <w:rPr>
      <w:rFonts w:ascii="Courier" w:hAnsi="Courier"/>
      <w:b/>
      <w:lang w:val="x-none" w:eastAsia="cs-CZ"/>
    </w:rPr>
  </w:style>
  <w:style w:type="character" w:customStyle="1" w:styleId="PredmetkomentraChar184">
    <w:name w:val="Predmet komentára Char184"/>
    <w:aliases w:val="Char6 Char Char185,Predmet komentára Char Char Char185,Comment Subject Char Char Char185"/>
    <w:uiPriority w:val="99"/>
    <w:semiHidden/>
    <w:rsid w:val="008B2971"/>
    <w:rPr>
      <w:rFonts w:ascii="Courier" w:hAnsi="Courier"/>
      <w:b/>
      <w:lang w:val="x-none" w:eastAsia="cs-CZ"/>
    </w:rPr>
  </w:style>
  <w:style w:type="character" w:customStyle="1" w:styleId="PredmetkomentraChar183">
    <w:name w:val="Predmet komentára Char183"/>
    <w:aliases w:val="Char6 Char Char184,Predmet komentára Char Char Char184,Comment Subject Char Char Char184"/>
    <w:uiPriority w:val="99"/>
    <w:semiHidden/>
    <w:rsid w:val="008B2971"/>
    <w:rPr>
      <w:rFonts w:ascii="Courier" w:hAnsi="Courier"/>
      <w:b/>
      <w:lang w:val="x-none" w:eastAsia="cs-CZ"/>
    </w:rPr>
  </w:style>
  <w:style w:type="character" w:customStyle="1" w:styleId="PredmetkomentraChar182">
    <w:name w:val="Predmet komentára Char182"/>
    <w:aliases w:val="Char6 Char Char183,Predmet komentára Char Char Char183,Comment Subject Char Char Char183"/>
    <w:uiPriority w:val="99"/>
    <w:semiHidden/>
    <w:rsid w:val="008B2971"/>
    <w:rPr>
      <w:rFonts w:ascii="Courier" w:hAnsi="Courier"/>
      <w:b/>
      <w:lang w:val="x-none" w:eastAsia="cs-CZ"/>
    </w:rPr>
  </w:style>
  <w:style w:type="character" w:customStyle="1" w:styleId="PredmetkomentraChar181">
    <w:name w:val="Predmet komentára Char181"/>
    <w:aliases w:val="Char6 Char Char182,Predmet komentára Char Char Char182,Comment Subject Char Char Char182"/>
    <w:uiPriority w:val="99"/>
    <w:semiHidden/>
    <w:rsid w:val="008B2971"/>
    <w:rPr>
      <w:rFonts w:ascii="Courier" w:hAnsi="Courier"/>
      <w:b/>
      <w:lang w:val="x-none" w:eastAsia="cs-CZ"/>
    </w:rPr>
  </w:style>
  <w:style w:type="character" w:customStyle="1" w:styleId="PredmetkomentraChar180">
    <w:name w:val="Predmet komentára Char180"/>
    <w:aliases w:val="Char6 Char Char181,Predmet komentára Char Char Char181,Comment Subject Char Char Char181"/>
    <w:uiPriority w:val="99"/>
    <w:semiHidden/>
    <w:rsid w:val="008B2971"/>
    <w:rPr>
      <w:rFonts w:ascii="Courier" w:hAnsi="Courier"/>
      <w:b/>
      <w:lang w:val="x-none" w:eastAsia="cs-CZ"/>
    </w:rPr>
  </w:style>
  <w:style w:type="character" w:customStyle="1" w:styleId="PredmetkomentraChar179">
    <w:name w:val="Predmet komentára Char179"/>
    <w:aliases w:val="Char6 Char Char180,Predmet komentára Char Char Char180,Comment Subject Char Char Char180"/>
    <w:uiPriority w:val="99"/>
    <w:semiHidden/>
    <w:rsid w:val="008B2971"/>
    <w:rPr>
      <w:rFonts w:ascii="Courier" w:hAnsi="Courier"/>
      <w:b/>
      <w:lang w:val="x-none" w:eastAsia="cs-CZ"/>
    </w:rPr>
  </w:style>
  <w:style w:type="character" w:customStyle="1" w:styleId="PredmetkomentraChar178">
    <w:name w:val="Predmet komentára Char178"/>
    <w:aliases w:val="Char6 Char Char179,Predmet komentára Char Char Char179,Comment Subject Char Char Char179"/>
    <w:uiPriority w:val="99"/>
    <w:semiHidden/>
    <w:rsid w:val="008B2971"/>
    <w:rPr>
      <w:rFonts w:ascii="Courier" w:hAnsi="Courier"/>
      <w:b/>
      <w:lang w:val="x-none" w:eastAsia="cs-CZ"/>
    </w:rPr>
  </w:style>
  <w:style w:type="character" w:customStyle="1" w:styleId="PredmetkomentraChar177">
    <w:name w:val="Predmet komentára Char177"/>
    <w:aliases w:val="Char6 Char Char178,Predmet komentára Char Char Char178,Comment Subject Char Char Char178"/>
    <w:uiPriority w:val="99"/>
    <w:semiHidden/>
    <w:rsid w:val="008B2971"/>
    <w:rPr>
      <w:rFonts w:ascii="Courier" w:hAnsi="Courier"/>
      <w:b/>
      <w:lang w:val="x-none" w:eastAsia="cs-CZ"/>
    </w:rPr>
  </w:style>
  <w:style w:type="character" w:customStyle="1" w:styleId="PredmetkomentraChar176">
    <w:name w:val="Predmet komentára Char176"/>
    <w:aliases w:val="Char6 Char Char177,Predmet komentára Char Char Char177,Comment Subject Char Char Char177"/>
    <w:uiPriority w:val="99"/>
    <w:semiHidden/>
    <w:rsid w:val="008B2971"/>
    <w:rPr>
      <w:rFonts w:ascii="Courier" w:hAnsi="Courier"/>
      <w:b/>
      <w:lang w:val="x-none" w:eastAsia="cs-CZ"/>
    </w:rPr>
  </w:style>
  <w:style w:type="character" w:customStyle="1" w:styleId="PredmetkomentraChar175">
    <w:name w:val="Predmet komentára Char175"/>
    <w:aliases w:val="Char6 Char Char176,Predmet komentára Char Char Char176,Comment Subject Char Char Char176"/>
    <w:uiPriority w:val="99"/>
    <w:semiHidden/>
    <w:rsid w:val="008B2971"/>
    <w:rPr>
      <w:rFonts w:ascii="Courier" w:hAnsi="Courier"/>
      <w:b/>
      <w:lang w:val="x-none" w:eastAsia="cs-CZ"/>
    </w:rPr>
  </w:style>
  <w:style w:type="character" w:customStyle="1" w:styleId="PredmetkomentraChar174">
    <w:name w:val="Predmet komentára Char174"/>
    <w:aliases w:val="Char6 Char Char175,Predmet komentára Char Char Char175,Comment Subject Char Char Char175"/>
    <w:uiPriority w:val="99"/>
    <w:semiHidden/>
    <w:rsid w:val="008B2971"/>
    <w:rPr>
      <w:rFonts w:ascii="Courier" w:hAnsi="Courier"/>
      <w:b/>
      <w:lang w:val="x-none" w:eastAsia="cs-CZ"/>
    </w:rPr>
  </w:style>
  <w:style w:type="character" w:customStyle="1" w:styleId="PredmetkomentraChar173">
    <w:name w:val="Predmet komentára Char173"/>
    <w:aliases w:val="Char6 Char Char174,Predmet komentára Char Char Char174,Comment Subject Char Char Char174"/>
    <w:uiPriority w:val="99"/>
    <w:semiHidden/>
    <w:rsid w:val="008B2971"/>
    <w:rPr>
      <w:rFonts w:ascii="Courier" w:hAnsi="Courier"/>
      <w:b/>
      <w:lang w:val="x-none" w:eastAsia="cs-CZ"/>
    </w:rPr>
  </w:style>
  <w:style w:type="character" w:customStyle="1" w:styleId="PredmetkomentraChar172">
    <w:name w:val="Predmet komentára Char172"/>
    <w:aliases w:val="Char6 Char Char173,Predmet komentára Char Char Char173,Comment Subject Char Char Char173"/>
    <w:uiPriority w:val="99"/>
    <w:semiHidden/>
    <w:rsid w:val="008B2971"/>
    <w:rPr>
      <w:rFonts w:ascii="Courier" w:hAnsi="Courier"/>
      <w:b/>
      <w:lang w:val="x-none" w:eastAsia="cs-CZ"/>
    </w:rPr>
  </w:style>
  <w:style w:type="character" w:customStyle="1" w:styleId="PredmetkomentraChar171">
    <w:name w:val="Predmet komentára Char171"/>
    <w:aliases w:val="Char6 Char Char172,Predmet komentára Char Char Char172,Comment Subject Char Char Char172"/>
    <w:uiPriority w:val="99"/>
    <w:semiHidden/>
    <w:rsid w:val="008B2971"/>
    <w:rPr>
      <w:rFonts w:ascii="Courier" w:hAnsi="Courier"/>
      <w:b/>
      <w:lang w:val="x-none" w:eastAsia="cs-CZ"/>
    </w:rPr>
  </w:style>
  <w:style w:type="character" w:customStyle="1" w:styleId="PredmetkomentraChar170">
    <w:name w:val="Predmet komentára Char170"/>
    <w:aliases w:val="Char6 Char Char171,Predmet komentára Char Char Char171,Comment Subject Char Char Char171"/>
    <w:uiPriority w:val="99"/>
    <w:semiHidden/>
    <w:rsid w:val="008B2971"/>
    <w:rPr>
      <w:rFonts w:ascii="Courier" w:hAnsi="Courier"/>
      <w:b/>
      <w:lang w:val="x-none" w:eastAsia="cs-CZ"/>
    </w:rPr>
  </w:style>
  <w:style w:type="character" w:customStyle="1" w:styleId="PredmetkomentraChar169">
    <w:name w:val="Predmet komentára Char169"/>
    <w:aliases w:val="Char6 Char Char170,Predmet komentára Char Char Char170,Comment Subject Char Char Char170"/>
    <w:uiPriority w:val="99"/>
    <w:semiHidden/>
    <w:rsid w:val="008B2971"/>
    <w:rPr>
      <w:rFonts w:ascii="Courier" w:hAnsi="Courier"/>
      <w:b/>
      <w:lang w:val="x-none" w:eastAsia="cs-CZ"/>
    </w:rPr>
  </w:style>
  <w:style w:type="character" w:customStyle="1" w:styleId="PredmetkomentraChar168">
    <w:name w:val="Predmet komentára Char168"/>
    <w:aliases w:val="Char6 Char Char169,Predmet komentára Char Char Char169,Comment Subject Char Char Char169"/>
    <w:uiPriority w:val="99"/>
    <w:semiHidden/>
    <w:rsid w:val="008B2971"/>
    <w:rPr>
      <w:rFonts w:ascii="Courier" w:hAnsi="Courier"/>
      <w:b/>
      <w:lang w:val="x-none" w:eastAsia="cs-CZ"/>
    </w:rPr>
  </w:style>
  <w:style w:type="character" w:customStyle="1" w:styleId="PredmetkomentraChar167">
    <w:name w:val="Predmet komentára Char167"/>
    <w:aliases w:val="Char6 Char Char168,Predmet komentára Char Char Char168,Comment Subject Char Char Char168"/>
    <w:uiPriority w:val="99"/>
    <w:semiHidden/>
    <w:rsid w:val="008B2971"/>
    <w:rPr>
      <w:rFonts w:ascii="Courier" w:hAnsi="Courier"/>
      <w:b/>
      <w:lang w:val="x-none" w:eastAsia="cs-CZ"/>
    </w:rPr>
  </w:style>
  <w:style w:type="character" w:customStyle="1" w:styleId="PredmetkomentraChar166">
    <w:name w:val="Predmet komentára Char166"/>
    <w:aliases w:val="Char6 Char Char167,Predmet komentára Char Char Char167,Comment Subject Char Char Char167"/>
    <w:uiPriority w:val="99"/>
    <w:semiHidden/>
    <w:rsid w:val="008B2971"/>
    <w:rPr>
      <w:rFonts w:ascii="Courier" w:hAnsi="Courier"/>
      <w:b/>
      <w:lang w:val="x-none" w:eastAsia="cs-CZ"/>
    </w:rPr>
  </w:style>
  <w:style w:type="character" w:customStyle="1" w:styleId="PredmetkomentraChar165">
    <w:name w:val="Predmet komentára Char165"/>
    <w:aliases w:val="Char6 Char Char166,Predmet komentára Char Char Char166,Comment Subject Char Char Char166"/>
    <w:uiPriority w:val="99"/>
    <w:semiHidden/>
    <w:rsid w:val="008B2971"/>
    <w:rPr>
      <w:rFonts w:ascii="Courier" w:hAnsi="Courier"/>
      <w:b/>
      <w:lang w:val="x-none" w:eastAsia="cs-CZ"/>
    </w:rPr>
  </w:style>
  <w:style w:type="character" w:customStyle="1" w:styleId="PredmetkomentraChar164">
    <w:name w:val="Predmet komentára Char164"/>
    <w:aliases w:val="Char6 Char Char165,Predmet komentára Char Char Char165,Comment Subject Char Char Char165"/>
    <w:uiPriority w:val="99"/>
    <w:semiHidden/>
    <w:rsid w:val="008B2971"/>
    <w:rPr>
      <w:rFonts w:ascii="Courier" w:hAnsi="Courier"/>
      <w:b/>
      <w:lang w:val="x-none" w:eastAsia="cs-CZ"/>
    </w:rPr>
  </w:style>
  <w:style w:type="character" w:customStyle="1" w:styleId="PredmetkomentraChar163">
    <w:name w:val="Predmet komentára Char163"/>
    <w:aliases w:val="Char6 Char Char164,Predmet komentára Char Char Char164,Comment Subject Char Char Char164"/>
    <w:uiPriority w:val="99"/>
    <w:semiHidden/>
    <w:rsid w:val="008B2971"/>
    <w:rPr>
      <w:rFonts w:ascii="Courier" w:hAnsi="Courier"/>
      <w:b/>
      <w:lang w:val="x-none" w:eastAsia="cs-CZ"/>
    </w:rPr>
  </w:style>
  <w:style w:type="character" w:customStyle="1" w:styleId="PredmetkomentraChar162">
    <w:name w:val="Predmet komentára Char162"/>
    <w:aliases w:val="Char6 Char Char163,Predmet komentára Char Char Char163,Comment Subject Char Char Char163"/>
    <w:uiPriority w:val="99"/>
    <w:semiHidden/>
    <w:rsid w:val="008B2971"/>
    <w:rPr>
      <w:rFonts w:ascii="Courier" w:hAnsi="Courier"/>
      <w:b/>
      <w:lang w:val="x-none" w:eastAsia="cs-CZ"/>
    </w:rPr>
  </w:style>
  <w:style w:type="character" w:customStyle="1" w:styleId="PredmetkomentraChar161">
    <w:name w:val="Predmet komentára Char161"/>
    <w:aliases w:val="Char6 Char Char162,Predmet komentára Char Char Char162,Comment Subject Char Char Char162"/>
    <w:uiPriority w:val="99"/>
    <w:semiHidden/>
    <w:rsid w:val="008B2971"/>
    <w:rPr>
      <w:rFonts w:ascii="Courier" w:hAnsi="Courier"/>
      <w:b/>
      <w:lang w:val="x-none" w:eastAsia="cs-CZ"/>
    </w:rPr>
  </w:style>
  <w:style w:type="character" w:customStyle="1" w:styleId="PredmetkomentraChar160">
    <w:name w:val="Predmet komentára Char160"/>
    <w:aliases w:val="Char6 Char Char161,Predmet komentára Char Char Char161,Comment Subject Char Char Char161"/>
    <w:uiPriority w:val="99"/>
    <w:semiHidden/>
    <w:rsid w:val="008B2971"/>
    <w:rPr>
      <w:rFonts w:ascii="Courier" w:hAnsi="Courier"/>
      <w:b/>
      <w:lang w:val="x-none" w:eastAsia="cs-CZ"/>
    </w:rPr>
  </w:style>
  <w:style w:type="character" w:customStyle="1" w:styleId="PredmetkomentraChar159">
    <w:name w:val="Predmet komentára Char159"/>
    <w:aliases w:val="Char6 Char Char160,Predmet komentára Char Char Char160,Comment Subject Char Char Char160"/>
    <w:uiPriority w:val="99"/>
    <w:semiHidden/>
    <w:rsid w:val="008B2971"/>
    <w:rPr>
      <w:rFonts w:ascii="Courier" w:hAnsi="Courier"/>
      <w:b/>
      <w:lang w:val="x-none" w:eastAsia="cs-CZ"/>
    </w:rPr>
  </w:style>
  <w:style w:type="character" w:customStyle="1" w:styleId="PredmetkomentraChar158">
    <w:name w:val="Predmet komentára Char158"/>
    <w:aliases w:val="Char6 Char Char159,Predmet komentára Char Char Char159,Comment Subject Char Char Char159"/>
    <w:uiPriority w:val="99"/>
    <w:semiHidden/>
    <w:rsid w:val="008B2971"/>
    <w:rPr>
      <w:rFonts w:ascii="Courier" w:hAnsi="Courier"/>
      <w:b/>
      <w:lang w:val="x-none" w:eastAsia="cs-CZ"/>
    </w:rPr>
  </w:style>
  <w:style w:type="character" w:customStyle="1" w:styleId="PredmetkomentraChar157">
    <w:name w:val="Predmet komentára Char157"/>
    <w:aliases w:val="Char6 Char Char158,Predmet komentára Char Char Char158,Comment Subject Char Char Char158"/>
    <w:uiPriority w:val="99"/>
    <w:semiHidden/>
    <w:rsid w:val="008B2971"/>
    <w:rPr>
      <w:rFonts w:ascii="Courier" w:hAnsi="Courier"/>
      <w:b/>
      <w:lang w:val="x-none" w:eastAsia="cs-CZ"/>
    </w:rPr>
  </w:style>
  <w:style w:type="character" w:customStyle="1" w:styleId="PredmetkomentraChar156">
    <w:name w:val="Predmet komentára Char156"/>
    <w:aliases w:val="Char6 Char Char157,Predmet komentára Char Char Char157,Comment Subject Char Char Char157"/>
    <w:uiPriority w:val="99"/>
    <w:semiHidden/>
    <w:rsid w:val="008B2971"/>
    <w:rPr>
      <w:rFonts w:ascii="Courier" w:hAnsi="Courier"/>
      <w:b/>
      <w:lang w:val="x-none" w:eastAsia="cs-CZ"/>
    </w:rPr>
  </w:style>
  <w:style w:type="character" w:customStyle="1" w:styleId="PredmetkomentraChar155">
    <w:name w:val="Predmet komentára Char155"/>
    <w:aliases w:val="Char6 Char Char156,Predmet komentára Char Char Char156,Comment Subject Char Char Char156"/>
    <w:uiPriority w:val="99"/>
    <w:semiHidden/>
    <w:rsid w:val="008B2971"/>
    <w:rPr>
      <w:rFonts w:ascii="Courier" w:hAnsi="Courier"/>
      <w:b/>
      <w:lang w:val="x-none" w:eastAsia="cs-CZ"/>
    </w:rPr>
  </w:style>
  <w:style w:type="character" w:customStyle="1" w:styleId="PredmetkomentraChar154">
    <w:name w:val="Predmet komentára Char154"/>
    <w:aliases w:val="Char6 Char Char155,Predmet komentára Char Char Char155,Comment Subject Char Char Char155"/>
    <w:uiPriority w:val="99"/>
    <w:semiHidden/>
    <w:rsid w:val="008B2971"/>
    <w:rPr>
      <w:rFonts w:ascii="Courier" w:hAnsi="Courier"/>
      <w:b/>
      <w:lang w:val="x-none" w:eastAsia="cs-CZ"/>
    </w:rPr>
  </w:style>
  <w:style w:type="character" w:customStyle="1" w:styleId="PredmetkomentraChar153">
    <w:name w:val="Predmet komentára Char153"/>
    <w:aliases w:val="Char6 Char Char154,Predmet komentára Char Char Char154,Comment Subject Char Char Char154"/>
    <w:uiPriority w:val="99"/>
    <w:semiHidden/>
    <w:rsid w:val="008B2971"/>
    <w:rPr>
      <w:rFonts w:ascii="Courier" w:hAnsi="Courier"/>
      <w:b/>
      <w:lang w:val="x-none" w:eastAsia="cs-CZ"/>
    </w:rPr>
  </w:style>
  <w:style w:type="character" w:customStyle="1" w:styleId="PredmetkomentraChar152">
    <w:name w:val="Predmet komentára Char152"/>
    <w:aliases w:val="Char6 Char Char153,Predmet komentára Char Char Char153,Comment Subject Char Char Char153"/>
    <w:uiPriority w:val="99"/>
    <w:semiHidden/>
    <w:rsid w:val="008B2971"/>
    <w:rPr>
      <w:rFonts w:ascii="Courier" w:hAnsi="Courier"/>
      <w:b/>
      <w:lang w:val="x-none" w:eastAsia="cs-CZ"/>
    </w:rPr>
  </w:style>
  <w:style w:type="character" w:customStyle="1" w:styleId="PredmetkomentraChar151">
    <w:name w:val="Predmet komentára Char151"/>
    <w:aliases w:val="Char6 Char Char152,Predmet komentára Char Char Char152,Comment Subject Char Char Char152"/>
    <w:uiPriority w:val="99"/>
    <w:semiHidden/>
    <w:rsid w:val="008B2971"/>
    <w:rPr>
      <w:rFonts w:ascii="Courier" w:hAnsi="Courier"/>
      <w:b/>
      <w:lang w:val="x-none" w:eastAsia="cs-CZ"/>
    </w:rPr>
  </w:style>
  <w:style w:type="character" w:customStyle="1" w:styleId="PredmetkomentraChar150">
    <w:name w:val="Predmet komentára Char150"/>
    <w:aliases w:val="Char6 Char Char151,Predmet komentára Char Char Char151,Comment Subject Char Char Char151"/>
    <w:uiPriority w:val="99"/>
    <w:semiHidden/>
    <w:rsid w:val="008B2971"/>
    <w:rPr>
      <w:rFonts w:ascii="Courier" w:hAnsi="Courier"/>
      <w:b/>
      <w:lang w:val="x-none" w:eastAsia="cs-CZ"/>
    </w:rPr>
  </w:style>
  <w:style w:type="character" w:customStyle="1" w:styleId="PredmetkomentraChar149">
    <w:name w:val="Predmet komentára Char149"/>
    <w:aliases w:val="Char6 Char Char150,Predmet komentára Char Char Char150,Comment Subject Char Char Char150"/>
    <w:uiPriority w:val="99"/>
    <w:semiHidden/>
    <w:rsid w:val="008B2971"/>
    <w:rPr>
      <w:rFonts w:ascii="Courier" w:hAnsi="Courier"/>
      <w:b/>
      <w:lang w:val="x-none" w:eastAsia="cs-CZ"/>
    </w:rPr>
  </w:style>
  <w:style w:type="character" w:customStyle="1" w:styleId="PredmetkomentraChar148">
    <w:name w:val="Predmet komentára Char148"/>
    <w:aliases w:val="Char6 Char Char149,Predmet komentára Char Char Char149,Comment Subject Char Char Char149"/>
    <w:uiPriority w:val="99"/>
    <w:semiHidden/>
    <w:rsid w:val="008B2971"/>
    <w:rPr>
      <w:rFonts w:ascii="Courier" w:hAnsi="Courier"/>
      <w:b/>
      <w:lang w:val="x-none" w:eastAsia="cs-CZ"/>
    </w:rPr>
  </w:style>
  <w:style w:type="character" w:customStyle="1" w:styleId="PredmetkomentraChar147">
    <w:name w:val="Predmet komentára Char147"/>
    <w:aliases w:val="Char6 Char Char148,Predmet komentára Char Char Char148,Comment Subject Char Char Char148"/>
    <w:uiPriority w:val="99"/>
    <w:semiHidden/>
    <w:rsid w:val="008B2971"/>
    <w:rPr>
      <w:rFonts w:ascii="Courier" w:hAnsi="Courier"/>
      <w:b/>
      <w:lang w:val="x-none" w:eastAsia="cs-CZ"/>
    </w:rPr>
  </w:style>
  <w:style w:type="character" w:customStyle="1" w:styleId="PredmetkomentraChar146">
    <w:name w:val="Predmet komentára Char146"/>
    <w:aliases w:val="Char6 Char Char147,Predmet komentára Char Char Char147,Comment Subject Char Char Char147"/>
    <w:uiPriority w:val="99"/>
    <w:semiHidden/>
    <w:rsid w:val="008B2971"/>
    <w:rPr>
      <w:rFonts w:ascii="Courier" w:hAnsi="Courier"/>
      <w:b/>
      <w:lang w:val="x-none" w:eastAsia="cs-CZ"/>
    </w:rPr>
  </w:style>
  <w:style w:type="character" w:customStyle="1" w:styleId="PredmetkomentraChar145">
    <w:name w:val="Predmet komentára Char145"/>
    <w:aliases w:val="Char6 Char Char146,Predmet komentára Char Char Char146,Comment Subject Char Char Char146"/>
    <w:uiPriority w:val="99"/>
    <w:semiHidden/>
    <w:rsid w:val="008B2971"/>
    <w:rPr>
      <w:rFonts w:ascii="Courier" w:hAnsi="Courier"/>
      <w:b/>
      <w:lang w:val="x-none" w:eastAsia="cs-CZ"/>
    </w:rPr>
  </w:style>
  <w:style w:type="character" w:customStyle="1" w:styleId="PredmetkomentraChar144">
    <w:name w:val="Predmet komentára Char144"/>
    <w:aliases w:val="Char6 Char Char145,Predmet komentára Char Char Char145,Comment Subject Char Char Char145"/>
    <w:uiPriority w:val="99"/>
    <w:semiHidden/>
    <w:rsid w:val="008B2971"/>
    <w:rPr>
      <w:rFonts w:ascii="Courier" w:hAnsi="Courier"/>
      <w:b/>
      <w:lang w:val="x-none" w:eastAsia="cs-CZ"/>
    </w:rPr>
  </w:style>
  <w:style w:type="character" w:customStyle="1" w:styleId="PredmetkomentraChar143">
    <w:name w:val="Predmet komentára Char143"/>
    <w:aliases w:val="Char6 Char Char144,Predmet komentára Char Char Char144,Comment Subject Char Char Char144"/>
    <w:uiPriority w:val="99"/>
    <w:semiHidden/>
    <w:rsid w:val="008B2971"/>
    <w:rPr>
      <w:rFonts w:ascii="Courier" w:hAnsi="Courier"/>
      <w:b/>
      <w:lang w:val="x-none" w:eastAsia="cs-CZ"/>
    </w:rPr>
  </w:style>
  <w:style w:type="character" w:customStyle="1" w:styleId="PredmetkomentraChar142">
    <w:name w:val="Predmet komentára Char142"/>
    <w:aliases w:val="Char6 Char Char143,Predmet komentára Char Char Char143,Comment Subject Char Char Char143"/>
    <w:uiPriority w:val="99"/>
    <w:semiHidden/>
    <w:rsid w:val="008B2971"/>
    <w:rPr>
      <w:rFonts w:ascii="Courier" w:hAnsi="Courier"/>
      <w:b/>
      <w:lang w:val="x-none" w:eastAsia="cs-CZ"/>
    </w:rPr>
  </w:style>
  <w:style w:type="character" w:customStyle="1" w:styleId="PredmetkomentraChar141">
    <w:name w:val="Predmet komentára Char141"/>
    <w:aliases w:val="Char6 Char Char142,Predmet komentára Char Char Char142,Comment Subject Char Char Char142"/>
    <w:uiPriority w:val="99"/>
    <w:semiHidden/>
    <w:rsid w:val="008B2971"/>
    <w:rPr>
      <w:rFonts w:ascii="Courier" w:hAnsi="Courier"/>
      <w:b/>
      <w:lang w:val="x-none" w:eastAsia="cs-CZ"/>
    </w:rPr>
  </w:style>
  <w:style w:type="character" w:customStyle="1" w:styleId="PredmetkomentraChar140">
    <w:name w:val="Predmet komentára Char140"/>
    <w:aliases w:val="Char6 Char Char141,Predmet komentára Char Char Char141,Comment Subject Char Char Char141"/>
    <w:uiPriority w:val="99"/>
    <w:semiHidden/>
    <w:rsid w:val="008B2971"/>
    <w:rPr>
      <w:rFonts w:ascii="Courier" w:hAnsi="Courier"/>
      <w:b/>
      <w:lang w:val="x-none" w:eastAsia="cs-CZ"/>
    </w:rPr>
  </w:style>
  <w:style w:type="character" w:customStyle="1" w:styleId="PredmetkomentraChar139">
    <w:name w:val="Predmet komentára Char139"/>
    <w:aliases w:val="Char6 Char Char140,Predmet komentára Char Char Char140,Comment Subject Char Char Char140"/>
    <w:uiPriority w:val="99"/>
    <w:semiHidden/>
    <w:rsid w:val="008B2971"/>
    <w:rPr>
      <w:rFonts w:ascii="Courier" w:hAnsi="Courier"/>
      <w:b/>
      <w:lang w:val="x-none" w:eastAsia="cs-CZ"/>
    </w:rPr>
  </w:style>
  <w:style w:type="character" w:customStyle="1" w:styleId="PredmetkomentraChar138">
    <w:name w:val="Predmet komentára Char138"/>
    <w:aliases w:val="Char6 Char Char139,Predmet komentára Char Char Char139,Comment Subject Char Char Char139"/>
    <w:uiPriority w:val="99"/>
    <w:semiHidden/>
    <w:rsid w:val="008B2971"/>
    <w:rPr>
      <w:rFonts w:ascii="Courier" w:hAnsi="Courier"/>
      <w:b/>
      <w:lang w:val="x-none" w:eastAsia="cs-CZ"/>
    </w:rPr>
  </w:style>
  <w:style w:type="character" w:customStyle="1" w:styleId="PredmetkomentraChar137">
    <w:name w:val="Predmet komentára Char137"/>
    <w:aliases w:val="Char6 Char Char138,Predmet komentára Char Char Char138,Comment Subject Char Char Char138"/>
    <w:uiPriority w:val="99"/>
    <w:semiHidden/>
    <w:rsid w:val="008B2971"/>
    <w:rPr>
      <w:rFonts w:ascii="Courier" w:hAnsi="Courier"/>
      <w:b/>
      <w:lang w:val="x-none" w:eastAsia="cs-CZ"/>
    </w:rPr>
  </w:style>
  <w:style w:type="character" w:customStyle="1" w:styleId="PredmetkomentraChar136">
    <w:name w:val="Predmet komentára Char136"/>
    <w:aliases w:val="Char6 Char Char137,Predmet komentára Char Char Char137,Comment Subject Char Char Char137"/>
    <w:uiPriority w:val="99"/>
    <w:semiHidden/>
    <w:rsid w:val="008B2971"/>
    <w:rPr>
      <w:rFonts w:ascii="Courier" w:hAnsi="Courier"/>
      <w:b/>
      <w:lang w:val="x-none" w:eastAsia="cs-CZ"/>
    </w:rPr>
  </w:style>
  <w:style w:type="character" w:customStyle="1" w:styleId="PredmetkomentraChar135">
    <w:name w:val="Predmet komentára Char135"/>
    <w:aliases w:val="Char6 Char Char136,Predmet komentára Char Char Char136,Comment Subject Char Char Char136"/>
    <w:uiPriority w:val="99"/>
    <w:semiHidden/>
    <w:rsid w:val="008B2971"/>
    <w:rPr>
      <w:rFonts w:ascii="Courier" w:hAnsi="Courier"/>
      <w:b/>
      <w:lang w:val="x-none" w:eastAsia="cs-CZ"/>
    </w:rPr>
  </w:style>
  <w:style w:type="character" w:customStyle="1" w:styleId="PredmetkomentraChar134">
    <w:name w:val="Predmet komentára Char134"/>
    <w:aliases w:val="Char6 Char Char135,Predmet komentára Char Char Char135,Comment Subject Char Char Char135"/>
    <w:uiPriority w:val="99"/>
    <w:semiHidden/>
    <w:rsid w:val="008B2971"/>
    <w:rPr>
      <w:rFonts w:ascii="Courier" w:hAnsi="Courier"/>
      <w:b/>
      <w:lang w:val="x-none" w:eastAsia="cs-CZ"/>
    </w:rPr>
  </w:style>
  <w:style w:type="character" w:customStyle="1" w:styleId="PredmetkomentraChar133">
    <w:name w:val="Predmet komentára Char133"/>
    <w:aliases w:val="Char6 Char Char134,Predmet komentára Char Char Char134,Comment Subject Char Char Char134"/>
    <w:uiPriority w:val="99"/>
    <w:semiHidden/>
    <w:rsid w:val="008B2971"/>
    <w:rPr>
      <w:rFonts w:ascii="Courier" w:hAnsi="Courier"/>
      <w:b/>
      <w:lang w:val="x-none" w:eastAsia="cs-CZ"/>
    </w:rPr>
  </w:style>
  <w:style w:type="character" w:customStyle="1" w:styleId="PredmetkomentraChar132">
    <w:name w:val="Predmet komentára Char132"/>
    <w:aliases w:val="Char6 Char Char133,Predmet komentára Char Char Char133,Comment Subject Char Char Char133"/>
    <w:uiPriority w:val="99"/>
    <w:semiHidden/>
    <w:rsid w:val="008B2971"/>
    <w:rPr>
      <w:rFonts w:ascii="Courier" w:hAnsi="Courier"/>
      <w:b/>
      <w:lang w:val="x-none" w:eastAsia="cs-CZ"/>
    </w:rPr>
  </w:style>
  <w:style w:type="character" w:customStyle="1" w:styleId="PredmetkomentraChar131">
    <w:name w:val="Predmet komentára Char131"/>
    <w:aliases w:val="Char6 Char Char132,Predmet komentára Char Char Char132,Comment Subject Char Char Char132"/>
    <w:uiPriority w:val="99"/>
    <w:semiHidden/>
    <w:rsid w:val="008B2971"/>
    <w:rPr>
      <w:rFonts w:ascii="Courier" w:hAnsi="Courier"/>
      <w:b/>
      <w:lang w:val="x-none" w:eastAsia="cs-CZ"/>
    </w:rPr>
  </w:style>
  <w:style w:type="character" w:customStyle="1" w:styleId="PredmetkomentraChar130">
    <w:name w:val="Predmet komentára Char130"/>
    <w:aliases w:val="Char6 Char Char131,Predmet komentára Char Char Char131,Comment Subject Char Char Char131"/>
    <w:uiPriority w:val="99"/>
    <w:semiHidden/>
    <w:rsid w:val="008B2971"/>
    <w:rPr>
      <w:rFonts w:ascii="Courier" w:hAnsi="Courier"/>
      <w:b/>
      <w:lang w:val="x-none" w:eastAsia="cs-CZ"/>
    </w:rPr>
  </w:style>
  <w:style w:type="character" w:customStyle="1" w:styleId="PredmetkomentraChar129">
    <w:name w:val="Predmet komentára Char129"/>
    <w:aliases w:val="Char6 Char Char130,Predmet komentára Char Char Char130,Comment Subject Char Char Char130"/>
    <w:uiPriority w:val="99"/>
    <w:semiHidden/>
    <w:rsid w:val="008B2971"/>
    <w:rPr>
      <w:rFonts w:ascii="Courier" w:hAnsi="Courier"/>
      <w:b/>
      <w:lang w:val="x-none" w:eastAsia="cs-CZ"/>
    </w:rPr>
  </w:style>
  <w:style w:type="character" w:customStyle="1" w:styleId="PredmetkomentraChar128">
    <w:name w:val="Predmet komentára Char128"/>
    <w:aliases w:val="Char6 Char Char129,Predmet komentára Char Char Char129,Comment Subject Char Char Char129"/>
    <w:uiPriority w:val="99"/>
    <w:semiHidden/>
    <w:rsid w:val="008B2971"/>
    <w:rPr>
      <w:rFonts w:ascii="Courier" w:hAnsi="Courier"/>
      <w:b/>
      <w:lang w:val="x-none" w:eastAsia="cs-CZ"/>
    </w:rPr>
  </w:style>
  <w:style w:type="character" w:customStyle="1" w:styleId="PredmetkomentraChar127">
    <w:name w:val="Predmet komentára Char127"/>
    <w:aliases w:val="Char6 Char Char128,Predmet komentára Char Char Char128,Comment Subject Char Char Char128"/>
    <w:uiPriority w:val="99"/>
    <w:semiHidden/>
    <w:rsid w:val="008B2971"/>
    <w:rPr>
      <w:rFonts w:ascii="Courier" w:hAnsi="Courier"/>
      <w:b/>
      <w:lang w:val="x-none" w:eastAsia="cs-CZ"/>
    </w:rPr>
  </w:style>
  <w:style w:type="character" w:customStyle="1" w:styleId="PredmetkomentraChar126">
    <w:name w:val="Predmet komentára Char126"/>
    <w:aliases w:val="Char6 Char Char127,Predmet komentára Char Char Char127,Comment Subject Char Char Char127"/>
    <w:uiPriority w:val="99"/>
    <w:semiHidden/>
    <w:rsid w:val="008B2971"/>
    <w:rPr>
      <w:rFonts w:ascii="Courier" w:hAnsi="Courier"/>
      <w:b/>
      <w:lang w:val="x-none" w:eastAsia="cs-CZ"/>
    </w:rPr>
  </w:style>
  <w:style w:type="character" w:customStyle="1" w:styleId="PredmetkomentraChar125">
    <w:name w:val="Predmet komentára Char125"/>
    <w:aliases w:val="Char6 Char Char126,Predmet komentára Char Char Char126,Comment Subject Char Char Char126"/>
    <w:uiPriority w:val="99"/>
    <w:semiHidden/>
    <w:rsid w:val="008B2971"/>
    <w:rPr>
      <w:rFonts w:ascii="Courier" w:hAnsi="Courier"/>
      <w:b/>
      <w:lang w:val="x-none" w:eastAsia="cs-CZ"/>
    </w:rPr>
  </w:style>
  <w:style w:type="character" w:customStyle="1" w:styleId="PredmetkomentraChar124">
    <w:name w:val="Predmet komentára Char124"/>
    <w:aliases w:val="Char6 Char Char125,Predmet komentára Char Char Char125,Comment Subject Char Char Char125"/>
    <w:uiPriority w:val="99"/>
    <w:semiHidden/>
    <w:rsid w:val="008B2971"/>
    <w:rPr>
      <w:rFonts w:ascii="Courier" w:hAnsi="Courier"/>
      <w:b/>
      <w:lang w:val="x-none" w:eastAsia="cs-CZ"/>
    </w:rPr>
  </w:style>
  <w:style w:type="character" w:customStyle="1" w:styleId="PredmetkomentraChar123">
    <w:name w:val="Predmet komentára Char123"/>
    <w:aliases w:val="Char6 Char Char124,Predmet komentára Char Char Char124,Comment Subject Char Char Char124"/>
    <w:uiPriority w:val="99"/>
    <w:semiHidden/>
    <w:rsid w:val="008B2971"/>
    <w:rPr>
      <w:rFonts w:ascii="Courier" w:hAnsi="Courier"/>
      <w:b/>
      <w:lang w:val="x-none" w:eastAsia="cs-CZ"/>
    </w:rPr>
  </w:style>
  <w:style w:type="character" w:customStyle="1" w:styleId="PredmetkomentraChar122">
    <w:name w:val="Predmet komentára Char122"/>
    <w:aliases w:val="Char6 Char Char123,Predmet komentára Char Char Char123,Comment Subject Char Char Char123"/>
    <w:uiPriority w:val="99"/>
    <w:semiHidden/>
    <w:rsid w:val="008B2971"/>
    <w:rPr>
      <w:rFonts w:ascii="Courier" w:hAnsi="Courier"/>
      <w:b/>
      <w:lang w:val="x-none" w:eastAsia="cs-CZ"/>
    </w:rPr>
  </w:style>
  <w:style w:type="character" w:customStyle="1" w:styleId="PredmetkomentraChar121">
    <w:name w:val="Predmet komentára Char121"/>
    <w:aliases w:val="Char6 Char Char122,Predmet komentára Char Char Char122,Comment Subject Char Char Char122"/>
    <w:uiPriority w:val="99"/>
    <w:semiHidden/>
    <w:rsid w:val="008B2971"/>
    <w:rPr>
      <w:rFonts w:ascii="Courier" w:hAnsi="Courier"/>
      <w:b/>
      <w:lang w:val="x-none" w:eastAsia="cs-CZ"/>
    </w:rPr>
  </w:style>
  <w:style w:type="character" w:customStyle="1" w:styleId="PredmetkomentraChar120">
    <w:name w:val="Predmet komentára Char120"/>
    <w:aliases w:val="Char6 Char Char121,Predmet komentára Char Char Char121,Comment Subject Char Char Char121"/>
    <w:uiPriority w:val="99"/>
    <w:semiHidden/>
    <w:rsid w:val="008B2971"/>
    <w:rPr>
      <w:rFonts w:ascii="Courier" w:hAnsi="Courier"/>
      <w:b/>
      <w:lang w:val="x-none" w:eastAsia="cs-CZ"/>
    </w:rPr>
  </w:style>
  <w:style w:type="character" w:customStyle="1" w:styleId="PredmetkomentraChar119">
    <w:name w:val="Predmet komentára Char119"/>
    <w:aliases w:val="Char6 Char Char120,Predmet komentára Char Char Char120,Comment Subject Char Char Char120"/>
    <w:uiPriority w:val="99"/>
    <w:semiHidden/>
    <w:rsid w:val="008B2971"/>
    <w:rPr>
      <w:rFonts w:ascii="Courier" w:hAnsi="Courier"/>
      <w:b/>
      <w:lang w:val="x-none" w:eastAsia="cs-CZ"/>
    </w:rPr>
  </w:style>
  <w:style w:type="character" w:customStyle="1" w:styleId="PredmetkomentraChar118">
    <w:name w:val="Predmet komentára Char118"/>
    <w:aliases w:val="Char6 Char Char119,Predmet komentára Char Char Char119,Comment Subject Char Char Char119"/>
    <w:uiPriority w:val="99"/>
    <w:semiHidden/>
    <w:rsid w:val="008B2971"/>
    <w:rPr>
      <w:rFonts w:ascii="Courier" w:hAnsi="Courier"/>
      <w:b/>
      <w:lang w:val="x-none" w:eastAsia="cs-CZ"/>
    </w:rPr>
  </w:style>
  <w:style w:type="character" w:customStyle="1" w:styleId="PredmetkomentraChar117">
    <w:name w:val="Predmet komentára Char117"/>
    <w:aliases w:val="Char6 Char Char118,Predmet komentára Char Char Char118,Comment Subject Char Char Char118"/>
    <w:uiPriority w:val="99"/>
    <w:semiHidden/>
    <w:rsid w:val="008B2971"/>
    <w:rPr>
      <w:rFonts w:ascii="Courier" w:hAnsi="Courier"/>
      <w:b/>
      <w:lang w:val="x-none" w:eastAsia="cs-CZ"/>
    </w:rPr>
  </w:style>
  <w:style w:type="character" w:customStyle="1" w:styleId="PredmetkomentraChar116">
    <w:name w:val="Predmet komentára Char116"/>
    <w:aliases w:val="Char6 Char Char117,Predmet komentára Char Char Char117,Comment Subject Char Char Char117"/>
    <w:uiPriority w:val="99"/>
    <w:semiHidden/>
    <w:rsid w:val="008B2971"/>
    <w:rPr>
      <w:rFonts w:ascii="Courier" w:hAnsi="Courier"/>
      <w:b/>
      <w:lang w:val="x-none" w:eastAsia="cs-CZ"/>
    </w:rPr>
  </w:style>
  <w:style w:type="character" w:customStyle="1" w:styleId="PredmetkomentraChar115">
    <w:name w:val="Predmet komentára Char115"/>
    <w:aliases w:val="Char6 Char Char116,Predmet komentára Char Char Char116,Comment Subject Char Char Char116"/>
    <w:uiPriority w:val="99"/>
    <w:semiHidden/>
    <w:rsid w:val="008B2971"/>
    <w:rPr>
      <w:rFonts w:ascii="Courier" w:hAnsi="Courier"/>
      <w:b/>
      <w:lang w:val="x-none" w:eastAsia="cs-CZ"/>
    </w:rPr>
  </w:style>
  <w:style w:type="character" w:customStyle="1" w:styleId="PredmetkomentraChar114">
    <w:name w:val="Predmet komentára Char114"/>
    <w:aliases w:val="Char6 Char Char115,Predmet komentára Char Char Char115,Comment Subject Char Char Char115"/>
    <w:uiPriority w:val="99"/>
    <w:semiHidden/>
    <w:rsid w:val="008B2971"/>
    <w:rPr>
      <w:rFonts w:ascii="Courier" w:hAnsi="Courier"/>
      <w:b/>
      <w:lang w:val="x-none" w:eastAsia="cs-CZ"/>
    </w:rPr>
  </w:style>
  <w:style w:type="character" w:customStyle="1" w:styleId="PredmetkomentraChar113">
    <w:name w:val="Predmet komentára Char113"/>
    <w:aliases w:val="Char6 Char Char114,Predmet komentára Char Char Char114,Comment Subject Char Char Char114"/>
    <w:uiPriority w:val="99"/>
    <w:semiHidden/>
    <w:rsid w:val="008B2971"/>
    <w:rPr>
      <w:rFonts w:ascii="Courier" w:hAnsi="Courier"/>
      <w:b/>
      <w:lang w:val="x-none" w:eastAsia="cs-CZ"/>
    </w:rPr>
  </w:style>
  <w:style w:type="character" w:customStyle="1" w:styleId="PredmetkomentraChar112">
    <w:name w:val="Predmet komentára Char112"/>
    <w:aliases w:val="Char6 Char Char113,Predmet komentára Char Char Char113,Comment Subject Char Char Char113"/>
    <w:uiPriority w:val="99"/>
    <w:semiHidden/>
    <w:rsid w:val="008B2971"/>
    <w:rPr>
      <w:rFonts w:ascii="Courier" w:hAnsi="Courier"/>
      <w:b/>
      <w:lang w:val="x-none" w:eastAsia="cs-CZ"/>
    </w:rPr>
  </w:style>
  <w:style w:type="character" w:customStyle="1" w:styleId="PredmetkomentraChar111">
    <w:name w:val="Predmet komentára Char111"/>
    <w:aliases w:val="Char6 Char Char112,Predmet komentára Char Char Char112,Comment Subject Char Char Char112"/>
    <w:uiPriority w:val="99"/>
    <w:semiHidden/>
    <w:rsid w:val="008B2971"/>
    <w:rPr>
      <w:rFonts w:ascii="Courier" w:hAnsi="Courier"/>
      <w:b/>
      <w:lang w:val="x-none" w:eastAsia="cs-CZ"/>
    </w:rPr>
  </w:style>
  <w:style w:type="character" w:customStyle="1" w:styleId="PredmetkomentraChar110">
    <w:name w:val="Predmet komentára Char110"/>
    <w:aliases w:val="Char6 Char Char110,Predmet komentára Char Char Char110,Comment Subject Char Char Char110"/>
    <w:uiPriority w:val="99"/>
    <w:semiHidden/>
    <w:rsid w:val="008B2971"/>
    <w:rPr>
      <w:rFonts w:ascii="Courier" w:hAnsi="Courier"/>
      <w:b/>
      <w:lang w:val="x-none" w:eastAsia="cs-CZ"/>
    </w:rPr>
  </w:style>
  <w:style w:type="character" w:customStyle="1" w:styleId="PredmetkomentraChar19">
    <w:name w:val="Predmet komentára Char19"/>
    <w:aliases w:val="Char6 Char Char19,Predmet komentára Char Char Char19,Comment Subject Char Char Char19"/>
    <w:uiPriority w:val="99"/>
    <w:semiHidden/>
    <w:rsid w:val="008B2971"/>
    <w:rPr>
      <w:rFonts w:ascii="Courier" w:hAnsi="Courier"/>
      <w:b/>
      <w:lang w:val="x-none" w:eastAsia="cs-CZ"/>
    </w:rPr>
  </w:style>
  <w:style w:type="character" w:customStyle="1" w:styleId="PredmetkomentraChar18">
    <w:name w:val="Predmet komentára Char18"/>
    <w:aliases w:val="Char6 Char Char18,Predmet komentára Char Char Char18,Comment Subject Char Char Char18"/>
    <w:uiPriority w:val="99"/>
    <w:semiHidden/>
    <w:rsid w:val="008B2971"/>
    <w:rPr>
      <w:rFonts w:ascii="Courier" w:hAnsi="Courier"/>
      <w:b/>
      <w:lang w:val="x-none" w:eastAsia="cs-CZ"/>
    </w:rPr>
  </w:style>
  <w:style w:type="character" w:customStyle="1" w:styleId="PredmetkomentraChar17">
    <w:name w:val="Predmet komentára Char17"/>
    <w:aliases w:val="Char6 Char Char17,Predmet komentára Char Char Char17,Comment Subject Char Char Char17"/>
    <w:uiPriority w:val="99"/>
    <w:semiHidden/>
    <w:rsid w:val="008B2971"/>
    <w:rPr>
      <w:rFonts w:ascii="Courier" w:hAnsi="Courier"/>
      <w:b/>
      <w:lang w:val="x-none" w:eastAsia="cs-CZ"/>
    </w:rPr>
  </w:style>
  <w:style w:type="character" w:customStyle="1" w:styleId="PredmetkomentraChar16">
    <w:name w:val="Predmet komentára Char16"/>
    <w:aliases w:val="Char6 Char Char16,Predmet komentára Char Char Char16,Comment Subject Char Char Char16"/>
    <w:uiPriority w:val="99"/>
    <w:semiHidden/>
    <w:rsid w:val="008B2971"/>
    <w:rPr>
      <w:rFonts w:ascii="Courier" w:hAnsi="Courier"/>
      <w:b/>
      <w:lang w:val="x-none" w:eastAsia="cs-CZ"/>
    </w:rPr>
  </w:style>
  <w:style w:type="character" w:customStyle="1" w:styleId="PredmetkomentraChar15">
    <w:name w:val="Predmet komentára Char15"/>
    <w:aliases w:val="Char6 Char Char15,Predmet komentára Char Char Char15,Comment Subject Char Char Char15"/>
    <w:uiPriority w:val="99"/>
    <w:semiHidden/>
    <w:rsid w:val="008B2971"/>
    <w:rPr>
      <w:rFonts w:ascii="Courier" w:hAnsi="Courier"/>
      <w:b/>
      <w:lang w:val="x-none" w:eastAsia="cs-CZ"/>
    </w:rPr>
  </w:style>
  <w:style w:type="character" w:customStyle="1" w:styleId="PredmetkomentraChar14">
    <w:name w:val="Predmet komentára Char14"/>
    <w:aliases w:val="Char6 Char Char14,Predmet komentára Char Char Char14,Comment Subject Char Char Char14"/>
    <w:uiPriority w:val="99"/>
    <w:semiHidden/>
    <w:rsid w:val="008B2971"/>
    <w:rPr>
      <w:rFonts w:ascii="Courier" w:hAnsi="Courier"/>
      <w:b/>
      <w:lang w:val="x-none" w:eastAsia="cs-CZ"/>
    </w:rPr>
  </w:style>
  <w:style w:type="character" w:customStyle="1" w:styleId="PredmetkomentraChar13">
    <w:name w:val="Predmet komentára Char13"/>
    <w:aliases w:val="Char6 Char Char13,Predmet komentára Char Char Char13,Comment Subject Char Char Char13"/>
    <w:uiPriority w:val="99"/>
    <w:semiHidden/>
    <w:rsid w:val="008B2971"/>
    <w:rPr>
      <w:rFonts w:ascii="Courier" w:hAnsi="Courier"/>
      <w:b/>
      <w:lang w:val="x-none" w:eastAsia="cs-CZ"/>
    </w:rPr>
  </w:style>
  <w:style w:type="character" w:customStyle="1" w:styleId="PredmetkomentraChar12">
    <w:name w:val="Predmet komentára Char12"/>
    <w:aliases w:val="Char6 Char Char12,Predmet komentára Char Char Char12,Comment Subject Char Char Char12"/>
    <w:uiPriority w:val="99"/>
    <w:semiHidden/>
    <w:rsid w:val="008B2971"/>
    <w:rPr>
      <w:rFonts w:ascii="Courier" w:hAnsi="Courier"/>
      <w:b/>
      <w:lang w:val="x-none" w:eastAsia="cs-CZ"/>
    </w:rPr>
  </w:style>
  <w:style w:type="character" w:customStyle="1" w:styleId="PredmetkomentraChar11">
    <w:name w:val="Predmet komentára Char11"/>
    <w:aliases w:val="Char6 Char Char11,Predmet komentára Char Char Char11,Comment Subject Char Char Char11,Char6 Char Char111,Predmet komentára Char Char Char111,Comment Subject Char Char Char111"/>
    <w:uiPriority w:val="99"/>
    <w:semiHidden/>
    <w:rsid w:val="008B2971"/>
    <w:rPr>
      <w:rFonts w:ascii="Courier" w:hAnsi="Courier"/>
      <w:b/>
      <w:lang w:val="x-none" w:eastAsia="cs-CZ"/>
    </w:rPr>
  </w:style>
  <w:style w:type="paragraph" w:customStyle="1" w:styleId="CharCharCharCharCharCharCharCharChar">
    <w:name w:val="Char Char Char Char Char Char Char Char Char"/>
    <w:basedOn w:val="Normlny"/>
    <w:uiPriority w:val="99"/>
    <w:qFormat/>
    <w:rsid w:val="008B2971"/>
    <w:pPr>
      <w:spacing w:after="160" w:line="240" w:lineRule="exact"/>
    </w:pPr>
    <w:rPr>
      <w:rFonts w:ascii="Tahoma" w:eastAsia="Times New Roman" w:hAnsi="Tahoma" w:cs="Tahoma"/>
      <w:sz w:val="20"/>
      <w:szCs w:val="20"/>
      <w:lang w:val="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Normlny"/>
    <w:uiPriority w:val="99"/>
    <w:qFormat/>
    <w:rsid w:val="008B2971"/>
    <w:pPr>
      <w:spacing w:after="160" w:line="240" w:lineRule="exact"/>
    </w:pPr>
    <w:rPr>
      <w:rFonts w:ascii="Tahoma" w:eastAsia="Times New Roman" w:hAnsi="Tahoma" w:cs="Tahoma"/>
      <w:sz w:val="20"/>
      <w:szCs w:val="20"/>
      <w:lang w:val="en-US"/>
    </w:rPr>
  </w:style>
  <w:style w:type="paragraph" w:customStyle="1" w:styleId="CharCharCharCharCharCharCharCharCharCharCharCharCharCharChar">
    <w:name w:val="Char Char Char Char Char Char Char Char Char Char Char Char Char Char Char"/>
    <w:basedOn w:val="Normlny"/>
    <w:uiPriority w:val="99"/>
    <w:qFormat/>
    <w:rsid w:val="008B2971"/>
    <w:pPr>
      <w:spacing w:after="160" w:line="240" w:lineRule="exact"/>
    </w:pPr>
    <w:rPr>
      <w:rFonts w:ascii="Tahoma" w:eastAsia="Times New Roman" w:hAnsi="Tahoma" w:cs="Tahoma"/>
      <w:sz w:val="20"/>
      <w:szCs w:val="20"/>
      <w:lang w:val="en-US"/>
    </w:rPr>
  </w:style>
  <w:style w:type="paragraph" w:customStyle="1" w:styleId="Char3">
    <w:name w:val="Char3"/>
    <w:basedOn w:val="Normlny"/>
    <w:uiPriority w:val="99"/>
    <w:qFormat/>
    <w:rsid w:val="008B2971"/>
    <w:pPr>
      <w:spacing w:after="160" w:line="240" w:lineRule="exact"/>
    </w:pPr>
    <w:rPr>
      <w:rFonts w:ascii="Tahoma" w:eastAsia="Times New Roman" w:hAnsi="Tahoma" w:cs="Tahoma"/>
      <w:sz w:val="20"/>
      <w:szCs w:val="20"/>
      <w:lang w:val="en-US"/>
    </w:rPr>
  </w:style>
  <w:style w:type="paragraph" w:customStyle="1" w:styleId="Char1">
    <w:name w:val="Char1"/>
    <w:basedOn w:val="Normlny"/>
    <w:uiPriority w:val="99"/>
    <w:qFormat/>
    <w:rsid w:val="008B2971"/>
    <w:pPr>
      <w:spacing w:after="160" w:line="240" w:lineRule="exact"/>
    </w:pPr>
    <w:rPr>
      <w:rFonts w:ascii="Tahoma" w:eastAsia="Times New Roman" w:hAnsi="Tahoma" w:cs="Tahoma"/>
      <w:sz w:val="20"/>
      <w:szCs w:val="20"/>
      <w:lang w:val="en-US"/>
    </w:rPr>
  </w:style>
  <w:style w:type="character" w:customStyle="1" w:styleId="BodyTextIndentCharChar">
    <w:name w:val="Body Text Indent Char Char"/>
    <w:uiPriority w:val="99"/>
    <w:rsid w:val="008B2971"/>
    <w:rPr>
      <w:rFonts w:ascii="Courier" w:hAnsi="Courier"/>
      <w:sz w:val="24"/>
      <w:lang w:val="x-none" w:eastAsia="cs-CZ"/>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Normlny"/>
    <w:uiPriority w:val="99"/>
    <w:qFormat/>
    <w:rsid w:val="008B2971"/>
    <w:pPr>
      <w:spacing w:after="160" w:line="240" w:lineRule="exact"/>
    </w:pPr>
    <w:rPr>
      <w:rFonts w:ascii="Tahoma" w:eastAsia="Times New Roman" w:hAnsi="Tahoma" w:cs="Tahoma"/>
      <w:sz w:val="20"/>
      <w:szCs w:val="20"/>
      <w:lang w:val="en-US"/>
    </w:rPr>
  </w:style>
  <w:style w:type="paragraph" w:customStyle="1" w:styleId="CharCharCharCharCharCharCharCharChar1">
    <w:name w:val="Char Char Char Char Char Char Char Char Char1"/>
    <w:basedOn w:val="Normlny"/>
    <w:uiPriority w:val="99"/>
    <w:qFormat/>
    <w:rsid w:val="008B2971"/>
    <w:pPr>
      <w:spacing w:after="160" w:line="240" w:lineRule="exact"/>
    </w:pPr>
    <w:rPr>
      <w:rFonts w:ascii="Tahoma" w:eastAsia="Times New Roman" w:hAnsi="Tahoma" w:cs="Tahoma"/>
      <w:sz w:val="20"/>
      <w:szCs w:val="20"/>
      <w:lang w:val="en-US"/>
    </w:rPr>
  </w:style>
  <w:style w:type="paragraph" w:customStyle="1" w:styleId="CharCharChar2CharCharCharCharCharCharCharCharCharCharChar1">
    <w:name w:val="Char Char Char2 Char Char Char Char Char Char Char Char Char Char Char1"/>
    <w:basedOn w:val="Normlny"/>
    <w:uiPriority w:val="99"/>
    <w:qFormat/>
    <w:rsid w:val="008B2971"/>
    <w:pPr>
      <w:spacing w:after="160" w:line="240" w:lineRule="exact"/>
    </w:pPr>
    <w:rPr>
      <w:rFonts w:ascii="Tahoma" w:eastAsia="Times New Roman" w:hAnsi="Tahoma" w:cs="Tahoma"/>
      <w:sz w:val="20"/>
      <w:szCs w:val="20"/>
      <w:lang w:val="en-US"/>
    </w:rPr>
  </w:style>
  <w:style w:type="paragraph" w:customStyle="1" w:styleId="CharCharCharCharCharCharCharCharCharCharCharCharCharCharCharCharCharCharCharCharCharCharChar1CharCharCharCharChar1">
    <w:name w:val="Char Char Char Char Char Char Char Char Char Char Char Char Char Char Char Char Char Char Char Char Char Char Char1 Char Char Char Char Char1"/>
    <w:basedOn w:val="Normlny"/>
    <w:uiPriority w:val="99"/>
    <w:qFormat/>
    <w:rsid w:val="008B2971"/>
    <w:pPr>
      <w:spacing w:after="160" w:line="240" w:lineRule="exact"/>
    </w:pPr>
    <w:rPr>
      <w:rFonts w:ascii="Tahoma" w:eastAsia="Times New Roman" w:hAnsi="Tahoma" w:cs="Tahoma"/>
      <w:sz w:val="20"/>
      <w:szCs w:val="20"/>
      <w:lang w:val="en-US"/>
    </w:rPr>
  </w:style>
  <w:style w:type="paragraph" w:customStyle="1" w:styleId="CharCharCharCharCharCharCharCharCharCharCharCharCharCharChar1">
    <w:name w:val="Char Char Char Char Char Char Char Char Char Char Char Char Char Char Char1"/>
    <w:basedOn w:val="Normlny"/>
    <w:uiPriority w:val="99"/>
    <w:qFormat/>
    <w:rsid w:val="008B2971"/>
    <w:pPr>
      <w:spacing w:after="160" w:line="240" w:lineRule="exact"/>
    </w:pPr>
    <w:rPr>
      <w:rFonts w:ascii="Tahoma" w:eastAsia="Times New Roman" w:hAnsi="Tahoma" w:cs="Tahoma"/>
      <w:sz w:val="20"/>
      <w:szCs w:val="20"/>
      <w:lang w:val="en-US"/>
    </w:rPr>
  </w:style>
  <w:style w:type="character" w:customStyle="1" w:styleId="ObyajntextChar">
    <w:name w:val="Obyčajný text Char"/>
    <w:aliases w:val="Obyčajný text Char Char Char Char"/>
    <w:link w:val="Obyajntext"/>
    <w:uiPriority w:val="99"/>
    <w:locked/>
    <w:rsid w:val="008B2971"/>
    <w:rPr>
      <w:rFonts w:ascii="Consolas" w:hAnsi="Consolas"/>
      <w:sz w:val="21"/>
    </w:rPr>
  </w:style>
  <w:style w:type="paragraph" w:styleId="Obyajntext">
    <w:name w:val="Plain Text"/>
    <w:aliases w:val="Obyčajný text Char Char Char"/>
    <w:basedOn w:val="Normlny"/>
    <w:link w:val="ObyajntextChar"/>
    <w:uiPriority w:val="99"/>
    <w:qFormat/>
    <w:rsid w:val="008B2971"/>
    <w:pPr>
      <w:spacing w:after="0" w:line="240" w:lineRule="auto"/>
    </w:pPr>
    <w:rPr>
      <w:rFonts w:ascii="Consolas" w:hAnsi="Consolas"/>
      <w:sz w:val="21"/>
    </w:rPr>
  </w:style>
  <w:style w:type="character" w:customStyle="1" w:styleId="ObyajntextChar1">
    <w:name w:val="Obyčajný text Char1"/>
    <w:aliases w:val="Obyčajný text Char Char Char Char1"/>
    <w:basedOn w:val="Predvolenpsmoodseku"/>
    <w:uiPriority w:val="99"/>
    <w:semiHidden/>
    <w:rsid w:val="008B2971"/>
    <w:rPr>
      <w:rFonts w:ascii="Consolas" w:hAnsi="Consolas" w:cs="Consolas"/>
      <w:sz w:val="21"/>
      <w:szCs w:val="21"/>
    </w:rPr>
  </w:style>
  <w:style w:type="character" w:customStyle="1" w:styleId="ObyajntextChar1621">
    <w:name w:val="Obyčajný text Char1621"/>
    <w:aliases w:val="Obyčajný text Char Char Char Char1622"/>
    <w:basedOn w:val="Predvolenpsmoodseku"/>
    <w:uiPriority w:val="99"/>
    <w:semiHidden/>
    <w:rsid w:val="008B2971"/>
    <w:rPr>
      <w:rFonts w:ascii="Courier New" w:hAnsi="Courier New" w:cs="Courier New"/>
      <w:lang w:val="x-none" w:eastAsia="cs-CZ"/>
    </w:rPr>
  </w:style>
  <w:style w:type="character" w:customStyle="1" w:styleId="ObyajntextChar1620">
    <w:name w:val="Obyčajný text Char1620"/>
    <w:aliases w:val="Obyčajný text Char Char Char Char1621"/>
    <w:basedOn w:val="Predvolenpsmoodseku"/>
    <w:uiPriority w:val="99"/>
    <w:semiHidden/>
    <w:rsid w:val="008B2971"/>
    <w:rPr>
      <w:rFonts w:ascii="Courier New" w:hAnsi="Courier New" w:cs="Courier New"/>
      <w:lang w:val="x-none" w:eastAsia="cs-CZ"/>
    </w:rPr>
  </w:style>
  <w:style w:type="character" w:customStyle="1" w:styleId="ObyajntextChar1614">
    <w:name w:val="Obyčajný text Char1614"/>
    <w:aliases w:val="Obyčajný text Char Char Char Char1615"/>
    <w:basedOn w:val="Predvolenpsmoodseku"/>
    <w:uiPriority w:val="99"/>
    <w:semiHidden/>
    <w:rsid w:val="008B2971"/>
    <w:rPr>
      <w:rFonts w:ascii="Courier New" w:hAnsi="Courier New" w:cs="Courier New"/>
      <w:lang w:val="x-none" w:eastAsia="cs-CZ"/>
    </w:rPr>
  </w:style>
  <w:style w:type="character" w:customStyle="1" w:styleId="ObyajntextChar1613">
    <w:name w:val="Obyčajný text Char1613"/>
    <w:aliases w:val="Obyčajný text Char Char Char Char1614"/>
    <w:basedOn w:val="Predvolenpsmoodseku"/>
    <w:uiPriority w:val="99"/>
    <w:semiHidden/>
    <w:rsid w:val="008B2971"/>
    <w:rPr>
      <w:rFonts w:ascii="Courier New" w:hAnsi="Courier New" w:cs="Courier New"/>
      <w:lang w:val="x-none" w:eastAsia="cs-CZ"/>
    </w:rPr>
  </w:style>
  <w:style w:type="character" w:customStyle="1" w:styleId="ObyajntextChar1612">
    <w:name w:val="Obyčajný text Char1612"/>
    <w:aliases w:val="Obyčajný text Char Char Char Char1613"/>
    <w:basedOn w:val="Predvolenpsmoodseku"/>
    <w:uiPriority w:val="99"/>
    <w:semiHidden/>
    <w:rsid w:val="008B2971"/>
    <w:rPr>
      <w:rFonts w:ascii="Courier New" w:hAnsi="Courier New" w:cs="Courier New"/>
      <w:lang w:val="x-none" w:eastAsia="cs-CZ"/>
    </w:rPr>
  </w:style>
  <w:style w:type="character" w:customStyle="1" w:styleId="ObyajntextChar1611">
    <w:name w:val="Obyčajný text Char1611"/>
    <w:aliases w:val="Obyčajný text Char Char Char Char1612"/>
    <w:basedOn w:val="Predvolenpsmoodseku"/>
    <w:uiPriority w:val="99"/>
    <w:semiHidden/>
    <w:rsid w:val="008B2971"/>
    <w:rPr>
      <w:rFonts w:ascii="Courier New" w:hAnsi="Courier New" w:cs="Courier New"/>
      <w:lang w:val="x-none" w:eastAsia="cs-CZ"/>
    </w:rPr>
  </w:style>
  <w:style w:type="character" w:customStyle="1" w:styleId="ObyajntextChar1610">
    <w:name w:val="Obyčajný text Char1610"/>
    <w:aliases w:val="Obyčajný text Char Char Char Char1611"/>
    <w:basedOn w:val="Predvolenpsmoodseku"/>
    <w:uiPriority w:val="99"/>
    <w:semiHidden/>
    <w:rsid w:val="008B2971"/>
    <w:rPr>
      <w:rFonts w:ascii="Courier New" w:hAnsi="Courier New" w:cs="Courier New"/>
      <w:lang w:val="x-none" w:eastAsia="cs-CZ"/>
    </w:rPr>
  </w:style>
  <w:style w:type="character" w:customStyle="1" w:styleId="ObyajntextChar1609">
    <w:name w:val="Obyčajný text Char1609"/>
    <w:aliases w:val="Obyčajný text Char Char Char Char1610"/>
    <w:basedOn w:val="Predvolenpsmoodseku"/>
    <w:uiPriority w:val="99"/>
    <w:semiHidden/>
    <w:rsid w:val="008B2971"/>
    <w:rPr>
      <w:rFonts w:ascii="Courier New" w:hAnsi="Courier New" w:cs="Courier New"/>
      <w:lang w:val="x-none" w:eastAsia="cs-CZ"/>
    </w:rPr>
  </w:style>
  <w:style w:type="character" w:customStyle="1" w:styleId="ObyajntextChar1608">
    <w:name w:val="Obyčajný text Char1608"/>
    <w:aliases w:val="Obyčajný text Char Char Char Char1609"/>
    <w:basedOn w:val="Predvolenpsmoodseku"/>
    <w:uiPriority w:val="99"/>
    <w:semiHidden/>
    <w:rsid w:val="008B2971"/>
    <w:rPr>
      <w:rFonts w:ascii="Courier New" w:hAnsi="Courier New" w:cs="Courier New"/>
      <w:lang w:val="x-none" w:eastAsia="cs-CZ"/>
    </w:rPr>
  </w:style>
  <w:style w:type="character" w:customStyle="1" w:styleId="ObyajntextChar1607">
    <w:name w:val="Obyčajný text Char1607"/>
    <w:aliases w:val="Obyčajný text Char Char Char Char1608"/>
    <w:basedOn w:val="Predvolenpsmoodseku"/>
    <w:uiPriority w:val="99"/>
    <w:semiHidden/>
    <w:rsid w:val="008B2971"/>
    <w:rPr>
      <w:rFonts w:ascii="Courier New" w:hAnsi="Courier New" w:cs="Courier New"/>
      <w:lang w:val="x-none" w:eastAsia="cs-CZ"/>
    </w:rPr>
  </w:style>
  <w:style w:type="character" w:customStyle="1" w:styleId="ObyajntextChar1606">
    <w:name w:val="Obyčajný text Char1606"/>
    <w:aliases w:val="Obyčajný text Char Char Char Char1607"/>
    <w:basedOn w:val="Predvolenpsmoodseku"/>
    <w:uiPriority w:val="99"/>
    <w:semiHidden/>
    <w:rsid w:val="008B2971"/>
    <w:rPr>
      <w:rFonts w:ascii="Courier New" w:hAnsi="Courier New" w:cs="Courier New"/>
      <w:lang w:val="x-none" w:eastAsia="cs-CZ"/>
    </w:rPr>
  </w:style>
  <w:style w:type="character" w:customStyle="1" w:styleId="ObyajntextChar1605">
    <w:name w:val="Obyčajný text Char1605"/>
    <w:aliases w:val="Obyčajný text Char Char Char Char1606"/>
    <w:basedOn w:val="Predvolenpsmoodseku"/>
    <w:uiPriority w:val="99"/>
    <w:semiHidden/>
    <w:rsid w:val="008B2971"/>
    <w:rPr>
      <w:rFonts w:ascii="Courier New" w:hAnsi="Courier New" w:cs="Courier New"/>
      <w:lang w:val="x-none" w:eastAsia="cs-CZ"/>
    </w:rPr>
  </w:style>
  <w:style w:type="character" w:customStyle="1" w:styleId="ObyajntextChar1604">
    <w:name w:val="Obyčajný text Char1604"/>
    <w:aliases w:val="Obyčajný text Char Char Char Char1605"/>
    <w:basedOn w:val="Predvolenpsmoodseku"/>
    <w:uiPriority w:val="99"/>
    <w:semiHidden/>
    <w:rsid w:val="008B2971"/>
    <w:rPr>
      <w:rFonts w:ascii="Courier New" w:hAnsi="Courier New" w:cs="Courier New"/>
      <w:lang w:val="x-none" w:eastAsia="cs-CZ"/>
    </w:rPr>
  </w:style>
  <w:style w:type="character" w:customStyle="1" w:styleId="ObyajntextChar1603">
    <w:name w:val="Obyčajný text Char1603"/>
    <w:aliases w:val="Obyčajný text Char Char Char Char1604"/>
    <w:basedOn w:val="Predvolenpsmoodseku"/>
    <w:uiPriority w:val="99"/>
    <w:semiHidden/>
    <w:rsid w:val="008B2971"/>
    <w:rPr>
      <w:rFonts w:ascii="Courier New" w:hAnsi="Courier New" w:cs="Courier New"/>
      <w:lang w:val="x-none" w:eastAsia="cs-CZ"/>
    </w:rPr>
  </w:style>
  <w:style w:type="character" w:customStyle="1" w:styleId="ObyajntextChar1602">
    <w:name w:val="Obyčajný text Char1602"/>
    <w:aliases w:val="Obyčajný text Char Char Char Char1603"/>
    <w:basedOn w:val="Predvolenpsmoodseku"/>
    <w:uiPriority w:val="99"/>
    <w:semiHidden/>
    <w:rsid w:val="008B2971"/>
    <w:rPr>
      <w:rFonts w:ascii="Courier New" w:hAnsi="Courier New" w:cs="Courier New"/>
      <w:lang w:val="x-none" w:eastAsia="cs-CZ"/>
    </w:rPr>
  </w:style>
  <w:style w:type="character" w:customStyle="1" w:styleId="ObyajntextChar1601">
    <w:name w:val="Obyčajný text Char1601"/>
    <w:aliases w:val="Obyčajný text Char Char Char Char1602"/>
    <w:basedOn w:val="Predvolenpsmoodseku"/>
    <w:uiPriority w:val="99"/>
    <w:semiHidden/>
    <w:rsid w:val="008B2971"/>
    <w:rPr>
      <w:rFonts w:ascii="Courier New" w:hAnsi="Courier New" w:cs="Courier New"/>
      <w:lang w:val="x-none" w:eastAsia="cs-CZ"/>
    </w:rPr>
  </w:style>
  <w:style w:type="character" w:customStyle="1" w:styleId="ObyajntextChar1600">
    <w:name w:val="Obyčajný text Char1600"/>
    <w:aliases w:val="Obyčajný text Char Char Char Char1601"/>
    <w:basedOn w:val="Predvolenpsmoodseku"/>
    <w:uiPriority w:val="99"/>
    <w:semiHidden/>
    <w:rsid w:val="008B2971"/>
    <w:rPr>
      <w:rFonts w:ascii="Courier New" w:hAnsi="Courier New" w:cs="Courier New"/>
      <w:lang w:val="x-none" w:eastAsia="cs-CZ"/>
    </w:rPr>
  </w:style>
  <w:style w:type="character" w:customStyle="1" w:styleId="ObyajntextChar1599">
    <w:name w:val="Obyčajný text Char1599"/>
    <w:aliases w:val="Obyčajný text Char Char Char Char1600"/>
    <w:basedOn w:val="Predvolenpsmoodseku"/>
    <w:uiPriority w:val="99"/>
    <w:semiHidden/>
    <w:rsid w:val="008B2971"/>
    <w:rPr>
      <w:rFonts w:ascii="Courier New" w:hAnsi="Courier New" w:cs="Courier New"/>
      <w:lang w:val="x-none" w:eastAsia="cs-CZ"/>
    </w:rPr>
  </w:style>
  <w:style w:type="character" w:customStyle="1" w:styleId="ObyajntextChar1598">
    <w:name w:val="Obyčajný text Char1598"/>
    <w:aliases w:val="Obyčajný text Char Char Char Char1599"/>
    <w:basedOn w:val="Predvolenpsmoodseku"/>
    <w:uiPriority w:val="99"/>
    <w:semiHidden/>
    <w:rsid w:val="008B2971"/>
    <w:rPr>
      <w:rFonts w:ascii="Courier New" w:hAnsi="Courier New" w:cs="Courier New"/>
      <w:lang w:val="x-none" w:eastAsia="cs-CZ"/>
    </w:rPr>
  </w:style>
  <w:style w:type="character" w:customStyle="1" w:styleId="ObyajntextChar1597">
    <w:name w:val="Obyčajný text Char1597"/>
    <w:aliases w:val="Obyčajný text Char Char Char Char1598"/>
    <w:basedOn w:val="Predvolenpsmoodseku"/>
    <w:uiPriority w:val="99"/>
    <w:semiHidden/>
    <w:rsid w:val="008B2971"/>
    <w:rPr>
      <w:rFonts w:ascii="Courier New" w:hAnsi="Courier New" w:cs="Courier New"/>
      <w:lang w:val="x-none" w:eastAsia="cs-CZ"/>
    </w:rPr>
  </w:style>
  <w:style w:type="character" w:customStyle="1" w:styleId="ObyajntextChar1596">
    <w:name w:val="Obyčajný text Char1596"/>
    <w:aliases w:val="Obyčajný text Char Char Char Char1597"/>
    <w:basedOn w:val="Predvolenpsmoodseku"/>
    <w:uiPriority w:val="99"/>
    <w:semiHidden/>
    <w:rsid w:val="008B2971"/>
    <w:rPr>
      <w:rFonts w:ascii="Courier New" w:hAnsi="Courier New" w:cs="Courier New"/>
      <w:lang w:val="x-none" w:eastAsia="cs-CZ"/>
    </w:rPr>
  </w:style>
  <w:style w:type="character" w:customStyle="1" w:styleId="ObyajntextChar1595">
    <w:name w:val="Obyčajný text Char1595"/>
    <w:aliases w:val="Obyčajný text Char Char Char Char1596"/>
    <w:basedOn w:val="Predvolenpsmoodseku"/>
    <w:uiPriority w:val="99"/>
    <w:semiHidden/>
    <w:rsid w:val="008B2971"/>
    <w:rPr>
      <w:rFonts w:ascii="Courier New" w:hAnsi="Courier New" w:cs="Courier New"/>
      <w:lang w:val="x-none" w:eastAsia="cs-CZ"/>
    </w:rPr>
  </w:style>
  <w:style w:type="character" w:customStyle="1" w:styleId="ObyajntextChar1594">
    <w:name w:val="Obyčajný text Char1594"/>
    <w:aliases w:val="Obyčajný text Char Char Char Char1595"/>
    <w:basedOn w:val="Predvolenpsmoodseku"/>
    <w:uiPriority w:val="99"/>
    <w:semiHidden/>
    <w:rsid w:val="008B2971"/>
    <w:rPr>
      <w:rFonts w:ascii="Courier New" w:hAnsi="Courier New" w:cs="Courier New"/>
      <w:lang w:val="x-none" w:eastAsia="cs-CZ"/>
    </w:rPr>
  </w:style>
  <w:style w:type="character" w:customStyle="1" w:styleId="ObyajntextChar1593">
    <w:name w:val="Obyčajný text Char1593"/>
    <w:aliases w:val="Obyčajný text Char Char Char Char1594"/>
    <w:basedOn w:val="Predvolenpsmoodseku"/>
    <w:uiPriority w:val="99"/>
    <w:semiHidden/>
    <w:rsid w:val="008B2971"/>
    <w:rPr>
      <w:rFonts w:ascii="Courier New" w:hAnsi="Courier New" w:cs="Courier New"/>
      <w:lang w:val="x-none" w:eastAsia="cs-CZ"/>
    </w:rPr>
  </w:style>
  <w:style w:type="character" w:customStyle="1" w:styleId="ObyajntextChar1592">
    <w:name w:val="Obyčajný text Char1592"/>
    <w:aliases w:val="Obyčajný text Char Char Char Char1593"/>
    <w:basedOn w:val="Predvolenpsmoodseku"/>
    <w:uiPriority w:val="99"/>
    <w:semiHidden/>
    <w:rsid w:val="008B2971"/>
    <w:rPr>
      <w:rFonts w:ascii="Courier New" w:hAnsi="Courier New" w:cs="Courier New"/>
      <w:lang w:val="x-none" w:eastAsia="cs-CZ"/>
    </w:rPr>
  </w:style>
  <w:style w:type="character" w:customStyle="1" w:styleId="ObyajntextChar1591">
    <w:name w:val="Obyčajný text Char1591"/>
    <w:aliases w:val="Obyčajný text Char Char Char Char1592"/>
    <w:basedOn w:val="Predvolenpsmoodseku"/>
    <w:uiPriority w:val="99"/>
    <w:semiHidden/>
    <w:rsid w:val="008B2971"/>
    <w:rPr>
      <w:rFonts w:ascii="Courier New" w:hAnsi="Courier New" w:cs="Courier New"/>
      <w:lang w:val="x-none" w:eastAsia="cs-CZ"/>
    </w:rPr>
  </w:style>
  <w:style w:type="character" w:customStyle="1" w:styleId="ObyajntextChar1590">
    <w:name w:val="Obyčajný text Char1590"/>
    <w:aliases w:val="Obyčajný text Char Char Char Char1591"/>
    <w:basedOn w:val="Predvolenpsmoodseku"/>
    <w:uiPriority w:val="99"/>
    <w:semiHidden/>
    <w:rsid w:val="008B2971"/>
    <w:rPr>
      <w:rFonts w:ascii="Courier New" w:hAnsi="Courier New" w:cs="Courier New"/>
      <w:lang w:val="x-none" w:eastAsia="cs-CZ"/>
    </w:rPr>
  </w:style>
  <w:style w:type="character" w:customStyle="1" w:styleId="ObyajntextChar1589">
    <w:name w:val="Obyčajný text Char1589"/>
    <w:aliases w:val="Obyčajný text Char Char Char Char1590"/>
    <w:basedOn w:val="Predvolenpsmoodseku"/>
    <w:uiPriority w:val="99"/>
    <w:semiHidden/>
    <w:rsid w:val="008B2971"/>
    <w:rPr>
      <w:rFonts w:ascii="Courier New" w:hAnsi="Courier New" w:cs="Courier New"/>
      <w:lang w:val="x-none" w:eastAsia="cs-CZ"/>
    </w:rPr>
  </w:style>
  <w:style w:type="character" w:customStyle="1" w:styleId="ObyajntextChar1588">
    <w:name w:val="Obyčajný text Char1588"/>
    <w:aliases w:val="Obyčajný text Char Char Char Char1589"/>
    <w:basedOn w:val="Predvolenpsmoodseku"/>
    <w:uiPriority w:val="99"/>
    <w:semiHidden/>
    <w:rsid w:val="008B2971"/>
    <w:rPr>
      <w:rFonts w:ascii="Courier New" w:hAnsi="Courier New" w:cs="Courier New"/>
      <w:lang w:val="x-none" w:eastAsia="cs-CZ"/>
    </w:rPr>
  </w:style>
  <w:style w:type="character" w:customStyle="1" w:styleId="ObyajntextChar1587">
    <w:name w:val="Obyčajný text Char1587"/>
    <w:aliases w:val="Obyčajný text Char Char Char Char1588"/>
    <w:basedOn w:val="Predvolenpsmoodseku"/>
    <w:uiPriority w:val="99"/>
    <w:semiHidden/>
    <w:rsid w:val="008B2971"/>
    <w:rPr>
      <w:rFonts w:ascii="Courier New" w:hAnsi="Courier New" w:cs="Courier New"/>
      <w:lang w:val="x-none" w:eastAsia="cs-CZ"/>
    </w:rPr>
  </w:style>
  <w:style w:type="character" w:customStyle="1" w:styleId="ObyajntextChar1586">
    <w:name w:val="Obyčajný text Char1586"/>
    <w:aliases w:val="Obyčajný text Char Char Char Char1587"/>
    <w:basedOn w:val="Predvolenpsmoodseku"/>
    <w:uiPriority w:val="99"/>
    <w:semiHidden/>
    <w:rsid w:val="008B2971"/>
    <w:rPr>
      <w:rFonts w:ascii="Courier New" w:hAnsi="Courier New" w:cs="Courier New"/>
      <w:lang w:val="x-none" w:eastAsia="cs-CZ"/>
    </w:rPr>
  </w:style>
  <w:style w:type="character" w:customStyle="1" w:styleId="ObyajntextChar1585">
    <w:name w:val="Obyčajný text Char1585"/>
    <w:aliases w:val="Obyčajný text Char Char Char Char1586"/>
    <w:basedOn w:val="Predvolenpsmoodseku"/>
    <w:uiPriority w:val="99"/>
    <w:semiHidden/>
    <w:rsid w:val="008B2971"/>
    <w:rPr>
      <w:rFonts w:ascii="Courier New" w:hAnsi="Courier New" w:cs="Courier New"/>
      <w:lang w:val="x-none" w:eastAsia="cs-CZ"/>
    </w:rPr>
  </w:style>
  <w:style w:type="character" w:customStyle="1" w:styleId="ObyajntextChar1584">
    <w:name w:val="Obyčajný text Char1584"/>
    <w:aliases w:val="Obyčajný text Char Char Char Char1585"/>
    <w:basedOn w:val="Predvolenpsmoodseku"/>
    <w:uiPriority w:val="99"/>
    <w:semiHidden/>
    <w:rsid w:val="008B2971"/>
    <w:rPr>
      <w:rFonts w:ascii="Courier New" w:hAnsi="Courier New" w:cs="Courier New"/>
      <w:lang w:val="x-none" w:eastAsia="cs-CZ"/>
    </w:rPr>
  </w:style>
  <w:style w:type="character" w:customStyle="1" w:styleId="ObyajntextChar1583">
    <w:name w:val="Obyčajný text Char1583"/>
    <w:aliases w:val="Obyčajný text Char Char Char Char1584"/>
    <w:basedOn w:val="Predvolenpsmoodseku"/>
    <w:uiPriority w:val="99"/>
    <w:semiHidden/>
    <w:rsid w:val="008B2971"/>
    <w:rPr>
      <w:rFonts w:ascii="Courier New" w:hAnsi="Courier New" w:cs="Courier New"/>
      <w:lang w:val="x-none" w:eastAsia="cs-CZ"/>
    </w:rPr>
  </w:style>
  <w:style w:type="character" w:customStyle="1" w:styleId="ObyajntextChar1582">
    <w:name w:val="Obyčajný text Char1582"/>
    <w:aliases w:val="Obyčajný text Char Char Char Char1583"/>
    <w:basedOn w:val="Predvolenpsmoodseku"/>
    <w:uiPriority w:val="99"/>
    <w:semiHidden/>
    <w:rsid w:val="008B2971"/>
    <w:rPr>
      <w:rFonts w:ascii="Courier New" w:hAnsi="Courier New" w:cs="Courier New"/>
      <w:lang w:val="x-none" w:eastAsia="cs-CZ"/>
    </w:rPr>
  </w:style>
  <w:style w:type="character" w:customStyle="1" w:styleId="ObyajntextChar1581">
    <w:name w:val="Obyčajný text Char1581"/>
    <w:aliases w:val="Obyčajný text Char Char Char Char1582"/>
    <w:basedOn w:val="Predvolenpsmoodseku"/>
    <w:uiPriority w:val="99"/>
    <w:semiHidden/>
    <w:rsid w:val="008B2971"/>
    <w:rPr>
      <w:rFonts w:ascii="Courier New" w:hAnsi="Courier New" w:cs="Courier New"/>
      <w:lang w:val="x-none" w:eastAsia="cs-CZ"/>
    </w:rPr>
  </w:style>
  <w:style w:type="character" w:customStyle="1" w:styleId="ObyajntextChar1580">
    <w:name w:val="Obyčajný text Char1580"/>
    <w:aliases w:val="Obyčajný text Char Char Char Char1581"/>
    <w:basedOn w:val="Predvolenpsmoodseku"/>
    <w:uiPriority w:val="99"/>
    <w:semiHidden/>
    <w:rsid w:val="008B2971"/>
    <w:rPr>
      <w:rFonts w:ascii="Courier New" w:hAnsi="Courier New" w:cs="Courier New"/>
      <w:lang w:val="x-none" w:eastAsia="cs-CZ"/>
    </w:rPr>
  </w:style>
  <w:style w:type="character" w:customStyle="1" w:styleId="ObyajntextChar1579">
    <w:name w:val="Obyčajný text Char1579"/>
    <w:aliases w:val="Obyčajný text Char Char Char Char1580"/>
    <w:basedOn w:val="Predvolenpsmoodseku"/>
    <w:uiPriority w:val="99"/>
    <w:semiHidden/>
    <w:rsid w:val="008B2971"/>
    <w:rPr>
      <w:rFonts w:ascii="Courier New" w:hAnsi="Courier New" w:cs="Courier New"/>
      <w:lang w:val="x-none" w:eastAsia="cs-CZ"/>
    </w:rPr>
  </w:style>
  <w:style w:type="character" w:customStyle="1" w:styleId="ObyajntextChar1578">
    <w:name w:val="Obyčajný text Char1578"/>
    <w:aliases w:val="Obyčajný text Char Char Char Char1579"/>
    <w:basedOn w:val="Predvolenpsmoodseku"/>
    <w:uiPriority w:val="99"/>
    <w:semiHidden/>
    <w:rsid w:val="008B2971"/>
    <w:rPr>
      <w:rFonts w:ascii="Courier New" w:hAnsi="Courier New" w:cs="Courier New"/>
      <w:lang w:val="x-none" w:eastAsia="cs-CZ"/>
    </w:rPr>
  </w:style>
  <w:style w:type="character" w:customStyle="1" w:styleId="ObyajntextChar1577">
    <w:name w:val="Obyčajný text Char1577"/>
    <w:aliases w:val="Obyčajný text Char Char Char Char1578"/>
    <w:basedOn w:val="Predvolenpsmoodseku"/>
    <w:uiPriority w:val="99"/>
    <w:semiHidden/>
    <w:rsid w:val="008B2971"/>
    <w:rPr>
      <w:rFonts w:ascii="Courier New" w:hAnsi="Courier New" w:cs="Courier New"/>
      <w:lang w:val="x-none" w:eastAsia="cs-CZ"/>
    </w:rPr>
  </w:style>
  <w:style w:type="character" w:customStyle="1" w:styleId="ObyajntextChar1576">
    <w:name w:val="Obyčajný text Char1576"/>
    <w:aliases w:val="Obyčajný text Char Char Char Char1577"/>
    <w:basedOn w:val="Predvolenpsmoodseku"/>
    <w:uiPriority w:val="99"/>
    <w:semiHidden/>
    <w:rsid w:val="008B2971"/>
    <w:rPr>
      <w:rFonts w:ascii="Courier New" w:hAnsi="Courier New" w:cs="Courier New"/>
      <w:lang w:val="x-none" w:eastAsia="cs-CZ"/>
    </w:rPr>
  </w:style>
  <w:style w:type="character" w:customStyle="1" w:styleId="ObyajntextChar1575">
    <w:name w:val="Obyčajný text Char1575"/>
    <w:aliases w:val="Obyčajný text Char Char Char Char1576"/>
    <w:basedOn w:val="Predvolenpsmoodseku"/>
    <w:uiPriority w:val="99"/>
    <w:semiHidden/>
    <w:rsid w:val="008B2971"/>
    <w:rPr>
      <w:rFonts w:ascii="Courier New" w:hAnsi="Courier New" w:cs="Courier New"/>
      <w:lang w:val="x-none" w:eastAsia="cs-CZ"/>
    </w:rPr>
  </w:style>
  <w:style w:type="character" w:customStyle="1" w:styleId="ObyajntextChar1574">
    <w:name w:val="Obyčajný text Char1574"/>
    <w:aliases w:val="Obyčajný text Char Char Char Char1575"/>
    <w:basedOn w:val="Predvolenpsmoodseku"/>
    <w:uiPriority w:val="99"/>
    <w:semiHidden/>
    <w:rsid w:val="008B2971"/>
    <w:rPr>
      <w:rFonts w:ascii="Courier New" w:hAnsi="Courier New" w:cs="Courier New"/>
      <w:lang w:val="x-none" w:eastAsia="cs-CZ"/>
    </w:rPr>
  </w:style>
  <w:style w:type="character" w:customStyle="1" w:styleId="ObyajntextChar1573">
    <w:name w:val="Obyčajný text Char1573"/>
    <w:aliases w:val="Obyčajný text Char Char Char Char1574"/>
    <w:basedOn w:val="Predvolenpsmoodseku"/>
    <w:uiPriority w:val="99"/>
    <w:semiHidden/>
    <w:rsid w:val="008B2971"/>
    <w:rPr>
      <w:rFonts w:ascii="Courier New" w:hAnsi="Courier New" w:cs="Courier New"/>
      <w:lang w:val="x-none" w:eastAsia="cs-CZ"/>
    </w:rPr>
  </w:style>
  <w:style w:type="character" w:customStyle="1" w:styleId="ObyajntextChar1572">
    <w:name w:val="Obyčajný text Char1572"/>
    <w:aliases w:val="Obyčajný text Char Char Char Char1573"/>
    <w:basedOn w:val="Predvolenpsmoodseku"/>
    <w:uiPriority w:val="99"/>
    <w:semiHidden/>
    <w:rsid w:val="008B2971"/>
    <w:rPr>
      <w:rFonts w:ascii="Courier New" w:hAnsi="Courier New" w:cs="Courier New"/>
      <w:lang w:val="x-none" w:eastAsia="cs-CZ"/>
    </w:rPr>
  </w:style>
  <w:style w:type="character" w:customStyle="1" w:styleId="ObyajntextChar1571">
    <w:name w:val="Obyčajný text Char1571"/>
    <w:aliases w:val="Obyčajný text Char Char Char Char1572"/>
    <w:basedOn w:val="Predvolenpsmoodseku"/>
    <w:uiPriority w:val="99"/>
    <w:semiHidden/>
    <w:rsid w:val="008B2971"/>
    <w:rPr>
      <w:rFonts w:ascii="Courier New" w:hAnsi="Courier New" w:cs="Courier New"/>
      <w:lang w:val="x-none" w:eastAsia="cs-CZ"/>
    </w:rPr>
  </w:style>
  <w:style w:type="character" w:customStyle="1" w:styleId="ObyajntextChar1570">
    <w:name w:val="Obyčajný text Char1570"/>
    <w:aliases w:val="Obyčajný text Char Char Char Char1571"/>
    <w:basedOn w:val="Predvolenpsmoodseku"/>
    <w:uiPriority w:val="99"/>
    <w:semiHidden/>
    <w:rsid w:val="008B2971"/>
    <w:rPr>
      <w:rFonts w:ascii="Courier New" w:hAnsi="Courier New" w:cs="Courier New"/>
      <w:lang w:val="x-none" w:eastAsia="cs-CZ"/>
    </w:rPr>
  </w:style>
  <w:style w:type="character" w:customStyle="1" w:styleId="ObyajntextChar1569">
    <w:name w:val="Obyčajný text Char1569"/>
    <w:aliases w:val="Obyčajný text Char Char Char Char1570"/>
    <w:basedOn w:val="Predvolenpsmoodseku"/>
    <w:uiPriority w:val="99"/>
    <w:semiHidden/>
    <w:rsid w:val="008B2971"/>
    <w:rPr>
      <w:rFonts w:ascii="Courier New" w:hAnsi="Courier New" w:cs="Courier New"/>
      <w:lang w:val="x-none" w:eastAsia="cs-CZ"/>
    </w:rPr>
  </w:style>
  <w:style w:type="character" w:customStyle="1" w:styleId="ObyajntextChar1568">
    <w:name w:val="Obyčajný text Char1568"/>
    <w:aliases w:val="Obyčajný text Char Char Char Char1569"/>
    <w:basedOn w:val="Predvolenpsmoodseku"/>
    <w:uiPriority w:val="99"/>
    <w:semiHidden/>
    <w:rsid w:val="008B2971"/>
    <w:rPr>
      <w:rFonts w:ascii="Courier New" w:hAnsi="Courier New" w:cs="Courier New"/>
      <w:lang w:val="x-none" w:eastAsia="cs-CZ"/>
    </w:rPr>
  </w:style>
  <w:style w:type="character" w:customStyle="1" w:styleId="ObyajntextChar1567">
    <w:name w:val="Obyčajný text Char1567"/>
    <w:aliases w:val="Obyčajný text Char Char Char Char1568"/>
    <w:basedOn w:val="Predvolenpsmoodseku"/>
    <w:uiPriority w:val="99"/>
    <w:semiHidden/>
    <w:rsid w:val="008B2971"/>
    <w:rPr>
      <w:rFonts w:ascii="Courier New" w:hAnsi="Courier New" w:cs="Courier New"/>
      <w:lang w:val="x-none" w:eastAsia="cs-CZ"/>
    </w:rPr>
  </w:style>
  <w:style w:type="character" w:customStyle="1" w:styleId="ObyajntextChar1566">
    <w:name w:val="Obyčajný text Char1566"/>
    <w:aliases w:val="Obyčajný text Char Char Char Char1567"/>
    <w:basedOn w:val="Predvolenpsmoodseku"/>
    <w:uiPriority w:val="99"/>
    <w:semiHidden/>
    <w:rsid w:val="008B2971"/>
    <w:rPr>
      <w:rFonts w:ascii="Courier New" w:hAnsi="Courier New" w:cs="Courier New"/>
      <w:lang w:val="x-none" w:eastAsia="cs-CZ"/>
    </w:rPr>
  </w:style>
  <w:style w:type="character" w:customStyle="1" w:styleId="ObyajntextChar1565">
    <w:name w:val="Obyčajný text Char1565"/>
    <w:aliases w:val="Obyčajný text Char Char Char Char1566"/>
    <w:basedOn w:val="Predvolenpsmoodseku"/>
    <w:uiPriority w:val="99"/>
    <w:semiHidden/>
    <w:rsid w:val="008B2971"/>
    <w:rPr>
      <w:rFonts w:ascii="Courier New" w:hAnsi="Courier New" w:cs="Courier New"/>
      <w:lang w:val="x-none" w:eastAsia="cs-CZ"/>
    </w:rPr>
  </w:style>
  <w:style w:type="character" w:customStyle="1" w:styleId="ObyajntextChar1564">
    <w:name w:val="Obyčajný text Char1564"/>
    <w:aliases w:val="Obyčajný text Char Char Char Char1565"/>
    <w:basedOn w:val="Predvolenpsmoodseku"/>
    <w:uiPriority w:val="99"/>
    <w:semiHidden/>
    <w:rsid w:val="008B2971"/>
    <w:rPr>
      <w:rFonts w:ascii="Courier New" w:hAnsi="Courier New" w:cs="Courier New"/>
      <w:lang w:val="x-none" w:eastAsia="cs-CZ"/>
    </w:rPr>
  </w:style>
  <w:style w:type="character" w:customStyle="1" w:styleId="ObyajntextChar1563">
    <w:name w:val="Obyčajný text Char1563"/>
    <w:aliases w:val="Obyčajný text Char Char Char Char1564"/>
    <w:basedOn w:val="Predvolenpsmoodseku"/>
    <w:uiPriority w:val="99"/>
    <w:semiHidden/>
    <w:rsid w:val="008B2971"/>
    <w:rPr>
      <w:rFonts w:ascii="Courier New" w:hAnsi="Courier New" w:cs="Courier New"/>
      <w:lang w:val="x-none" w:eastAsia="cs-CZ"/>
    </w:rPr>
  </w:style>
  <w:style w:type="character" w:customStyle="1" w:styleId="ObyajntextChar1562">
    <w:name w:val="Obyčajný text Char1562"/>
    <w:aliases w:val="Obyčajný text Char Char Char Char1563"/>
    <w:basedOn w:val="Predvolenpsmoodseku"/>
    <w:uiPriority w:val="99"/>
    <w:semiHidden/>
    <w:rsid w:val="008B2971"/>
    <w:rPr>
      <w:rFonts w:ascii="Courier New" w:hAnsi="Courier New" w:cs="Courier New"/>
      <w:lang w:val="x-none" w:eastAsia="cs-CZ"/>
    </w:rPr>
  </w:style>
  <w:style w:type="character" w:customStyle="1" w:styleId="ObyajntextChar1561">
    <w:name w:val="Obyčajný text Char1561"/>
    <w:aliases w:val="Obyčajný text Char Char Char Char1562"/>
    <w:basedOn w:val="Predvolenpsmoodseku"/>
    <w:uiPriority w:val="99"/>
    <w:semiHidden/>
    <w:rsid w:val="008B2971"/>
    <w:rPr>
      <w:rFonts w:ascii="Courier New" w:hAnsi="Courier New" w:cs="Courier New"/>
      <w:lang w:val="x-none" w:eastAsia="cs-CZ"/>
    </w:rPr>
  </w:style>
  <w:style w:type="character" w:customStyle="1" w:styleId="ObyajntextChar1560">
    <w:name w:val="Obyčajný text Char1560"/>
    <w:aliases w:val="Obyčajný text Char Char Char Char1561"/>
    <w:basedOn w:val="Predvolenpsmoodseku"/>
    <w:uiPriority w:val="99"/>
    <w:semiHidden/>
    <w:rsid w:val="008B2971"/>
    <w:rPr>
      <w:rFonts w:ascii="Courier New" w:hAnsi="Courier New" w:cs="Courier New"/>
      <w:lang w:val="x-none" w:eastAsia="cs-CZ"/>
    </w:rPr>
  </w:style>
  <w:style w:type="character" w:customStyle="1" w:styleId="ObyajntextChar1559">
    <w:name w:val="Obyčajný text Char1559"/>
    <w:aliases w:val="Obyčajný text Char Char Char Char1560"/>
    <w:basedOn w:val="Predvolenpsmoodseku"/>
    <w:uiPriority w:val="99"/>
    <w:semiHidden/>
    <w:rsid w:val="008B2971"/>
    <w:rPr>
      <w:rFonts w:ascii="Courier New" w:hAnsi="Courier New" w:cs="Courier New"/>
      <w:lang w:val="x-none" w:eastAsia="cs-CZ"/>
    </w:rPr>
  </w:style>
  <w:style w:type="character" w:customStyle="1" w:styleId="ObyajntextChar1558">
    <w:name w:val="Obyčajný text Char1558"/>
    <w:aliases w:val="Obyčajný text Char Char Char Char1559"/>
    <w:basedOn w:val="Predvolenpsmoodseku"/>
    <w:uiPriority w:val="99"/>
    <w:semiHidden/>
    <w:rsid w:val="008B2971"/>
    <w:rPr>
      <w:rFonts w:ascii="Courier New" w:hAnsi="Courier New" w:cs="Courier New"/>
      <w:lang w:val="x-none" w:eastAsia="cs-CZ"/>
    </w:rPr>
  </w:style>
  <w:style w:type="character" w:customStyle="1" w:styleId="ObyajntextChar1557">
    <w:name w:val="Obyčajný text Char1557"/>
    <w:aliases w:val="Obyčajný text Char Char Char Char1558"/>
    <w:basedOn w:val="Predvolenpsmoodseku"/>
    <w:uiPriority w:val="99"/>
    <w:semiHidden/>
    <w:rsid w:val="008B2971"/>
    <w:rPr>
      <w:rFonts w:ascii="Courier New" w:hAnsi="Courier New" w:cs="Courier New"/>
      <w:lang w:val="x-none" w:eastAsia="cs-CZ"/>
    </w:rPr>
  </w:style>
  <w:style w:type="character" w:customStyle="1" w:styleId="ObyajntextChar1556">
    <w:name w:val="Obyčajný text Char1556"/>
    <w:aliases w:val="Obyčajný text Char Char Char Char1557"/>
    <w:basedOn w:val="Predvolenpsmoodseku"/>
    <w:uiPriority w:val="99"/>
    <w:semiHidden/>
    <w:rsid w:val="008B2971"/>
    <w:rPr>
      <w:rFonts w:ascii="Courier New" w:hAnsi="Courier New" w:cs="Courier New"/>
      <w:lang w:val="x-none" w:eastAsia="cs-CZ"/>
    </w:rPr>
  </w:style>
  <w:style w:type="character" w:customStyle="1" w:styleId="ObyajntextChar1555">
    <w:name w:val="Obyčajný text Char1555"/>
    <w:aliases w:val="Obyčajný text Char Char Char Char1556"/>
    <w:basedOn w:val="Predvolenpsmoodseku"/>
    <w:uiPriority w:val="99"/>
    <w:semiHidden/>
    <w:rsid w:val="008B2971"/>
    <w:rPr>
      <w:rFonts w:ascii="Courier New" w:hAnsi="Courier New" w:cs="Courier New"/>
      <w:lang w:val="x-none" w:eastAsia="cs-CZ"/>
    </w:rPr>
  </w:style>
  <w:style w:type="character" w:customStyle="1" w:styleId="ObyajntextChar1554">
    <w:name w:val="Obyčajný text Char1554"/>
    <w:aliases w:val="Obyčajný text Char Char Char Char1555"/>
    <w:basedOn w:val="Predvolenpsmoodseku"/>
    <w:uiPriority w:val="99"/>
    <w:semiHidden/>
    <w:rsid w:val="008B2971"/>
    <w:rPr>
      <w:rFonts w:ascii="Courier New" w:hAnsi="Courier New" w:cs="Courier New"/>
      <w:lang w:val="x-none" w:eastAsia="cs-CZ"/>
    </w:rPr>
  </w:style>
  <w:style w:type="character" w:customStyle="1" w:styleId="ObyajntextChar1553">
    <w:name w:val="Obyčajný text Char1553"/>
    <w:aliases w:val="Obyčajný text Char Char Char Char1554"/>
    <w:basedOn w:val="Predvolenpsmoodseku"/>
    <w:uiPriority w:val="99"/>
    <w:semiHidden/>
    <w:rsid w:val="008B2971"/>
    <w:rPr>
      <w:rFonts w:ascii="Courier New" w:hAnsi="Courier New" w:cs="Courier New"/>
      <w:lang w:val="x-none" w:eastAsia="cs-CZ"/>
    </w:rPr>
  </w:style>
  <w:style w:type="character" w:customStyle="1" w:styleId="ObyajntextChar1552">
    <w:name w:val="Obyčajný text Char1552"/>
    <w:aliases w:val="Obyčajný text Char Char Char Char1553"/>
    <w:basedOn w:val="Predvolenpsmoodseku"/>
    <w:uiPriority w:val="99"/>
    <w:semiHidden/>
    <w:rsid w:val="008B2971"/>
    <w:rPr>
      <w:rFonts w:ascii="Courier New" w:hAnsi="Courier New" w:cs="Courier New"/>
      <w:lang w:val="x-none" w:eastAsia="cs-CZ"/>
    </w:rPr>
  </w:style>
  <w:style w:type="character" w:customStyle="1" w:styleId="ObyajntextChar1551">
    <w:name w:val="Obyčajný text Char1551"/>
    <w:aliases w:val="Obyčajný text Char Char Char Char1552"/>
    <w:basedOn w:val="Predvolenpsmoodseku"/>
    <w:uiPriority w:val="99"/>
    <w:semiHidden/>
    <w:rsid w:val="008B2971"/>
    <w:rPr>
      <w:rFonts w:ascii="Courier New" w:hAnsi="Courier New" w:cs="Courier New"/>
      <w:lang w:val="x-none" w:eastAsia="cs-CZ"/>
    </w:rPr>
  </w:style>
  <w:style w:type="character" w:customStyle="1" w:styleId="ObyajntextChar1550">
    <w:name w:val="Obyčajný text Char1550"/>
    <w:aliases w:val="Obyčajný text Char Char Char Char1551"/>
    <w:basedOn w:val="Predvolenpsmoodseku"/>
    <w:uiPriority w:val="99"/>
    <w:semiHidden/>
    <w:rsid w:val="008B2971"/>
    <w:rPr>
      <w:rFonts w:ascii="Courier New" w:hAnsi="Courier New" w:cs="Courier New"/>
      <w:lang w:val="x-none" w:eastAsia="cs-CZ"/>
    </w:rPr>
  </w:style>
  <w:style w:type="character" w:customStyle="1" w:styleId="ObyajntextChar1549">
    <w:name w:val="Obyčajný text Char1549"/>
    <w:aliases w:val="Obyčajný text Char Char Char Char1550"/>
    <w:basedOn w:val="Predvolenpsmoodseku"/>
    <w:uiPriority w:val="99"/>
    <w:semiHidden/>
    <w:rsid w:val="008B2971"/>
    <w:rPr>
      <w:rFonts w:ascii="Courier New" w:hAnsi="Courier New" w:cs="Courier New"/>
      <w:lang w:val="x-none" w:eastAsia="cs-CZ"/>
    </w:rPr>
  </w:style>
  <w:style w:type="character" w:customStyle="1" w:styleId="ObyajntextChar1548">
    <w:name w:val="Obyčajný text Char1548"/>
    <w:aliases w:val="Obyčajný text Char Char Char Char1549"/>
    <w:basedOn w:val="Predvolenpsmoodseku"/>
    <w:uiPriority w:val="99"/>
    <w:semiHidden/>
    <w:rsid w:val="008B2971"/>
    <w:rPr>
      <w:rFonts w:ascii="Courier New" w:hAnsi="Courier New" w:cs="Courier New"/>
      <w:lang w:val="x-none" w:eastAsia="cs-CZ"/>
    </w:rPr>
  </w:style>
  <w:style w:type="character" w:customStyle="1" w:styleId="ObyajntextChar1547">
    <w:name w:val="Obyčajný text Char1547"/>
    <w:aliases w:val="Obyčajný text Char Char Char Char1548"/>
    <w:basedOn w:val="Predvolenpsmoodseku"/>
    <w:uiPriority w:val="99"/>
    <w:semiHidden/>
    <w:rsid w:val="008B2971"/>
    <w:rPr>
      <w:rFonts w:ascii="Courier New" w:hAnsi="Courier New" w:cs="Courier New"/>
      <w:lang w:val="x-none" w:eastAsia="cs-CZ"/>
    </w:rPr>
  </w:style>
  <w:style w:type="character" w:customStyle="1" w:styleId="ObyajntextChar1546">
    <w:name w:val="Obyčajný text Char1546"/>
    <w:aliases w:val="Obyčajný text Char Char Char Char1547"/>
    <w:basedOn w:val="Predvolenpsmoodseku"/>
    <w:uiPriority w:val="99"/>
    <w:semiHidden/>
    <w:rsid w:val="008B2971"/>
    <w:rPr>
      <w:rFonts w:ascii="Courier New" w:hAnsi="Courier New" w:cs="Courier New"/>
      <w:lang w:val="x-none" w:eastAsia="cs-CZ"/>
    </w:rPr>
  </w:style>
  <w:style w:type="character" w:customStyle="1" w:styleId="ObyajntextChar1545">
    <w:name w:val="Obyčajný text Char1545"/>
    <w:aliases w:val="Obyčajný text Char Char Char Char1546"/>
    <w:basedOn w:val="Predvolenpsmoodseku"/>
    <w:uiPriority w:val="99"/>
    <w:semiHidden/>
    <w:rsid w:val="008B2971"/>
    <w:rPr>
      <w:rFonts w:ascii="Courier New" w:hAnsi="Courier New" w:cs="Courier New"/>
      <w:lang w:val="x-none" w:eastAsia="cs-CZ"/>
    </w:rPr>
  </w:style>
  <w:style w:type="character" w:customStyle="1" w:styleId="ObyajntextChar1544">
    <w:name w:val="Obyčajný text Char1544"/>
    <w:aliases w:val="Obyčajný text Char Char Char Char1545"/>
    <w:basedOn w:val="Predvolenpsmoodseku"/>
    <w:uiPriority w:val="99"/>
    <w:semiHidden/>
    <w:rsid w:val="008B2971"/>
    <w:rPr>
      <w:rFonts w:ascii="Courier New" w:hAnsi="Courier New" w:cs="Courier New"/>
      <w:lang w:val="x-none" w:eastAsia="cs-CZ"/>
    </w:rPr>
  </w:style>
  <w:style w:type="character" w:customStyle="1" w:styleId="ObyajntextChar1543">
    <w:name w:val="Obyčajný text Char1543"/>
    <w:aliases w:val="Obyčajný text Char Char Char Char1544"/>
    <w:basedOn w:val="Predvolenpsmoodseku"/>
    <w:uiPriority w:val="99"/>
    <w:semiHidden/>
    <w:rsid w:val="008B2971"/>
    <w:rPr>
      <w:rFonts w:ascii="Courier New" w:hAnsi="Courier New" w:cs="Courier New"/>
      <w:lang w:val="x-none" w:eastAsia="cs-CZ"/>
    </w:rPr>
  </w:style>
  <w:style w:type="character" w:customStyle="1" w:styleId="ObyajntextChar1542">
    <w:name w:val="Obyčajný text Char1542"/>
    <w:aliases w:val="Obyčajný text Char Char Char Char1543"/>
    <w:basedOn w:val="Predvolenpsmoodseku"/>
    <w:uiPriority w:val="99"/>
    <w:semiHidden/>
    <w:rsid w:val="008B2971"/>
    <w:rPr>
      <w:rFonts w:ascii="Courier New" w:hAnsi="Courier New" w:cs="Courier New"/>
      <w:lang w:val="x-none" w:eastAsia="cs-CZ"/>
    </w:rPr>
  </w:style>
  <w:style w:type="character" w:customStyle="1" w:styleId="ObyajntextChar1541">
    <w:name w:val="Obyčajný text Char1541"/>
    <w:aliases w:val="Obyčajný text Char Char Char Char1542"/>
    <w:basedOn w:val="Predvolenpsmoodseku"/>
    <w:uiPriority w:val="99"/>
    <w:semiHidden/>
    <w:rsid w:val="008B2971"/>
    <w:rPr>
      <w:rFonts w:ascii="Courier New" w:hAnsi="Courier New" w:cs="Courier New"/>
      <w:lang w:val="x-none" w:eastAsia="cs-CZ"/>
    </w:rPr>
  </w:style>
  <w:style w:type="character" w:customStyle="1" w:styleId="ObyajntextChar1540">
    <w:name w:val="Obyčajný text Char1540"/>
    <w:aliases w:val="Obyčajný text Char Char Char Char1541"/>
    <w:basedOn w:val="Predvolenpsmoodseku"/>
    <w:uiPriority w:val="99"/>
    <w:semiHidden/>
    <w:rsid w:val="008B2971"/>
    <w:rPr>
      <w:rFonts w:ascii="Courier New" w:hAnsi="Courier New" w:cs="Courier New"/>
      <w:lang w:val="x-none" w:eastAsia="cs-CZ"/>
    </w:rPr>
  </w:style>
  <w:style w:type="character" w:customStyle="1" w:styleId="ObyajntextChar1539">
    <w:name w:val="Obyčajný text Char1539"/>
    <w:aliases w:val="Obyčajný text Char Char Char Char1540"/>
    <w:basedOn w:val="Predvolenpsmoodseku"/>
    <w:uiPriority w:val="99"/>
    <w:semiHidden/>
    <w:rsid w:val="008B2971"/>
    <w:rPr>
      <w:rFonts w:ascii="Courier New" w:hAnsi="Courier New" w:cs="Courier New"/>
      <w:lang w:val="x-none" w:eastAsia="cs-CZ"/>
    </w:rPr>
  </w:style>
  <w:style w:type="character" w:customStyle="1" w:styleId="ObyajntextChar1538">
    <w:name w:val="Obyčajný text Char1538"/>
    <w:aliases w:val="Obyčajný text Char Char Char Char1539"/>
    <w:basedOn w:val="Predvolenpsmoodseku"/>
    <w:uiPriority w:val="99"/>
    <w:semiHidden/>
    <w:rsid w:val="008B2971"/>
    <w:rPr>
      <w:rFonts w:ascii="Courier New" w:hAnsi="Courier New" w:cs="Courier New"/>
      <w:lang w:val="x-none" w:eastAsia="cs-CZ"/>
    </w:rPr>
  </w:style>
  <w:style w:type="character" w:customStyle="1" w:styleId="ObyajntextChar1537">
    <w:name w:val="Obyčajný text Char1537"/>
    <w:aliases w:val="Obyčajný text Char Char Char Char1538"/>
    <w:basedOn w:val="Predvolenpsmoodseku"/>
    <w:uiPriority w:val="99"/>
    <w:semiHidden/>
    <w:rsid w:val="008B2971"/>
    <w:rPr>
      <w:rFonts w:ascii="Courier New" w:hAnsi="Courier New" w:cs="Courier New"/>
      <w:lang w:val="x-none" w:eastAsia="cs-CZ"/>
    </w:rPr>
  </w:style>
  <w:style w:type="character" w:customStyle="1" w:styleId="ObyajntextChar1536">
    <w:name w:val="Obyčajný text Char1536"/>
    <w:aliases w:val="Obyčajný text Char Char Char Char1537"/>
    <w:basedOn w:val="Predvolenpsmoodseku"/>
    <w:uiPriority w:val="99"/>
    <w:semiHidden/>
    <w:rsid w:val="008B2971"/>
    <w:rPr>
      <w:rFonts w:ascii="Courier New" w:hAnsi="Courier New" w:cs="Courier New"/>
      <w:lang w:val="x-none" w:eastAsia="cs-CZ"/>
    </w:rPr>
  </w:style>
  <w:style w:type="character" w:customStyle="1" w:styleId="ObyajntextChar1535">
    <w:name w:val="Obyčajný text Char1535"/>
    <w:aliases w:val="Obyčajný text Char Char Char Char1536"/>
    <w:basedOn w:val="Predvolenpsmoodseku"/>
    <w:uiPriority w:val="99"/>
    <w:semiHidden/>
    <w:rsid w:val="008B2971"/>
    <w:rPr>
      <w:rFonts w:ascii="Courier New" w:hAnsi="Courier New" w:cs="Courier New"/>
      <w:lang w:val="x-none" w:eastAsia="cs-CZ"/>
    </w:rPr>
  </w:style>
  <w:style w:type="character" w:customStyle="1" w:styleId="ObyajntextChar1534">
    <w:name w:val="Obyčajný text Char1534"/>
    <w:aliases w:val="Obyčajný text Char Char Char Char1535"/>
    <w:basedOn w:val="Predvolenpsmoodseku"/>
    <w:uiPriority w:val="99"/>
    <w:semiHidden/>
    <w:rsid w:val="008B2971"/>
    <w:rPr>
      <w:rFonts w:ascii="Courier New" w:hAnsi="Courier New" w:cs="Courier New"/>
      <w:lang w:val="x-none" w:eastAsia="cs-CZ"/>
    </w:rPr>
  </w:style>
  <w:style w:type="character" w:customStyle="1" w:styleId="ObyajntextChar1533">
    <w:name w:val="Obyčajný text Char1533"/>
    <w:aliases w:val="Obyčajný text Char Char Char Char1534"/>
    <w:basedOn w:val="Predvolenpsmoodseku"/>
    <w:uiPriority w:val="99"/>
    <w:semiHidden/>
    <w:rsid w:val="008B2971"/>
    <w:rPr>
      <w:rFonts w:ascii="Courier New" w:hAnsi="Courier New" w:cs="Courier New"/>
      <w:lang w:val="x-none" w:eastAsia="cs-CZ"/>
    </w:rPr>
  </w:style>
  <w:style w:type="character" w:customStyle="1" w:styleId="ObyajntextChar1532">
    <w:name w:val="Obyčajný text Char1532"/>
    <w:aliases w:val="Obyčajný text Char Char Char Char1533"/>
    <w:basedOn w:val="Predvolenpsmoodseku"/>
    <w:uiPriority w:val="99"/>
    <w:semiHidden/>
    <w:rsid w:val="008B2971"/>
    <w:rPr>
      <w:rFonts w:ascii="Courier New" w:hAnsi="Courier New" w:cs="Courier New"/>
      <w:lang w:val="x-none" w:eastAsia="cs-CZ"/>
    </w:rPr>
  </w:style>
  <w:style w:type="character" w:customStyle="1" w:styleId="ObyajntextChar1531">
    <w:name w:val="Obyčajný text Char1531"/>
    <w:aliases w:val="Obyčajný text Char Char Char Char1532"/>
    <w:basedOn w:val="Predvolenpsmoodseku"/>
    <w:uiPriority w:val="99"/>
    <w:semiHidden/>
    <w:rsid w:val="008B2971"/>
    <w:rPr>
      <w:rFonts w:ascii="Courier New" w:hAnsi="Courier New" w:cs="Courier New"/>
      <w:lang w:val="x-none" w:eastAsia="cs-CZ"/>
    </w:rPr>
  </w:style>
  <w:style w:type="character" w:customStyle="1" w:styleId="ObyajntextChar1530">
    <w:name w:val="Obyčajný text Char1530"/>
    <w:aliases w:val="Obyčajný text Char Char Char Char1531"/>
    <w:basedOn w:val="Predvolenpsmoodseku"/>
    <w:uiPriority w:val="99"/>
    <w:semiHidden/>
    <w:rsid w:val="008B2971"/>
    <w:rPr>
      <w:rFonts w:ascii="Courier New" w:hAnsi="Courier New" w:cs="Courier New"/>
      <w:lang w:val="x-none" w:eastAsia="cs-CZ"/>
    </w:rPr>
  </w:style>
  <w:style w:type="character" w:customStyle="1" w:styleId="ObyajntextChar1529">
    <w:name w:val="Obyčajný text Char1529"/>
    <w:aliases w:val="Obyčajný text Char Char Char Char1530"/>
    <w:basedOn w:val="Predvolenpsmoodseku"/>
    <w:uiPriority w:val="99"/>
    <w:semiHidden/>
    <w:rsid w:val="008B2971"/>
    <w:rPr>
      <w:rFonts w:ascii="Courier New" w:hAnsi="Courier New" w:cs="Courier New"/>
      <w:lang w:val="x-none" w:eastAsia="cs-CZ"/>
    </w:rPr>
  </w:style>
  <w:style w:type="character" w:customStyle="1" w:styleId="ObyajntextChar1528">
    <w:name w:val="Obyčajný text Char1528"/>
    <w:aliases w:val="Obyčajný text Char Char Char Char1529"/>
    <w:basedOn w:val="Predvolenpsmoodseku"/>
    <w:uiPriority w:val="99"/>
    <w:semiHidden/>
    <w:rsid w:val="008B2971"/>
    <w:rPr>
      <w:rFonts w:ascii="Courier New" w:hAnsi="Courier New" w:cs="Courier New"/>
      <w:lang w:val="x-none" w:eastAsia="cs-CZ"/>
    </w:rPr>
  </w:style>
  <w:style w:type="character" w:customStyle="1" w:styleId="ObyajntextChar1527">
    <w:name w:val="Obyčajný text Char1527"/>
    <w:aliases w:val="Obyčajný text Char Char Char Char1528"/>
    <w:basedOn w:val="Predvolenpsmoodseku"/>
    <w:uiPriority w:val="99"/>
    <w:semiHidden/>
    <w:rsid w:val="008B2971"/>
    <w:rPr>
      <w:rFonts w:ascii="Courier New" w:hAnsi="Courier New" w:cs="Courier New"/>
      <w:lang w:val="x-none" w:eastAsia="cs-CZ"/>
    </w:rPr>
  </w:style>
  <w:style w:type="character" w:customStyle="1" w:styleId="ObyajntextChar1526">
    <w:name w:val="Obyčajný text Char1526"/>
    <w:aliases w:val="Obyčajný text Char Char Char Char1527"/>
    <w:basedOn w:val="Predvolenpsmoodseku"/>
    <w:uiPriority w:val="99"/>
    <w:semiHidden/>
    <w:rsid w:val="008B2971"/>
    <w:rPr>
      <w:rFonts w:ascii="Courier New" w:hAnsi="Courier New" w:cs="Courier New"/>
      <w:lang w:val="x-none" w:eastAsia="cs-CZ"/>
    </w:rPr>
  </w:style>
  <w:style w:type="character" w:customStyle="1" w:styleId="ObyajntextChar1525">
    <w:name w:val="Obyčajný text Char1525"/>
    <w:aliases w:val="Obyčajný text Char Char Char Char1526"/>
    <w:basedOn w:val="Predvolenpsmoodseku"/>
    <w:uiPriority w:val="99"/>
    <w:semiHidden/>
    <w:rsid w:val="008B2971"/>
    <w:rPr>
      <w:rFonts w:ascii="Courier New" w:hAnsi="Courier New" w:cs="Courier New"/>
      <w:lang w:val="x-none" w:eastAsia="cs-CZ"/>
    </w:rPr>
  </w:style>
  <w:style w:type="character" w:customStyle="1" w:styleId="ObyajntextChar1524">
    <w:name w:val="Obyčajný text Char1524"/>
    <w:aliases w:val="Obyčajný text Char Char Char Char1525"/>
    <w:basedOn w:val="Predvolenpsmoodseku"/>
    <w:uiPriority w:val="99"/>
    <w:semiHidden/>
    <w:rsid w:val="008B2971"/>
    <w:rPr>
      <w:rFonts w:ascii="Courier New" w:hAnsi="Courier New" w:cs="Courier New"/>
      <w:lang w:val="x-none" w:eastAsia="cs-CZ"/>
    </w:rPr>
  </w:style>
  <w:style w:type="character" w:customStyle="1" w:styleId="ObyajntextChar1523">
    <w:name w:val="Obyčajný text Char1523"/>
    <w:aliases w:val="Obyčajný text Char Char Char Char1524"/>
    <w:basedOn w:val="Predvolenpsmoodseku"/>
    <w:uiPriority w:val="99"/>
    <w:semiHidden/>
    <w:rsid w:val="008B2971"/>
    <w:rPr>
      <w:rFonts w:ascii="Courier New" w:hAnsi="Courier New" w:cs="Courier New"/>
      <w:lang w:val="x-none" w:eastAsia="cs-CZ"/>
    </w:rPr>
  </w:style>
  <w:style w:type="character" w:customStyle="1" w:styleId="ObyajntextChar1522">
    <w:name w:val="Obyčajný text Char1522"/>
    <w:aliases w:val="Obyčajný text Char Char Char Char1523"/>
    <w:basedOn w:val="Predvolenpsmoodseku"/>
    <w:uiPriority w:val="99"/>
    <w:semiHidden/>
    <w:rsid w:val="008B2971"/>
    <w:rPr>
      <w:rFonts w:ascii="Courier New" w:hAnsi="Courier New" w:cs="Courier New"/>
      <w:lang w:val="x-none" w:eastAsia="cs-CZ"/>
    </w:rPr>
  </w:style>
  <w:style w:type="character" w:customStyle="1" w:styleId="ObyajntextChar1521">
    <w:name w:val="Obyčajný text Char1521"/>
    <w:aliases w:val="Obyčajný text Char Char Char Char1522"/>
    <w:basedOn w:val="Predvolenpsmoodseku"/>
    <w:uiPriority w:val="99"/>
    <w:semiHidden/>
    <w:rsid w:val="008B2971"/>
    <w:rPr>
      <w:rFonts w:ascii="Courier New" w:hAnsi="Courier New" w:cs="Courier New"/>
      <w:lang w:val="x-none" w:eastAsia="cs-CZ"/>
    </w:rPr>
  </w:style>
  <w:style w:type="character" w:customStyle="1" w:styleId="ObyajntextChar1520">
    <w:name w:val="Obyčajný text Char1520"/>
    <w:aliases w:val="Obyčajný text Char Char Char Char1521"/>
    <w:basedOn w:val="Predvolenpsmoodseku"/>
    <w:uiPriority w:val="99"/>
    <w:semiHidden/>
    <w:rsid w:val="008B2971"/>
    <w:rPr>
      <w:rFonts w:ascii="Courier New" w:hAnsi="Courier New" w:cs="Courier New"/>
      <w:lang w:val="x-none" w:eastAsia="cs-CZ"/>
    </w:rPr>
  </w:style>
  <w:style w:type="character" w:customStyle="1" w:styleId="ObyajntextChar1519">
    <w:name w:val="Obyčajný text Char1519"/>
    <w:aliases w:val="Obyčajný text Char Char Char Char1520"/>
    <w:basedOn w:val="Predvolenpsmoodseku"/>
    <w:uiPriority w:val="99"/>
    <w:semiHidden/>
    <w:rsid w:val="008B2971"/>
    <w:rPr>
      <w:rFonts w:ascii="Courier New" w:hAnsi="Courier New" w:cs="Courier New"/>
      <w:lang w:val="x-none" w:eastAsia="cs-CZ"/>
    </w:rPr>
  </w:style>
  <w:style w:type="character" w:customStyle="1" w:styleId="ObyajntextChar1518">
    <w:name w:val="Obyčajný text Char1518"/>
    <w:aliases w:val="Obyčajný text Char Char Char Char1519"/>
    <w:basedOn w:val="Predvolenpsmoodseku"/>
    <w:uiPriority w:val="99"/>
    <w:semiHidden/>
    <w:rsid w:val="008B2971"/>
    <w:rPr>
      <w:rFonts w:ascii="Courier New" w:hAnsi="Courier New" w:cs="Courier New"/>
      <w:lang w:val="x-none" w:eastAsia="cs-CZ"/>
    </w:rPr>
  </w:style>
  <w:style w:type="character" w:customStyle="1" w:styleId="ObyajntextChar1517">
    <w:name w:val="Obyčajný text Char1517"/>
    <w:aliases w:val="Obyčajný text Char Char Char Char1518"/>
    <w:basedOn w:val="Predvolenpsmoodseku"/>
    <w:uiPriority w:val="99"/>
    <w:semiHidden/>
    <w:rsid w:val="008B2971"/>
    <w:rPr>
      <w:rFonts w:ascii="Courier New" w:hAnsi="Courier New" w:cs="Courier New"/>
      <w:lang w:val="x-none" w:eastAsia="cs-CZ"/>
    </w:rPr>
  </w:style>
  <w:style w:type="character" w:customStyle="1" w:styleId="ObyajntextChar1516">
    <w:name w:val="Obyčajný text Char1516"/>
    <w:aliases w:val="Obyčajný text Char Char Char Char1517"/>
    <w:basedOn w:val="Predvolenpsmoodseku"/>
    <w:uiPriority w:val="99"/>
    <w:semiHidden/>
    <w:rsid w:val="008B2971"/>
    <w:rPr>
      <w:rFonts w:ascii="Courier New" w:hAnsi="Courier New" w:cs="Courier New"/>
      <w:lang w:val="x-none" w:eastAsia="cs-CZ"/>
    </w:rPr>
  </w:style>
  <w:style w:type="character" w:customStyle="1" w:styleId="ObyajntextChar1515">
    <w:name w:val="Obyčajný text Char1515"/>
    <w:aliases w:val="Obyčajný text Char Char Char Char1516"/>
    <w:basedOn w:val="Predvolenpsmoodseku"/>
    <w:uiPriority w:val="99"/>
    <w:semiHidden/>
    <w:rsid w:val="008B2971"/>
    <w:rPr>
      <w:rFonts w:ascii="Courier New" w:hAnsi="Courier New" w:cs="Courier New"/>
      <w:lang w:val="x-none" w:eastAsia="cs-CZ"/>
    </w:rPr>
  </w:style>
  <w:style w:type="character" w:customStyle="1" w:styleId="ObyajntextChar1514">
    <w:name w:val="Obyčajný text Char1514"/>
    <w:aliases w:val="Obyčajný text Char Char Char Char1515"/>
    <w:basedOn w:val="Predvolenpsmoodseku"/>
    <w:uiPriority w:val="99"/>
    <w:semiHidden/>
    <w:rsid w:val="008B2971"/>
    <w:rPr>
      <w:rFonts w:ascii="Courier New" w:hAnsi="Courier New" w:cs="Courier New"/>
      <w:lang w:val="x-none" w:eastAsia="cs-CZ"/>
    </w:rPr>
  </w:style>
  <w:style w:type="character" w:customStyle="1" w:styleId="ObyajntextChar1513">
    <w:name w:val="Obyčajný text Char1513"/>
    <w:aliases w:val="Obyčajný text Char Char Char Char1514"/>
    <w:uiPriority w:val="99"/>
    <w:semiHidden/>
    <w:rsid w:val="008B2971"/>
    <w:rPr>
      <w:rFonts w:ascii="Courier New" w:hAnsi="Courier New"/>
      <w:lang w:val="x-none" w:eastAsia="cs-CZ"/>
    </w:rPr>
  </w:style>
  <w:style w:type="character" w:customStyle="1" w:styleId="ObyajntextChar1512">
    <w:name w:val="Obyčajný text Char1512"/>
    <w:aliases w:val="Obyčajný text Char Char Char Char1513"/>
    <w:uiPriority w:val="99"/>
    <w:semiHidden/>
    <w:rsid w:val="008B2971"/>
    <w:rPr>
      <w:rFonts w:ascii="Courier New" w:hAnsi="Courier New"/>
      <w:lang w:val="x-none" w:eastAsia="cs-CZ"/>
    </w:rPr>
  </w:style>
  <w:style w:type="character" w:customStyle="1" w:styleId="ObyajntextChar1511">
    <w:name w:val="Obyčajný text Char1511"/>
    <w:aliases w:val="Obyčajný text Char Char Char Char1512"/>
    <w:uiPriority w:val="99"/>
    <w:semiHidden/>
    <w:rsid w:val="008B2971"/>
    <w:rPr>
      <w:rFonts w:ascii="Courier New" w:hAnsi="Courier New"/>
      <w:lang w:val="x-none" w:eastAsia="cs-CZ"/>
    </w:rPr>
  </w:style>
  <w:style w:type="character" w:customStyle="1" w:styleId="ObyajntextChar1510">
    <w:name w:val="Obyčajný text Char1510"/>
    <w:aliases w:val="Obyčajný text Char Char Char Char1511"/>
    <w:uiPriority w:val="99"/>
    <w:semiHidden/>
    <w:rsid w:val="008B2971"/>
    <w:rPr>
      <w:rFonts w:ascii="Courier New" w:hAnsi="Courier New"/>
      <w:lang w:val="x-none" w:eastAsia="cs-CZ"/>
    </w:rPr>
  </w:style>
  <w:style w:type="character" w:customStyle="1" w:styleId="ObyajntextChar1509">
    <w:name w:val="Obyčajný text Char1509"/>
    <w:aliases w:val="Obyčajný text Char Char Char Char1510"/>
    <w:uiPriority w:val="99"/>
    <w:semiHidden/>
    <w:rsid w:val="008B2971"/>
    <w:rPr>
      <w:rFonts w:ascii="Courier New" w:hAnsi="Courier New"/>
      <w:lang w:val="x-none" w:eastAsia="cs-CZ"/>
    </w:rPr>
  </w:style>
  <w:style w:type="character" w:customStyle="1" w:styleId="ObyajntextChar1508">
    <w:name w:val="Obyčajný text Char1508"/>
    <w:aliases w:val="Obyčajný text Char Char Char Char1509"/>
    <w:uiPriority w:val="99"/>
    <w:semiHidden/>
    <w:rsid w:val="008B2971"/>
    <w:rPr>
      <w:rFonts w:ascii="Courier New" w:hAnsi="Courier New"/>
      <w:lang w:val="x-none" w:eastAsia="cs-CZ"/>
    </w:rPr>
  </w:style>
  <w:style w:type="character" w:customStyle="1" w:styleId="ObyajntextChar1507">
    <w:name w:val="Obyčajný text Char1507"/>
    <w:aliases w:val="Obyčajný text Char Char Char Char1508"/>
    <w:uiPriority w:val="99"/>
    <w:semiHidden/>
    <w:rsid w:val="008B2971"/>
    <w:rPr>
      <w:rFonts w:ascii="Courier New" w:hAnsi="Courier New"/>
      <w:lang w:val="x-none" w:eastAsia="cs-CZ"/>
    </w:rPr>
  </w:style>
  <w:style w:type="character" w:customStyle="1" w:styleId="ObyajntextChar1506">
    <w:name w:val="Obyčajný text Char1506"/>
    <w:aliases w:val="Obyčajný text Char Char Char Char1507"/>
    <w:uiPriority w:val="99"/>
    <w:semiHidden/>
    <w:rsid w:val="008B2971"/>
    <w:rPr>
      <w:rFonts w:ascii="Courier New" w:hAnsi="Courier New"/>
      <w:lang w:val="x-none" w:eastAsia="cs-CZ"/>
    </w:rPr>
  </w:style>
  <w:style w:type="character" w:customStyle="1" w:styleId="ObyajntextChar1505">
    <w:name w:val="Obyčajný text Char1505"/>
    <w:aliases w:val="Obyčajný text Char Char Char Char1506"/>
    <w:uiPriority w:val="99"/>
    <w:semiHidden/>
    <w:rsid w:val="008B2971"/>
    <w:rPr>
      <w:rFonts w:ascii="Courier New" w:hAnsi="Courier New"/>
      <w:lang w:val="x-none" w:eastAsia="cs-CZ"/>
    </w:rPr>
  </w:style>
  <w:style w:type="character" w:customStyle="1" w:styleId="ObyajntextChar1504">
    <w:name w:val="Obyčajný text Char1504"/>
    <w:aliases w:val="Obyčajný text Char Char Char Char1505"/>
    <w:uiPriority w:val="99"/>
    <w:semiHidden/>
    <w:rsid w:val="008B2971"/>
    <w:rPr>
      <w:rFonts w:ascii="Courier New" w:hAnsi="Courier New"/>
      <w:lang w:val="x-none" w:eastAsia="cs-CZ"/>
    </w:rPr>
  </w:style>
  <w:style w:type="character" w:customStyle="1" w:styleId="ObyajntextChar1503">
    <w:name w:val="Obyčajný text Char1503"/>
    <w:aliases w:val="Obyčajný text Char Char Char Char1504"/>
    <w:uiPriority w:val="99"/>
    <w:semiHidden/>
    <w:rsid w:val="008B2971"/>
    <w:rPr>
      <w:rFonts w:ascii="Courier New" w:hAnsi="Courier New"/>
      <w:lang w:val="x-none" w:eastAsia="cs-CZ"/>
    </w:rPr>
  </w:style>
  <w:style w:type="character" w:customStyle="1" w:styleId="ObyajntextChar1502">
    <w:name w:val="Obyčajný text Char1502"/>
    <w:aliases w:val="Obyčajný text Char Char Char Char1503"/>
    <w:uiPriority w:val="99"/>
    <w:semiHidden/>
    <w:rsid w:val="008B2971"/>
    <w:rPr>
      <w:rFonts w:ascii="Courier New" w:hAnsi="Courier New"/>
      <w:lang w:val="x-none" w:eastAsia="cs-CZ"/>
    </w:rPr>
  </w:style>
  <w:style w:type="character" w:customStyle="1" w:styleId="ObyajntextChar1501">
    <w:name w:val="Obyčajný text Char1501"/>
    <w:aliases w:val="Obyčajný text Char Char Char Char1502"/>
    <w:uiPriority w:val="99"/>
    <w:semiHidden/>
    <w:rsid w:val="008B2971"/>
    <w:rPr>
      <w:rFonts w:ascii="Courier New" w:hAnsi="Courier New"/>
      <w:lang w:val="x-none" w:eastAsia="cs-CZ"/>
    </w:rPr>
  </w:style>
  <w:style w:type="character" w:customStyle="1" w:styleId="ObyajntextChar1500">
    <w:name w:val="Obyčajný text Char1500"/>
    <w:aliases w:val="Obyčajný text Char Char Char Char1501"/>
    <w:uiPriority w:val="99"/>
    <w:semiHidden/>
    <w:rsid w:val="008B2971"/>
    <w:rPr>
      <w:rFonts w:ascii="Courier New" w:hAnsi="Courier New"/>
      <w:lang w:val="x-none" w:eastAsia="cs-CZ"/>
    </w:rPr>
  </w:style>
  <w:style w:type="character" w:customStyle="1" w:styleId="ObyajntextChar1499">
    <w:name w:val="Obyčajný text Char1499"/>
    <w:aliases w:val="Obyčajný text Char Char Char Char1500"/>
    <w:uiPriority w:val="99"/>
    <w:semiHidden/>
    <w:rsid w:val="008B2971"/>
    <w:rPr>
      <w:rFonts w:ascii="Courier New" w:hAnsi="Courier New"/>
      <w:lang w:val="x-none" w:eastAsia="cs-CZ"/>
    </w:rPr>
  </w:style>
  <w:style w:type="character" w:customStyle="1" w:styleId="ObyajntextChar1498">
    <w:name w:val="Obyčajný text Char1498"/>
    <w:aliases w:val="Obyčajný text Char Char Char Char1499"/>
    <w:uiPriority w:val="99"/>
    <w:semiHidden/>
    <w:rsid w:val="008B2971"/>
    <w:rPr>
      <w:rFonts w:ascii="Courier New" w:hAnsi="Courier New"/>
      <w:lang w:val="x-none" w:eastAsia="cs-CZ"/>
    </w:rPr>
  </w:style>
  <w:style w:type="character" w:customStyle="1" w:styleId="ObyajntextChar1497">
    <w:name w:val="Obyčajný text Char1497"/>
    <w:aliases w:val="Obyčajný text Char Char Char Char1498"/>
    <w:uiPriority w:val="99"/>
    <w:semiHidden/>
    <w:rsid w:val="008B2971"/>
    <w:rPr>
      <w:rFonts w:ascii="Courier New" w:hAnsi="Courier New"/>
      <w:lang w:val="x-none" w:eastAsia="cs-CZ"/>
    </w:rPr>
  </w:style>
  <w:style w:type="character" w:customStyle="1" w:styleId="ObyajntextChar1496">
    <w:name w:val="Obyčajný text Char1496"/>
    <w:aliases w:val="Obyčajný text Char Char Char Char1497"/>
    <w:uiPriority w:val="99"/>
    <w:semiHidden/>
    <w:rsid w:val="008B2971"/>
    <w:rPr>
      <w:rFonts w:ascii="Courier New" w:hAnsi="Courier New"/>
      <w:lang w:val="x-none" w:eastAsia="cs-CZ"/>
    </w:rPr>
  </w:style>
  <w:style w:type="character" w:customStyle="1" w:styleId="ObyajntextChar1495">
    <w:name w:val="Obyčajný text Char1495"/>
    <w:aliases w:val="Obyčajný text Char Char Char Char1496"/>
    <w:uiPriority w:val="99"/>
    <w:semiHidden/>
    <w:rsid w:val="008B2971"/>
    <w:rPr>
      <w:rFonts w:ascii="Courier New" w:hAnsi="Courier New"/>
      <w:lang w:val="x-none" w:eastAsia="cs-CZ"/>
    </w:rPr>
  </w:style>
  <w:style w:type="character" w:customStyle="1" w:styleId="ObyajntextChar1494">
    <w:name w:val="Obyčajný text Char1494"/>
    <w:aliases w:val="Obyčajný text Char Char Char Char1495"/>
    <w:uiPriority w:val="99"/>
    <w:semiHidden/>
    <w:rsid w:val="008B2971"/>
    <w:rPr>
      <w:rFonts w:ascii="Courier New" w:hAnsi="Courier New"/>
      <w:lang w:val="x-none" w:eastAsia="cs-CZ"/>
    </w:rPr>
  </w:style>
  <w:style w:type="character" w:customStyle="1" w:styleId="ObyajntextChar1493">
    <w:name w:val="Obyčajný text Char1493"/>
    <w:aliases w:val="Obyčajný text Char Char Char Char1494"/>
    <w:uiPriority w:val="99"/>
    <w:semiHidden/>
    <w:rsid w:val="008B2971"/>
    <w:rPr>
      <w:rFonts w:ascii="Courier New" w:hAnsi="Courier New"/>
      <w:lang w:val="x-none" w:eastAsia="cs-CZ"/>
    </w:rPr>
  </w:style>
  <w:style w:type="character" w:customStyle="1" w:styleId="ObyajntextChar1492">
    <w:name w:val="Obyčajný text Char1492"/>
    <w:aliases w:val="Obyčajný text Char Char Char Char1493"/>
    <w:uiPriority w:val="99"/>
    <w:semiHidden/>
    <w:rsid w:val="008B2971"/>
    <w:rPr>
      <w:rFonts w:ascii="Courier New" w:hAnsi="Courier New"/>
      <w:lang w:val="x-none" w:eastAsia="cs-CZ"/>
    </w:rPr>
  </w:style>
  <w:style w:type="character" w:customStyle="1" w:styleId="ObyajntextChar1491">
    <w:name w:val="Obyčajný text Char1491"/>
    <w:aliases w:val="Obyčajný text Char Char Char Char1492"/>
    <w:uiPriority w:val="99"/>
    <w:semiHidden/>
    <w:rsid w:val="008B2971"/>
    <w:rPr>
      <w:rFonts w:ascii="Courier New" w:hAnsi="Courier New"/>
      <w:lang w:val="x-none" w:eastAsia="cs-CZ"/>
    </w:rPr>
  </w:style>
  <w:style w:type="character" w:customStyle="1" w:styleId="ObyajntextChar1490">
    <w:name w:val="Obyčajný text Char1490"/>
    <w:aliases w:val="Obyčajný text Char Char Char Char1491"/>
    <w:uiPriority w:val="99"/>
    <w:semiHidden/>
    <w:rsid w:val="008B2971"/>
    <w:rPr>
      <w:rFonts w:ascii="Courier New" w:hAnsi="Courier New"/>
      <w:lang w:val="x-none" w:eastAsia="cs-CZ"/>
    </w:rPr>
  </w:style>
  <w:style w:type="character" w:customStyle="1" w:styleId="ObyajntextChar1489">
    <w:name w:val="Obyčajný text Char1489"/>
    <w:aliases w:val="Obyčajný text Char Char Char Char1490"/>
    <w:uiPriority w:val="99"/>
    <w:semiHidden/>
    <w:rsid w:val="008B2971"/>
    <w:rPr>
      <w:rFonts w:ascii="Courier New" w:hAnsi="Courier New"/>
      <w:lang w:val="x-none" w:eastAsia="cs-CZ"/>
    </w:rPr>
  </w:style>
  <w:style w:type="character" w:customStyle="1" w:styleId="ObyajntextChar1488">
    <w:name w:val="Obyčajný text Char1488"/>
    <w:aliases w:val="Obyčajný text Char Char Char Char1489"/>
    <w:uiPriority w:val="99"/>
    <w:semiHidden/>
    <w:rsid w:val="008B2971"/>
    <w:rPr>
      <w:rFonts w:ascii="Courier New" w:hAnsi="Courier New"/>
      <w:lang w:val="x-none" w:eastAsia="cs-CZ"/>
    </w:rPr>
  </w:style>
  <w:style w:type="character" w:customStyle="1" w:styleId="ObyajntextChar1487">
    <w:name w:val="Obyčajný text Char1487"/>
    <w:aliases w:val="Obyčajný text Char Char Char Char1488"/>
    <w:uiPriority w:val="99"/>
    <w:semiHidden/>
    <w:rsid w:val="008B2971"/>
    <w:rPr>
      <w:rFonts w:ascii="Courier New" w:hAnsi="Courier New"/>
      <w:lang w:val="x-none" w:eastAsia="cs-CZ"/>
    </w:rPr>
  </w:style>
  <w:style w:type="character" w:customStyle="1" w:styleId="ObyajntextChar1486">
    <w:name w:val="Obyčajný text Char1486"/>
    <w:aliases w:val="Obyčajný text Char Char Char Char1487"/>
    <w:uiPriority w:val="99"/>
    <w:semiHidden/>
    <w:rsid w:val="008B2971"/>
    <w:rPr>
      <w:rFonts w:ascii="Courier New" w:hAnsi="Courier New"/>
      <w:lang w:val="x-none" w:eastAsia="cs-CZ"/>
    </w:rPr>
  </w:style>
  <w:style w:type="character" w:customStyle="1" w:styleId="ObyajntextChar1485">
    <w:name w:val="Obyčajný text Char1485"/>
    <w:aliases w:val="Obyčajný text Char Char Char Char1486"/>
    <w:uiPriority w:val="99"/>
    <w:semiHidden/>
    <w:rsid w:val="008B2971"/>
    <w:rPr>
      <w:rFonts w:ascii="Courier New" w:hAnsi="Courier New"/>
      <w:lang w:val="x-none" w:eastAsia="cs-CZ"/>
    </w:rPr>
  </w:style>
  <w:style w:type="character" w:customStyle="1" w:styleId="ObyajntextChar1484">
    <w:name w:val="Obyčajný text Char1484"/>
    <w:aliases w:val="Obyčajný text Char Char Char Char1485"/>
    <w:uiPriority w:val="99"/>
    <w:semiHidden/>
    <w:rsid w:val="008B2971"/>
    <w:rPr>
      <w:rFonts w:ascii="Courier New" w:hAnsi="Courier New"/>
      <w:lang w:val="x-none" w:eastAsia="cs-CZ"/>
    </w:rPr>
  </w:style>
  <w:style w:type="character" w:customStyle="1" w:styleId="ObyajntextChar1483">
    <w:name w:val="Obyčajný text Char1483"/>
    <w:aliases w:val="Obyčajný text Char Char Char Char1484"/>
    <w:uiPriority w:val="99"/>
    <w:semiHidden/>
    <w:rsid w:val="008B2971"/>
    <w:rPr>
      <w:rFonts w:ascii="Courier New" w:hAnsi="Courier New"/>
      <w:lang w:val="x-none" w:eastAsia="cs-CZ"/>
    </w:rPr>
  </w:style>
  <w:style w:type="character" w:customStyle="1" w:styleId="ObyajntextChar1482">
    <w:name w:val="Obyčajný text Char1482"/>
    <w:aliases w:val="Obyčajný text Char Char Char Char1483"/>
    <w:uiPriority w:val="99"/>
    <w:semiHidden/>
    <w:rsid w:val="008B2971"/>
    <w:rPr>
      <w:rFonts w:ascii="Courier New" w:hAnsi="Courier New"/>
      <w:lang w:val="x-none" w:eastAsia="cs-CZ"/>
    </w:rPr>
  </w:style>
  <w:style w:type="character" w:customStyle="1" w:styleId="ObyajntextChar1481">
    <w:name w:val="Obyčajný text Char1481"/>
    <w:aliases w:val="Obyčajný text Char Char Char Char1482"/>
    <w:uiPriority w:val="99"/>
    <w:semiHidden/>
    <w:rsid w:val="008B2971"/>
    <w:rPr>
      <w:rFonts w:ascii="Courier New" w:hAnsi="Courier New"/>
      <w:lang w:val="x-none" w:eastAsia="cs-CZ"/>
    </w:rPr>
  </w:style>
  <w:style w:type="character" w:customStyle="1" w:styleId="ObyajntextChar1480">
    <w:name w:val="Obyčajný text Char1480"/>
    <w:aliases w:val="Obyčajný text Char Char Char Char1481"/>
    <w:uiPriority w:val="99"/>
    <w:semiHidden/>
    <w:rsid w:val="008B2971"/>
    <w:rPr>
      <w:rFonts w:ascii="Courier New" w:hAnsi="Courier New"/>
      <w:lang w:val="x-none" w:eastAsia="cs-CZ"/>
    </w:rPr>
  </w:style>
  <w:style w:type="character" w:customStyle="1" w:styleId="ObyajntextChar1479">
    <w:name w:val="Obyčajný text Char1479"/>
    <w:aliases w:val="Obyčajný text Char Char Char Char1480"/>
    <w:uiPriority w:val="99"/>
    <w:semiHidden/>
    <w:rsid w:val="008B2971"/>
    <w:rPr>
      <w:rFonts w:ascii="Courier New" w:hAnsi="Courier New"/>
      <w:lang w:val="x-none" w:eastAsia="cs-CZ"/>
    </w:rPr>
  </w:style>
  <w:style w:type="character" w:customStyle="1" w:styleId="ObyajntextChar1478">
    <w:name w:val="Obyčajný text Char1478"/>
    <w:aliases w:val="Obyčajný text Char Char Char Char1479"/>
    <w:uiPriority w:val="99"/>
    <w:semiHidden/>
    <w:rsid w:val="008B2971"/>
    <w:rPr>
      <w:rFonts w:ascii="Courier New" w:hAnsi="Courier New"/>
      <w:lang w:val="x-none" w:eastAsia="cs-CZ"/>
    </w:rPr>
  </w:style>
  <w:style w:type="character" w:customStyle="1" w:styleId="ObyajntextChar1477">
    <w:name w:val="Obyčajný text Char1477"/>
    <w:aliases w:val="Obyčajný text Char Char Char Char1478"/>
    <w:uiPriority w:val="99"/>
    <w:semiHidden/>
    <w:rsid w:val="008B2971"/>
    <w:rPr>
      <w:rFonts w:ascii="Courier New" w:hAnsi="Courier New"/>
      <w:lang w:val="x-none" w:eastAsia="cs-CZ"/>
    </w:rPr>
  </w:style>
  <w:style w:type="character" w:customStyle="1" w:styleId="ObyajntextChar1476">
    <w:name w:val="Obyčajný text Char1476"/>
    <w:aliases w:val="Obyčajný text Char Char Char Char1477"/>
    <w:uiPriority w:val="99"/>
    <w:semiHidden/>
    <w:rsid w:val="008B2971"/>
    <w:rPr>
      <w:rFonts w:ascii="Courier New" w:hAnsi="Courier New"/>
      <w:lang w:val="x-none" w:eastAsia="cs-CZ"/>
    </w:rPr>
  </w:style>
  <w:style w:type="character" w:customStyle="1" w:styleId="ObyajntextChar1475">
    <w:name w:val="Obyčajný text Char1475"/>
    <w:aliases w:val="Obyčajný text Char Char Char Char1476"/>
    <w:uiPriority w:val="99"/>
    <w:semiHidden/>
    <w:rsid w:val="008B2971"/>
    <w:rPr>
      <w:rFonts w:ascii="Courier New" w:hAnsi="Courier New"/>
      <w:lang w:val="x-none" w:eastAsia="cs-CZ"/>
    </w:rPr>
  </w:style>
  <w:style w:type="character" w:customStyle="1" w:styleId="ObyajntextChar1474">
    <w:name w:val="Obyčajný text Char1474"/>
    <w:aliases w:val="Obyčajný text Char Char Char Char1475"/>
    <w:uiPriority w:val="99"/>
    <w:semiHidden/>
    <w:rsid w:val="008B2971"/>
    <w:rPr>
      <w:rFonts w:ascii="Courier New" w:hAnsi="Courier New"/>
      <w:lang w:val="x-none" w:eastAsia="cs-CZ"/>
    </w:rPr>
  </w:style>
  <w:style w:type="character" w:customStyle="1" w:styleId="ObyajntextChar1473">
    <w:name w:val="Obyčajný text Char1473"/>
    <w:aliases w:val="Obyčajný text Char Char Char Char1474"/>
    <w:uiPriority w:val="99"/>
    <w:semiHidden/>
    <w:rsid w:val="008B2971"/>
    <w:rPr>
      <w:rFonts w:ascii="Courier New" w:hAnsi="Courier New"/>
      <w:lang w:val="x-none" w:eastAsia="cs-CZ"/>
    </w:rPr>
  </w:style>
  <w:style w:type="character" w:customStyle="1" w:styleId="ObyajntextChar1472">
    <w:name w:val="Obyčajný text Char1472"/>
    <w:aliases w:val="Obyčajný text Char Char Char Char1473"/>
    <w:uiPriority w:val="99"/>
    <w:semiHidden/>
    <w:rsid w:val="008B2971"/>
    <w:rPr>
      <w:rFonts w:ascii="Courier New" w:hAnsi="Courier New"/>
      <w:lang w:val="x-none" w:eastAsia="cs-CZ"/>
    </w:rPr>
  </w:style>
  <w:style w:type="character" w:customStyle="1" w:styleId="ObyajntextChar1471">
    <w:name w:val="Obyčajný text Char1471"/>
    <w:aliases w:val="Obyčajný text Char Char Char Char1472"/>
    <w:uiPriority w:val="99"/>
    <w:semiHidden/>
    <w:rsid w:val="008B2971"/>
    <w:rPr>
      <w:rFonts w:ascii="Courier New" w:hAnsi="Courier New"/>
      <w:lang w:val="x-none" w:eastAsia="cs-CZ"/>
    </w:rPr>
  </w:style>
  <w:style w:type="character" w:customStyle="1" w:styleId="ObyajntextChar1470">
    <w:name w:val="Obyčajný text Char1470"/>
    <w:aliases w:val="Obyčajný text Char Char Char Char1471"/>
    <w:uiPriority w:val="99"/>
    <w:semiHidden/>
    <w:rsid w:val="008B2971"/>
    <w:rPr>
      <w:rFonts w:ascii="Courier New" w:hAnsi="Courier New"/>
      <w:lang w:val="x-none" w:eastAsia="cs-CZ"/>
    </w:rPr>
  </w:style>
  <w:style w:type="character" w:customStyle="1" w:styleId="ObyajntextChar1469">
    <w:name w:val="Obyčajný text Char1469"/>
    <w:aliases w:val="Obyčajný text Char Char Char Char1470"/>
    <w:uiPriority w:val="99"/>
    <w:semiHidden/>
    <w:rsid w:val="008B2971"/>
    <w:rPr>
      <w:rFonts w:ascii="Courier New" w:hAnsi="Courier New"/>
      <w:lang w:val="x-none" w:eastAsia="cs-CZ"/>
    </w:rPr>
  </w:style>
  <w:style w:type="character" w:customStyle="1" w:styleId="ObyajntextChar1468">
    <w:name w:val="Obyčajný text Char1468"/>
    <w:aliases w:val="Obyčajný text Char Char Char Char1469"/>
    <w:uiPriority w:val="99"/>
    <w:semiHidden/>
    <w:rsid w:val="008B2971"/>
    <w:rPr>
      <w:rFonts w:ascii="Courier New" w:hAnsi="Courier New"/>
      <w:lang w:val="x-none" w:eastAsia="cs-CZ"/>
    </w:rPr>
  </w:style>
  <w:style w:type="character" w:customStyle="1" w:styleId="ObyajntextChar1467">
    <w:name w:val="Obyčajný text Char1467"/>
    <w:aliases w:val="Obyčajný text Char Char Char Char1468"/>
    <w:uiPriority w:val="99"/>
    <w:semiHidden/>
    <w:rsid w:val="008B2971"/>
    <w:rPr>
      <w:rFonts w:ascii="Courier New" w:hAnsi="Courier New"/>
      <w:lang w:val="x-none" w:eastAsia="cs-CZ"/>
    </w:rPr>
  </w:style>
  <w:style w:type="character" w:customStyle="1" w:styleId="ObyajntextChar1466">
    <w:name w:val="Obyčajný text Char1466"/>
    <w:aliases w:val="Obyčajný text Char Char Char Char1467"/>
    <w:uiPriority w:val="99"/>
    <w:semiHidden/>
    <w:rsid w:val="008B2971"/>
    <w:rPr>
      <w:rFonts w:ascii="Courier New" w:hAnsi="Courier New"/>
      <w:lang w:val="x-none" w:eastAsia="cs-CZ"/>
    </w:rPr>
  </w:style>
  <w:style w:type="character" w:customStyle="1" w:styleId="ObyajntextChar1465">
    <w:name w:val="Obyčajný text Char1465"/>
    <w:aliases w:val="Obyčajný text Char Char Char Char1466"/>
    <w:uiPriority w:val="99"/>
    <w:semiHidden/>
    <w:rsid w:val="008B2971"/>
    <w:rPr>
      <w:rFonts w:ascii="Courier New" w:hAnsi="Courier New"/>
      <w:lang w:val="x-none" w:eastAsia="cs-CZ"/>
    </w:rPr>
  </w:style>
  <w:style w:type="character" w:customStyle="1" w:styleId="ObyajntextChar1464">
    <w:name w:val="Obyčajný text Char1464"/>
    <w:aliases w:val="Obyčajný text Char Char Char Char1465"/>
    <w:uiPriority w:val="99"/>
    <w:semiHidden/>
    <w:rsid w:val="008B2971"/>
    <w:rPr>
      <w:rFonts w:ascii="Courier New" w:hAnsi="Courier New"/>
      <w:lang w:val="x-none" w:eastAsia="cs-CZ"/>
    </w:rPr>
  </w:style>
  <w:style w:type="character" w:customStyle="1" w:styleId="ObyajntextChar1463">
    <w:name w:val="Obyčajný text Char1463"/>
    <w:aliases w:val="Obyčajný text Char Char Char Char1464"/>
    <w:uiPriority w:val="99"/>
    <w:semiHidden/>
    <w:rsid w:val="008B2971"/>
    <w:rPr>
      <w:rFonts w:ascii="Courier New" w:hAnsi="Courier New"/>
      <w:lang w:val="x-none" w:eastAsia="cs-CZ"/>
    </w:rPr>
  </w:style>
  <w:style w:type="character" w:customStyle="1" w:styleId="ObyajntextChar1462">
    <w:name w:val="Obyčajný text Char1462"/>
    <w:aliases w:val="Obyčajný text Char Char Char Char1463"/>
    <w:uiPriority w:val="99"/>
    <w:semiHidden/>
    <w:rsid w:val="008B2971"/>
    <w:rPr>
      <w:rFonts w:ascii="Courier New" w:hAnsi="Courier New"/>
      <w:lang w:val="x-none" w:eastAsia="cs-CZ"/>
    </w:rPr>
  </w:style>
  <w:style w:type="character" w:customStyle="1" w:styleId="ObyajntextChar1461">
    <w:name w:val="Obyčajný text Char1461"/>
    <w:aliases w:val="Obyčajný text Char Char Char Char1462"/>
    <w:uiPriority w:val="99"/>
    <w:semiHidden/>
    <w:rsid w:val="008B2971"/>
    <w:rPr>
      <w:rFonts w:ascii="Courier New" w:hAnsi="Courier New"/>
      <w:lang w:val="x-none" w:eastAsia="cs-CZ"/>
    </w:rPr>
  </w:style>
  <w:style w:type="character" w:customStyle="1" w:styleId="ObyajntextChar1460">
    <w:name w:val="Obyčajný text Char1460"/>
    <w:aliases w:val="Obyčajný text Char Char Char Char1461"/>
    <w:uiPriority w:val="99"/>
    <w:semiHidden/>
    <w:rsid w:val="008B2971"/>
    <w:rPr>
      <w:rFonts w:ascii="Courier New" w:hAnsi="Courier New"/>
      <w:lang w:val="x-none" w:eastAsia="cs-CZ"/>
    </w:rPr>
  </w:style>
  <w:style w:type="character" w:customStyle="1" w:styleId="ObyajntextChar1459">
    <w:name w:val="Obyčajný text Char1459"/>
    <w:aliases w:val="Obyčajný text Char Char Char Char1460"/>
    <w:uiPriority w:val="99"/>
    <w:semiHidden/>
    <w:rsid w:val="008B2971"/>
    <w:rPr>
      <w:rFonts w:ascii="Courier New" w:hAnsi="Courier New"/>
      <w:lang w:val="x-none" w:eastAsia="cs-CZ"/>
    </w:rPr>
  </w:style>
  <w:style w:type="character" w:customStyle="1" w:styleId="ObyajntextChar1458">
    <w:name w:val="Obyčajný text Char1458"/>
    <w:aliases w:val="Obyčajný text Char Char Char Char1459"/>
    <w:uiPriority w:val="99"/>
    <w:semiHidden/>
    <w:rsid w:val="008B2971"/>
    <w:rPr>
      <w:rFonts w:ascii="Courier New" w:hAnsi="Courier New"/>
      <w:lang w:val="x-none" w:eastAsia="cs-CZ"/>
    </w:rPr>
  </w:style>
  <w:style w:type="character" w:customStyle="1" w:styleId="ObyajntextChar1457">
    <w:name w:val="Obyčajný text Char1457"/>
    <w:aliases w:val="Obyčajný text Char Char Char Char1458"/>
    <w:uiPriority w:val="99"/>
    <w:semiHidden/>
    <w:rsid w:val="008B2971"/>
    <w:rPr>
      <w:rFonts w:ascii="Courier New" w:hAnsi="Courier New"/>
      <w:lang w:val="x-none" w:eastAsia="cs-CZ"/>
    </w:rPr>
  </w:style>
  <w:style w:type="character" w:customStyle="1" w:styleId="ObyajntextChar1456">
    <w:name w:val="Obyčajný text Char1456"/>
    <w:aliases w:val="Obyčajný text Char Char Char Char1457"/>
    <w:uiPriority w:val="99"/>
    <w:semiHidden/>
    <w:rsid w:val="008B2971"/>
    <w:rPr>
      <w:rFonts w:ascii="Courier New" w:hAnsi="Courier New"/>
      <w:lang w:val="x-none" w:eastAsia="cs-CZ"/>
    </w:rPr>
  </w:style>
  <w:style w:type="character" w:customStyle="1" w:styleId="ObyajntextChar1455">
    <w:name w:val="Obyčajný text Char1455"/>
    <w:aliases w:val="Obyčajný text Char Char Char Char1456"/>
    <w:uiPriority w:val="99"/>
    <w:semiHidden/>
    <w:rsid w:val="008B2971"/>
    <w:rPr>
      <w:rFonts w:ascii="Courier New" w:hAnsi="Courier New"/>
      <w:lang w:val="x-none" w:eastAsia="cs-CZ"/>
    </w:rPr>
  </w:style>
  <w:style w:type="character" w:customStyle="1" w:styleId="ObyajntextChar1454">
    <w:name w:val="Obyčajný text Char1454"/>
    <w:aliases w:val="Obyčajný text Char Char Char Char1455"/>
    <w:uiPriority w:val="99"/>
    <w:semiHidden/>
    <w:rsid w:val="008B2971"/>
    <w:rPr>
      <w:rFonts w:ascii="Courier New" w:hAnsi="Courier New"/>
      <w:lang w:val="x-none" w:eastAsia="cs-CZ"/>
    </w:rPr>
  </w:style>
  <w:style w:type="character" w:customStyle="1" w:styleId="ObyajntextChar1453">
    <w:name w:val="Obyčajný text Char1453"/>
    <w:aliases w:val="Obyčajný text Char Char Char Char1454"/>
    <w:uiPriority w:val="99"/>
    <w:semiHidden/>
    <w:rsid w:val="008B2971"/>
    <w:rPr>
      <w:rFonts w:ascii="Courier New" w:hAnsi="Courier New"/>
      <w:lang w:val="x-none" w:eastAsia="cs-CZ"/>
    </w:rPr>
  </w:style>
  <w:style w:type="character" w:customStyle="1" w:styleId="ObyajntextChar1452">
    <w:name w:val="Obyčajný text Char1452"/>
    <w:aliases w:val="Obyčajný text Char Char Char Char1453"/>
    <w:uiPriority w:val="99"/>
    <w:semiHidden/>
    <w:rsid w:val="008B2971"/>
    <w:rPr>
      <w:rFonts w:ascii="Courier New" w:hAnsi="Courier New"/>
      <w:lang w:val="x-none" w:eastAsia="cs-CZ"/>
    </w:rPr>
  </w:style>
  <w:style w:type="character" w:customStyle="1" w:styleId="ObyajntextChar1451">
    <w:name w:val="Obyčajný text Char1451"/>
    <w:aliases w:val="Obyčajný text Char Char Char Char1452"/>
    <w:uiPriority w:val="99"/>
    <w:semiHidden/>
    <w:rsid w:val="008B2971"/>
    <w:rPr>
      <w:rFonts w:ascii="Courier New" w:hAnsi="Courier New"/>
      <w:lang w:val="x-none" w:eastAsia="cs-CZ"/>
    </w:rPr>
  </w:style>
  <w:style w:type="character" w:customStyle="1" w:styleId="ObyajntextChar1450">
    <w:name w:val="Obyčajný text Char1450"/>
    <w:aliases w:val="Obyčajný text Char Char Char Char1451"/>
    <w:uiPriority w:val="99"/>
    <w:semiHidden/>
    <w:rsid w:val="008B2971"/>
    <w:rPr>
      <w:rFonts w:ascii="Courier New" w:hAnsi="Courier New"/>
      <w:lang w:val="x-none" w:eastAsia="cs-CZ"/>
    </w:rPr>
  </w:style>
  <w:style w:type="character" w:customStyle="1" w:styleId="ObyajntextChar1449">
    <w:name w:val="Obyčajný text Char1449"/>
    <w:aliases w:val="Obyčajný text Char Char Char Char1450"/>
    <w:uiPriority w:val="99"/>
    <w:semiHidden/>
    <w:rsid w:val="008B2971"/>
    <w:rPr>
      <w:rFonts w:ascii="Courier New" w:hAnsi="Courier New"/>
      <w:lang w:val="x-none" w:eastAsia="cs-CZ"/>
    </w:rPr>
  </w:style>
  <w:style w:type="character" w:customStyle="1" w:styleId="ObyajntextChar1448">
    <w:name w:val="Obyčajný text Char1448"/>
    <w:aliases w:val="Obyčajný text Char Char Char Char1449"/>
    <w:uiPriority w:val="99"/>
    <w:semiHidden/>
    <w:rsid w:val="008B2971"/>
    <w:rPr>
      <w:rFonts w:ascii="Courier New" w:hAnsi="Courier New"/>
      <w:lang w:val="x-none" w:eastAsia="cs-CZ"/>
    </w:rPr>
  </w:style>
  <w:style w:type="character" w:customStyle="1" w:styleId="ObyajntextChar1447">
    <w:name w:val="Obyčajný text Char1447"/>
    <w:aliases w:val="Obyčajný text Char Char Char Char1448"/>
    <w:uiPriority w:val="99"/>
    <w:semiHidden/>
    <w:rsid w:val="008B2971"/>
    <w:rPr>
      <w:rFonts w:ascii="Courier New" w:hAnsi="Courier New"/>
      <w:lang w:val="x-none" w:eastAsia="cs-CZ"/>
    </w:rPr>
  </w:style>
  <w:style w:type="character" w:customStyle="1" w:styleId="ObyajntextChar1446">
    <w:name w:val="Obyčajný text Char1446"/>
    <w:aliases w:val="Obyčajný text Char Char Char Char1447"/>
    <w:uiPriority w:val="99"/>
    <w:semiHidden/>
    <w:rsid w:val="008B2971"/>
    <w:rPr>
      <w:rFonts w:ascii="Courier New" w:hAnsi="Courier New"/>
      <w:lang w:val="x-none" w:eastAsia="cs-CZ"/>
    </w:rPr>
  </w:style>
  <w:style w:type="character" w:customStyle="1" w:styleId="ObyajntextChar1445">
    <w:name w:val="Obyčajný text Char1445"/>
    <w:aliases w:val="Obyčajný text Char Char Char Char1446"/>
    <w:uiPriority w:val="99"/>
    <w:semiHidden/>
    <w:rsid w:val="008B2971"/>
    <w:rPr>
      <w:rFonts w:ascii="Courier New" w:hAnsi="Courier New"/>
      <w:lang w:val="x-none" w:eastAsia="cs-CZ"/>
    </w:rPr>
  </w:style>
  <w:style w:type="character" w:customStyle="1" w:styleId="ObyajntextChar1444">
    <w:name w:val="Obyčajný text Char1444"/>
    <w:aliases w:val="Obyčajný text Char Char Char Char1445"/>
    <w:uiPriority w:val="99"/>
    <w:semiHidden/>
    <w:rsid w:val="008B2971"/>
    <w:rPr>
      <w:rFonts w:ascii="Courier New" w:hAnsi="Courier New"/>
      <w:lang w:val="x-none" w:eastAsia="cs-CZ"/>
    </w:rPr>
  </w:style>
  <w:style w:type="character" w:customStyle="1" w:styleId="ObyajntextChar1443">
    <w:name w:val="Obyčajný text Char1443"/>
    <w:aliases w:val="Obyčajný text Char Char Char Char1444"/>
    <w:uiPriority w:val="99"/>
    <w:semiHidden/>
    <w:rsid w:val="008B2971"/>
    <w:rPr>
      <w:rFonts w:ascii="Courier New" w:hAnsi="Courier New"/>
      <w:lang w:val="x-none" w:eastAsia="cs-CZ"/>
    </w:rPr>
  </w:style>
  <w:style w:type="character" w:customStyle="1" w:styleId="ObyajntextChar1442">
    <w:name w:val="Obyčajný text Char1442"/>
    <w:aliases w:val="Obyčajný text Char Char Char Char1443"/>
    <w:uiPriority w:val="99"/>
    <w:semiHidden/>
    <w:rsid w:val="008B2971"/>
    <w:rPr>
      <w:rFonts w:ascii="Courier New" w:hAnsi="Courier New"/>
      <w:lang w:val="x-none" w:eastAsia="cs-CZ"/>
    </w:rPr>
  </w:style>
  <w:style w:type="character" w:customStyle="1" w:styleId="ObyajntextChar1441">
    <w:name w:val="Obyčajný text Char1441"/>
    <w:aliases w:val="Obyčajný text Char Char Char Char1442"/>
    <w:uiPriority w:val="99"/>
    <w:semiHidden/>
    <w:rsid w:val="008B2971"/>
    <w:rPr>
      <w:rFonts w:ascii="Courier New" w:hAnsi="Courier New"/>
      <w:lang w:val="x-none" w:eastAsia="cs-CZ"/>
    </w:rPr>
  </w:style>
  <w:style w:type="character" w:customStyle="1" w:styleId="ObyajntextChar1440">
    <w:name w:val="Obyčajný text Char1440"/>
    <w:aliases w:val="Obyčajný text Char Char Char Char1441"/>
    <w:uiPriority w:val="99"/>
    <w:semiHidden/>
    <w:rsid w:val="008B2971"/>
    <w:rPr>
      <w:rFonts w:ascii="Courier New" w:hAnsi="Courier New"/>
      <w:lang w:val="x-none" w:eastAsia="cs-CZ"/>
    </w:rPr>
  </w:style>
  <w:style w:type="character" w:customStyle="1" w:styleId="ObyajntextChar1439">
    <w:name w:val="Obyčajný text Char1439"/>
    <w:aliases w:val="Obyčajný text Char Char Char Char1440"/>
    <w:uiPriority w:val="99"/>
    <w:semiHidden/>
    <w:rsid w:val="008B2971"/>
    <w:rPr>
      <w:rFonts w:ascii="Courier New" w:hAnsi="Courier New"/>
      <w:lang w:val="x-none" w:eastAsia="cs-CZ"/>
    </w:rPr>
  </w:style>
  <w:style w:type="character" w:customStyle="1" w:styleId="ObyajntextChar1438">
    <w:name w:val="Obyčajný text Char1438"/>
    <w:aliases w:val="Obyčajný text Char Char Char Char1439"/>
    <w:uiPriority w:val="99"/>
    <w:semiHidden/>
    <w:rsid w:val="008B2971"/>
    <w:rPr>
      <w:rFonts w:ascii="Courier New" w:hAnsi="Courier New"/>
      <w:lang w:val="x-none" w:eastAsia="cs-CZ"/>
    </w:rPr>
  </w:style>
  <w:style w:type="character" w:customStyle="1" w:styleId="ObyajntextChar1437">
    <w:name w:val="Obyčajný text Char1437"/>
    <w:aliases w:val="Obyčajný text Char Char Char Char1438"/>
    <w:uiPriority w:val="99"/>
    <w:semiHidden/>
    <w:rsid w:val="008B2971"/>
    <w:rPr>
      <w:rFonts w:ascii="Courier New" w:hAnsi="Courier New"/>
      <w:lang w:val="x-none" w:eastAsia="cs-CZ"/>
    </w:rPr>
  </w:style>
  <w:style w:type="character" w:customStyle="1" w:styleId="ObyajntextChar1436">
    <w:name w:val="Obyčajný text Char1436"/>
    <w:aliases w:val="Obyčajný text Char Char Char Char1437"/>
    <w:uiPriority w:val="99"/>
    <w:semiHidden/>
    <w:rsid w:val="008B2971"/>
    <w:rPr>
      <w:rFonts w:ascii="Courier New" w:hAnsi="Courier New"/>
      <w:lang w:val="x-none" w:eastAsia="cs-CZ"/>
    </w:rPr>
  </w:style>
  <w:style w:type="character" w:customStyle="1" w:styleId="ObyajntextChar1435">
    <w:name w:val="Obyčajný text Char1435"/>
    <w:aliases w:val="Obyčajný text Char Char Char Char1436"/>
    <w:uiPriority w:val="99"/>
    <w:semiHidden/>
    <w:rsid w:val="008B2971"/>
    <w:rPr>
      <w:rFonts w:ascii="Courier New" w:hAnsi="Courier New"/>
      <w:lang w:val="x-none" w:eastAsia="cs-CZ"/>
    </w:rPr>
  </w:style>
  <w:style w:type="character" w:customStyle="1" w:styleId="ObyajntextChar1434">
    <w:name w:val="Obyčajný text Char1434"/>
    <w:aliases w:val="Obyčajný text Char Char Char Char1435"/>
    <w:uiPriority w:val="99"/>
    <w:semiHidden/>
    <w:rsid w:val="008B2971"/>
    <w:rPr>
      <w:rFonts w:ascii="Courier New" w:hAnsi="Courier New"/>
      <w:lang w:val="x-none" w:eastAsia="cs-CZ"/>
    </w:rPr>
  </w:style>
  <w:style w:type="character" w:customStyle="1" w:styleId="ObyajntextChar1433">
    <w:name w:val="Obyčajný text Char1433"/>
    <w:aliases w:val="Obyčajný text Char Char Char Char1434"/>
    <w:uiPriority w:val="99"/>
    <w:semiHidden/>
    <w:rsid w:val="008B2971"/>
    <w:rPr>
      <w:rFonts w:ascii="Courier New" w:hAnsi="Courier New"/>
      <w:lang w:val="x-none" w:eastAsia="cs-CZ"/>
    </w:rPr>
  </w:style>
  <w:style w:type="character" w:customStyle="1" w:styleId="ObyajntextChar1432">
    <w:name w:val="Obyčajný text Char1432"/>
    <w:aliases w:val="Obyčajný text Char Char Char Char1433"/>
    <w:uiPriority w:val="99"/>
    <w:semiHidden/>
    <w:rsid w:val="008B2971"/>
    <w:rPr>
      <w:rFonts w:ascii="Courier New" w:hAnsi="Courier New"/>
      <w:lang w:val="x-none" w:eastAsia="cs-CZ"/>
    </w:rPr>
  </w:style>
  <w:style w:type="character" w:customStyle="1" w:styleId="ObyajntextChar1431">
    <w:name w:val="Obyčajný text Char1431"/>
    <w:aliases w:val="Obyčajný text Char Char Char Char1432"/>
    <w:uiPriority w:val="99"/>
    <w:semiHidden/>
    <w:rsid w:val="008B2971"/>
    <w:rPr>
      <w:rFonts w:ascii="Courier New" w:hAnsi="Courier New"/>
      <w:lang w:val="x-none" w:eastAsia="cs-CZ"/>
    </w:rPr>
  </w:style>
  <w:style w:type="character" w:customStyle="1" w:styleId="ObyajntextChar1430">
    <w:name w:val="Obyčajný text Char1430"/>
    <w:aliases w:val="Obyčajný text Char Char Char Char1431"/>
    <w:uiPriority w:val="99"/>
    <w:semiHidden/>
    <w:rsid w:val="008B2971"/>
    <w:rPr>
      <w:rFonts w:ascii="Courier New" w:hAnsi="Courier New"/>
      <w:lang w:val="x-none" w:eastAsia="cs-CZ"/>
    </w:rPr>
  </w:style>
  <w:style w:type="character" w:customStyle="1" w:styleId="ObyajntextChar1429">
    <w:name w:val="Obyčajný text Char1429"/>
    <w:aliases w:val="Obyčajný text Char Char Char Char1430"/>
    <w:uiPriority w:val="99"/>
    <w:semiHidden/>
    <w:rsid w:val="008B2971"/>
    <w:rPr>
      <w:rFonts w:ascii="Courier New" w:hAnsi="Courier New"/>
      <w:lang w:val="x-none" w:eastAsia="cs-CZ"/>
    </w:rPr>
  </w:style>
  <w:style w:type="character" w:customStyle="1" w:styleId="ObyajntextChar1428">
    <w:name w:val="Obyčajný text Char1428"/>
    <w:aliases w:val="Obyčajný text Char Char Char Char1429"/>
    <w:uiPriority w:val="99"/>
    <w:semiHidden/>
    <w:rsid w:val="008B2971"/>
    <w:rPr>
      <w:rFonts w:ascii="Courier New" w:hAnsi="Courier New"/>
      <w:lang w:val="x-none" w:eastAsia="cs-CZ"/>
    </w:rPr>
  </w:style>
  <w:style w:type="character" w:customStyle="1" w:styleId="ObyajntextChar1427">
    <w:name w:val="Obyčajný text Char1427"/>
    <w:aliases w:val="Obyčajný text Char Char Char Char1428"/>
    <w:uiPriority w:val="99"/>
    <w:semiHidden/>
    <w:rsid w:val="008B2971"/>
    <w:rPr>
      <w:rFonts w:ascii="Courier New" w:hAnsi="Courier New"/>
      <w:lang w:val="x-none" w:eastAsia="cs-CZ"/>
    </w:rPr>
  </w:style>
  <w:style w:type="character" w:customStyle="1" w:styleId="ObyajntextChar1426">
    <w:name w:val="Obyčajný text Char1426"/>
    <w:aliases w:val="Obyčajný text Char Char Char Char1427"/>
    <w:uiPriority w:val="99"/>
    <w:semiHidden/>
    <w:rsid w:val="008B2971"/>
    <w:rPr>
      <w:rFonts w:ascii="Courier New" w:hAnsi="Courier New"/>
      <w:lang w:val="x-none" w:eastAsia="cs-CZ"/>
    </w:rPr>
  </w:style>
  <w:style w:type="character" w:customStyle="1" w:styleId="ObyajntextChar1425">
    <w:name w:val="Obyčajný text Char1425"/>
    <w:aliases w:val="Obyčajný text Char Char Char Char1426"/>
    <w:uiPriority w:val="99"/>
    <w:semiHidden/>
    <w:rsid w:val="008B2971"/>
    <w:rPr>
      <w:rFonts w:ascii="Courier New" w:hAnsi="Courier New"/>
      <w:lang w:val="x-none" w:eastAsia="cs-CZ"/>
    </w:rPr>
  </w:style>
  <w:style w:type="character" w:customStyle="1" w:styleId="ObyajntextChar1424">
    <w:name w:val="Obyčajný text Char1424"/>
    <w:aliases w:val="Obyčajný text Char Char Char Char1425"/>
    <w:uiPriority w:val="99"/>
    <w:semiHidden/>
    <w:rsid w:val="008B2971"/>
    <w:rPr>
      <w:rFonts w:ascii="Courier New" w:hAnsi="Courier New"/>
      <w:lang w:val="x-none" w:eastAsia="cs-CZ"/>
    </w:rPr>
  </w:style>
  <w:style w:type="character" w:customStyle="1" w:styleId="ObyajntextChar1423">
    <w:name w:val="Obyčajný text Char1423"/>
    <w:aliases w:val="Obyčajný text Char Char Char Char1424"/>
    <w:uiPriority w:val="99"/>
    <w:semiHidden/>
    <w:rsid w:val="008B2971"/>
    <w:rPr>
      <w:rFonts w:ascii="Courier New" w:hAnsi="Courier New"/>
      <w:lang w:val="x-none" w:eastAsia="cs-CZ"/>
    </w:rPr>
  </w:style>
  <w:style w:type="character" w:customStyle="1" w:styleId="ObyajntextChar1422">
    <w:name w:val="Obyčajný text Char1422"/>
    <w:aliases w:val="Obyčajný text Char Char Char Char1423"/>
    <w:uiPriority w:val="99"/>
    <w:semiHidden/>
    <w:rsid w:val="008B2971"/>
    <w:rPr>
      <w:rFonts w:ascii="Courier New" w:hAnsi="Courier New"/>
      <w:lang w:val="x-none" w:eastAsia="cs-CZ"/>
    </w:rPr>
  </w:style>
  <w:style w:type="character" w:customStyle="1" w:styleId="ObyajntextChar1421">
    <w:name w:val="Obyčajný text Char1421"/>
    <w:aliases w:val="Obyčajný text Char Char Char Char1422"/>
    <w:uiPriority w:val="99"/>
    <w:semiHidden/>
    <w:rsid w:val="008B2971"/>
    <w:rPr>
      <w:rFonts w:ascii="Courier New" w:hAnsi="Courier New"/>
      <w:lang w:val="x-none" w:eastAsia="cs-CZ"/>
    </w:rPr>
  </w:style>
  <w:style w:type="character" w:customStyle="1" w:styleId="ObyajntextChar1420">
    <w:name w:val="Obyčajný text Char1420"/>
    <w:aliases w:val="Obyčajný text Char Char Char Char1421"/>
    <w:uiPriority w:val="99"/>
    <w:semiHidden/>
    <w:rsid w:val="008B2971"/>
    <w:rPr>
      <w:rFonts w:ascii="Courier New" w:hAnsi="Courier New"/>
      <w:lang w:val="x-none" w:eastAsia="cs-CZ"/>
    </w:rPr>
  </w:style>
  <w:style w:type="character" w:customStyle="1" w:styleId="ObyajntextChar1419">
    <w:name w:val="Obyčajný text Char1419"/>
    <w:aliases w:val="Obyčajný text Char Char Char Char1420"/>
    <w:uiPriority w:val="99"/>
    <w:semiHidden/>
    <w:rsid w:val="008B2971"/>
    <w:rPr>
      <w:rFonts w:ascii="Courier New" w:hAnsi="Courier New"/>
      <w:lang w:val="x-none" w:eastAsia="cs-CZ"/>
    </w:rPr>
  </w:style>
  <w:style w:type="character" w:customStyle="1" w:styleId="ObyajntextChar1418">
    <w:name w:val="Obyčajný text Char1418"/>
    <w:aliases w:val="Obyčajný text Char Char Char Char1419"/>
    <w:uiPriority w:val="99"/>
    <w:semiHidden/>
    <w:rsid w:val="008B2971"/>
    <w:rPr>
      <w:rFonts w:ascii="Courier New" w:hAnsi="Courier New"/>
      <w:lang w:val="x-none" w:eastAsia="cs-CZ"/>
    </w:rPr>
  </w:style>
  <w:style w:type="character" w:customStyle="1" w:styleId="ObyajntextChar1417">
    <w:name w:val="Obyčajný text Char1417"/>
    <w:aliases w:val="Obyčajný text Char Char Char Char1418"/>
    <w:uiPriority w:val="99"/>
    <w:semiHidden/>
    <w:rsid w:val="008B2971"/>
    <w:rPr>
      <w:rFonts w:ascii="Courier New" w:hAnsi="Courier New"/>
      <w:lang w:val="x-none" w:eastAsia="cs-CZ"/>
    </w:rPr>
  </w:style>
  <w:style w:type="character" w:customStyle="1" w:styleId="ObyajntextChar1416">
    <w:name w:val="Obyčajný text Char1416"/>
    <w:aliases w:val="Obyčajný text Char Char Char Char1417"/>
    <w:uiPriority w:val="99"/>
    <w:semiHidden/>
    <w:rsid w:val="008B2971"/>
    <w:rPr>
      <w:rFonts w:ascii="Courier New" w:hAnsi="Courier New"/>
      <w:lang w:val="x-none" w:eastAsia="cs-CZ"/>
    </w:rPr>
  </w:style>
  <w:style w:type="character" w:customStyle="1" w:styleId="ObyajntextChar1415">
    <w:name w:val="Obyčajný text Char1415"/>
    <w:aliases w:val="Obyčajný text Char Char Char Char1416"/>
    <w:uiPriority w:val="99"/>
    <w:semiHidden/>
    <w:rsid w:val="008B2971"/>
    <w:rPr>
      <w:rFonts w:ascii="Courier New" w:hAnsi="Courier New"/>
      <w:lang w:val="x-none" w:eastAsia="cs-CZ"/>
    </w:rPr>
  </w:style>
  <w:style w:type="character" w:customStyle="1" w:styleId="ObyajntextChar1414">
    <w:name w:val="Obyčajný text Char1414"/>
    <w:aliases w:val="Obyčajný text Char Char Char Char1415"/>
    <w:uiPriority w:val="99"/>
    <w:semiHidden/>
    <w:rsid w:val="008B2971"/>
    <w:rPr>
      <w:rFonts w:ascii="Courier New" w:hAnsi="Courier New"/>
      <w:lang w:val="x-none" w:eastAsia="cs-CZ"/>
    </w:rPr>
  </w:style>
  <w:style w:type="character" w:customStyle="1" w:styleId="ObyajntextChar1413">
    <w:name w:val="Obyčajný text Char1413"/>
    <w:aliases w:val="Obyčajný text Char Char Char Char1414"/>
    <w:uiPriority w:val="99"/>
    <w:semiHidden/>
    <w:rsid w:val="008B2971"/>
    <w:rPr>
      <w:rFonts w:ascii="Courier New" w:hAnsi="Courier New"/>
      <w:lang w:val="x-none" w:eastAsia="cs-CZ"/>
    </w:rPr>
  </w:style>
  <w:style w:type="character" w:customStyle="1" w:styleId="ObyajntextChar1412">
    <w:name w:val="Obyčajný text Char1412"/>
    <w:aliases w:val="Obyčajný text Char Char Char Char1413"/>
    <w:uiPriority w:val="99"/>
    <w:semiHidden/>
    <w:rsid w:val="008B2971"/>
    <w:rPr>
      <w:rFonts w:ascii="Courier New" w:hAnsi="Courier New"/>
      <w:lang w:val="x-none" w:eastAsia="cs-CZ"/>
    </w:rPr>
  </w:style>
  <w:style w:type="character" w:customStyle="1" w:styleId="ObyajntextChar1411">
    <w:name w:val="Obyčajný text Char1411"/>
    <w:aliases w:val="Obyčajný text Char Char Char Char1412"/>
    <w:uiPriority w:val="99"/>
    <w:semiHidden/>
    <w:rsid w:val="008B2971"/>
    <w:rPr>
      <w:rFonts w:ascii="Courier New" w:hAnsi="Courier New"/>
      <w:lang w:val="x-none" w:eastAsia="cs-CZ"/>
    </w:rPr>
  </w:style>
  <w:style w:type="character" w:customStyle="1" w:styleId="ObyajntextChar1410">
    <w:name w:val="Obyčajný text Char1410"/>
    <w:aliases w:val="Obyčajný text Char Char Char Char1411"/>
    <w:uiPriority w:val="99"/>
    <w:semiHidden/>
    <w:rsid w:val="008B2971"/>
    <w:rPr>
      <w:rFonts w:ascii="Courier New" w:hAnsi="Courier New"/>
      <w:lang w:val="x-none" w:eastAsia="cs-CZ"/>
    </w:rPr>
  </w:style>
  <w:style w:type="character" w:customStyle="1" w:styleId="ObyajntextChar1409">
    <w:name w:val="Obyčajný text Char1409"/>
    <w:aliases w:val="Obyčajný text Char Char Char Char1410"/>
    <w:uiPriority w:val="99"/>
    <w:semiHidden/>
    <w:rsid w:val="008B2971"/>
    <w:rPr>
      <w:rFonts w:ascii="Courier New" w:hAnsi="Courier New"/>
      <w:lang w:val="x-none" w:eastAsia="cs-CZ"/>
    </w:rPr>
  </w:style>
  <w:style w:type="character" w:customStyle="1" w:styleId="ObyajntextChar1408">
    <w:name w:val="Obyčajný text Char1408"/>
    <w:aliases w:val="Obyčajný text Char Char Char Char1409"/>
    <w:uiPriority w:val="99"/>
    <w:semiHidden/>
    <w:rsid w:val="008B2971"/>
    <w:rPr>
      <w:rFonts w:ascii="Courier New" w:hAnsi="Courier New"/>
      <w:lang w:val="x-none" w:eastAsia="cs-CZ"/>
    </w:rPr>
  </w:style>
  <w:style w:type="character" w:customStyle="1" w:styleId="ObyajntextChar1407">
    <w:name w:val="Obyčajný text Char1407"/>
    <w:aliases w:val="Obyčajný text Char Char Char Char1408"/>
    <w:uiPriority w:val="99"/>
    <w:semiHidden/>
    <w:rsid w:val="008B2971"/>
    <w:rPr>
      <w:rFonts w:ascii="Courier New" w:hAnsi="Courier New"/>
      <w:lang w:val="x-none" w:eastAsia="cs-CZ"/>
    </w:rPr>
  </w:style>
  <w:style w:type="character" w:customStyle="1" w:styleId="ObyajntextChar1406">
    <w:name w:val="Obyčajný text Char1406"/>
    <w:aliases w:val="Obyčajný text Char Char Char Char1407"/>
    <w:uiPriority w:val="99"/>
    <w:semiHidden/>
    <w:rsid w:val="008B2971"/>
    <w:rPr>
      <w:rFonts w:ascii="Courier New" w:hAnsi="Courier New"/>
      <w:lang w:val="x-none" w:eastAsia="cs-CZ"/>
    </w:rPr>
  </w:style>
  <w:style w:type="character" w:customStyle="1" w:styleId="ObyajntextChar1405">
    <w:name w:val="Obyčajný text Char1405"/>
    <w:aliases w:val="Obyčajný text Char Char Char Char1406"/>
    <w:uiPriority w:val="99"/>
    <w:semiHidden/>
    <w:rsid w:val="008B2971"/>
    <w:rPr>
      <w:rFonts w:ascii="Courier New" w:hAnsi="Courier New"/>
      <w:lang w:val="x-none" w:eastAsia="cs-CZ"/>
    </w:rPr>
  </w:style>
  <w:style w:type="character" w:customStyle="1" w:styleId="ObyajntextChar1404">
    <w:name w:val="Obyčajný text Char1404"/>
    <w:aliases w:val="Obyčajný text Char Char Char Char1405"/>
    <w:uiPriority w:val="99"/>
    <w:semiHidden/>
    <w:rsid w:val="008B2971"/>
    <w:rPr>
      <w:rFonts w:ascii="Courier New" w:hAnsi="Courier New"/>
      <w:lang w:val="x-none" w:eastAsia="cs-CZ"/>
    </w:rPr>
  </w:style>
  <w:style w:type="character" w:customStyle="1" w:styleId="ObyajntextChar1403">
    <w:name w:val="Obyčajný text Char1403"/>
    <w:aliases w:val="Obyčajný text Char Char Char Char1404"/>
    <w:uiPriority w:val="99"/>
    <w:semiHidden/>
    <w:rsid w:val="008B2971"/>
    <w:rPr>
      <w:rFonts w:ascii="Courier New" w:hAnsi="Courier New"/>
      <w:lang w:val="x-none" w:eastAsia="cs-CZ"/>
    </w:rPr>
  </w:style>
  <w:style w:type="character" w:customStyle="1" w:styleId="ObyajntextChar1402">
    <w:name w:val="Obyčajný text Char1402"/>
    <w:aliases w:val="Obyčajný text Char Char Char Char1403"/>
    <w:uiPriority w:val="99"/>
    <w:semiHidden/>
    <w:rsid w:val="008B2971"/>
    <w:rPr>
      <w:rFonts w:ascii="Courier New" w:hAnsi="Courier New"/>
      <w:lang w:val="x-none" w:eastAsia="cs-CZ"/>
    </w:rPr>
  </w:style>
  <w:style w:type="character" w:customStyle="1" w:styleId="ObyajntextChar1401">
    <w:name w:val="Obyčajný text Char1401"/>
    <w:aliases w:val="Obyčajný text Char Char Char Char1402"/>
    <w:uiPriority w:val="99"/>
    <w:semiHidden/>
    <w:rsid w:val="008B2971"/>
    <w:rPr>
      <w:rFonts w:ascii="Courier New" w:hAnsi="Courier New"/>
      <w:lang w:val="x-none" w:eastAsia="cs-CZ"/>
    </w:rPr>
  </w:style>
  <w:style w:type="character" w:customStyle="1" w:styleId="ObyajntextChar1400">
    <w:name w:val="Obyčajný text Char1400"/>
    <w:aliases w:val="Obyčajný text Char Char Char Char1401"/>
    <w:uiPriority w:val="99"/>
    <w:semiHidden/>
    <w:rsid w:val="008B2971"/>
    <w:rPr>
      <w:rFonts w:ascii="Courier New" w:hAnsi="Courier New"/>
      <w:lang w:val="x-none" w:eastAsia="cs-CZ"/>
    </w:rPr>
  </w:style>
  <w:style w:type="character" w:customStyle="1" w:styleId="ObyajntextChar1399">
    <w:name w:val="Obyčajný text Char1399"/>
    <w:aliases w:val="Obyčajný text Char Char Char Char1400"/>
    <w:uiPriority w:val="99"/>
    <w:semiHidden/>
    <w:rsid w:val="008B2971"/>
    <w:rPr>
      <w:rFonts w:ascii="Courier New" w:hAnsi="Courier New"/>
      <w:lang w:val="x-none" w:eastAsia="cs-CZ"/>
    </w:rPr>
  </w:style>
  <w:style w:type="character" w:customStyle="1" w:styleId="ObyajntextChar1398">
    <w:name w:val="Obyčajný text Char1398"/>
    <w:aliases w:val="Obyčajný text Char Char Char Char1399"/>
    <w:uiPriority w:val="99"/>
    <w:semiHidden/>
    <w:rsid w:val="008B2971"/>
    <w:rPr>
      <w:rFonts w:ascii="Courier New" w:hAnsi="Courier New"/>
      <w:lang w:val="x-none" w:eastAsia="cs-CZ"/>
    </w:rPr>
  </w:style>
  <w:style w:type="character" w:customStyle="1" w:styleId="ObyajntextChar1397">
    <w:name w:val="Obyčajný text Char1397"/>
    <w:aliases w:val="Obyčajný text Char Char Char Char1398"/>
    <w:uiPriority w:val="99"/>
    <w:semiHidden/>
    <w:rsid w:val="008B2971"/>
    <w:rPr>
      <w:rFonts w:ascii="Courier New" w:hAnsi="Courier New"/>
      <w:lang w:val="x-none" w:eastAsia="cs-CZ"/>
    </w:rPr>
  </w:style>
  <w:style w:type="character" w:customStyle="1" w:styleId="ObyajntextChar1396">
    <w:name w:val="Obyčajný text Char1396"/>
    <w:aliases w:val="Obyčajný text Char Char Char Char1397"/>
    <w:uiPriority w:val="99"/>
    <w:semiHidden/>
    <w:rsid w:val="008B2971"/>
    <w:rPr>
      <w:rFonts w:ascii="Courier New" w:hAnsi="Courier New"/>
      <w:lang w:val="x-none" w:eastAsia="cs-CZ"/>
    </w:rPr>
  </w:style>
  <w:style w:type="character" w:customStyle="1" w:styleId="ObyajntextChar1395">
    <w:name w:val="Obyčajný text Char1395"/>
    <w:aliases w:val="Obyčajný text Char Char Char Char1396"/>
    <w:uiPriority w:val="99"/>
    <w:semiHidden/>
    <w:rsid w:val="008B2971"/>
    <w:rPr>
      <w:rFonts w:ascii="Courier New" w:hAnsi="Courier New"/>
      <w:lang w:val="x-none" w:eastAsia="cs-CZ"/>
    </w:rPr>
  </w:style>
  <w:style w:type="character" w:customStyle="1" w:styleId="ObyajntextChar1394">
    <w:name w:val="Obyčajný text Char1394"/>
    <w:aliases w:val="Obyčajný text Char Char Char Char1395"/>
    <w:uiPriority w:val="99"/>
    <w:semiHidden/>
    <w:rsid w:val="008B2971"/>
    <w:rPr>
      <w:rFonts w:ascii="Courier New" w:hAnsi="Courier New"/>
      <w:lang w:val="x-none" w:eastAsia="cs-CZ"/>
    </w:rPr>
  </w:style>
  <w:style w:type="character" w:customStyle="1" w:styleId="ObyajntextChar1393">
    <w:name w:val="Obyčajný text Char1393"/>
    <w:aliases w:val="Obyčajný text Char Char Char Char1394"/>
    <w:uiPriority w:val="99"/>
    <w:semiHidden/>
    <w:rsid w:val="008B2971"/>
    <w:rPr>
      <w:rFonts w:ascii="Courier New" w:hAnsi="Courier New"/>
      <w:lang w:val="x-none" w:eastAsia="cs-CZ"/>
    </w:rPr>
  </w:style>
  <w:style w:type="character" w:customStyle="1" w:styleId="ObyajntextChar1392">
    <w:name w:val="Obyčajný text Char1392"/>
    <w:aliases w:val="Obyčajný text Char Char Char Char1393"/>
    <w:uiPriority w:val="99"/>
    <w:semiHidden/>
    <w:rsid w:val="008B2971"/>
    <w:rPr>
      <w:rFonts w:ascii="Courier New" w:hAnsi="Courier New"/>
      <w:lang w:val="x-none" w:eastAsia="cs-CZ"/>
    </w:rPr>
  </w:style>
  <w:style w:type="character" w:customStyle="1" w:styleId="ObyajntextChar1391">
    <w:name w:val="Obyčajný text Char1391"/>
    <w:aliases w:val="Obyčajný text Char Char Char Char1392"/>
    <w:uiPriority w:val="99"/>
    <w:semiHidden/>
    <w:rsid w:val="008B2971"/>
    <w:rPr>
      <w:rFonts w:ascii="Courier New" w:hAnsi="Courier New"/>
      <w:lang w:val="x-none" w:eastAsia="cs-CZ"/>
    </w:rPr>
  </w:style>
  <w:style w:type="character" w:customStyle="1" w:styleId="ObyajntextChar1390">
    <w:name w:val="Obyčajný text Char1390"/>
    <w:aliases w:val="Obyčajný text Char Char Char Char1391"/>
    <w:uiPriority w:val="99"/>
    <w:semiHidden/>
    <w:rsid w:val="008B2971"/>
    <w:rPr>
      <w:rFonts w:ascii="Courier New" w:hAnsi="Courier New"/>
      <w:lang w:val="x-none" w:eastAsia="cs-CZ"/>
    </w:rPr>
  </w:style>
  <w:style w:type="character" w:customStyle="1" w:styleId="ObyajntextChar1389">
    <w:name w:val="Obyčajný text Char1389"/>
    <w:aliases w:val="Obyčajný text Char Char Char Char1390"/>
    <w:uiPriority w:val="99"/>
    <w:semiHidden/>
    <w:rsid w:val="008B2971"/>
    <w:rPr>
      <w:rFonts w:ascii="Courier New" w:hAnsi="Courier New"/>
      <w:lang w:val="x-none" w:eastAsia="cs-CZ"/>
    </w:rPr>
  </w:style>
  <w:style w:type="character" w:customStyle="1" w:styleId="ObyajntextChar1388">
    <w:name w:val="Obyčajný text Char1388"/>
    <w:aliases w:val="Obyčajný text Char Char Char Char1389"/>
    <w:uiPriority w:val="99"/>
    <w:semiHidden/>
    <w:rsid w:val="008B2971"/>
    <w:rPr>
      <w:rFonts w:ascii="Courier New" w:hAnsi="Courier New"/>
      <w:lang w:val="x-none" w:eastAsia="cs-CZ"/>
    </w:rPr>
  </w:style>
  <w:style w:type="character" w:customStyle="1" w:styleId="ObyajntextChar1387">
    <w:name w:val="Obyčajný text Char1387"/>
    <w:aliases w:val="Obyčajný text Char Char Char Char1388"/>
    <w:uiPriority w:val="99"/>
    <w:semiHidden/>
    <w:rsid w:val="008B2971"/>
    <w:rPr>
      <w:rFonts w:ascii="Courier New" w:hAnsi="Courier New"/>
      <w:lang w:val="x-none" w:eastAsia="cs-CZ"/>
    </w:rPr>
  </w:style>
  <w:style w:type="character" w:customStyle="1" w:styleId="ObyajntextChar1386">
    <w:name w:val="Obyčajný text Char1386"/>
    <w:aliases w:val="Obyčajný text Char Char Char Char1387"/>
    <w:uiPriority w:val="99"/>
    <w:semiHidden/>
    <w:rsid w:val="008B2971"/>
    <w:rPr>
      <w:rFonts w:ascii="Courier New" w:hAnsi="Courier New"/>
      <w:lang w:val="x-none" w:eastAsia="cs-CZ"/>
    </w:rPr>
  </w:style>
  <w:style w:type="character" w:customStyle="1" w:styleId="ObyajntextChar1385">
    <w:name w:val="Obyčajný text Char1385"/>
    <w:aliases w:val="Obyčajný text Char Char Char Char1386"/>
    <w:uiPriority w:val="99"/>
    <w:semiHidden/>
    <w:rsid w:val="008B2971"/>
    <w:rPr>
      <w:rFonts w:ascii="Courier New" w:hAnsi="Courier New"/>
      <w:lang w:val="x-none" w:eastAsia="cs-CZ"/>
    </w:rPr>
  </w:style>
  <w:style w:type="character" w:customStyle="1" w:styleId="ObyajntextChar1384">
    <w:name w:val="Obyčajný text Char1384"/>
    <w:aliases w:val="Obyčajný text Char Char Char Char1385"/>
    <w:uiPriority w:val="99"/>
    <w:semiHidden/>
    <w:rsid w:val="008B2971"/>
    <w:rPr>
      <w:rFonts w:ascii="Courier New" w:hAnsi="Courier New"/>
      <w:lang w:val="x-none" w:eastAsia="cs-CZ"/>
    </w:rPr>
  </w:style>
  <w:style w:type="character" w:customStyle="1" w:styleId="ObyajntextChar1383">
    <w:name w:val="Obyčajný text Char1383"/>
    <w:aliases w:val="Obyčajný text Char Char Char Char1384"/>
    <w:uiPriority w:val="99"/>
    <w:semiHidden/>
    <w:rsid w:val="008B2971"/>
    <w:rPr>
      <w:rFonts w:ascii="Courier New" w:hAnsi="Courier New"/>
      <w:lang w:val="x-none" w:eastAsia="cs-CZ"/>
    </w:rPr>
  </w:style>
  <w:style w:type="character" w:customStyle="1" w:styleId="ObyajntextChar1382">
    <w:name w:val="Obyčajný text Char1382"/>
    <w:aliases w:val="Obyčajný text Char Char Char Char1383"/>
    <w:uiPriority w:val="99"/>
    <w:semiHidden/>
    <w:rsid w:val="008B2971"/>
    <w:rPr>
      <w:rFonts w:ascii="Courier New" w:hAnsi="Courier New"/>
      <w:lang w:val="x-none" w:eastAsia="cs-CZ"/>
    </w:rPr>
  </w:style>
  <w:style w:type="character" w:customStyle="1" w:styleId="ObyajntextChar1381">
    <w:name w:val="Obyčajný text Char1381"/>
    <w:aliases w:val="Obyčajný text Char Char Char Char1382"/>
    <w:uiPriority w:val="99"/>
    <w:semiHidden/>
    <w:rsid w:val="008B2971"/>
    <w:rPr>
      <w:rFonts w:ascii="Courier New" w:hAnsi="Courier New"/>
      <w:lang w:val="x-none" w:eastAsia="cs-CZ"/>
    </w:rPr>
  </w:style>
  <w:style w:type="character" w:customStyle="1" w:styleId="ObyajntextChar1380">
    <w:name w:val="Obyčajný text Char1380"/>
    <w:aliases w:val="Obyčajný text Char Char Char Char1381"/>
    <w:uiPriority w:val="99"/>
    <w:semiHidden/>
    <w:rsid w:val="008B2971"/>
    <w:rPr>
      <w:rFonts w:ascii="Courier New" w:hAnsi="Courier New"/>
      <w:lang w:val="x-none" w:eastAsia="cs-CZ"/>
    </w:rPr>
  </w:style>
  <w:style w:type="character" w:customStyle="1" w:styleId="ObyajntextChar1379">
    <w:name w:val="Obyčajný text Char1379"/>
    <w:aliases w:val="Obyčajný text Char Char Char Char1380"/>
    <w:uiPriority w:val="99"/>
    <w:semiHidden/>
    <w:rsid w:val="008B2971"/>
    <w:rPr>
      <w:rFonts w:ascii="Courier New" w:hAnsi="Courier New"/>
      <w:lang w:val="x-none" w:eastAsia="cs-CZ"/>
    </w:rPr>
  </w:style>
  <w:style w:type="character" w:customStyle="1" w:styleId="ObyajntextChar1378">
    <w:name w:val="Obyčajný text Char1378"/>
    <w:aliases w:val="Obyčajný text Char Char Char Char1379"/>
    <w:uiPriority w:val="99"/>
    <w:semiHidden/>
    <w:rsid w:val="008B2971"/>
    <w:rPr>
      <w:rFonts w:ascii="Courier New" w:hAnsi="Courier New"/>
      <w:lang w:val="x-none" w:eastAsia="cs-CZ"/>
    </w:rPr>
  </w:style>
  <w:style w:type="character" w:customStyle="1" w:styleId="ObyajntextChar1377">
    <w:name w:val="Obyčajný text Char1377"/>
    <w:aliases w:val="Obyčajný text Char Char Char Char1378"/>
    <w:uiPriority w:val="99"/>
    <w:semiHidden/>
    <w:rsid w:val="008B2971"/>
    <w:rPr>
      <w:rFonts w:ascii="Courier New" w:hAnsi="Courier New"/>
      <w:lang w:val="x-none" w:eastAsia="cs-CZ"/>
    </w:rPr>
  </w:style>
  <w:style w:type="character" w:customStyle="1" w:styleId="ObyajntextChar1376">
    <w:name w:val="Obyčajný text Char1376"/>
    <w:aliases w:val="Obyčajný text Char Char Char Char1377"/>
    <w:uiPriority w:val="99"/>
    <w:semiHidden/>
    <w:rsid w:val="008B2971"/>
    <w:rPr>
      <w:rFonts w:ascii="Courier New" w:hAnsi="Courier New"/>
      <w:lang w:val="x-none" w:eastAsia="cs-CZ"/>
    </w:rPr>
  </w:style>
  <w:style w:type="character" w:customStyle="1" w:styleId="ObyajntextChar1375">
    <w:name w:val="Obyčajný text Char1375"/>
    <w:aliases w:val="Obyčajný text Char Char Char Char1376"/>
    <w:uiPriority w:val="99"/>
    <w:semiHidden/>
    <w:rsid w:val="008B2971"/>
    <w:rPr>
      <w:rFonts w:ascii="Courier New" w:hAnsi="Courier New"/>
      <w:lang w:val="x-none" w:eastAsia="cs-CZ"/>
    </w:rPr>
  </w:style>
  <w:style w:type="character" w:customStyle="1" w:styleId="ObyajntextChar1374">
    <w:name w:val="Obyčajný text Char1374"/>
    <w:aliases w:val="Obyčajný text Char Char Char Char1375"/>
    <w:uiPriority w:val="99"/>
    <w:semiHidden/>
    <w:rsid w:val="008B2971"/>
    <w:rPr>
      <w:rFonts w:ascii="Courier New" w:hAnsi="Courier New"/>
      <w:lang w:val="x-none" w:eastAsia="cs-CZ"/>
    </w:rPr>
  </w:style>
  <w:style w:type="character" w:customStyle="1" w:styleId="ObyajntextChar1373">
    <w:name w:val="Obyčajný text Char1373"/>
    <w:aliases w:val="Obyčajný text Char Char Char Char1374"/>
    <w:uiPriority w:val="99"/>
    <w:semiHidden/>
    <w:rsid w:val="008B2971"/>
    <w:rPr>
      <w:rFonts w:ascii="Courier New" w:hAnsi="Courier New"/>
      <w:lang w:val="x-none" w:eastAsia="cs-CZ"/>
    </w:rPr>
  </w:style>
  <w:style w:type="character" w:customStyle="1" w:styleId="ObyajntextChar1372">
    <w:name w:val="Obyčajný text Char1372"/>
    <w:aliases w:val="Obyčajný text Char Char Char Char1373"/>
    <w:uiPriority w:val="99"/>
    <w:semiHidden/>
    <w:rsid w:val="008B2971"/>
    <w:rPr>
      <w:rFonts w:ascii="Courier New" w:hAnsi="Courier New"/>
      <w:lang w:val="x-none" w:eastAsia="cs-CZ"/>
    </w:rPr>
  </w:style>
  <w:style w:type="character" w:customStyle="1" w:styleId="ObyajntextChar1371">
    <w:name w:val="Obyčajný text Char1371"/>
    <w:aliases w:val="Obyčajný text Char Char Char Char1372"/>
    <w:uiPriority w:val="99"/>
    <w:semiHidden/>
    <w:rsid w:val="008B2971"/>
    <w:rPr>
      <w:rFonts w:ascii="Courier New" w:hAnsi="Courier New"/>
      <w:lang w:val="x-none" w:eastAsia="cs-CZ"/>
    </w:rPr>
  </w:style>
  <w:style w:type="character" w:customStyle="1" w:styleId="ObyajntextChar1370">
    <w:name w:val="Obyčajný text Char1370"/>
    <w:aliases w:val="Obyčajný text Char Char Char Char1371"/>
    <w:uiPriority w:val="99"/>
    <w:semiHidden/>
    <w:rsid w:val="008B2971"/>
    <w:rPr>
      <w:rFonts w:ascii="Courier New" w:hAnsi="Courier New"/>
      <w:lang w:val="x-none" w:eastAsia="cs-CZ"/>
    </w:rPr>
  </w:style>
  <w:style w:type="character" w:customStyle="1" w:styleId="ObyajntextChar1369">
    <w:name w:val="Obyčajný text Char1369"/>
    <w:aliases w:val="Obyčajný text Char Char Char Char1370"/>
    <w:uiPriority w:val="99"/>
    <w:semiHidden/>
    <w:rsid w:val="008B2971"/>
    <w:rPr>
      <w:rFonts w:ascii="Courier New" w:hAnsi="Courier New"/>
      <w:lang w:val="x-none" w:eastAsia="cs-CZ"/>
    </w:rPr>
  </w:style>
  <w:style w:type="character" w:customStyle="1" w:styleId="ObyajntextChar1368">
    <w:name w:val="Obyčajný text Char1368"/>
    <w:aliases w:val="Obyčajný text Char Char Char Char1369"/>
    <w:uiPriority w:val="99"/>
    <w:semiHidden/>
    <w:rsid w:val="008B2971"/>
    <w:rPr>
      <w:rFonts w:ascii="Courier New" w:hAnsi="Courier New"/>
      <w:lang w:val="x-none" w:eastAsia="cs-CZ"/>
    </w:rPr>
  </w:style>
  <w:style w:type="character" w:customStyle="1" w:styleId="ObyajntextChar1367">
    <w:name w:val="Obyčajný text Char1367"/>
    <w:aliases w:val="Obyčajný text Char Char Char Char1368"/>
    <w:uiPriority w:val="99"/>
    <w:semiHidden/>
    <w:rsid w:val="008B2971"/>
    <w:rPr>
      <w:rFonts w:ascii="Courier New" w:hAnsi="Courier New"/>
      <w:lang w:val="x-none" w:eastAsia="cs-CZ"/>
    </w:rPr>
  </w:style>
  <w:style w:type="character" w:customStyle="1" w:styleId="ObyajntextChar1366">
    <w:name w:val="Obyčajný text Char1366"/>
    <w:aliases w:val="Obyčajný text Char Char Char Char1367"/>
    <w:uiPriority w:val="99"/>
    <w:semiHidden/>
    <w:rsid w:val="008B2971"/>
    <w:rPr>
      <w:rFonts w:ascii="Courier New" w:hAnsi="Courier New"/>
      <w:lang w:val="x-none" w:eastAsia="cs-CZ"/>
    </w:rPr>
  </w:style>
  <w:style w:type="character" w:customStyle="1" w:styleId="ObyajntextChar1365">
    <w:name w:val="Obyčajný text Char1365"/>
    <w:aliases w:val="Obyčajný text Char Char Char Char1366"/>
    <w:uiPriority w:val="99"/>
    <w:semiHidden/>
    <w:rsid w:val="008B2971"/>
    <w:rPr>
      <w:rFonts w:ascii="Courier New" w:hAnsi="Courier New"/>
      <w:lang w:val="x-none" w:eastAsia="cs-CZ"/>
    </w:rPr>
  </w:style>
  <w:style w:type="character" w:customStyle="1" w:styleId="ObyajntextChar1364">
    <w:name w:val="Obyčajný text Char1364"/>
    <w:aliases w:val="Obyčajný text Char Char Char Char1365"/>
    <w:uiPriority w:val="99"/>
    <w:semiHidden/>
    <w:rsid w:val="008B2971"/>
    <w:rPr>
      <w:rFonts w:ascii="Courier New" w:hAnsi="Courier New"/>
      <w:lang w:val="x-none" w:eastAsia="cs-CZ"/>
    </w:rPr>
  </w:style>
  <w:style w:type="character" w:customStyle="1" w:styleId="ObyajntextChar1363">
    <w:name w:val="Obyčajný text Char1363"/>
    <w:aliases w:val="Obyčajný text Char Char Char Char1364"/>
    <w:uiPriority w:val="99"/>
    <w:semiHidden/>
    <w:rsid w:val="008B2971"/>
    <w:rPr>
      <w:rFonts w:ascii="Courier New" w:hAnsi="Courier New"/>
      <w:lang w:val="x-none" w:eastAsia="cs-CZ"/>
    </w:rPr>
  </w:style>
  <w:style w:type="character" w:customStyle="1" w:styleId="ObyajntextChar1362">
    <w:name w:val="Obyčajný text Char1362"/>
    <w:aliases w:val="Obyčajný text Char Char Char Char1363"/>
    <w:uiPriority w:val="99"/>
    <w:semiHidden/>
    <w:rsid w:val="008B2971"/>
    <w:rPr>
      <w:rFonts w:ascii="Courier New" w:hAnsi="Courier New"/>
      <w:lang w:val="x-none" w:eastAsia="cs-CZ"/>
    </w:rPr>
  </w:style>
  <w:style w:type="character" w:customStyle="1" w:styleId="ObyajntextChar1361">
    <w:name w:val="Obyčajný text Char1361"/>
    <w:aliases w:val="Obyčajný text Char Char Char Char1362"/>
    <w:uiPriority w:val="99"/>
    <w:semiHidden/>
    <w:rsid w:val="008B2971"/>
    <w:rPr>
      <w:rFonts w:ascii="Courier New" w:hAnsi="Courier New"/>
      <w:lang w:val="x-none" w:eastAsia="cs-CZ"/>
    </w:rPr>
  </w:style>
  <w:style w:type="character" w:customStyle="1" w:styleId="ObyajntextChar1360">
    <w:name w:val="Obyčajný text Char1360"/>
    <w:aliases w:val="Obyčajný text Char Char Char Char1361"/>
    <w:uiPriority w:val="99"/>
    <w:semiHidden/>
    <w:rsid w:val="008B2971"/>
    <w:rPr>
      <w:rFonts w:ascii="Courier New" w:hAnsi="Courier New"/>
      <w:lang w:val="x-none" w:eastAsia="cs-CZ"/>
    </w:rPr>
  </w:style>
  <w:style w:type="character" w:customStyle="1" w:styleId="ObyajntextChar1359">
    <w:name w:val="Obyčajný text Char1359"/>
    <w:aliases w:val="Obyčajný text Char Char Char Char1360"/>
    <w:uiPriority w:val="99"/>
    <w:semiHidden/>
    <w:rsid w:val="008B2971"/>
    <w:rPr>
      <w:rFonts w:ascii="Courier New" w:hAnsi="Courier New"/>
      <w:lang w:val="x-none" w:eastAsia="cs-CZ"/>
    </w:rPr>
  </w:style>
  <w:style w:type="character" w:customStyle="1" w:styleId="ObyajntextChar1358">
    <w:name w:val="Obyčajný text Char1358"/>
    <w:aliases w:val="Obyčajný text Char Char Char Char1359"/>
    <w:uiPriority w:val="99"/>
    <w:semiHidden/>
    <w:rsid w:val="008B2971"/>
    <w:rPr>
      <w:rFonts w:ascii="Courier New" w:hAnsi="Courier New"/>
      <w:lang w:val="x-none" w:eastAsia="cs-CZ"/>
    </w:rPr>
  </w:style>
  <w:style w:type="character" w:customStyle="1" w:styleId="ObyajntextChar1357">
    <w:name w:val="Obyčajný text Char1357"/>
    <w:aliases w:val="Obyčajný text Char Char Char Char1358"/>
    <w:uiPriority w:val="99"/>
    <w:semiHidden/>
    <w:rsid w:val="008B2971"/>
    <w:rPr>
      <w:rFonts w:ascii="Courier New" w:hAnsi="Courier New"/>
      <w:lang w:val="x-none" w:eastAsia="cs-CZ"/>
    </w:rPr>
  </w:style>
  <w:style w:type="character" w:customStyle="1" w:styleId="ObyajntextChar1356">
    <w:name w:val="Obyčajný text Char1356"/>
    <w:aliases w:val="Obyčajný text Char Char Char Char1357"/>
    <w:uiPriority w:val="99"/>
    <w:semiHidden/>
    <w:rsid w:val="008B2971"/>
    <w:rPr>
      <w:rFonts w:ascii="Courier New" w:hAnsi="Courier New"/>
      <w:lang w:val="x-none" w:eastAsia="cs-CZ"/>
    </w:rPr>
  </w:style>
  <w:style w:type="character" w:customStyle="1" w:styleId="ObyajntextChar1355">
    <w:name w:val="Obyčajný text Char1355"/>
    <w:aliases w:val="Obyčajný text Char Char Char Char1356"/>
    <w:uiPriority w:val="99"/>
    <w:semiHidden/>
    <w:rsid w:val="008B2971"/>
    <w:rPr>
      <w:rFonts w:ascii="Courier New" w:hAnsi="Courier New"/>
      <w:lang w:val="x-none" w:eastAsia="cs-CZ"/>
    </w:rPr>
  </w:style>
  <w:style w:type="character" w:customStyle="1" w:styleId="ObyajntextChar1354">
    <w:name w:val="Obyčajný text Char1354"/>
    <w:aliases w:val="Obyčajný text Char Char Char Char1355"/>
    <w:uiPriority w:val="99"/>
    <w:semiHidden/>
    <w:rsid w:val="008B2971"/>
    <w:rPr>
      <w:rFonts w:ascii="Courier New" w:hAnsi="Courier New"/>
      <w:lang w:val="x-none" w:eastAsia="cs-CZ"/>
    </w:rPr>
  </w:style>
  <w:style w:type="character" w:customStyle="1" w:styleId="ObyajntextChar1353">
    <w:name w:val="Obyčajný text Char1353"/>
    <w:aliases w:val="Obyčajný text Char Char Char Char1354"/>
    <w:uiPriority w:val="99"/>
    <w:semiHidden/>
    <w:rsid w:val="008B2971"/>
    <w:rPr>
      <w:rFonts w:ascii="Courier New" w:hAnsi="Courier New"/>
      <w:lang w:val="x-none" w:eastAsia="cs-CZ"/>
    </w:rPr>
  </w:style>
  <w:style w:type="character" w:customStyle="1" w:styleId="ObyajntextChar1352">
    <w:name w:val="Obyčajný text Char1352"/>
    <w:aliases w:val="Obyčajný text Char Char Char Char1353"/>
    <w:uiPriority w:val="99"/>
    <w:semiHidden/>
    <w:rsid w:val="008B2971"/>
    <w:rPr>
      <w:rFonts w:ascii="Courier New" w:hAnsi="Courier New"/>
      <w:lang w:val="x-none" w:eastAsia="cs-CZ"/>
    </w:rPr>
  </w:style>
  <w:style w:type="character" w:customStyle="1" w:styleId="ObyajntextChar1351">
    <w:name w:val="Obyčajný text Char1351"/>
    <w:aliases w:val="Obyčajný text Char Char Char Char1352"/>
    <w:uiPriority w:val="99"/>
    <w:semiHidden/>
    <w:rsid w:val="008B2971"/>
    <w:rPr>
      <w:rFonts w:ascii="Courier New" w:hAnsi="Courier New"/>
      <w:lang w:val="x-none" w:eastAsia="cs-CZ"/>
    </w:rPr>
  </w:style>
  <w:style w:type="character" w:customStyle="1" w:styleId="ObyajntextChar1350">
    <w:name w:val="Obyčajný text Char1350"/>
    <w:aliases w:val="Obyčajný text Char Char Char Char1351"/>
    <w:uiPriority w:val="99"/>
    <w:semiHidden/>
    <w:rsid w:val="008B2971"/>
    <w:rPr>
      <w:rFonts w:ascii="Courier New" w:hAnsi="Courier New"/>
      <w:lang w:val="x-none" w:eastAsia="cs-CZ"/>
    </w:rPr>
  </w:style>
  <w:style w:type="character" w:customStyle="1" w:styleId="ObyajntextChar1349">
    <w:name w:val="Obyčajný text Char1349"/>
    <w:aliases w:val="Obyčajný text Char Char Char Char1350"/>
    <w:uiPriority w:val="99"/>
    <w:semiHidden/>
    <w:rsid w:val="008B2971"/>
    <w:rPr>
      <w:rFonts w:ascii="Courier New" w:hAnsi="Courier New"/>
      <w:lang w:val="x-none" w:eastAsia="cs-CZ"/>
    </w:rPr>
  </w:style>
  <w:style w:type="character" w:customStyle="1" w:styleId="ObyajntextChar1348">
    <w:name w:val="Obyčajný text Char1348"/>
    <w:aliases w:val="Obyčajný text Char Char Char Char1349"/>
    <w:uiPriority w:val="99"/>
    <w:semiHidden/>
    <w:rsid w:val="008B2971"/>
    <w:rPr>
      <w:rFonts w:ascii="Courier New" w:hAnsi="Courier New"/>
      <w:lang w:val="x-none" w:eastAsia="cs-CZ"/>
    </w:rPr>
  </w:style>
  <w:style w:type="character" w:customStyle="1" w:styleId="ObyajntextChar1347">
    <w:name w:val="Obyčajný text Char1347"/>
    <w:aliases w:val="Obyčajný text Char Char Char Char1348"/>
    <w:uiPriority w:val="99"/>
    <w:semiHidden/>
    <w:rsid w:val="008B2971"/>
    <w:rPr>
      <w:rFonts w:ascii="Courier New" w:hAnsi="Courier New"/>
      <w:lang w:val="x-none" w:eastAsia="cs-CZ"/>
    </w:rPr>
  </w:style>
  <w:style w:type="character" w:customStyle="1" w:styleId="ObyajntextChar1346">
    <w:name w:val="Obyčajný text Char1346"/>
    <w:aliases w:val="Obyčajný text Char Char Char Char1347"/>
    <w:uiPriority w:val="99"/>
    <w:semiHidden/>
    <w:rsid w:val="008B2971"/>
    <w:rPr>
      <w:rFonts w:ascii="Courier New" w:hAnsi="Courier New"/>
      <w:lang w:val="x-none" w:eastAsia="cs-CZ"/>
    </w:rPr>
  </w:style>
  <w:style w:type="character" w:customStyle="1" w:styleId="ObyajntextChar1345">
    <w:name w:val="Obyčajný text Char1345"/>
    <w:aliases w:val="Obyčajný text Char Char Char Char1346"/>
    <w:uiPriority w:val="99"/>
    <w:semiHidden/>
    <w:rsid w:val="008B2971"/>
    <w:rPr>
      <w:rFonts w:ascii="Courier New" w:hAnsi="Courier New"/>
      <w:lang w:val="x-none" w:eastAsia="cs-CZ"/>
    </w:rPr>
  </w:style>
  <w:style w:type="character" w:customStyle="1" w:styleId="ObyajntextChar1344">
    <w:name w:val="Obyčajný text Char1344"/>
    <w:aliases w:val="Obyčajný text Char Char Char Char1345"/>
    <w:uiPriority w:val="99"/>
    <w:semiHidden/>
    <w:rsid w:val="008B2971"/>
    <w:rPr>
      <w:rFonts w:ascii="Courier New" w:hAnsi="Courier New"/>
      <w:lang w:val="x-none" w:eastAsia="cs-CZ"/>
    </w:rPr>
  </w:style>
  <w:style w:type="character" w:customStyle="1" w:styleId="ObyajntextChar1343">
    <w:name w:val="Obyčajný text Char1343"/>
    <w:aliases w:val="Obyčajný text Char Char Char Char1344"/>
    <w:uiPriority w:val="99"/>
    <w:semiHidden/>
    <w:rsid w:val="008B2971"/>
    <w:rPr>
      <w:rFonts w:ascii="Courier New" w:hAnsi="Courier New"/>
      <w:lang w:val="x-none" w:eastAsia="cs-CZ"/>
    </w:rPr>
  </w:style>
  <w:style w:type="character" w:customStyle="1" w:styleId="ObyajntextChar1342">
    <w:name w:val="Obyčajný text Char1342"/>
    <w:aliases w:val="Obyčajný text Char Char Char Char1343"/>
    <w:uiPriority w:val="99"/>
    <w:semiHidden/>
    <w:rsid w:val="008B2971"/>
    <w:rPr>
      <w:rFonts w:ascii="Courier New" w:hAnsi="Courier New"/>
      <w:lang w:val="x-none" w:eastAsia="cs-CZ"/>
    </w:rPr>
  </w:style>
  <w:style w:type="character" w:customStyle="1" w:styleId="ObyajntextChar1341">
    <w:name w:val="Obyčajný text Char1341"/>
    <w:aliases w:val="Obyčajný text Char Char Char Char1342"/>
    <w:uiPriority w:val="99"/>
    <w:semiHidden/>
    <w:rsid w:val="008B2971"/>
    <w:rPr>
      <w:rFonts w:ascii="Courier New" w:hAnsi="Courier New"/>
      <w:lang w:val="x-none" w:eastAsia="cs-CZ"/>
    </w:rPr>
  </w:style>
  <w:style w:type="character" w:customStyle="1" w:styleId="ObyajntextChar1340">
    <w:name w:val="Obyčajný text Char1340"/>
    <w:aliases w:val="Obyčajný text Char Char Char Char1341"/>
    <w:uiPriority w:val="99"/>
    <w:semiHidden/>
    <w:rsid w:val="008B2971"/>
    <w:rPr>
      <w:rFonts w:ascii="Courier New" w:hAnsi="Courier New"/>
      <w:lang w:val="x-none" w:eastAsia="cs-CZ"/>
    </w:rPr>
  </w:style>
  <w:style w:type="character" w:customStyle="1" w:styleId="ObyajntextChar1339">
    <w:name w:val="Obyčajný text Char1339"/>
    <w:aliases w:val="Obyčajný text Char Char Char Char1340"/>
    <w:uiPriority w:val="99"/>
    <w:semiHidden/>
    <w:rsid w:val="008B2971"/>
    <w:rPr>
      <w:rFonts w:ascii="Courier New" w:hAnsi="Courier New"/>
      <w:lang w:val="x-none" w:eastAsia="cs-CZ"/>
    </w:rPr>
  </w:style>
  <w:style w:type="character" w:customStyle="1" w:styleId="ObyajntextChar1338">
    <w:name w:val="Obyčajný text Char1338"/>
    <w:aliases w:val="Obyčajný text Char Char Char Char1339"/>
    <w:uiPriority w:val="99"/>
    <w:semiHidden/>
    <w:rsid w:val="008B2971"/>
    <w:rPr>
      <w:rFonts w:ascii="Courier New" w:hAnsi="Courier New"/>
      <w:lang w:val="x-none" w:eastAsia="cs-CZ"/>
    </w:rPr>
  </w:style>
  <w:style w:type="character" w:customStyle="1" w:styleId="ObyajntextChar1337">
    <w:name w:val="Obyčajný text Char1337"/>
    <w:aliases w:val="Obyčajný text Char Char Char Char1338"/>
    <w:uiPriority w:val="99"/>
    <w:semiHidden/>
    <w:rsid w:val="008B2971"/>
    <w:rPr>
      <w:rFonts w:ascii="Courier New" w:hAnsi="Courier New"/>
      <w:lang w:val="x-none" w:eastAsia="cs-CZ"/>
    </w:rPr>
  </w:style>
  <w:style w:type="character" w:customStyle="1" w:styleId="ObyajntextChar1336">
    <w:name w:val="Obyčajný text Char1336"/>
    <w:aliases w:val="Obyčajný text Char Char Char Char1337"/>
    <w:uiPriority w:val="99"/>
    <w:semiHidden/>
    <w:rsid w:val="008B2971"/>
    <w:rPr>
      <w:rFonts w:ascii="Courier New" w:hAnsi="Courier New"/>
      <w:lang w:val="x-none" w:eastAsia="cs-CZ"/>
    </w:rPr>
  </w:style>
  <w:style w:type="character" w:customStyle="1" w:styleId="ObyajntextChar1335">
    <w:name w:val="Obyčajný text Char1335"/>
    <w:aliases w:val="Obyčajný text Char Char Char Char1336"/>
    <w:uiPriority w:val="99"/>
    <w:semiHidden/>
    <w:rsid w:val="008B2971"/>
    <w:rPr>
      <w:rFonts w:ascii="Courier New" w:hAnsi="Courier New"/>
      <w:lang w:val="x-none" w:eastAsia="cs-CZ"/>
    </w:rPr>
  </w:style>
  <w:style w:type="character" w:customStyle="1" w:styleId="ObyajntextChar1334">
    <w:name w:val="Obyčajný text Char1334"/>
    <w:aliases w:val="Obyčajný text Char Char Char Char1335"/>
    <w:uiPriority w:val="99"/>
    <w:semiHidden/>
    <w:rsid w:val="008B2971"/>
    <w:rPr>
      <w:rFonts w:ascii="Courier New" w:hAnsi="Courier New"/>
      <w:lang w:val="x-none" w:eastAsia="cs-CZ"/>
    </w:rPr>
  </w:style>
  <w:style w:type="character" w:customStyle="1" w:styleId="ObyajntextChar1333">
    <w:name w:val="Obyčajný text Char1333"/>
    <w:aliases w:val="Obyčajný text Char Char Char Char1334"/>
    <w:uiPriority w:val="99"/>
    <w:semiHidden/>
    <w:rsid w:val="008B2971"/>
    <w:rPr>
      <w:rFonts w:ascii="Courier New" w:hAnsi="Courier New"/>
      <w:lang w:val="x-none" w:eastAsia="cs-CZ"/>
    </w:rPr>
  </w:style>
  <w:style w:type="character" w:customStyle="1" w:styleId="ObyajntextChar1332">
    <w:name w:val="Obyčajný text Char1332"/>
    <w:aliases w:val="Obyčajný text Char Char Char Char1333"/>
    <w:uiPriority w:val="99"/>
    <w:semiHidden/>
    <w:rsid w:val="008B2971"/>
    <w:rPr>
      <w:rFonts w:ascii="Courier New" w:hAnsi="Courier New"/>
      <w:lang w:val="x-none" w:eastAsia="cs-CZ"/>
    </w:rPr>
  </w:style>
  <w:style w:type="character" w:customStyle="1" w:styleId="ObyajntextChar1331">
    <w:name w:val="Obyčajný text Char1331"/>
    <w:aliases w:val="Obyčajný text Char Char Char Char1332"/>
    <w:uiPriority w:val="99"/>
    <w:semiHidden/>
    <w:rsid w:val="008B2971"/>
    <w:rPr>
      <w:rFonts w:ascii="Courier New" w:hAnsi="Courier New"/>
      <w:lang w:val="x-none" w:eastAsia="cs-CZ"/>
    </w:rPr>
  </w:style>
  <w:style w:type="character" w:customStyle="1" w:styleId="ObyajntextChar1330">
    <w:name w:val="Obyčajný text Char1330"/>
    <w:aliases w:val="Obyčajný text Char Char Char Char1331"/>
    <w:uiPriority w:val="99"/>
    <w:semiHidden/>
    <w:rsid w:val="008B2971"/>
    <w:rPr>
      <w:rFonts w:ascii="Courier New" w:hAnsi="Courier New"/>
      <w:lang w:val="x-none" w:eastAsia="cs-CZ"/>
    </w:rPr>
  </w:style>
  <w:style w:type="character" w:customStyle="1" w:styleId="ObyajntextChar1329">
    <w:name w:val="Obyčajný text Char1329"/>
    <w:aliases w:val="Obyčajný text Char Char Char Char1330"/>
    <w:uiPriority w:val="99"/>
    <w:semiHidden/>
    <w:rsid w:val="008B2971"/>
    <w:rPr>
      <w:rFonts w:ascii="Courier New" w:hAnsi="Courier New"/>
      <w:lang w:val="x-none" w:eastAsia="cs-CZ"/>
    </w:rPr>
  </w:style>
  <w:style w:type="character" w:customStyle="1" w:styleId="ObyajntextChar1328">
    <w:name w:val="Obyčajný text Char1328"/>
    <w:aliases w:val="Obyčajný text Char Char Char Char1329"/>
    <w:uiPriority w:val="99"/>
    <w:semiHidden/>
    <w:rsid w:val="008B2971"/>
    <w:rPr>
      <w:rFonts w:ascii="Courier New" w:hAnsi="Courier New"/>
      <w:lang w:val="x-none" w:eastAsia="cs-CZ"/>
    </w:rPr>
  </w:style>
  <w:style w:type="character" w:customStyle="1" w:styleId="ObyajntextChar1327">
    <w:name w:val="Obyčajný text Char1327"/>
    <w:aliases w:val="Obyčajný text Char Char Char Char1328"/>
    <w:uiPriority w:val="99"/>
    <w:semiHidden/>
    <w:rsid w:val="008B2971"/>
    <w:rPr>
      <w:rFonts w:ascii="Courier New" w:hAnsi="Courier New"/>
      <w:lang w:val="x-none" w:eastAsia="cs-CZ"/>
    </w:rPr>
  </w:style>
  <w:style w:type="character" w:customStyle="1" w:styleId="ObyajntextChar1326">
    <w:name w:val="Obyčajný text Char1326"/>
    <w:aliases w:val="Obyčajný text Char Char Char Char1327"/>
    <w:uiPriority w:val="99"/>
    <w:semiHidden/>
    <w:rsid w:val="008B2971"/>
    <w:rPr>
      <w:rFonts w:ascii="Courier New" w:hAnsi="Courier New"/>
      <w:lang w:val="x-none" w:eastAsia="cs-CZ"/>
    </w:rPr>
  </w:style>
  <w:style w:type="character" w:customStyle="1" w:styleId="ObyajntextChar1325">
    <w:name w:val="Obyčajný text Char1325"/>
    <w:aliases w:val="Obyčajný text Char Char Char Char1326"/>
    <w:uiPriority w:val="99"/>
    <w:semiHidden/>
    <w:rsid w:val="008B2971"/>
    <w:rPr>
      <w:rFonts w:ascii="Courier New" w:hAnsi="Courier New"/>
      <w:lang w:val="x-none" w:eastAsia="cs-CZ"/>
    </w:rPr>
  </w:style>
  <w:style w:type="character" w:customStyle="1" w:styleId="ObyajntextChar1324">
    <w:name w:val="Obyčajný text Char1324"/>
    <w:aliases w:val="Obyčajný text Char Char Char Char1325"/>
    <w:uiPriority w:val="99"/>
    <w:semiHidden/>
    <w:rsid w:val="008B2971"/>
    <w:rPr>
      <w:rFonts w:ascii="Courier New" w:hAnsi="Courier New"/>
      <w:lang w:val="x-none" w:eastAsia="cs-CZ"/>
    </w:rPr>
  </w:style>
  <w:style w:type="character" w:customStyle="1" w:styleId="ObyajntextChar1323">
    <w:name w:val="Obyčajný text Char1323"/>
    <w:aliases w:val="Obyčajný text Char Char Char Char1324"/>
    <w:uiPriority w:val="99"/>
    <w:semiHidden/>
    <w:rsid w:val="008B2971"/>
    <w:rPr>
      <w:rFonts w:ascii="Courier New" w:hAnsi="Courier New"/>
      <w:lang w:val="x-none" w:eastAsia="cs-CZ"/>
    </w:rPr>
  </w:style>
  <w:style w:type="character" w:customStyle="1" w:styleId="ObyajntextChar1322">
    <w:name w:val="Obyčajný text Char1322"/>
    <w:aliases w:val="Obyčajný text Char Char Char Char1323"/>
    <w:uiPriority w:val="99"/>
    <w:semiHidden/>
    <w:rsid w:val="008B2971"/>
    <w:rPr>
      <w:rFonts w:ascii="Courier New" w:hAnsi="Courier New"/>
      <w:lang w:val="x-none" w:eastAsia="cs-CZ"/>
    </w:rPr>
  </w:style>
  <w:style w:type="character" w:customStyle="1" w:styleId="ObyajntextChar1321">
    <w:name w:val="Obyčajný text Char1321"/>
    <w:aliases w:val="Obyčajný text Char Char Char Char1322"/>
    <w:uiPriority w:val="99"/>
    <w:semiHidden/>
    <w:rsid w:val="008B2971"/>
    <w:rPr>
      <w:rFonts w:ascii="Courier New" w:hAnsi="Courier New"/>
      <w:lang w:val="x-none" w:eastAsia="cs-CZ"/>
    </w:rPr>
  </w:style>
  <w:style w:type="character" w:customStyle="1" w:styleId="ObyajntextChar1320">
    <w:name w:val="Obyčajný text Char1320"/>
    <w:aliases w:val="Obyčajný text Char Char Char Char1321"/>
    <w:uiPriority w:val="99"/>
    <w:semiHidden/>
    <w:rsid w:val="008B2971"/>
    <w:rPr>
      <w:rFonts w:ascii="Courier New" w:hAnsi="Courier New"/>
      <w:lang w:val="x-none" w:eastAsia="cs-CZ"/>
    </w:rPr>
  </w:style>
  <w:style w:type="character" w:customStyle="1" w:styleId="ObyajntextChar1319">
    <w:name w:val="Obyčajný text Char1319"/>
    <w:aliases w:val="Obyčajný text Char Char Char Char1320"/>
    <w:uiPriority w:val="99"/>
    <w:semiHidden/>
    <w:rsid w:val="008B2971"/>
    <w:rPr>
      <w:rFonts w:ascii="Courier New" w:hAnsi="Courier New"/>
      <w:lang w:val="x-none" w:eastAsia="cs-CZ"/>
    </w:rPr>
  </w:style>
  <w:style w:type="character" w:customStyle="1" w:styleId="ObyajntextChar1318">
    <w:name w:val="Obyčajný text Char1318"/>
    <w:aliases w:val="Obyčajný text Char Char Char Char1319"/>
    <w:uiPriority w:val="99"/>
    <w:semiHidden/>
    <w:rsid w:val="008B2971"/>
    <w:rPr>
      <w:rFonts w:ascii="Courier New" w:hAnsi="Courier New"/>
      <w:lang w:val="x-none" w:eastAsia="cs-CZ"/>
    </w:rPr>
  </w:style>
  <w:style w:type="character" w:customStyle="1" w:styleId="ObyajntextChar1317">
    <w:name w:val="Obyčajný text Char1317"/>
    <w:aliases w:val="Obyčajný text Char Char Char Char1318"/>
    <w:uiPriority w:val="99"/>
    <w:semiHidden/>
    <w:rsid w:val="008B2971"/>
    <w:rPr>
      <w:rFonts w:ascii="Courier New" w:hAnsi="Courier New"/>
      <w:lang w:val="x-none" w:eastAsia="cs-CZ"/>
    </w:rPr>
  </w:style>
  <w:style w:type="character" w:customStyle="1" w:styleId="ObyajntextChar1316">
    <w:name w:val="Obyčajný text Char1316"/>
    <w:aliases w:val="Obyčajný text Char Char Char Char1317"/>
    <w:uiPriority w:val="99"/>
    <w:semiHidden/>
    <w:rsid w:val="008B2971"/>
    <w:rPr>
      <w:rFonts w:ascii="Courier New" w:hAnsi="Courier New"/>
      <w:lang w:val="x-none" w:eastAsia="cs-CZ"/>
    </w:rPr>
  </w:style>
  <w:style w:type="character" w:customStyle="1" w:styleId="ObyajntextChar1315">
    <w:name w:val="Obyčajný text Char1315"/>
    <w:aliases w:val="Obyčajný text Char Char Char Char1316"/>
    <w:uiPriority w:val="99"/>
    <w:semiHidden/>
    <w:rsid w:val="008B2971"/>
    <w:rPr>
      <w:rFonts w:ascii="Courier New" w:hAnsi="Courier New"/>
      <w:lang w:val="x-none" w:eastAsia="cs-CZ"/>
    </w:rPr>
  </w:style>
  <w:style w:type="character" w:customStyle="1" w:styleId="ObyajntextChar1314">
    <w:name w:val="Obyčajný text Char1314"/>
    <w:aliases w:val="Obyčajný text Char Char Char Char1315"/>
    <w:uiPriority w:val="99"/>
    <w:semiHidden/>
    <w:rsid w:val="008B2971"/>
    <w:rPr>
      <w:rFonts w:ascii="Courier New" w:hAnsi="Courier New"/>
      <w:lang w:val="x-none" w:eastAsia="cs-CZ"/>
    </w:rPr>
  </w:style>
  <w:style w:type="character" w:customStyle="1" w:styleId="ObyajntextChar1313">
    <w:name w:val="Obyčajný text Char1313"/>
    <w:aliases w:val="Obyčajný text Char Char Char Char1314"/>
    <w:uiPriority w:val="99"/>
    <w:semiHidden/>
    <w:rsid w:val="008B2971"/>
    <w:rPr>
      <w:rFonts w:ascii="Courier New" w:hAnsi="Courier New"/>
      <w:lang w:val="x-none" w:eastAsia="cs-CZ"/>
    </w:rPr>
  </w:style>
  <w:style w:type="character" w:customStyle="1" w:styleId="ObyajntextChar1312">
    <w:name w:val="Obyčajný text Char1312"/>
    <w:aliases w:val="Obyčajný text Char Char Char Char1313"/>
    <w:uiPriority w:val="99"/>
    <w:semiHidden/>
    <w:rsid w:val="008B2971"/>
    <w:rPr>
      <w:rFonts w:ascii="Courier New" w:hAnsi="Courier New"/>
      <w:lang w:val="x-none" w:eastAsia="cs-CZ"/>
    </w:rPr>
  </w:style>
  <w:style w:type="character" w:customStyle="1" w:styleId="ObyajntextChar1311">
    <w:name w:val="Obyčajný text Char1311"/>
    <w:aliases w:val="Obyčajný text Char Char Char Char1312"/>
    <w:uiPriority w:val="99"/>
    <w:semiHidden/>
    <w:rsid w:val="008B2971"/>
    <w:rPr>
      <w:rFonts w:ascii="Courier New" w:hAnsi="Courier New"/>
      <w:lang w:val="x-none" w:eastAsia="cs-CZ"/>
    </w:rPr>
  </w:style>
  <w:style w:type="character" w:customStyle="1" w:styleId="ObyajntextChar1310">
    <w:name w:val="Obyčajný text Char1310"/>
    <w:aliases w:val="Obyčajný text Char Char Char Char1311"/>
    <w:uiPriority w:val="99"/>
    <w:semiHidden/>
    <w:rsid w:val="008B2971"/>
    <w:rPr>
      <w:rFonts w:ascii="Courier New" w:hAnsi="Courier New"/>
      <w:lang w:val="x-none" w:eastAsia="cs-CZ"/>
    </w:rPr>
  </w:style>
  <w:style w:type="character" w:customStyle="1" w:styleId="ObyajntextChar1309">
    <w:name w:val="Obyčajný text Char1309"/>
    <w:aliases w:val="Obyčajný text Char Char Char Char1310"/>
    <w:uiPriority w:val="99"/>
    <w:semiHidden/>
    <w:rsid w:val="008B2971"/>
    <w:rPr>
      <w:rFonts w:ascii="Courier New" w:hAnsi="Courier New"/>
      <w:lang w:val="x-none" w:eastAsia="cs-CZ"/>
    </w:rPr>
  </w:style>
  <w:style w:type="character" w:customStyle="1" w:styleId="ObyajntextChar1308">
    <w:name w:val="Obyčajný text Char1308"/>
    <w:aliases w:val="Obyčajný text Char Char Char Char1309"/>
    <w:uiPriority w:val="99"/>
    <w:semiHidden/>
    <w:rsid w:val="008B2971"/>
    <w:rPr>
      <w:rFonts w:ascii="Courier New" w:hAnsi="Courier New"/>
      <w:lang w:val="x-none" w:eastAsia="cs-CZ"/>
    </w:rPr>
  </w:style>
  <w:style w:type="character" w:customStyle="1" w:styleId="ObyajntextChar1307">
    <w:name w:val="Obyčajný text Char1307"/>
    <w:aliases w:val="Obyčajný text Char Char Char Char1308"/>
    <w:uiPriority w:val="99"/>
    <w:semiHidden/>
    <w:rsid w:val="008B2971"/>
    <w:rPr>
      <w:rFonts w:ascii="Courier New" w:hAnsi="Courier New"/>
      <w:lang w:val="x-none" w:eastAsia="cs-CZ"/>
    </w:rPr>
  </w:style>
  <w:style w:type="character" w:customStyle="1" w:styleId="ObyajntextChar1306">
    <w:name w:val="Obyčajný text Char1306"/>
    <w:aliases w:val="Obyčajný text Char Char Char Char1307"/>
    <w:uiPriority w:val="99"/>
    <w:semiHidden/>
    <w:rsid w:val="008B2971"/>
    <w:rPr>
      <w:rFonts w:ascii="Courier New" w:hAnsi="Courier New"/>
      <w:lang w:val="x-none" w:eastAsia="cs-CZ"/>
    </w:rPr>
  </w:style>
  <w:style w:type="character" w:customStyle="1" w:styleId="ObyajntextChar1305">
    <w:name w:val="Obyčajný text Char1305"/>
    <w:aliases w:val="Obyčajný text Char Char Char Char1306"/>
    <w:uiPriority w:val="99"/>
    <w:semiHidden/>
    <w:rsid w:val="008B2971"/>
    <w:rPr>
      <w:rFonts w:ascii="Courier New" w:hAnsi="Courier New"/>
      <w:lang w:val="x-none" w:eastAsia="cs-CZ"/>
    </w:rPr>
  </w:style>
  <w:style w:type="character" w:customStyle="1" w:styleId="ObyajntextChar1304">
    <w:name w:val="Obyčajný text Char1304"/>
    <w:aliases w:val="Obyčajný text Char Char Char Char1305"/>
    <w:uiPriority w:val="99"/>
    <w:semiHidden/>
    <w:rsid w:val="008B2971"/>
    <w:rPr>
      <w:rFonts w:ascii="Courier New" w:hAnsi="Courier New"/>
      <w:lang w:val="x-none" w:eastAsia="cs-CZ"/>
    </w:rPr>
  </w:style>
  <w:style w:type="character" w:customStyle="1" w:styleId="ObyajntextChar1303">
    <w:name w:val="Obyčajný text Char1303"/>
    <w:aliases w:val="Obyčajný text Char Char Char Char1304"/>
    <w:uiPriority w:val="99"/>
    <w:semiHidden/>
    <w:rsid w:val="008B2971"/>
    <w:rPr>
      <w:rFonts w:ascii="Courier New" w:hAnsi="Courier New"/>
      <w:lang w:val="x-none" w:eastAsia="cs-CZ"/>
    </w:rPr>
  </w:style>
  <w:style w:type="character" w:customStyle="1" w:styleId="ObyajntextChar1302">
    <w:name w:val="Obyčajný text Char1302"/>
    <w:aliases w:val="Obyčajný text Char Char Char Char1303"/>
    <w:uiPriority w:val="99"/>
    <w:semiHidden/>
    <w:rsid w:val="008B2971"/>
    <w:rPr>
      <w:rFonts w:ascii="Courier New" w:hAnsi="Courier New"/>
      <w:lang w:val="x-none" w:eastAsia="cs-CZ"/>
    </w:rPr>
  </w:style>
  <w:style w:type="character" w:customStyle="1" w:styleId="ObyajntextChar1301">
    <w:name w:val="Obyčajný text Char1301"/>
    <w:aliases w:val="Obyčajný text Char Char Char Char1302"/>
    <w:uiPriority w:val="99"/>
    <w:semiHidden/>
    <w:rsid w:val="008B2971"/>
    <w:rPr>
      <w:rFonts w:ascii="Courier New" w:hAnsi="Courier New"/>
      <w:lang w:val="x-none" w:eastAsia="cs-CZ"/>
    </w:rPr>
  </w:style>
  <w:style w:type="character" w:customStyle="1" w:styleId="ObyajntextChar1300">
    <w:name w:val="Obyčajný text Char1300"/>
    <w:aliases w:val="Obyčajný text Char Char Char Char1301"/>
    <w:uiPriority w:val="99"/>
    <w:semiHidden/>
    <w:rsid w:val="008B2971"/>
    <w:rPr>
      <w:rFonts w:ascii="Courier New" w:hAnsi="Courier New"/>
      <w:lang w:val="x-none" w:eastAsia="cs-CZ"/>
    </w:rPr>
  </w:style>
  <w:style w:type="character" w:customStyle="1" w:styleId="ObyajntextChar1299">
    <w:name w:val="Obyčajný text Char1299"/>
    <w:aliases w:val="Obyčajný text Char Char Char Char1300"/>
    <w:uiPriority w:val="99"/>
    <w:semiHidden/>
    <w:rsid w:val="008B2971"/>
    <w:rPr>
      <w:rFonts w:ascii="Courier New" w:hAnsi="Courier New"/>
      <w:lang w:val="x-none" w:eastAsia="cs-CZ"/>
    </w:rPr>
  </w:style>
  <w:style w:type="character" w:customStyle="1" w:styleId="ObyajntextChar1298">
    <w:name w:val="Obyčajný text Char1298"/>
    <w:aliases w:val="Obyčajný text Char Char Char Char1299"/>
    <w:uiPriority w:val="99"/>
    <w:semiHidden/>
    <w:rsid w:val="008B2971"/>
    <w:rPr>
      <w:rFonts w:ascii="Courier New" w:hAnsi="Courier New"/>
      <w:lang w:val="x-none" w:eastAsia="cs-CZ"/>
    </w:rPr>
  </w:style>
  <w:style w:type="character" w:customStyle="1" w:styleId="ObyajntextChar1297">
    <w:name w:val="Obyčajný text Char1297"/>
    <w:aliases w:val="Obyčajný text Char Char Char Char1298"/>
    <w:uiPriority w:val="99"/>
    <w:semiHidden/>
    <w:rsid w:val="008B2971"/>
    <w:rPr>
      <w:rFonts w:ascii="Courier New" w:hAnsi="Courier New"/>
      <w:lang w:val="x-none" w:eastAsia="cs-CZ"/>
    </w:rPr>
  </w:style>
  <w:style w:type="character" w:customStyle="1" w:styleId="ObyajntextChar1296">
    <w:name w:val="Obyčajný text Char1296"/>
    <w:aliases w:val="Obyčajný text Char Char Char Char1297"/>
    <w:uiPriority w:val="99"/>
    <w:semiHidden/>
    <w:rsid w:val="008B2971"/>
    <w:rPr>
      <w:rFonts w:ascii="Courier New" w:hAnsi="Courier New"/>
      <w:lang w:val="x-none" w:eastAsia="cs-CZ"/>
    </w:rPr>
  </w:style>
  <w:style w:type="character" w:customStyle="1" w:styleId="ObyajntextChar1295">
    <w:name w:val="Obyčajný text Char1295"/>
    <w:aliases w:val="Obyčajný text Char Char Char Char1296"/>
    <w:uiPriority w:val="99"/>
    <w:semiHidden/>
    <w:rsid w:val="008B2971"/>
    <w:rPr>
      <w:rFonts w:ascii="Courier New" w:hAnsi="Courier New"/>
      <w:lang w:val="x-none" w:eastAsia="cs-CZ"/>
    </w:rPr>
  </w:style>
  <w:style w:type="character" w:customStyle="1" w:styleId="ObyajntextChar1294">
    <w:name w:val="Obyčajný text Char1294"/>
    <w:aliases w:val="Obyčajný text Char Char Char Char1295"/>
    <w:uiPriority w:val="99"/>
    <w:semiHidden/>
    <w:rsid w:val="008B2971"/>
    <w:rPr>
      <w:rFonts w:ascii="Courier New" w:hAnsi="Courier New"/>
      <w:lang w:val="x-none" w:eastAsia="cs-CZ"/>
    </w:rPr>
  </w:style>
  <w:style w:type="character" w:customStyle="1" w:styleId="ObyajntextChar1293">
    <w:name w:val="Obyčajný text Char1293"/>
    <w:aliases w:val="Obyčajný text Char Char Char Char1294"/>
    <w:uiPriority w:val="99"/>
    <w:semiHidden/>
    <w:rsid w:val="008B2971"/>
    <w:rPr>
      <w:rFonts w:ascii="Courier New" w:hAnsi="Courier New"/>
      <w:lang w:val="x-none" w:eastAsia="cs-CZ"/>
    </w:rPr>
  </w:style>
  <w:style w:type="character" w:customStyle="1" w:styleId="ObyajntextChar1292">
    <w:name w:val="Obyčajný text Char1292"/>
    <w:aliases w:val="Obyčajný text Char Char Char Char1293"/>
    <w:uiPriority w:val="99"/>
    <w:semiHidden/>
    <w:rsid w:val="008B2971"/>
    <w:rPr>
      <w:rFonts w:ascii="Courier New" w:hAnsi="Courier New"/>
      <w:lang w:val="x-none" w:eastAsia="cs-CZ"/>
    </w:rPr>
  </w:style>
  <w:style w:type="character" w:customStyle="1" w:styleId="ObyajntextChar1291">
    <w:name w:val="Obyčajný text Char1291"/>
    <w:aliases w:val="Obyčajný text Char Char Char Char1292"/>
    <w:uiPriority w:val="99"/>
    <w:semiHidden/>
    <w:rsid w:val="008B2971"/>
    <w:rPr>
      <w:rFonts w:ascii="Courier New" w:hAnsi="Courier New"/>
      <w:lang w:val="x-none" w:eastAsia="cs-CZ"/>
    </w:rPr>
  </w:style>
  <w:style w:type="character" w:customStyle="1" w:styleId="ObyajntextChar1290">
    <w:name w:val="Obyčajný text Char1290"/>
    <w:aliases w:val="Obyčajný text Char Char Char Char1291"/>
    <w:uiPriority w:val="99"/>
    <w:semiHidden/>
    <w:rsid w:val="008B2971"/>
    <w:rPr>
      <w:rFonts w:ascii="Courier New" w:hAnsi="Courier New"/>
      <w:lang w:val="x-none" w:eastAsia="cs-CZ"/>
    </w:rPr>
  </w:style>
  <w:style w:type="character" w:customStyle="1" w:styleId="ObyajntextChar1289">
    <w:name w:val="Obyčajný text Char1289"/>
    <w:aliases w:val="Obyčajný text Char Char Char Char1290"/>
    <w:uiPriority w:val="99"/>
    <w:semiHidden/>
    <w:rsid w:val="008B2971"/>
    <w:rPr>
      <w:rFonts w:ascii="Courier New" w:hAnsi="Courier New"/>
      <w:lang w:val="x-none" w:eastAsia="cs-CZ"/>
    </w:rPr>
  </w:style>
  <w:style w:type="character" w:customStyle="1" w:styleId="ObyajntextChar1288">
    <w:name w:val="Obyčajný text Char1288"/>
    <w:aliases w:val="Obyčajný text Char Char Char Char1289"/>
    <w:uiPriority w:val="99"/>
    <w:semiHidden/>
    <w:rsid w:val="008B2971"/>
    <w:rPr>
      <w:rFonts w:ascii="Courier New" w:hAnsi="Courier New"/>
      <w:lang w:val="x-none" w:eastAsia="cs-CZ"/>
    </w:rPr>
  </w:style>
  <w:style w:type="character" w:customStyle="1" w:styleId="ObyajntextChar1287">
    <w:name w:val="Obyčajný text Char1287"/>
    <w:aliases w:val="Obyčajný text Char Char Char Char1288"/>
    <w:uiPriority w:val="99"/>
    <w:semiHidden/>
    <w:rsid w:val="008B2971"/>
    <w:rPr>
      <w:rFonts w:ascii="Courier New" w:hAnsi="Courier New"/>
      <w:lang w:val="x-none" w:eastAsia="cs-CZ"/>
    </w:rPr>
  </w:style>
  <w:style w:type="character" w:customStyle="1" w:styleId="ObyajntextChar1286">
    <w:name w:val="Obyčajný text Char1286"/>
    <w:aliases w:val="Obyčajný text Char Char Char Char1287"/>
    <w:uiPriority w:val="99"/>
    <w:semiHidden/>
    <w:rsid w:val="008B2971"/>
    <w:rPr>
      <w:rFonts w:ascii="Courier New" w:hAnsi="Courier New"/>
      <w:lang w:val="x-none" w:eastAsia="cs-CZ"/>
    </w:rPr>
  </w:style>
  <w:style w:type="character" w:customStyle="1" w:styleId="ObyajntextChar1285">
    <w:name w:val="Obyčajný text Char1285"/>
    <w:aliases w:val="Obyčajný text Char Char Char Char1286"/>
    <w:uiPriority w:val="99"/>
    <w:semiHidden/>
    <w:rsid w:val="008B2971"/>
    <w:rPr>
      <w:rFonts w:ascii="Courier New" w:hAnsi="Courier New"/>
      <w:lang w:val="x-none" w:eastAsia="cs-CZ"/>
    </w:rPr>
  </w:style>
  <w:style w:type="character" w:customStyle="1" w:styleId="ObyajntextChar1284">
    <w:name w:val="Obyčajný text Char1284"/>
    <w:aliases w:val="Obyčajný text Char Char Char Char1285"/>
    <w:uiPriority w:val="99"/>
    <w:semiHidden/>
    <w:rsid w:val="008B2971"/>
    <w:rPr>
      <w:rFonts w:ascii="Courier New" w:hAnsi="Courier New"/>
      <w:lang w:val="x-none" w:eastAsia="cs-CZ"/>
    </w:rPr>
  </w:style>
  <w:style w:type="character" w:customStyle="1" w:styleId="ObyajntextChar1283">
    <w:name w:val="Obyčajný text Char1283"/>
    <w:aliases w:val="Obyčajný text Char Char Char Char1284"/>
    <w:uiPriority w:val="99"/>
    <w:semiHidden/>
    <w:rsid w:val="008B2971"/>
    <w:rPr>
      <w:rFonts w:ascii="Courier New" w:hAnsi="Courier New"/>
      <w:lang w:val="x-none" w:eastAsia="cs-CZ"/>
    </w:rPr>
  </w:style>
  <w:style w:type="character" w:customStyle="1" w:styleId="ObyajntextChar1282">
    <w:name w:val="Obyčajný text Char1282"/>
    <w:aliases w:val="Obyčajný text Char Char Char Char1283"/>
    <w:uiPriority w:val="99"/>
    <w:semiHidden/>
    <w:rsid w:val="008B2971"/>
    <w:rPr>
      <w:rFonts w:ascii="Courier New" w:hAnsi="Courier New"/>
      <w:lang w:val="x-none" w:eastAsia="cs-CZ"/>
    </w:rPr>
  </w:style>
  <w:style w:type="character" w:customStyle="1" w:styleId="ObyajntextChar1281">
    <w:name w:val="Obyčajný text Char1281"/>
    <w:aliases w:val="Obyčajný text Char Char Char Char1282"/>
    <w:uiPriority w:val="99"/>
    <w:semiHidden/>
    <w:rsid w:val="008B2971"/>
    <w:rPr>
      <w:rFonts w:ascii="Courier New" w:hAnsi="Courier New"/>
      <w:lang w:val="x-none" w:eastAsia="cs-CZ"/>
    </w:rPr>
  </w:style>
  <w:style w:type="character" w:customStyle="1" w:styleId="ObyajntextChar1280">
    <w:name w:val="Obyčajný text Char1280"/>
    <w:aliases w:val="Obyčajný text Char Char Char Char1281"/>
    <w:uiPriority w:val="99"/>
    <w:semiHidden/>
    <w:rsid w:val="008B2971"/>
    <w:rPr>
      <w:rFonts w:ascii="Courier New" w:hAnsi="Courier New"/>
      <w:lang w:val="x-none" w:eastAsia="cs-CZ"/>
    </w:rPr>
  </w:style>
  <w:style w:type="character" w:customStyle="1" w:styleId="ObyajntextChar1279">
    <w:name w:val="Obyčajný text Char1279"/>
    <w:aliases w:val="Obyčajný text Char Char Char Char1280"/>
    <w:uiPriority w:val="99"/>
    <w:semiHidden/>
    <w:rsid w:val="008B2971"/>
    <w:rPr>
      <w:rFonts w:ascii="Courier New" w:hAnsi="Courier New"/>
      <w:lang w:val="x-none" w:eastAsia="cs-CZ"/>
    </w:rPr>
  </w:style>
  <w:style w:type="character" w:customStyle="1" w:styleId="ObyajntextChar1278">
    <w:name w:val="Obyčajný text Char1278"/>
    <w:aliases w:val="Obyčajný text Char Char Char Char1279"/>
    <w:uiPriority w:val="99"/>
    <w:semiHidden/>
    <w:rsid w:val="008B2971"/>
    <w:rPr>
      <w:rFonts w:ascii="Courier New" w:hAnsi="Courier New"/>
      <w:lang w:val="x-none" w:eastAsia="cs-CZ"/>
    </w:rPr>
  </w:style>
  <w:style w:type="character" w:customStyle="1" w:styleId="ObyajntextChar1277">
    <w:name w:val="Obyčajný text Char1277"/>
    <w:aliases w:val="Obyčajný text Char Char Char Char1278"/>
    <w:uiPriority w:val="99"/>
    <w:semiHidden/>
    <w:rsid w:val="008B2971"/>
    <w:rPr>
      <w:rFonts w:ascii="Courier New" w:hAnsi="Courier New"/>
      <w:lang w:val="x-none" w:eastAsia="cs-CZ"/>
    </w:rPr>
  </w:style>
  <w:style w:type="character" w:customStyle="1" w:styleId="ObyajntextChar1276">
    <w:name w:val="Obyčajný text Char1276"/>
    <w:aliases w:val="Obyčajný text Char Char Char Char1277"/>
    <w:uiPriority w:val="99"/>
    <w:semiHidden/>
    <w:rsid w:val="008B2971"/>
    <w:rPr>
      <w:rFonts w:ascii="Courier New" w:hAnsi="Courier New"/>
      <w:lang w:val="x-none" w:eastAsia="cs-CZ"/>
    </w:rPr>
  </w:style>
  <w:style w:type="character" w:customStyle="1" w:styleId="ObyajntextChar1275">
    <w:name w:val="Obyčajný text Char1275"/>
    <w:aliases w:val="Obyčajný text Char Char Char Char1276"/>
    <w:uiPriority w:val="99"/>
    <w:semiHidden/>
    <w:rsid w:val="008B2971"/>
    <w:rPr>
      <w:rFonts w:ascii="Courier New" w:hAnsi="Courier New"/>
      <w:lang w:val="x-none" w:eastAsia="cs-CZ"/>
    </w:rPr>
  </w:style>
  <w:style w:type="character" w:customStyle="1" w:styleId="ObyajntextChar1274">
    <w:name w:val="Obyčajný text Char1274"/>
    <w:aliases w:val="Obyčajný text Char Char Char Char1275"/>
    <w:uiPriority w:val="99"/>
    <w:semiHidden/>
    <w:rsid w:val="008B2971"/>
    <w:rPr>
      <w:rFonts w:ascii="Courier New" w:hAnsi="Courier New"/>
      <w:lang w:val="x-none" w:eastAsia="cs-CZ"/>
    </w:rPr>
  </w:style>
  <w:style w:type="character" w:customStyle="1" w:styleId="ObyajntextChar1273">
    <w:name w:val="Obyčajný text Char1273"/>
    <w:aliases w:val="Obyčajný text Char Char Char Char1274"/>
    <w:uiPriority w:val="99"/>
    <w:semiHidden/>
    <w:rsid w:val="008B2971"/>
    <w:rPr>
      <w:rFonts w:ascii="Courier New" w:hAnsi="Courier New"/>
      <w:lang w:val="x-none" w:eastAsia="cs-CZ"/>
    </w:rPr>
  </w:style>
  <w:style w:type="character" w:customStyle="1" w:styleId="ObyajntextChar1272">
    <w:name w:val="Obyčajný text Char1272"/>
    <w:aliases w:val="Obyčajný text Char Char Char Char1273"/>
    <w:uiPriority w:val="99"/>
    <w:semiHidden/>
    <w:rsid w:val="008B2971"/>
    <w:rPr>
      <w:rFonts w:ascii="Courier New" w:hAnsi="Courier New"/>
      <w:lang w:val="x-none" w:eastAsia="cs-CZ"/>
    </w:rPr>
  </w:style>
  <w:style w:type="character" w:customStyle="1" w:styleId="ObyajntextChar1271">
    <w:name w:val="Obyčajný text Char1271"/>
    <w:aliases w:val="Obyčajný text Char Char Char Char1272"/>
    <w:uiPriority w:val="99"/>
    <w:semiHidden/>
    <w:rsid w:val="008B2971"/>
    <w:rPr>
      <w:rFonts w:ascii="Courier New" w:hAnsi="Courier New"/>
      <w:lang w:val="x-none" w:eastAsia="cs-CZ"/>
    </w:rPr>
  </w:style>
  <w:style w:type="character" w:customStyle="1" w:styleId="ObyajntextChar1270">
    <w:name w:val="Obyčajný text Char1270"/>
    <w:aliases w:val="Obyčajný text Char Char Char Char1271"/>
    <w:uiPriority w:val="99"/>
    <w:semiHidden/>
    <w:rsid w:val="008B2971"/>
    <w:rPr>
      <w:rFonts w:ascii="Courier New" w:hAnsi="Courier New"/>
      <w:lang w:val="x-none" w:eastAsia="cs-CZ"/>
    </w:rPr>
  </w:style>
  <w:style w:type="character" w:customStyle="1" w:styleId="ObyajntextChar1269">
    <w:name w:val="Obyčajný text Char1269"/>
    <w:aliases w:val="Obyčajný text Char Char Char Char1270"/>
    <w:uiPriority w:val="99"/>
    <w:semiHidden/>
    <w:rsid w:val="008B2971"/>
    <w:rPr>
      <w:rFonts w:ascii="Courier New" w:hAnsi="Courier New"/>
      <w:lang w:val="x-none" w:eastAsia="cs-CZ"/>
    </w:rPr>
  </w:style>
  <w:style w:type="character" w:customStyle="1" w:styleId="ObyajntextChar1268">
    <w:name w:val="Obyčajný text Char1268"/>
    <w:aliases w:val="Obyčajný text Char Char Char Char1269"/>
    <w:uiPriority w:val="99"/>
    <w:semiHidden/>
    <w:rsid w:val="008B2971"/>
    <w:rPr>
      <w:rFonts w:ascii="Courier New" w:hAnsi="Courier New"/>
      <w:lang w:val="x-none" w:eastAsia="cs-CZ"/>
    </w:rPr>
  </w:style>
  <w:style w:type="character" w:customStyle="1" w:styleId="ObyajntextChar1267">
    <w:name w:val="Obyčajný text Char1267"/>
    <w:aliases w:val="Obyčajný text Char Char Char Char1268"/>
    <w:uiPriority w:val="99"/>
    <w:semiHidden/>
    <w:rsid w:val="008B2971"/>
    <w:rPr>
      <w:rFonts w:ascii="Courier New" w:hAnsi="Courier New"/>
      <w:lang w:val="x-none" w:eastAsia="cs-CZ"/>
    </w:rPr>
  </w:style>
  <w:style w:type="character" w:customStyle="1" w:styleId="ObyajntextChar1266">
    <w:name w:val="Obyčajný text Char1266"/>
    <w:aliases w:val="Obyčajný text Char Char Char Char1267"/>
    <w:uiPriority w:val="99"/>
    <w:semiHidden/>
    <w:rsid w:val="008B2971"/>
    <w:rPr>
      <w:rFonts w:ascii="Courier New" w:hAnsi="Courier New"/>
      <w:lang w:val="x-none" w:eastAsia="cs-CZ"/>
    </w:rPr>
  </w:style>
  <w:style w:type="character" w:customStyle="1" w:styleId="ObyajntextChar1265">
    <w:name w:val="Obyčajný text Char1265"/>
    <w:aliases w:val="Obyčajný text Char Char Char Char1266"/>
    <w:uiPriority w:val="99"/>
    <w:semiHidden/>
    <w:rsid w:val="008B2971"/>
    <w:rPr>
      <w:rFonts w:ascii="Courier New" w:hAnsi="Courier New"/>
      <w:lang w:val="x-none" w:eastAsia="cs-CZ"/>
    </w:rPr>
  </w:style>
  <w:style w:type="character" w:customStyle="1" w:styleId="ObyajntextChar1264">
    <w:name w:val="Obyčajný text Char1264"/>
    <w:aliases w:val="Obyčajný text Char Char Char Char1265"/>
    <w:uiPriority w:val="99"/>
    <w:semiHidden/>
    <w:rsid w:val="008B2971"/>
    <w:rPr>
      <w:rFonts w:ascii="Courier New" w:hAnsi="Courier New"/>
      <w:lang w:val="x-none" w:eastAsia="cs-CZ"/>
    </w:rPr>
  </w:style>
  <w:style w:type="character" w:customStyle="1" w:styleId="ObyajntextChar1263">
    <w:name w:val="Obyčajný text Char1263"/>
    <w:aliases w:val="Obyčajný text Char Char Char Char1264"/>
    <w:uiPriority w:val="99"/>
    <w:semiHidden/>
    <w:rsid w:val="008B2971"/>
    <w:rPr>
      <w:rFonts w:ascii="Courier New" w:hAnsi="Courier New"/>
      <w:lang w:val="x-none" w:eastAsia="cs-CZ"/>
    </w:rPr>
  </w:style>
  <w:style w:type="character" w:customStyle="1" w:styleId="ObyajntextChar1262">
    <w:name w:val="Obyčajný text Char1262"/>
    <w:aliases w:val="Obyčajný text Char Char Char Char1263"/>
    <w:uiPriority w:val="99"/>
    <w:semiHidden/>
    <w:rsid w:val="008B2971"/>
    <w:rPr>
      <w:rFonts w:ascii="Courier New" w:hAnsi="Courier New"/>
      <w:lang w:val="x-none" w:eastAsia="cs-CZ"/>
    </w:rPr>
  </w:style>
  <w:style w:type="character" w:customStyle="1" w:styleId="ObyajntextChar1261">
    <w:name w:val="Obyčajný text Char1261"/>
    <w:aliases w:val="Obyčajný text Char Char Char Char1262"/>
    <w:uiPriority w:val="99"/>
    <w:semiHidden/>
    <w:rsid w:val="008B2971"/>
    <w:rPr>
      <w:rFonts w:ascii="Courier New" w:hAnsi="Courier New"/>
      <w:lang w:val="x-none" w:eastAsia="cs-CZ"/>
    </w:rPr>
  </w:style>
  <w:style w:type="character" w:customStyle="1" w:styleId="ObyajntextChar1260">
    <w:name w:val="Obyčajný text Char1260"/>
    <w:aliases w:val="Obyčajný text Char Char Char Char1261"/>
    <w:uiPriority w:val="99"/>
    <w:semiHidden/>
    <w:rsid w:val="008B2971"/>
    <w:rPr>
      <w:rFonts w:ascii="Courier New" w:hAnsi="Courier New"/>
      <w:lang w:val="x-none" w:eastAsia="cs-CZ"/>
    </w:rPr>
  </w:style>
  <w:style w:type="character" w:customStyle="1" w:styleId="ObyajntextChar1259">
    <w:name w:val="Obyčajný text Char1259"/>
    <w:aliases w:val="Obyčajný text Char Char Char Char1260"/>
    <w:uiPriority w:val="99"/>
    <w:semiHidden/>
    <w:rsid w:val="008B2971"/>
    <w:rPr>
      <w:rFonts w:ascii="Courier New" w:hAnsi="Courier New"/>
      <w:lang w:val="x-none" w:eastAsia="cs-CZ"/>
    </w:rPr>
  </w:style>
  <w:style w:type="character" w:customStyle="1" w:styleId="ObyajntextChar1258">
    <w:name w:val="Obyčajný text Char1258"/>
    <w:aliases w:val="Obyčajný text Char Char Char Char1259"/>
    <w:uiPriority w:val="99"/>
    <w:semiHidden/>
    <w:rsid w:val="008B2971"/>
    <w:rPr>
      <w:rFonts w:ascii="Courier New" w:hAnsi="Courier New"/>
      <w:lang w:val="x-none" w:eastAsia="cs-CZ"/>
    </w:rPr>
  </w:style>
  <w:style w:type="character" w:customStyle="1" w:styleId="ObyajntextChar1257">
    <w:name w:val="Obyčajný text Char1257"/>
    <w:aliases w:val="Obyčajný text Char Char Char Char1258"/>
    <w:uiPriority w:val="99"/>
    <w:semiHidden/>
    <w:rsid w:val="008B2971"/>
    <w:rPr>
      <w:rFonts w:ascii="Courier New" w:hAnsi="Courier New"/>
      <w:lang w:val="x-none" w:eastAsia="cs-CZ"/>
    </w:rPr>
  </w:style>
  <w:style w:type="character" w:customStyle="1" w:styleId="ObyajntextChar1256">
    <w:name w:val="Obyčajný text Char1256"/>
    <w:aliases w:val="Obyčajný text Char Char Char Char1257"/>
    <w:uiPriority w:val="99"/>
    <w:semiHidden/>
    <w:rsid w:val="008B2971"/>
    <w:rPr>
      <w:rFonts w:ascii="Courier New" w:hAnsi="Courier New"/>
      <w:lang w:val="x-none" w:eastAsia="cs-CZ"/>
    </w:rPr>
  </w:style>
  <w:style w:type="character" w:customStyle="1" w:styleId="ObyajntextChar1255">
    <w:name w:val="Obyčajný text Char1255"/>
    <w:aliases w:val="Obyčajný text Char Char Char Char1256"/>
    <w:uiPriority w:val="99"/>
    <w:semiHidden/>
    <w:rsid w:val="008B2971"/>
    <w:rPr>
      <w:rFonts w:ascii="Courier New" w:hAnsi="Courier New"/>
      <w:lang w:val="x-none" w:eastAsia="cs-CZ"/>
    </w:rPr>
  </w:style>
  <w:style w:type="character" w:customStyle="1" w:styleId="ObyajntextChar1254">
    <w:name w:val="Obyčajný text Char1254"/>
    <w:aliases w:val="Obyčajný text Char Char Char Char1255"/>
    <w:uiPriority w:val="99"/>
    <w:semiHidden/>
    <w:rsid w:val="008B2971"/>
    <w:rPr>
      <w:rFonts w:ascii="Courier New" w:hAnsi="Courier New"/>
      <w:lang w:val="x-none" w:eastAsia="cs-CZ"/>
    </w:rPr>
  </w:style>
  <w:style w:type="character" w:customStyle="1" w:styleId="ObyajntextChar1253">
    <w:name w:val="Obyčajný text Char1253"/>
    <w:aliases w:val="Obyčajný text Char Char Char Char1254"/>
    <w:uiPriority w:val="99"/>
    <w:semiHidden/>
    <w:rsid w:val="008B2971"/>
    <w:rPr>
      <w:rFonts w:ascii="Courier New" w:hAnsi="Courier New"/>
      <w:lang w:val="x-none" w:eastAsia="cs-CZ"/>
    </w:rPr>
  </w:style>
  <w:style w:type="character" w:customStyle="1" w:styleId="ObyajntextChar1252">
    <w:name w:val="Obyčajný text Char1252"/>
    <w:aliases w:val="Obyčajný text Char Char Char Char1253"/>
    <w:uiPriority w:val="99"/>
    <w:semiHidden/>
    <w:rsid w:val="008B2971"/>
    <w:rPr>
      <w:rFonts w:ascii="Courier New" w:hAnsi="Courier New"/>
      <w:lang w:val="x-none" w:eastAsia="cs-CZ"/>
    </w:rPr>
  </w:style>
  <w:style w:type="character" w:customStyle="1" w:styleId="ObyajntextChar1251">
    <w:name w:val="Obyčajný text Char1251"/>
    <w:aliases w:val="Obyčajný text Char Char Char Char1252"/>
    <w:uiPriority w:val="99"/>
    <w:semiHidden/>
    <w:rsid w:val="008B2971"/>
    <w:rPr>
      <w:rFonts w:ascii="Courier New" w:hAnsi="Courier New"/>
      <w:lang w:val="x-none" w:eastAsia="cs-CZ"/>
    </w:rPr>
  </w:style>
  <w:style w:type="character" w:customStyle="1" w:styleId="ObyajntextChar1250">
    <w:name w:val="Obyčajný text Char1250"/>
    <w:aliases w:val="Obyčajný text Char Char Char Char1251"/>
    <w:uiPriority w:val="99"/>
    <w:semiHidden/>
    <w:rsid w:val="008B2971"/>
    <w:rPr>
      <w:rFonts w:ascii="Courier New" w:hAnsi="Courier New"/>
      <w:lang w:val="x-none" w:eastAsia="cs-CZ"/>
    </w:rPr>
  </w:style>
  <w:style w:type="character" w:customStyle="1" w:styleId="ObyajntextChar1249">
    <w:name w:val="Obyčajný text Char1249"/>
    <w:aliases w:val="Obyčajný text Char Char Char Char1250"/>
    <w:uiPriority w:val="99"/>
    <w:semiHidden/>
    <w:rsid w:val="008B2971"/>
    <w:rPr>
      <w:rFonts w:ascii="Courier New" w:hAnsi="Courier New"/>
      <w:lang w:val="x-none" w:eastAsia="cs-CZ"/>
    </w:rPr>
  </w:style>
  <w:style w:type="character" w:customStyle="1" w:styleId="ObyajntextChar1248">
    <w:name w:val="Obyčajný text Char1248"/>
    <w:aliases w:val="Obyčajný text Char Char Char Char1249"/>
    <w:uiPriority w:val="99"/>
    <w:semiHidden/>
    <w:rsid w:val="008B2971"/>
    <w:rPr>
      <w:rFonts w:ascii="Courier New" w:hAnsi="Courier New"/>
      <w:lang w:val="x-none" w:eastAsia="cs-CZ"/>
    </w:rPr>
  </w:style>
  <w:style w:type="character" w:customStyle="1" w:styleId="ObyajntextChar1247">
    <w:name w:val="Obyčajný text Char1247"/>
    <w:aliases w:val="Obyčajný text Char Char Char Char1248"/>
    <w:uiPriority w:val="99"/>
    <w:semiHidden/>
    <w:rsid w:val="008B2971"/>
    <w:rPr>
      <w:rFonts w:ascii="Courier New" w:hAnsi="Courier New"/>
      <w:lang w:val="x-none" w:eastAsia="cs-CZ"/>
    </w:rPr>
  </w:style>
  <w:style w:type="character" w:customStyle="1" w:styleId="ObyajntextChar1246">
    <w:name w:val="Obyčajný text Char1246"/>
    <w:aliases w:val="Obyčajný text Char Char Char Char1247"/>
    <w:uiPriority w:val="99"/>
    <w:semiHidden/>
    <w:rsid w:val="008B2971"/>
    <w:rPr>
      <w:rFonts w:ascii="Courier New" w:hAnsi="Courier New"/>
      <w:lang w:val="x-none" w:eastAsia="cs-CZ"/>
    </w:rPr>
  </w:style>
  <w:style w:type="character" w:customStyle="1" w:styleId="ObyajntextChar1245">
    <w:name w:val="Obyčajný text Char1245"/>
    <w:aliases w:val="Obyčajný text Char Char Char Char1246"/>
    <w:uiPriority w:val="99"/>
    <w:semiHidden/>
    <w:rsid w:val="008B2971"/>
    <w:rPr>
      <w:rFonts w:ascii="Courier New" w:hAnsi="Courier New"/>
      <w:lang w:val="x-none" w:eastAsia="cs-CZ"/>
    </w:rPr>
  </w:style>
  <w:style w:type="character" w:customStyle="1" w:styleId="ObyajntextChar1244">
    <w:name w:val="Obyčajný text Char1244"/>
    <w:aliases w:val="Obyčajný text Char Char Char Char1245"/>
    <w:uiPriority w:val="99"/>
    <w:semiHidden/>
    <w:rsid w:val="008B2971"/>
    <w:rPr>
      <w:rFonts w:ascii="Courier New" w:hAnsi="Courier New"/>
      <w:lang w:val="x-none" w:eastAsia="cs-CZ"/>
    </w:rPr>
  </w:style>
  <w:style w:type="character" w:customStyle="1" w:styleId="ObyajntextChar1243">
    <w:name w:val="Obyčajný text Char1243"/>
    <w:aliases w:val="Obyčajný text Char Char Char Char1244"/>
    <w:uiPriority w:val="99"/>
    <w:semiHidden/>
    <w:rsid w:val="008B2971"/>
    <w:rPr>
      <w:rFonts w:ascii="Courier New" w:hAnsi="Courier New"/>
      <w:lang w:val="x-none" w:eastAsia="cs-CZ"/>
    </w:rPr>
  </w:style>
  <w:style w:type="character" w:customStyle="1" w:styleId="ObyajntextChar1242">
    <w:name w:val="Obyčajný text Char1242"/>
    <w:aliases w:val="Obyčajný text Char Char Char Char1243"/>
    <w:uiPriority w:val="99"/>
    <w:semiHidden/>
    <w:rsid w:val="008B2971"/>
    <w:rPr>
      <w:rFonts w:ascii="Courier New" w:hAnsi="Courier New"/>
      <w:lang w:val="x-none" w:eastAsia="cs-CZ"/>
    </w:rPr>
  </w:style>
  <w:style w:type="character" w:customStyle="1" w:styleId="ObyajntextChar1241">
    <w:name w:val="Obyčajný text Char1241"/>
    <w:aliases w:val="Obyčajný text Char Char Char Char1242"/>
    <w:uiPriority w:val="99"/>
    <w:semiHidden/>
    <w:rsid w:val="008B2971"/>
    <w:rPr>
      <w:rFonts w:ascii="Courier New" w:hAnsi="Courier New"/>
      <w:lang w:val="x-none" w:eastAsia="cs-CZ"/>
    </w:rPr>
  </w:style>
  <w:style w:type="character" w:customStyle="1" w:styleId="ObyajntextChar1240">
    <w:name w:val="Obyčajný text Char1240"/>
    <w:aliases w:val="Obyčajný text Char Char Char Char1241"/>
    <w:uiPriority w:val="99"/>
    <w:semiHidden/>
    <w:rsid w:val="008B2971"/>
    <w:rPr>
      <w:rFonts w:ascii="Courier New" w:hAnsi="Courier New"/>
      <w:lang w:val="x-none" w:eastAsia="cs-CZ"/>
    </w:rPr>
  </w:style>
  <w:style w:type="character" w:customStyle="1" w:styleId="ObyajntextChar1239">
    <w:name w:val="Obyčajný text Char1239"/>
    <w:aliases w:val="Obyčajný text Char Char Char Char1240"/>
    <w:uiPriority w:val="99"/>
    <w:semiHidden/>
    <w:rsid w:val="008B2971"/>
    <w:rPr>
      <w:rFonts w:ascii="Courier New" w:hAnsi="Courier New"/>
      <w:lang w:val="x-none" w:eastAsia="cs-CZ"/>
    </w:rPr>
  </w:style>
  <w:style w:type="character" w:customStyle="1" w:styleId="ObyajntextChar1238">
    <w:name w:val="Obyčajný text Char1238"/>
    <w:aliases w:val="Obyčajný text Char Char Char Char1239"/>
    <w:uiPriority w:val="99"/>
    <w:semiHidden/>
    <w:rsid w:val="008B2971"/>
    <w:rPr>
      <w:rFonts w:ascii="Courier New" w:hAnsi="Courier New"/>
      <w:lang w:val="x-none" w:eastAsia="cs-CZ"/>
    </w:rPr>
  </w:style>
  <w:style w:type="character" w:customStyle="1" w:styleId="ObyajntextChar1237">
    <w:name w:val="Obyčajný text Char1237"/>
    <w:aliases w:val="Obyčajný text Char Char Char Char1238"/>
    <w:uiPriority w:val="99"/>
    <w:semiHidden/>
    <w:rsid w:val="008B2971"/>
    <w:rPr>
      <w:rFonts w:ascii="Courier New" w:hAnsi="Courier New"/>
      <w:lang w:val="x-none" w:eastAsia="cs-CZ"/>
    </w:rPr>
  </w:style>
  <w:style w:type="character" w:customStyle="1" w:styleId="ObyajntextChar1236">
    <w:name w:val="Obyčajný text Char1236"/>
    <w:aliases w:val="Obyčajný text Char Char Char Char1237"/>
    <w:uiPriority w:val="99"/>
    <w:semiHidden/>
    <w:rsid w:val="008B2971"/>
    <w:rPr>
      <w:rFonts w:ascii="Courier New" w:hAnsi="Courier New"/>
      <w:lang w:val="x-none" w:eastAsia="cs-CZ"/>
    </w:rPr>
  </w:style>
  <w:style w:type="character" w:customStyle="1" w:styleId="ObyajntextChar1235">
    <w:name w:val="Obyčajný text Char1235"/>
    <w:aliases w:val="Obyčajný text Char Char Char Char1236"/>
    <w:uiPriority w:val="99"/>
    <w:semiHidden/>
    <w:rsid w:val="008B2971"/>
    <w:rPr>
      <w:rFonts w:ascii="Courier New" w:hAnsi="Courier New"/>
      <w:lang w:val="x-none" w:eastAsia="cs-CZ"/>
    </w:rPr>
  </w:style>
  <w:style w:type="character" w:customStyle="1" w:styleId="ObyajntextChar1234">
    <w:name w:val="Obyčajný text Char1234"/>
    <w:aliases w:val="Obyčajný text Char Char Char Char1235"/>
    <w:uiPriority w:val="99"/>
    <w:semiHidden/>
    <w:rsid w:val="008B2971"/>
    <w:rPr>
      <w:rFonts w:ascii="Courier New" w:hAnsi="Courier New"/>
      <w:lang w:val="x-none" w:eastAsia="cs-CZ"/>
    </w:rPr>
  </w:style>
  <w:style w:type="character" w:customStyle="1" w:styleId="ObyajntextChar1233">
    <w:name w:val="Obyčajný text Char1233"/>
    <w:aliases w:val="Obyčajný text Char Char Char Char1234"/>
    <w:uiPriority w:val="99"/>
    <w:semiHidden/>
    <w:rsid w:val="008B2971"/>
    <w:rPr>
      <w:rFonts w:ascii="Courier New" w:hAnsi="Courier New"/>
      <w:lang w:val="x-none" w:eastAsia="cs-CZ"/>
    </w:rPr>
  </w:style>
  <w:style w:type="character" w:customStyle="1" w:styleId="ObyajntextChar1232">
    <w:name w:val="Obyčajný text Char1232"/>
    <w:aliases w:val="Obyčajný text Char Char Char Char1233"/>
    <w:uiPriority w:val="99"/>
    <w:semiHidden/>
    <w:rsid w:val="008B2971"/>
    <w:rPr>
      <w:rFonts w:ascii="Courier New" w:hAnsi="Courier New"/>
      <w:lang w:val="x-none" w:eastAsia="cs-CZ"/>
    </w:rPr>
  </w:style>
  <w:style w:type="character" w:customStyle="1" w:styleId="ObyajntextChar1231">
    <w:name w:val="Obyčajný text Char1231"/>
    <w:aliases w:val="Obyčajný text Char Char Char Char1232"/>
    <w:uiPriority w:val="99"/>
    <w:semiHidden/>
    <w:rsid w:val="008B2971"/>
    <w:rPr>
      <w:rFonts w:ascii="Courier New" w:hAnsi="Courier New"/>
      <w:lang w:val="x-none" w:eastAsia="cs-CZ"/>
    </w:rPr>
  </w:style>
  <w:style w:type="character" w:customStyle="1" w:styleId="ObyajntextChar1230">
    <w:name w:val="Obyčajný text Char1230"/>
    <w:aliases w:val="Obyčajný text Char Char Char Char1231"/>
    <w:uiPriority w:val="99"/>
    <w:semiHidden/>
    <w:rsid w:val="008B2971"/>
    <w:rPr>
      <w:rFonts w:ascii="Courier New" w:hAnsi="Courier New"/>
      <w:lang w:val="x-none" w:eastAsia="cs-CZ"/>
    </w:rPr>
  </w:style>
  <w:style w:type="character" w:customStyle="1" w:styleId="ObyajntextChar1229">
    <w:name w:val="Obyčajný text Char1229"/>
    <w:aliases w:val="Obyčajný text Char Char Char Char1230"/>
    <w:uiPriority w:val="99"/>
    <w:semiHidden/>
    <w:rsid w:val="008B2971"/>
    <w:rPr>
      <w:rFonts w:ascii="Courier New" w:hAnsi="Courier New"/>
      <w:lang w:val="x-none" w:eastAsia="cs-CZ"/>
    </w:rPr>
  </w:style>
  <w:style w:type="character" w:customStyle="1" w:styleId="ObyajntextChar1228">
    <w:name w:val="Obyčajný text Char1228"/>
    <w:aliases w:val="Obyčajný text Char Char Char Char1229"/>
    <w:uiPriority w:val="99"/>
    <w:semiHidden/>
    <w:rsid w:val="008B2971"/>
    <w:rPr>
      <w:rFonts w:ascii="Courier New" w:hAnsi="Courier New"/>
      <w:lang w:val="x-none" w:eastAsia="cs-CZ"/>
    </w:rPr>
  </w:style>
  <w:style w:type="character" w:customStyle="1" w:styleId="ObyajntextChar1227">
    <w:name w:val="Obyčajný text Char1227"/>
    <w:aliases w:val="Obyčajný text Char Char Char Char1228"/>
    <w:uiPriority w:val="99"/>
    <w:semiHidden/>
    <w:rsid w:val="008B2971"/>
    <w:rPr>
      <w:rFonts w:ascii="Courier New" w:hAnsi="Courier New"/>
      <w:lang w:val="x-none" w:eastAsia="cs-CZ"/>
    </w:rPr>
  </w:style>
  <w:style w:type="character" w:customStyle="1" w:styleId="ObyajntextChar1226">
    <w:name w:val="Obyčajný text Char1226"/>
    <w:aliases w:val="Obyčajný text Char Char Char Char1227"/>
    <w:uiPriority w:val="99"/>
    <w:semiHidden/>
    <w:rsid w:val="008B2971"/>
    <w:rPr>
      <w:rFonts w:ascii="Courier New" w:hAnsi="Courier New"/>
      <w:lang w:val="x-none" w:eastAsia="cs-CZ"/>
    </w:rPr>
  </w:style>
  <w:style w:type="character" w:customStyle="1" w:styleId="ObyajntextChar1225">
    <w:name w:val="Obyčajný text Char1225"/>
    <w:aliases w:val="Obyčajný text Char Char Char Char1226"/>
    <w:uiPriority w:val="99"/>
    <w:semiHidden/>
    <w:rsid w:val="008B2971"/>
    <w:rPr>
      <w:rFonts w:ascii="Courier New" w:hAnsi="Courier New"/>
      <w:lang w:val="x-none" w:eastAsia="cs-CZ"/>
    </w:rPr>
  </w:style>
  <w:style w:type="character" w:customStyle="1" w:styleId="ObyajntextChar1224">
    <w:name w:val="Obyčajný text Char1224"/>
    <w:aliases w:val="Obyčajný text Char Char Char Char1225"/>
    <w:uiPriority w:val="99"/>
    <w:semiHidden/>
    <w:rsid w:val="008B2971"/>
    <w:rPr>
      <w:rFonts w:ascii="Courier New" w:hAnsi="Courier New"/>
      <w:lang w:val="x-none" w:eastAsia="cs-CZ"/>
    </w:rPr>
  </w:style>
  <w:style w:type="character" w:customStyle="1" w:styleId="ObyajntextChar1223">
    <w:name w:val="Obyčajný text Char1223"/>
    <w:aliases w:val="Obyčajný text Char Char Char Char1224"/>
    <w:uiPriority w:val="99"/>
    <w:semiHidden/>
    <w:rsid w:val="008B2971"/>
    <w:rPr>
      <w:rFonts w:ascii="Courier New" w:hAnsi="Courier New"/>
      <w:lang w:val="x-none" w:eastAsia="cs-CZ"/>
    </w:rPr>
  </w:style>
  <w:style w:type="character" w:customStyle="1" w:styleId="ObyajntextChar1222">
    <w:name w:val="Obyčajný text Char1222"/>
    <w:aliases w:val="Obyčajný text Char Char Char Char1223"/>
    <w:uiPriority w:val="99"/>
    <w:semiHidden/>
    <w:rsid w:val="008B2971"/>
    <w:rPr>
      <w:rFonts w:ascii="Courier New" w:hAnsi="Courier New"/>
      <w:lang w:val="x-none" w:eastAsia="cs-CZ"/>
    </w:rPr>
  </w:style>
  <w:style w:type="character" w:customStyle="1" w:styleId="ObyajntextChar1221">
    <w:name w:val="Obyčajný text Char1221"/>
    <w:aliases w:val="Obyčajný text Char Char Char Char1222"/>
    <w:uiPriority w:val="99"/>
    <w:semiHidden/>
    <w:rsid w:val="008B2971"/>
    <w:rPr>
      <w:rFonts w:ascii="Courier New" w:hAnsi="Courier New"/>
      <w:lang w:val="x-none" w:eastAsia="cs-CZ"/>
    </w:rPr>
  </w:style>
  <w:style w:type="character" w:customStyle="1" w:styleId="ObyajntextChar1220">
    <w:name w:val="Obyčajný text Char1220"/>
    <w:aliases w:val="Obyčajný text Char Char Char Char1221"/>
    <w:uiPriority w:val="99"/>
    <w:semiHidden/>
    <w:rsid w:val="008B2971"/>
    <w:rPr>
      <w:rFonts w:ascii="Courier New" w:hAnsi="Courier New"/>
      <w:lang w:val="x-none" w:eastAsia="cs-CZ"/>
    </w:rPr>
  </w:style>
  <w:style w:type="character" w:customStyle="1" w:styleId="ObyajntextChar1219">
    <w:name w:val="Obyčajný text Char1219"/>
    <w:aliases w:val="Obyčajný text Char Char Char Char1220"/>
    <w:uiPriority w:val="99"/>
    <w:semiHidden/>
    <w:rsid w:val="008B2971"/>
    <w:rPr>
      <w:rFonts w:ascii="Courier New" w:hAnsi="Courier New"/>
      <w:lang w:val="x-none" w:eastAsia="cs-CZ"/>
    </w:rPr>
  </w:style>
  <w:style w:type="character" w:customStyle="1" w:styleId="ObyajntextChar1218">
    <w:name w:val="Obyčajný text Char1218"/>
    <w:aliases w:val="Obyčajný text Char Char Char Char1219"/>
    <w:uiPriority w:val="99"/>
    <w:semiHidden/>
    <w:rsid w:val="008B2971"/>
    <w:rPr>
      <w:rFonts w:ascii="Courier New" w:hAnsi="Courier New"/>
      <w:lang w:val="x-none" w:eastAsia="cs-CZ"/>
    </w:rPr>
  </w:style>
  <w:style w:type="character" w:customStyle="1" w:styleId="ObyajntextChar1217">
    <w:name w:val="Obyčajný text Char1217"/>
    <w:aliases w:val="Obyčajný text Char Char Char Char1218"/>
    <w:uiPriority w:val="99"/>
    <w:semiHidden/>
    <w:rsid w:val="008B2971"/>
    <w:rPr>
      <w:rFonts w:ascii="Courier New" w:hAnsi="Courier New"/>
      <w:lang w:val="x-none" w:eastAsia="cs-CZ"/>
    </w:rPr>
  </w:style>
  <w:style w:type="character" w:customStyle="1" w:styleId="ObyajntextChar1216">
    <w:name w:val="Obyčajný text Char1216"/>
    <w:aliases w:val="Obyčajný text Char Char Char Char1217"/>
    <w:uiPriority w:val="99"/>
    <w:semiHidden/>
    <w:rsid w:val="008B2971"/>
    <w:rPr>
      <w:rFonts w:ascii="Courier New" w:hAnsi="Courier New"/>
      <w:lang w:val="x-none" w:eastAsia="cs-CZ"/>
    </w:rPr>
  </w:style>
  <w:style w:type="character" w:customStyle="1" w:styleId="ObyajntextChar1215">
    <w:name w:val="Obyčajný text Char1215"/>
    <w:aliases w:val="Obyčajný text Char Char Char Char1216"/>
    <w:uiPriority w:val="99"/>
    <w:semiHidden/>
    <w:rsid w:val="008B2971"/>
    <w:rPr>
      <w:rFonts w:ascii="Courier New" w:hAnsi="Courier New"/>
      <w:lang w:val="x-none" w:eastAsia="cs-CZ"/>
    </w:rPr>
  </w:style>
  <w:style w:type="character" w:customStyle="1" w:styleId="ObyajntextChar1214">
    <w:name w:val="Obyčajný text Char1214"/>
    <w:aliases w:val="Obyčajný text Char Char Char Char1215"/>
    <w:uiPriority w:val="99"/>
    <w:semiHidden/>
    <w:rsid w:val="008B2971"/>
    <w:rPr>
      <w:rFonts w:ascii="Courier New" w:hAnsi="Courier New"/>
      <w:lang w:val="x-none" w:eastAsia="cs-CZ"/>
    </w:rPr>
  </w:style>
  <w:style w:type="character" w:customStyle="1" w:styleId="ObyajntextChar1213">
    <w:name w:val="Obyčajný text Char1213"/>
    <w:aliases w:val="Obyčajný text Char Char Char Char1214"/>
    <w:uiPriority w:val="99"/>
    <w:semiHidden/>
    <w:rsid w:val="008B2971"/>
    <w:rPr>
      <w:rFonts w:ascii="Courier New" w:hAnsi="Courier New"/>
      <w:lang w:val="x-none" w:eastAsia="cs-CZ"/>
    </w:rPr>
  </w:style>
  <w:style w:type="character" w:customStyle="1" w:styleId="ObyajntextChar1212">
    <w:name w:val="Obyčajný text Char1212"/>
    <w:aliases w:val="Obyčajný text Char Char Char Char1213"/>
    <w:uiPriority w:val="99"/>
    <w:semiHidden/>
    <w:rsid w:val="008B2971"/>
    <w:rPr>
      <w:rFonts w:ascii="Courier New" w:hAnsi="Courier New"/>
      <w:lang w:val="x-none" w:eastAsia="cs-CZ"/>
    </w:rPr>
  </w:style>
  <w:style w:type="character" w:customStyle="1" w:styleId="ObyajntextChar1211">
    <w:name w:val="Obyčajný text Char1211"/>
    <w:aliases w:val="Obyčajný text Char Char Char Char1212"/>
    <w:uiPriority w:val="99"/>
    <w:semiHidden/>
    <w:rsid w:val="008B2971"/>
    <w:rPr>
      <w:rFonts w:ascii="Courier New" w:hAnsi="Courier New"/>
      <w:lang w:val="x-none" w:eastAsia="cs-CZ"/>
    </w:rPr>
  </w:style>
  <w:style w:type="character" w:customStyle="1" w:styleId="ObyajntextChar1210">
    <w:name w:val="Obyčajný text Char1210"/>
    <w:aliases w:val="Obyčajný text Char Char Char Char1211"/>
    <w:uiPriority w:val="99"/>
    <w:semiHidden/>
    <w:rsid w:val="008B2971"/>
    <w:rPr>
      <w:rFonts w:ascii="Courier New" w:hAnsi="Courier New"/>
      <w:lang w:val="x-none" w:eastAsia="cs-CZ"/>
    </w:rPr>
  </w:style>
  <w:style w:type="character" w:customStyle="1" w:styleId="ObyajntextChar1209">
    <w:name w:val="Obyčajný text Char1209"/>
    <w:aliases w:val="Obyčajný text Char Char Char Char1210"/>
    <w:uiPriority w:val="99"/>
    <w:semiHidden/>
    <w:rsid w:val="008B2971"/>
    <w:rPr>
      <w:rFonts w:ascii="Courier New" w:hAnsi="Courier New"/>
      <w:lang w:val="x-none" w:eastAsia="cs-CZ"/>
    </w:rPr>
  </w:style>
  <w:style w:type="character" w:customStyle="1" w:styleId="ObyajntextChar1208">
    <w:name w:val="Obyčajný text Char1208"/>
    <w:aliases w:val="Obyčajný text Char Char Char Char1209"/>
    <w:uiPriority w:val="99"/>
    <w:semiHidden/>
    <w:rsid w:val="008B2971"/>
    <w:rPr>
      <w:rFonts w:ascii="Courier New" w:hAnsi="Courier New"/>
      <w:lang w:val="x-none" w:eastAsia="cs-CZ"/>
    </w:rPr>
  </w:style>
  <w:style w:type="character" w:customStyle="1" w:styleId="ObyajntextChar1207">
    <w:name w:val="Obyčajný text Char1207"/>
    <w:aliases w:val="Obyčajný text Char Char Char Char1208"/>
    <w:uiPriority w:val="99"/>
    <w:semiHidden/>
    <w:rsid w:val="008B2971"/>
    <w:rPr>
      <w:rFonts w:ascii="Courier New" w:hAnsi="Courier New"/>
      <w:lang w:val="x-none" w:eastAsia="cs-CZ"/>
    </w:rPr>
  </w:style>
  <w:style w:type="character" w:customStyle="1" w:styleId="ObyajntextChar1206">
    <w:name w:val="Obyčajný text Char1206"/>
    <w:aliases w:val="Obyčajný text Char Char Char Char1207"/>
    <w:uiPriority w:val="99"/>
    <w:semiHidden/>
    <w:rsid w:val="008B2971"/>
    <w:rPr>
      <w:rFonts w:ascii="Courier New" w:hAnsi="Courier New"/>
      <w:lang w:val="x-none" w:eastAsia="cs-CZ"/>
    </w:rPr>
  </w:style>
  <w:style w:type="character" w:customStyle="1" w:styleId="ObyajntextChar1205">
    <w:name w:val="Obyčajný text Char1205"/>
    <w:aliases w:val="Obyčajný text Char Char Char Char1206"/>
    <w:uiPriority w:val="99"/>
    <w:semiHidden/>
    <w:rsid w:val="008B2971"/>
    <w:rPr>
      <w:rFonts w:ascii="Courier New" w:hAnsi="Courier New"/>
      <w:lang w:val="x-none" w:eastAsia="cs-CZ"/>
    </w:rPr>
  </w:style>
  <w:style w:type="character" w:customStyle="1" w:styleId="ObyajntextChar1204">
    <w:name w:val="Obyčajný text Char1204"/>
    <w:aliases w:val="Obyčajný text Char Char Char Char1205"/>
    <w:uiPriority w:val="99"/>
    <w:semiHidden/>
    <w:rsid w:val="008B2971"/>
    <w:rPr>
      <w:rFonts w:ascii="Courier New" w:hAnsi="Courier New"/>
      <w:lang w:val="x-none" w:eastAsia="cs-CZ"/>
    </w:rPr>
  </w:style>
  <w:style w:type="character" w:customStyle="1" w:styleId="ObyajntextChar1203">
    <w:name w:val="Obyčajný text Char1203"/>
    <w:aliases w:val="Obyčajný text Char Char Char Char1204"/>
    <w:uiPriority w:val="99"/>
    <w:semiHidden/>
    <w:rsid w:val="008B2971"/>
    <w:rPr>
      <w:rFonts w:ascii="Courier New" w:hAnsi="Courier New"/>
      <w:lang w:val="x-none" w:eastAsia="cs-CZ"/>
    </w:rPr>
  </w:style>
  <w:style w:type="character" w:customStyle="1" w:styleId="ObyajntextChar1202">
    <w:name w:val="Obyčajný text Char1202"/>
    <w:aliases w:val="Obyčajný text Char Char Char Char1203"/>
    <w:uiPriority w:val="99"/>
    <w:semiHidden/>
    <w:rsid w:val="008B2971"/>
    <w:rPr>
      <w:rFonts w:ascii="Courier New" w:hAnsi="Courier New"/>
      <w:lang w:val="x-none" w:eastAsia="cs-CZ"/>
    </w:rPr>
  </w:style>
  <w:style w:type="character" w:customStyle="1" w:styleId="ObyajntextChar1201">
    <w:name w:val="Obyčajný text Char1201"/>
    <w:aliases w:val="Obyčajný text Char Char Char Char1202"/>
    <w:uiPriority w:val="99"/>
    <w:semiHidden/>
    <w:rsid w:val="008B2971"/>
    <w:rPr>
      <w:rFonts w:ascii="Courier New" w:hAnsi="Courier New"/>
      <w:lang w:val="x-none" w:eastAsia="cs-CZ"/>
    </w:rPr>
  </w:style>
  <w:style w:type="character" w:customStyle="1" w:styleId="ObyajntextChar1200">
    <w:name w:val="Obyčajný text Char1200"/>
    <w:aliases w:val="Obyčajný text Char Char Char Char1201"/>
    <w:uiPriority w:val="99"/>
    <w:semiHidden/>
    <w:rsid w:val="008B2971"/>
    <w:rPr>
      <w:rFonts w:ascii="Courier New" w:hAnsi="Courier New"/>
      <w:lang w:val="x-none" w:eastAsia="cs-CZ"/>
    </w:rPr>
  </w:style>
  <w:style w:type="character" w:customStyle="1" w:styleId="ObyajntextChar1199">
    <w:name w:val="Obyčajný text Char1199"/>
    <w:aliases w:val="Obyčajný text Char Char Char Char1200"/>
    <w:uiPriority w:val="99"/>
    <w:semiHidden/>
    <w:rsid w:val="008B2971"/>
    <w:rPr>
      <w:rFonts w:ascii="Courier New" w:hAnsi="Courier New"/>
      <w:lang w:val="x-none" w:eastAsia="cs-CZ"/>
    </w:rPr>
  </w:style>
  <w:style w:type="character" w:customStyle="1" w:styleId="ObyajntextChar1198">
    <w:name w:val="Obyčajný text Char1198"/>
    <w:aliases w:val="Obyčajný text Char Char Char Char1199"/>
    <w:uiPriority w:val="99"/>
    <w:semiHidden/>
    <w:rsid w:val="008B2971"/>
    <w:rPr>
      <w:rFonts w:ascii="Courier New" w:hAnsi="Courier New"/>
      <w:lang w:val="x-none" w:eastAsia="cs-CZ"/>
    </w:rPr>
  </w:style>
  <w:style w:type="character" w:customStyle="1" w:styleId="ObyajntextChar1197">
    <w:name w:val="Obyčajný text Char1197"/>
    <w:aliases w:val="Obyčajný text Char Char Char Char1198"/>
    <w:uiPriority w:val="99"/>
    <w:semiHidden/>
    <w:rsid w:val="008B2971"/>
    <w:rPr>
      <w:rFonts w:ascii="Courier New" w:hAnsi="Courier New"/>
      <w:lang w:val="x-none" w:eastAsia="cs-CZ"/>
    </w:rPr>
  </w:style>
  <w:style w:type="character" w:customStyle="1" w:styleId="ObyajntextChar1196">
    <w:name w:val="Obyčajný text Char1196"/>
    <w:aliases w:val="Obyčajný text Char Char Char Char1197"/>
    <w:uiPriority w:val="99"/>
    <w:semiHidden/>
    <w:rsid w:val="008B2971"/>
    <w:rPr>
      <w:rFonts w:ascii="Courier New" w:hAnsi="Courier New"/>
      <w:lang w:val="x-none" w:eastAsia="cs-CZ"/>
    </w:rPr>
  </w:style>
  <w:style w:type="character" w:customStyle="1" w:styleId="ObyajntextChar1195">
    <w:name w:val="Obyčajný text Char1195"/>
    <w:aliases w:val="Obyčajný text Char Char Char Char1196"/>
    <w:uiPriority w:val="99"/>
    <w:semiHidden/>
    <w:rsid w:val="008B2971"/>
    <w:rPr>
      <w:rFonts w:ascii="Courier New" w:hAnsi="Courier New"/>
      <w:lang w:val="x-none" w:eastAsia="cs-CZ"/>
    </w:rPr>
  </w:style>
  <w:style w:type="character" w:customStyle="1" w:styleId="ObyajntextChar1194">
    <w:name w:val="Obyčajný text Char1194"/>
    <w:aliases w:val="Obyčajný text Char Char Char Char1195"/>
    <w:uiPriority w:val="99"/>
    <w:semiHidden/>
    <w:rsid w:val="008B2971"/>
    <w:rPr>
      <w:rFonts w:ascii="Courier New" w:hAnsi="Courier New"/>
      <w:lang w:val="x-none" w:eastAsia="cs-CZ"/>
    </w:rPr>
  </w:style>
  <w:style w:type="character" w:customStyle="1" w:styleId="ObyajntextChar1193">
    <w:name w:val="Obyčajný text Char1193"/>
    <w:aliases w:val="Obyčajný text Char Char Char Char1194"/>
    <w:uiPriority w:val="99"/>
    <w:semiHidden/>
    <w:rsid w:val="008B2971"/>
    <w:rPr>
      <w:rFonts w:ascii="Courier New" w:hAnsi="Courier New"/>
      <w:lang w:val="x-none" w:eastAsia="cs-CZ"/>
    </w:rPr>
  </w:style>
  <w:style w:type="character" w:customStyle="1" w:styleId="ObyajntextChar1192">
    <w:name w:val="Obyčajný text Char1192"/>
    <w:aliases w:val="Obyčajný text Char Char Char Char1193"/>
    <w:uiPriority w:val="99"/>
    <w:semiHidden/>
    <w:rsid w:val="008B2971"/>
    <w:rPr>
      <w:rFonts w:ascii="Courier New" w:hAnsi="Courier New"/>
      <w:lang w:val="x-none" w:eastAsia="cs-CZ"/>
    </w:rPr>
  </w:style>
  <w:style w:type="character" w:customStyle="1" w:styleId="ObyajntextChar1191">
    <w:name w:val="Obyčajný text Char1191"/>
    <w:aliases w:val="Obyčajný text Char Char Char Char1192"/>
    <w:uiPriority w:val="99"/>
    <w:semiHidden/>
    <w:rsid w:val="008B2971"/>
    <w:rPr>
      <w:rFonts w:ascii="Courier New" w:hAnsi="Courier New"/>
      <w:lang w:val="x-none" w:eastAsia="cs-CZ"/>
    </w:rPr>
  </w:style>
  <w:style w:type="character" w:customStyle="1" w:styleId="ObyajntextChar1190">
    <w:name w:val="Obyčajný text Char1190"/>
    <w:aliases w:val="Obyčajný text Char Char Char Char1191"/>
    <w:uiPriority w:val="99"/>
    <w:semiHidden/>
    <w:rsid w:val="008B2971"/>
    <w:rPr>
      <w:rFonts w:ascii="Courier New" w:hAnsi="Courier New"/>
      <w:lang w:val="x-none" w:eastAsia="cs-CZ"/>
    </w:rPr>
  </w:style>
  <w:style w:type="character" w:customStyle="1" w:styleId="ObyajntextChar1189">
    <w:name w:val="Obyčajný text Char1189"/>
    <w:aliases w:val="Obyčajný text Char Char Char Char1190"/>
    <w:uiPriority w:val="99"/>
    <w:semiHidden/>
    <w:rsid w:val="008B2971"/>
    <w:rPr>
      <w:rFonts w:ascii="Courier New" w:hAnsi="Courier New"/>
      <w:lang w:val="x-none" w:eastAsia="cs-CZ"/>
    </w:rPr>
  </w:style>
  <w:style w:type="character" w:customStyle="1" w:styleId="ObyajntextChar1188">
    <w:name w:val="Obyčajný text Char1188"/>
    <w:aliases w:val="Obyčajný text Char Char Char Char1189"/>
    <w:uiPriority w:val="99"/>
    <w:semiHidden/>
    <w:rsid w:val="008B2971"/>
    <w:rPr>
      <w:rFonts w:ascii="Courier New" w:hAnsi="Courier New"/>
      <w:lang w:val="x-none" w:eastAsia="cs-CZ"/>
    </w:rPr>
  </w:style>
  <w:style w:type="character" w:customStyle="1" w:styleId="ObyajntextChar1187">
    <w:name w:val="Obyčajný text Char1187"/>
    <w:aliases w:val="Obyčajný text Char Char Char Char1188"/>
    <w:uiPriority w:val="99"/>
    <w:semiHidden/>
    <w:rsid w:val="008B2971"/>
    <w:rPr>
      <w:rFonts w:ascii="Courier New" w:hAnsi="Courier New"/>
      <w:lang w:val="x-none" w:eastAsia="cs-CZ"/>
    </w:rPr>
  </w:style>
  <w:style w:type="character" w:customStyle="1" w:styleId="ObyajntextChar1186">
    <w:name w:val="Obyčajný text Char1186"/>
    <w:aliases w:val="Obyčajný text Char Char Char Char1187"/>
    <w:uiPriority w:val="99"/>
    <w:semiHidden/>
    <w:rsid w:val="008B2971"/>
    <w:rPr>
      <w:rFonts w:ascii="Courier New" w:hAnsi="Courier New"/>
      <w:lang w:val="x-none" w:eastAsia="cs-CZ"/>
    </w:rPr>
  </w:style>
  <w:style w:type="character" w:customStyle="1" w:styleId="ObyajntextChar1185">
    <w:name w:val="Obyčajný text Char1185"/>
    <w:aliases w:val="Obyčajný text Char Char Char Char1186"/>
    <w:uiPriority w:val="99"/>
    <w:semiHidden/>
    <w:rsid w:val="008B2971"/>
    <w:rPr>
      <w:rFonts w:ascii="Courier New" w:hAnsi="Courier New"/>
      <w:lang w:val="x-none" w:eastAsia="cs-CZ"/>
    </w:rPr>
  </w:style>
  <w:style w:type="character" w:customStyle="1" w:styleId="ObyajntextChar1184">
    <w:name w:val="Obyčajný text Char1184"/>
    <w:aliases w:val="Obyčajný text Char Char Char Char1185"/>
    <w:uiPriority w:val="99"/>
    <w:semiHidden/>
    <w:rsid w:val="008B2971"/>
    <w:rPr>
      <w:rFonts w:ascii="Courier New" w:hAnsi="Courier New"/>
      <w:lang w:val="x-none" w:eastAsia="cs-CZ"/>
    </w:rPr>
  </w:style>
  <w:style w:type="character" w:customStyle="1" w:styleId="ObyajntextChar1183">
    <w:name w:val="Obyčajný text Char1183"/>
    <w:aliases w:val="Obyčajný text Char Char Char Char1184"/>
    <w:uiPriority w:val="99"/>
    <w:semiHidden/>
    <w:rsid w:val="008B2971"/>
    <w:rPr>
      <w:rFonts w:ascii="Courier New" w:hAnsi="Courier New"/>
      <w:lang w:val="x-none" w:eastAsia="cs-CZ"/>
    </w:rPr>
  </w:style>
  <w:style w:type="character" w:customStyle="1" w:styleId="ObyajntextChar1182">
    <w:name w:val="Obyčajný text Char1182"/>
    <w:aliases w:val="Obyčajný text Char Char Char Char1183"/>
    <w:uiPriority w:val="99"/>
    <w:semiHidden/>
    <w:rsid w:val="008B2971"/>
    <w:rPr>
      <w:rFonts w:ascii="Courier New" w:hAnsi="Courier New"/>
      <w:lang w:val="x-none" w:eastAsia="cs-CZ"/>
    </w:rPr>
  </w:style>
  <w:style w:type="character" w:customStyle="1" w:styleId="ObyajntextChar1181">
    <w:name w:val="Obyčajný text Char1181"/>
    <w:aliases w:val="Obyčajný text Char Char Char Char1182"/>
    <w:uiPriority w:val="99"/>
    <w:semiHidden/>
    <w:rsid w:val="008B2971"/>
    <w:rPr>
      <w:rFonts w:ascii="Courier New" w:hAnsi="Courier New"/>
      <w:lang w:val="x-none" w:eastAsia="cs-CZ"/>
    </w:rPr>
  </w:style>
  <w:style w:type="character" w:customStyle="1" w:styleId="ObyajntextChar1180">
    <w:name w:val="Obyčajný text Char1180"/>
    <w:aliases w:val="Obyčajný text Char Char Char Char1181"/>
    <w:uiPriority w:val="99"/>
    <w:semiHidden/>
    <w:rsid w:val="008B2971"/>
    <w:rPr>
      <w:rFonts w:ascii="Courier New" w:hAnsi="Courier New"/>
      <w:lang w:val="x-none" w:eastAsia="cs-CZ"/>
    </w:rPr>
  </w:style>
  <w:style w:type="character" w:customStyle="1" w:styleId="ObyajntextChar1179">
    <w:name w:val="Obyčajný text Char1179"/>
    <w:aliases w:val="Obyčajný text Char Char Char Char1180"/>
    <w:uiPriority w:val="99"/>
    <w:semiHidden/>
    <w:rsid w:val="008B2971"/>
    <w:rPr>
      <w:rFonts w:ascii="Courier New" w:hAnsi="Courier New"/>
      <w:lang w:val="x-none" w:eastAsia="cs-CZ"/>
    </w:rPr>
  </w:style>
  <w:style w:type="character" w:customStyle="1" w:styleId="ObyajntextChar1178">
    <w:name w:val="Obyčajný text Char1178"/>
    <w:aliases w:val="Obyčajný text Char Char Char Char1179"/>
    <w:uiPriority w:val="99"/>
    <w:semiHidden/>
    <w:rsid w:val="008B2971"/>
    <w:rPr>
      <w:rFonts w:ascii="Courier New" w:hAnsi="Courier New"/>
      <w:lang w:val="x-none" w:eastAsia="cs-CZ"/>
    </w:rPr>
  </w:style>
  <w:style w:type="character" w:customStyle="1" w:styleId="ObyajntextChar1177">
    <w:name w:val="Obyčajný text Char1177"/>
    <w:aliases w:val="Obyčajný text Char Char Char Char1178"/>
    <w:uiPriority w:val="99"/>
    <w:semiHidden/>
    <w:rsid w:val="008B2971"/>
    <w:rPr>
      <w:rFonts w:ascii="Courier New" w:hAnsi="Courier New"/>
      <w:lang w:val="x-none" w:eastAsia="cs-CZ"/>
    </w:rPr>
  </w:style>
  <w:style w:type="character" w:customStyle="1" w:styleId="ObyajntextChar1176">
    <w:name w:val="Obyčajný text Char1176"/>
    <w:aliases w:val="Obyčajný text Char Char Char Char1177"/>
    <w:uiPriority w:val="99"/>
    <w:semiHidden/>
    <w:rsid w:val="008B2971"/>
    <w:rPr>
      <w:rFonts w:ascii="Courier New" w:hAnsi="Courier New"/>
      <w:lang w:val="x-none" w:eastAsia="cs-CZ"/>
    </w:rPr>
  </w:style>
  <w:style w:type="character" w:customStyle="1" w:styleId="ObyajntextChar1175">
    <w:name w:val="Obyčajný text Char1175"/>
    <w:aliases w:val="Obyčajný text Char Char Char Char1176"/>
    <w:uiPriority w:val="99"/>
    <w:semiHidden/>
    <w:rsid w:val="008B2971"/>
    <w:rPr>
      <w:rFonts w:ascii="Courier New" w:hAnsi="Courier New"/>
      <w:lang w:val="x-none" w:eastAsia="cs-CZ"/>
    </w:rPr>
  </w:style>
  <w:style w:type="character" w:customStyle="1" w:styleId="ObyajntextChar1174">
    <w:name w:val="Obyčajný text Char1174"/>
    <w:aliases w:val="Obyčajný text Char Char Char Char1175"/>
    <w:uiPriority w:val="99"/>
    <w:semiHidden/>
    <w:rsid w:val="008B2971"/>
    <w:rPr>
      <w:rFonts w:ascii="Courier New" w:hAnsi="Courier New"/>
      <w:lang w:val="x-none" w:eastAsia="cs-CZ"/>
    </w:rPr>
  </w:style>
  <w:style w:type="character" w:customStyle="1" w:styleId="ObyajntextChar1173">
    <w:name w:val="Obyčajný text Char1173"/>
    <w:aliases w:val="Obyčajný text Char Char Char Char1174"/>
    <w:uiPriority w:val="99"/>
    <w:semiHidden/>
    <w:rsid w:val="008B2971"/>
    <w:rPr>
      <w:rFonts w:ascii="Courier New" w:hAnsi="Courier New"/>
      <w:lang w:val="x-none" w:eastAsia="cs-CZ"/>
    </w:rPr>
  </w:style>
  <w:style w:type="character" w:customStyle="1" w:styleId="ObyajntextChar1172">
    <w:name w:val="Obyčajný text Char1172"/>
    <w:aliases w:val="Obyčajný text Char Char Char Char1173"/>
    <w:uiPriority w:val="99"/>
    <w:semiHidden/>
    <w:rsid w:val="008B2971"/>
    <w:rPr>
      <w:rFonts w:ascii="Courier New" w:hAnsi="Courier New"/>
      <w:lang w:val="x-none" w:eastAsia="cs-CZ"/>
    </w:rPr>
  </w:style>
  <w:style w:type="character" w:customStyle="1" w:styleId="ObyajntextChar1171">
    <w:name w:val="Obyčajný text Char1171"/>
    <w:aliases w:val="Obyčajný text Char Char Char Char1172"/>
    <w:uiPriority w:val="99"/>
    <w:semiHidden/>
    <w:rsid w:val="008B2971"/>
    <w:rPr>
      <w:rFonts w:ascii="Courier New" w:hAnsi="Courier New"/>
      <w:lang w:val="x-none" w:eastAsia="cs-CZ"/>
    </w:rPr>
  </w:style>
  <w:style w:type="character" w:customStyle="1" w:styleId="ObyajntextChar1165">
    <w:name w:val="Obyčajný text Char1165"/>
    <w:aliases w:val="Obyčajný text Char Char Char Char1166"/>
    <w:uiPriority w:val="99"/>
    <w:semiHidden/>
    <w:rsid w:val="008B2971"/>
    <w:rPr>
      <w:rFonts w:ascii="Courier New" w:hAnsi="Courier New"/>
      <w:lang w:val="x-none" w:eastAsia="cs-CZ"/>
    </w:rPr>
  </w:style>
  <w:style w:type="character" w:customStyle="1" w:styleId="ObyajntextChar1164">
    <w:name w:val="Obyčajný text Char1164"/>
    <w:aliases w:val="Obyčajný text Char Char Char Char1165"/>
    <w:uiPriority w:val="99"/>
    <w:semiHidden/>
    <w:rsid w:val="008B2971"/>
    <w:rPr>
      <w:rFonts w:ascii="Courier New" w:hAnsi="Courier New"/>
      <w:lang w:val="x-none" w:eastAsia="cs-CZ"/>
    </w:rPr>
  </w:style>
  <w:style w:type="character" w:customStyle="1" w:styleId="ObyajntextChar1163">
    <w:name w:val="Obyčajný text Char1163"/>
    <w:aliases w:val="Obyčajný text Char Char Char Char1164"/>
    <w:uiPriority w:val="99"/>
    <w:semiHidden/>
    <w:rsid w:val="008B2971"/>
    <w:rPr>
      <w:rFonts w:ascii="Courier New" w:hAnsi="Courier New"/>
      <w:lang w:val="x-none" w:eastAsia="cs-CZ"/>
    </w:rPr>
  </w:style>
  <w:style w:type="character" w:customStyle="1" w:styleId="ObyajntextChar1162">
    <w:name w:val="Obyčajný text Char1162"/>
    <w:aliases w:val="Obyčajný text Char Char Char Char1163"/>
    <w:uiPriority w:val="99"/>
    <w:semiHidden/>
    <w:rsid w:val="008B2971"/>
    <w:rPr>
      <w:rFonts w:ascii="Courier New" w:hAnsi="Courier New"/>
      <w:lang w:val="x-none" w:eastAsia="cs-CZ"/>
    </w:rPr>
  </w:style>
  <w:style w:type="character" w:customStyle="1" w:styleId="ObyajntextChar1161">
    <w:name w:val="Obyčajný text Char1161"/>
    <w:aliases w:val="Obyčajný text Char Char Char Char1162"/>
    <w:uiPriority w:val="99"/>
    <w:semiHidden/>
    <w:rsid w:val="008B2971"/>
    <w:rPr>
      <w:rFonts w:ascii="Courier New" w:hAnsi="Courier New"/>
      <w:lang w:val="x-none" w:eastAsia="cs-CZ"/>
    </w:rPr>
  </w:style>
  <w:style w:type="character" w:customStyle="1" w:styleId="ObyajntextChar1160">
    <w:name w:val="Obyčajný text Char1160"/>
    <w:aliases w:val="Obyčajný text Char Char Char Char1161"/>
    <w:uiPriority w:val="99"/>
    <w:semiHidden/>
    <w:rsid w:val="008B2971"/>
    <w:rPr>
      <w:rFonts w:ascii="Courier New" w:hAnsi="Courier New"/>
      <w:lang w:val="x-none" w:eastAsia="cs-CZ"/>
    </w:rPr>
  </w:style>
  <w:style w:type="character" w:customStyle="1" w:styleId="ObyajntextChar1159">
    <w:name w:val="Obyčajný text Char1159"/>
    <w:aliases w:val="Obyčajný text Char Char Char Char1160"/>
    <w:uiPriority w:val="99"/>
    <w:semiHidden/>
    <w:rsid w:val="008B2971"/>
    <w:rPr>
      <w:rFonts w:ascii="Courier New" w:hAnsi="Courier New"/>
      <w:lang w:val="x-none" w:eastAsia="cs-CZ"/>
    </w:rPr>
  </w:style>
  <w:style w:type="character" w:customStyle="1" w:styleId="ObyajntextChar1158">
    <w:name w:val="Obyčajný text Char1158"/>
    <w:aliases w:val="Obyčajný text Char Char Char Char1159"/>
    <w:uiPriority w:val="99"/>
    <w:semiHidden/>
    <w:rsid w:val="008B2971"/>
    <w:rPr>
      <w:rFonts w:ascii="Courier New" w:hAnsi="Courier New"/>
      <w:lang w:val="x-none" w:eastAsia="cs-CZ"/>
    </w:rPr>
  </w:style>
  <w:style w:type="character" w:customStyle="1" w:styleId="ObyajntextChar1157">
    <w:name w:val="Obyčajný text Char1157"/>
    <w:aliases w:val="Obyčajný text Char Char Char Char1158"/>
    <w:uiPriority w:val="99"/>
    <w:semiHidden/>
    <w:rsid w:val="008B2971"/>
    <w:rPr>
      <w:rFonts w:ascii="Courier New" w:hAnsi="Courier New"/>
      <w:lang w:val="x-none" w:eastAsia="cs-CZ"/>
    </w:rPr>
  </w:style>
  <w:style w:type="character" w:customStyle="1" w:styleId="ObyajntextChar1156">
    <w:name w:val="Obyčajný text Char1156"/>
    <w:aliases w:val="Obyčajný text Char Char Char Char1157"/>
    <w:uiPriority w:val="99"/>
    <w:semiHidden/>
    <w:rsid w:val="008B2971"/>
    <w:rPr>
      <w:rFonts w:ascii="Courier New" w:hAnsi="Courier New"/>
      <w:lang w:val="x-none" w:eastAsia="cs-CZ"/>
    </w:rPr>
  </w:style>
  <w:style w:type="character" w:customStyle="1" w:styleId="ObyajntextChar1155">
    <w:name w:val="Obyčajný text Char1155"/>
    <w:aliases w:val="Obyčajný text Char Char Char Char1156"/>
    <w:uiPriority w:val="99"/>
    <w:semiHidden/>
    <w:rsid w:val="008B2971"/>
    <w:rPr>
      <w:rFonts w:ascii="Courier New" w:hAnsi="Courier New"/>
      <w:lang w:val="x-none" w:eastAsia="cs-CZ"/>
    </w:rPr>
  </w:style>
  <w:style w:type="character" w:customStyle="1" w:styleId="ObyajntextChar1154">
    <w:name w:val="Obyčajný text Char1154"/>
    <w:aliases w:val="Obyčajný text Char Char Char Char1155"/>
    <w:uiPriority w:val="99"/>
    <w:semiHidden/>
    <w:rsid w:val="008B2971"/>
    <w:rPr>
      <w:rFonts w:ascii="Courier New" w:hAnsi="Courier New"/>
      <w:lang w:val="x-none" w:eastAsia="cs-CZ"/>
    </w:rPr>
  </w:style>
  <w:style w:type="character" w:customStyle="1" w:styleId="ObyajntextChar1153">
    <w:name w:val="Obyčajný text Char1153"/>
    <w:aliases w:val="Obyčajný text Char Char Char Char1154"/>
    <w:uiPriority w:val="99"/>
    <w:semiHidden/>
    <w:rsid w:val="008B2971"/>
    <w:rPr>
      <w:rFonts w:ascii="Courier New" w:hAnsi="Courier New"/>
      <w:lang w:val="x-none" w:eastAsia="cs-CZ"/>
    </w:rPr>
  </w:style>
  <w:style w:type="character" w:customStyle="1" w:styleId="ObyajntextChar1152">
    <w:name w:val="Obyčajný text Char1152"/>
    <w:aliases w:val="Obyčajný text Char Char Char Char1153"/>
    <w:uiPriority w:val="99"/>
    <w:semiHidden/>
    <w:rsid w:val="008B2971"/>
    <w:rPr>
      <w:rFonts w:ascii="Courier New" w:hAnsi="Courier New"/>
      <w:lang w:val="x-none" w:eastAsia="cs-CZ"/>
    </w:rPr>
  </w:style>
  <w:style w:type="character" w:customStyle="1" w:styleId="ObyajntextChar1151">
    <w:name w:val="Obyčajný text Char1151"/>
    <w:aliases w:val="Obyčajný text Char Char Char Char1152"/>
    <w:uiPriority w:val="99"/>
    <w:semiHidden/>
    <w:rsid w:val="008B2971"/>
    <w:rPr>
      <w:rFonts w:ascii="Courier New" w:hAnsi="Courier New"/>
      <w:lang w:val="x-none" w:eastAsia="cs-CZ"/>
    </w:rPr>
  </w:style>
  <w:style w:type="character" w:customStyle="1" w:styleId="ObyajntextChar1150">
    <w:name w:val="Obyčajný text Char1150"/>
    <w:aliases w:val="Obyčajný text Char Char Char Char1151"/>
    <w:uiPriority w:val="99"/>
    <w:semiHidden/>
    <w:rsid w:val="008B2971"/>
    <w:rPr>
      <w:rFonts w:ascii="Courier New" w:hAnsi="Courier New"/>
      <w:lang w:val="x-none" w:eastAsia="cs-CZ"/>
    </w:rPr>
  </w:style>
  <w:style w:type="character" w:customStyle="1" w:styleId="ObyajntextChar1149">
    <w:name w:val="Obyčajný text Char1149"/>
    <w:aliases w:val="Obyčajný text Char Char Char Char1150"/>
    <w:uiPriority w:val="99"/>
    <w:semiHidden/>
    <w:rsid w:val="008B2971"/>
    <w:rPr>
      <w:rFonts w:ascii="Courier New" w:hAnsi="Courier New"/>
      <w:lang w:val="x-none" w:eastAsia="cs-CZ"/>
    </w:rPr>
  </w:style>
  <w:style w:type="character" w:customStyle="1" w:styleId="ObyajntextChar1148">
    <w:name w:val="Obyčajný text Char1148"/>
    <w:aliases w:val="Obyčajný text Char Char Char Char1149"/>
    <w:uiPriority w:val="99"/>
    <w:semiHidden/>
    <w:rsid w:val="008B2971"/>
    <w:rPr>
      <w:rFonts w:ascii="Courier New" w:hAnsi="Courier New"/>
      <w:lang w:val="x-none" w:eastAsia="cs-CZ"/>
    </w:rPr>
  </w:style>
  <w:style w:type="character" w:customStyle="1" w:styleId="ObyajntextChar1147">
    <w:name w:val="Obyčajný text Char1147"/>
    <w:aliases w:val="Obyčajný text Char Char Char Char1148"/>
    <w:uiPriority w:val="99"/>
    <w:semiHidden/>
    <w:rsid w:val="008B2971"/>
    <w:rPr>
      <w:rFonts w:ascii="Courier New" w:hAnsi="Courier New"/>
      <w:lang w:val="x-none" w:eastAsia="cs-CZ"/>
    </w:rPr>
  </w:style>
  <w:style w:type="character" w:customStyle="1" w:styleId="ObyajntextChar1146">
    <w:name w:val="Obyčajný text Char1146"/>
    <w:aliases w:val="Obyčajný text Char Char Char Char1147"/>
    <w:uiPriority w:val="99"/>
    <w:semiHidden/>
    <w:rsid w:val="008B2971"/>
    <w:rPr>
      <w:rFonts w:ascii="Courier New" w:hAnsi="Courier New"/>
      <w:lang w:val="x-none" w:eastAsia="cs-CZ"/>
    </w:rPr>
  </w:style>
  <w:style w:type="character" w:customStyle="1" w:styleId="ObyajntextChar1145">
    <w:name w:val="Obyčajný text Char1145"/>
    <w:aliases w:val="Obyčajný text Char Char Char Char1146"/>
    <w:uiPriority w:val="99"/>
    <w:semiHidden/>
    <w:rsid w:val="008B2971"/>
    <w:rPr>
      <w:rFonts w:ascii="Courier New" w:hAnsi="Courier New"/>
      <w:lang w:val="x-none" w:eastAsia="cs-CZ"/>
    </w:rPr>
  </w:style>
  <w:style w:type="character" w:customStyle="1" w:styleId="ObyajntextChar1144">
    <w:name w:val="Obyčajný text Char1144"/>
    <w:aliases w:val="Obyčajný text Char Char Char Char1145"/>
    <w:uiPriority w:val="99"/>
    <w:semiHidden/>
    <w:rsid w:val="008B2971"/>
    <w:rPr>
      <w:rFonts w:ascii="Courier New" w:hAnsi="Courier New"/>
      <w:lang w:val="x-none" w:eastAsia="cs-CZ"/>
    </w:rPr>
  </w:style>
  <w:style w:type="character" w:customStyle="1" w:styleId="ObyajntextChar1143">
    <w:name w:val="Obyčajný text Char1143"/>
    <w:aliases w:val="Obyčajný text Char Char Char Char1144"/>
    <w:uiPriority w:val="99"/>
    <w:semiHidden/>
    <w:rsid w:val="008B2971"/>
    <w:rPr>
      <w:rFonts w:ascii="Courier New" w:hAnsi="Courier New"/>
      <w:lang w:val="x-none" w:eastAsia="cs-CZ"/>
    </w:rPr>
  </w:style>
  <w:style w:type="character" w:customStyle="1" w:styleId="ObyajntextChar1142">
    <w:name w:val="Obyčajný text Char1142"/>
    <w:aliases w:val="Obyčajný text Char Char Char Char1143"/>
    <w:uiPriority w:val="99"/>
    <w:semiHidden/>
    <w:rsid w:val="008B2971"/>
    <w:rPr>
      <w:rFonts w:ascii="Courier New" w:hAnsi="Courier New"/>
      <w:lang w:val="x-none" w:eastAsia="cs-CZ"/>
    </w:rPr>
  </w:style>
  <w:style w:type="character" w:customStyle="1" w:styleId="ObyajntextChar1141">
    <w:name w:val="Obyčajný text Char1141"/>
    <w:aliases w:val="Obyčajný text Char Char Char Char1142"/>
    <w:uiPriority w:val="99"/>
    <w:semiHidden/>
    <w:rsid w:val="008B2971"/>
    <w:rPr>
      <w:rFonts w:ascii="Courier New" w:hAnsi="Courier New"/>
      <w:lang w:val="x-none" w:eastAsia="cs-CZ"/>
    </w:rPr>
  </w:style>
  <w:style w:type="character" w:customStyle="1" w:styleId="ObyajntextChar1140">
    <w:name w:val="Obyčajný text Char1140"/>
    <w:aliases w:val="Obyčajný text Char Char Char Char1141"/>
    <w:uiPriority w:val="99"/>
    <w:semiHidden/>
    <w:rsid w:val="008B2971"/>
    <w:rPr>
      <w:rFonts w:ascii="Courier New" w:hAnsi="Courier New"/>
      <w:lang w:val="x-none" w:eastAsia="cs-CZ"/>
    </w:rPr>
  </w:style>
  <w:style w:type="character" w:customStyle="1" w:styleId="ObyajntextChar1139">
    <w:name w:val="Obyčajný text Char1139"/>
    <w:aliases w:val="Obyčajný text Char Char Char Char1140"/>
    <w:uiPriority w:val="99"/>
    <w:semiHidden/>
    <w:rsid w:val="008B2971"/>
    <w:rPr>
      <w:rFonts w:ascii="Courier New" w:hAnsi="Courier New"/>
      <w:lang w:val="x-none" w:eastAsia="cs-CZ"/>
    </w:rPr>
  </w:style>
  <w:style w:type="character" w:customStyle="1" w:styleId="ObyajntextChar1138">
    <w:name w:val="Obyčajný text Char1138"/>
    <w:aliases w:val="Obyčajný text Char Char Char Char1139"/>
    <w:uiPriority w:val="99"/>
    <w:semiHidden/>
    <w:rsid w:val="008B2971"/>
    <w:rPr>
      <w:rFonts w:ascii="Courier New" w:hAnsi="Courier New"/>
      <w:lang w:val="x-none" w:eastAsia="cs-CZ"/>
    </w:rPr>
  </w:style>
  <w:style w:type="character" w:customStyle="1" w:styleId="ObyajntextChar1137">
    <w:name w:val="Obyčajný text Char1137"/>
    <w:aliases w:val="Obyčajný text Char Char Char Char1138"/>
    <w:uiPriority w:val="99"/>
    <w:semiHidden/>
    <w:rsid w:val="008B2971"/>
    <w:rPr>
      <w:rFonts w:ascii="Courier New" w:hAnsi="Courier New"/>
      <w:lang w:val="x-none" w:eastAsia="cs-CZ"/>
    </w:rPr>
  </w:style>
  <w:style w:type="character" w:customStyle="1" w:styleId="ObyajntextChar1136">
    <w:name w:val="Obyčajný text Char1136"/>
    <w:aliases w:val="Obyčajný text Char Char Char Char1137"/>
    <w:uiPriority w:val="99"/>
    <w:semiHidden/>
    <w:rsid w:val="008B2971"/>
    <w:rPr>
      <w:rFonts w:ascii="Courier New" w:hAnsi="Courier New"/>
      <w:lang w:val="x-none" w:eastAsia="cs-CZ"/>
    </w:rPr>
  </w:style>
  <w:style w:type="character" w:customStyle="1" w:styleId="ObyajntextChar1135">
    <w:name w:val="Obyčajný text Char1135"/>
    <w:aliases w:val="Obyčajný text Char Char Char Char1136"/>
    <w:uiPriority w:val="99"/>
    <w:semiHidden/>
    <w:rsid w:val="008B2971"/>
    <w:rPr>
      <w:rFonts w:ascii="Courier New" w:hAnsi="Courier New"/>
      <w:lang w:val="x-none" w:eastAsia="cs-CZ"/>
    </w:rPr>
  </w:style>
  <w:style w:type="character" w:customStyle="1" w:styleId="ObyajntextChar1134">
    <w:name w:val="Obyčajný text Char1134"/>
    <w:aliases w:val="Obyčajný text Char Char Char Char1135"/>
    <w:uiPriority w:val="99"/>
    <w:semiHidden/>
    <w:rsid w:val="008B2971"/>
    <w:rPr>
      <w:rFonts w:ascii="Courier New" w:hAnsi="Courier New"/>
      <w:lang w:val="x-none" w:eastAsia="cs-CZ"/>
    </w:rPr>
  </w:style>
  <w:style w:type="character" w:customStyle="1" w:styleId="ObyajntextChar1133">
    <w:name w:val="Obyčajný text Char1133"/>
    <w:aliases w:val="Obyčajný text Char Char Char Char1134"/>
    <w:uiPriority w:val="99"/>
    <w:semiHidden/>
    <w:rsid w:val="008B2971"/>
    <w:rPr>
      <w:rFonts w:ascii="Courier New" w:hAnsi="Courier New"/>
      <w:lang w:val="x-none" w:eastAsia="cs-CZ"/>
    </w:rPr>
  </w:style>
  <w:style w:type="character" w:customStyle="1" w:styleId="ObyajntextChar1132">
    <w:name w:val="Obyčajný text Char1132"/>
    <w:aliases w:val="Obyčajný text Char Char Char Char1133"/>
    <w:uiPriority w:val="99"/>
    <w:semiHidden/>
    <w:rsid w:val="008B2971"/>
    <w:rPr>
      <w:rFonts w:ascii="Courier New" w:hAnsi="Courier New"/>
      <w:lang w:val="x-none" w:eastAsia="cs-CZ"/>
    </w:rPr>
  </w:style>
  <w:style w:type="character" w:customStyle="1" w:styleId="ObyajntextChar1131">
    <w:name w:val="Obyčajný text Char1131"/>
    <w:aliases w:val="Obyčajný text Char Char Char Char1132"/>
    <w:uiPriority w:val="99"/>
    <w:semiHidden/>
    <w:rsid w:val="008B2971"/>
    <w:rPr>
      <w:rFonts w:ascii="Courier New" w:hAnsi="Courier New"/>
      <w:lang w:val="x-none" w:eastAsia="cs-CZ"/>
    </w:rPr>
  </w:style>
  <w:style w:type="character" w:customStyle="1" w:styleId="ObyajntextChar1130">
    <w:name w:val="Obyčajný text Char1130"/>
    <w:aliases w:val="Obyčajný text Char Char Char Char1131"/>
    <w:uiPriority w:val="99"/>
    <w:semiHidden/>
    <w:rsid w:val="008B2971"/>
    <w:rPr>
      <w:rFonts w:ascii="Courier New" w:hAnsi="Courier New"/>
      <w:lang w:val="x-none" w:eastAsia="cs-CZ"/>
    </w:rPr>
  </w:style>
  <w:style w:type="character" w:customStyle="1" w:styleId="ObyajntextChar1129">
    <w:name w:val="Obyčajný text Char1129"/>
    <w:aliases w:val="Obyčajný text Char Char Char Char1130"/>
    <w:uiPriority w:val="99"/>
    <w:semiHidden/>
    <w:rsid w:val="008B2971"/>
    <w:rPr>
      <w:rFonts w:ascii="Courier New" w:hAnsi="Courier New"/>
      <w:lang w:val="x-none" w:eastAsia="cs-CZ"/>
    </w:rPr>
  </w:style>
  <w:style w:type="character" w:customStyle="1" w:styleId="ObyajntextChar1128">
    <w:name w:val="Obyčajný text Char1128"/>
    <w:aliases w:val="Obyčajný text Char Char Char Char1129"/>
    <w:uiPriority w:val="99"/>
    <w:semiHidden/>
    <w:rsid w:val="008B2971"/>
    <w:rPr>
      <w:rFonts w:ascii="Courier New" w:hAnsi="Courier New"/>
      <w:lang w:val="x-none" w:eastAsia="cs-CZ"/>
    </w:rPr>
  </w:style>
  <w:style w:type="character" w:customStyle="1" w:styleId="ObyajntextChar1127">
    <w:name w:val="Obyčajný text Char1127"/>
    <w:aliases w:val="Obyčajný text Char Char Char Char1128"/>
    <w:uiPriority w:val="99"/>
    <w:semiHidden/>
    <w:rsid w:val="008B2971"/>
    <w:rPr>
      <w:rFonts w:ascii="Courier New" w:hAnsi="Courier New"/>
      <w:lang w:val="x-none" w:eastAsia="cs-CZ"/>
    </w:rPr>
  </w:style>
  <w:style w:type="character" w:customStyle="1" w:styleId="ObyajntextChar1126">
    <w:name w:val="Obyčajný text Char1126"/>
    <w:aliases w:val="Obyčajný text Char Char Char Char1127"/>
    <w:uiPriority w:val="99"/>
    <w:semiHidden/>
    <w:rsid w:val="008B2971"/>
    <w:rPr>
      <w:rFonts w:ascii="Courier New" w:hAnsi="Courier New"/>
      <w:lang w:val="x-none" w:eastAsia="cs-CZ"/>
    </w:rPr>
  </w:style>
  <w:style w:type="character" w:customStyle="1" w:styleId="ObyajntextChar1125">
    <w:name w:val="Obyčajný text Char1125"/>
    <w:aliases w:val="Obyčajný text Char Char Char Char1126"/>
    <w:uiPriority w:val="99"/>
    <w:semiHidden/>
    <w:rsid w:val="008B2971"/>
    <w:rPr>
      <w:rFonts w:ascii="Courier New" w:hAnsi="Courier New"/>
      <w:lang w:val="x-none" w:eastAsia="cs-CZ"/>
    </w:rPr>
  </w:style>
  <w:style w:type="character" w:customStyle="1" w:styleId="ObyajntextChar1124">
    <w:name w:val="Obyčajný text Char1124"/>
    <w:aliases w:val="Obyčajný text Char Char Char Char1125"/>
    <w:uiPriority w:val="99"/>
    <w:semiHidden/>
    <w:rsid w:val="008B2971"/>
    <w:rPr>
      <w:rFonts w:ascii="Courier New" w:hAnsi="Courier New"/>
      <w:lang w:val="x-none" w:eastAsia="cs-CZ"/>
    </w:rPr>
  </w:style>
  <w:style w:type="character" w:customStyle="1" w:styleId="ObyajntextChar1123">
    <w:name w:val="Obyčajný text Char1123"/>
    <w:aliases w:val="Obyčajný text Char Char Char Char1124"/>
    <w:uiPriority w:val="99"/>
    <w:semiHidden/>
    <w:rsid w:val="008B2971"/>
    <w:rPr>
      <w:rFonts w:ascii="Courier New" w:hAnsi="Courier New"/>
      <w:lang w:val="x-none" w:eastAsia="cs-CZ"/>
    </w:rPr>
  </w:style>
  <w:style w:type="character" w:customStyle="1" w:styleId="ObyajntextChar1122">
    <w:name w:val="Obyčajný text Char1122"/>
    <w:aliases w:val="Obyčajný text Char Char Char Char1123"/>
    <w:uiPriority w:val="99"/>
    <w:semiHidden/>
    <w:rsid w:val="008B2971"/>
    <w:rPr>
      <w:rFonts w:ascii="Courier New" w:hAnsi="Courier New"/>
      <w:lang w:val="x-none" w:eastAsia="cs-CZ"/>
    </w:rPr>
  </w:style>
  <w:style w:type="character" w:customStyle="1" w:styleId="ObyajntextChar1121">
    <w:name w:val="Obyčajný text Char1121"/>
    <w:aliases w:val="Obyčajný text Char Char Char Char1122"/>
    <w:uiPriority w:val="99"/>
    <w:semiHidden/>
    <w:rsid w:val="008B2971"/>
    <w:rPr>
      <w:rFonts w:ascii="Courier New" w:hAnsi="Courier New"/>
      <w:lang w:val="x-none" w:eastAsia="cs-CZ"/>
    </w:rPr>
  </w:style>
  <w:style w:type="character" w:customStyle="1" w:styleId="ObyajntextChar1120">
    <w:name w:val="Obyčajný text Char1120"/>
    <w:aliases w:val="Obyčajný text Char Char Char Char1121"/>
    <w:uiPriority w:val="99"/>
    <w:semiHidden/>
    <w:rsid w:val="008B2971"/>
    <w:rPr>
      <w:rFonts w:ascii="Courier New" w:hAnsi="Courier New"/>
      <w:lang w:val="x-none" w:eastAsia="cs-CZ"/>
    </w:rPr>
  </w:style>
  <w:style w:type="character" w:customStyle="1" w:styleId="ObyajntextChar1119">
    <w:name w:val="Obyčajný text Char1119"/>
    <w:aliases w:val="Obyčajný text Char Char Char Char1120"/>
    <w:uiPriority w:val="99"/>
    <w:semiHidden/>
    <w:rsid w:val="008B2971"/>
    <w:rPr>
      <w:rFonts w:ascii="Courier New" w:hAnsi="Courier New"/>
      <w:lang w:val="x-none" w:eastAsia="cs-CZ"/>
    </w:rPr>
  </w:style>
  <w:style w:type="character" w:customStyle="1" w:styleId="ObyajntextChar1118">
    <w:name w:val="Obyčajný text Char1118"/>
    <w:aliases w:val="Obyčajný text Char Char Char Char1119"/>
    <w:uiPriority w:val="99"/>
    <w:semiHidden/>
    <w:rsid w:val="008B2971"/>
    <w:rPr>
      <w:rFonts w:ascii="Courier New" w:hAnsi="Courier New"/>
      <w:lang w:val="x-none" w:eastAsia="cs-CZ"/>
    </w:rPr>
  </w:style>
  <w:style w:type="character" w:customStyle="1" w:styleId="ObyajntextChar1117">
    <w:name w:val="Obyčajný text Char1117"/>
    <w:aliases w:val="Obyčajný text Char Char Char Char1118"/>
    <w:uiPriority w:val="99"/>
    <w:semiHidden/>
    <w:rsid w:val="008B2971"/>
    <w:rPr>
      <w:rFonts w:ascii="Courier New" w:hAnsi="Courier New"/>
      <w:lang w:val="x-none" w:eastAsia="cs-CZ"/>
    </w:rPr>
  </w:style>
  <w:style w:type="character" w:customStyle="1" w:styleId="ObyajntextChar1116">
    <w:name w:val="Obyčajný text Char1116"/>
    <w:aliases w:val="Obyčajný text Char Char Char Char1117"/>
    <w:uiPriority w:val="99"/>
    <w:semiHidden/>
    <w:rsid w:val="008B2971"/>
    <w:rPr>
      <w:rFonts w:ascii="Courier New" w:hAnsi="Courier New"/>
      <w:lang w:val="x-none" w:eastAsia="cs-CZ"/>
    </w:rPr>
  </w:style>
  <w:style w:type="character" w:customStyle="1" w:styleId="ObyajntextChar1115">
    <w:name w:val="Obyčajný text Char1115"/>
    <w:aliases w:val="Obyčajný text Char Char Char Char1116"/>
    <w:uiPriority w:val="99"/>
    <w:semiHidden/>
    <w:rsid w:val="008B2971"/>
    <w:rPr>
      <w:rFonts w:ascii="Courier New" w:hAnsi="Courier New"/>
      <w:lang w:val="x-none" w:eastAsia="cs-CZ"/>
    </w:rPr>
  </w:style>
  <w:style w:type="character" w:customStyle="1" w:styleId="ObyajntextChar1114">
    <w:name w:val="Obyčajný text Char1114"/>
    <w:aliases w:val="Obyčajný text Char Char Char Char1115"/>
    <w:uiPriority w:val="99"/>
    <w:semiHidden/>
    <w:rsid w:val="008B2971"/>
    <w:rPr>
      <w:rFonts w:ascii="Courier New" w:hAnsi="Courier New"/>
      <w:lang w:val="x-none" w:eastAsia="cs-CZ"/>
    </w:rPr>
  </w:style>
  <w:style w:type="character" w:customStyle="1" w:styleId="ObyajntextChar1113">
    <w:name w:val="Obyčajný text Char1113"/>
    <w:aliases w:val="Obyčajný text Char Char Char Char1114"/>
    <w:uiPriority w:val="99"/>
    <w:semiHidden/>
    <w:rsid w:val="008B2971"/>
    <w:rPr>
      <w:rFonts w:ascii="Courier New" w:hAnsi="Courier New"/>
      <w:lang w:val="x-none" w:eastAsia="cs-CZ"/>
    </w:rPr>
  </w:style>
  <w:style w:type="character" w:customStyle="1" w:styleId="ObyajntextChar1112">
    <w:name w:val="Obyčajný text Char1112"/>
    <w:aliases w:val="Obyčajný text Char Char Char Char1113"/>
    <w:uiPriority w:val="99"/>
    <w:semiHidden/>
    <w:rsid w:val="008B2971"/>
    <w:rPr>
      <w:rFonts w:ascii="Courier New" w:hAnsi="Courier New"/>
      <w:lang w:val="x-none" w:eastAsia="cs-CZ"/>
    </w:rPr>
  </w:style>
  <w:style w:type="character" w:customStyle="1" w:styleId="ObyajntextChar1111">
    <w:name w:val="Obyčajný text Char1111"/>
    <w:aliases w:val="Obyčajný text Char Char Char Char1112"/>
    <w:uiPriority w:val="99"/>
    <w:semiHidden/>
    <w:rsid w:val="008B2971"/>
    <w:rPr>
      <w:rFonts w:ascii="Courier New" w:hAnsi="Courier New"/>
      <w:lang w:val="x-none" w:eastAsia="cs-CZ"/>
    </w:rPr>
  </w:style>
  <w:style w:type="character" w:customStyle="1" w:styleId="ObyajntextChar1110">
    <w:name w:val="Obyčajný text Char1110"/>
    <w:aliases w:val="Obyčajný text Char Char Char Char1111"/>
    <w:uiPriority w:val="99"/>
    <w:semiHidden/>
    <w:rsid w:val="008B2971"/>
    <w:rPr>
      <w:rFonts w:ascii="Courier New" w:hAnsi="Courier New"/>
      <w:lang w:val="x-none" w:eastAsia="cs-CZ"/>
    </w:rPr>
  </w:style>
  <w:style w:type="character" w:customStyle="1" w:styleId="ObyajntextChar1109">
    <w:name w:val="Obyčajný text Char1109"/>
    <w:aliases w:val="Obyčajný text Char Char Char Char1110"/>
    <w:uiPriority w:val="99"/>
    <w:semiHidden/>
    <w:rsid w:val="008B2971"/>
    <w:rPr>
      <w:rFonts w:ascii="Courier New" w:hAnsi="Courier New"/>
      <w:lang w:val="x-none" w:eastAsia="cs-CZ"/>
    </w:rPr>
  </w:style>
  <w:style w:type="character" w:customStyle="1" w:styleId="ObyajntextChar1108">
    <w:name w:val="Obyčajný text Char1108"/>
    <w:aliases w:val="Obyčajný text Char Char Char Char1109"/>
    <w:uiPriority w:val="99"/>
    <w:semiHidden/>
    <w:rsid w:val="008B2971"/>
    <w:rPr>
      <w:rFonts w:ascii="Courier New" w:hAnsi="Courier New"/>
      <w:lang w:val="x-none" w:eastAsia="cs-CZ"/>
    </w:rPr>
  </w:style>
  <w:style w:type="character" w:customStyle="1" w:styleId="ObyajntextChar1107">
    <w:name w:val="Obyčajný text Char1107"/>
    <w:aliases w:val="Obyčajný text Char Char Char Char1108"/>
    <w:uiPriority w:val="99"/>
    <w:semiHidden/>
    <w:rsid w:val="008B2971"/>
    <w:rPr>
      <w:rFonts w:ascii="Courier New" w:hAnsi="Courier New"/>
      <w:lang w:val="x-none" w:eastAsia="cs-CZ"/>
    </w:rPr>
  </w:style>
  <w:style w:type="character" w:customStyle="1" w:styleId="ObyajntextChar1106">
    <w:name w:val="Obyčajný text Char1106"/>
    <w:aliases w:val="Obyčajný text Char Char Char Char1107"/>
    <w:uiPriority w:val="99"/>
    <w:semiHidden/>
    <w:rsid w:val="008B2971"/>
    <w:rPr>
      <w:rFonts w:ascii="Courier New" w:hAnsi="Courier New"/>
      <w:lang w:val="x-none" w:eastAsia="cs-CZ"/>
    </w:rPr>
  </w:style>
  <w:style w:type="character" w:customStyle="1" w:styleId="ObyajntextChar1105">
    <w:name w:val="Obyčajný text Char1105"/>
    <w:aliases w:val="Obyčajný text Char Char Char Char1106"/>
    <w:uiPriority w:val="99"/>
    <w:semiHidden/>
    <w:rsid w:val="008B2971"/>
    <w:rPr>
      <w:rFonts w:ascii="Courier New" w:hAnsi="Courier New"/>
      <w:lang w:val="x-none" w:eastAsia="cs-CZ"/>
    </w:rPr>
  </w:style>
  <w:style w:type="character" w:customStyle="1" w:styleId="ObyajntextChar1104">
    <w:name w:val="Obyčajný text Char1104"/>
    <w:aliases w:val="Obyčajný text Char Char Char Char1105"/>
    <w:uiPriority w:val="99"/>
    <w:semiHidden/>
    <w:rsid w:val="008B2971"/>
    <w:rPr>
      <w:rFonts w:ascii="Courier New" w:hAnsi="Courier New"/>
      <w:lang w:val="x-none" w:eastAsia="cs-CZ"/>
    </w:rPr>
  </w:style>
  <w:style w:type="character" w:customStyle="1" w:styleId="ObyajntextChar1103">
    <w:name w:val="Obyčajný text Char1103"/>
    <w:aliases w:val="Obyčajný text Char Char Char Char1104"/>
    <w:uiPriority w:val="99"/>
    <w:semiHidden/>
    <w:rsid w:val="008B2971"/>
    <w:rPr>
      <w:rFonts w:ascii="Courier New" w:hAnsi="Courier New"/>
      <w:lang w:val="x-none" w:eastAsia="cs-CZ"/>
    </w:rPr>
  </w:style>
  <w:style w:type="character" w:customStyle="1" w:styleId="ObyajntextChar1102">
    <w:name w:val="Obyčajný text Char1102"/>
    <w:aliases w:val="Obyčajný text Char Char Char Char1103"/>
    <w:uiPriority w:val="99"/>
    <w:semiHidden/>
    <w:rsid w:val="008B2971"/>
    <w:rPr>
      <w:rFonts w:ascii="Courier New" w:hAnsi="Courier New"/>
      <w:lang w:val="x-none" w:eastAsia="cs-CZ"/>
    </w:rPr>
  </w:style>
  <w:style w:type="character" w:customStyle="1" w:styleId="ObyajntextChar1101">
    <w:name w:val="Obyčajný text Char1101"/>
    <w:aliases w:val="Obyčajný text Char Char Char Char1102"/>
    <w:uiPriority w:val="99"/>
    <w:semiHidden/>
    <w:rsid w:val="008B2971"/>
    <w:rPr>
      <w:rFonts w:ascii="Courier New" w:hAnsi="Courier New"/>
      <w:lang w:val="x-none" w:eastAsia="cs-CZ"/>
    </w:rPr>
  </w:style>
  <w:style w:type="character" w:customStyle="1" w:styleId="ObyajntextChar1100">
    <w:name w:val="Obyčajný text Char1100"/>
    <w:aliases w:val="Obyčajný text Char Char Char Char1101"/>
    <w:uiPriority w:val="99"/>
    <w:semiHidden/>
    <w:rsid w:val="008B2971"/>
    <w:rPr>
      <w:rFonts w:ascii="Courier New" w:hAnsi="Courier New"/>
      <w:lang w:val="x-none" w:eastAsia="cs-CZ"/>
    </w:rPr>
  </w:style>
  <w:style w:type="character" w:customStyle="1" w:styleId="ObyajntextChar199">
    <w:name w:val="Obyčajný text Char199"/>
    <w:aliases w:val="Obyčajný text Char Char Char Char1100"/>
    <w:uiPriority w:val="99"/>
    <w:semiHidden/>
    <w:rsid w:val="008B2971"/>
    <w:rPr>
      <w:rFonts w:ascii="Courier New" w:hAnsi="Courier New"/>
      <w:lang w:val="x-none" w:eastAsia="cs-CZ"/>
    </w:rPr>
  </w:style>
  <w:style w:type="character" w:customStyle="1" w:styleId="ObyajntextChar198">
    <w:name w:val="Obyčajný text Char198"/>
    <w:aliases w:val="Obyčajný text Char Char Char Char199"/>
    <w:uiPriority w:val="99"/>
    <w:semiHidden/>
    <w:rsid w:val="008B2971"/>
    <w:rPr>
      <w:rFonts w:ascii="Courier New" w:hAnsi="Courier New"/>
      <w:lang w:val="x-none" w:eastAsia="cs-CZ"/>
    </w:rPr>
  </w:style>
  <w:style w:type="character" w:customStyle="1" w:styleId="ObyajntextChar197">
    <w:name w:val="Obyčajný text Char197"/>
    <w:aliases w:val="Obyčajný text Char Char Char Char198"/>
    <w:uiPriority w:val="99"/>
    <w:semiHidden/>
    <w:rsid w:val="008B2971"/>
    <w:rPr>
      <w:rFonts w:ascii="Courier New" w:hAnsi="Courier New"/>
      <w:lang w:val="x-none" w:eastAsia="cs-CZ"/>
    </w:rPr>
  </w:style>
  <w:style w:type="character" w:customStyle="1" w:styleId="ObyajntextChar196">
    <w:name w:val="Obyčajný text Char196"/>
    <w:aliases w:val="Obyčajný text Char Char Char Char197"/>
    <w:uiPriority w:val="99"/>
    <w:semiHidden/>
    <w:rsid w:val="008B2971"/>
    <w:rPr>
      <w:rFonts w:ascii="Courier New" w:hAnsi="Courier New"/>
      <w:lang w:val="x-none" w:eastAsia="cs-CZ"/>
    </w:rPr>
  </w:style>
  <w:style w:type="character" w:customStyle="1" w:styleId="ObyajntextChar195">
    <w:name w:val="Obyčajný text Char195"/>
    <w:aliases w:val="Obyčajný text Char Char Char Char196"/>
    <w:uiPriority w:val="99"/>
    <w:semiHidden/>
    <w:rsid w:val="008B2971"/>
    <w:rPr>
      <w:rFonts w:ascii="Courier New" w:hAnsi="Courier New"/>
      <w:lang w:val="x-none" w:eastAsia="cs-CZ"/>
    </w:rPr>
  </w:style>
  <w:style w:type="character" w:customStyle="1" w:styleId="ObyajntextChar194">
    <w:name w:val="Obyčajný text Char194"/>
    <w:aliases w:val="Obyčajný text Char Char Char Char195"/>
    <w:uiPriority w:val="99"/>
    <w:semiHidden/>
    <w:rsid w:val="008B2971"/>
    <w:rPr>
      <w:rFonts w:ascii="Courier New" w:hAnsi="Courier New"/>
      <w:lang w:val="x-none" w:eastAsia="cs-CZ"/>
    </w:rPr>
  </w:style>
  <w:style w:type="character" w:customStyle="1" w:styleId="ObyajntextChar193">
    <w:name w:val="Obyčajný text Char193"/>
    <w:aliases w:val="Obyčajný text Char Char Char Char194"/>
    <w:uiPriority w:val="99"/>
    <w:semiHidden/>
    <w:rsid w:val="008B2971"/>
    <w:rPr>
      <w:rFonts w:ascii="Courier New" w:hAnsi="Courier New"/>
      <w:lang w:val="x-none" w:eastAsia="cs-CZ"/>
    </w:rPr>
  </w:style>
  <w:style w:type="character" w:customStyle="1" w:styleId="ObyajntextChar192">
    <w:name w:val="Obyčajný text Char192"/>
    <w:aliases w:val="Obyčajný text Char Char Char Char193"/>
    <w:uiPriority w:val="99"/>
    <w:semiHidden/>
    <w:rsid w:val="008B2971"/>
    <w:rPr>
      <w:rFonts w:ascii="Courier New" w:hAnsi="Courier New"/>
      <w:lang w:val="x-none" w:eastAsia="cs-CZ"/>
    </w:rPr>
  </w:style>
  <w:style w:type="character" w:customStyle="1" w:styleId="ObyajntextChar191">
    <w:name w:val="Obyčajný text Char191"/>
    <w:aliases w:val="Obyčajný text Char Char Char Char192"/>
    <w:uiPriority w:val="99"/>
    <w:semiHidden/>
    <w:rsid w:val="008B2971"/>
    <w:rPr>
      <w:rFonts w:ascii="Courier New" w:hAnsi="Courier New"/>
      <w:lang w:val="x-none" w:eastAsia="cs-CZ"/>
    </w:rPr>
  </w:style>
  <w:style w:type="character" w:customStyle="1" w:styleId="ObyajntextChar190">
    <w:name w:val="Obyčajný text Char190"/>
    <w:aliases w:val="Obyčajný text Char Char Char Char191"/>
    <w:uiPriority w:val="99"/>
    <w:semiHidden/>
    <w:rsid w:val="008B2971"/>
    <w:rPr>
      <w:rFonts w:ascii="Courier New" w:hAnsi="Courier New"/>
      <w:lang w:val="x-none" w:eastAsia="cs-CZ"/>
    </w:rPr>
  </w:style>
  <w:style w:type="character" w:customStyle="1" w:styleId="ObyajntextChar189">
    <w:name w:val="Obyčajný text Char189"/>
    <w:aliases w:val="Obyčajný text Char Char Char Char190"/>
    <w:uiPriority w:val="99"/>
    <w:semiHidden/>
    <w:rsid w:val="008B2971"/>
    <w:rPr>
      <w:rFonts w:ascii="Courier New" w:hAnsi="Courier New"/>
      <w:lang w:val="x-none" w:eastAsia="cs-CZ"/>
    </w:rPr>
  </w:style>
  <w:style w:type="character" w:customStyle="1" w:styleId="ObyajntextChar188">
    <w:name w:val="Obyčajný text Char188"/>
    <w:aliases w:val="Obyčajný text Char Char Char Char189"/>
    <w:uiPriority w:val="99"/>
    <w:semiHidden/>
    <w:rsid w:val="008B2971"/>
    <w:rPr>
      <w:rFonts w:ascii="Courier New" w:hAnsi="Courier New"/>
      <w:lang w:val="x-none" w:eastAsia="cs-CZ"/>
    </w:rPr>
  </w:style>
  <w:style w:type="character" w:customStyle="1" w:styleId="ObyajntextChar187">
    <w:name w:val="Obyčajný text Char187"/>
    <w:aliases w:val="Obyčajný text Char Char Char Char188"/>
    <w:uiPriority w:val="99"/>
    <w:semiHidden/>
    <w:rsid w:val="008B2971"/>
    <w:rPr>
      <w:rFonts w:ascii="Courier New" w:hAnsi="Courier New"/>
      <w:lang w:val="x-none" w:eastAsia="cs-CZ"/>
    </w:rPr>
  </w:style>
  <w:style w:type="character" w:customStyle="1" w:styleId="ObyajntextChar186">
    <w:name w:val="Obyčajný text Char186"/>
    <w:aliases w:val="Obyčajný text Char Char Char Char187"/>
    <w:uiPriority w:val="99"/>
    <w:semiHidden/>
    <w:rsid w:val="008B2971"/>
    <w:rPr>
      <w:rFonts w:ascii="Courier New" w:hAnsi="Courier New"/>
      <w:lang w:val="x-none" w:eastAsia="cs-CZ"/>
    </w:rPr>
  </w:style>
  <w:style w:type="character" w:customStyle="1" w:styleId="ObyajntextChar185">
    <w:name w:val="Obyčajný text Char185"/>
    <w:aliases w:val="Obyčajný text Char Char Char Char186"/>
    <w:uiPriority w:val="99"/>
    <w:semiHidden/>
    <w:rsid w:val="008B2971"/>
    <w:rPr>
      <w:rFonts w:ascii="Courier New" w:hAnsi="Courier New"/>
      <w:lang w:val="x-none" w:eastAsia="cs-CZ"/>
    </w:rPr>
  </w:style>
  <w:style w:type="character" w:customStyle="1" w:styleId="ObyajntextChar184">
    <w:name w:val="Obyčajný text Char184"/>
    <w:aliases w:val="Obyčajný text Char Char Char Char185"/>
    <w:uiPriority w:val="99"/>
    <w:semiHidden/>
    <w:rsid w:val="008B2971"/>
    <w:rPr>
      <w:rFonts w:ascii="Courier New" w:hAnsi="Courier New"/>
      <w:lang w:val="x-none" w:eastAsia="cs-CZ"/>
    </w:rPr>
  </w:style>
  <w:style w:type="character" w:customStyle="1" w:styleId="ObyajntextChar183">
    <w:name w:val="Obyčajný text Char183"/>
    <w:aliases w:val="Obyčajný text Char Char Char Char184"/>
    <w:uiPriority w:val="99"/>
    <w:semiHidden/>
    <w:rsid w:val="008B2971"/>
    <w:rPr>
      <w:rFonts w:ascii="Courier New" w:hAnsi="Courier New"/>
      <w:lang w:val="x-none" w:eastAsia="cs-CZ"/>
    </w:rPr>
  </w:style>
  <w:style w:type="character" w:customStyle="1" w:styleId="ObyajntextChar182">
    <w:name w:val="Obyčajný text Char182"/>
    <w:aliases w:val="Obyčajný text Char Char Char Char183"/>
    <w:uiPriority w:val="99"/>
    <w:semiHidden/>
    <w:rsid w:val="008B2971"/>
    <w:rPr>
      <w:rFonts w:ascii="Courier New" w:hAnsi="Courier New"/>
      <w:lang w:val="x-none" w:eastAsia="cs-CZ"/>
    </w:rPr>
  </w:style>
  <w:style w:type="character" w:customStyle="1" w:styleId="ObyajntextChar181">
    <w:name w:val="Obyčajný text Char181"/>
    <w:aliases w:val="Obyčajný text Char Char Char Char182"/>
    <w:uiPriority w:val="99"/>
    <w:semiHidden/>
    <w:rsid w:val="008B2971"/>
    <w:rPr>
      <w:rFonts w:ascii="Courier New" w:hAnsi="Courier New"/>
      <w:lang w:val="x-none" w:eastAsia="cs-CZ"/>
    </w:rPr>
  </w:style>
  <w:style w:type="character" w:customStyle="1" w:styleId="ObyajntextChar180">
    <w:name w:val="Obyčajný text Char180"/>
    <w:aliases w:val="Obyčajný text Char Char Char Char181"/>
    <w:uiPriority w:val="99"/>
    <w:semiHidden/>
    <w:rsid w:val="008B2971"/>
    <w:rPr>
      <w:rFonts w:ascii="Courier New" w:hAnsi="Courier New"/>
      <w:lang w:val="x-none" w:eastAsia="cs-CZ"/>
    </w:rPr>
  </w:style>
  <w:style w:type="character" w:customStyle="1" w:styleId="ObyajntextChar179">
    <w:name w:val="Obyčajný text Char179"/>
    <w:aliases w:val="Obyčajný text Char Char Char Char180"/>
    <w:uiPriority w:val="99"/>
    <w:semiHidden/>
    <w:rsid w:val="008B2971"/>
    <w:rPr>
      <w:rFonts w:ascii="Courier New" w:hAnsi="Courier New"/>
      <w:lang w:val="x-none" w:eastAsia="cs-CZ"/>
    </w:rPr>
  </w:style>
  <w:style w:type="character" w:customStyle="1" w:styleId="ObyajntextChar178">
    <w:name w:val="Obyčajný text Char178"/>
    <w:aliases w:val="Obyčajný text Char Char Char Char179"/>
    <w:uiPriority w:val="99"/>
    <w:semiHidden/>
    <w:rsid w:val="008B2971"/>
    <w:rPr>
      <w:rFonts w:ascii="Courier New" w:hAnsi="Courier New"/>
      <w:lang w:val="x-none" w:eastAsia="cs-CZ"/>
    </w:rPr>
  </w:style>
  <w:style w:type="character" w:customStyle="1" w:styleId="ObyajntextChar177">
    <w:name w:val="Obyčajný text Char177"/>
    <w:aliases w:val="Obyčajný text Char Char Char Char178"/>
    <w:uiPriority w:val="99"/>
    <w:semiHidden/>
    <w:rsid w:val="008B2971"/>
    <w:rPr>
      <w:rFonts w:ascii="Courier New" w:hAnsi="Courier New"/>
      <w:lang w:val="x-none" w:eastAsia="cs-CZ"/>
    </w:rPr>
  </w:style>
  <w:style w:type="character" w:customStyle="1" w:styleId="ObyajntextChar176">
    <w:name w:val="Obyčajný text Char176"/>
    <w:aliases w:val="Obyčajný text Char Char Char Char177"/>
    <w:uiPriority w:val="99"/>
    <w:semiHidden/>
    <w:rsid w:val="008B2971"/>
    <w:rPr>
      <w:rFonts w:ascii="Courier New" w:hAnsi="Courier New"/>
      <w:lang w:val="x-none" w:eastAsia="cs-CZ"/>
    </w:rPr>
  </w:style>
  <w:style w:type="character" w:customStyle="1" w:styleId="ObyajntextChar175">
    <w:name w:val="Obyčajný text Char175"/>
    <w:aliases w:val="Obyčajný text Char Char Char Char176"/>
    <w:uiPriority w:val="99"/>
    <w:semiHidden/>
    <w:rsid w:val="008B2971"/>
    <w:rPr>
      <w:rFonts w:ascii="Courier New" w:hAnsi="Courier New"/>
      <w:lang w:val="x-none" w:eastAsia="cs-CZ"/>
    </w:rPr>
  </w:style>
  <w:style w:type="character" w:customStyle="1" w:styleId="ObyajntextChar174">
    <w:name w:val="Obyčajný text Char174"/>
    <w:aliases w:val="Obyčajný text Char Char Char Char175"/>
    <w:uiPriority w:val="99"/>
    <w:semiHidden/>
    <w:rsid w:val="008B2971"/>
    <w:rPr>
      <w:rFonts w:ascii="Courier New" w:hAnsi="Courier New"/>
      <w:lang w:val="x-none" w:eastAsia="cs-CZ"/>
    </w:rPr>
  </w:style>
  <w:style w:type="character" w:customStyle="1" w:styleId="ObyajntextChar173">
    <w:name w:val="Obyčajný text Char173"/>
    <w:aliases w:val="Obyčajný text Char Char Char Char174"/>
    <w:uiPriority w:val="99"/>
    <w:semiHidden/>
    <w:rsid w:val="008B2971"/>
    <w:rPr>
      <w:rFonts w:ascii="Courier New" w:hAnsi="Courier New"/>
      <w:lang w:val="x-none" w:eastAsia="cs-CZ"/>
    </w:rPr>
  </w:style>
  <w:style w:type="character" w:customStyle="1" w:styleId="ObyajntextChar172">
    <w:name w:val="Obyčajný text Char172"/>
    <w:aliases w:val="Obyčajný text Char Char Char Char173"/>
    <w:uiPriority w:val="99"/>
    <w:semiHidden/>
    <w:rsid w:val="008B2971"/>
    <w:rPr>
      <w:rFonts w:ascii="Courier New" w:hAnsi="Courier New"/>
      <w:lang w:val="x-none" w:eastAsia="cs-CZ"/>
    </w:rPr>
  </w:style>
  <w:style w:type="character" w:customStyle="1" w:styleId="ObyajntextChar171">
    <w:name w:val="Obyčajný text Char171"/>
    <w:aliases w:val="Obyčajný text Char Char Char Char172"/>
    <w:uiPriority w:val="99"/>
    <w:semiHidden/>
    <w:rsid w:val="008B2971"/>
    <w:rPr>
      <w:rFonts w:ascii="Courier New" w:hAnsi="Courier New"/>
      <w:lang w:val="x-none" w:eastAsia="cs-CZ"/>
    </w:rPr>
  </w:style>
  <w:style w:type="character" w:customStyle="1" w:styleId="ObyajntextChar170">
    <w:name w:val="Obyčajný text Char170"/>
    <w:aliases w:val="Obyčajný text Char Char Char Char171"/>
    <w:uiPriority w:val="99"/>
    <w:semiHidden/>
    <w:rsid w:val="008B2971"/>
    <w:rPr>
      <w:rFonts w:ascii="Courier New" w:hAnsi="Courier New"/>
      <w:lang w:val="x-none" w:eastAsia="cs-CZ"/>
    </w:rPr>
  </w:style>
  <w:style w:type="character" w:customStyle="1" w:styleId="ObyajntextChar169">
    <w:name w:val="Obyčajný text Char169"/>
    <w:aliases w:val="Obyčajný text Char Char Char Char170"/>
    <w:uiPriority w:val="99"/>
    <w:semiHidden/>
    <w:rsid w:val="008B2971"/>
    <w:rPr>
      <w:rFonts w:ascii="Courier New" w:hAnsi="Courier New"/>
      <w:lang w:val="x-none" w:eastAsia="cs-CZ"/>
    </w:rPr>
  </w:style>
  <w:style w:type="character" w:customStyle="1" w:styleId="ObyajntextChar168">
    <w:name w:val="Obyčajný text Char168"/>
    <w:aliases w:val="Obyčajný text Char Char Char Char169"/>
    <w:uiPriority w:val="99"/>
    <w:semiHidden/>
    <w:rsid w:val="008B2971"/>
    <w:rPr>
      <w:rFonts w:ascii="Courier New" w:hAnsi="Courier New"/>
      <w:lang w:val="x-none" w:eastAsia="cs-CZ"/>
    </w:rPr>
  </w:style>
  <w:style w:type="character" w:customStyle="1" w:styleId="ObyajntextChar167">
    <w:name w:val="Obyčajný text Char167"/>
    <w:aliases w:val="Obyčajný text Char Char Char Char168"/>
    <w:uiPriority w:val="99"/>
    <w:semiHidden/>
    <w:rsid w:val="008B2971"/>
    <w:rPr>
      <w:rFonts w:ascii="Courier New" w:hAnsi="Courier New"/>
      <w:lang w:val="x-none" w:eastAsia="cs-CZ"/>
    </w:rPr>
  </w:style>
  <w:style w:type="character" w:customStyle="1" w:styleId="ObyajntextChar166">
    <w:name w:val="Obyčajný text Char166"/>
    <w:aliases w:val="Obyčajný text Char Char Char Char167"/>
    <w:uiPriority w:val="99"/>
    <w:semiHidden/>
    <w:rsid w:val="008B2971"/>
    <w:rPr>
      <w:rFonts w:ascii="Courier New" w:hAnsi="Courier New"/>
      <w:lang w:val="x-none" w:eastAsia="cs-CZ"/>
    </w:rPr>
  </w:style>
  <w:style w:type="character" w:customStyle="1" w:styleId="ObyajntextChar165">
    <w:name w:val="Obyčajný text Char165"/>
    <w:aliases w:val="Obyčajný text Char Char Char Char166"/>
    <w:uiPriority w:val="99"/>
    <w:semiHidden/>
    <w:rsid w:val="008B2971"/>
    <w:rPr>
      <w:rFonts w:ascii="Courier New" w:hAnsi="Courier New"/>
      <w:lang w:val="x-none" w:eastAsia="cs-CZ"/>
    </w:rPr>
  </w:style>
  <w:style w:type="character" w:customStyle="1" w:styleId="ObyajntextChar164">
    <w:name w:val="Obyčajný text Char164"/>
    <w:aliases w:val="Obyčajný text Char Char Char Char165"/>
    <w:uiPriority w:val="99"/>
    <w:semiHidden/>
    <w:rsid w:val="008B2971"/>
    <w:rPr>
      <w:rFonts w:ascii="Courier New" w:hAnsi="Courier New"/>
      <w:lang w:val="x-none" w:eastAsia="cs-CZ"/>
    </w:rPr>
  </w:style>
  <w:style w:type="character" w:customStyle="1" w:styleId="ObyajntextChar163">
    <w:name w:val="Obyčajný text Char163"/>
    <w:aliases w:val="Obyčajný text Char Char Char Char164"/>
    <w:uiPriority w:val="99"/>
    <w:semiHidden/>
    <w:rsid w:val="008B2971"/>
    <w:rPr>
      <w:rFonts w:ascii="Courier New" w:hAnsi="Courier New"/>
      <w:lang w:val="x-none" w:eastAsia="cs-CZ"/>
    </w:rPr>
  </w:style>
  <w:style w:type="character" w:customStyle="1" w:styleId="ObyajntextChar162">
    <w:name w:val="Obyčajný text Char162"/>
    <w:aliases w:val="Obyčajný text Char Char Char Char163"/>
    <w:uiPriority w:val="99"/>
    <w:semiHidden/>
    <w:rsid w:val="008B2971"/>
    <w:rPr>
      <w:rFonts w:ascii="Courier New" w:hAnsi="Courier New"/>
      <w:lang w:val="x-none" w:eastAsia="cs-CZ"/>
    </w:rPr>
  </w:style>
  <w:style w:type="character" w:customStyle="1" w:styleId="ObyajntextChar161">
    <w:name w:val="Obyčajný text Char161"/>
    <w:aliases w:val="Obyčajný text Char Char Char Char162"/>
    <w:uiPriority w:val="99"/>
    <w:semiHidden/>
    <w:rsid w:val="008B2971"/>
    <w:rPr>
      <w:rFonts w:ascii="Courier New" w:hAnsi="Courier New"/>
      <w:lang w:val="x-none" w:eastAsia="cs-CZ"/>
    </w:rPr>
  </w:style>
  <w:style w:type="character" w:customStyle="1" w:styleId="ObyajntextChar160">
    <w:name w:val="Obyčajný text Char160"/>
    <w:aliases w:val="Obyčajný text Char Char Char Char161"/>
    <w:uiPriority w:val="99"/>
    <w:semiHidden/>
    <w:rsid w:val="008B2971"/>
    <w:rPr>
      <w:rFonts w:ascii="Courier New" w:hAnsi="Courier New"/>
      <w:lang w:val="x-none" w:eastAsia="cs-CZ"/>
    </w:rPr>
  </w:style>
  <w:style w:type="character" w:customStyle="1" w:styleId="ObyajntextChar159">
    <w:name w:val="Obyčajný text Char159"/>
    <w:aliases w:val="Obyčajný text Char Char Char Char160"/>
    <w:uiPriority w:val="99"/>
    <w:semiHidden/>
    <w:rsid w:val="008B2971"/>
    <w:rPr>
      <w:rFonts w:ascii="Courier New" w:hAnsi="Courier New"/>
      <w:lang w:val="x-none" w:eastAsia="cs-CZ"/>
    </w:rPr>
  </w:style>
  <w:style w:type="character" w:customStyle="1" w:styleId="ObyajntextChar158">
    <w:name w:val="Obyčajný text Char158"/>
    <w:aliases w:val="Obyčajný text Char Char Char Char159"/>
    <w:uiPriority w:val="99"/>
    <w:semiHidden/>
    <w:rsid w:val="008B2971"/>
    <w:rPr>
      <w:rFonts w:ascii="Courier New" w:hAnsi="Courier New"/>
      <w:lang w:val="x-none" w:eastAsia="cs-CZ"/>
    </w:rPr>
  </w:style>
  <w:style w:type="character" w:customStyle="1" w:styleId="ObyajntextChar157">
    <w:name w:val="Obyčajný text Char157"/>
    <w:aliases w:val="Obyčajný text Char Char Char Char158"/>
    <w:uiPriority w:val="99"/>
    <w:semiHidden/>
    <w:rsid w:val="008B2971"/>
    <w:rPr>
      <w:rFonts w:ascii="Courier New" w:hAnsi="Courier New"/>
      <w:lang w:val="x-none" w:eastAsia="cs-CZ"/>
    </w:rPr>
  </w:style>
  <w:style w:type="character" w:customStyle="1" w:styleId="ObyajntextChar156">
    <w:name w:val="Obyčajný text Char156"/>
    <w:aliases w:val="Obyčajný text Char Char Char Char157"/>
    <w:uiPriority w:val="99"/>
    <w:semiHidden/>
    <w:rsid w:val="008B2971"/>
    <w:rPr>
      <w:rFonts w:ascii="Courier New" w:hAnsi="Courier New"/>
      <w:lang w:val="x-none" w:eastAsia="cs-CZ"/>
    </w:rPr>
  </w:style>
  <w:style w:type="character" w:customStyle="1" w:styleId="ObyajntextChar155">
    <w:name w:val="Obyčajný text Char155"/>
    <w:aliases w:val="Obyčajný text Char Char Char Char156"/>
    <w:uiPriority w:val="99"/>
    <w:semiHidden/>
    <w:rsid w:val="008B2971"/>
    <w:rPr>
      <w:rFonts w:ascii="Courier New" w:hAnsi="Courier New"/>
      <w:lang w:val="x-none" w:eastAsia="cs-CZ"/>
    </w:rPr>
  </w:style>
  <w:style w:type="character" w:customStyle="1" w:styleId="ObyajntextChar154">
    <w:name w:val="Obyčajný text Char154"/>
    <w:aliases w:val="Obyčajný text Char Char Char Char155"/>
    <w:uiPriority w:val="99"/>
    <w:semiHidden/>
    <w:rsid w:val="008B2971"/>
    <w:rPr>
      <w:rFonts w:ascii="Courier New" w:hAnsi="Courier New"/>
      <w:lang w:val="x-none" w:eastAsia="cs-CZ"/>
    </w:rPr>
  </w:style>
  <w:style w:type="character" w:customStyle="1" w:styleId="ObyajntextChar153">
    <w:name w:val="Obyčajný text Char153"/>
    <w:aliases w:val="Obyčajný text Char Char Char Char154"/>
    <w:uiPriority w:val="99"/>
    <w:semiHidden/>
    <w:rsid w:val="008B2971"/>
    <w:rPr>
      <w:rFonts w:ascii="Courier New" w:hAnsi="Courier New"/>
      <w:lang w:val="x-none" w:eastAsia="cs-CZ"/>
    </w:rPr>
  </w:style>
  <w:style w:type="character" w:customStyle="1" w:styleId="ObyajntextChar152">
    <w:name w:val="Obyčajný text Char152"/>
    <w:aliases w:val="Obyčajný text Char Char Char Char153"/>
    <w:uiPriority w:val="99"/>
    <w:semiHidden/>
    <w:rsid w:val="008B2971"/>
    <w:rPr>
      <w:rFonts w:ascii="Courier New" w:hAnsi="Courier New"/>
      <w:lang w:val="x-none" w:eastAsia="cs-CZ"/>
    </w:rPr>
  </w:style>
  <w:style w:type="character" w:customStyle="1" w:styleId="ObyajntextChar151">
    <w:name w:val="Obyčajný text Char151"/>
    <w:aliases w:val="Obyčajný text Char Char Char Char152"/>
    <w:uiPriority w:val="99"/>
    <w:semiHidden/>
    <w:rsid w:val="008B2971"/>
    <w:rPr>
      <w:rFonts w:ascii="Courier New" w:hAnsi="Courier New"/>
      <w:lang w:val="x-none" w:eastAsia="cs-CZ"/>
    </w:rPr>
  </w:style>
  <w:style w:type="character" w:customStyle="1" w:styleId="ObyajntextChar150">
    <w:name w:val="Obyčajný text Char150"/>
    <w:aliases w:val="Obyčajný text Char Char Char Char151"/>
    <w:uiPriority w:val="99"/>
    <w:semiHidden/>
    <w:rsid w:val="008B2971"/>
    <w:rPr>
      <w:rFonts w:ascii="Courier New" w:hAnsi="Courier New"/>
      <w:lang w:val="x-none" w:eastAsia="cs-CZ"/>
    </w:rPr>
  </w:style>
  <w:style w:type="character" w:customStyle="1" w:styleId="ObyajntextChar149">
    <w:name w:val="Obyčajný text Char149"/>
    <w:aliases w:val="Obyčajný text Char Char Char Char150"/>
    <w:uiPriority w:val="99"/>
    <w:semiHidden/>
    <w:rsid w:val="008B2971"/>
    <w:rPr>
      <w:rFonts w:ascii="Courier New" w:hAnsi="Courier New"/>
      <w:lang w:val="x-none" w:eastAsia="cs-CZ"/>
    </w:rPr>
  </w:style>
  <w:style w:type="character" w:customStyle="1" w:styleId="ObyajntextChar148">
    <w:name w:val="Obyčajný text Char148"/>
    <w:aliases w:val="Obyčajný text Char Char Char Char149"/>
    <w:uiPriority w:val="99"/>
    <w:semiHidden/>
    <w:rsid w:val="008B2971"/>
    <w:rPr>
      <w:rFonts w:ascii="Courier New" w:hAnsi="Courier New"/>
      <w:lang w:val="x-none" w:eastAsia="cs-CZ"/>
    </w:rPr>
  </w:style>
  <w:style w:type="character" w:customStyle="1" w:styleId="ObyajntextChar147">
    <w:name w:val="Obyčajný text Char147"/>
    <w:aliases w:val="Obyčajný text Char Char Char Char148"/>
    <w:uiPriority w:val="99"/>
    <w:semiHidden/>
    <w:rsid w:val="008B2971"/>
    <w:rPr>
      <w:rFonts w:ascii="Courier New" w:hAnsi="Courier New"/>
      <w:lang w:val="x-none" w:eastAsia="cs-CZ"/>
    </w:rPr>
  </w:style>
  <w:style w:type="character" w:customStyle="1" w:styleId="ObyajntextChar146">
    <w:name w:val="Obyčajný text Char146"/>
    <w:aliases w:val="Obyčajný text Char Char Char Char147"/>
    <w:uiPriority w:val="99"/>
    <w:semiHidden/>
    <w:rsid w:val="008B2971"/>
    <w:rPr>
      <w:rFonts w:ascii="Courier New" w:hAnsi="Courier New"/>
      <w:lang w:val="x-none" w:eastAsia="cs-CZ"/>
    </w:rPr>
  </w:style>
  <w:style w:type="character" w:customStyle="1" w:styleId="ObyajntextChar145">
    <w:name w:val="Obyčajný text Char145"/>
    <w:aliases w:val="Obyčajný text Char Char Char Char146"/>
    <w:uiPriority w:val="99"/>
    <w:semiHidden/>
    <w:rsid w:val="008B2971"/>
    <w:rPr>
      <w:rFonts w:ascii="Courier New" w:hAnsi="Courier New"/>
      <w:lang w:val="x-none" w:eastAsia="cs-CZ"/>
    </w:rPr>
  </w:style>
  <w:style w:type="character" w:customStyle="1" w:styleId="ObyajntextChar144">
    <w:name w:val="Obyčajný text Char144"/>
    <w:aliases w:val="Obyčajný text Char Char Char Char145"/>
    <w:uiPriority w:val="99"/>
    <w:semiHidden/>
    <w:rsid w:val="008B2971"/>
    <w:rPr>
      <w:rFonts w:ascii="Courier New" w:hAnsi="Courier New"/>
      <w:lang w:val="x-none" w:eastAsia="cs-CZ"/>
    </w:rPr>
  </w:style>
  <w:style w:type="character" w:customStyle="1" w:styleId="ObyajntextChar143">
    <w:name w:val="Obyčajný text Char143"/>
    <w:aliases w:val="Obyčajný text Char Char Char Char144"/>
    <w:uiPriority w:val="99"/>
    <w:semiHidden/>
    <w:rsid w:val="008B2971"/>
    <w:rPr>
      <w:rFonts w:ascii="Courier New" w:hAnsi="Courier New"/>
      <w:lang w:val="x-none" w:eastAsia="cs-CZ"/>
    </w:rPr>
  </w:style>
  <w:style w:type="character" w:customStyle="1" w:styleId="ObyajntextChar142">
    <w:name w:val="Obyčajný text Char142"/>
    <w:aliases w:val="Obyčajný text Char Char Char Char143"/>
    <w:uiPriority w:val="99"/>
    <w:semiHidden/>
    <w:rsid w:val="008B2971"/>
    <w:rPr>
      <w:rFonts w:ascii="Courier New" w:hAnsi="Courier New"/>
      <w:lang w:val="x-none" w:eastAsia="cs-CZ"/>
    </w:rPr>
  </w:style>
  <w:style w:type="character" w:customStyle="1" w:styleId="ObyajntextChar141">
    <w:name w:val="Obyčajný text Char141"/>
    <w:aliases w:val="Obyčajný text Char Char Char Char142"/>
    <w:uiPriority w:val="99"/>
    <w:semiHidden/>
    <w:rsid w:val="008B2971"/>
    <w:rPr>
      <w:rFonts w:ascii="Courier New" w:hAnsi="Courier New"/>
      <w:lang w:val="x-none" w:eastAsia="cs-CZ"/>
    </w:rPr>
  </w:style>
  <w:style w:type="character" w:customStyle="1" w:styleId="ObyajntextChar140">
    <w:name w:val="Obyčajný text Char140"/>
    <w:aliases w:val="Obyčajný text Char Char Char Char141"/>
    <w:uiPriority w:val="99"/>
    <w:semiHidden/>
    <w:rsid w:val="008B2971"/>
    <w:rPr>
      <w:rFonts w:ascii="Courier New" w:hAnsi="Courier New"/>
      <w:lang w:val="x-none" w:eastAsia="cs-CZ"/>
    </w:rPr>
  </w:style>
  <w:style w:type="character" w:customStyle="1" w:styleId="ObyajntextChar139">
    <w:name w:val="Obyčajný text Char139"/>
    <w:aliases w:val="Obyčajný text Char Char Char Char140"/>
    <w:uiPriority w:val="99"/>
    <w:semiHidden/>
    <w:rsid w:val="008B2971"/>
    <w:rPr>
      <w:rFonts w:ascii="Courier New" w:hAnsi="Courier New"/>
      <w:lang w:val="x-none" w:eastAsia="cs-CZ"/>
    </w:rPr>
  </w:style>
  <w:style w:type="character" w:customStyle="1" w:styleId="ObyajntextChar138">
    <w:name w:val="Obyčajný text Char138"/>
    <w:aliases w:val="Obyčajný text Char Char Char Char139"/>
    <w:uiPriority w:val="99"/>
    <w:semiHidden/>
    <w:rsid w:val="008B2971"/>
    <w:rPr>
      <w:rFonts w:ascii="Courier New" w:hAnsi="Courier New"/>
      <w:lang w:val="x-none" w:eastAsia="cs-CZ"/>
    </w:rPr>
  </w:style>
  <w:style w:type="character" w:customStyle="1" w:styleId="ObyajntextChar137">
    <w:name w:val="Obyčajný text Char137"/>
    <w:aliases w:val="Obyčajný text Char Char Char Char138"/>
    <w:uiPriority w:val="99"/>
    <w:semiHidden/>
    <w:rsid w:val="008B2971"/>
    <w:rPr>
      <w:rFonts w:ascii="Courier New" w:hAnsi="Courier New"/>
      <w:lang w:val="x-none" w:eastAsia="cs-CZ"/>
    </w:rPr>
  </w:style>
  <w:style w:type="character" w:customStyle="1" w:styleId="ObyajntextChar136">
    <w:name w:val="Obyčajný text Char136"/>
    <w:aliases w:val="Obyčajný text Char Char Char Char137"/>
    <w:uiPriority w:val="99"/>
    <w:semiHidden/>
    <w:rsid w:val="008B2971"/>
    <w:rPr>
      <w:rFonts w:ascii="Courier New" w:hAnsi="Courier New"/>
      <w:lang w:val="x-none" w:eastAsia="cs-CZ"/>
    </w:rPr>
  </w:style>
  <w:style w:type="character" w:customStyle="1" w:styleId="ObyajntextChar135">
    <w:name w:val="Obyčajný text Char135"/>
    <w:aliases w:val="Obyčajný text Char Char Char Char136"/>
    <w:uiPriority w:val="99"/>
    <w:semiHidden/>
    <w:rsid w:val="008B2971"/>
    <w:rPr>
      <w:rFonts w:ascii="Courier New" w:hAnsi="Courier New"/>
      <w:lang w:val="x-none" w:eastAsia="cs-CZ"/>
    </w:rPr>
  </w:style>
  <w:style w:type="character" w:customStyle="1" w:styleId="ObyajntextChar134">
    <w:name w:val="Obyčajný text Char134"/>
    <w:aliases w:val="Obyčajný text Char Char Char Char135"/>
    <w:uiPriority w:val="99"/>
    <w:semiHidden/>
    <w:rsid w:val="008B2971"/>
    <w:rPr>
      <w:rFonts w:ascii="Courier New" w:hAnsi="Courier New"/>
      <w:lang w:val="x-none" w:eastAsia="cs-CZ"/>
    </w:rPr>
  </w:style>
  <w:style w:type="character" w:customStyle="1" w:styleId="ObyajntextChar133">
    <w:name w:val="Obyčajný text Char133"/>
    <w:aliases w:val="Obyčajný text Char Char Char Char134"/>
    <w:uiPriority w:val="99"/>
    <w:semiHidden/>
    <w:rsid w:val="008B2971"/>
    <w:rPr>
      <w:rFonts w:ascii="Courier New" w:hAnsi="Courier New"/>
      <w:lang w:val="x-none" w:eastAsia="cs-CZ"/>
    </w:rPr>
  </w:style>
  <w:style w:type="character" w:customStyle="1" w:styleId="ObyajntextChar132">
    <w:name w:val="Obyčajný text Char132"/>
    <w:aliases w:val="Obyčajný text Char Char Char Char133"/>
    <w:uiPriority w:val="99"/>
    <w:semiHidden/>
    <w:rsid w:val="008B2971"/>
    <w:rPr>
      <w:rFonts w:ascii="Courier New" w:hAnsi="Courier New"/>
      <w:lang w:val="x-none" w:eastAsia="cs-CZ"/>
    </w:rPr>
  </w:style>
  <w:style w:type="character" w:customStyle="1" w:styleId="ObyajntextChar131">
    <w:name w:val="Obyčajný text Char131"/>
    <w:aliases w:val="Obyčajný text Char Char Char Char132"/>
    <w:uiPriority w:val="99"/>
    <w:semiHidden/>
    <w:rsid w:val="008B2971"/>
    <w:rPr>
      <w:rFonts w:ascii="Courier New" w:hAnsi="Courier New"/>
      <w:lang w:val="x-none" w:eastAsia="cs-CZ"/>
    </w:rPr>
  </w:style>
  <w:style w:type="character" w:customStyle="1" w:styleId="ObyajntextChar130">
    <w:name w:val="Obyčajný text Char130"/>
    <w:aliases w:val="Obyčajný text Char Char Char Char131"/>
    <w:uiPriority w:val="99"/>
    <w:semiHidden/>
    <w:rsid w:val="008B2971"/>
    <w:rPr>
      <w:rFonts w:ascii="Courier New" w:hAnsi="Courier New"/>
      <w:lang w:val="x-none" w:eastAsia="cs-CZ"/>
    </w:rPr>
  </w:style>
  <w:style w:type="character" w:customStyle="1" w:styleId="ObyajntextChar129">
    <w:name w:val="Obyčajný text Char129"/>
    <w:aliases w:val="Obyčajný text Char Char Char Char130"/>
    <w:uiPriority w:val="99"/>
    <w:semiHidden/>
    <w:rsid w:val="008B2971"/>
    <w:rPr>
      <w:rFonts w:ascii="Courier New" w:hAnsi="Courier New"/>
      <w:lang w:val="x-none" w:eastAsia="cs-CZ"/>
    </w:rPr>
  </w:style>
  <w:style w:type="character" w:customStyle="1" w:styleId="ObyajntextChar128">
    <w:name w:val="Obyčajný text Char128"/>
    <w:aliases w:val="Obyčajný text Char Char Char Char129"/>
    <w:uiPriority w:val="99"/>
    <w:semiHidden/>
    <w:rsid w:val="008B2971"/>
    <w:rPr>
      <w:rFonts w:ascii="Courier New" w:hAnsi="Courier New"/>
      <w:lang w:val="x-none" w:eastAsia="cs-CZ"/>
    </w:rPr>
  </w:style>
  <w:style w:type="character" w:customStyle="1" w:styleId="ObyajntextChar127">
    <w:name w:val="Obyčajný text Char127"/>
    <w:aliases w:val="Obyčajný text Char Char Char Char128"/>
    <w:uiPriority w:val="99"/>
    <w:semiHidden/>
    <w:rsid w:val="008B2971"/>
    <w:rPr>
      <w:rFonts w:ascii="Courier New" w:hAnsi="Courier New"/>
      <w:lang w:val="x-none" w:eastAsia="cs-CZ"/>
    </w:rPr>
  </w:style>
  <w:style w:type="character" w:customStyle="1" w:styleId="ObyajntextChar126">
    <w:name w:val="Obyčajný text Char126"/>
    <w:aliases w:val="Obyčajný text Char Char Char Char127"/>
    <w:uiPriority w:val="99"/>
    <w:semiHidden/>
    <w:rsid w:val="008B2971"/>
    <w:rPr>
      <w:rFonts w:ascii="Courier New" w:hAnsi="Courier New"/>
      <w:lang w:val="x-none" w:eastAsia="cs-CZ"/>
    </w:rPr>
  </w:style>
  <w:style w:type="character" w:customStyle="1" w:styleId="ObyajntextChar125">
    <w:name w:val="Obyčajný text Char125"/>
    <w:aliases w:val="Obyčajný text Char Char Char Char126"/>
    <w:uiPriority w:val="99"/>
    <w:semiHidden/>
    <w:rsid w:val="008B2971"/>
    <w:rPr>
      <w:rFonts w:ascii="Courier New" w:hAnsi="Courier New"/>
      <w:lang w:val="x-none" w:eastAsia="cs-CZ"/>
    </w:rPr>
  </w:style>
  <w:style w:type="character" w:customStyle="1" w:styleId="ObyajntextChar124">
    <w:name w:val="Obyčajný text Char124"/>
    <w:aliases w:val="Obyčajný text Char Char Char Char125"/>
    <w:uiPriority w:val="99"/>
    <w:semiHidden/>
    <w:rsid w:val="008B2971"/>
    <w:rPr>
      <w:rFonts w:ascii="Courier New" w:hAnsi="Courier New"/>
      <w:lang w:val="x-none" w:eastAsia="cs-CZ"/>
    </w:rPr>
  </w:style>
  <w:style w:type="character" w:customStyle="1" w:styleId="ObyajntextChar123">
    <w:name w:val="Obyčajný text Char123"/>
    <w:aliases w:val="Obyčajný text Char Char Char Char124"/>
    <w:uiPriority w:val="99"/>
    <w:semiHidden/>
    <w:rsid w:val="008B2971"/>
    <w:rPr>
      <w:rFonts w:ascii="Courier New" w:hAnsi="Courier New"/>
      <w:lang w:val="x-none" w:eastAsia="cs-CZ"/>
    </w:rPr>
  </w:style>
  <w:style w:type="character" w:customStyle="1" w:styleId="ObyajntextChar122">
    <w:name w:val="Obyčajný text Char122"/>
    <w:aliases w:val="Obyčajný text Char Char Char Char123"/>
    <w:uiPriority w:val="99"/>
    <w:semiHidden/>
    <w:rsid w:val="008B2971"/>
    <w:rPr>
      <w:rFonts w:ascii="Courier New" w:hAnsi="Courier New"/>
      <w:lang w:val="x-none" w:eastAsia="cs-CZ"/>
    </w:rPr>
  </w:style>
  <w:style w:type="character" w:customStyle="1" w:styleId="ObyajntextChar121">
    <w:name w:val="Obyčajný text Char121"/>
    <w:aliases w:val="Obyčajný text Char Char Char Char122"/>
    <w:uiPriority w:val="99"/>
    <w:semiHidden/>
    <w:rsid w:val="008B2971"/>
    <w:rPr>
      <w:rFonts w:ascii="Courier New" w:hAnsi="Courier New"/>
      <w:lang w:val="x-none" w:eastAsia="cs-CZ"/>
    </w:rPr>
  </w:style>
  <w:style w:type="character" w:customStyle="1" w:styleId="ObyajntextChar120">
    <w:name w:val="Obyčajný text Char120"/>
    <w:aliases w:val="Obyčajný text Char Char Char Char121"/>
    <w:uiPriority w:val="99"/>
    <w:semiHidden/>
    <w:rsid w:val="008B2971"/>
    <w:rPr>
      <w:rFonts w:ascii="Courier New" w:hAnsi="Courier New"/>
      <w:lang w:val="x-none" w:eastAsia="cs-CZ"/>
    </w:rPr>
  </w:style>
  <w:style w:type="character" w:customStyle="1" w:styleId="ObyajntextChar119">
    <w:name w:val="Obyčajný text Char119"/>
    <w:aliases w:val="Obyčajný text Char Char Char Char120"/>
    <w:uiPriority w:val="99"/>
    <w:semiHidden/>
    <w:rsid w:val="008B2971"/>
    <w:rPr>
      <w:rFonts w:ascii="Courier New" w:hAnsi="Courier New"/>
      <w:lang w:val="x-none" w:eastAsia="cs-CZ"/>
    </w:rPr>
  </w:style>
  <w:style w:type="character" w:customStyle="1" w:styleId="ObyajntextChar118">
    <w:name w:val="Obyčajný text Char118"/>
    <w:aliases w:val="Obyčajný text Char Char Char Char119"/>
    <w:uiPriority w:val="99"/>
    <w:semiHidden/>
    <w:rsid w:val="008B2971"/>
    <w:rPr>
      <w:rFonts w:ascii="Courier New" w:hAnsi="Courier New"/>
      <w:lang w:val="x-none" w:eastAsia="cs-CZ"/>
    </w:rPr>
  </w:style>
  <w:style w:type="character" w:customStyle="1" w:styleId="ObyajntextChar117">
    <w:name w:val="Obyčajný text Char117"/>
    <w:aliases w:val="Obyčajný text Char Char Char Char118"/>
    <w:uiPriority w:val="99"/>
    <w:semiHidden/>
    <w:rsid w:val="008B2971"/>
    <w:rPr>
      <w:rFonts w:ascii="Courier New" w:hAnsi="Courier New"/>
      <w:lang w:val="x-none" w:eastAsia="cs-CZ"/>
    </w:rPr>
  </w:style>
  <w:style w:type="character" w:customStyle="1" w:styleId="ObyajntextChar116">
    <w:name w:val="Obyčajný text Char116"/>
    <w:aliases w:val="Obyčajný text Char Char Char Char117"/>
    <w:uiPriority w:val="99"/>
    <w:semiHidden/>
    <w:rsid w:val="008B2971"/>
    <w:rPr>
      <w:rFonts w:ascii="Courier New" w:hAnsi="Courier New"/>
      <w:lang w:val="x-none" w:eastAsia="cs-CZ"/>
    </w:rPr>
  </w:style>
  <w:style w:type="character" w:customStyle="1" w:styleId="ObyajntextChar115">
    <w:name w:val="Obyčajný text Char115"/>
    <w:aliases w:val="Obyčajný text Char Char Char Char116"/>
    <w:uiPriority w:val="99"/>
    <w:semiHidden/>
    <w:rsid w:val="008B2971"/>
    <w:rPr>
      <w:rFonts w:ascii="Courier New" w:hAnsi="Courier New"/>
      <w:lang w:val="x-none" w:eastAsia="cs-CZ"/>
    </w:rPr>
  </w:style>
  <w:style w:type="character" w:customStyle="1" w:styleId="ObyajntextChar114">
    <w:name w:val="Obyčajný text Char114"/>
    <w:aliases w:val="Obyčajný text Char Char Char Char115"/>
    <w:uiPriority w:val="99"/>
    <w:semiHidden/>
    <w:rsid w:val="008B2971"/>
    <w:rPr>
      <w:rFonts w:ascii="Courier New" w:hAnsi="Courier New"/>
      <w:lang w:val="x-none" w:eastAsia="cs-CZ"/>
    </w:rPr>
  </w:style>
  <w:style w:type="character" w:customStyle="1" w:styleId="ObyajntextChar113">
    <w:name w:val="Obyčajný text Char113"/>
    <w:aliases w:val="Obyčajný text Char Char Char Char114"/>
    <w:uiPriority w:val="99"/>
    <w:semiHidden/>
    <w:rsid w:val="008B2971"/>
    <w:rPr>
      <w:rFonts w:ascii="Courier New" w:hAnsi="Courier New"/>
      <w:lang w:val="x-none" w:eastAsia="cs-CZ"/>
    </w:rPr>
  </w:style>
  <w:style w:type="character" w:customStyle="1" w:styleId="ObyajntextChar112">
    <w:name w:val="Obyčajný text Char112"/>
    <w:aliases w:val="Obyčajný text Char Char Char Char113"/>
    <w:uiPriority w:val="99"/>
    <w:semiHidden/>
    <w:rsid w:val="008B2971"/>
    <w:rPr>
      <w:rFonts w:ascii="Courier New" w:hAnsi="Courier New"/>
      <w:lang w:val="x-none" w:eastAsia="cs-CZ"/>
    </w:rPr>
  </w:style>
  <w:style w:type="character" w:customStyle="1" w:styleId="ObyajntextChar111">
    <w:name w:val="Obyčajný text Char111"/>
    <w:aliases w:val="Obyčajný text Char Char Char Char112"/>
    <w:uiPriority w:val="99"/>
    <w:semiHidden/>
    <w:rsid w:val="008B2971"/>
    <w:rPr>
      <w:rFonts w:ascii="Courier New" w:hAnsi="Courier New"/>
      <w:lang w:val="x-none" w:eastAsia="cs-CZ"/>
    </w:rPr>
  </w:style>
  <w:style w:type="character" w:customStyle="1" w:styleId="ObyajntextChar110">
    <w:name w:val="Obyčajný text Char110"/>
    <w:aliases w:val="Obyčajný text Char Char Char Char110"/>
    <w:uiPriority w:val="99"/>
    <w:semiHidden/>
    <w:rsid w:val="008B2971"/>
    <w:rPr>
      <w:rFonts w:ascii="Courier New" w:hAnsi="Courier New"/>
      <w:lang w:val="x-none" w:eastAsia="cs-CZ"/>
    </w:rPr>
  </w:style>
  <w:style w:type="character" w:customStyle="1" w:styleId="ObyajntextChar19">
    <w:name w:val="Obyčajný text Char19"/>
    <w:aliases w:val="Obyčajný text Char Char Char Char19"/>
    <w:uiPriority w:val="99"/>
    <w:semiHidden/>
    <w:rsid w:val="008B2971"/>
    <w:rPr>
      <w:rFonts w:ascii="Courier New" w:hAnsi="Courier New"/>
      <w:lang w:val="x-none" w:eastAsia="cs-CZ"/>
    </w:rPr>
  </w:style>
  <w:style w:type="character" w:customStyle="1" w:styleId="ObyajntextChar18">
    <w:name w:val="Obyčajný text Char18"/>
    <w:aliases w:val="Obyčajný text Char Char Char Char18"/>
    <w:uiPriority w:val="99"/>
    <w:semiHidden/>
    <w:rsid w:val="008B2971"/>
    <w:rPr>
      <w:rFonts w:ascii="Courier New" w:hAnsi="Courier New"/>
      <w:lang w:val="x-none" w:eastAsia="cs-CZ"/>
    </w:rPr>
  </w:style>
  <w:style w:type="character" w:customStyle="1" w:styleId="ObyajntextChar17">
    <w:name w:val="Obyčajný text Char17"/>
    <w:aliases w:val="Obyčajný text Char Char Char Char17"/>
    <w:uiPriority w:val="99"/>
    <w:semiHidden/>
    <w:rsid w:val="008B2971"/>
    <w:rPr>
      <w:rFonts w:ascii="Courier New" w:hAnsi="Courier New"/>
      <w:lang w:val="x-none" w:eastAsia="cs-CZ"/>
    </w:rPr>
  </w:style>
  <w:style w:type="character" w:customStyle="1" w:styleId="ObyajntextChar16">
    <w:name w:val="Obyčajný text Char16"/>
    <w:aliases w:val="Obyčajný text Char Char Char Char16"/>
    <w:uiPriority w:val="99"/>
    <w:semiHidden/>
    <w:rsid w:val="008B2971"/>
    <w:rPr>
      <w:rFonts w:ascii="Courier New" w:hAnsi="Courier New"/>
      <w:lang w:val="x-none" w:eastAsia="cs-CZ"/>
    </w:rPr>
  </w:style>
  <w:style w:type="character" w:customStyle="1" w:styleId="ObyajntextChar15">
    <w:name w:val="Obyčajný text Char15"/>
    <w:aliases w:val="Obyčajný text Char Char Char Char15"/>
    <w:uiPriority w:val="99"/>
    <w:semiHidden/>
    <w:rsid w:val="008B2971"/>
    <w:rPr>
      <w:rFonts w:ascii="Courier New" w:hAnsi="Courier New"/>
      <w:lang w:val="x-none" w:eastAsia="cs-CZ"/>
    </w:rPr>
  </w:style>
  <w:style w:type="character" w:customStyle="1" w:styleId="ObyajntextChar14">
    <w:name w:val="Obyčajný text Char14"/>
    <w:aliases w:val="Obyčajný text Char Char Char Char14"/>
    <w:uiPriority w:val="99"/>
    <w:semiHidden/>
    <w:rsid w:val="008B2971"/>
    <w:rPr>
      <w:rFonts w:ascii="Courier New" w:hAnsi="Courier New"/>
      <w:lang w:val="x-none" w:eastAsia="cs-CZ"/>
    </w:rPr>
  </w:style>
  <w:style w:type="character" w:customStyle="1" w:styleId="ObyajntextChar13">
    <w:name w:val="Obyčajný text Char13"/>
    <w:aliases w:val="Obyčajný text Char Char Char Char13"/>
    <w:uiPriority w:val="99"/>
    <w:semiHidden/>
    <w:rsid w:val="008B2971"/>
    <w:rPr>
      <w:rFonts w:ascii="Courier New" w:hAnsi="Courier New"/>
      <w:lang w:val="x-none" w:eastAsia="cs-CZ"/>
    </w:rPr>
  </w:style>
  <w:style w:type="character" w:customStyle="1" w:styleId="ObyajntextChar12">
    <w:name w:val="Obyčajný text Char12"/>
    <w:aliases w:val="Obyčajný text Char Char Char Char12"/>
    <w:uiPriority w:val="99"/>
    <w:semiHidden/>
    <w:rsid w:val="008B2971"/>
    <w:rPr>
      <w:rFonts w:ascii="Courier New" w:hAnsi="Courier New"/>
      <w:lang w:val="x-none" w:eastAsia="cs-CZ"/>
    </w:rPr>
  </w:style>
  <w:style w:type="character" w:customStyle="1" w:styleId="ObyajntextChar11">
    <w:name w:val="Obyčajný text Char11"/>
    <w:aliases w:val="Obyčajný text Char Char Char Char11,Obyčajný text Char Char Char Char111"/>
    <w:uiPriority w:val="99"/>
    <w:semiHidden/>
    <w:rsid w:val="008B2971"/>
    <w:rPr>
      <w:rFonts w:ascii="Courier New" w:hAnsi="Courier New"/>
      <w:lang w:val="x-none" w:eastAsia="cs-CZ"/>
    </w:rPr>
  </w:style>
  <w:style w:type="paragraph" w:customStyle="1" w:styleId="CharCharCharCharCharCharCharCharCharCharChar">
    <w:name w:val="Char Char Char Char Char Char Char Char Char Char Char"/>
    <w:basedOn w:val="Normlny"/>
    <w:uiPriority w:val="99"/>
    <w:qFormat/>
    <w:rsid w:val="008B2971"/>
    <w:pPr>
      <w:spacing w:after="160" w:line="240" w:lineRule="exact"/>
    </w:pPr>
    <w:rPr>
      <w:rFonts w:ascii="Tahoma" w:eastAsia="Times New Roman" w:hAnsi="Tahoma" w:cs="Tahoma"/>
      <w:sz w:val="20"/>
      <w:szCs w:val="20"/>
      <w:lang w:val="en-US"/>
    </w:rPr>
  </w:style>
  <w:style w:type="paragraph" w:styleId="Nzov">
    <w:name w:val="Title"/>
    <w:basedOn w:val="Normlny"/>
    <w:link w:val="NzovChar"/>
    <w:uiPriority w:val="99"/>
    <w:qFormat/>
    <w:rsid w:val="008B2971"/>
    <w:pPr>
      <w:spacing w:after="0" w:line="240" w:lineRule="auto"/>
      <w:jc w:val="center"/>
    </w:pPr>
    <w:rPr>
      <w:rFonts w:ascii="Arial Black" w:eastAsia="Times New Roman" w:hAnsi="Arial Black" w:cs="Times New Roman"/>
      <w:b/>
      <w:bCs/>
      <w:sz w:val="24"/>
      <w:szCs w:val="24"/>
      <w:lang w:eastAsia="cs-CZ"/>
    </w:rPr>
  </w:style>
  <w:style w:type="character" w:customStyle="1" w:styleId="NzovChar">
    <w:name w:val="Názov Char"/>
    <w:basedOn w:val="Predvolenpsmoodseku"/>
    <w:link w:val="Nzov"/>
    <w:uiPriority w:val="99"/>
    <w:rsid w:val="008B2971"/>
    <w:rPr>
      <w:rFonts w:ascii="Arial Black" w:eastAsia="Times New Roman" w:hAnsi="Arial Black" w:cs="Times New Roman"/>
      <w:b/>
      <w:bCs/>
      <w:sz w:val="24"/>
      <w:szCs w:val="24"/>
      <w:lang w:eastAsia="cs-CZ"/>
    </w:rPr>
  </w:style>
  <w:style w:type="character" w:customStyle="1" w:styleId="Heading2Char">
    <w:name w:val="Heading 2 Char"/>
    <w:uiPriority w:val="99"/>
    <w:rsid w:val="008B2971"/>
    <w:rPr>
      <w:rFonts w:ascii="Arial" w:hAnsi="Arial"/>
      <w:b/>
      <w:i/>
      <w:sz w:val="28"/>
      <w:lang w:val="x-none" w:eastAsia="cs-CZ"/>
    </w:rPr>
  </w:style>
  <w:style w:type="character" w:customStyle="1" w:styleId="ZarkazkladnhotextuChar1">
    <w:name w:val="Zarážka základného textu Char1"/>
    <w:aliases w:val="Char8 Char Char1"/>
    <w:uiPriority w:val="99"/>
    <w:rsid w:val="008B2971"/>
    <w:rPr>
      <w:rFonts w:ascii="Courier" w:hAnsi="Courier"/>
      <w:sz w:val="24"/>
      <w:lang w:val="x-none" w:eastAsia="cs-CZ"/>
    </w:rPr>
  </w:style>
  <w:style w:type="character" w:customStyle="1" w:styleId="TitleChar">
    <w:name w:val="Title Char"/>
    <w:uiPriority w:val="99"/>
    <w:rsid w:val="008B2971"/>
    <w:rPr>
      <w:rFonts w:ascii="Arial Black" w:hAnsi="Arial Black"/>
      <w:b/>
      <w:sz w:val="24"/>
      <w:lang w:val="x-none" w:eastAsia="sk-SK"/>
    </w:rPr>
  </w:style>
  <w:style w:type="paragraph" w:styleId="Normlnywebov">
    <w:name w:val="Normal (Web)"/>
    <w:aliases w:val="webb"/>
    <w:basedOn w:val="Normlny"/>
    <w:uiPriority w:val="99"/>
    <w:unhideWhenUsed/>
    <w:qFormat/>
    <w:rsid w:val="008B2971"/>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8B2971"/>
    <w:pPr>
      <w:tabs>
        <w:tab w:val="right" w:leader="dot" w:pos="9062"/>
      </w:tabs>
      <w:spacing w:after="0" w:line="240" w:lineRule="auto"/>
      <w:ind w:left="240"/>
    </w:pPr>
    <w:rPr>
      <w:rFonts w:ascii="Times New Roman" w:eastAsia="Times New Roman" w:hAnsi="Times New Roman" w:cs="Times New Roman"/>
      <w:bCs/>
      <w:iCs/>
      <w:noProof/>
      <w:sz w:val="24"/>
      <w:szCs w:val="24"/>
      <w:lang w:eastAsia="cs-CZ"/>
    </w:rPr>
  </w:style>
  <w:style w:type="character" w:customStyle="1" w:styleId="spanr">
    <w:name w:val="span_r"/>
    <w:rsid w:val="008B2971"/>
  </w:style>
  <w:style w:type="character" w:styleId="Siln">
    <w:name w:val="Strong"/>
    <w:basedOn w:val="Predvolenpsmoodseku"/>
    <w:uiPriority w:val="22"/>
    <w:qFormat/>
    <w:rsid w:val="008B2971"/>
    <w:rPr>
      <w:rFonts w:cs="Times New Roman"/>
      <w:b/>
    </w:rPr>
  </w:style>
  <w:style w:type="paragraph" w:customStyle="1" w:styleId="Char">
    <w:name w:val="Char"/>
    <w:basedOn w:val="Normlny"/>
    <w:qFormat/>
    <w:rsid w:val="008B2971"/>
    <w:pPr>
      <w:spacing w:after="160" w:line="240" w:lineRule="exact"/>
    </w:pPr>
    <w:rPr>
      <w:rFonts w:ascii="Tahoma" w:eastAsia="Times New Roman" w:hAnsi="Tahoma" w:cs="Tahoma"/>
      <w:sz w:val="20"/>
      <w:szCs w:val="20"/>
      <w:lang w:val="en-US"/>
    </w:rPr>
  </w:style>
  <w:style w:type="character" w:customStyle="1" w:styleId="st1">
    <w:name w:val="st1"/>
    <w:rsid w:val="008B2971"/>
  </w:style>
  <w:style w:type="paragraph" w:customStyle="1" w:styleId="BodyText25">
    <w:name w:val="Body Text 25"/>
    <w:basedOn w:val="Normlny"/>
    <w:qFormat/>
    <w:rsid w:val="008B2971"/>
    <w:pPr>
      <w:overflowPunct w:val="0"/>
      <w:autoSpaceDE w:val="0"/>
      <w:autoSpaceDN w:val="0"/>
      <w:adjustRightInd w:val="0"/>
      <w:spacing w:after="0" w:line="240" w:lineRule="auto"/>
      <w:ind w:left="4111" w:hanging="3403"/>
      <w:textAlignment w:val="baseline"/>
    </w:pPr>
    <w:rPr>
      <w:rFonts w:ascii="Times New Roman" w:eastAsia="Times New Roman" w:hAnsi="Times New Roman" w:cs="Times New Roman"/>
      <w:b/>
      <w:i/>
      <w:sz w:val="26"/>
      <w:szCs w:val="20"/>
      <w:lang w:eastAsia="sk-SK"/>
    </w:rPr>
  </w:style>
  <w:style w:type="paragraph" w:styleId="Bezriadkovania">
    <w:name w:val="No Spacing"/>
    <w:uiPriority w:val="1"/>
    <w:qFormat/>
    <w:rsid w:val="008B2971"/>
    <w:pPr>
      <w:spacing w:after="0" w:line="240" w:lineRule="auto"/>
    </w:pPr>
    <w:rPr>
      <w:rFonts w:eastAsia="Times New Roman" w:cs="Times New Roman"/>
    </w:rPr>
  </w:style>
  <w:style w:type="character" w:customStyle="1" w:styleId="Nadpis1Char1">
    <w:name w:val="Nadpis 1 Char1"/>
    <w:aliases w:val="Char5 Char Char1,Nadpis 1 Char Char Char1,Heading 1 Char Char Char Char Char Char1,Heading 1 Char Char Char Char Char2,Heading 1 Char Char Char Char2,Čo robí (časť) Char1"/>
    <w:rsid w:val="008B2971"/>
    <w:rPr>
      <w:rFonts w:ascii="Cambria" w:hAnsi="Cambria"/>
      <w:b/>
      <w:color w:val="365F91"/>
      <w:sz w:val="28"/>
      <w:lang w:val="x-none" w:eastAsia="cs-CZ"/>
    </w:rPr>
  </w:style>
  <w:style w:type="character" w:customStyle="1" w:styleId="Nadpis2Char1">
    <w:name w:val="Nadpis 2 Char1"/>
    <w:aliases w:val="Nadpis 2 Char Char Char Char2,Nadpis 2 Char Char Char Char Char1,Nadpis 2 Char Char Char2,Úloha Char1"/>
    <w:uiPriority w:val="99"/>
    <w:semiHidden/>
    <w:rsid w:val="008B2971"/>
    <w:rPr>
      <w:rFonts w:ascii="Cambria" w:hAnsi="Cambria"/>
      <w:b/>
      <w:color w:val="4F81BD"/>
      <w:sz w:val="26"/>
      <w:lang w:val="x-none" w:eastAsia="cs-CZ"/>
    </w:rPr>
  </w:style>
  <w:style w:type="character" w:customStyle="1" w:styleId="Nadpis3Char1">
    <w:name w:val="Nadpis 3 Char1"/>
    <w:aliases w:val="Char4 Char Char1,Nadpis 3 Char Char Char1,Heading 3 Char Char Char Char1,Podúloha Char1"/>
    <w:semiHidden/>
    <w:rsid w:val="008B2971"/>
    <w:rPr>
      <w:rFonts w:ascii="Cambria" w:hAnsi="Cambria"/>
      <w:b/>
      <w:color w:val="4F81BD"/>
      <w:sz w:val="24"/>
      <w:lang w:val="x-none" w:eastAsia="cs-CZ"/>
    </w:rPr>
  </w:style>
  <w:style w:type="character" w:customStyle="1" w:styleId="Nadpis4Char1">
    <w:name w:val="Nadpis 4 Char1"/>
    <w:aliases w:val="Char Char Char1,Nadpis 4 Char Char Char1,Heading 4 Char Char Char Char1,Termín Char1"/>
    <w:semiHidden/>
    <w:rsid w:val="008B2971"/>
    <w:rPr>
      <w:rFonts w:ascii="Cambria" w:hAnsi="Cambria"/>
      <w:b/>
      <w:i/>
      <w:color w:val="4F81BD"/>
      <w:sz w:val="24"/>
      <w:lang w:val="x-none" w:eastAsia="cs-CZ"/>
    </w:rPr>
  </w:style>
  <w:style w:type="character" w:customStyle="1" w:styleId="TextpoznmkypodiarouChar1">
    <w:name w:val="Text poznámky pod čiarou Char1"/>
    <w:aliases w:val="Footnote Text Char2 Char1,Footnote Text Char1 Char Char1,Footnote Text Char2 Char Char Char1,Footnote Text Char1 Char Char Char Char1,Footnote Text Char2 Char Char Char Char Char1,Footnote Text Char1 Char2,f Char1"/>
    <w:semiHidden/>
    <w:rsid w:val="008B2971"/>
    <w:rPr>
      <w:rFonts w:ascii="Courier" w:hAnsi="Courier"/>
      <w:lang w:val="x-none" w:eastAsia="cs-CZ"/>
    </w:rPr>
  </w:style>
  <w:style w:type="character" w:customStyle="1" w:styleId="HlavikaChar1">
    <w:name w:val="Hlavička Char1"/>
    <w:aliases w:val="Hlavička Char Char Char Char1"/>
    <w:uiPriority w:val="99"/>
    <w:semiHidden/>
    <w:rsid w:val="008B2971"/>
    <w:rPr>
      <w:rFonts w:ascii="Courier" w:hAnsi="Courier"/>
      <w:sz w:val="24"/>
      <w:lang w:val="x-none" w:eastAsia="cs-CZ"/>
    </w:rPr>
  </w:style>
  <w:style w:type="character" w:customStyle="1" w:styleId="PtaChar1">
    <w:name w:val="Päta Char1"/>
    <w:aliases w:val="Char11 Char Char1,Päta Char Char Char1,Footer Char Char Char Char1"/>
    <w:uiPriority w:val="99"/>
    <w:semiHidden/>
    <w:rsid w:val="008B2971"/>
    <w:rPr>
      <w:rFonts w:ascii="Courier" w:hAnsi="Courier"/>
      <w:sz w:val="24"/>
      <w:lang w:val="x-none" w:eastAsia="cs-CZ"/>
    </w:rPr>
  </w:style>
  <w:style w:type="character" w:customStyle="1" w:styleId="ZkladntextChar1">
    <w:name w:val="Základný text Char1"/>
    <w:aliases w:val="Char14 Char Char Char1,Základný text Char Char Char1,Body Text Char Char Char Char Char Char1,Body Text Char Char Char Char Char2,Char14 Char Char2,Body Text Char Char Char Char2"/>
    <w:semiHidden/>
    <w:rsid w:val="008B2971"/>
    <w:rPr>
      <w:rFonts w:ascii="Courier" w:hAnsi="Courier"/>
      <w:sz w:val="24"/>
      <w:lang w:val="x-none" w:eastAsia="cs-CZ"/>
    </w:rPr>
  </w:style>
  <w:style w:type="character" w:customStyle="1" w:styleId="Zkladntext2Char1">
    <w:name w:val="Základný text 2 Char1"/>
    <w:aliases w:val="Základný text 2 Char Char Char1,Body Text 2 Char Char Char Char1"/>
    <w:uiPriority w:val="99"/>
    <w:semiHidden/>
    <w:rsid w:val="008B2971"/>
    <w:rPr>
      <w:rFonts w:ascii="Courier" w:hAnsi="Courier"/>
      <w:sz w:val="24"/>
      <w:lang w:val="x-none" w:eastAsia="cs-CZ"/>
    </w:rPr>
  </w:style>
  <w:style w:type="character" w:customStyle="1" w:styleId="Zarkazkladnhotextu2Char1">
    <w:name w:val="Zarážka základného textu 2 Char1"/>
    <w:aliases w:val="Char10 Char Char1,Zarážka základného textu 2 Char Char Char1,Body Text Indent 2 Char Char Char Char1"/>
    <w:uiPriority w:val="99"/>
    <w:semiHidden/>
    <w:rsid w:val="008B2971"/>
    <w:rPr>
      <w:rFonts w:ascii="Courier" w:hAnsi="Courier"/>
      <w:sz w:val="24"/>
      <w:lang w:val="x-none" w:eastAsia="cs-CZ"/>
    </w:rPr>
  </w:style>
  <w:style w:type="character" w:customStyle="1" w:styleId="Zarkazkladnhotextu3Char1">
    <w:name w:val="Zarážka základného textu 3 Char1"/>
    <w:aliases w:val="Char2 Char Char1,Zarážka základného textu 3 Char Char Char1,Body Text Indent 3 Char Char Char Char1"/>
    <w:uiPriority w:val="99"/>
    <w:semiHidden/>
    <w:rsid w:val="008B2971"/>
    <w:rPr>
      <w:rFonts w:ascii="Courier" w:hAnsi="Courier"/>
      <w:sz w:val="16"/>
      <w:lang w:val="x-none" w:eastAsia="cs-CZ"/>
    </w:rPr>
  </w:style>
  <w:style w:type="character" w:customStyle="1" w:styleId="TextbublinyChar1">
    <w:name w:val="Text bubliny Char1"/>
    <w:aliases w:val="Char13 Char Char1,Text bubliny Char Char Char1,Balloon Text Char Char Char1"/>
    <w:uiPriority w:val="99"/>
    <w:semiHidden/>
    <w:rsid w:val="008B2971"/>
    <w:rPr>
      <w:rFonts w:ascii="Tahoma" w:hAnsi="Tahoma"/>
      <w:sz w:val="16"/>
      <w:lang w:val="x-none" w:eastAsia="cs-CZ"/>
    </w:rPr>
  </w:style>
  <w:style w:type="character" w:customStyle="1" w:styleId="NzovChar1">
    <w:name w:val="Názov Char1"/>
    <w:uiPriority w:val="99"/>
    <w:rsid w:val="008B2971"/>
    <w:rPr>
      <w:rFonts w:ascii="Arial Black" w:hAnsi="Arial Black"/>
      <w:b/>
      <w:sz w:val="24"/>
      <w:lang w:val="x-none" w:eastAsia="sk-SK"/>
    </w:rPr>
  </w:style>
  <w:style w:type="paragraph" w:customStyle="1" w:styleId="NormalList">
    <w:name w:val="NormalList"/>
    <w:basedOn w:val="Normlny"/>
    <w:qFormat/>
    <w:rsid w:val="008B2971"/>
    <w:pPr>
      <w:spacing w:after="0" w:line="240" w:lineRule="auto"/>
      <w:jc w:val="both"/>
    </w:pPr>
    <w:rPr>
      <w:rFonts w:eastAsia="Times New Roman" w:cs="Book Antiqua"/>
      <w:szCs w:val="22"/>
    </w:rPr>
  </w:style>
  <w:style w:type="paragraph" w:customStyle="1" w:styleId="Par-numbera">
    <w:name w:val="Par-number (a)"/>
    <w:basedOn w:val="Normlny"/>
    <w:qFormat/>
    <w:rsid w:val="008B2971"/>
    <w:pPr>
      <w:spacing w:after="0" w:line="360" w:lineRule="auto"/>
    </w:pPr>
    <w:rPr>
      <w:rFonts w:ascii="Times New Roman" w:eastAsia="Times New Roman" w:hAnsi="Times New Roman" w:cs="Times New Roman"/>
      <w:sz w:val="24"/>
      <w:szCs w:val="24"/>
      <w:lang w:eastAsia="fr-BE"/>
    </w:rPr>
  </w:style>
  <w:style w:type="table" w:customStyle="1" w:styleId="Mriekatabuky1">
    <w:name w:val="Mriežka tabuľky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ruktradokumentuChar1170">
    <w:name w:val="Štruktúra dokumentu Char1170"/>
    <w:aliases w:val="Char9 Char Char1171,Štruktúra dokumentu Char Char Char1171,Document Map Char Char Char1171"/>
    <w:uiPriority w:val="99"/>
    <w:semiHidden/>
    <w:rsid w:val="008B2971"/>
    <w:rPr>
      <w:rFonts w:ascii="Tahoma" w:hAnsi="Tahoma"/>
      <w:sz w:val="16"/>
      <w:lang w:val="x-none" w:eastAsia="cs-CZ"/>
    </w:rPr>
  </w:style>
  <w:style w:type="character" w:customStyle="1" w:styleId="truktradokumentuChar1169">
    <w:name w:val="Štruktúra dokumentu Char1169"/>
    <w:aliases w:val="Char9 Char Char1170,Štruktúra dokumentu Char Char Char1170,Document Map Char Char Char1170"/>
    <w:uiPriority w:val="99"/>
    <w:semiHidden/>
    <w:rsid w:val="008B2971"/>
    <w:rPr>
      <w:rFonts w:ascii="Tahoma" w:hAnsi="Tahoma"/>
      <w:sz w:val="16"/>
      <w:lang w:val="x-none" w:eastAsia="cs-CZ"/>
    </w:rPr>
  </w:style>
  <w:style w:type="character" w:customStyle="1" w:styleId="truktradokumentuChar1168">
    <w:name w:val="Štruktúra dokumentu Char1168"/>
    <w:aliases w:val="Char9 Char Char1169,Štruktúra dokumentu Char Char Char1169,Document Map Char Char Char1169"/>
    <w:uiPriority w:val="99"/>
    <w:semiHidden/>
    <w:rsid w:val="008B2971"/>
    <w:rPr>
      <w:rFonts w:ascii="Tahoma" w:hAnsi="Tahoma"/>
      <w:sz w:val="16"/>
      <w:lang w:val="x-none" w:eastAsia="cs-CZ"/>
    </w:rPr>
  </w:style>
  <w:style w:type="character" w:customStyle="1" w:styleId="truktradokumentuChar1167">
    <w:name w:val="Štruktúra dokumentu Char1167"/>
    <w:aliases w:val="Char9 Char Char1168,Štruktúra dokumentu Char Char Char1168,Document Map Char Char Char1168"/>
    <w:uiPriority w:val="99"/>
    <w:semiHidden/>
    <w:rsid w:val="008B2971"/>
    <w:rPr>
      <w:rFonts w:ascii="Tahoma" w:hAnsi="Tahoma"/>
      <w:sz w:val="16"/>
      <w:lang w:val="x-none" w:eastAsia="cs-CZ"/>
    </w:rPr>
  </w:style>
  <w:style w:type="character" w:customStyle="1" w:styleId="truktradokumentuChar1166">
    <w:name w:val="Štruktúra dokumentu Char1166"/>
    <w:aliases w:val="Char9 Char Char1167,Štruktúra dokumentu Char Char Char1167,Document Map Char Char Char1167"/>
    <w:uiPriority w:val="99"/>
    <w:semiHidden/>
    <w:rsid w:val="008B2971"/>
    <w:rPr>
      <w:rFonts w:ascii="Tahoma" w:hAnsi="Tahoma"/>
      <w:sz w:val="16"/>
      <w:lang w:val="x-none" w:eastAsia="cs-CZ"/>
    </w:rPr>
  </w:style>
  <w:style w:type="character" w:customStyle="1" w:styleId="TextkomentraChar1170">
    <w:name w:val="Text komentára Char1170"/>
    <w:aliases w:val="Char7 Char Char1171,Text komentára Char Char Char1171,Comment Text Char Char Char1171"/>
    <w:uiPriority w:val="99"/>
    <w:semiHidden/>
    <w:rsid w:val="008B2971"/>
    <w:rPr>
      <w:rFonts w:ascii="Courier" w:hAnsi="Courier"/>
      <w:lang w:val="x-none" w:eastAsia="cs-CZ"/>
    </w:rPr>
  </w:style>
  <w:style w:type="character" w:customStyle="1" w:styleId="TextkomentraChar1169">
    <w:name w:val="Text komentára Char1169"/>
    <w:aliases w:val="Char7 Char Char1170,Text komentára Char Char Char1170,Comment Text Char Char Char1170"/>
    <w:uiPriority w:val="99"/>
    <w:semiHidden/>
    <w:rsid w:val="008B2971"/>
    <w:rPr>
      <w:rFonts w:ascii="Courier" w:hAnsi="Courier"/>
      <w:lang w:val="x-none" w:eastAsia="cs-CZ"/>
    </w:rPr>
  </w:style>
  <w:style w:type="character" w:customStyle="1" w:styleId="TextkomentraChar1168">
    <w:name w:val="Text komentára Char1168"/>
    <w:aliases w:val="Char7 Char Char1169,Text komentára Char Char Char1169,Comment Text Char Char Char1169"/>
    <w:uiPriority w:val="99"/>
    <w:semiHidden/>
    <w:rsid w:val="008B2971"/>
    <w:rPr>
      <w:rFonts w:ascii="Courier" w:hAnsi="Courier"/>
      <w:lang w:val="x-none" w:eastAsia="cs-CZ"/>
    </w:rPr>
  </w:style>
  <w:style w:type="character" w:customStyle="1" w:styleId="TextkomentraChar1167">
    <w:name w:val="Text komentára Char1167"/>
    <w:aliases w:val="Char7 Char Char1168,Text komentára Char Char Char1168,Comment Text Char Char Char1168"/>
    <w:uiPriority w:val="99"/>
    <w:semiHidden/>
    <w:rsid w:val="008B2971"/>
    <w:rPr>
      <w:rFonts w:ascii="Courier" w:hAnsi="Courier"/>
      <w:lang w:val="x-none" w:eastAsia="cs-CZ"/>
    </w:rPr>
  </w:style>
  <w:style w:type="character" w:customStyle="1" w:styleId="TextkomentraChar1166">
    <w:name w:val="Text komentára Char1166"/>
    <w:aliases w:val="Char7 Char Char1167,Text komentára Char Char Char1167,Comment Text Char Char Char1167"/>
    <w:uiPriority w:val="99"/>
    <w:semiHidden/>
    <w:rsid w:val="008B2971"/>
    <w:rPr>
      <w:rFonts w:ascii="Courier" w:hAnsi="Courier"/>
      <w:lang w:val="x-none" w:eastAsia="cs-CZ"/>
    </w:rPr>
  </w:style>
  <w:style w:type="character" w:customStyle="1" w:styleId="PredmetkomentraChar1170">
    <w:name w:val="Predmet komentára Char1170"/>
    <w:aliases w:val="Char6 Char Char1171,Predmet komentára Char Char Char1171,Comment Subject Char Char Char1171"/>
    <w:uiPriority w:val="99"/>
    <w:semiHidden/>
    <w:rsid w:val="008B2971"/>
    <w:rPr>
      <w:rFonts w:ascii="Courier" w:hAnsi="Courier"/>
      <w:b/>
      <w:lang w:val="x-none" w:eastAsia="cs-CZ"/>
    </w:rPr>
  </w:style>
  <w:style w:type="character" w:customStyle="1" w:styleId="PredmetkomentraChar1169">
    <w:name w:val="Predmet komentára Char1169"/>
    <w:aliases w:val="Char6 Char Char1170,Predmet komentára Char Char Char1170,Comment Subject Char Char Char1170"/>
    <w:uiPriority w:val="99"/>
    <w:semiHidden/>
    <w:rsid w:val="008B2971"/>
    <w:rPr>
      <w:rFonts w:ascii="Courier" w:hAnsi="Courier"/>
      <w:b/>
      <w:lang w:val="x-none" w:eastAsia="cs-CZ"/>
    </w:rPr>
  </w:style>
  <w:style w:type="character" w:customStyle="1" w:styleId="PredmetkomentraChar1168">
    <w:name w:val="Predmet komentára Char1168"/>
    <w:aliases w:val="Char6 Char Char1169,Predmet komentára Char Char Char1169,Comment Subject Char Char Char1169"/>
    <w:uiPriority w:val="99"/>
    <w:semiHidden/>
    <w:rsid w:val="008B2971"/>
    <w:rPr>
      <w:rFonts w:ascii="Courier" w:hAnsi="Courier"/>
      <w:b/>
      <w:lang w:val="x-none" w:eastAsia="cs-CZ"/>
    </w:rPr>
  </w:style>
  <w:style w:type="character" w:customStyle="1" w:styleId="PredmetkomentraChar1167">
    <w:name w:val="Predmet komentára Char1167"/>
    <w:aliases w:val="Char6 Char Char1168,Predmet komentára Char Char Char1168,Comment Subject Char Char Char1168"/>
    <w:uiPriority w:val="99"/>
    <w:semiHidden/>
    <w:rsid w:val="008B2971"/>
    <w:rPr>
      <w:rFonts w:ascii="Courier" w:hAnsi="Courier"/>
      <w:b/>
      <w:lang w:val="x-none" w:eastAsia="cs-CZ"/>
    </w:rPr>
  </w:style>
  <w:style w:type="character" w:customStyle="1" w:styleId="PredmetkomentraChar1166">
    <w:name w:val="Predmet komentára Char1166"/>
    <w:aliases w:val="Char6 Char Char1167,Predmet komentára Char Char Char1167,Comment Subject Char Char Char1167"/>
    <w:uiPriority w:val="99"/>
    <w:semiHidden/>
    <w:rsid w:val="008B2971"/>
    <w:rPr>
      <w:rFonts w:ascii="Courier" w:hAnsi="Courier"/>
      <w:b/>
      <w:lang w:val="x-none" w:eastAsia="cs-CZ"/>
    </w:rPr>
  </w:style>
  <w:style w:type="character" w:customStyle="1" w:styleId="ObyajntextChar1170">
    <w:name w:val="Obyčajný text Char1170"/>
    <w:aliases w:val="Obyčajný text Char Char Char Char1171"/>
    <w:uiPriority w:val="99"/>
    <w:semiHidden/>
    <w:rsid w:val="008B2971"/>
    <w:rPr>
      <w:rFonts w:ascii="Courier New" w:hAnsi="Courier New"/>
      <w:lang w:val="x-none" w:eastAsia="cs-CZ"/>
    </w:rPr>
  </w:style>
  <w:style w:type="character" w:customStyle="1" w:styleId="ObyajntextChar1169">
    <w:name w:val="Obyčajný text Char1169"/>
    <w:aliases w:val="Obyčajný text Char Char Char Char1170"/>
    <w:uiPriority w:val="99"/>
    <w:semiHidden/>
    <w:rsid w:val="008B2971"/>
    <w:rPr>
      <w:rFonts w:ascii="Courier New" w:hAnsi="Courier New"/>
      <w:lang w:val="x-none" w:eastAsia="cs-CZ"/>
    </w:rPr>
  </w:style>
  <w:style w:type="character" w:customStyle="1" w:styleId="ObyajntextChar1168">
    <w:name w:val="Obyčajný text Char1168"/>
    <w:aliases w:val="Obyčajný text Char Char Char Char1169"/>
    <w:uiPriority w:val="99"/>
    <w:semiHidden/>
    <w:rsid w:val="008B2971"/>
    <w:rPr>
      <w:rFonts w:ascii="Courier New" w:hAnsi="Courier New"/>
      <w:lang w:val="x-none" w:eastAsia="cs-CZ"/>
    </w:rPr>
  </w:style>
  <w:style w:type="character" w:customStyle="1" w:styleId="ObyajntextChar1167">
    <w:name w:val="Obyčajný text Char1167"/>
    <w:aliases w:val="Obyčajný text Char Char Char Char1168"/>
    <w:uiPriority w:val="99"/>
    <w:semiHidden/>
    <w:rsid w:val="008B2971"/>
    <w:rPr>
      <w:rFonts w:ascii="Courier New" w:hAnsi="Courier New"/>
      <w:lang w:val="x-none" w:eastAsia="cs-CZ"/>
    </w:rPr>
  </w:style>
  <w:style w:type="character" w:customStyle="1" w:styleId="ObyajntextChar1166">
    <w:name w:val="Obyčajný text Char1166"/>
    <w:aliases w:val="Obyčajný text Char Char Char Char1167"/>
    <w:uiPriority w:val="99"/>
    <w:semiHidden/>
    <w:rsid w:val="008B2971"/>
    <w:rPr>
      <w:rFonts w:ascii="Courier New" w:hAnsi="Courier New"/>
      <w:lang w:val="x-none" w:eastAsia="cs-CZ"/>
    </w:rPr>
  </w:style>
  <w:style w:type="paragraph" w:customStyle="1" w:styleId="Bulletslevel1">
    <w:name w:val="Bullets level 1"/>
    <w:basedOn w:val="Normlny"/>
    <w:link w:val="Bulletslevel1Char"/>
    <w:qFormat/>
    <w:rsid w:val="008B2971"/>
    <w:pPr>
      <w:numPr>
        <w:numId w:val="3"/>
      </w:numPr>
      <w:spacing w:before="120" w:after="120" w:line="240" w:lineRule="auto"/>
      <w:contextualSpacing/>
      <w:jc w:val="both"/>
    </w:pPr>
    <w:rPr>
      <w:rFonts w:ascii="Arial" w:eastAsia="Times New Roman" w:hAnsi="Arial" w:cs="Times New Roman"/>
      <w:color w:val="000000"/>
      <w:sz w:val="19"/>
      <w:szCs w:val="20"/>
      <w:lang w:val="en-GB"/>
    </w:rPr>
  </w:style>
  <w:style w:type="character" w:customStyle="1" w:styleId="Bulletslevel1Char">
    <w:name w:val="Bullets level 1 Char"/>
    <w:link w:val="Bulletslevel1"/>
    <w:locked/>
    <w:rsid w:val="008B2971"/>
    <w:rPr>
      <w:rFonts w:ascii="Arial" w:eastAsia="Times New Roman" w:hAnsi="Arial" w:cs="Times New Roman"/>
      <w:color w:val="000000"/>
      <w:sz w:val="19"/>
      <w:szCs w:val="20"/>
      <w:lang w:val="en-GB"/>
    </w:rPr>
  </w:style>
  <w:style w:type="paragraph" w:customStyle="1" w:styleId="List0">
    <w:name w:val="List 0"/>
    <w:basedOn w:val="Normlny"/>
    <w:semiHidden/>
    <w:qFormat/>
    <w:rsid w:val="008B2971"/>
    <w:pPr>
      <w:numPr>
        <w:numId w:val="2"/>
      </w:numPr>
      <w:spacing w:after="0" w:line="240" w:lineRule="auto"/>
    </w:pPr>
    <w:rPr>
      <w:rFonts w:ascii="Times New Roman" w:eastAsia="Times New Roman" w:hAnsi="Times New Roman" w:cs="Times New Roman"/>
      <w:sz w:val="20"/>
      <w:szCs w:val="20"/>
      <w:lang w:eastAsia="sk-SK"/>
    </w:rPr>
  </w:style>
  <w:style w:type="paragraph" w:styleId="Obsah4">
    <w:name w:val="toc 4"/>
    <w:basedOn w:val="Normlny"/>
    <w:next w:val="Normlny"/>
    <w:autoRedefine/>
    <w:uiPriority w:val="39"/>
    <w:unhideWhenUsed/>
    <w:rsid w:val="008B2971"/>
    <w:pPr>
      <w:spacing w:after="100"/>
      <w:ind w:left="660"/>
    </w:pPr>
    <w:rPr>
      <w:rFonts w:ascii="Calibri" w:eastAsia="Times New Roman" w:hAnsi="Calibri" w:cs="Times New Roman"/>
      <w:szCs w:val="22"/>
      <w:lang w:eastAsia="sk-SK"/>
    </w:rPr>
  </w:style>
  <w:style w:type="paragraph" w:styleId="Obsah5">
    <w:name w:val="toc 5"/>
    <w:basedOn w:val="Normlny"/>
    <w:next w:val="Normlny"/>
    <w:autoRedefine/>
    <w:uiPriority w:val="39"/>
    <w:unhideWhenUsed/>
    <w:rsid w:val="008B2971"/>
    <w:pPr>
      <w:spacing w:after="100"/>
      <w:ind w:left="880"/>
    </w:pPr>
    <w:rPr>
      <w:rFonts w:ascii="Calibri" w:eastAsia="Times New Roman" w:hAnsi="Calibri" w:cs="Times New Roman"/>
      <w:szCs w:val="22"/>
      <w:lang w:eastAsia="sk-SK"/>
    </w:rPr>
  </w:style>
  <w:style w:type="paragraph" w:styleId="Obsah6">
    <w:name w:val="toc 6"/>
    <w:basedOn w:val="Normlny"/>
    <w:next w:val="Normlny"/>
    <w:autoRedefine/>
    <w:uiPriority w:val="39"/>
    <w:unhideWhenUsed/>
    <w:rsid w:val="008B2971"/>
    <w:pPr>
      <w:spacing w:after="100"/>
      <w:ind w:left="1100"/>
    </w:pPr>
    <w:rPr>
      <w:rFonts w:ascii="Calibri" w:eastAsia="Times New Roman" w:hAnsi="Calibri" w:cs="Times New Roman"/>
      <w:szCs w:val="22"/>
      <w:lang w:eastAsia="sk-SK"/>
    </w:rPr>
  </w:style>
  <w:style w:type="paragraph" w:styleId="Obsah7">
    <w:name w:val="toc 7"/>
    <w:basedOn w:val="Normlny"/>
    <w:next w:val="Normlny"/>
    <w:autoRedefine/>
    <w:uiPriority w:val="39"/>
    <w:unhideWhenUsed/>
    <w:rsid w:val="008B2971"/>
    <w:pPr>
      <w:spacing w:after="100"/>
      <w:ind w:left="1320"/>
    </w:pPr>
    <w:rPr>
      <w:rFonts w:ascii="Calibri" w:eastAsia="Times New Roman" w:hAnsi="Calibri" w:cs="Times New Roman"/>
      <w:szCs w:val="22"/>
      <w:lang w:eastAsia="sk-SK"/>
    </w:rPr>
  </w:style>
  <w:style w:type="paragraph" w:styleId="Obsah8">
    <w:name w:val="toc 8"/>
    <w:basedOn w:val="Normlny"/>
    <w:next w:val="Normlny"/>
    <w:autoRedefine/>
    <w:uiPriority w:val="39"/>
    <w:unhideWhenUsed/>
    <w:rsid w:val="008B2971"/>
    <w:pPr>
      <w:spacing w:after="100"/>
      <w:ind w:left="1540"/>
    </w:pPr>
    <w:rPr>
      <w:rFonts w:ascii="Calibri" w:eastAsia="Times New Roman" w:hAnsi="Calibri" w:cs="Times New Roman"/>
      <w:szCs w:val="22"/>
      <w:lang w:eastAsia="sk-SK"/>
    </w:rPr>
  </w:style>
  <w:style w:type="paragraph" w:styleId="Obsah9">
    <w:name w:val="toc 9"/>
    <w:basedOn w:val="Normlny"/>
    <w:next w:val="Normlny"/>
    <w:autoRedefine/>
    <w:uiPriority w:val="39"/>
    <w:unhideWhenUsed/>
    <w:rsid w:val="008B2971"/>
    <w:pPr>
      <w:spacing w:after="100"/>
      <w:ind w:left="1760"/>
    </w:pPr>
    <w:rPr>
      <w:rFonts w:ascii="Calibri" w:eastAsia="Times New Roman" w:hAnsi="Calibri" w:cs="Times New Roman"/>
      <w:szCs w:val="22"/>
      <w:lang w:eastAsia="sk-SK"/>
    </w:rPr>
  </w:style>
  <w:style w:type="paragraph" w:customStyle="1" w:styleId="titulok">
    <w:name w:val="titulok"/>
    <w:basedOn w:val="Normlny"/>
    <w:qFormat/>
    <w:rsid w:val="008B2971"/>
    <w:pPr>
      <w:spacing w:before="100" w:beforeAutospacing="1" w:after="100" w:afterAutospacing="1" w:line="240" w:lineRule="auto"/>
      <w:jc w:val="center"/>
    </w:pPr>
    <w:rPr>
      <w:rFonts w:ascii="Arial" w:eastAsia="Times New Roman" w:hAnsi="Arial" w:cs="Arial"/>
      <w:b/>
      <w:bCs/>
      <w:color w:val="007060"/>
      <w:sz w:val="24"/>
      <w:szCs w:val="24"/>
      <w:lang w:eastAsia="sk-SK"/>
    </w:rPr>
  </w:style>
  <w:style w:type="table" w:customStyle="1" w:styleId="Mriekatabuky3">
    <w:name w:val="Mriežka tabuľky3"/>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
    <w:name w:val="Mriežka tabuľky1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
    <w:name w:val="Mriežka tabuľky2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etlivky">
    <w:name w:val="endnote text"/>
    <w:basedOn w:val="Normlny"/>
    <w:link w:val="TextvysvetlivkyChar"/>
    <w:uiPriority w:val="99"/>
    <w:semiHidden/>
    <w:unhideWhenUsed/>
    <w:rsid w:val="008B2971"/>
    <w:pPr>
      <w:spacing w:after="0" w:line="240" w:lineRule="auto"/>
    </w:pPr>
    <w:rPr>
      <w:rFonts w:ascii="Courier" w:eastAsia="Times New Roman" w:hAnsi="Courier" w:cs="Courier"/>
      <w:sz w:val="20"/>
      <w:szCs w:val="20"/>
      <w:lang w:eastAsia="cs-CZ"/>
    </w:rPr>
  </w:style>
  <w:style w:type="character" w:customStyle="1" w:styleId="TextvysvetlivkyChar">
    <w:name w:val="Text vysvetlivky Char"/>
    <w:basedOn w:val="Predvolenpsmoodseku"/>
    <w:link w:val="Textvysvetlivky"/>
    <w:uiPriority w:val="99"/>
    <w:semiHidden/>
    <w:rsid w:val="008B2971"/>
    <w:rPr>
      <w:rFonts w:ascii="Courier" w:eastAsia="Times New Roman" w:hAnsi="Courier" w:cs="Courier"/>
      <w:sz w:val="20"/>
      <w:szCs w:val="20"/>
      <w:lang w:eastAsia="cs-CZ"/>
    </w:rPr>
  </w:style>
  <w:style w:type="character" w:styleId="Odkaznavysvetlivku">
    <w:name w:val="endnote reference"/>
    <w:basedOn w:val="Predvolenpsmoodseku"/>
    <w:uiPriority w:val="99"/>
    <w:semiHidden/>
    <w:unhideWhenUsed/>
    <w:rsid w:val="008B2971"/>
    <w:rPr>
      <w:rFonts w:cs="Times New Roman"/>
      <w:vertAlign w:val="superscript"/>
    </w:rPr>
  </w:style>
  <w:style w:type="character" w:customStyle="1" w:styleId="Nadpis7Char1">
    <w:name w:val="Nadpis 7 Char1"/>
    <w:uiPriority w:val="99"/>
    <w:semiHidden/>
    <w:rsid w:val="008B2971"/>
    <w:rPr>
      <w:rFonts w:ascii="Cambria" w:hAnsi="Cambria"/>
      <w:i/>
      <w:color w:val="404040"/>
      <w:sz w:val="24"/>
      <w:lang w:val="x-none" w:eastAsia="cs-CZ"/>
    </w:rPr>
  </w:style>
  <w:style w:type="character" w:customStyle="1" w:styleId="Nadpis8Char1">
    <w:name w:val="Nadpis 8 Char1"/>
    <w:uiPriority w:val="99"/>
    <w:semiHidden/>
    <w:rsid w:val="008B2971"/>
    <w:rPr>
      <w:rFonts w:ascii="Cambria" w:hAnsi="Cambria"/>
      <w:color w:val="404040"/>
      <w:lang w:val="x-none" w:eastAsia="cs-CZ"/>
    </w:rPr>
  </w:style>
  <w:style w:type="character" w:customStyle="1" w:styleId="Nadpis9Char1">
    <w:name w:val="Nadpis 9 Char1"/>
    <w:uiPriority w:val="99"/>
    <w:semiHidden/>
    <w:rsid w:val="008B2971"/>
    <w:rPr>
      <w:rFonts w:ascii="Cambria" w:hAnsi="Cambria"/>
      <w:i/>
      <w:color w:val="404040"/>
      <w:lang w:val="x-none" w:eastAsia="cs-CZ"/>
    </w:rPr>
  </w:style>
  <w:style w:type="character" w:customStyle="1" w:styleId="TextvysvetlivkyChar1">
    <w:name w:val="Text vysvetlivky Char1"/>
    <w:uiPriority w:val="99"/>
    <w:semiHidden/>
    <w:rsid w:val="008B2971"/>
    <w:rPr>
      <w:rFonts w:ascii="Courier" w:hAnsi="Courier"/>
      <w:sz w:val="20"/>
      <w:lang w:val="x-none" w:eastAsia="cs-CZ"/>
    </w:rPr>
  </w:style>
  <w:style w:type="table" w:customStyle="1" w:styleId="Mriekatabuky4">
    <w:name w:val="Mriežka tabuľky4"/>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
    <w:name w:val="Mriežka tabuľky13"/>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
    <w:name w:val="Mriežka tabuľky2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
    <w:name w:val="Mriežka tabuľky11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
    <w:name w:val="Mriežka tabuľky3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
    <w:name w:val="Mriežka tabuľky12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
    <w:name w:val="Mriežka tabuľky2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
    <w:name w:val="Mriežka tabuľky11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ruktradokumentuChar1619">
    <w:name w:val="Štruktúra dokumentu Char1619"/>
    <w:aliases w:val="Char9 Char Char1620,Štruktúra dokumentu Char Char Char1620,Document Map Char Char Char1620"/>
    <w:uiPriority w:val="99"/>
    <w:semiHidden/>
    <w:rsid w:val="008B2971"/>
    <w:rPr>
      <w:rFonts w:ascii="Tahoma" w:hAnsi="Tahoma"/>
      <w:sz w:val="16"/>
      <w:lang w:val="x-none" w:eastAsia="cs-CZ"/>
    </w:rPr>
  </w:style>
  <w:style w:type="character" w:customStyle="1" w:styleId="truktradokumentuChar1618">
    <w:name w:val="Štruktúra dokumentu Char1618"/>
    <w:aliases w:val="Char9 Char Char1619,Štruktúra dokumentu Char Char Char1619,Document Map Char Char Char1619"/>
    <w:uiPriority w:val="99"/>
    <w:semiHidden/>
    <w:rsid w:val="008B2971"/>
    <w:rPr>
      <w:rFonts w:ascii="Tahoma" w:hAnsi="Tahoma"/>
      <w:sz w:val="16"/>
      <w:lang w:val="x-none" w:eastAsia="cs-CZ"/>
    </w:rPr>
  </w:style>
  <w:style w:type="character" w:customStyle="1" w:styleId="truktradokumentuChar1617">
    <w:name w:val="Štruktúra dokumentu Char1617"/>
    <w:aliases w:val="Char9 Char Char1618,Štruktúra dokumentu Char Char Char1618,Document Map Char Char Char1618"/>
    <w:uiPriority w:val="99"/>
    <w:semiHidden/>
    <w:rsid w:val="008B2971"/>
    <w:rPr>
      <w:rFonts w:ascii="Tahoma" w:hAnsi="Tahoma"/>
      <w:sz w:val="16"/>
      <w:lang w:val="x-none" w:eastAsia="cs-CZ"/>
    </w:rPr>
  </w:style>
  <w:style w:type="character" w:customStyle="1" w:styleId="truktradokumentuChar1616">
    <w:name w:val="Štruktúra dokumentu Char1616"/>
    <w:aliases w:val="Char9 Char Char1617,Štruktúra dokumentu Char Char Char1617,Document Map Char Char Char1617"/>
    <w:uiPriority w:val="99"/>
    <w:semiHidden/>
    <w:rsid w:val="008B2971"/>
    <w:rPr>
      <w:rFonts w:ascii="Tahoma" w:hAnsi="Tahoma"/>
      <w:sz w:val="16"/>
      <w:lang w:val="x-none" w:eastAsia="cs-CZ"/>
    </w:rPr>
  </w:style>
  <w:style w:type="character" w:customStyle="1" w:styleId="truktradokumentuChar1615">
    <w:name w:val="Štruktúra dokumentu Char1615"/>
    <w:aliases w:val="Char9 Char Char1616,Štruktúra dokumentu Char Char Char1616,Document Map Char Char Char1616"/>
    <w:uiPriority w:val="99"/>
    <w:semiHidden/>
    <w:rsid w:val="008B2971"/>
    <w:rPr>
      <w:rFonts w:ascii="Tahoma" w:hAnsi="Tahoma"/>
      <w:sz w:val="16"/>
      <w:lang w:val="x-none" w:eastAsia="cs-CZ"/>
    </w:rPr>
  </w:style>
  <w:style w:type="character" w:customStyle="1" w:styleId="TextkomentraChar1619">
    <w:name w:val="Text komentára Char1619"/>
    <w:aliases w:val="Char7 Char Char1620,Text komentára Char Char Char1620,Comment Text Char Char Char1620"/>
    <w:uiPriority w:val="99"/>
    <w:semiHidden/>
    <w:rsid w:val="008B2971"/>
    <w:rPr>
      <w:rFonts w:ascii="Courier" w:hAnsi="Courier"/>
      <w:lang w:val="x-none" w:eastAsia="cs-CZ"/>
    </w:rPr>
  </w:style>
  <w:style w:type="character" w:customStyle="1" w:styleId="TextkomentraChar1618">
    <w:name w:val="Text komentára Char1618"/>
    <w:aliases w:val="Char7 Char Char1619,Text komentára Char Char Char1619,Comment Text Char Char Char1619"/>
    <w:uiPriority w:val="99"/>
    <w:semiHidden/>
    <w:rsid w:val="008B2971"/>
    <w:rPr>
      <w:rFonts w:ascii="Courier" w:hAnsi="Courier"/>
      <w:lang w:val="x-none" w:eastAsia="cs-CZ"/>
    </w:rPr>
  </w:style>
  <w:style w:type="character" w:customStyle="1" w:styleId="TextkomentraChar1617">
    <w:name w:val="Text komentára Char1617"/>
    <w:aliases w:val="Char7 Char Char1618,Text komentára Char Char Char1618,Comment Text Char Char Char1618"/>
    <w:uiPriority w:val="99"/>
    <w:semiHidden/>
    <w:rsid w:val="008B2971"/>
    <w:rPr>
      <w:rFonts w:ascii="Courier" w:hAnsi="Courier"/>
      <w:lang w:val="x-none" w:eastAsia="cs-CZ"/>
    </w:rPr>
  </w:style>
  <w:style w:type="character" w:customStyle="1" w:styleId="TextkomentraChar1616">
    <w:name w:val="Text komentára Char1616"/>
    <w:aliases w:val="Char7 Char Char1617,Text komentára Char Char Char1617,Comment Text Char Char Char1617"/>
    <w:uiPriority w:val="99"/>
    <w:semiHidden/>
    <w:rsid w:val="008B2971"/>
    <w:rPr>
      <w:rFonts w:ascii="Courier" w:hAnsi="Courier"/>
      <w:lang w:val="x-none" w:eastAsia="cs-CZ"/>
    </w:rPr>
  </w:style>
  <w:style w:type="character" w:customStyle="1" w:styleId="TextkomentraChar1615">
    <w:name w:val="Text komentára Char1615"/>
    <w:aliases w:val="Char7 Char Char1616,Text komentára Char Char Char1616,Comment Text Char Char Char1616"/>
    <w:uiPriority w:val="99"/>
    <w:semiHidden/>
    <w:rsid w:val="008B2971"/>
    <w:rPr>
      <w:rFonts w:ascii="Courier" w:hAnsi="Courier"/>
      <w:lang w:val="x-none" w:eastAsia="cs-CZ"/>
    </w:rPr>
  </w:style>
  <w:style w:type="character" w:customStyle="1" w:styleId="PredmetkomentraChar1619">
    <w:name w:val="Predmet komentára Char1619"/>
    <w:aliases w:val="Char6 Char Char1620,Predmet komentára Char Char Char1620,Comment Subject Char Char Char1620"/>
    <w:uiPriority w:val="99"/>
    <w:semiHidden/>
    <w:rsid w:val="008B2971"/>
    <w:rPr>
      <w:rFonts w:ascii="Courier" w:hAnsi="Courier"/>
      <w:b/>
      <w:lang w:val="x-none" w:eastAsia="cs-CZ"/>
    </w:rPr>
  </w:style>
  <w:style w:type="character" w:customStyle="1" w:styleId="PredmetkomentraChar1618">
    <w:name w:val="Predmet komentára Char1618"/>
    <w:aliases w:val="Char6 Char Char1619,Predmet komentára Char Char Char1619,Comment Subject Char Char Char1619"/>
    <w:uiPriority w:val="99"/>
    <w:semiHidden/>
    <w:rsid w:val="008B2971"/>
    <w:rPr>
      <w:rFonts w:ascii="Courier" w:hAnsi="Courier"/>
      <w:b/>
      <w:lang w:val="x-none" w:eastAsia="cs-CZ"/>
    </w:rPr>
  </w:style>
  <w:style w:type="character" w:customStyle="1" w:styleId="PredmetkomentraChar1617">
    <w:name w:val="Predmet komentára Char1617"/>
    <w:aliases w:val="Char6 Char Char1618,Predmet komentára Char Char Char1618,Comment Subject Char Char Char1618"/>
    <w:uiPriority w:val="99"/>
    <w:semiHidden/>
    <w:rsid w:val="008B2971"/>
    <w:rPr>
      <w:rFonts w:ascii="Courier" w:hAnsi="Courier"/>
      <w:b/>
      <w:lang w:val="x-none" w:eastAsia="cs-CZ"/>
    </w:rPr>
  </w:style>
  <w:style w:type="character" w:customStyle="1" w:styleId="PredmetkomentraChar1616">
    <w:name w:val="Predmet komentára Char1616"/>
    <w:aliases w:val="Char6 Char Char1617,Predmet komentára Char Char Char1617,Comment Subject Char Char Char1617"/>
    <w:uiPriority w:val="99"/>
    <w:semiHidden/>
    <w:rsid w:val="008B2971"/>
    <w:rPr>
      <w:rFonts w:ascii="Courier" w:hAnsi="Courier"/>
      <w:b/>
      <w:lang w:val="x-none" w:eastAsia="cs-CZ"/>
    </w:rPr>
  </w:style>
  <w:style w:type="character" w:customStyle="1" w:styleId="PredmetkomentraChar1615">
    <w:name w:val="Predmet komentára Char1615"/>
    <w:aliases w:val="Char6 Char Char1616,Predmet komentára Char Char Char1616,Comment Subject Char Char Char1616"/>
    <w:uiPriority w:val="99"/>
    <w:semiHidden/>
    <w:rsid w:val="008B2971"/>
    <w:rPr>
      <w:rFonts w:ascii="Courier" w:hAnsi="Courier"/>
      <w:b/>
      <w:lang w:val="x-none" w:eastAsia="cs-CZ"/>
    </w:rPr>
  </w:style>
  <w:style w:type="character" w:customStyle="1" w:styleId="ObyajntextChar1619">
    <w:name w:val="Obyčajný text Char1619"/>
    <w:aliases w:val="Obyčajný text Char Char Char Char1620"/>
    <w:uiPriority w:val="99"/>
    <w:semiHidden/>
    <w:rsid w:val="008B2971"/>
    <w:rPr>
      <w:rFonts w:ascii="Courier New" w:hAnsi="Courier New"/>
      <w:lang w:val="x-none" w:eastAsia="cs-CZ"/>
    </w:rPr>
  </w:style>
  <w:style w:type="character" w:customStyle="1" w:styleId="ObyajntextChar1618">
    <w:name w:val="Obyčajný text Char1618"/>
    <w:aliases w:val="Obyčajný text Char Char Char Char1619"/>
    <w:uiPriority w:val="99"/>
    <w:semiHidden/>
    <w:rsid w:val="008B2971"/>
    <w:rPr>
      <w:rFonts w:ascii="Courier New" w:hAnsi="Courier New"/>
      <w:lang w:val="x-none" w:eastAsia="cs-CZ"/>
    </w:rPr>
  </w:style>
  <w:style w:type="character" w:customStyle="1" w:styleId="ObyajntextChar1617">
    <w:name w:val="Obyčajný text Char1617"/>
    <w:aliases w:val="Obyčajný text Char Char Char Char1618"/>
    <w:uiPriority w:val="99"/>
    <w:semiHidden/>
    <w:rsid w:val="008B2971"/>
    <w:rPr>
      <w:rFonts w:ascii="Courier New" w:hAnsi="Courier New"/>
      <w:lang w:val="x-none" w:eastAsia="cs-CZ"/>
    </w:rPr>
  </w:style>
  <w:style w:type="character" w:customStyle="1" w:styleId="ObyajntextChar1616">
    <w:name w:val="Obyčajný text Char1616"/>
    <w:aliases w:val="Obyčajný text Char Char Char Char1617"/>
    <w:uiPriority w:val="99"/>
    <w:semiHidden/>
    <w:rsid w:val="008B2971"/>
    <w:rPr>
      <w:rFonts w:ascii="Courier New" w:hAnsi="Courier New"/>
      <w:lang w:val="x-none" w:eastAsia="cs-CZ"/>
    </w:rPr>
  </w:style>
  <w:style w:type="character" w:customStyle="1" w:styleId="ObyajntextChar1615">
    <w:name w:val="Obyčajný text Char1615"/>
    <w:aliases w:val="Obyčajný text Char Char Char Char1616"/>
    <w:uiPriority w:val="99"/>
    <w:semiHidden/>
    <w:rsid w:val="008B2971"/>
    <w:rPr>
      <w:rFonts w:ascii="Courier New" w:hAnsi="Courier New"/>
      <w:lang w:val="x-none" w:eastAsia="cs-CZ"/>
    </w:rPr>
  </w:style>
  <w:style w:type="table" w:customStyle="1" w:styleId="Kalendr2">
    <w:name w:val="Kalendár 2"/>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
    <w:name w:val="Bez zoznamu1"/>
    <w:next w:val="Bezzoznamu"/>
    <w:uiPriority w:val="99"/>
    <w:semiHidden/>
    <w:unhideWhenUsed/>
    <w:rsid w:val="008B2971"/>
  </w:style>
  <w:style w:type="character" w:customStyle="1" w:styleId="truktradokumentuChar1630">
    <w:name w:val="Štruktúra dokumentu Char1630"/>
    <w:aliases w:val="Char9 Char Char1631,Štruktúra dokumentu Char Char Char1631,Document Map Char Char Char1631"/>
    <w:basedOn w:val="Predvolenpsmoodseku"/>
    <w:uiPriority w:val="99"/>
    <w:semiHidden/>
    <w:rsid w:val="008B2971"/>
    <w:rPr>
      <w:rFonts w:ascii="Tahoma" w:hAnsi="Tahoma" w:cs="Tahoma"/>
      <w:sz w:val="16"/>
      <w:szCs w:val="16"/>
      <w:lang w:val="x-none" w:eastAsia="cs-CZ"/>
    </w:rPr>
  </w:style>
  <w:style w:type="character" w:customStyle="1" w:styleId="truktradokumentuChar1629">
    <w:name w:val="Štruktúra dokumentu Char1629"/>
    <w:aliases w:val="Char9 Char Char1630,Štruktúra dokumentu Char Char Char1630,Document Map Char Char Char1630"/>
    <w:basedOn w:val="Predvolenpsmoodseku"/>
    <w:uiPriority w:val="99"/>
    <w:semiHidden/>
    <w:rsid w:val="008B2971"/>
    <w:rPr>
      <w:rFonts w:ascii="Tahoma" w:hAnsi="Tahoma" w:cs="Tahoma"/>
      <w:sz w:val="16"/>
      <w:szCs w:val="16"/>
      <w:lang w:val="x-none" w:eastAsia="cs-CZ"/>
    </w:rPr>
  </w:style>
  <w:style w:type="character" w:customStyle="1" w:styleId="truktradokumentuChar1628">
    <w:name w:val="Štruktúra dokumentu Char1628"/>
    <w:aliases w:val="Char9 Char Char1629,Štruktúra dokumentu Char Char Char1629,Document Map Char Char Char1629"/>
    <w:basedOn w:val="Predvolenpsmoodseku"/>
    <w:uiPriority w:val="99"/>
    <w:semiHidden/>
    <w:rsid w:val="008B2971"/>
    <w:rPr>
      <w:rFonts w:ascii="Tahoma" w:hAnsi="Tahoma" w:cs="Tahoma"/>
      <w:sz w:val="16"/>
      <w:szCs w:val="16"/>
      <w:lang w:val="x-none" w:eastAsia="cs-CZ"/>
    </w:rPr>
  </w:style>
  <w:style w:type="character" w:customStyle="1" w:styleId="truktradokumentuChar1627">
    <w:name w:val="Štruktúra dokumentu Char1627"/>
    <w:aliases w:val="Char9 Char Char1628,Štruktúra dokumentu Char Char Char1628,Document Map Char Char Char1628"/>
    <w:basedOn w:val="Predvolenpsmoodseku"/>
    <w:uiPriority w:val="99"/>
    <w:semiHidden/>
    <w:rsid w:val="008B2971"/>
    <w:rPr>
      <w:rFonts w:ascii="Tahoma" w:hAnsi="Tahoma" w:cs="Tahoma"/>
      <w:sz w:val="16"/>
      <w:szCs w:val="16"/>
      <w:lang w:val="x-none" w:eastAsia="cs-CZ"/>
    </w:rPr>
  </w:style>
  <w:style w:type="character" w:customStyle="1" w:styleId="truktradokumentuChar1626">
    <w:name w:val="Štruktúra dokumentu Char1626"/>
    <w:aliases w:val="Char9 Char Char1627,Štruktúra dokumentu Char Char Char1627,Document Map Char Char Char1627"/>
    <w:basedOn w:val="Predvolenpsmoodseku"/>
    <w:uiPriority w:val="99"/>
    <w:semiHidden/>
    <w:rsid w:val="008B2971"/>
    <w:rPr>
      <w:rFonts w:ascii="Tahoma" w:hAnsi="Tahoma" w:cs="Tahoma"/>
      <w:sz w:val="16"/>
      <w:szCs w:val="16"/>
      <w:lang w:val="x-none" w:eastAsia="cs-CZ"/>
    </w:rPr>
  </w:style>
  <w:style w:type="character" w:customStyle="1" w:styleId="truktradokumentuChar1625">
    <w:name w:val="Štruktúra dokumentu Char1625"/>
    <w:aliases w:val="Char9 Char Char1626,Štruktúra dokumentu Char Char Char1626,Document Map Char Char Char1626"/>
    <w:basedOn w:val="Predvolenpsmoodseku"/>
    <w:uiPriority w:val="99"/>
    <w:semiHidden/>
    <w:rsid w:val="008B2971"/>
    <w:rPr>
      <w:rFonts w:ascii="Tahoma" w:hAnsi="Tahoma" w:cs="Tahoma"/>
      <w:sz w:val="16"/>
      <w:szCs w:val="16"/>
      <w:lang w:val="x-none" w:eastAsia="cs-CZ"/>
    </w:rPr>
  </w:style>
  <w:style w:type="character" w:customStyle="1" w:styleId="truktradokumentuChar1624">
    <w:name w:val="Štruktúra dokumentu Char1624"/>
    <w:aliases w:val="Char9 Char Char1625,Štruktúra dokumentu Char Char Char1625,Document Map Char Char Char1625"/>
    <w:basedOn w:val="Predvolenpsmoodseku"/>
    <w:uiPriority w:val="99"/>
    <w:semiHidden/>
    <w:rsid w:val="008B2971"/>
    <w:rPr>
      <w:rFonts w:ascii="Tahoma" w:hAnsi="Tahoma" w:cs="Tahoma"/>
      <w:sz w:val="16"/>
      <w:szCs w:val="16"/>
      <w:lang w:val="x-none" w:eastAsia="cs-CZ"/>
    </w:rPr>
  </w:style>
  <w:style w:type="character" w:customStyle="1" w:styleId="truktradokumentuChar1623">
    <w:name w:val="Štruktúra dokumentu Char1623"/>
    <w:aliases w:val="Char9 Char Char1624,Štruktúra dokumentu Char Char Char1624,Document Map Char Char Char1624"/>
    <w:basedOn w:val="Predvolenpsmoodseku"/>
    <w:uiPriority w:val="99"/>
    <w:semiHidden/>
    <w:rsid w:val="008B2971"/>
    <w:rPr>
      <w:rFonts w:ascii="Tahoma" w:hAnsi="Tahoma" w:cs="Tahoma"/>
      <w:sz w:val="16"/>
      <w:szCs w:val="16"/>
      <w:lang w:val="x-none" w:eastAsia="cs-CZ"/>
    </w:rPr>
  </w:style>
  <w:style w:type="character" w:customStyle="1" w:styleId="truktradokumentuChar1622">
    <w:name w:val="Štruktúra dokumentu Char1622"/>
    <w:aliases w:val="Char9 Char Char1623,Štruktúra dokumentu Char Char Char1623,Document Map Char Char Char1623"/>
    <w:basedOn w:val="Predvolenpsmoodseku"/>
    <w:uiPriority w:val="99"/>
    <w:semiHidden/>
    <w:rsid w:val="008B2971"/>
    <w:rPr>
      <w:rFonts w:ascii="Tahoma" w:hAnsi="Tahoma" w:cs="Tahoma"/>
      <w:sz w:val="16"/>
      <w:szCs w:val="16"/>
      <w:lang w:val="x-none" w:eastAsia="cs-CZ"/>
    </w:rPr>
  </w:style>
  <w:style w:type="character" w:customStyle="1" w:styleId="TextkomentraChar1630">
    <w:name w:val="Text komentára Char1630"/>
    <w:aliases w:val="Char7 Char Char1631,Text komentára Char Char Char1631,Comment Text Char Char Char1631"/>
    <w:basedOn w:val="Predvolenpsmoodseku"/>
    <w:uiPriority w:val="99"/>
    <w:semiHidden/>
    <w:rsid w:val="008B2971"/>
    <w:rPr>
      <w:rFonts w:ascii="Courier" w:hAnsi="Courier" w:cs="Courier"/>
      <w:lang w:val="x-none" w:eastAsia="cs-CZ"/>
    </w:rPr>
  </w:style>
  <w:style w:type="character" w:customStyle="1" w:styleId="TextkomentraChar1629">
    <w:name w:val="Text komentára Char1629"/>
    <w:aliases w:val="Char7 Char Char1630,Text komentára Char Char Char1630,Comment Text Char Char Char1630"/>
    <w:basedOn w:val="Predvolenpsmoodseku"/>
    <w:uiPriority w:val="99"/>
    <w:semiHidden/>
    <w:rsid w:val="008B2971"/>
    <w:rPr>
      <w:rFonts w:ascii="Courier" w:hAnsi="Courier" w:cs="Courier"/>
      <w:lang w:val="x-none" w:eastAsia="cs-CZ"/>
    </w:rPr>
  </w:style>
  <w:style w:type="character" w:customStyle="1" w:styleId="TextkomentraChar1628">
    <w:name w:val="Text komentára Char1628"/>
    <w:aliases w:val="Char7 Char Char1629,Text komentára Char Char Char1629,Comment Text Char Char Char1629"/>
    <w:basedOn w:val="Predvolenpsmoodseku"/>
    <w:uiPriority w:val="99"/>
    <w:semiHidden/>
    <w:rsid w:val="008B2971"/>
    <w:rPr>
      <w:rFonts w:ascii="Courier" w:hAnsi="Courier" w:cs="Courier"/>
      <w:lang w:val="x-none" w:eastAsia="cs-CZ"/>
    </w:rPr>
  </w:style>
  <w:style w:type="character" w:customStyle="1" w:styleId="TextkomentraChar1627">
    <w:name w:val="Text komentára Char1627"/>
    <w:aliases w:val="Char7 Char Char1628,Text komentára Char Char Char1628,Comment Text Char Char Char1628"/>
    <w:basedOn w:val="Predvolenpsmoodseku"/>
    <w:uiPriority w:val="99"/>
    <w:semiHidden/>
    <w:rsid w:val="008B2971"/>
    <w:rPr>
      <w:rFonts w:ascii="Courier" w:hAnsi="Courier" w:cs="Courier"/>
      <w:lang w:val="x-none" w:eastAsia="cs-CZ"/>
    </w:rPr>
  </w:style>
  <w:style w:type="character" w:customStyle="1" w:styleId="TextkomentraChar1626">
    <w:name w:val="Text komentára Char1626"/>
    <w:aliases w:val="Char7 Char Char1627,Text komentára Char Char Char1627,Comment Text Char Char Char1627"/>
    <w:basedOn w:val="Predvolenpsmoodseku"/>
    <w:uiPriority w:val="99"/>
    <w:semiHidden/>
    <w:rsid w:val="008B2971"/>
    <w:rPr>
      <w:rFonts w:ascii="Courier" w:hAnsi="Courier" w:cs="Courier"/>
      <w:lang w:val="x-none" w:eastAsia="cs-CZ"/>
    </w:rPr>
  </w:style>
  <w:style w:type="character" w:customStyle="1" w:styleId="TextkomentraChar1625">
    <w:name w:val="Text komentára Char1625"/>
    <w:aliases w:val="Char7 Char Char1626,Text komentára Char Char Char1626,Comment Text Char Char Char1626"/>
    <w:basedOn w:val="Predvolenpsmoodseku"/>
    <w:uiPriority w:val="99"/>
    <w:semiHidden/>
    <w:rsid w:val="008B2971"/>
    <w:rPr>
      <w:rFonts w:ascii="Courier" w:hAnsi="Courier" w:cs="Courier"/>
      <w:lang w:val="x-none" w:eastAsia="cs-CZ"/>
    </w:rPr>
  </w:style>
  <w:style w:type="character" w:customStyle="1" w:styleId="TextkomentraChar1624">
    <w:name w:val="Text komentára Char1624"/>
    <w:aliases w:val="Char7 Char Char1625,Text komentára Char Char Char1625,Comment Text Char Char Char1625"/>
    <w:basedOn w:val="Predvolenpsmoodseku"/>
    <w:uiPriority w:val="99"/>
    <w:semiHidden/>
    <w:rsid w:val="008B2971"/>
    <w:rPr>
      <w:rFonts w:ascii="Courier" w:hAnsi="Courier" w:cs="Courier"/>
      <w:lang w:val="x-none" w:eastAsia="cs-CZ"/>
    </w:rPr>
  </w:style>
  <w:style w:type="character" w:customStyle="1" w:styleId="TextkomentraChar1623">
    <w:name w:val="Text komentára Char1623"/>
    <w:aliases w:val="Char7 Char Char1624,Text komentára Char Char Char1624,Comment Text Char Char Char1624"/>
    <w:basedOn w:val="Predvolenpsmoodseku"/>
    <w:uiPriority w:val="99"/>
    <w:semiHidden/>
    <w:rsid w:val="008B2971"/>
    <w:rPr>
      <w:rFonts w:ascii="Courier" w:hAnsi="Courier" w:cs="Courier"/>
      <w:lang w:val="x-none" w:eastAsia="cs-CZ"/>
    </w:rPr>
  </w:style>
  <w:style w:type="character" w:customStyle="1" w:styleId="TextkomentraChar1622">
    <w:name w:val="Text komentára Char1622"/>
    <w:aliases w:val="Char7 Char Char1623,Text komentára Char Char Char1623,Comment Text Char Char Char1623"/>
    <w:basedOn w:val="Predvolenpsmoodseku"/>
    <w:uiPriority w:val="99"/>
    <w:semiHidden/>
    <w:rsid w:val="008B2971"/>
    <w:rPr>
      <w:rFonts w:ascii="Courier" w:hAnsi="Courier" w:cs="Courier"/>
      <w:lang w:val="x-none" w:eastAsia="cs-CZ"/>
    </w:rPr>
  </w:style>
  <w:style w:type="character" w:customStyle="1" w:styleId="PredmetkomentraChar1630">
    <w:name w:val="Predmet komentára Char1630"/>
    <w:aliases w:val="Char6 Char Char1631,Predmet komentára Char Char Char1631,Comment Subject Char Char Char1631"/>
    <w:basedOn w:val="TextkomentraChar"/>
    <w:uiPriority w:val="99"/>
    <w:semiHidden/>
    <w:rsid w:val="008B2971"/>
    <w:rPr>
      <w:rFonts w:ascii="Courier" w:hAnsi="Courier" w:cs="Courier"/>
      <w:b/>
      <w:bCs/>
      <w:sz w:val="20"/>
      <w:szCs w:val="20"/>
      <w:lang w:val="x-none" w:eastAsia="cs-CZ"/>
    </w:rPr>
  </w:style>
  <w:style w:type="character" w:customStyle="1" w:styleId="PredmetkomentraChar1629">
    <w:name w:val="Predmet komentára Char1629"/>
    <w:aliases w:val="Char6 Char Char1630,Predmet komentára Char Char Char1630,Comment Subject Char Char Char1630"/>
    <w:basedOn w:val="TextkomentraChar"/>
    <w:uiPriority w:val="99"/>
    <w:semiHidden/>
    <w:rsid w:val="008B2971"/>
    <w:rPr>
      <w:rFonts w:ascii="Courier" w:hAnsi="Courier" w:cs="Courier"/>
      <w:b/>
      <w:bCs/>
      <w:sz w:val="20"/>
      <w:szCs w:val="20"/>
      <w:lang w:val="x-none" w:eastAsia="cs-CZ"/>
    </w:rPr>
  </w:style>
  <w:style w:type="character" w:customStyle="1" w:styleId="PredmetkomentraChar1628">
    <w:name w:val="Predmet komentára Char1628"/>
    <w:aliases w:val="Char6 Char Char1629,Predmet komentára Char Char Char1629,Comment Subject Char Char Char1629"/>
    <w:basedOn w:val="TextkomentraChar"/>
    <w:uiPriority w:val="99"/>
    <w:semiHidden/>
    <w:rsid w:val="008B2971"/>
    <w:rPr>
      <w:rFonts w:ascii="Courier" w:hAnsi="Courier" w:cs="Courier"/>
      <w:b/>
      <w:bCs/>
      <w:sz w:val="20"/>
      <w:szCs w:val="20"/>
      <w:lang w:val="x-none" w:eastAsia="cs-CZ"/>
    </w:rPr>
  </w:style>
  <w:style w:type="character" w:customStyle="1" w:styleId="PredmetkomentraChar1627">
    <w:name w:val="Predmet komentára Char1627"/>
    <w:aliases w:val="Char6 Char Char1628,Predmet komentára Char Char Char1628,Comment Subject Char Char Char1628"/>
    <w:basedOn w:val="TextkomentraChar"/>
    <w:uiPriority w:val="99"/>
    <w:semiHidden/>
    <w:rsid w:val="008B2971"/>
    <w:rPr>
      <w:rFonts w:ascii="Courier" w:hAnsi="Courier" w:cs="Courier"/>
      <w:b/>
      <w:bCs/>
      <w:sz w:val="20"/>
      <w:szCs w:val="20"/>
      <w:lang w:val="x-none" w:eastAsia="cs-CZ"/>
    </w:rPr>
  </w:style>
  <w:style w:type="character" w:customStyle="1" w:styleId="PredmetkomentraChar1626">
    <w:name w:val="Predmet komentára Char1626"/>
    <w:aliases w:val="Char6 Char Char1627,Predmet komentára Char Char Char1627,Comment Subject Char Char Char1627"/>
    <w:basedOn w:val="TextkomentraChar"/>
    <w:uiPriority w:val="99"/>
    <w:semiHidden/>
    <w:rsid w:val="008B2971"/>
    <w:rPr>
      <w:rFonts w:ascii="Courier" w:hAnsi="Courier" w:cs="Courier"/>
      <w:b/>
      <w:bCs/>
      <w:sz w:val="20"/>
      <w:szCs w:val="20"/>
      <w:lang w:val="x-none" w:eastAsia="cs-CZ"/>
    </w:rPr>
  </w:style>
  <w:style w:type="character" w:customStyle="1" w:styleId="PredmetkomentraChar1625">
    <w:name w:val="Predmet komentára Char1625"/>
    <w:aliases w:val="Char6 Char Char1626,Predmet komentára Char Char Char1626,Comment Subject Char Char Char1626"/>
    <w:basedOn w:val="TextkomentraChar"/>
    <w:uiPriority w:val="99"/>
    <w:semiHidden/>
    <w:rsid w:val="008B2971"/>
    <w:rPr>
      <w:rFonts w:ascii="Courier" w:hAnsi="Courier" w:cs="Courier"/>
      <w:b/>
      <w:bCs/>
      <w:sz w:val="20"/>
      <w:szCs w:val="20"/>
      <w:lang w:val="x-none" w:eastAsia="cs-CZ"/>
    </w:rPr>
  </w:style>
  <w:style w:type="character" w:customStyle="1" w:styleId="PredmetkomentraChar1624">
    <w:name w:val="Predmet komentára Char1624"/>
    <w:aliases w:val="Char6 Char Char1625,Predmet komentára Char Char Char1625,Comment Subject Char Char Char1625"/>
    <w:basedOn w:val="TextkomentraChar"/>
    <w:uiPriority w:val="99"/>
    <w:semiHidden/>
    <w:rsid w:val="008B2971"/>
    <w:rPr>
      <w:rFonts w:ascii="Courier" w:hAnsi="Courier" w:cs="Courier"/>
      <w:b/>
      <w:bCs/>
      <w:sz w:val="20"/>
      <w:szCs w:val="20"/>
      <w:lang w:val="x-none" w:eastAsia="cs-CZ"/>
    </w:rPr>
  </w:style>
  <w:style w:type="character" w:customStyle="1" w:styleId="PredmetkomentraChar1623">
    <w:name w:val="Predmet komentára Char1623"/>
    <w:aliases w:val="Char6 Char Char1624,Predmet komentára Char Char Char1624,Comment Subject Char Char Char1624"/>
    <w:basedOn w:val="TextkomentraChar"/>
    <w:uiPriority w:val="99"/>
    <w:semiHidden/>
    <w:rsid w:val="008B2971"/>
    <w:rPr>
      <w:rFonts w:ascii="Courier" w:hAnsi="Courier" w:cs="Courier"/>
      <w:b/>
      <w:bCs/>
      <w:sz w:val="20"/>
      <w:szCs w:val="20"/>
      <w:lang w:val="x-none" w:eastAsia="cs-CZ"/>
    </w:rPr>
  </w:style>
  <w:style w:type="character" w:customStyle="1" w:styleId="PredmetkomentraChar1622">
    <w:name w:val="Predmet komentára Char1622"/>
    <w:aliases w:val="Char6 Char Char1623,Predmet komentára Char Char Char1623,Comment Subject Char Char Char1623"/>
    <w:basedOn w:val="TextkomentraChar"/>
    <w:uiPriority w:val="99"/>
    <w:semiHidden/>
    <w:rsid w:val="008B2971"/>
    <w:rPr>
      <w:rFonts w:ascii="Courier" w:hAnsi="Courier" w:cs="Courier"/>
      <w:b/>
      <w:bCs/>
      <w:sz w:val="20"/>
      <w:szCs w:val="20"/>
      <w:lang w:val="x-none" w:eastAsia="cs-CZ"/>
    </w:rPr>
  </w:style>
  <w:style w:type="character" w:customStyle="1" w:styleId="ObyajntextChar1630">
    <w:name w:val="Obyčajný text Char1630"/>
    <w:aliases w:val="Obyčajný text Char Char Char Char1631"/>
    <w:basedOn w:val="Predvolenpsmoodseku"/>
    <w:uiPriority w:val="99"/>
    <w:semiHidden/>
    <w:rsid w:val="008B2971"/>
    <w:rPr>
      <w:rFonts w:ascii="Courier New" w:hAnsi="Courier New" w:cs="Courier New"/>
      <w:lang w:val="x-none" w:eastAsia="cs-CZ"/>
    </w:rPr>
  </w:style>
  <w:style w:type="character" w:customStyle="1" w:styleId="ObyajntextChar1629">
    <w:name w:val="Obyčajný text Char1629"/>
    <w:aliases w:val="Obyčajný text Char Char Char Char1630"/>
    <w:basedOn w:val="Predvolenpsmoodseku"/>
    <w:uiPriority w:val="99"/>
    <w:semiHidden/>
    <w:rsid w:val="008B2971"/>
    <w:rPr>
      <w:rFonts w:ascii="Courier New" w:hAnsi="Courier New" w:cs="Courier New"/>
      <w:lang w:val="x-none" w:eastAsia="cs-CZ"/>
    </w:rPr>
  </w:style>
  <w:style w:type="character" w:customStyle="1" w:styleId="ObyajntextChar1628">
    <w:name w:val="Obyčajný text Char1628"/>
    <w:aliases w:val="Obyčajný text Char Char Char Char1629"/>
    <w:basedOn w:val="Predvolenpsmoodseku"/>
    <w:uiPriority w:val="99"/>
    <w:semiHidden/>
    <w:rsid w:val="008B2971"/>
    <w:rPr>
      <w:rFonts w:ascii="Courier New" w:hAnsi="Courier New" w:cs="Courier New"/>
      <w:lang w:val="x-none" w:eastAsia="cs-CZ"/>
    </w:rPr>
  </w:style>
  <w:style w:type="character" w:customStyle="1" w:styleId="ObyajntextChar1627">
    <w:name w:val="Obyčajný text Char1627"/>
    <w:aliases w:val="Obyčajný text Char Char Char Char1628"/>
    <w:basedOn w:val="Predvolenpsmoodseku"/>
    <w:uiPriority w:val="99"/>
    <w:semiHidden/>
    <w:rsid w:val="008B2971"/>
    <w:rPr>
      <w:rFonts w:ascii="Courier New" w:hAnsi="Courier New" w:cs="Courier New"/>
      <w:lang w:val="x-none" w:eastAsia="cs-CZ"/>
    </w:rPr>
  </w:style>
  <w:style w:type="character" w:customStyle="1" w:styleId="ObyajntextChar1626">
    <w:name w:val="Obyčajný text Char1626"/>
    <w:aliases w:val="Obyčajný text Char Char Char Char1627"/>
    <w:basedOn w:val="Predvolenpsmoodseku"/>
    <w:uiPriority w:val="99"/>
    <w:semiHidden/>
    <w:rsid w:val="008B2971"/>
    <w:rPr>
      <w:rFonts w:ascii="Courier New" w:hAnsi="Courier New" w:cs="Courier New"/>
      <w:lang w:val="x-none" w:eastAsia="cs-CZ"/>
    </w:rPr>
  </w:style>
  <w:style w:type="character" w:customStyle="1" w:styleId="ObyajntextChar1625">
    <w:name w:val="Obyčajný text Char1625"/>
    <w:aliases w:val="Obyčajný text Char Char Char Char1626"/>
    <w:basedOn w:val="Predvolenpsmoodseku"/>
    <w:uiPriority w:val="99"/>
    <w:semiHidden/>
    <w:rsid w:val="008B2971"/>
    <w:rPr>
      <w:rFonts w:ascii="Courier New" w:hAnsi="Courier New" w:cs="Courier New"/>
      <w:lang w:val="x-none" w:eastAsia="cs-CZ"/>
    </w:rPr>
  </w:style>
  <w:style w:type="character" w:customStyle="1" w:styleId="ObyajntextChar1624">
    <w:name w:val="Obyčajný text Char1624"/>
    <w:aliases w:val="Obyčajný text Char Char Char Char1625"/>
    <w:basedOn w:val="Predvolenpsmoodseku"/>
    <w:uiPriority w:val="99"/>
    <w:semiHidden/>
    <w:rsid w:val="008B2971"/>
    <w:rPr>
      <w:rFonts w:ascii="Courier New" w:hAnsi="Courier New" w:cs="Courier New"/>
      <w:lang w:val="x-none" w:eastAsia="cs-CZ"/>
    </w:rPr>
  </w:style>
  <w:style w:type="character" w:customStyle="1" w:styleId="ObyajntextChar1623">
    <w:name w:val="Obyčajný text Char1623"/>
    <w:aliases w:val="Obyčajný text Char Char Char Char1624"/>
    <w:basedOn w:val="Predvolenpsmoodseku"/>
    <w:uiPriority w:val="99"/>
    <w:semiHidden/>
    <w:rsid w:val="008B2971"/>
    <w:rPr>
      <w:rFonts w:ascii="Courier New" w:hAnsi="Courier New" w:cs="Courier New"/>
      <w:lang w:val="x-none" w:eastAsia="cs-CZ"/>
    </w:rPr>
  </w:style>
  <w:style w:type="character" w:customStyle="1" w:styleId="ObyajntextChar1622">
    <w:name w:val="Obyčajný text Char1622"/>
    <w:aliases w:val="Obyčajný text Char Char Char Char1623"/>
    <w:basedOn w:val="Predvolenpsmoodseku"/>
    <w:uiPriority w:val="99"/>
    <w:semiHidden/>
    <w:rsid w:val="008B2971"/>
    <w:rPr>
      <w:rFonts w:ascii="Courier New" w:hAnsi="Courier New" w:cs="Courier New"/>
      <w:lang w:val="x-none" w:eastAsia="cs-CZ"/>
    </w:rPr>
  </w:style>
  <w:style w:type="table" w:customStyle="1" w:styleId="Mriekatabuky5">
    <w:name w:val="Mriežka tabuľky5"/>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
    <w:name w:val="Mriežka tabuľky14"/>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
    <w:name w:val="Mriežka tabuľky23"/>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
    <w:name w:val="Mriežka tabuľky113"/>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
    <w:name w:val="Mriežka tabuľky3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
    <w:name w:val="Mriežka tabuľky12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
    <w:name w:val="Mriežka tabuľky21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
    <w:name w:val="Mriežka tabuľky111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8B2971"/>
    <w:rPr>
      <w:rFonts w:ascii="Times New Roman" w:hAnsi="Times New Roman"/>
      <w:color w:val="808080"/>
    </w:rPr>
  </w:style>
  <w:style w:type="numbering" w:customStyle="1" w:styleId="Bezzoznamu2">
    <w:name w:val="Bez zoznamu2"/>
    <w:next w:val="Bezzoznamu"/>
    <w:uiPriority w:val="99"/>
    <w:semiHidden/>
    <w:unhideWhenUsed/>
    <w:rsid w:val="008B2971"/>
  </w:style>
  <w:style w:type="table" w:customStyle="1" w:styleId="Mriekatabuky6">
    <w:name w:val="Mriežka tabuľky6"/>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21">
    <w:name w:val="Základný text 21"/>
    <w:basedOn w:val="Normlny"/>
    <w:qFormat/>
    <w:rsid w:val="008B297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sk-SK"/>
    </w:rPr>
  </w:style>
  <w:style w:type="character" w:customStyle="1" w:styleId="Textzstupnhosymbolu1">
    <w:name w:val="Text zástupného symbolu1"/>
    <w:semiHidden/>
    <w:rsid w:val="008B2971"/>
    <w:rPr>
      <w:rFonts w:cs="Times New Roman"/>
      <w:color w:val="808080"/>
    </w:rPr>
  </w:style>
  <w:style w:type="numbering" w:customStyle="1" w:styleId="Bezzoznamu3">
    <w:name w:val="Bez zoznamu3"/>
    <w:next w:val="Bezzoznamu"/>
    <w:uiPriority w:val="99"/>
    <w:semiHidden/>
    <w:unhideWhenUsed/>
    <w:rsid w:val="008B2971"/>
  </w:style>
  <w:style w:type="table" w:customStyle="1" w:styleId="Mriekatabuky7">
    <w:name w:val="Mriežka tabuľky7"/>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ite">
    <w:name w:val="Nositeľ"/>
    <w:basedOn w:val="Normlny"/>
    <w:next w:val="Nadpis2"/>
    <w:qFormat/>
    <w:rsid w:val="008B2971"/>
    <w:pPr>
      <w:spacing w:before="240" w:after="120" w:line="240" w:lineRule="auto"/>
      <w:ind w:left="567"/>
    </w:pPr>
    <w:rPr>
      <w:rFonts w:ascii="Times New Roman" w:eastAsia="Times New Roman" w:hAnsi="Times New Roman" w:cs="Times New Roman"/>
      <w:b/>
      <w:bCs/>
      <w:sz w:val="24"/>
      <w:szCs w:val="24"/>
      <w:lang w:eastAsia="sk-SK"/>
    </w:rPr>
  </w:style>
  <w:style w:type="numbering" w:customStyle="1" w:styleId="Bezzoznamu11">
    <w:name w:val="Bez zoznamu11"/>
    <w:next w:val="Bezzoznamu"/>
    <w:uiPriority w:val="99"/>
    <w:semiHidden/>
    <w:unhideWhenUsed/>
    <w:rsid w:val="008B2971"/>
  </w:style>
  <w:style w:type="paragraph" w:customStyle="1" w:styleId="font5">
    <w:name w:val="font5"/>
    <w:basedOn w:val="Normlny"/>
    <w:qFormat/>
    <w:rsid w:val="008B2971"/>
    <w:pPr>
      <w:spacing w:before="100" w:beforeAutospacing="1" w:after="100" w:afterAutospacing="1" w:line="240" w:lineRule="auto"/>
    </w:pPr>
    <w:rPr>
      <w:rFonts w:ascii="Segoe UI" w:eastAsia="Times New Roman" w:hAnsi="Segoe UI" w:cs="Segoe UI"/>
      <w:color w:val="000000"/>
      <w:sz w:val="18"/>
      <w:szCs w:val="18"/>
      <w:lang w:eastAsia="sk-SK"/>
    </w:rPr>
  </w:style>
  <w:style w:type="paragraph" w:customStyle="1" w:styleId="font6">
    <w:name w:val="font6"/>
    <w:basedOn w:val="Normlny"/>
    <w:qFormat/>
    <w:rsid w:val="008B2971"/>
    <w:pPr>
      <w:spacing w:before="100" w:beforeAutospacing="1" w:after="100" w:afterAutospacing="1" w:line="240" w:lineRule="auto"/>
    </w:pPr>
    <w:rPr>
      <w:rFonts w:ascii="Segoe UI" w:eastAsia="Times New Roman" w:hAnsi="Segoe UI" w:cs="Segoe UI"/>
      <w:b/>
      <w:bCs/>
      <w:color w:val="000000"/>
      <w:sz w:val="18"/>
      <w:szCs w:val="18"/>
      <w:lang w:eastAsia="sk-SK"/>
    </w:rPr>
  </w:style>
  <w:style w:type="paragraph" w:customStyle="1" w:styleId="xl204">
    <w:name w:val="xl204"/>
    <w:basedOn w:val="Normlny"/>
    <w:qFormat/>
    <w:rsid w:val="008B297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sk-SK"/>
    </w:rPr>
  </w:style>
  <w:style w:type="paragraph" w:customStyle="1" w:styleId="xl205">
    <w:name w:val="xl205"/>
    <w:basedOn w:val="Normlny"/>
    <w:qFormat/>
    <w:rsid w:val="008B297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Times New Roman" w:eastAsia="Times New Roman" w:hAnsi="Times New Roman" w:cs="Times New Roman"/>
      <w:b/>
      <w:bCs/>
      <w:sz w:val="14"/>
      <w:szCs w:val="14"/>
      <w:lang w:eastAsia="sk-SK"/>
    </w:rPr>
  </w:style>
  <w:style w:type="paragraph" w:customStyle="1" w:styleId="xl206">
    <w:name w:val="xl206"/>
    <w:basedOn w:val="Normlny"/>
    <w:qFormat/>
    <w:rsid w:val="008B2971"/>
    <w:pPr>
      <w:pBdr>
        <w:top w:val="single" w:sz="4" w:space="0" w:color="auto"/>
        <w:left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sz w:val="14"/>
      <w:szCs w:val="14"/>
      <w:lang w:eastAsia="sk-SK"/>
    </w:rPr>
  </w:style>
  <w:style w:type="paragraph" w:customStyle="1" w:styleId="xl207">
    <w:name w:val="xl207"/>
    <w:basedOn w:val="Normlny"/>
    <w:qFormat/>
    <w:rsid w:val="008B2971"/>
    <w:pPr>
      <w:pBdr>
        <w:top w:val="single" w:sz="4" w:space="0" w:color="auto"/>
        <w:left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b/>
      <w:bCs/>
      <w:sz w:val="14"/>
      <w:szCs w:val="14"/>
      <w:lang w:eastAsia="sk-SK"/>
    </w:rPr>
  </w:style>
  <w:style w:type="paragraph" w:customStyle="1" w:styleId="xl208">
    <w:name w:val="xl208"/>
    <w:basedOn w:val="Normlny"/>
    <w:qFormat/>
    <w:rsid w:val="008B2971"/>
    <w:pPr>
      <w:pBdr>
        <w:left w:val="single" w:sz="4" w:space="0" w:color="auto"/>
        <w:right w:val="single" w:sz="4" w:space="0" w:color="auto"/>
      </w:pBdr>
      <w:shd w:val="clear" w:color="000000" w:fill="BFBFBF"/>
      <w:spacing w:before="100" w:beforeAutospacing="1" w:after="100" w:afterAutospacing="1" w:line="240" w:lineRule="auto"/>
      <w:jc w:val="both"/>
      <w:textAlignment w:val="center"/>
    </w:pPr>
    <w:rPr>
      <w:rFonts w:ascii="Times New Roman" w:eastAsia="Times New Roman" w:hAnsi="Times New Roman" w:cs="Times New Roman"/>
      <w:b/>
      <w:bCs/>
      <w:i/>
      <w:iCs/>
      <w:sz w:val="14"/>
      <w:szCs w:val="14"/>
      <w:lang w:eastAsia="sk-SK"/>
    </w:rPr>
  </w:style>
  <w:style w:type="paragraph" w:customStyle="1" w:styleId="xl209">
    <w:name w:val="xl209"/>
    <w:basedOn w:val="Normlny"/>
    <w:qFormat/>
    <w:rsid w:val="008B2971"/>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14"/>
      <w:szCs w:val="14"/>
      <w:lang w:eastAsia="sk-SK"/>
    </w:rPr>
  </w:style>
  <w:style w:type="paragraph" w:customStyle="1" w:styleId="xl210">
    <w:name w:val="xl210"/>
    <w:basedOn w:val="Normlny"/>
    <w:qFormat/>
    <w:rsid w:val="008B2971"/>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4"/>
      <w:szCs w:val="14"/>
      <w:lang w:eastAsia="sk-SK"/>
    </w:rPr>
  </w:style>
  <w:style w:type="paragraph" w:customStyle="1" w:styleId="xl211">
    <w:name w:val="xl211"/>
    <w:basedOn w:val="Normlny"/>
    <w:qFormat/>
    <w:rsid w:val="008B2971"/>
    <w:pPr>
      <w:pBdr>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14"/>
      <w:szCs w:val="14"/>
      <w:lang w:eastAsia="sk-SK"/>
    </w:rPr>
  </w:style>
  <w:style w:type="paragraph" w:customStyle="1" w:styleId="xl212">
    <w:name w:val="xl212"/>
    <w:basedOn w:val="Normlny"/>
    <w:qFormat/>
    <w:rsid w:val="008B2971"/>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4"/>
      <w:szCs w:val="14"/>
      <w:lang w:eastAsia="sk-SK"/>
    </w:rPr>
  </w:style>
  <w:style w:type="paragraph" w:customStyle="1" w:styleId="xl213">
    <w:name w:val="xl213"/>
    <w:basedOn w:val="Normlny"/>
    <w:qFormat/>
    <w:rsid w:val="008B2971"/>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4"/>
      <w:szCs w:val="14"/>
      <w:lang w:eastAsia="sk-SK"/>
    </w:rPr>
  </w:style>
  <w:style w:type="paragraph" w:customStyle="1" w:styleId="xl214">
    <w:name w:val="xl214"/>
    <w:basedOn w:val="Normlny"/>
    <w:qFormat/>
    <w:rsid w:val="008B2971"/>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14"/>
      <w:szCs w:val="14"/>
      <w:lang w:eastAsia="sk-SK"/>
    </w:rPr>
  </w:style>
  <w:style w:type="paragraph" w:customStyle="1" w:styleId="xl215">
    <w:name w:val="xl215"/>
    <w:basedOn w:val="Normlny"/>
    <w:qFormat/>
    <w:rsid w:val="008B297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sz w:val="14"/>
      <w:szCs w:val="14"/>
      <w:lang w:eastAsia="sk-SK"/>
    </w:rPr>
  </w:style>
  <w:style w:type="paragraph" w:customStyle="1" w:styleId="xl216">
    <w:name w:val="xl216"/>
    <w:basedOn w:val="Normlny"/>
    <w:qFormat/>
    <w:rsid w:val="008B2971"/>
    <w:pPr>
      <w:pBdr>
        <w:left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b/>
      <w:bCs/>
      <w:i/>
      <w:iCs/>
      <w:sz w:val="14"/>
      <w:szCs w:val="14"/>
      <w:lang w:eastAsia="sk-SK"/>
    </w:rPr>
  </w:style>
  <w:style w:type="paragraph" w:customStyle="1" w:styleId="xl217">
    <w:name w:val="xl217"/>
    <w:basedOn w:val="Normlny"/>
    <w:qFormat/>
    <w:rsid w:val="008B2971"/>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14"/>
      <w:szCs w:val="14"/>
      <w:lang w:eastAsia="sk-SK"/>
    </w:rPr>
  </w:style>
  <w:style w:type="paragraph" w:customStyle="1" w:styleId="xl218">
    <w:name w:val="xl218"/>
    <w:basedOn w:val="Normlny"/>
    <w:qFormat/>
    <w:rsid w:val="008B297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14"/>
      <w:szCs w:val="14"/>
      <w:lang w:eastAsia="sk-SK"/>
    </w:rPr>
  </w:style>
  <w:style w:type="paragraph" w:customStyle="1" w:styleId="xl219">
    <w:name w:val="xl219"/>
    <w:basedOn w:val="Normlny"/>
    <w:qFormat/>
    <w:rsid w:val="008B2971"/>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4"/>
      <w:szCs w:val="14"/>
      <w:lang w:eastAsia="sk-SK"/>
    </w:rPr>
  </w:style>
  <w:style w:type="paragraph" w:customStyle="1" w:styleId="xl220">
    <w:name w:val="xl220"/>
    <w:basedOn w:val="Normlny"/>
    <w:qFormat/>
    <w:rsid w:val="008B2971"/>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4"/>
      <w:szCs w:val="14"/>
      <w:lang w:eastAsia="sk-SK"/>
    </w:rPr>
  </w:style>
  <w:style w:type="paragraph" w:customStyle="1" w:styleId="xl221">
    <w:name w:val="xl221"/>
    <w:basedOn w:val="Normlny"/>
    <w:qFormat/>
    <w:rsid w:val="008B2971"/>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4"/>
      <w:szCs w:val="14"/>
      <w:lang w:eastAsia="sk-SK"/>
    </w:rPr>
  </w:style>
  <w:style w:type="paragraph" w:customStyle="1" w:styleId="xl222">
    <w:name w:val="xl222"/>
    <w:basedOn w:val="Normlny"/>
    <w:qFormat/>
    <w:rsid w:val="008B2971"/>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sk-SK"/>
    </w:rPr>
  </w:style>
  <w:style w:type="paragraph" w:customStyle="1" w:styleId="xl223">
    <w:name w:val="xl223"/>
    <w:basedOn w:val="Normlny"/>
    <w:qFormat/>
    <w:rsid w:val="008B2971"/>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sk-SK"/>
    </w:rPr>
  </w:style>
  <w:style w:type="paragraph" w:customStyle="1" w:styleId="xl224">
    <w:name w:val="xl224"/>
    <w:basedOn w:val="Normlny"/>
    <w:qFormat/>
    <w:rsid w:val="008B2971"/>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sk-SK"/>
    </w:rPr>
  </w:style>
  <w:style w:type="paragraph" w:customStyle="1" w:styleId="xl225">
    <w:name w:val="xl225"/>
    <w:basedOn w:val="Normlny"/>
    <w:qFormat/>
    <w:rsid w:val="008B2971"/>
    <w:pPr>
      <w:pBdr>
        <w:left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i/>
      <w:iCs/>
      <w:sz w:val="14"/>
      <w:szCs w:val="14"/>
      <w:lang w:eastAsia="sk-SK"/>
    </w:rPr>
  </w:style>
  <w:style w:type="paragraph" w:customStyle="1" w:styleId="xl226">
    <w:name w:val="xl226"/>
    <w:basedOn w:val="Normlny"/>
    <w:qFormat/>
    <w:rsid w:val="008B2971"/>
    <w:pPr>
      <w:pBdr>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14"/>
      <w:szCs w:val="14"/>
      <w:lang w:eastAsia="sk-SK"/>
    </w:rPr>
  </w:style>
  <w:style w:type="paragraph" w:customStyle="1" w:styleId="xl227">
    <w:name w:val="xl227"/>
    <w:basedOn w:val="Normlny"/>
    <w:qFormat/>
    <w:rsid w:val="008B297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14"/>
      <w:szCs w:val="14"/>
      <w:lang w:eastAsia="sk-SK"/>
    </w:rPr>
  </w:style>
  <w:style w:type="paragraph" w:customStyle="1" w:styleId="xl228">
    <w:name w:val="xl228"/>
    <w:basedOn w:val="Normlny"/>
    <w:qFormat/>
    <w:rsid w:val="008B2971"/>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i/>
      <w:iCs/>
      <w:sz w:val="14"/>
      <w:szCs w:val="14"/>
      <w:lang w:eastAsia="sk-SK"/>
    </w:rPr>
  </w:style>
  <w:style w:type="paragraph" w:customStyle="1" w:styleId="xl229">
    <w:name w:val="xl229"/>
    <w:basedOn w:val="Normlny"/>
    <w:qFormat/>
    <w:rsid w:val="008B2971"/>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4"/>
      <w:szCs w:val="14"/>
      <w:lang w:eastAsia="sk-SK"/>
    </w:rPr>
  </w:style>
  <w:style w:type="paragraph" w:customStyle="1" w:styleId="xl230">
    <w:name w:val="xl230"/>
    <w:basedOn w:val="Normlny"/>
    <w:qFormat/>
    <w:rsid w:val="008B2971"/>
    <w:pPr>
      <w:pBdr>
        <w:left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i/>
      <w:iCs/>
      <w:sz w:val="14"/>
      <w:szCs w:val="14"/>
      <w:lang w:eastAsia="sk-SK"/>
    </w:rPr>
  </w:style>
  <w:style w:type="paragraph" w:customStyle="1" w:styleId="xl231">
    <w:name w:val="xl231"/>
    <w:basedOn w:val="Normlny"/>
    <w:qFormat/>
    <w:rsid w:val="008B2971"/>
    <w:pPr>
      <w:pBdr>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14"/>
      <w:szCs w:val="14"/>
      <w:lang w:eastAsia="sk-SK"/>
    </w:rPr>
  </w:style>
  <w:style w:type="paragraph" w:customStyle="1" w:styleId="xl232">
    <w:name w:val="xl232"/>
    <w:basedOn w:val="Normlny"/>
    <w:qFormat/>
    <w:rsid w:val="008B297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14"/>
      <w:szCs w:val="14"/>
      <w:lang w:eastAsia="sk-SK"/>
    </w:rPr>
  </w:style>
  <w:style w:type="paragraph" w:customStyle="1" w:styleId="xl233">
    <w:name w:val="xl233"/>
    <w:basedOn w:val="Normlny"/>
    <w:qFormat/>
    <w:rsid w:val="008B2971"/>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sk-SK"/>
    </w:rPr>
  </w:style>
  <w:style w:type="paragraph" w:customStyle="1" w:styleId="xl234">
    <w:name w:val="xl234"/>
    <w:basedOn w:val="Normlny"/>
    <w:qFormat/>
    <w:rsid w:val="008B2971"/>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sk-SK"/>
    </w:rPr>
  </w:style>
  <w:style w:type="paragraph" w:customStyle="1" w:styleId="xl235">
    <w:name w:val="xl235"/>
    <w:basedOn w:val="Normlny"/>
    <w:qFormat/>
    <w:rsid w:val="008B2971"/>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sk-SK"/>
    </w:rPr>
  </w:style>
  <w:style w:type="paragraph" w:customStyle="1" w:styleId="xl236">
    <w:name w:val="xl236"/>
    <w:basedOn w:val="Normlny"/>
    <w:qFormat/>
    <w:rsid w:val="008B2971"/>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14"/>
      <w:szCs w:val="14"/>
      <w:lang w:eastAsia="sk-SK"/>
    </w:rPr>
  </w:style>
  <w:style w:type="paragraph" w:customStyle="1" w:styleId="xl237">
    <w:name w:val="xl237"/>
    <w:basedOn w:val="Normlny"/>
    <w:qFormat/>
    <w:rsid w:val="008B2971"/>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4"/>
      <w:szCs w:val="14"/>
      <w:lang w:eastAsia="sk-SK"/>
    </w:rPr>
  </w:style>
  <w:style w:type="table" w:customStyle="1" w:styleId="Mriekatabukysvetl1">
    <w:name w:val="Mriežka tabuľky – svetlá1"/>
    <w:basedOn w:val="Normlnatabuka"/>
    <w:uiPriority w:val="40"/>
    <w:rsid w:val="008B2971"/>
    <w:pPr>
      <w:spacing w:after="0" w:line="240" w:lineRule="auto"/>
    </w:pPr>
    <w:rPr>
      <w:rFonts w:asciiTheme="minorHAnsi" w:hAnsiTheme="minorHAnsi"/>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295pt">
    <w:name w:val="Body text (2) + 9.5 pt"/>
    <w:aliases w:val="Bold"/>
    <w:basedOn w:val="Predvolenpsmoodseku"/>
    <w:qFormat/>
    <w:rsid w:val="008B2971"/>
    <w:rPr>
      <w:rFonts w:ascii="Arial Narrow" w:eastAsia="Arial" w:hAnsi="Arial Narrow" w:cs="Arial"/>
      <w:color w:val="000000"/>
      <w:sz w:val="20"/>
      <w:szCs w:val="19"/>
      <w:lang w:val="fr-FR" w:eastAsia="fr-FR" w:bidi="fr-FR"/>
    </w:rPr>
  </w:style>
  <w:style w:type="numbering" w:customStyle="1" w:styleId="Bezzoznamu4">
    <w:name w:val="Bez zoznamu4"/>
    <w:next w:val="Bezzoznamu"/>
    <w:uiPriority w:val="99"/>
    <w:semiHidden/>
    <w:unhideWhenUsed/>
    <w:rsid w:val="008B2971"/>
  </w:style>
  <w:style w:type="numbering" w:customStyle="1" w:styleId="Bezzoznamu111">
    <w:name w:val="Bez zoznamu111"/>
    <w:next w:val="Bezzoznamu"/>
    <w:uiPriority w:val="99"/>
    <w:semiHidden/>
    <w:unhideWhenUsed/>
    <w:rsid w:val="008B2971"/>
  </w:style>
  <w:style w:type="paragraph" w:customStyle="1" w:styleId="Popis1">
    <w:name w:val="Popis1"/>
    <w:basedOn w:val="Normlny"/>
    <w:next w:val="Normlny"/>
    <w:uiPriority w:val="35"/>
    <w:unhideWhenUsed/>
    <w:qFormat/>
    <w:rsid w:val="008B2971"/>
    <w:pPr>
      <w:spacing w:line="240" w:lineRule="auto"/>
    </w:pPr>
    <w:rPr>
      <w:i/>
      <w:iCs/>
      <w:color w:val="1F497D"/>
      <w:sz w:val="18"/>
      <w:szCs w:val="18"/>
    </w:rPr>
  </w:style>
  <w:style w:type="table" w:customStyle="1" w:styleId="Mriekatabuky8">
    <w:name w:val="Mriežka tabuľky8"/>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5">
    <w:name w:val="Bez zoznamu5"/>
    <w:next w:val="Bezzoznamu"/>
    <w:uiPriority w:val="99"/>
    <w:semiHidden/>
    <w:unhideWhenUsed/>
    <w:rsid w:val="008B2971"/>
  </w:style>
  <w:style w:type="numbering" w:customStyle="1" w:styleId="Bezzoznamu12">
    <w:name w:val="Bez zoznamu12"/>
    <w:next w:val="Bezzoznamu"/>
    <w:uiPriority w:val="99"/>
    <w:semiHidden/>
    <w:unhideWhenUsed/>
    <w:rsid w:val="008B2971"/>
  </w:style>
  <w:style w:type="table" w:customStyle="1" w:styleId="Mriekatabuky9">
    <w:name w:val="Mriežka tabuľky9"/>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5">
    <w:name w:val="Mriežka tabuľky15"/>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4">
    <w:name w:val="Mriežka tabuľky24"/>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4">
    <w:name w:val="Mriežka tabuľky114"/>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3">
    <w:name w:val="Mriežka tabuľky33"/>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3">
    <w:name w:val="Mriežka tabuľky123"/>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3">
    <w:name w:val="Mriežka tabuľky213"/>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3">
    <w:name w:val="Mriežka tabuľky1113"/>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
    <w:name w:val="Mriežka tabuľky41"/>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1">
    <w:name w:val="Mriežka tabuľky13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1">
    <w:name w:val="Mriežka tabuľky22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1">
    <w:name w:val="Mriežka tabuľky112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1">
    <w:name w:val="Mriežka tabuľky3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1">
    <w:name w:val="Mriežka tabuľky12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1">
    <w:name w:val="Mriežka tabuľky21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1">
    <w:name w:val="Mriežka tabuľky111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1">
    <w:name w:val="Kalendár 21"/>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2">
    <w:name w:val="Bez zoznamu112"/>
    <w:next w:val="Bezzoznamu"/>
    <w:uiPriority w:val="99"/>
    <w:semiHidden/>
    <w:unhideWhenUsed/>
    <w:rsid w:val="008B2971"/>
  </w:style>
  <w:style w:type="table" w:customStyle="1" w:styleId="Mriekatabuky51">
    <w:name w:val="Mriežka tabuľky5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1">
    <w:name w:val="Mriežka tabuľky14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1">
    <w:name w:val="Mriežka tabuľky23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1">
    <w:name w:val="Mriežka tabuľky113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1">
    <w:name w:val="Mriežka tabuľky32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1">
    <w:name w:val="Mriežka tabuľky122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1">
    <w:name w:val="Mriežka tabuľky212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1">
    <w:name w:val="Mriežka tabuľky1112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
    <w:name w:val="Bez zoznamu21"/>
    <w:next w:val="Bezzoznamu"/>
    <w:uiPriority w:val="99"/>
    <w:semiHidden/>
    <w:unhideWhenUsed/>
    <w:rsid w:val="008B2971"/>
  </w:style>
  <w:style w:type="table" w:customStyle="1" w:styleId="Mriekatabuky61">
    <w:name w:val="Mriežka tabuľky6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1">
    <w:name w:val="Bez zoznamu31"/>
    <w:next w:val="Bezzoznamu"/>
    <w:uiPriority w:val="99"/>
    <w:semiHidden/>
    <w:unhideWhenUsed/>
    <w:rsid w:val="008B2971"/>
  </w:style>
  <w:style w:type="table" w:customStyle="1" w:styleId="Mriekatabuky71">
    <w:name w:val="Mriežka tabuľky7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
    <w:name w:val="Bez zoznamu1111"/>
    <w:next w:val="Bezzoznamu"/>
    <w:uiPriority w:val="99"/>
    <w:semiHidden/>
    <w:unhideWhenUsed/>
    <w:rsid w:val="008B2971"/>
  </w:style>
  <w:style w:type="table" w:customStyle="1" w:styleId="Mriekatabukysvetl11">
    <w:name w:val="Mriežka tabuľky – svetlá11"/>
    <w:basedOn w:val="Normlnatabuka"/>
    <w:uiPriority w:val="40"/>
    <w:rsid w:val="008B2971"/>
    <w:pPr>
      <w:spacing w:after="0" w:line="240" w:lineRule="auto"/>
    </w:pPr>
    <w:rPr>
      <w:rFonts w:ascii="Calibri" w:eastAsia="Calibri" w:hAnsi="Calibri" w:cs="Times New Roman"/>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Popis2">
    <w:name w:val="Popis2"/>
    <w:basedOn w:val="Normlny"/>
    <w:next w:val="Normlny"/>
    <w:uiPriority w:val="35"/>
    <w:unhideWhenUsed/>
    <w:qFormat/>
    <w:rsid w:val="008B2971"/>
    <w:pPr>
      <w:spacing w:line="240" w:lineRule="auto"/>
    </w:pPr>
    <w:rPr>
      <w:i/>
      <w:iCs/>
      <w:color w:val="1F497D"/>
      <w:sz w:val="18"/>
      <w:szCs w:val="18"/>
    </w:rPr>
  </w:style>
  <w:style w:type="numbering" w:customStyle="1" w:styleId="Bezzoznamu6">
    <w:name w:val="Bez zoznamu6"/>
    <w:next w:val="Bezzoznamu"/>
    <w:uiPriority w:val="99"/>
    <w:semiHidden/>
    <w:unhideWhenUsed/>
    <w:rsid w:val="008B2971"/>
  </w:style>
  <w:style w:type="table" w:customStyle="1" w:styleId="UHPGRAF11">
    <w:name w:val="UHP_GRAF11"/>
    <w:basedOn w:val="Normlnatabuka"/>
    <w:uiPriority w:val="99"/>
    <w:rsid w:val="008B2971"/>
    <w:pPr>
      <w:spacing w:before="160" w:after="0" w:line="240" w:lineRule="auto"/>
      <w:contextualSpacing/>
      <w:jc w:val="both"/>
    </w:pPr>
    <w:rPr>
      <w:rFonts w:eastAsia="Calibri" w:cs="Times New Roman"/>
      <w:sz w:val="20"/>
      <w:szCs w:val="20"/>
      <w:lang w:val="en-US" w:eastAsia="sk-SK"/>
    </w:rPr>
    <w:tblPr>
      <w:tblBorders>
        <w:bottom w:val="single" w:sz="4" w:space="0" w:color="auto"/>
      </w:tblBorders>
    </w:tblPr>
    <w:tcPr>
      <w:shd w:val="clear" w:color="auto" w:fill="auto"/>
      <w:vAlign w:val="center"/>
    </w:tcPr>
    <w:tblStylePr w:type="firstRow">
      <w:pPr>
        <w:jc w:val="left"/>
      </w:pPr>
      <w:rPr>
        <w:rFonts w:ascii="Arial Narrow" w:hAnsi="Arial Narrow"/>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UHPGRAF12">
    <w:name w:val="UHP_GRAF12"/>
    <w:basedOn w:val="Normlnatabuka"/>
    <w:uiPriority w:val="99"/>
    <w:rsid w:val="008B2971"/>
    <w:pPr>
      <w:spacing w:before="160" w:after="0" w:line="240" w:lineRule="auto"/>
      <w:contextualSpacing/>
      <w:jc w:val="both"/>
    </w:pPr>
    <w:rPr>
      <w:rFonts w:eastAsia="Calibri" w:cs="Times New Roman"/>
      <w:sz w:val="20"/>
      <w:szCs w:val="20"/>
      <w:lang w:eastAsia="sk-SK"/>
    </w:rPr>
    <w:tblPr>
      <w:tblBorders>
        <w:bottom w:val="single" w:sz="4" w:space="0" w:color="auto"/>
      </w:tblBorders>
    </w:tblPr>
    <w:tcPr>
      <w:shd w:val="clear" w:color="auto" w:fill="auto"/>
      <w:vAlign w:val="center"/>
    </w:tcPr>
    <w:tblStylePr w:type="firstRow">
      <w:pPr>
        <w:jc w:val="left"/>
      </w:pPr>
      <w:rPr>
        <w:rFonts w:ascii="Arial Narrow" w:hAnsi="Arial Narrow"/>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ndard6za">
    <w:name w:val="štandard 6 za"/>
    <w:basedOn w:val="Zarkazkladnhotextu"/>
    <w:qFormat/>
    <w:rsid w:val="008B2971"/>
    <w:pPr>
      <w:ind w:left="0"/>
      <w:jc w:val="both"/>
    </w:pPr>
    <w:rPr>
      <w:rFonts w:ascii="Times New Roman" w:hAnsi="Times New Roman"/>
      <w:lang w:eastAsia="sk-SK"/>
    </w:rPr>
  </w:style>
  <w:style w:type="character" w:customStyle="1" w:styleId="OdsekzoznamuChar">
    <w:name w:val="Odsek zoznamu Char"/>
    <w:aliases w:val="body Char,Odsek zoznamu2 Char,Dot pt Char,No Spacing1 Char,List Paragraph Char Char Char Char,Indicator Text Char,Numbered Para 1 Char,List Paragraph à moi Char,LISTA Char,Listaszerű bekezdés2 Char,Listaszerű bekezdés3 Char,3 Char"/>
    <w:basedOn w:val="Predvolenpsmoodseku"/>
    <w:link w:val="Odsekzoznamu"/>
    <w:uiPriority w:val="34"/>
    <w:qFormat/>
    <w:rsid w:val="008B2971"/>
    <w:rPr>
      <w:rFonts w:eastAsia="Times New Roman" w:cs="Book Antiqua"/>
      <w:szCs w:val="22"/>
      <w:lang w:eastAsia="sk-SK"/>
    </w:rPr>
  </w:style>
  <w:style w:type="character" w:styleId="Jemnodkaz">
    <w:name w:val="Subtle Reference"/>
    <w:uiPriority w:val="31"/>
    <w:qFormat/>
    <w:rsid w:val="008B2971"/>
    <w:rPr>
      <w:rFonts w:eastAsia="Times New Roman" w:cs="Times New Roman"/>
      <w:bCs/>
      <w:i/>
      <w:sz w:val="18"/>
      <w:lang w:eastAsia="zh-TW"/>
    </w:rPr>
  </w:style>
  <w:style w:type="table" w:customStyle="1" w:styleId="Mriekatabuky10">
    <w:name w:val="Mriežka tabuľky10"/>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1">
    <w:name w:val="Bez zoznamu11111"/>
    <w:next w:val="Bezzoznamu"/>
    <w:uiPriority w:val="99"/>
    <w:semiHidden/>
    <w:unhideWhenUsed/>
    <w:rsid w:val="008B2971"/>
  </w:style>
  <w:style w:type="character" w:customStyle="1" w:styleId="h1a4">
    <w:name w:val="h1a4"/>
    <w:basedOn w:val="Predvolenpsmoodseku"/>
    <w:rsid w:val="008B2971"/>
    <w:rPr>
      <w:rFonts w:ascii="Trebuchet MS" w:hAnsi="Trebuchet MS" w:hint="default"/>
      <w:vanish w:val="0"/>
      <w:webHidden w:val="0"/>
      <w:color w:val="505050"/>
      <w:sz w:val="24"/>
      <w:szCs w:val="24"/>
      <w:specVanish w:val="0"/>
    </w:rPr>
  </w:style>
  <w:style w:type="numbering" w:customStyle="1" w:styleId="Bezzoznamu7">
    <w:name w:val="Bez zoznamu7"/>
    <w:next w:val="Bezzoznamu"/>
    <w:uiPriority w:val="99"/>
    <w:semiHidden/>
    <w:unhideWhenUsed/>
    <w:rsid w:val="008B2971"/>
  </w:style>
  <w:style w:type="table" w:customStyle="1" w:styleId="Mriekatabuky16">
    <w:name w:val="Mriežka tabuľky16"/>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8">
    <w:name w:val="Bez zoznamu8"/>
    <w:next w:val="Bezzoznamu"/>
    <w:uiPriority w:val="99"/>
    <w:semiHidden/>
    <w:unhideWhenUsed/>
    <w:rsid w:val="008B2971"/>
  </w:style>
  <w:style w:type="numbering" w:customStyle="1" w:styleId="Bezzoznamu9">
    <w:name w:val="Bez zoznamu9"/>
    <w:next w:val="Bezzoznamu"/>
    <w:uiPriority w:val="99"/>
    <w:semiHidden/>
    <w:unhideWhenUsed/>
    <w:rsid w:val="008B2971"/>
  </w:style>
  <w:style w:type="numbering" w:customStyle="1" w:styleId="Bezzoznamu13">
    <w:name w:val="Bez zoznamu13"/>
    <w:next w:val="Bezzoznamu"/>
    <w:uiPriority w:val="99"/>
    <w:semiHidden/>
    <w:unhideWhenUsed/>
    <w:rsid w:val="008B2971"/>
  </w:style>
  <w:style w:type="table" w:customStyle="1" w:styleId="Mriekatabuky17">
    <w:name w:val="Mriežka tabuľky17"/>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8">
    <w:name w:val="Mriežka tabuľky18"/>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5">
    <w:name w:val="Mriežka tabuľky25"/>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5">
    <w:name w:val="Mriežka tabuľky115"/>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4">
    <w:name w:val="Mriežka tabuľky34"/>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4">
    <w:name w:val="Mriežka tabuľky124"/>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4">
    <w:name w:val="Mriežka tabuľky214"/>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4">
    <w:name w:val="Mriežka tabuľky1114"/>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2">
    <w:name w:val="Mriežka tabuľky42"/>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2">
    <w:name w:val="Mriežka tabuľky13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2">
    <w:name w:val="Mriežka tabuľky22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2">
    <w:name w:val="Mriežka tabuľky112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2">
    <w:name w:val="Mriežka tabuľky31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2">
    <w:name w:val="Mriežka tabuľky121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2">
    <w:name w:val="Mriežka tabuľky211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2">
    <w:name w:val="Mriežka tabuľky1111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2">
    <w:name w:val="Kalendár 22"/>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3">
    <w:name w:val="Bez zoznamu113"/>
    <w:next w:val="Bezzoznamu"/>
    <w:uiPriority w:val="99"/>
    <w:semiHidden/>
    <w:unhideWhenUsed/>
    <w:rsid w:val="008B2971"/>
  </w:style>
  <w:style w:type="table" w:customStyle="1" w:styleId="Mriekatabuky52">
    <w:name w:val="Mriežka tabuľky5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2">
    <w:name w:val="Mriežka tabuľky14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2">
    <w:name w:val="Mriežka tabuľky23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2">
    <w:name w:val="Mriežka tabuľky113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2">
    <w:name w:val="Mriežka tabuľky32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2">
    <w:name w:val="Mriežka tabuľky122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2">
    <w:name w:val="Mriežka tabuľky212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2">
    <w:name w:val="Mriežka tabuľky1112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2">
    <w:name w:val="Bez zoznamu22"/>
    <w:next w:val="Bezzoznamu"/>
    <w:uiPriority w:val="99"/>
    <w:semiHidden/>
    <w:unhideWhenUsed/>
    <w:rsid w:val="008B2971"/>
  </w:style>
  <w:style w:type="table" w:customStyle="1" w:styleId="Mriekatabuky62">
    <w:name w:val="Mriežka tabuľky62"/>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2">
    <w:name w:val="Bez zoznamu32"/>
    <w:next w:val="Bezzoznamu"/>
    <w:uiPriority w:val="99"/>
    <w:semiHidden/>
    <w:unhideWhenUsed/>
    <w:rsid w:val="008B2971"/>
  </w:style>
  <w:style w:type="table" w:customStyle="1" w:styleId="Mriekatabuky72">
    <w:name w:val="Mriežka tabuľky72"/>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2">
    <w:name w:val="Bez zoznamu1112"/>
    <w:next w:val="Bezzoznamu"/>
    <w:uiPriority w:val="99"/>
    <w:semiHidden/>
    <w:unhideWhenUsed/>
    <w:rsid w:val="008B2971"/>
  </w:style>
  <w:style w:type="table" w:customStyle="1" w:styleId="Mriekatabukysvetl12">
    <w:name w:val="Mriežka tabuľky – svetlá12"/>
    <w:basedOn w:val="Normlnatabuka"/>
    <w:uiPriority w:val="40"/>
    <w:rsid w:val="008B2971"/>
    <w:pPr>
      <w:spacing w:after="0" w:line="240" w:lineRule="auto"/>
    </w:pPr>
    <w:rPr>
      <w:rFonts w:asciiTheme="minorHAnsi" w:hAnsiTheme="minorHAnsi"/>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41">
    <w:name w:val="Bez zoznamu41"/>
    <w:next w:val="Bezzoznamu"/>
    <w:uiPriority w:val="99"/>
    <w:semiHidden/>
    <w:unhideWhenUsed/>
    <w:rsid w:val="008B2971"/>
  </w:style>
  <w:style w:type="numbering" w:customStyle="1" w:styleId="Bezzoznamu11112">
    <w:name w:val="Bez zoznamu11112"/>
    <w:next w:val="Bezzoznamu"/>
    <w:uiPriority w:val="99"/>
    <w:semiHidden/>
    <w:unhideWhenUsed/>
    <w:rsid w:val="008B2971"/>
  </w:style>
  <w:style w:type="table" w:customStyle="1" w:styleId="Mriekatabuky81">
    <w:name w:val="Mriežka tabuľky8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51">
    <w:name w:val="Bez zoznamu51"/>
    <w:next w:val="Bezzoznamu"/>
    <w:uiPriority w:val="99"/>
    <w:semiHidden/>
    <w:unhideWhenUsed/>
    <w:rsid w:val="008B2971"/>
  </w:style>
  <w:style w:type="numbering" w:customStyle="1" w:styleId="Bezzoznamu121">
    <w:name w:val="Bez zoznamu121"/>
    <w:next w:val="Bezzoznamu"/>
    <w:uiPriority w:val="99"/>
    <w:semiHidden/>
    <w:unhideWhenUsed/>
    <w:rsid w:val="008B2971"/>
  </w:style>
  <w:style w:type="table" w:customStyle="1" w:styleId="Mriekatabuky91">
    <w:name w:val="Mriežka tabuľky9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51">
    <w:name w:val="Mriežka tabuľky15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41">
    <w:name w:val="Mriežka tabuľky24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41">
    <w:name w:val="Mriežka tabuľky114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31">
    <w:name w:val="Mriežka tabuľky33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31">
    <w:name w:val="Mriežka tabuľky123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31">
    <w:name w:val="Mriežka tabuľky213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31">
    <w:name w:val="Mriežka tabuľky1113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1">
    <w:name w:val="Mriežka tabuľky411"/>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11">
    <w:name w:val="Mriežka tabuľky13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11">
    <w:name w:val="Mriežka tabuľky22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11">
    <w:name w:val="Mriežka tabuľky112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11">
    <w:name w:val="Mriežka tabuľky31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11">
    <w:name w:val="Mriežka tabuľky121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11">
    <w:name w:val="Mriežka tabuľky211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11">
    <w:name w:val="Mriežka tabuľky1111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11">
    <w:name w:val="Kalendár 211"/>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21">
    <w:name w:val="Bez zoznamu1121"/>
    <w:next w:val="Bezzoznamu"/>
    <w:uiPriority w:val="99"/>
    <w:semiHidden/>
    <w:unhideWhenUsed/>
    <w:rsid w:val="008B2971"/>
  </w:style>
  <w:style w:type="table" w:customStyle="1" w:styleId="Mriekatabuky511">
    <w:name w:val="Mriežka tabuľky5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11">
    <w:name w:val="Mriežka tabuľky14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11">
    <w:name w:val="Mriežka tabuľky23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11">
    <w:name w:val="Mriežka tabuľky113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11">
    <w:name w:val="Mriežka tabuľky32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11">
    <w:name w:val="Mriežka tabuľky122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11">
    <w:name w:val="Mriežka tabuľky212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11">
    <w:name w:val="Mriežka tabuľky1112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1">
    <w:name w:val="Bez zoznamu211"/>
    <w:next w:val="Bezzoznamu"/>
    <w:uiPriority w:val="99"/>
    <w:semiHidden/>
    <w:unhideWhenUsed/>
    <w:rsid w:val="008B2971"/>
  </w:style>
  <w:style w:type="table" w:customStyle="1" w:styleId="Mriekatabuky611">
    <w:name w:val="Mriežka tabuľky61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11">
    <w:name w:val="Bez zoznamu311"/>
    <w:next w:val="Bezzoznamu"/>
    <w:uiPriority w:val="99"/>
    <w:semiHidden/>
    <w:unhideWhenUsed/>
    <w:rsid w:val="008B2971"/>
  </w:style>
  <w:style w:type="table" w:customStyle="1" w:styleId="Mriekatabuky711">
    <w:name w:val="Mriežka tabuľky71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11">
    <w:name w:val="Bez zoznamu111111"/>
    <w:next w:val="Bezzoznamu"/>
    <w:uiPriority w:val="99"/>
    <w:semiHidden/>
    <w:unhideWhenUsed/>
    <w:rsid w:val="008B2971"/>
  </w:style>
  <w:style w:type="table" w:customStyle="1" w:styleId="Mriekatabukysvetl111">
    <w:name w:val="Mriežka tabuľky – svetlá111"/>
    <w:basedOn w:val="Normlnatabuka"/>
    <w:uiPriority w:val="40"/>
    <w:rsid w:val="008B2971"/>
    <w:pPr>
      <w:spacing w:after="0" w:line="240" w:lineRule="auto"/>
    </w:pPr>
    <w:rPr>
      <w:rFonts w:ascii="Calibri" w:eastAsia="Calibri" w:hAnsi="Calibri" w:cs="Times New Roman"/>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10">
    <w:name w:val="Bez zoznamu10"/>
    <w:next w:val="Bezzoznamu"/>
    <w:uiPriority w:val="99"/>
    <w:semiHidden/>
    <w:unhideWhenUsed/>
    <w:rsid w:val="008B2971"/>
  </w:style>
  <w:style w:type="table" w:customStyle="1" w:styleId="Mriekatabuky19">
    <w:name w:val="Mriežka tabuľky19"/>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0">
    <w:name w:val="Mriežka tabuľky110"/>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6">
    <w:name w:val="Mriežka tabuľky26"/>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6">
    <w:name w:val="Mriežka tabuľky116"/>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5">
    <w:name w:val="Mriežka tabuľky35"/>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5">
    <w:name w:val="Mriežka tabuľky125"/>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5">
    <w:name w:val="Mriežka tabuľky215"/>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5">
    <w:name w:val="Mriežka tabuľky1115"/>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3">
    <w:name w:val="Mriežka tabuľky43"/>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3">
    <w:name w:val="Mriežka tabuľky133"/>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3">
    <w:name w:val="Mriežka tabuľky223"/>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3">
    <w:name w:val="Mriežka tabuľky1123"/>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3">
    <w:name w:val="Mriežka tabuľky313"/>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3">
    <w:name w:val="Mriežka tabuľky1213"/>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3">
    <w:name w:val="Mriežka tabuľky2113"/>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3">
    <w:name w:val="Mriežka tabuľky11113"/>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3">
    <w:name w:val="Kalendár 23"/>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4">
    <w:name w:val="Bez zoznamu14"/>
    <w:next w:val="Bezzoznamu"/>
    <w:uiPriority w:val="99"/>
    <w:semiHidden/>
    <w:unhideWhenUsed/>
    <w:rsid w:val="008B2971"/>
  </w:style>
  <w:style w:type="table" w:customStyle="1" w:styleId="Mriekatabuky53">
    <w:name w:val="Mriežka tabuľky53"/>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3">
    <w:name w:val="Mriežka tabuľky143"/>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3">
    <w:name w:val="Mriežka tabuľky233"/>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3">
    <w:name w:val="Mriežka tabuľky1133"/>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3">
    <w:name w:val="Mriežka tabuľky323"/>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3">
    <w:name w:val="Mriežka tabuľky1223"/>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3">
    <w:name w:val="Mriežka tabuľky2123"/>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3">
    <w:name w:val="Mriežka tabuľky11123"/>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3">
    <w:name w:val="Bez zoznamu23"/>
    <w:next w:val="Bezzoznamu"/>
    <w:uiPriority w:val="99"/>
    <w:semiHidden/>
    <w:unhideWhenUsed/>
    <w:rsid w:val="008B2971"/>
  </w:style>
  <w:style w:type="table" w:customStyle="1" w:styleId="Mriekatabuky63">
    <w:name w:val="Mriežka tabuľky63"/>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3">
    <w:name w:val="Bez zoznamu33"/>
    <w:next w:val="Bezzoznamu"/>
    <w:uiPriority w:val="99"/>
    <w:semiHidden/>
    <w:unhideWhenUsed/>
    <w:rsid w:val="008B2971"/>
  </w:style>
  <w:style w:type="table" w:customStyle="1" w:styleId="Mriekatabuky73">
    <w:name w:val="Mriežka tabuľky73"/>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4">
    <w:name w:val="Bez zoznamu114"/>
    <w:next w:val="Bezzoznamu"/>
    <w:uiPriority w:val="99"/>
    <w:semiHidden/>
    <w:unhideWhenUsed/>
    <w:rsid w:val="008B2971"/>
  </w:style>
  <w:style w:type="table" w:customStyle="1" w:styleId="Mriekatabukysvetl13">
    <w:name w:val="Mriežka tabuľky – svetlá13"/>
    <w:basedOn w:val="Normlnatabuka"/>
    <w:uiPriority w:val="40"/>
    <w:rsid w:val="008B2971"/>
    <w:pPr>
      <w:spacing w:after="0" w:line="240" w:lineRule="auto"/>
    </w:pPr>
    <w:rPr>
      <w:rFonts w:asciiTheme="minorHAnsi" w:hAnsiTheme="minorHAnsi"/>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42">
    <w:name w:val="Bez zoznamu42"/>
    <w:next w:val="Bezzoznamu"/>
    <w:uiPriority w:val="99"/>
    <w:semiHidden/>
    <w:unhideWhenUsed/>
    <w:rsid w:val="008B2971"/>
  </w:style>
  <w:style w:type="numbering" w:customStyle="1" w:styleId="Bezzoznamu1113">
    <w:name w:val="Bez zoznamu1113"/>
    <w:next w:val="Bezzoznamu"/>
    <w:uiPriority w:val="99"/>
    <w:semiHidden/>
    <w:unhideWhenUsed/>
    <w:rsid w:val="008B2971"/>
  </w:style>
  <w:style w:type="table" w:customStyle="1" w:styleId="Mriekatabuky82">
    <w:name w:val="Mriežka tabuľky82"/>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52">
    <w:name w:val="Bez zoznamu52"/>
    <w:next w:val="Bezzoznamu"/>
    <w:uiPriority w:val="99"/>
    <w:semiHidden/>
    <w:unhideWhenUsed/>
    <w:rsid w:val="008B2971"/>
  </w:style>
  <w:style w:type="numbering" w:customStyle="1" w:styleId="Bezzoznamu122">
    <w:name w:val="Bez zoznamu122"/>
    <w:next w:val="Bezzoznamu"/>
    <w:uiPriority w:val="99"/>
    <w:semiHidden/>
    <w:unhideWhenUsed/>
    <w:rsid w:val="008B2971"/>
  </w:style>
  <w:style w:type="table" w:customStyle="1" w:styleId="Mriekatabuky92">
    <w:name w:val="Mriežka tabuľky92"/>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52">
    <w:name w:val="Mriežka tabuľky152"/>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42">
    <w:name w:val="Mriežka tabuľky242"/>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42">
    <w:name w:val="Mriežka tabuľky114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32">
    <w:name w:val="Mriežka tabuľky33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32">
    <w:name w:val="Mriežka tabuľky123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32">
    <w:name w:val="Mriežka tabuľky213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32">
    <w:name w:val="Mriežka tabuľky1113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2">
    <w:name w:val="Mriežka tabuľky412"/>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12">
    <w:name w:val="Mriežka tabuľky131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12">
    <w:name w:val="Mriežka tabuľky221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12">
    <w:name w:val="Mriežka tabuľky1121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12">
    <w:name w:val="Mriežka tabuľky311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12">
    <w:name w:val="Mriežka tabuľky1211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12">
    <w:name w:val="Mriežka tabuľky2111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12">
    <w:name w:val="Mriežka tabuľky11111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12">
    <w:name w:val="Kalendár 212"/>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22">
    <w:name w:val="Bez zoznamu1122"/>
    <w:next w:val="Bezzoznamu"/>
    <w:uiPriority w:val="99"/>
    <w:semiHidden/>
    <w:unhideWhenUsed/>
    <w:rsid w:val="008B2971"/>
  </w:style>
  <w:style w:type="table" w:customStyle="1" w:styleId="Mriekatabuky512">
    <w:name w:val="Mriežka tabuľky51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12">
    <w:name w:val="Mriežka tabuľky141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12">
    <w:name w:val="Mriežka tabuľky231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12">
    <w:name w:val="Mriežka tabuľky1131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12">
    <w:name w:val="Mriežka tabuľky321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12">
    <w:name w:val="Mriežka tabuľky1221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12">
    <w:name w:val="Mriežka tabuľky2121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12">
    <w:name w:val="Mriežka tabuľky11121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2">
    <w:name w:val="Bez zoznamu212"/>
    <w:next w:val="Bezzoznamu"/>
    <w:uiPriority w:val="99"/>
    <w:semiHidden/>
    <w:unhideWhenUsed/>
    <w:rsid w:val="008B2971"/>
  </w:style>
  <w:style w:type="table" w:customStyle="1" w:styleId="Mriekatabuky612">
    <w:name w:val="Mriežka tabuľky612"/>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12">
    <w:name w:val="Bez zoznamu312"/>
    <w:next w:val="Bezzoznamu"/>
    <w:uiPriority w:val="99"/>
    <w:semiHidden/>
    <w:unhideWhenUsed/>
    <w:rsid w:val="008B2971"/>
  </w:style>
  <w:style w:type="table" w:customStyle="1" w:styleId="Mriekatabuky712">
    <w:name w:val="Mriežka tabuľky712"/>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3">
    <w:name w:val="Bez zoznamu11113"/>
    <w:next w:val="Bezzoznamu"/>
    <w:uiPriority w:val="99"/>
    <w:semiHidden/>
    <w:unhideWhenUsed/>
    <w:rsid w:val="008B2971"/>
  </w:style>
  <w:style w:type="table" w:customStyle="1" w:styleId="Mriekatabukysvetl112">
    <w:name w:val="Mriežka tabuľky – svetlá112"/>
    <w:basedOn w:val="Normlnatabuka"/>
    <w:uiPriority w:val="40"/>
    <w:rsid w:val="008B2971"/>
    <w:pPr>
      <w:spacing w:after="0" w:line="240" w:lineRule="auto"/>
    </w:pPr>
    <w:rPr>
      <w:rFonts w:ascii="Calibri" w:eastAsia="Calibri" w:hAnsi="Calibri" w:cs="Times New Roman"/>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15">
    <w:name w:val="Bez zoznamu15"/>
    <w:next w:val="Bezzoznamu"/>
    <w:uiPriority w:val="99"/>
    <w:semiHidden/>
    <w:unhideWhenUsed/>
    <w:rsid w:val="008B2971"/>
  </w:style>
  <w:style w:type="table" w:customStyle="1" w:styleId="Mriekatabuky20">
    <w:name w:val="Mriežka tabuľky20"/>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7">
    <w:name w:val="Mriežka tabuľky27"/>
    <w:basedOn w:val="Normlnatabuka"/>
    <w:next w:val="Mriekatabuky"/>
    <w:uiPriority w:val="39"/>
    <w:rsid w:val="008B2971"/>
    <w:pPr>
      <w:spacing w:after="0" w:line="240" w:lineRule="auto"/>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7">
    <w:name w:val="Mriežka tabuľky117"/>
    <w:basedOn w:val="Normlnatabuka"/>
    <w:next w:val="Mriekatabuky"/>
    <w:uiPriority w:val="39"/>
    <w:rsid w:val="008B2971"/>
    <w:pPr>
      <w:spacing w:after="0" w:line="240" w:lineRule="auto"/>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8">
    <w:name w:val="Mriežka tabuľky28"/>
    <w:basedOn w:val="Normlnatabuka"/>
    <w:next w:val="Mriekatabuky"/>
    <w:uiPriority w:val="39"/>
    <w:rsid w:val="008B2971"/>
    <w:pPr>
      <w:spacing w:after="0" w:line="240" w:lineRule="auto"/>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6">
    <w:name w:val="Mriežka tabuľky36"/>
    <w:basedOn w:val="Normlnatabuka"/>
    <w:next w:val="Mriekatabuky"/>
    <w:uiPriority w:val="39"/>
    <w:rsid w:val="008B2971"/>
    <w:pPr>
      <w:spacing w:after="0" w:line="240" w:lineRule="auto"/>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4">
    <w:name w:val="Mriežka tabuľky44"/>
    <w:basedOn w:val="Normlnatabuka"/>
    <w:next w:val="Mriekatabuky"/>
    <w:uiPriority w:val="39"/>
    <w:rsid w:val="008B2971"/>
    <w:pPr>
      <w:spacing w:after="0" w:line="240" w:lineRule="auto"/>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6">
    <w:name w:val="Bez zoznamu16"/>
    <w:next w:val="Bezzoznamu"/>
    <w:uiPriority w:val="99"/>
    <w:semiHidden/>
    <w:unhideWhenUsed/>
    <w:rsid w:val="008B2971"/>
  </w:style>
  <w:style w:type="table" w:customStyle="1" w:styleId="Mriekatabuky29">
    <w:name w:val="Mriežka tabuľky29"/>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8">
    <w:name w:val="Mriežka tabuľky118"/>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0">
    <w:name w:val="Mriežka tabuľky210"/>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9">
    <w:name w:val="Mriežka tabuľky119"/>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7">
    <w:name w:val="Mriežka tabuľky37"/>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6">
    <w:name w:val="Mriežka tabuľky126"/>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6">
    <w:name w:val="Mriežka tabuľky216"/>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6">
    <w:name w:val="Mriežka tabuľky1116"/>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5">
    <w:name w:val="Mriežka tabuľky45"/>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4">
    <w:name w:val="Mriežka tabuľky134"/>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4">
    <w:name w:val="Mriežka tabuľky224"/>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4">
    <w:name w:val="Mriežka tabuľky1124"/>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4">
    <w:name w:val="Mriežka tabuľky314"/>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4">
    <w:name w:val="Mriežka tabuľky1214"/>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4">
    <w:name w:val="Mriežka tabuľky2114"/>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4">
    <w:name w:val="Mriežka tabuľky11114"/>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4">
    <w:name w:val="Kalendár 24"/>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7">
    <w:name w:val="Bez zoznamu17"/>
    <w:next w:val="Bezzoznamu"/>
    <w:uiPriority w:val="99"/>
    <w:semiHidden/>
    <w:unhideWhenUsed/>
    <w:rsid w:val="008B2971"/>
  </w:style>
  <w:style w:type="table" w:customStyle="1" w:styleId="Mriekatabuky54">
    <w:name w:val="Mriežka tabuľky54"/>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4">
    <w:name w:val="Mriežka tabuľky144"/>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4">
    <w:name w:val="Mriežka tabuľky234"/>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4">
    <w:name w:val="Mriežka tabuľky1134"/>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4">
    <w:name w:val="Mriežka tabuľky324"/>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4">
    <w:name w:val="Mriežka tabuľky1224"/>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4">
    <w:name w:val="Mriežka tabuľky2124"/>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4">
    <w:name w:val="Mriežka tabuľky11124"/>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4">
    <w:name w:val="Bez zoznamu24"/>
    <w:next w:val="Bezzoznamu"/>
    <w:uiPriority w:val="99"/>
    <w:semiHidden/>
    <w:unhideWhenUsed/>
    <w:rsid w:val="008B2971"/>
  </w:style>
  <w:style w:type="table" w:customStyle="1" w:styleId="Mriekatabuky64">
    <w:name w:val="Mriežka tabuľky64"/>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4">
    <w:name w:val="Bez zoznamu34"/>
    <w:next w:val="Bezzoznamu"/>
    <w:uiPriority w:val="99"/>
    <w:semiHidden/>
    <w:unhideWhenUsed/>
    <w:rsid w:val="008B2971"/>
  </w:style>
  <w:style w:type="table" w:customStyle="1" w:styleId="Mriekatabuky74">
    <w:name w:val="Mriežka tabuľky74"/>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5">
    <w:name w:val="Bez zoznamu115"/>
    <w:next w:val="Bezzoznamu"/>
    <w:uiPriority w:val="99"/>
    <w:semiHidden/>
    <w:unhideWhenUsed/>
    <w:rsid w:val="008B2971"/>
  </w:style>
  <w:style w:type="table" w:customStyle="1" w:styleId="Mriekatabukysvetl14">
    <w:name w:val="Mriežka tabuľky – svetlá14"/>
    <w:basedOn w:val="Normlnatabuka"/>
    <w:uiPriority w:val="40"/>
    <w:rsid w:val="008B2971"/>
    <w:pPr>
      <w:spacing w:after="0" w:line="240" w:lineRule="auto"/>
    </w:pPr>
    <w:rPr>
      <w:rFonts w:asciiTheme="minorHAnsi" w:hAnsiTheme="minorHAnsi"/>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43">
    <w:name w:val="Bez zoznamu43"/>
    <w:next w:val="Bezzoznamu"/>
    <w:uiPriority w:val="99"/>
    <w:semiHidden/>
    <w:unhideWhenUsed/>
    <w:rsid w:val="008B2971"/>
  </w:style>
  <w:style w:type="numbering" w:customStyle="1" w:styleId="Bezzoznamu1114">
    <w:name w:val="Bez zoznamu1114"/>
    <w:next w:val="Bezzoznamu"/>
    <w:uiPriority w:val="99"/>
    <w:semiHidden/>
    <w:unhideWhenUsed/>
    <w:rsid w:val="008B2971"/>
  </w:style>
  <w:style w:type="table" w:customStyle="1" w:styleId="Mriekatabuky83">
    <w:name w:val="Mriežka tabuľky83"/>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53">
    <w:name w:val="Bez zoznamu53"/>
    <w:next w:val="Bezzoznamu"/>
    <w:uiPriority w:val="99"/>
    <w:semiHidden/>
    <w:unhideWhenUsed/>
    <w:rsid w:val="008B2971"/>
  </w:style>
  <w:style w:type="numbering" w:customStyle="1" w:styleId="Bezzoznamu123">
    <w:name w:val="Bez zoznamu123"/>
    <w:next w:val="Bezzoznamu"/>
    <w:uiPriority w:val="99"/>
    <w:semiHidden/>
    <w:unhideWhenUsed/>
    <w:rsid w:val="008B2971"/>
  </w:style>
  <w:style w:type="table" w:customStyle="1" w:styleId="Mriekatabuky93">
    <w:name w:val="Mriežka tabuľky93"/>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53">
    <w:name w:val="Mriežka tabuľky153"/>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43">
    <w:name w:val="Mriežka tabuľky243"/>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43">
    <w:name w:val="Mriežka tabuľky1143"/>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33">
    <w:name w:val="Mriežka tabuľky333"/>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33">
    <w:name w:val="Mriežka tabuľky1233"/>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33">
    <w:name w:val="Mriežka tabuľky2133"/>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33">
    <w:name w:val="Mriežka tabuľky11133"/>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3">
    <w:name w:val="Mriežka tabuľky413"/>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13">
    <w:name w:val="Mriežka tabuľky1313"/>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13">
    <w:name w:val="Mriežka tabuľky2213"/>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13">
    <w:name w:val="Mriežka tabuľky11213"/>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13">
    <w:name w:val="Mriežka tabuľky3113"/>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13">
    <w:name w:val="Mriežka tabuľky12113"/>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13">
    <w:name w:val="Mriežka tabuľky21113"/>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13">
    <w:name w:val="Mriežka tabuľky111113"/>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13">
    <w:name w:val="Kalendár 213"/>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23">
    <w:name w:val="Bez zoznamu1123"/>
    <w:next w:val="Bezzoznamu"/>
    <w:uiPriority w:val="99"/>
    <w:semiHidden/>
    <w:unhideWhenUsed/>
    <w:rsid w:val="008B2971"/>
  </w:style>
  <w:style w:type="table" w:customStyle="1" w:styleId="Mriekatabuky513">
    <w:name w:val="Mriežka tabuľky513"/>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13">
    <w:name w:val="Mriežka tabuľky1413"/>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13">
    <w:name w:val="Mriežka tabuľky2313"/>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13">
    <w:name w:val="Mriežka tabuľky11313"/>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13">
    <w:name w:val="Mriežka tabuľky3213"/>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13">
    <w:name w:val="Mriežka tabuľky12213"/>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13">
    <w:name w:val="Mriežka tabuľky21213"/>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13">
    <w:name w:val="Mriežka tabuľky111213"/>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3">
    <w:name w:val="Bez zoznamu213"/>
    <w:next w:val="Bezzoznamu"/>
    <w:uiPriority w:val="99"/>
    <w:semiHidden/>
    <w:unhideWhenUsed/>
    <w:rsid w:val="008B2971"/>
  </w:style>
  <w:style w:type="table" w:customStyle="1" w:styleId="Mriekatabuky613">
    <w:name w:val="Mriežka tabuľky613"/>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13">
    <w:name w:val="Bez zoznamu313"/>
    <w:next w:val="Bezzoznamu"/>
    <w:uiPriority w:val="99"/>
    <w:semiHidden/>
    <w:unhideWhenUsed/>
    <w:rsid w:val="008B2971"/>
  </w:style>
  <w:style w:type="table" w:customStyle="1" w:styleId="Mriekatabuky713">
    <w:name w:val="Mriežka tabuľky713"/>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4">
    <w:name w:val="Bez zoznamu11114"/>
    <w:next w:val="Bezzoznamu"/>
    <w:uiPriority w:val="99"/>
    <w:semiHidden/>
    <w:unhideWhenUsed/>
    <w:rsid w:val="008B2971"/>
  </w:style>
  <w:style w:type="table" w:customStyle="1" w:styleId="Mriekatabukysvetl113">
    <w:name w:val="Mriežka tabuľky – svetlá113"/>
    <w:basedOn w:val="Normlnatabuka"/>
    <w:uiPriority w:val="40"/>
    <w:rsid w:val="008B2971"/>
    <w:pPr>
      <w:spacing w:after="0" w:line="240" w:lineRule="auto"/>
    </w:pPr>
    <w:rPr>
      <w:rFonts w:ascii="Calibri" w:eastAsia="Calibri" w:hAnsi="Calibri" w:cs="Times New Roman"/>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18">
    <w:name w:val="Bez zoznamu18"/>
    <w:next w:val="Bezzoznamu"/>
    <w:uiPriority w:val="99"/>
    <w:semiHidden/>
    <w:unhideWhenUsed/>
    <w:rsid w:val="008B2971"/>
  </w:style>
  <w:style w:type="table" w:customStyle="1" w:styleId="Mriekatabuky30">
    <w:name w:val="Mriežka tabuľky30"/>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9">
    <w:name w:val="Bez zoznamu19"/>
    <w:next w:val="Bezzoznamu"/>
    <w:uiPriority w:val="99"/>
    <w:semiHidden/>
    <w:unhideWhenUsed/>
    <w:rsid w:val="008B2971"/>
  </w:style>
  <w:style w:type="numbering" w:customStyle="1" w:styleId="Bezzoznamu20">
    <w:name w:val="Bez zoznamu20"/>
    <w:next w:val="Bezzoznamu"/>
    <w:uiPriority w:val="99"/>
    <w:semiHidden/>
    <w:unhideWhenUsed/>
    <w:rsid w:val="008B2971"/>
  </w:style>
  <w:style w:type="numbering" w:customStyle="1" w:styleId="Bezzoznamu25">
    <w:name w:val="Bez zoznamu25"/>
    <w:next w:val="Bezzoznamu"/>
    <w:uiPriority w:val="99"/>
    <w:semiHidden/>
    <w:unhideWhenUsed/>
    <w:rsid w:val="008B2971"/>
  </w:style>
  <w:style w:type="numbering" w:customStyle="1" w:styleId="Bezzoznamu110">
    <w:name w:val="Bez zoznamu110"/>
    <w:next w:val="Bezzoznamu"/>
    <w:uiPriority w:val="99"/>
    <w:semiHidden/>
    <w:unhideWhenUsed/>
    <w:rsid w:val="008B2971"/>
  </w:style>
  <w:style w:type="table" w:customStyle="1" w:styleId="Mriekatabuky38">
    <w:name w:val="Mriežka tabuľky38"/>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0">
    <w:name w:val="Mriežka tabuľky120"/>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7">
    <w:name w:val="Mriežka tabuľky217"/>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0">
    <w:name w:val="Mriežka tabuľky1110"/>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9">
    <w:name w:val="Mriežka tabuľky39"/>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7">
    <w:name w:val="Mriežka tabuľky127"/>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8">
    <w:name w:val="Mriežka tabuľky218"/>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7">
    <w:name w:val="Mriežka tabuľky1117"/>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6">
    <w:name w:val="Mriežka tabuľky46"/>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5">
    <w:name w:val="Mriežka tabuľky135"/>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5">
    <w:name w:val="Mriežka tabuľky225"/>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5">
    <w:name w:val="Mriežka tabuľky1125"/>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5">
    <w:name w:val="Mriežka tabuľky315"/>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5">
    <w:name w:val="Mriežka tabuľky1215"/>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5">
    <w:name w:val="Mriežka tabuľky2115"/>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5">
    <w:name w:val="Mriežka tabuľky11115"/>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5">
    <w:name w:val="Kalendár 25"/>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6">
    <w:name w:val="Bez zoznamu116"/>
    <w:next w:val="Bezzoznamu"/>
    <w:uiPriority w:val="99"/>
    <w:semiHidden/>
    <w:unhideWhenUsed/>
    <w:rsid w:val="008B2971"/>
  </w:style>
  <w:style w:type="table" w:customStyle="1" w:styleId="Mriekatabuky55">
    <w:name w:val="Mriežka tabuľky55"/>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5">
    <w:name w:val="Mriežka tabuľky145"/>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5">
    <w:name w:val="Mriežka tabuľky235"/>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5">
    <w:name w:val="Mriežka tabuľky1135"/>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5">
    <w:name w:val="Mriežka tabuľky325"/>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5">
    <w:name w:val="Mriežka tabuľky1225"/>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5">
    <w:name w:val="Mriežka tabuľky2125"/>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5">
    <w:name w:val="Mriežka tabuľky11125"/>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6">
    <w:name w:val="Bez zoznamu26"/>
    <w:next w:val="Bezzoznamu"/>
    <w:uiPriority w:val="99"/>
    <w:semiHidden/>
    <w:unhideWhenUsed/>
    <w:rsid w:val="008B2971"/>
  </w:style>
  <w:style w:type="table" w:customStyle="1" w:styleId="Mriekatabuky65">
    <w:name w:val="Mriežka tabuľky65"/>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5">
    <w:name w:val="Bez zoznamu35"/>
    <w:next w:val="Bezzoznamu"/>
    <w:uiPriority w:val="99"/>
    <w:semiHidden/>
    <w:unhideWhenUsed/>
    <w:rsid w:val="008B2971"/>
  </w:style>
  <w:style w:type="table" w:customStyle="1" w:styleId="Mriekatabuky75">
    <w:name w:val="Mriežka tabuľky75"/>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5">
    <w:name w:val="Bez zoznamu1115"/>
    <w:next w:val="Bezzoznamu"/>
    <w:uiPriority w:val="99"/>
    <w:semiHidden/>
    <w:unhideWhenUsed/>
    <w:rsid w:val="008B2971"/>
  </w:style>
  <w:style w:type="table" w:customStyle="1" w:styleId="Mriekatabukysvetl15">
    <w:name w:val="Mriežka tabuľky – svetlá15"/>
    <w:basedOn w:val="Normlnatabuka"/>
    <w:uiPriority w:val="40"/>
    <w:rsid w:val="008B2971"/>
    <w:pPr>
      <w:spacing w:after="0" w:line="240" w:lineRule="auto"/>
    </w:pPr>
    <w:rPr>
      <w:rFonts w:asciiTheme="minorHAnsi" w:hAnsiTheme="minorHAnsi"/>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44">
    <w:name w:val="Bez zoznamu44"/>
    <w:next w:val="Bezzoznamu"/>
    <w:uiPriority w:val="99"/>
    <w:semiHidden/>
    <w:unhideWhenUsed/>
    <w:rsid w:val="008B2971"/>
  </w:style>
  <w:style w:type="numbering" w:customStyle="1" w:styleId="Bezzoznamu11115">
    <w:name w:val="Bez zoznamu11115"/>
    <w:next w:val="Bezzoznamu"/>
    <w:uiPriority w:val="99"/>
    <w:semiHidden/>
    <w:unhideWhenUsed/>
    <w:rsid w:val="008B2971"/>
  </w:style>
  <w:style w:type="table" w:customStyle="1" w:styleId="Mriekatabuky84">
    <w:name w:val="Mriežka tabuľky84"/>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54">
    <w:name w:val="Bez zoznamu54"/>
    <w:next w:val="Bezzoznamu"/>
    <w:uiPriority w:val="99"/>
    <w:semiHidden/>
    <w:unhideWhenUsed/>
    <w:rsid w:val="008B2971"/>
  </w:style>
  <w:style w:type="numbering" w:customStyle="1" w:styleId="Bezzoznamu124">
    <w:name w:val="Bez zoznamu124"/>
    <w:next w:val="Bezzoznamu"/>
    <w:uiPriority w:val="99"/>
    <w:semiHidden/>
    <w:unhideWhenUsed/>
    <w:rsid w:val="008B2971"/>
  </w:style>
  <w:style w:type="table" w:customStyle="1" w:styleId="Mriekatabuky94">
    <w:name w:val="Mriežka tabuľky94"/>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54">
    <w:name w:val="Mriežka tabuľky154"/>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44">
    <w:name w:val="Mriežka tabuľky244"/>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44">
    <w:name w:val="Mriežka tabuľky1144"/>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34">
    <w:name w:val="Mriežka tabuľky334"/>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34">
    <w:name w:val="Mriežka tabuľky1234"/>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34">
    <w:name w:val="Mriežka tabuľky2134"/>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34">
    <w:name w:val="Mriežka tabuľky11134"/>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4">
    <w:name w:val="Mriežka tabuľky414"/>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14">
    <w:name w:val="Mriežka tabuľky1314"/>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14">
    <w:name w:val="Mriežka tabuľky2214"/>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14">
    <w:name w:val="Mriežka tabuľky11214"/>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14">
    <w:name w:val="Mriežka tabuľky3114"/>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14">
    <w:name w:val="Mriežka tabuľky12114"/>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14">
    <w:name w:val="Mriežka tabuľky21114"/>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14">
    <w:name w:val="Mriežka tabuľky111114"/>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14">
    <w:name w:val="Kalendár 214"/>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24">
    <w:name w:val="Bez zoznamu1124"/>
    <w:next w:val="Bezzoznamu"/>
    <w:uiPriority w:val="99"/>
    <w:semiHidden/>
    <w:unhideWhenUsed/>
    <w:rsid w:val="008B2971"/>
  </w:style>
  <w:style w:type="table" w:customStyle="1" w:styleId="Mriekatabuky514">
    <w:name w:val="Mriežka tabuľky514"/>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14">
    <w:name w:val="Mriežka tabuľky1414"/>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14">
    <w:name w:val="Mriežka tabuľky2314"/>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14">
    <w:name w:val="Mriežka tabuľky11314"/>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14">
    <w:name w:val="Mriežka tabuľky3214"/>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14">
    <w:name w:val="Mriežka tabuľky12214"/>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14">
    <w:name w:val="Mriežka tabuľky21214"/>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14">
    <w:name w:val="Mriežka tabuľky111214"/>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4">
    <w:name w:val="Bez zoznamu214"/>
    <w:next w:val="Bezzoznamu"/>
    <w:uiPriority w:val="99"/>
    <w:semiHidden/>
    <w:unhideWhenUsed/>
    <w:rsid w:val="008B2971"/>
  </w:style>
  <w:style w:type="table" w:customStyle="1" w:styleId="Mriekatabuky614">
    <w:name w:val="Mriežka tabuľky614"/>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14">
    <w:name w:val="Bez zoznamu314"/>
    <w:next w:val="Bezzoznamu"/>
    <w:uiPriority w:val="99"/>
    <w:semiHidden/>
    <w:unhideWhenUsed/>
    <w:rsid w:val="008B2971"/>
  </w:style>
  <w:style w:type="table" w:customStyle="1" w:styleId="Mriekatabuky714">
    <w:name w:val="Mriežka tabuľky714"/>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12">
    <w:name w:val="Bez zoznamu111112"/>
    <w:next w:val="Bezzoznamu"/>
    <w:uiPriority w:val="99"/>
    <w:semiHidden/>
    <w:unhideWhenUsed/>
    <w:rsid w:val="008B2971"/>
  </w:style>
  <w:style w:type="table" w:customStyle="1" w:styleId="Mriekatabukysvetl114">
    <w:name w:val="Mriežka tabuľky – svetlá114"/>
    <w:basedOn w:val="Normlnatabuka"/>
    <w:uiPriority w:val="40"/>
    <w:rsid w:val="008B2971"/>
    <w:pPr>
      <w:spacing w:after="0" w:line="240" w:lineRule="auto"/>
    </w:pPr>
    <w:rPr>
      <w:rFonts w:ascii="Calibri" w:eastAsia="Calibri" w:hAnsi="Calibri" w:cs="Times New Roman"/>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27">
    <w:name w:val="Bez zoznamu27"/>
    <w:next w:val="Bezzoznamu"/>
    <w:uiPriority w:val="99"/>
    <w:semiHidden/>
    <w:unhideWhenUsed/>
    <w:rsid w:val="008B2971"/>
  </w:style>
  <w:style w:type="table" w:customStyle="1" w:styleId="Mriekatabuky40">
    <w:name w:val="Mriežka tabuľky40"/>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8">
    <w:name w:val="Mriežka tabuľky128"/>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9">
    <w:name w:val="Mriežka tabuľky219"/>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8">
    <w:name w:val="Mriežka tabuľky1118"/>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0">
    <w:name w:val="Mriežka tabuľky310"/>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9">
    <w:name w:val="Mriežka tabuľky129"/>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0">
    <w:name w:val="Mriežka tabuľky2110"/>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9">
    <w:name w:val="Mriežka tabuľky1119"/>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7">
    <w:name w:val="Mriežka tabuľky47"/>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6">
    <w:name w:val="Mriežka tabuľky136"/>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6">
    <w:name w:val="Mriežka tabuľky226"/>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6">
    <w:name w:val="Mriežka tabuľky1126"/>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6">
    <w:name w:val="Mriežka tabuľky316"/>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6">
    <w:name w:val="Mriežka tabuľky1216"/>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6">
    <w:name w:val="Mriežka tabuľky2116"/>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6">
    <w:name w:val="Mriežka tabuľky11116"/>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6">
    <w:name w:val="Kalendár 26"/>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7">
    <w:name w:val="Bez zoznamu117"/>
    <w:next w:val="Bezzoznamu"/>
    <w:uiPriority w:val="99"/>
    <w:semiHidden/>
    <w:unhideWhenUsed/>
    <w:rsid w:val="008B2971"/>
  </w:style>
  <w:style w:type="table" w:customStyle="1" w:styleId="Mriekatabuky56">
    <w:name w:val="Mriežka tabuľky56"/>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6">
    <w:name w:val="Mriežka tabuľky146"/>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6">
    <w:name w:val="Mriežka tabuľky236"/>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6">
    <w:name w:val="Mriežka tabuľky1136"/>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6">
    <w:name w:val="Mriežka tabuľky326"/>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6">
    <w:name w:val="Mriežka tabuľky1226"/>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6">
    <w:name w:val="Mriežka tabuľky2126"/>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6">
    <w:name w:val="Mriežka tabuľky11126"/>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8">
    <w:name w:val="Bez zoznamu28"/>
    <w:next w:val="Bezzoznamu"/>
    <w:uiPriority w:val="99"/>
    <w:semiHidden/>
    <w:unhideWhenUsed/>
    <w:rsid w:val="008B2971"/>
  </w:style>
  <w:style w:type="table" w:customStyle="1" w:styleId="Mriekatabuky66">
    <w:name w:val="Mriežka tabuľky66"/>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6">
    <w:name w:val="Bez zoznamu36"/>
    <w:next w:val="Bezzoznamu"/>
    <w:uiPriority w:val="99"/>
    <w:semiHidden/>
    <w:unhideWhenUsed/>
    <w:rsid w:val="008B2971"/>
  </w:style>
  <w:style w:type="table" w:customStyle="1" w:styleId="Mriekatabuky76">
    <w:name w:val="Mriežka tabuľky76"/>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8">
    <w:name w:val="Bez zoznamu118"/>
    <w:next w:val="Bezzoznamu"/>
    <w:uiPriority w:val="99"/>
    <w:semiHidden/>
    <w:unhideWhenUsed/>
    <w:rsid w:val="008B2971"/>
  </w:style>
  <w:style w:type="table" w:customStyle="1" w:styleId="Mriekatabukysvetl16">
    <w:name w:val="Mriežka tabuľky – svetlá16"/>
    <w:basedOn w:val="Normlnatabuka"/>
    <w:uiPriority w:val="40"/>
    <w:rsid w:val="008B2971"/>
    <w:pPr>
      <w:spacing w:after="0" w:line="240" w:lineRule="auto"/>
    </w:pPr>
    <w:rPr>
      <w:rFonts w:asciiTheme="minorHAnsi" w:hAnsiTheme="minorHAnsi"/>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ezzoznamu45">
    <w:name w:val="Bez zoznamu45"/>
    <w:next w:val="Bezzoznamu"/>
    <w:uiPriority w:val="99"/>
    <w:semiHidden/>
    <w:unhideWhenUsed/>
    <w:rsid w:val="008B2971"/>
  </w:style>
  <w:style w:type="numbering" w:customStyle="1" w:styleId="Bezzoznamu1116">
    <w:name w:val="Bez zoznamu1116"/>
    <w:next w:val="Bezzoznamu"/>
    <w:uiPriority w:val="99"/>
    <w:semiHidden/>
    <w:unhideWhenUsed/>
    <w:rsid w:val="008B2971"/>
  </w:style>
  <w:style w:type="table" w:customStyle="1" w:styleId="Mriekatabuky85">
    <w:name w:val="Mriežka tabuľky85"/>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55">
    <w:name w:val="Bez zoznamu55"/>
    <w:next w:val="Bezzoznamu"/>
    <w:uiPriority w:val="99"/>
    <w:semiHidden/>
    <w:unhideWhenUsed/>
    <w:rsid w:val="008B2971"/>
  </w:style>
  <w:style w:type="numbering" w:customStyle="1" w:styleId="Bezzoznamu125">
    <w:name w:val="Bez zoznamu125"/>
    <w:next w:val="Bezzoznamu"/>
    <w:uiPriority w:val="99"/>
    <w:semiHidden/>
    <w:unhideWhenUsed/>
    <w:rsid w:val="008B2971"/>
  </w:style>
  <w:style w:type="table" w:customStyle="1" w:styleId="Mriekatabuky95">
    <w:name w:val="Mriežka tabuľky95"/>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55">
    <w:name w:val="Mriežka tabuľky155"/>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45">
    <w:name w:val="Mriežka tabuľky245"/>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45">
    <w:name w:val="Mriežka tabuľky1145"/>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35">
    <w:name w:val="Mriežka tabuľky335"/>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35">
    <w:name w:val="Mriežka tabuľky1235"/>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35">
    <w:name w:val="Mriežka tabuľky2135"/>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35">
    <w:name w:val="Mriežka tabuľky11135"/>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5">
    <w:name w:val="Mriežka tabuľky415"/>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15">
    <w:name w:val="Mriežka tabuľky1315"/>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15">
    <w:name w:val="Mriežka tabuľky2215"/>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15">
    <w:name w:val="Mriežka tabuľky11215"/>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15">
    <w:name w:val="Mriežka tabuľky3115"/>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15">
    <w:name w:val="Mriežka tabuľky12115"/>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15">
    <w:name w:val="Mriežka tabuľky21115"/>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15">
    <w:name w:val="Mriežka tabuľky111115"/>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15">
    <w:name w:val="Kalendár 215"/>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25">
    <w:name w:val="Bez zoznamu1125"/>
    <w:next w:val="Bezzoznamu"/>
    <w:uiPriority w:val="99"/>
    <w:semiHidden/>
    <w:unhideWhenUsed/>
    <w:rsid w:val="008B2971"/>
  </w:style>
  <w:style w:type="table" w:customStyle="1" w:styleId="Mriekatabuky515">
    <w:name w:val="Mriežka tabuľky515"/>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15">
    <w:name w:val="Mriežka tabuľky1415"/>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15">
    <w:name w:val="Mriežka tabuľky2315"/>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15">
    <w:name w:val="Mriežka tabuľky11315"/>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15">
    <w:name w:val="Mriežka tabuľky3215"/>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15">
    <w:name w:val="Mriežka tabuľky12215"/>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15">
    <w:name w:val="Mriežka tabuľky21215"/>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15">
    <w:name w:val="Mriežka tabuľky111215"/>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5">
    <w:name w:val="Bez zoznamu215"/>
    <w:next w:val="Bezzoznamu"/>
    <w:uiPriority w:val="99"/>
    <w:semiHidden/>
    <w:unhideWhenUsed/>
    <w:rsid w:val="008B2971"/>
  </w:style>
  <w:style w:type="table" w:customStyle="1" w:styleId="Mriekatabuky615">
    <w:name w:val="Mriežka tabuľky615"/>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15">
    <w:name w:val="Bez zoznamu315"/>
    <w:next w:val="Bezzoznamu"/>
    <w:uiPriority w:val="99"/>
    <w:semiHidden/>
    <w:unhideWhenUsed/>
    <w:rsid w:val="008B2971"/>
  </w:style>
  <w:style w:type="table" w:customStyle="1" w:styleId="Mriekatabuky715">
    <w:name w:val="Mriežka tabuľky715"/>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6">
    <w:name w:val="Bez zoznamu11116"/>
    <w:next w:val="Bezzoznamu"/>
    <w:uiPriority w:val="99"/>
    <w:semiHidden/>
    <w:unhideWhenUsed/>
    <w:rsid w:val="008B2971"/>
  </w:style>
  <w:style w:type="table" w:customStyle="1" w:styleId="Mriekatabukysvetl115">
    <w:name w:val="Mriežka tabuľky – svetlá115"/>
    <w:basedOn w:val="Normlnatabuka"/>
    <w:uiPriority w:val="40"/>
    <w:rsid w:val="008B2971"/>
    <w:pPr>
      <w:spacing w:after="0" w:line="240" w:lineRule="auto"/>
    </w:pPr>
    <w:rPr>
      <w:rFonts w:ascii="Calibri" w:eastAsia="Calibri" w:hAnsi="Calibri" w:cs="Times New Roman"/>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UHPGRAF111">
    <w:name w:val="UHP_GRAF111"/>
    <w:basedOn w:val="Normlnatabuka"/>
    <w:uiPriority w:val="99"/>
    <w:rsid w:val="008B2971"/>
    <w:pPr>
      <w:spacing w:before="160" w:after="0" w:line="240" w:lineRule="auto"/>
      <w:contextualSpacing/>
      <w:jc w:val="both"/>
    </w:pPr>
    <w:rPr>
      <w:rFonts w:eastAsia="Calibri" w:cs="Times New Roman"/>
      <w:sz w:val="20"/>
      <w:szCs w:val="20"/>
      <w:lang w:val="en-US" w:eastAsia="sk-SK"/>
    </w:rPr>
    <w:tblPr>
      <w:tblBorders>
        <w:bottom w:val="single" w:sz="4" w:space="0" w:color="auto"/>
      </w:tblBorders>
    </w:tblPr>
    <w:tcPr>
      <w:shd w:val="clear" w:color="auto" w:fill="auto"/>
      <w:vAlign w:val="center"/>
    </w:tcPr>
    <w:tblStylePr w:type="firstRow">
      <w:pPr>
        <w:jc w:val="left"/>
      </w:pPr>
      <w:rPr>
        <w:rFonts w:ascii="Arial Narrow" w:hAnsi="Arial Narrow"/>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UHPGRAF121">
    <w:name w:val="UHP_GRAF121"/>
    <w:basedOn w:val="Normlnatabuka"/>
    <w:uiPriority w:val="99"/>
    <w:rsid w:val="008B2971"/>
    <w:pPr>
      <w:spacing w:before="160" w:after="0" w:line="240" w:lineRule="auto"/>
      <w:contextualSpacing/>
      <w:jc w:val="both"/>
    </w:pPr>
    <w:rPr>
      <w:rFonts w:eastAsia="Calibri" w:cs="Times New Roman"/>
      <w:sz w:val="20"/>
      <w:szCs w:val="20"/>
      <w:lang w:eastAsia="sk-SK"/>
    </w:rPr>
    <w:tblPr>
      <w:tblBorders>
        <w:bottom w:val="single" w:sz="4" w:space="0" w:color="auto"/>
      </w:tblBorders>
    </w:tblPr>
    <w:tcPr>
      <w:shd w:val="clear" w:color="auto" w:fill="auto"/>
      <w:vAlign w:val="center"/>
    </w:tcPr>
    <w:tblStylePr w:type="firstRow">
      <w:pPr>
        <w:jc w:val="left"/>
      </w:pPr>
      <w:rPr>
        <w:rFonts w:ascii="Arial Narrow" w:hAnsi="Arial Narrow"/>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Bezzoznamu61">
    <w:name w:val="Bez zoznamu61"/>
    <w:next w:val="Bezzoznamu"/>
    <w:uiPriority w:val="99"/>
    <w:semiHidden/>
    <w:unhideWhenUsed/>
    <w:rsid w:val="008B2971"/>
  </w:style>
  <w:style w:type="table" w:customStyle="1" w:styleId="Mriekatabuky101">
    <w:name w:val="Mriežka tabuľky10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13">
    <w:name w:val="Bez zoznamu111113"/>
    <w:next w:val="Bezzoznamu"/>
    <w:uiPriority w:val="99"/>
    <w:semiHidden/>
    <w:unhideWhenUsed/>
    <w:rsid w:val="008B2971"/>
  </w:style>
  <w:style w:type="numbering" w:customStyle="1" w:styleId="Bezzoznamu71">
    <w:name w:val="Bez zoznamu71"/>
    <w:next w:val="Bezzoznamu"/>
    <w:uiPriority w:val="99"/>
    <w:semiHidden/>
    <w:unhideWhenUsed/>
    <w:rsid w:val="008B2971"/>
  </w:style>
  <w:style w:type="table" w:customStyle="1" w:styleId="Mriekatabuky161">
    <w:name w:val="Mriežka tabuľky16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81">
    <w:name w:val="Bez zoznamu81"/>
    <w:next w:val="Bezzoznamu"/>
    <w:uiPriority w:val="99"/>
    <w:semiHidden/>
    <w:unhideWhenUsed/>
    <w:rsid w:val="008B2971"/>
  </w:style>
  <w:style w:type="numbering" w:customStyle="1" w:styleId="Bezzoznamu91">
    <w:name w:val="Bez zoznamu91"/>
    <w:next w:val="Bezzoznamu"/>
    <w:uiPriority w:val="99"/>
    <w:semiHidden/>
    <w:unhideWhenUsed/>
    <w:rsid w:val="008B2971"/>
  </w:style>
  <w:style w:type="numbering" w:customStyle="1" w:styleId="Bezzoznamu131">
    <w:name w:val="Bez zoznamu131"/>
    <w:next w:val="Bezzoznamu"/>
    <w:uiPriority w:val="99"/>
    <w:semiHidden/>
    <w:unhideWhenUsed/>
    <w:rsid w:val="008B2971"/>
  </w:style>
  <w:style w:type="table" w:customStyle="1" w:styleId="Mriekatabuky171">
    <w:name w:val="Mriežka tabuľky17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81">
    <w:name w:val="Mriežka tabuľky18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51">
    <w:name w:val="Mriežka tabuľky25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51">
    <w:name w:val="Mriežka tabuľky115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41">
    <w:name w:val="Mriežka tabuľky34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41">
    <w:name w:val="Mriežka tabuľky124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41">
    <w:name w:val="Mriežka tabuľky214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41">
    <w:name w:val="Mriežka tabuľky1114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21">
    <w:name w:val="Mriežka tabuľky421"/>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21">
    <w:name w:val="Mriežka tabuľky132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21">
    <w:name w:val="Mriežka tabuľky222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21">
    <w:name w:val="Mriežka tabuľky1122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21">
    <w:name w:val="Mriežka tabuľky312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21">
    <w:name w:val="Mriežka tabuľky1212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21">
    <w:name w:val="Mriežka tabuľky2112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21">
    <w:name w:val="Mriežka tabuľky11112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21">
    <w:name w:val="Kalendár 221"/>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31">
    <w:name w:val="Bez zoznamu1131"/>
    <w:next w:val="Bezzoznamu"/>
    <w:uiPriority w:val="99"/>
    <w:semiHidden/>
    <w:unhideWhenUsed/>
    <w:rsid w:val="008B2971"/>
  </w:style>
  <w:style w:type="table" w:customStyle="1" w:styleId="Mriekatabuky521">
    <w:name w:val="Mriežka tabuľky52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21">
    <w:name w:val="Mriežka tabuľky142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21">
    <w:name w:val="Mriežka tabuľky232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21">
    <w:name w:val="Mriežka tabuľky1132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21">
    <w:name w:val="Mriežka tabuľky322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21">
    <w:name w:val="Mriežka tabuľky1222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21">
    <w:name w:val="Mriežka tabuľky2122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21">
    <w:name w:val="Mriežka tabuľky11122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21">
    <w:name w:val="Bez zoznamu221"/>
    <w:next w:val="Bezzoznamu"/>
    <w:uiPriority w:val="99"/>
    <w:semiHidden/>
    <w:unhideWhenUsed/>
    <w:rsid w:val="008B2971"/>
  </w:style>
  <w:style w:type="table" w:customStyle="1" w:styleId="Mriekatabuky621">
    <w:name w:val="Mriežka tabuľky62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21">
    <w:name w:val="Bez zoznamu321"/>
    <w:next w:val="Bezzoznamu"/>
    <w:uiPriority w:val="99"/>
    <w:semiHidden/>
    <w:unhideWhenUsed/>
    <w:rsid w:val="008B2971"/>
  </w:style>
  <w:style w:type="table" w:customStyle="1" w:styleId="Mriekatabuky721">
    <w:name w:val="Mriežka tabuľky72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21">
    <w:name w:val="Bez zoznamu11121"/>
    <w:next w:val="Bezzoznamu"/>
    <w:uiPriority w:val="99"/>
    <w:semiHidden/>
    <w:unhideWhenUsed/>
    <w:rsid w:val="008B2971"/>
  </w:style>
  <w:style w:type="table" w:customStyle="1" w:styleId="Mriekatabukysvetl121">
    <w:name w:val="Mriežka tabuľky – svetlá121"/>
    <w:basedOn w:val="Normlnatabuka"/>
    <w:uiPriority w:val="40"/>
    <w:rsid w:val="008B2971"/>
    <w:pPr>
      <w:spacing w:after="0" w:line="240" w:lineRule="auto"/>
    </w:pPr>
    <w:rPr>
      <w:rFonts w:asciiTheme="minorHAnsi" w:hAnsiTheme="minorHAnsi"/>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411">
    <w:name w:val="Bez zoznamu411"/>
    <w:next w:val="Bezzoznamu"/>
    <w:uiPriority w:val="99"/>
    <w:semiHidden/>
    <w:unhideWhenUsed/>
    <w:rsid w:val="008B2971"/>
  </w:style>
  <w:style w:type="numbering" w:customStyle="1" w:styleId="Bezzoznamu111121">
    <w:name w:val="Bez zoznamu111121"/>
    <w:next w:val="Bezzoznamu"/>
    <w:uiPriority w:val="99"/>
    <w:semiHidden/>
    <w:unhideWhenUsed/>
    <w:rsid w:val="008B2971"/>
  </w:style>
  <w:style w:type="table" w:customStyle="1" w:styleId="Mriekatabuky811">
    <w:name w:val="Mriežka tabuľky81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511">
    <w:name w:val="Bez zoznamu511"/>
    <w:next w:val="Bezzoznamu"/>
    <w:uiPriority w:val="99"/>
    <w:semiHidden/>
    <w:unhideWhenUsed/>
    <w:rsid w:val="008B2971"/>
  </w:style>
  <w:style w:type="numbering" w:customStyle="1" w:styleId="Bezzoznamu1211">
    <w:name w:val="Bez zoznamu1211"/>
    <w:next w:val="Bezzoznamu"/>
    <w:uiPriority w:val="99"/>
    <w:semiHidden/>
    <w:unhideWhenUsed/>
    <w:rsid w:val="008B2971"/>
  </w:style>
  <w:style w:type="table" w:customStyle="1" w:styleId="Mriekatabuky911">
    <w:name w:val="Mriežka tabuľky91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511">
    <w:name w:val="Mriežka tabuľky151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411">
    <w:name w:val="Mriežka tabuľky241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411">
    <w:name w:val="Mriežka tabuľky114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311">
    <w:name w:val="Mriežka tabuľky33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311">
    <w:name w:val="Mriežka tabuľky123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311">
    <w:name w:val="Mriežka tabuľky213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311">
    <w:name w:val="Mriežka tabuľky1113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11">
    <w:name w:val="Mriežka tabuľky4111"/>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111">
    <w:name w:val="Mriežka tabuľky131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111">
    <w:name w:val="Mriežka tabuľky221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111">
    <w:name w:val="Mriežka tabuľky1121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111">
    <w:name w:val="Mriežka tabuľky311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111">
    <w:name w:val="Mriežka tabuľky1211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111">
    <w:name w:val="Mriežka tabuľky2111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111">
    <w:name w:val="Mriežka tabuľky11111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111">
    <w:name w:val="Kalendár 2111"/>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211">
    <w:name w:val="Bez zoznamu11211"/>
    <w:next w:val="Bezzoznamu"/>
    <w:uiPriority w:val="99"/>
    <w:semiHidden/>
    <w:unhideWhenUsed/>
    <w:rsid w:val="008B2971"/>
  </w:style>
  <w:style w:type="table" w:customStyle="1" w:styleId="Mriekatabuky5111">
    <w:name w:val="Mriežka tabuľky51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111">
    <w:name w:val="Mriežka tabuľky141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111">
    <w:name w:val="Mriežka tabuľky231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111">
    <w:name w:val="Mriežka tabuľky1131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111">
    <w:name w:val="Mriežka tabuľky321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111">
    <w:name w:val="Mriežka tabuľky1221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111">
    <w:name w:val="Mriežka tabuľky2121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111">
    <w:name w:val="Mriežka tabuľky11121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11">
    <w:name w:val="Bez zoznamu2111"/>
    <w:next w:val="Bezzoznamu"/>
    <w:uiPriority w:val="99"/>
    <w:semiHidden/>
    <w:unhideWhenUsed/>
    <w:rsid w:val="008B2971"/>
  </w:style>
  <w:style w:type="table" w:customStyle="1" w:styleId="Mriekatabuky6111">
    <w:name w:val="Mriežka tabuľky611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111">
    <w:name w:val="Bez zoznamu3111"/>
    <w:next w:val="Bezzoznamu"/>
    <w:uiPriority w:val="99"/>
    <w:semiHidden/>
    <w:unhideWhenUsed/>
    <w:rsid w:val="008B2971"/>
  </w:style>
  <w:style w:type="table" w:customStyle="1" w:styleId="Mriekatabuky7111">
    <w:name w:val="Mriežka tabuľky711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111">
    <w:name w:val="Bez zoznamu1111111"/>
    <w:next w:val="Bezzoznamu"/>
    <w:uiPriority w:val="99"/>
    <w:semiHidden/>
    <w:unhideWhenUsed/>
    <w:rsid w:val="008B2971"/>
  </w:style>
  <w:style w:type="table" w:customStyle="1" w:styleId="Mriekatabukysvetl1111">
    <w:name w:val="Mriežka tabuľky – svetlá1111"/>
    <w:basedOn w:val="Normlnatabuka"/>
    <w:uiPriority w:val="40"/>
    <w:rsid w:val="008B2971"/>
    <w:pPr>
      <w:spacing w:after="0" w:line="240" w:lineRule="auto"/>
    </w:pPr>
    <w:rPr>
      <w:rFonts w:ascii="Calibri" w:eastAsia="Calibri" w:hAnsi="Calibri" w:cs="Times New Roman"/>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101">
    <w:name w:val="Bez zoznamu101"/>
    <w:next w:val="Bezzoznamu"/>
    <w:uiPriority w:val="99"/>
    <w:semiHidden/>
    <w:unhideWhenUsed/>
    <w:rsid w:val="008B2971"/>
  </w:style>
  <w:style w:type="table" w:customStyle="1" w:styleId="Mriekatabuky191">
    <w:name w:val="Mriežka tabuľky19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01">
    <w:name w:val="Mriežka tabuľky110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61">
    <w:name w:val="Mriežka tabuľky26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61">
    <w:name w:val="Mriežka tabuľky116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51">
    <w:name w:val="Mriežka tabuľky35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51">
    <w:name w:val="Mriežka tabuľky125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51">
    <w:name w:val="Mriežka tabuľky215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51">
    <w:name w:val="Mriežka tabuľky1115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31">
    <w:name w:val="Mriežka tabuľky431"/>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31">
    <w:name w:val="Mriežka tabuľky133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31">
    <w:name w:val="Mriežka tabuľky223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31">
    <w:name w:val="Mriežka tabuľky1123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31">
    <w:name w:val="Mriežka tabuľky313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31">
    <w:name w:val="Mriežka tabuľky1213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31">
    <w:name w:val="Mriežka tabuľky2113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31">
    <w:name w:val="Mriežka tabuľky11113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31">
    <w:name w:val="Kalendár 231"/>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41">
    <w:name w:val="Bez zoznamu141"/>
    <w:next w:val="Bezzoznamu"/>
    <w:uiPriority w:val="99"/>
    <w:semiHidden/>
    <w:unhideWhenUsed/>
    <w:rsid w:val="008B2971"/>
  </w:style>
  <w:style w:type="table" w:customStyle="1" w:styleId="Mriekatabuky531">
    <w:name w:val="Mriežka tabuľky53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31">
    <w:name w:val="Mriežka tabuľky143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31">
    <w:name w:val="Mriežka tabuľky233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31">
    <w:name w:val="Mriežka tabuľky1133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31">
    <w:name w:val="Mriežka tabuľky323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31">
    <w:name w:val="Mriežka tabuľky1223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31">
    <w:name w:val="Mriežka tabuľky2123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31">
    <w:name w:val="Mriežka tabuľky11123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31">
    <w:name w:val="Bez zoznamu231"/>
    <w:next w:val="Bezzoznamu"/>
    <w:uiPriority w:val="99"/>
    <w:semiHidden/>
    <w:unhideWhenUsed/>
    <w:rsid w:val="008B2971"/>
  </w:style>
  <w:style w:type="table" w:customStyle="1" w:styleId="Mriekatabuky631">
    <w:name w:val="Mriežka tabuľky63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31">
    <w:name w:val="Bez zoznamu331"/>
    <w:next w:val="Bezzoznamu"/>
    <w:uiPriority w:val="99"/>
    <w:semiHidden/>
    <w:unhideWhenUsed/>
    <w:rsid w:val="008B2971"/>
  </w:style>
  <w:style w:type="table" w:customStyle="1" w:styleId="Mriekatabuky731">
    <w:name w:val="Mriežka tabuľky73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41">
    <w:name w:val="Bez zoznamu1141"/>
    <w:next w:val="Bezzoznamu"/>
    <w:uiPriority w:val="99"/>
    <w:semiHidden/>
    <w:unhideWhenUsed/>
    <w:rsid w:val="008B2971"/>
  </w:style>
  <w:style w:type="table" w:customStyle="1" w:styleId="Mriekatabukysvetl131">
    <w:name w:val="Mriežka tabuľky – svetlá131"/>
    <w:basedOn w:val="Normlnatabuka"/>
    <w:uiPriority w:val="40"/>
    <w:rsid w:val="008B2971"/>
    <w:pPr>
      <w:spacing w:after="0" w:line="240" w:lineRule="auto"/>
    </w:pPr>
    <w:rPr>
      <w:rFonts w:asciiTheme="minorHAnsi" w:hAnsiTheme="minorHAnsi"/>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421">
    <w:name w:val="Bez zoznamu421"/>
    <w:next w:val="Bezzoznamu"/>
    <w:uiPriority w:val="99"/>
    <w:semiHidden/>
    <w:unhideWhenUsed/>
    <w:rsid w:val="008B2971"/>
  </w:style>
  <w:style w:type="numbering" w:customStyle="1" w:styleId="Bezzoznamu11131">
    <w:name w:val="Bez zoznamu11131"/>
    <w:next w:val="Bezzoznamu"/>
    <w:uiPriority w:val="99"/>
    <w:semiHidden/>
    <w:unhideWhenUsed/>
    <w:rsid w:val="008B2971"/>
  </w:style>
  <w:style w:type="table" w:customStyle="1" w:styleId="Mriekatabuky821">
    <w:name w:val="Mriežka tabuľky82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521">
    <w:name w:val="Bez zoznamu521"/>
    <w:next w:val="Bezzoznamu"/>
    <w:uiPriority w:val="99"/>
    <w:semiHidden/>
    <w:unhideWhenUsed/>
    <w:rsid w:val="008B2971"/>
  </w:style>
  <w:style w:type="numbering" w:customStyle="1" w:styleId="Bezzoznamu1221">
    <w:name w:val="Bez zoznamu1221"/>
    <w:next w:val="Bezzoznamu"/>
    <w:uiPriority w:val="99"/>
    <w:semiHidden/>
    <w:unhideWhenUsed/>
    <w:rsid w:val="008B2971"/>
  </w:style>
  <w:style w:type="table" w:customStyle="1" w:styleId="Mriekatabuky921">
    <w:name w:val="Mriežka tabuľky92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521">
    <w:name w:val="Mriežka tabuľky152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421">
    <w:name w:val="Mriežka tabuľky242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421">
    <w:name w:val="Mriežka tabuľky1142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321">
    <w:name w:val="Mriežka tabuľky332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321">
    <w:name w:val="Mriežka tabuľky1232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321">
    <w:name w:val="Mriežka tabuľky2132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321">
    <w:name w:val="Mriežka tabuľky11132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21">
    <w:name w:val="Mriežka tabuľky4121"/>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121">
    <w:name w:val="Mriežka tabuľky1312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121">
    <w:name w:val="Mriežka tabuľky2212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121">
    <w:name w:val="Mriežka tabuľky11212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121">
    <w:name w:val="Mriežka tabuľky3112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121">
    <w:name w:val="Mriežka tabuľky12112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121">
    <w:name w:val="Mriežka tabuľky21112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121">
    <w:name w:val="Mriežka tabuľky111112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121">
    <w:name w:val="Kalendár 2121"/>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221">
    <w:name w:val="Bez zoznamu11221"/>
    <w:next w:val="Bezzoznamu"/>
    <w:uiPriority w:val="99"/>
    <w:semiHidden/>
    <w:unhideWhenUsed/>
    <w:rsid w:val="008B2971"/>
  </w:style>
  <w:style w:type="table" w:customStyle="1" w:styleId="Mriekatabuky5121">
    <w:name w:val="Mriežka tabuľky512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121">
    <w:name w:val="Mriežka tabuľky1412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121">
    <w:name w:val="Mriežka tabuľky2312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121">
    <w:name w:val="Mriežka tabuľky11312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121">
    <w:name w:val="Mriežka tabuľky3212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121">
    <w:name w:val="Mriežka tabuľky12212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121">
    <w:name w:val="Mriežka tabuľky21212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121">
    <w:name w:val="Mriežka tabuľky111212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21">
    <w:name w:val="Bez zoznamu2121"/>
    <w:next w:val="Bezzoznamu"/>
    <w:uiPriority w:val="99"/>
    <w:semiHidden/>
    <w:unhideWhenUsed/>
    <w:rsid w:val="008B2971"/>
  </w:style>
  <w:style w:type="table" w:customStyle="1" w:styleId="Mriekatabuky6121">
    <w:name w:val="Mriežka tabuľky612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121">
    <w:name w:val="Bez zoznamu3121"/>
    <w:next w:val="Bezzoznamu"/>
    <w:uiPriority w:val="99"/>
    <w:semiHidden/>
    <w:unhideWhenUsed/>
    <w:rsid w:val="008B2971"/>
  </w:style>
  <w:style w:type="table" w:customStyle="1" w:styleId="Mriekatabuky7121">
    <w:name w:val="Mriežka tabuľky712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31">
    <w:name w:val="Bez zoznamu111131"/>
    <w:next w:val="Bezzoznamu"/>
    <w:uiPriority w:val="99"/>
    <w:semiHidden/>
    <w:unhideWhenUsed/>
    <w:rsid w:val="008B2971"/>
  </w:style>
  <w:style w:type="table" w:customStyle="1" w:styleId="Mriekatabukysvetl1121">
    <w:name w:val="Mriežka tabuľky – svetlá1121"/>
    <w:basedOn w:val="Normlnatabuka"/>
    <w:uiPriority w:val="40"/>
    <w:rsid w:val="008B2971"/>
    <w:pPr>
      <w:spacing w:after="0" w:line="240" w:lineRule="auto"/>
    </w:pPr>
    <w:rPr>
      <w:rFonts w:ascii="Calibri" w:eastAsia="Calibri" w:hAnsi="Calibri" w:cs="Times New Roman"/>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151">
    <w:name w:val="Bez zoznamu151"/>
    <w:next w:val="Bezzoznamu"/>
    <w:uiPriority w:val="99"/>
    <w:semiHidden/>
    <w:unhideWhenUsed/>
    <w:rsid w:val="008B2971"/>
  </w:style>
  <w:style w:type="table" w:customStyle="1" w:styleId="Mriekatabuky201">
    <w:name w:val="Mriežka tabuľky20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71">
    <w:name w:val="Mriežka tabuľky271"/>
    <w:basedOn w:val="Normlnatabuka"/>
    <w:next w:val="Mriekatabuky"/>
    <w:uiPriority w:val="39"/>
    <w:rsid w:val="008B2971"/>
    <w:pPr>
      <w:spacing w:after="0" w:line="240" w:lineRule="auto"/>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71">
    <w:name w:val="Mriežka tabuľky1171"/>
    <w:basedOn w:val="Normlnatabuka"/>
    <w:next w:val="Mriekatabuky"/>
    <w:uiPriority w:val="39"/>
    <w:rsid w:val="008B2971"/>
    <w:pPr>
      <w:spacing w:after="0" w:line="240" w:lineRule="auto"/>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81">
    <w:name w:val="Mriežka tabuľky281"/>
    <w:basedOn w:val="Normlnatabuka"/>
    <w:next w:val="Mriekatabuky"/>
    <w:uiPriority w:val="39"/>
    <w:rsid w:val="008B2971"/>
    <w:pPr>
      <w:spacing w:after="0" w:line="240" w:lineRule="auto"/>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61">
    <w:name w:val="Mriežka tabuľky361"/>
    <w:basedOn w:val="Normlnatabuka"/>
    <w:next w:val="Mriekatabuky"/>
    <w:uiPriority w:val="39"/>
    <w:rsid w:val="008B2971"/>
    <w:pPr>
      <w:spacing w:after="0" w:line="240" w:lineRule="auto"/>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41">
    <w:name w:val="Mriežka tabuľky441"/>
    <w:basedOn w:val="Normlnatabuka"/>
    <w:next w:val="Mriekatabuky"/>
    <w:uiPriority w:val="39"/>
    <w:rsid w:val="008B2971"/>
    <w:pPr>
      <w:spacing w:after="0" w:line="240" w:lineRule="auto"/>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9">
    <w:name w:val="Bez zoznamu29"/>
    <w:next w:val="Bezzoznamu"/>
    <w:uiPriority w:val="99"/>
    <w:semiHidden/>
    <w:unhideWhenUsed/>
    <w:rsid w:val="008B2971"/>
  </w:style>
  <w:style w:type="numbering" w:customStyle="1" w:styleId="Bezzoznamu119">
    <w:name w:val="Bez zoznamu119"/>
    <w:next w:val="Bezzoznamu"/>
    <w:uiPriority w:val="99"/>
    <w:semiHidden/>
    <w:unhideWhenUsed/>
    <w:rsid w:val="008B2971"/>
  </w:style>
  <w:style w:type="table" w:customStyle="1" w:styleId="Mriekatabuky48">
    <w:name w:val="Mriežka tabuľky48"/>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0">
    <w:name w:val="Mriežka tabuľky130"/>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0">
    <w:name w:val="Mriežka tabuľky220"/>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0">
    <w:name w:val="Mriežka tabuľky1120"/>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7">
    <w:name w:val="Mriežka tabuľky317"/>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0">
    <w:name w:val="Mriežka tabuľky1210"/>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7">
    <w:name w:val="Mriežka tabuľky2117"/>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0">
    <w:name w:val="Mriežka tabuľky11110"/>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9">
    <w:name w:val="Mriežka tabuľky49"/>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7">
    <w:name w:val="Mriežka tabuľky137"/>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7">
    <w:name w:val="Mriežka tabuľky227"/>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7">
    <w:name w:val="Mriežka tabuľky1127"/>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8">
    <w:name w:val="Mriežka tabuľky318"/>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7">
    <w:name w:val="Mriežka tabuľky1217"/>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8">
    <w:name w:val="Mriežka tabuľky2118"/>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7">
    <w:name w:val="Mriežka tabuľky11117"/>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7">
    <w:name w:val="Kalendár 27"/>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10">
    <w:name w:val="Bez zoznamu1110"/>
    <w:next w:val="Bezzoznamu"/>
    <w:uiPriority w:val="99"/>
    <w:semiHidden/>
    <w:unhideWhenUsed/>
    <w:rsid w:val="008B2971"/>
  </w:style>
  <w:style w:type="table" w:customStyle="1" w:styleId="Mriekatabuky57">
    <w:name w:val="Mriežka tabuľky57"/>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7">
    <w:name w:val="Mriežka tabuľky147"/>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7">
    <w:name w:val="Mriežka tabuľky237"/>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7">
    <w:name w:val="Mriežka tabuľky1137"/>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7">
    <w:name w:val="Mriežka tabuľky327"/>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7">
    <w:name w:val="Mriežka tabuľky1227"/>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7">
    <w:name w:val="Mriežka tabuľky2127"/>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7">
    <w:name w:val="Mriežka tabuľky11127"/>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0">
    <w:name w:val="Bez zoznamu210"/>
    <w:next w:val="Bezzoznamu"/>
    <w:uiPriority w:val="99"/>
    <w:semiHidden/>
    <w:unhideWhenUsed/>
    <w:rsid w:val="008B2971"/>
  </w:style>
  <w:style w:type="table" w:customStyle="1" w:styleId="Mriekatabuky67">
    <w:name w:val="Mriežka tabuľky67"/>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7">
    <w:name w:val="Bez zoznamu37"/>
    <w:next w:val="Bezzoznamu"/>
    <w:uiPriority w:val="99"/>
    <w:semiHidden/>
    <w:unhideWhenUsed/>
    <w:rsid w:val="008B2971"/>
  </w:style>
  <w:style w:type="table" w:customStyle="1" w:styleId="Mriekatabuky77">
    <w:name w:val="Mriežka tabuľky77"/>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7">
    <w:name w:val="Bez zoznamu1117"/>
    <w:next w:val="Bezzoznamu"/>
    <w:uiPriority w:val="99"/>
    <w:semiHidden/>
    <w:unhideWhenUsed/>
    <w:rsid w:val="008B2971"/>
  </w:style>
  <w:style w:type="table" w:customStyle="1" w:styleId="Mriekatabukysvetl17">
    <w:name w:val="Mriežka tabuľky – svetlá17"/>
    <w:basedOn w:val="Normlnatabuka"/>
    <w:uiPriority w:val="40"/>
    <w:rsid w:val="008B2971"/>
    <w:pPr>
      <w:spacing w:after="0" w:line="240" w:lineRule="auto"/>
    </w:pPr>
    <w:rPr>
      <w:rFonts w:asciiTheme="minorHAnsi" w:hAnsiTheme="minorHAnsi"/>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46">
    <w:name w:val="Bez zoznamu46"/>
    <w:next w:val="Bezzoznamu"/>
    <w:uiPriority w:val="99"/>
    <w:semiHidden/>
    <w:unhideWhenUsed/>
    <w:rsid w:val="008B2971"/>
  </w:style>
  <w:style w:type="numbering" w:customStyle="1" w:styleId="Bezzoznamu11117">
    <w:name w:val="Bez zoznamu11117"/>
    <w:next w:val="Bezzoznamu"/>
    <w:uiPriority w:val="99"/>
    <w:semiHidden/>
    <w:unhideWhenUsed/>
    <w:rsid w:val="008B2971"/>
  </w:style>
  <w:style w:type="table" w:customStyle="1" w:styleId="Mriekatabuky86">
    <w:name w:val="Mriežka tabuľky86"/>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56">
    <w:name w:val="Bez zoznamu56"/>
    <w:next w:val="Bezzoznamu"/>
    <w:uiPriority w:val="99"/>
    <w:semiHidden/>
    <w:unhideWhenUsed/>
    <w:rsid w:val="008B2971"/>
  </w:style>
  <w:style w:type="numbering" w:customStyle="1" w:styleId="Bezzoznamu126">
    <w:name w:val="Bez zoznamu126"/>
    <w:next w:val="Bezzoznamu"/>
    <w:uiPriority w:val="99"/>
    <w:semiHidden/>
    <w:unhideWhenUsed/>
    <w:rsid w:val="008B2971"/>
  </w:style>
  <w:style w:type="table" w:customStyle="1" w:styleId="Mriekatabuky96">
    <w:name w:val="Mriežka tabuľky96"/>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56">
    <w:name w:val="Mriežka tabuľky156"/>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46">
    <w:name w:val="Mriežka tabuľky246"/>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46">
    <w:name w:val="Mriežka tabuľky1146"/>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36">
    <w:name w:val="Mriežka tabuľky336"/>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36">
    <w:name w:val="Mriežka tabuľky1236"/>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36">
    <w:name w:val="Mriežka tabuľky2136"/>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36">
    <w:name w:val="Mriežka tabuľky11136"/>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6">
    <w:name w:val="Mriežka tabuľky416"/>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16">
    <w:name w:val="Mriežka tabuľky1316"/>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16">
    <w:name w:val="Mriežka tabuľky2216"/>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16">
    <w:name w:val="Mriežka tabuľky11216"/>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16">
    <w:name w:val="Mriežka tabuľky3116"/>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16">
    <w:name w:val="Mriežka tabuľky12116"/>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16">
    <w:name w:val="Mriežka tabuľky21116"/>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16">
    <w:name w:val="Mriežka tabuľky111116"/>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16">
    <w:name w:val="Kalendár 216"/>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26">
    <w:name w:val="Bez zoznamu1126"/>
    <w:next w:val="Bezzoznamu"/>
    <w:uiPriority w:val="99"/>
    <w:semiHidden/>
    <w:unhideWhenUsed/>
    <w:rsid w:val="008B2971"/>
  </w:style>
  <w:style w:type="table" w:customStyle="1" w:styleId="Mriekatabuky516">
    <w:name w:val="Mriežka tabuľky516"/>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16">
    <w:name w:val="Mriežka tabuľky1416"/>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16">
    <w:name w:val="Mriežka tabuľky2316"/>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16">
    <w:name w:val="Mriežka tabuľky11316"/>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16">
    <w:name w:val="Mriežka tabuľky3216"/>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16">
    <w:name w:val="Mriežka tabuľky12216"/>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16">
    <w:name w:val="Mriežka tabuľky21216"/>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16">
    <w:name w:val="Mriežka tabuľky111216"/>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6">
    <w:name w:val="Bez zoznamu216"/>
    <w:next w:val="Bezzoznamu"/>
    <w:uiPriority w:val="99"/>
    <w:semiHidden/>
    <w:unhideWhenUsed/>
    <w:rsid w:val="008B2971"/>
  </w:style>
  <w:style w:type="table" w:customStyle="1" w:styleId="Mriekatabuky616">
    <w:name w:val="Mriežka tabuľky616"/>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16">
    <w:name w:val="Bez zoznamu316"/>
    <w:next w:val="Bezzoznamu"/>
    <w:uiPriority w:val="99"/>
    <w:semiHidden/>
    <w:unhideWhenUsed/>
    <w:rsid w:val="008B2971"/>
  </w:style>
  <w:style w:type="table" w:customStyle="1" w:styleId="Mriekatabuky716">
    <w:name w:val="Mriežka tabuľky716"/>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14">
    <w:name w:val="Bez zoznamu111114"/>
    <w:next w:val="Bezzoznamu"/>
    <w:uiPriority w:val="99"/>
    <w:semiHidden/>
    <w:unhideWhenUsed/>
    <w:rsid w:val="008B2971"/>
  </w:style>
  <w:style w:type="table" w:customStyle="1" w:styleId="Mriekatabukysvetl116">
    <w:name w:val="Mriežka tabuľky – svetlá116"/>
    <w:basedOn w:val="Normlnatabuka"/>
    <w:uiPriority w:val="40"/>
    <w:rsid w:val="008B2971"/>
    <w:pPr>
      <w:spacing w:after="0" w:line="240" w:lineRule="auto"/>
    </w:pPr>
    <w:rPr>
      <w:rFonts w:ascii="Calibri" w:eastAsia="Calibri" w:hAnsi="Calibri" w:cs="Times New Roman"/>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30">
    <w:name w:val="Bez zoznamu30"/>
    <w:next w:val="Bezzoznamu"/>
    <w:uiPriority w:val="99"/>
    <w:semiHidden/>
    <w:unhideWhenUsed/>
    <w:rsid w:val="008B2971"/>
  </w:style>
  <w:style w:type="table" w:customStyle="1" w:styleId="Mriekatabukysvetl18">
    <w:name w:val="Mriežka tabuľky – svetlá18"/>
    <w:basedOn w:val="Normlnatabuka"/>
    <w:uiPriority w:val="40"/>
    <w:rsid w:val="008B2971"/>
    <w:pPr>
      <w:spacing w:after="0" w:line="240" w:lineRule="auto"/>
    </w:pPr>
    <w:rPr>
      <w:rFonts w:asciiTheme="minorHAnsi" w:hAnsiTheme="minorHAnsi"/>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Mriekatabuky50">
    <w:name w:val="Mriežka tabuľky50"/>
    <w:basedOn w:val="Normlnatabuka"/>
    <w:next w:val="Mriekatabuky"/>
    <w:uiPriority w:val="39"/>
    <w:rsid w:val="008B2971"/>
    <w:pPr>
      <w:spacing w:after="0" w:line="240" w:lineRule="auto"/>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8">
    <w:name w:val="Mriežka tabuľky138"/>
    <w:basedOn w:val="Normlnatabuka"/>
    <w:next w:val="Mriekatabuky"/>
    <w:uiPriority w:val="39"/>
    <w:rsid w:val="008B2971"/>
    <w:pPr>
      <w:spacing w:after="0" w:line="240" w:lineRule="auto"/>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8">
    <w:name w:val="Mriežka tabuľky228"/>
    <w:basedOn w:val="Normlnatabuka"/>
    <w:next w:val="Mriekatabuky"/>
    <w:uiPriority w:val="39"/>
    <w:rsid w:val="008B2971"/>
    <w:pPr>
      <w:spacing w:after="0" w:line="240" w:lineRule="auto"/>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9">
    <w:name w:val="Mriežka tabuľky319"/>
    <w:basedOn w:val="Normlnatabuka"/>
    <w:next w:val="Mriekatabuky"/>
    <w:uiPriority w:val="39"/>
    <w:rsid w:val="008B2971"/>
    <w:pPr>
      <w:spacing w:after="0" w:line="240" w:lineRule="auto"/>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0">
    <w:name w:val="Mriežka tabuľky410"/>
    <w:basedOn w:val="Normlnatabuka"/>
    <w:next w:val="Mriekatabuky"/>
    <w:uiPriority w:val="39"/>
    <w:rsid w:val="008B2971"/>
    <w:pPr>
      <w:spacing w:after="0" w:line="240" w:lineRule="auto"/>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8">
    <w:name w:val="Bez zoznamu38"/>
    <w:next w:val="Bezzoznamu"/>
    <w:uiPriority w:val="99"/>
    <w:semiHidden/>
    <w:unhideWhenUsed/>
    <w:rsid w:val="008B2971"/>
  </w:style>
  <w:style w:type="numbering" w:customStyle="1" w:styleId="Bezzoznamu39">
    <w:name w:val="Bez zoznamu39"/>
    <w:next w:val="Bezzoznamu"/>
    <w:uiPriority w:val="99"/>
    <w:semiHidden/>
    <w:unhideWhenUsed/>
    <w:rsid w:val="008B2971"/>
  </w:style>
  <w:style w:type="table" w:customStyle="1" w:styleId="Mriekatabuky58">
    <w:name w:val="Mriežka tabuľky58"/>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9">
    <w:name w:val="Mriežka tabuľky139"/>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9">
    <w:name w:val="Mriežka tabuľky229"/>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8">
    <w:name w:val="Mriežka tabuľky1128"/>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0">
    <w:name w:val="Mriežka tabuľky320"/>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8">
    <w:name w:val="Mriežka tabuľky1218"/>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9">
    <w:name w:val="Mriežka tabuľky2119"/>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8">
    <w:name w:val="Mriežka tabuľky11118"/>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7">
    <w:name w:val="Mriežka tabuľky417"/>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10">
    <w:name w:val="Mriežka tabuľky1310"/>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10">
    <w:name w:val="Mriežka tabuľky2210"/>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9">
    <w:name w:val="Mriežka tabuľky1129"/>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10">
    <w:name w:val="Mriežka tabuľky3110"/>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9">
    <w:name w:val="Mriežka tabuľky1219"/>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10">
    <w:name w:val="Mriežka tabuľky21110"/>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9">
    <w:name w:val="Mriežka tabuľky11119"/>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8">
    <w:name w:val="Kalendár 28"/>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20">
    <w:name w:val="Bez zoznamu120"/>
    <w:next w:val="Bezzoznamu"/>
    <w:uiPriority w:val="99"/>
    <w:semiHidden/>
    <w:unhideWhenUsed/>
    <w:rsid w:val="008B2971"/>
  </w:style>
  <w:style w:type="table" w:customStyle="1" w:styleId="Mriekatabuky59">
    <w:name w:val="Mriežka tabuľky59"/>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8">
    <w:name w:val="Mriežka tabuľky148"/>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8">
    <w:name w:val="Mriežka tabuľky238"/>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8">
    <w:name w:val="Mriežka tabuľky1138"/>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8">
    <w:name w:val="Mriežka tabuľky328"/>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8">
    <w:name w:val="Mriežka tabuľky1228"/>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8">
    <w:name w:val="Mriežka tabuľky2128"/>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8">
    <w:name w:val="Mriežka tabuľky11128"/>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7">
    <w:name w:val="Bez zoznamu217"/>
    <w:next w:val="Bezzoznamu"/>
    <w:uiPriority w:val="99"/>
    <w:semiHidden/>
    <w:unhideWhenUsed/>
    <w:rsid w:val="008B2971"/>
  </w:style>
  <w:style w:type="table" w:customStyle="1" w:styleId="Mriekatabuky68">
    <w:name w:val="Mriežka tabuľky68"/>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10">
    <w:name w:val="Bez zoznamu310"/>
    <w:next w:val="Bezzoznamu"/>
    <w:uiPriority w:val="99"/>
    <w:semiHidden/>
    <w:unhideWhenUsed/>
    <w:rsid w:val="008B2971"/>
  </w:style>
  <w:style w:type="table" w:customStyle="1" w:styleId="Mriekatabuky78">
    <w:name w:val="Mriežka tabuľky78"/>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8">
    <w:name w:val="Bez zoznamu1118"/>
    <w:next w:val="Bezzoznamu"/>
    <w:uiPriority w:val="99"/>
    <w:semiHidden/>
    <w:unhideWhenUsed/>
    <w:rsid w:val="008B2971"/>
  </w:style>
  <w:style w:type="table" w:customStyle="1" w:styleId="Mriekatabukysvetl19">
    <w:name w:val="Mriežka tabuľky – svetlá19"/>
    <w:basedOn w:val="Normlnatabuka"/>
    <w:uiPriority w:val="40"/>
    <w:rsid w:val="008B2971"/>
    <w:pPr>
      <w:spacing w:after="0" w:line="240" w:lineRule="auto"/>
    </w:pPr>
    <w:rPr>
      <w:rFonts w:asciiTheme="minorHAnsi" w:hAnsiTheme="minorHAnsi"/>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ezzoznamu47">
    <w:name w:val="Bez zoznamu47"/>
    <w:next w:val="Bezzoznamu"/>
    <w:uiPriority w:val="99"/>
    <w:semiHidden/>
    <w:unhideWhenUsed/>
    <w:rsid w:val="008B2971"/>
  </w:style>
  <w:style w:type="numbering" w:customStyle="1" w:styleId="Bezzoznamu1119">
    <w:name w:val="Bez zoznamu1119"/>
    <w:next w:val="Bezzoznamu"/>
    <w:uiPriority w:val="99"/>
    <w:semiHidden/>
    <w:unhideWhenUsed/>
    <w:rsid w:val="008B2971"/>
  </w:style>
  <w:style w:type="table" w:customStyle="1" w:styleId="Mriekatabuky87">
    <w:name w:val="Mriežka tabuľky87"/>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57">
    <w:name w:val="Bez zoznamu57"/>
    <w:next w:val="Bezzoznamu"/>
    <w:uiPriority w:val="99"/>
    <w:semiHidden/>
    <w:unhideWhenUsed/>
    <w:rsid w:val="008B2971"/>
  </w:style>
  <w:style w:type="numbering" w:customStyle="1" w:styleId="Bezzoznamu127">
    <w:name w:val="Bez zoznamu127"/>
    <w:next w:val="Bezzoznamu"/>
    <w:uiPriority w:val="99"/>
    <w:semiHidden/>
    <w:unhideWhenUsed/>
    <w:rsid w:val="008B2971"/>
  </w:style>
  <w:style w:type="table" w:customStyle="1" w:styleId="Mriekatabuky97">
    <w:name w:val="Mriežka tabuľky97"/>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57">
    <w:name w:val="Mriežka tabuľky157"/>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47">
    <w:name w:val="Mriežka tabuľky247"/>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47">
    <w:name w:val="Mriežka tabuľky1147"/>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37">
    <w:name w:val="Mriežka tabuľky337"/>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37">
    <w:name w:val="Mriežka tabuľky1237"/>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37">
    <w:name w:val="Mriežka tabuľky2137"/>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37">
    <w:name w:val="Mriežka tabuľky11137"/>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8">
    <w:name w:val="Mriežka tabuľky418"/>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17">
    <w:name w:val="Mriežka tabuľky1317"/>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17">
    <w:name w:val="Mriežka tabuľky2217"/>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17">
    <w:name w:val="Mriežka tabuľky11217"/>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17">
    <w:name w:val="Mriežka tabuľky3117"/>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17">
    <w:name w:val="Mriežka tabuľky12117"/>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17">
    <w:name w:val="Mriežka tabuľky21117"/>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17">
    <w:name w:val="Mriežka tabuľky111117"/>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17">
    <w:name w:val="Kalendár 217"/>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27">
    <w:name w:val="Bez zoznamu1127"/>
    <w:next w:val="Bezzoznamu"/>
    <w:uiPriority w:val="99"/>
    <w:semiHidden/>
    <w:unhideWhenUsed/>
    <w:rsid w:val="008B2971"/>
  </w:style>
  <w:style w:type="table" w:customStyle="1" w:styleId="Mriekatabuky517">
    <w:name w:val="Mriežka tabuľky517"/>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17">
    <w:name w:val="Mriežka tabuľky1417"/>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17">
    <w:name w:val="Mriežka tabuľky2317"/>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17">
    <w:name w:val="Mriežka tabuľky11317"/>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17">
    <w:name w:val="Mriežka tabuľky3217"/>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17">
    <w:name w:val="Mriežka tabuľky12217"/>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17">
    <w:name w:val="Mriežka tabuľky21217"/>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17">
    <w:name w:val="Mriežka tabuľky111217"/>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8">
    <w:name w:val="Bez zoznamu218"/>
    <w:next w:val="Bezzoznamu"/>
    <w:uiPriority w:val="99"/>
    <w:semiHidden/>
    <w:unhideWhenUsed/>
    <w:rsid w:val="008B2971"/>
  </w:style>
  <w:style w:type="table" w:customStyle="1" w:styleId="Mriekatabuky617">
    <w:name w:val="Mriežka tabuľky617"/>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17">
    <w:name w:val="Bez zoznamu317"/>
    <w:next w:val="Bezzoznamu"/>
    <w:uiPriority w:val="99"/>
    <w:semiHidden/>
    <w:unhideWhenUsed/>
    <w:rsid w:val="008B2971"/>
  </w:style>
  <w:style w:type="table" w:customStyle="1" w:styleId="Mriekatabuky717">
    <w:name w:val="Mriežka tabuľky717"/>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8">
    <w:name w:val="Bez zoznamu11118"/>
    <w:next w:val="Bezzoznamu"/>
    <w:uiPriority w:val="99"/>
    <w:semiHidden/>
    <w:unhideWhenUsed/>
    <w:rsid w:val="008B2971"/>
  </w:style>
  <w:style w:type="table" w:customStyle="1" w:styleId="Mriekatabukysvetl117">
    <w:name w:val="Mriežka tabuľky – svetlá117"/>
    <w:basedOn w:val="Normlnatabuka"/>
    <w:uiPriority w:val="40"/>
    <w:rsid w:val="008B2971"/>
    <w:pPr>
      <w:spacing w:after="0" w:line="240" w:lineRule="auto"/>
    </w:pPr>
    <w:rPr>
      <w:rFonts w:ascii="Calibri" w:eastAsia="Calibri" w:hAnsi="Calibri" w:cs="Times New Roman"/>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62">
    <w:name w:val="Bez zoznamu62"/>
    <w:next w:val="Bezzoznamu"/>
    <w:uiPriority w:val="99"/>
    <w:semiHidden/>
    <w:unhideWhenUsed/>
    <w:rsid w:val="008B2971"/>
  </w:style>
  <w:style w:type="table" w:customStyle="1" w:styleId="UHPGRAF112">
    <w:name w:val="UHP_GRAF112"/>
    <w:basedOn w:val="Normlnatabuka"/>
    <w:uiPriority w:val="99"/>
    <w:rsid w:val="008B2971"/>
    <w:pPr>
      <w:spacing w:before="160" w:after="0" w:line="240" w:lineRule="auto"/>
      <w:contextualSpacing/>
      <w:jc w:val="both"/>
    </w:pPr>
    <w:rPr>
      <w:rFonts w:eastAsia="Calibri" w:cs="Times New Roman"/>
      <w:sz w:val="20"/>
      <w:szCs w:val="20"/>
      <w:lang w:val="en-US" w:eastAsia="sk-SK"/>
    </w:rPr>
    <w:tblPr>
      <w:tblBorders>
        <w:bottom w:val="single" w:sz="4" w:space="0" w:color="auto"/>
      </w:tblBorders>
    </w:tblPr>
    <w:tcPr>
      <w:shd w:val="clear" w:color="auto" w:fill="auto"/>
      <w:vAlign w:val="center"/>
    </w:tcPr>
    <w:tblStylePr w:type="firstRow">
      <w:pPr>
        <w:jc w:val="left"/>
      </w:pPr>
      <w:rPr>
        <w:rFonts w:ascii="Arial Narrow" w:hAnsi="Arial Narrow"/>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UHPGRAF122">
    <w:name w:val="UHP_GRAF122"/>
    <w:basedOn w:val="Normlnatabuka"/>
    <w:uiPriority w:val="99"/>
    <w:rsid w:val="008B2971"/>
    <w:pPr>
      <w:spacing w:before="160" w:after="0" w:line="240" w:lineRule="auto"/>
      <w:contextualSpacing/>
      <w:jc w:val="both"/>
    </w:pPr>
    <w:rPr>
      <w:rFonts w:eastAsia="Calibri" w:cs="Times New Roman"/>
      <w:sz w:val="20"/>
      <w:szCs w:val="20"/>
      <w:lang w:eastAsia="sk-SK"/>
    </w:rPr>
    <w:tblPr>
      <w:tblBorders>
        <w:bottom w:val="single" w:sz="4" w:space="0" w:color="auto"/>
      </w:tblBorders>
    </w:tblPr>
    <w:tcPr>
      <w:shd w:val="clear" w:color="auto" w:fill="auto"/>
      <w:vAlign w:val="center"/>
    </w:tcPr>
    <w:tblStylePr w:type="firstRow">
      <w:pPr>
        <w:jc w:val="left"/>
      </w:pPr>
      <w:rPr>
        <w:rFonts w:ascii="Arial Narrow" w:hAnsi="Arial Narrow"/>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Mriekatabuky102">
    <w:name w:val="Mriežka tabuľky102"/>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15">
    <w:name w:val="Bez zoznamu111115"/>
    <w:next w:val="Bezzoznamu"/>
    <w:uiPriority w:val="99"/>
    <w:semiHidden/>
    <w:unhideWhenUsed/>
    <w:rsid w:val="008B2971"/>
  </w:style>
  <w:style w:type="numbering" w:customStyle="1" w:styleId="Bezzoznamu72">
    <w:name w:val="Bez zoznamu72"/>
    <w:next w:val="Bezzoznamu"/>
    <w:uiPriority w:val="99"/>
    <w:semiHidden/>
    <w:unhideWhenUsed/>
    <w:rsid w:val="008B2971"/>
  </w:style>
  <w:style w:type="table" w:customStyle="1" w:styleId="Mriekatabuky162">
    <w:name w:val="Mriežka tabuľky162"/>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82">
    <w:name w:val="Bez zoznamu82"/>
    <w:next w:val="Bezzoznamu"/>
    <w:uiPriority w:val="99"/>
    <w:semiHidden/>
    <w:unhideWhenUsed/>
    <w:rsid w:val="008B2971"/>
  </w:style>
  <w:style w:type="numbering" w:customStyle="1" w:styleId="Bezzoznamu92">
    <w:name w:val="Bez zoznamu92"/>
    <w:next w:val="Bezzoznamu"/>
    <w:uiPriority w:val="99"/>
    <w:semiHidden/>
    <w:unhideWhenUsed/>
    <w:rsid w:val="008B2971"/>
  </w:style>
  <w:style w:type="numbering" w:customStyle="1" w:styleId="Bezzoznamu132">
    <w:name w:val="Bez zoznamu132"/>
    <w:next w:val="Bezzoznamu"/>
    <w:uiPriority w:val="99"/>
    <w:semiHidden/>
    <w:unhideWhenUsed/>
    <w:rsid w:val="008B2971"/>
  </w:style>
  <w:style w:type="table" w:customStyle="1" w:styleId="Mriekatabuky172">
    <w:name w:val="Mriežka tabuľky172"/>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82">
    <w:name w:val="Mriežka tabuľky182"/>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52">
    <w:name w:val="Mriežka tabuľky252"/>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52">
    <w:name w:val="Mriežka tabuľky115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42">
    <w:name w:val="Mriežka tabuľky34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42">
    <w:name w:val="Mriežka tabuľky124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42">
    <w:name w:val="Mriežka tabuľky214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42">
    <w:name w:val="Mriežka tabuľky1114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22">
    <w:name w:val="Mriežka tabuľky422"/>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22">
    <w:name w:val="Mriežka tabuľky132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22">
    <w:name w:val="Mriežka tabuľky222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22">
    <w:name w:val="Mriežka tabuľky1122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22">
    <w:name w:val="Mriežka tabuľky312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22">
    <w:name w:val="Mriežka tabuľky1212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22">
    <w:name w:val="Mriežka tabuľky2112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22">
    <w:name w:val="Mriežka tabuľky11112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22">
    <w:name w:val="Kalendár 222"/>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32">
    <w:name w:val="Bez zoznamu1132"/>
    <w:next w:val="Bezzoznamu"/>
    <w:uiPriority w:val="99"/>
    <w:semiHidden/>
    <w:unhideWhenUsed/>
    <w:rsid w:val="008B2971"/>
  </w:style>
  <w:style w:type="table" w:customStyle="1" w:styleId="Mriekatabuky522">
    <w:name w:val="Mriežka tabuľky52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22">
    <w:name w:val="Mriežka tabuľky142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22">
    <w:name w:val="Mriežka tabuľky232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22">
    <w:name w:val="Mriežka tabuľky1132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22">
    <w:name w:val="Mriežka tabuľky322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22">
    <w:name w:val="Mriežka tabuľky1222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22">
    <w:name w:val="Mriežka tabuľky2122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22">
    <w:name w:val="Mriežka tabuľky11122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22">
    <w:name w:val="Bez zoznamu222"/>
    <w:next w:val="Bezzoznamu"/>
    <w:uiPriority w:val="99"/>
    <w:semiHidden/>
    <w:unhideWhenUsed/>
    <w:rsid w:val="008B2971"/>
  </w:style>
  <w:style w:type="table" w:customStyle="1" w:styleId="Mriekatabuky622">
    <w:name w:val="Mriežka tabuľky622"/>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22">
    <w:name w:val="Bez zoznamu322"/>
    <w:next w:val="Bezzoznamu"/>
    <w:uiPriority w:val="99"/>
    <w:semiHidden/>
    <w:unhideWhenUsed/>
    <w:rsid w:val="008B2971"/>
  </w:style>
  <w:style w:type="table" w:customStyle="1" w:styleId="Mriekatabuky722">
    <w:name w:val="Mriežka tabuľky722"/>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22">
    <w:name w:val="Bez zoznamu11122"/>
    <w:next w:val="Bezzoznamu"/>
    <w:uiPriority w:val="99"/>
    <w:semiHidden/>
    <w:unhideWhenUsed/>
    <w:rsid w:val="008B2971"/>
  </w:style>
  <w:style w:type="table" w:customStyle="1" w:styleId="Mriekatabukysvetl122">
    <w:name w:val="Mriežka tabuľky – svetlá122"/>
    <w:basedOn w:val="Normlnatabuka"/>
    <w:uiPriority w:val="40"/>
    <w:rsid w:val="008B2971"/>
    <w:pPr>
      <w:spacing w:after="0" w:line="240" w:lineRule="auto"/>
    </w:pPr>
    <w:rPr>
      <w:rFonts w:asciiTheme="minorHAnsi" w:hAnsiTheme="minorHAnsi"/>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412">
    <w:name w:val="Bez zoznamu412"/>
    <w:next w:val="Bezzoznamu"/>
    <w:uiPriority w:val="99"/>
    <w:semiHidden/>
    <w:unhideWhenUsed/>
    <w:rsid w:val="008B2971"/>
  </w:style>
  <w:style w:type="numbering" w:customStyle="1" w:styleId="Bezzoznamu111122">
    <w:name w:val="Bez zoznamu111122"/>
    <w:next w:val="Bezzoznamu"/>
    <w:uiPriority w:val="99"/>
    <w:semiHidden/>
    <w:unhideWhenUsed/>
    <w:rsid w:val="008B2971"/>
  </w:style>
  <w:style w:type="table" w:customStyle="1" w:styleId="Mriekatabuky812">
    <w:name w:val="Mriežka tabuľky812"/>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512">
    <w:name w:val="Bez zoznamu512"/>
    <w:next w:val="Bezzoznamu"/>
    <w:uiPriority w:val="99"/>
    <w:semiHidden/>
    <w:unhideWhenUsed/>
    <w:rsid w:val="008B2971"/>
  </w:style>
  <w:style w:type="numbering" w:customStyle="1" w:styleId="Bezzoznamu1212">
    <w:name w:val="Bez zoznamu1212"/>
    <w:next w:val="Bezzoznamu"/>
    <w:uiPriority w:val="99"/>
    <w:semiHidden/>
    <w:unhideWhenUsed/>
    <w:rsid w:val="008B2971"/>
  </w:style>
  <w:style w:type="table" w:customStyle="1" w:styleId="Mriekatabuky912">
    <w:name w:val="Mriežka tabuľky912"/>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512">
    <w:name w:val="Mriežka tabuľky1512"/>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412">
    <w:name w:val="Mriežka tabuľky2412"/>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412">
    <w:name w:val="Mriežka tabuľky1141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312">
    <w:name w:val="Mriežka tabuľky331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312">
    <w:name w:val="Mriežka tabuľky1231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312">
    <w:name w:val="Mriežka tabuľky2131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312">
    <w:name w:val="Mriežka tabuľky11131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12">
    <w:name w:val="Mriežka tabuľky4112"/>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112">
    <w:name w:val="Mriežka tabuľky1311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112">
    <w:name w:val="Mriežka tabuľky2211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112">
    <w:name w:val="Mriežka tabuľky11211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112">
    <w:name w:val="Mriežka tabuľky3111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112">
    <w:name w:val="Mriežka tabuľky12111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112">
    <w:name w:val="Mriežka tabuľky21111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112">
    <w:name w:val="Mriežka tabuľky111111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112">
    <w:name w:val="Kalendár 2112"/>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212">
    <w:name w:val="Bez zoznamu11212"/>
    <w:next w:val="Bezzoznamu"/>
    <w:uiPriority w:val="99"/>
    <w:semiHidden/>
    <w:unhideWhenUsed/>
    <w:rsid w:val="008B2971"/>
  </w:style>
  <w:style w:type="table" w:customStyle="1" w:styleId="Mriekatabuky5112">
    <w:name w:val="Mriežka tabuľky511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112">
    <w:name w:val="Mriežka tabuľky1411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112">
    <w:name w:val="Mriežka tabuľky2311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112">
    <w:name w:val="Mriežka tabuľky11311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112">
    <w:name w:val="Mriežka tabuľky3211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112">
    <w:name w:val="Mriežka tabuľky12211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112">
    <w:name w:val="Mriežka tabuľky21211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112">
    <w:name w:val="Mriežka tabuľky111211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12">
    <w:name w:val="Bez zoznamu2112"/>
    <w:next w:val="Bezzoznamu"/>
    <w:uiPriority w:val="99"/>
    <w:semiHidden/>
    <w:unhideWhenUsed/>
    <w:rsid w:val="008B2971"/>
  </w:style>
  <w:style w:type="table" w:customStyle="1" w:styleId="Mriekatabuky6112">
    <w:name w:val="Mriežka tabuľky6112"/>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112">
    <w:name w:val="Bez zoznamu3112"/>
    <w:next w:val="Bezzoznamu"/>
    <w:uiPriority w:val="99"/>
    <w:semiHidden/>
    <w:unhideWhenUsed/>
    <w:rsid w:val="008B2971"/>
  </w:style>
  <w:style w:type="table" w:customStyle="1" w:styleId="Mriekatabuky7112">
    <w:name w:val="Mriežka tabuľky7112"/>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112">
    <w:name w:val="Bez zoznamu1111112"/>
    <w:next w:val="Bezzoznamu"/>
    <w:uiPriority w:val="99"/>
    <w:semiHidden/>
    <w:unhideWhenUsed/>
    <w:rsid w:val="008B2971"/>
  </w:style>
  <w:style w:type="table" w:customStyle="1" w:styleId="Mriekatabukysvetl1112">
    <w:name w:val="Mriežka tabuľky – svetlá1112"/>
    <w:basedOn w:val="Normlnatabuka"/>
    <w:uiPriority w:val="40"/>
    <w:rsid w:val="008B2971"/>
    <w:pPr>
      <w:spacing w:after="0" w:line="240" w:lineRule="auto"/>
    </w:pPr>
    <w:rPr>
      <w:rFonts w:ascii="Calibri" w:eastAsia="Calibri" w:hAnsi="Calibri" w:cs="Times New Roman"/>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102">
    <w:name w:val="Bez zoznamu102"/>
    <w:next w:val="Bezzoznamu"/>
    <w:uiPriority w:val="99"/>
    <w:semiHidden/>
    <w:unhideWhenUsed/>
    <w:rsid w:val="008B2971"/>
  </w:style>
  <w:style w:type="table" w:customStyle="1" w:styleId="Mriekatabuky192">
    <w:name w:val="Mriežka tabuľky192"/>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02">
    <w:name w:val="Mriežka tabuľky1102"/>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62">
    <w:name w:val="Mriežka tabuľky262"/>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62">
    <w:name w:val="Mriežka tabuľky116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52">
    <w:name w:val="Mriežka tabuľky35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52">
    <w:name w:val="Mriežka tabuľky125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52">
    <w:name w:val="Mriežka tabuľky215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52">
    <w:name w:val="Mriežka tabuľky1115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32">
    <w:name w:val="Mriežka tabuľky432"/>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32">
    <w:name w:val="Mriežka tabuľky133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32">
    <w:name w:val="Mriežka tabuľky223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32">
    <w:name w:val="Mriežka tabuľky1123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32">
    <w:name w:val="Mriežka tabuľky313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32">
    <w:name w:val="Mriežka tabuľky1213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32">
    <w:name w:val="Mriežka tabuľky2113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32">
    <w:name w:val="Mriežka tabuľky11113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32">
    <w:name w:val="Kalendár 232"/>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42">
    <w:name w:val="Bez zoznamu142"/>
    <w:next w:val="Bezzoznamu"/>
    <w:uiPriority w:val="99"/>
    <w:semiHidden/>
    <w:unhideWhenUsed/>
    <w:rsid w:val="008B2971"/>
  </w:style>
  <w:style w:type="table" w:customStyle="1" w:styleId="Mriekatabuky532">
    <w:name w:val="Mriežka tabuľky53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32">
    <w:name w:val="Mriežka tabuľky143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32">
    <w:name w:val="Mriežka tabuľky233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32">
    <w:name w:val="Mriežka tabuľky1133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32">
    <w:name w:val="Mriežka tabuľky323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32">
    <w:name w:val="Mriežka tabuľky1223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32">
    <w:name w:val="Mriežka tabuľky2123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32">
    <w:name w:val="Mriežka tabuľky11123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32">
    <w:name w:val="Bez zoznamu232"/>
    <w:next w:val="Bezzoznamu"/>
    <w:uiPriority w:val="99"/>
    <w:semiHidden/>
    <w:unhideWhenUsed/>
    <w:rsid w:val="008B2971"/>
  </w:style>
  <w:style w:type="table" w:customStyle="1" w:styleId="Mriekatabuky632">
    <w:name w:val="Mriežka tabuľky632"/>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32">
    <w:name w:val="Bez zoznamu332"/>
    <w:next w:val="Bezzoznamu"/>
    <w:uiPriority w:val="99"/>
    <w:semiHidden/>
    <w:unhideWhenUsed/>
    <w:rsid w:val="008B2971"/>
  </w:style>
  <w:style w:type="table" w:customStyle="1" w:styleId="Mriekatabuky732">
    <w:name w:val="Mriežka tabuľky732"/>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42">
    <w:name w:val="Bez zoznamu1142"/>
    <w:next w:val="Bezzoznamu"/>
    <w:uiPriority w:val="99"/>
    <w:semiHidden/>
    <w:unhideWhenUsed/>
    <w:rsid w:val="008B2971"/>
  </w:style>
  <w:style w:type="table" w:customStyle="1" w:styleId="Mriekatabukysvetl132">
    <w:name w:val="Mriežka tabuľky – svetlá132"/>
    <w:basedOn w:val="Normlnatabuka"/>
    <w:uiPriority w:val="40"/>
    <w:rsid w:val="008B2971"/>
    <w:pPr>
      <w:spacing w:after="0" w:line="240" w:lineRule="auto"/>
    </w:pPr>
    <w:rPr>
      <w:rFonts w:asciiTheme="minorHAnsi" w:hAnsiTheme="minorHAnsi"/>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422">
    <w:name w:val="Bez zoznamu422"/>
    <w:next w:val="Bezzoznamu"/>
    <w:uiPriority w:val="99"/>
    <w:semiHidden/>
    <w:unhideWhenUsed/>
    <w:rsid w:val="008B2971"/>
  </w:style>
  <w:style w:type="numbering" w:customStyle="1" w:styleId="Bezzoznamu11132">
    <w:name w:val="Bez zoznamu11132"/>
    <w:next w:val="Bezzoznamu"/>
    <w:uiPriority w:val="99"/>
    <w:semiHidden/>
    <w:unhideWhenUsed/>
    <w:rsid w:val="008B2971"/>
  </w:style>
  <w:style w:type="table" w:customStyle="1" w:styleId="Mriekatabuky822">
    <w:name w:val="Mriežka tabuľky822"/>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522">
    <w:name w:val="Bez zoznamu522"/>
    <w:next w:val="Bezzoznamu"/>
    <w:uiPriority w:val="99"/>
    <w:semiHidden/>
    <w:unhideWhenUsed/>
    <w:rsid w:val="008B2971"/>
  </w:style>
  <w:style w:type="numbering" w:customStyle="1" w:styleId="Bezzoznamu1222">
    <w:name w:val="Bez zoznamu1222"/>
    <w:next w:val="Bezzoznamu"/>
    <w:uiPriority w:val="99"/>
    <w:semiHidden/>
    <w:unhideWhenUsed/>
    <w:rsid w:val="008B2971"/>
  </w:style>
  <w:style w:type="table" w:customStyle="1" w:styleId="Mriekatabuky922">
    <w:name w:val="Mriežka tabuľky922"/>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522">
    <w:name w:val="Mriežka tabuľky1522"/>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422">
    <w:name w:val="Mriežka tabuľky2422"/>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422">
    <w:name w:val="Mriežka tabuľky1142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322">
    <w:name w:val="Mriežka tabuľky332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322">
    <w:name w:val="Mriežka tabuľky1232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322">
    <w:name w:val="Mriežka tabuľky2132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322">
    <w:name w:val="Mriežka tabuľky11132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22">
    <w:name w:val="Mriežka tabuľky4122"/>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122">
    <w:name w:val="Mriežka tabuľky1312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122">
    <w:name w:val="Mriežka tabuľky2212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122">
    <w:name w:val="Mriežka tabuľky11212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122">
    <w:name w:val="Mriežka tabuľky3112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122">
    <w:name w:val="Mriežka tabuľky12112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122">
    <w:name w:val="Mriežka tabuľky21112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122">
    <w:name w:val="Mriežka tabuľky1111122"/>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122">
    <w:name w:val="Kalendár 2122"/>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222">
    <w:name w:val="Bez zoznamu11222"/>
    <w:next w:val="Bezzoznamu"/>
    <w:uiPriority w:val="99"/>
    <w:semiHidden/>
    <w:unhideWhenUsed/>
    <w:rsid w:val="008B2971"/>
  </w:style>
  <w:style w:type="table" w:customStyle="1" w:styleId="Mriekatabuky5122">
    <w:name w:val="Mriežka tabuľky512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122">
    <w:name w:val="Mriežka tabuľky1412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122">
    <w:name w:val="Mriežka tabuľky2312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122">
    <w:name w:val="Mriežka tabuľky11312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122">
    <w:name w:val="Mriežka tabuľky3212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122">
    <w:name w:val="Mriežka tabuľky12212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122">
    <w:name w:val="Mriežka tabuľky21212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122">
    <w:name w:val="Mriežka tabuľky1112122"/>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22">
    <w:name w:val="Bez zoznamu2122"/>
    <w:next w:val="Bezzoznamu"/>
    <w:uiPriority w:val="99"/>
    <w:semiHidden/>
    <w:unhideWhenUsed/>
    <w:rsid w:val="008B2971"/>
  </w:style>
  <w:style w:type="table" w:customStyle="1" w:styleId="Mriekatabuky6122">
    <w:name w:val="Mriežka tabuľky6122"/>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122">
    <w:name w:val="Bez zoznamu3122"/>
    <w:next w:val="Bezzoznamu"/>
    <w:uiPriority w:val="99"/>
    <w:semiHidden/>
    <w:unhideWhenUsed/>
    <w:rsid w:val="008B2971"/>
  </w:style>
  <w:style w:type="table" w:customStyle="1" w:styleId="Mriekatabuky7122">
    <w:name w:val="Mriežka tabuľky7122"/>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32">
    <w:name w:val="Bez zoznamu111132"/>
    <w:next w:val="Bezzoznamu"/>
    <w:uiPriority w:val="99"/>
    <w:semiHidden/>
    <w:unhideWhenUsed/>
    <w:rsid w:val="008B2971"/>
  </w:style>
  <w:style w:type="table" w:customStyle="1" w:styleId="Mriekatabukysvetl1122">
    <w:name w:val="Mriežka tabuľky – svetlá1122"/>
    <w:basedOn w:val="Normlnatabuka"/>
    <w:uiPriority w:val="40"/>
    <w:rsid w:val="008B2971"/>
    <w:pPr>
      <w:spacing w:after="0" w:line="240" w:lineRule="auto"/>
    </w:pPr>
    <w:rPr>
      <w:rFonts w:ascii="Calibri" w:eastAsia="Calibri" w:hAnsi="Calibri" w:cs="Times New Roman"/>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152">
    <w:name w:val="Bez zoznamu152"/>
    <w:next w:val="Bezzoznamu"/>
    <w:uiPriority w:val="99"/>
    <w:semiHidden/>
    <w:unhideWhenUsed/>
    <w:rsid w:val="008B2971"/>
  </w:style>
  <w:style w:type="table" w:customStyle="1" w:styleId="Mriekatabuky202">
    <w:name w:val="Mriežka tabuľky202"/>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72">
    <w:name w:val="Mriežka tabuľky272"/>
    <w:basedOn w:val="Normlnatabuka"/>
    <w:next w:val="Mriekatabuky"/>
    <w:uiPriority w:val="39"/>
    <w:rsid w:val="008B2971"/>
    <w:pPr>
      <w:spacing w:after="0" w:line="240" w:lineRule="auto"/>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72">
    <w:name w:val="Mriežka tabuľky1172"/>
    <w:basedOn w:val="Normlnatabuka"/>
    <w:next w:val="Mriekatabuky"/>
    <w:uiPriority w:val="39"/>
    <w:rsid w:val="008B2971"/>
    <w:pPr>
      <w:spacing w:after="0" w:line="240" w:lineRule="auto"/>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82">
    <w:name w:val="Mriežka tabuľky282"/>
    <w:basedOn w:val="Normlnatabuka"/>
    <w:next w:val="Mriekatabuky"/>
    <w:uiPriority w:val="39"/>
    <w:rsid w:val="008B2971"/>
    <w:pPr>
      <w:spacing w:after="0" w:line="240" w:lineRule="auto"/>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62">
    <w:name w:val="Mriežka tabuľky362"/>
    <w:basedOn w:val="Normlnatabuka"/>
    <w:next w:val="Mriekatabuky"/>
    <w:uiPriority w:val="39"/>
    <w:rsid w:val="008B2971"/>
    <w:pPr>
      <w:spacing w:after="0" w:line="240" w:lineRule="auto"/>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42">
    <w:name w:val="Mriežka tabuľky442"/>
    <w:basedOn w:val="Normlnatabuka"/>
    <w:next w:val="Mriekatabuky"/>
    <w:uiPriority w:val="39"/>
    <w:rsid w:val="008B2971"/>
    <w:pPr>
      <w:spacing w:after="0" w:line="240" w:lineRule="auto"/>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61">
    <w:name w:val="Bez zoznamu161"/>
    <w:next w:val="Bezzoznamu"/>
    <w:uiPriority w:val="99"/>
    <w:semiHidden/>
    <w:unhideWhenUsed/>
    <w:rsid w:val="008B2971"/>
  </w:style>
  <w:style w:type="table" w:customStyle="1" w:styleId="Mriekatabuky291">
    <w:name w:val="Mriežka tabuľky29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81">
    <w:name w:val="Mriežka tabuľky118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01">
    <w:name w:val="Mriežka tabuľky210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91">
    <w:name w:val="Mriežka tabuľky119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71">
    <w:name w:val="Mriežka tabuľky37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61">
    <w:name w:val="Mriežka tabuľky126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61">
    <w:name w:val="Mriežka tabuľky216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61">
    <w:name w:val="Mriežka tabuľky1116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51">
    <w:name w:val="Mriežka tabuľky451"/>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41">
    <w:name w:val="Mriežka tabuľky134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41">
    <w:name w:val="Mriežka tabuľky224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41">
    <w:name w:val="Mriežka tabuľky1124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41">
    <w:name w:val="Mriežka tabuľky314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41">
    <w:name w:val="Mriežka tabuľky1214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41">
    <w:name w:val="Mriežka tabuľky2114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41">
    <w:name w:val="Mriežka tabuľky11114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41">
    <w:name w:val="Kalendár 241"/>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71">
    <w:name w:val="Bez zoznamu171"/>
    <w:next w:val="Bezzoznamu"/>
    <w:uiPriority w:val="99"/>
    <w:semiHidden/>
    <w:unhideWhenUsed/>
    <w:rsid w:val="008B2971"/>
  </w:style>
  <w:style w:type="table" w:customStyle="1" w:styleId="Mriekatabuky541">
    <w:name w:val="Mriežka tabuľky54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41">
    <w:name w:val="Mriežka tabuľky144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41">
    <w:name w:val="Mriežka tabuľky234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41">
    <w:name w:val="Mriežka tabuľky1134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41">
    <w:name w:val="Mriežka tabuľky324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41">
    <w:name w:val="Mriežka tabuľky1224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41">
    <w:name w:val="Mriežka tabuľky2124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41">
    <w:name w:val="Mriežka tabuľky11124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41">
    <w:name w:val="Bez zoznamu241"/>
    <w:next w:val="Bezzoznamu"/>
    <w:uiPriority w:val="99"/>
    <w:semiHidden/>
    <w:unhideWhenUsed/>
    <w:rsid w:val="008B2971"/>
  </w:style>
  <w:style w:type="table" w:customStyle="1" w:styleId="Mriekatabuky641">
    <w:name w:val="Mriežka tabuľky64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41">
    <w:name w:val="Bez zoznamu341"/>
    <w:next w:val="Bezzoznamu"/>
    <w:uiPriority w:val="99"/>
    <w:semiHidden/>
    <w:unhideWhenUsed/>
    <w:rsid w:val="008B2971"/>
  </w:style>
  <w:style w:type="table" w:customStyle="1" w:styleId="Mriekatabuky741">
    <w:name w:val="Mriežka tabuľky74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51">
    <w:name w:val="Bez zoznamu1151"/>
    <w:next w:val="Bezzoznamu"/>
    <w:uiPriority w:val="99"/>
    <w:semiHidden/>
    <w:unhideWhenUsed/>
    <w:rsid w:val="008B2971"/>
  </w:style>
  <w:style w:type="table" w:customStyle="1" w:styleId="Mriekatabukysvetl141">
    <w:name w:val="Mriežka tabuľky – svetlá141"/>
    <w:basedOn w:val="Normlnatabuka"/>
    <w:uiPriority w:val="40"/>
    <w:rsid w:val="008B2971"/>
    <w:pPr>
      <w:spacing w:after="0" w:line="240" w:lineRule="auto"/>
    </w:pPr>
    <w:rPr>
      <w:rFonts w:asciiTheme="minorHAnsi" w:hAnsiTheme="minorHAnsi"/>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431">
    <w:name w:val="Bez zoznamu431"/>
    <w:next w:val="Bezzoznamu"/>
    <w:uiPriority w:val="99"/>
    <w:semiHidden/>
    <w:unhideWhenUsed/>
    <w:rsid w:val="008B2971"/>
  </w:style>
  <w:style w:type="numbering" w:customStyle="1" w:styleId="Bezzoznamu11141">
    <w:name w:val="Bez zoznamu11141"/>
    <w:next w:val="Bezzoznamu"/>
    <w:uiPriority w:val="99"/>
    <w:semiHidden/>
    <w:unhideWhenUsed/>
    <w:rsid w:val="008B2971"/>
  </w:style>
  <w:style w:type="table" w:customStyle="1" w:styleId="Mriekatabuky831">
    <w:name w:val="Mriežka tabuľky83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531">
    <w:name w:val="Bez zoznamu531"/>
    <w:next w:val="Bezzoznamu"/>
    <w:uiPriority w:val="99"/>
    <w:semiHidden/>
    <w:unhideWhenUsed/>
    <w:rsid w:val="008B2971"/>
  </w:style>
  <w:style w:type="numbering" w:customStyle="1" w:styleId="Bezzoznamu1231">
    <w:name w:val="Bez zoznamu1231"/>
    <w:next w:val="Bezzoznamu"/>
    <w:uiPriority w:val="99"/>
    <w:semiHidden/>
    <w:unhideWhenUsed/>
    <w:rsid w:val="008B2971"/>
  </w:style>
  <w:style w:type="table" w:customStyle="1" w:styleId="Mriekatabuky931">
    <w:name w:val="Mriežka tabuľky93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531">
    <w:name w:val="Mriežka tabuľky153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431">
    <w:name w:val="Mriežka tabuľky243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431">
    <w:name w:val="Mriežka tabuľky1143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331">
    <w:name w:val="Mriežka tabuľky333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331">
    <w:name w:val="Mriežka tabuľky1233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331">
    <w:name w:val="Mriežka tabuľky2133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331">
    <w:name w:val="Mriežka tabuľky11133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31">
    <w:name w:val="Mriežka tabuľky4131"/>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131">
    <w:name w:val="Mriežka tabuľky1313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131">
    <w:name w:val="Mriežka tabuľky2213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131">
    <w:name w:val="Mriežka tabuľky11213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131">
    <w:name w:val="Mriežka tabuľky3113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131">
    <w:name w:val="Mriežka tabuľky12113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131">
    <w:name w:val="Mriežka tabuľky21113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131">
    <w:name w:val="Mriežka tabuľky111113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131">
    <w:name w:val="Kalendár 2131"/>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231">
    <w:name w:val="Bez zoznamu11231"/>
    <w:next w:val="Bezzoznamu"/>
    <w:uiPriority w:val="99"/>
    <w:semiHidden/>
    <w:unhideWhenUsed/>
    <w:rsid w:val="008B2971"/>
  </w:style>
  <w:style w:type="table" w:customStyle="1" w:styleId="Mriekatabuky5131">
    <w:name w:val="Mriežka tabuľky513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131">
    <w:name w:val="Mriežka tabuľky1413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131">
    <w:name w:val="Mriežka tabuľky2313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131">
    <w:name w:val="Mriežka tabuľky11313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131">
    <w:name w:val="Mriežka tabuľky3213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131">
    <w:name w:val="Mriežka tabuľky12213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131">
    <w:name w:val="Mriežka tabuľky21213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131">
    <w:name w:val="Mriežka tabuľky111213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31">
    <w:name w:val="Bez zoznamu2131"/>
    <w:next w:val="Bezzoznamu"/>
    <w:uiPriority w:val="99"/>
    <w:semiHidden/>
    <w:unhideWhenUsed/>
    <w:rsid w:val="008B2971"/>
  </w:style>
  <w:style w:type="table" w:customStyle="1" w:styleId="Mriekatabuky6131">
    <w:name w:val="Mriežka tabuľky613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131">
    <w:name w:val="Bez zoznamu3131"/>
    <w:next w:val="Bezzoznamu"/>
    <w:uiPriority w:val="99"/>
    <w:semiHidden/>
    <w:unhideWhenUsed/>
    <w:rsid w:val="008B2971"/>
  </w:style>
  <w:style w:type="table" w:customStyle="1" w:styleId="Mriekatabuky7131">
    <w:name w:val="Mriežka tabuľky713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41">
    <w:name w:val="Bez zoznamu111141"/>
    <w:next w:val="Bezzoznamu"/>
    <w:uiPriority w:val="99"/>
    <w:semiHidden/>
    <w:unhideWhenUsed/>
    <w:rsid w:val="008B2971"/>
  </w:style>
  <w:style w:type="table" w:customStyle="1" w:styleId="Mriekatabukysvetl1131">
    <w:name w:val="Mriežka tabuľky – svetlá1131"/>
    <w:basedOn w:val="Normlnatabuka"/>
    <w:uiPriority w:val="40"/>
    <w:rsid w:val="008B2971"/>
    <w:pPr>
      <w:spacing w:after="0" w:line="240" w:lineRule="auto"/>
    </w:pPr>
    <w:rPr>
      <w:rFonts w:ascii="Calibri" w:eastAsia="Calibri" w:hAnsi="Calibri" w:cs="Times New Roman"/>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181">
    <w:name w:val="Bez zoznamu181"/>
    <w:next w:val="Bezzoznamu"/>
    <w:uiPriority w:val="99"/>
    <w:semiHidden/>
    <w:unhideWhenUsed/>
    <w:rsid w:val="008B2971"/>
  </w:style>
  <w:style w:type="table" w:customStyle="1" w:styleId="Mriekatabuky301">
    <w:name w:val="Mriežka tabuľky30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91">
    <w:name w:val="Bez zoznamu191"/>
    <w:next w:val="Bezzoznamu"/>
    <w:uiPriority w:val="99"/>
    <w:semiHidden/>
    <w:unhideWhenUsed/>
    <w:rsid w:val="008B2971"/>
  </w:style>
  <w:style w:type="numbering" w:customStyle="1" w:styleId="Bezzoznamu201">
    <w:name w:val="Bez zoznamu201"/>
    <w:next w:val="Bezzoznamu"/>
    <w:uiPriority w:val="99"/>
    <w:semiHidden/>
    <w:unhideWhenUsed/>
    <w:rsid w:val="008B2971"/>
  </w:style>
  <w:style w:type="numbering" w:customStyle="1" w:styleId="Bezzoznamu251">
    <w:name w:val="Bez zoznamu251"/>
    <w:next w:val="Bezzoznamu"/>
    <w:uiPriority w:val="99"/>
    <w:semiHidden/>
    <w:unhideWhenUsed/>
    <w:rsid w:val="008B2971"/>
  </w:style>
  <w:style w:type="numbering" w:customStyle="1" w:styleId="Bezzoznamu1101">
    <w:name w:val="Bez zoznamu1101"/>
    <w:next w:val="Bezzoznamu"/>
    <w:uiPriority w:val="99"/>
    <w:semiHidden/>
    <w:unhideWhenUsed/>
    <w:rsid w:val="008B2971"/>
  </w:style>
  <w:style w:type="table" w:customStyle="1" w:styleId="Mriekatabuky381">
    <w:name w:val="Mriežka tabuľky38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01">
    <w:name w:val="Mriežka tabuľky120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71">
    <w:name w:val="Mriežka tabuľky217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01">
    <w:name w:val="Mriežka tabuľky1110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91">
    <w:name w:val="Mriežka tabuľky39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71">
    <w:name w:val="Mriežka tabuľky127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81">
    <w:name w:val="Mriežka tabuľky218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71">
    <w:name w:val="Mriežka tabuľky1117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61">
    <w:name w:val="Mriežka tabuľky461"/>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51">
    <w:name w:val="Mriežka tabuľky135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51">
    <w:name w:val="Mriežka tabuľky225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51">
    <w:name w:val="Mriežka tabuľky1125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51">
    <w:name w:val="Mriežka tabuľky315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51">
    <w:name w:val="Mriežka tabuľky1215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51">
    <w:name w:val="Mriežka tabuľky2115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51">
    <w:name w:val="Mriežka tabuľky11115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51">
    <w:name w:val="Kalendár 251"/>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61">
    <w:name w:val="Bez zoznamu1161"/>
    <w:next w:val="Bezzoznamu"/>
    <w:uiPriority w:val="99"/>
    <w:semiHidden/>
    <w:unhideWhenUsed/>
    <w:rsid w:val="008B2971"/>
  </w:style>
  <w:style w:type="table" w:customStyle="1" w:styleId="Mriekatabuky551">
    <w:name w:val="Mriežka tabuľky55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51">
    <w:name w:val="Mriežka tabuľky145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51">
    <w:name w:val="Mriežka tabuľky235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51">
    <w:name w:val="Mriežka tabuľky1135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51">
    <w:name w:val="Mriežka tabuľky325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51">
    <w:name w:val="Mriežka tabuľky1225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51">
    <w:name w:val="Mriežka tabuľky2125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51">
    <w:name w:val="Mriežka tabuľky11125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61">
    <w:name w:val="Bez zoznamu261"/>
    <w:next w:val="Bezzoznamu"/>
    <w:uiPriority w:val="99"/>
    <w:semiHidden/>
    <w:unhideWhenUsed/>
    <w:rsid w:val="008B2971"/>
  </w:style>
  <w:style w:type="table" w:customStyle="1" w:styleId="Mriekatabuky651">
    <w:name w:val="Mriežka tabuľky65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51">
    <w:name w:val="Bez zoznamu351"/>
    <w:next w:val="Bezzoznamu"/>
    <w:uiPriority w:val="99"/>
    <w:semiHidden/>
    <w:unhideWhenUsed/>
    <w:rsid w:val="008B2971"/>
  </w:style>
  <w:style w:type="table" w:customStyle="1" w:styleId="Mriekatabuky751">
    <w:name w:val="Mriežka tabuľky75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51">
    <w:name w:val="Bez zoznamu11151"/>
    <w:next w:val="Bezzoznamu"/>
    <w:uiPriority w:val="99"/>
    <w:semiHidden/>
    <w:unhideWhenUsed/>
    <w:rsid w:val="008B2971"/>
  </w:style>
  <w:style w:type="table" w:customStyle="1" w:styleId="Mriekatabukysvetl151">
    <w:name w:val="Mriežka tabuľky – svetlá151"/>
    <w:basedOn w:val="Normlnatabuka"/>
    <w:uiPriority w:val="40"/>
    <w:rsid w:val="008B2971"/>
    <w:pPr>
      <w:spacing w:after="0" w:line="240" w:lineRule="auto"/>
    </w:pPr>
    <w:rPr>
      <w:rFonts w:asciiTheme="minorHAnsi" w:hAnsiTheme="minorHAnsi"/>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441">
    <w:name w:val="Bez zoznamu441"/>
    <w:next w:val="Bezzoznamu"/>
    <w:uiPriority w:val="99"/>
    <w:semiHidden/>
    <w:unhideWhenUsed/>
    <w:rsid w:val="008B2971"/>
  </w:style>
  <w:style w:type="numbering" w:customStyle="1" w:styleId="Bezzoznamu111151">
    <w:name w:val="Bez zoznamu111151"/>
    <w:next w:val="Bezzoznamu"/>
    <w:uiPriority w:val="99"/>
    <w:semiHidden/>
    <w:unhideWhenUsed/>
    <w:rsid w:val="008B2971"/>
  </w:style>
  <w:style w:type="table" w:customStyle="1" w:styleId="Mriekatabuky841">
    <w:name w:val="Mriežka tabuľky84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541">
    <w:name w:val="Bez zoznamu541"/>
    <w:next w:val="Bezzoznamu"/>
    <w:uiPriority w:val="99"/>
    <w:semiHidden/>
    <w:unhideWhenUsed/>
    <w:rsid w:val="008B2971"/>
  </w:style>
  <w:style w:type="numbering" w:customStyle="1" w:styleId="Bezzoznamu1241">
    <w:name w:val="Bez zoznamu1241"/>
    <w:next w:val="Bezzoznamu"/>
    <w:uiPriority w:val="99"/>
    <w:semiHidden/>
    <w:unhideWhenUsed/>
    <w:rsid w:val="008B2971"/>
  </w:style>
  <w:style w:type="table" w:customStyle="1" w:styleId="Mriekatabuky941">
    <w:name w:val="Mriežka tabuľky94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541">
    <w:name w:val="Mriežka tabuľky154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441">
    <w:name w:val="Mriežka tabuľky244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441">
    <w:name w:val="Mriežka tabuľky1144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341">
    <w:name w:val="Mriežka tabuľky334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341">
    <w:name w:val="Mriežka tabuľky1234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341">
    <w:name w:val="Mriežka tabuľky2134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341">
    <w:name w:val="Mriežka tabuľky11134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41">
    <w:name w:val="Mriežka tabuľky4141"/>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141">
    <w:name w:val="Mriežka tabuľky1314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141">
    <w:name w:val="Mriežka tabuľky2214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141">
    <w:name w:val="Mriežka tabuľky11214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141">
    <w:name w:val="Mriežka tabuľky3114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141">
    <w:name w:val="Mriežka tabuľky12114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141">
    <w:name w:val="Mriežka tabuľky21114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141">
    <w:name w:val="Mriežka tabuľky111114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141">
    <w:name w:val="Kalendár 2141"/>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241">
    <w:name w:val="Bez zoznamu11241"/>
    <w:next w:val="Bezzoznamu"/>
    <w:uiPriority w:val="99"/>
    <w:semiHidden/>
    <w:unhideWhenUsed/>
    <w:rsid w:val="008B2971"/>
  </w:style>
  <w:style w:type="table" w:customStyle="1" w:styleId="Mriekatabuky5141">
    <w:name w:val="Mriežka tabuľky514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141">
    <w:name w:val="Mriežka tabuľky1414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141">
    <w:name w:val="Mriežka tabuľky2314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141">
    <w:name w:val="Mriežka tabuľky11314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141">
    <w:name w:val="Mriežka tabuľky3214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141">
    <w:name w:val="Mriežka tabuľky12214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141">
    <w:name w:val="Mriežka tabuľky21214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141">
    <w:name w:val="Mriežka tabuľky111214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41">
    <w:name w:val="Bez zoznamu2141"/>
    <w:next w:val="Bezzoznamu"/>
    <w:uiPriority w:val="99"/>
    <w:semiHidden/>
    <w:unhideWhenUsed/>
    <w:rsid w:val="008B2971"/>
  </w:style>
  <w:style w:type="table" w:customStyle="1" w:styleId="Mriekatabuky6141">
    <w:name w:val="Mriežka tabuľky614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141">
    <w:name w:val="Bez zoznamu3141"/>
    <w:next w:val="Bezzoznamu"/>
    <w:uiPriority w:val="99"/>
    <w:semiHidden/>
    <w:unhideWhenUsed/>
    <w:rsid w:val="008B2971"/>
  </w:style>
  <w:style w:type="table" w:customStyle="1" w:styleId="Mriekatabuky7141">
    <w:name w:val="Mriežka tabuľky714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121">
    <w:name w:val="Bez zoznamu1111121"/>
    <w:next w:val="Bezzoznamu"/>
    <w:uiPriority w:val="99"/>
    <w:semiHidden/>
    <w:unhideWhenUsed/>
    <w:rsid w:val="008B2971"/>
  </w:style>
  <w:style w:type="table" w:customStyle="1" w:styleId="Mriekatabukysvetl1141">
    <w:name w:val="Mriežka tabuľky – svetlá1141"/>
    <w:basedOn w:val="Normlnatabuka"/>
    <w:uiPriority w:val="40"/>
    <w:rsid w:val="008B2971"/>
    <w:pPr>
      <w:spacing w:after="0" w:line="240" w:lineRule="auto"/>
    </w:pPr>
    <w:rPr>
      <w:rFonts w:ascii="Calibri" w:eastAsia="Calibri" w:hAnsi="Calibri" w:cs="Times New Roman"/>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271">
    <w:name w:val="Bez zoznamu271"/>
    <w:next w:val="Bezzoznamu"/>
    <w:uiPriority w:val="99"/>
    <w:semiHidden/>
    <w:unhideWhenUsed/>
    <w:rsid w:val="008B2971"/>
  </w:style>
  <w:style w:type="table" w:customStyle="1" w:styleId="Mriekatabuky401">
    <w:name w:val="Mriežka tabuľky40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81">
    <w:name w:val="Mriežka tabuľky128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91">
    <w:name w:val="Mriežka tabuľky219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81">
    <w:name w:val="Mriežka tabuľky1118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01">
    <w:name w:val="Mriežka tabuľky310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91">
    <w:name w:val="Mriežka tabuľky129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01">
    <w:name w:val="Mriežka tabuľky2110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91">
    <w:name w:val="Mriežka tabuľky1119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71">
    <w:name w:val="Mriežka tabuľky471"/>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61">
    <w:name w:val="Mriežka tabuľky136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61">
    <w:name w:val="Mriežka tabuľky226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61">
    <w:name w:val="Mriežka tabuľky1126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61">
    <w:name w:val="Mriežka tabuľky316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61">
    <w:name w:val="Mriežka tabuľky1216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61">
    <w:name w:val="Mriežka tabuľky2116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61">
    <w:name w:val="Mriežka tabuľky11116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61">
    <w:name w:val="Kalendár 261"/>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71">
    <w:name w:val="Bez zoznamu1171"/>
    <w:next w:val="Bezzoznamu"/>
    <w:uiPriority w:val="99"/>
    <w:semiHidden/>
    <w:unhideWhenUsed/>
    <w:rsid w:val="008B2971"/>
  </w:style>
  <w:style w:type="table" w:customStyle="1" w:styleId="Mriekatabuky561">
    <w:name w:val="Mriežka tabuľky56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61">
    <w:name w:val="Mriežka tabuľky146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61">
    <w:name w:val="Mriežka tabuľky236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61">
    <w:name w:val="Mriežka tabuľky1136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61">
    <w:name w:val="Mriežka tabuľky326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61">
    <w:name w:val="Mriežka tabuľky1226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61">
    <w:name w:val="Mriežka tabuľky2126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61">
    <w:name w:val="Mriežka tabuľky11126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81">
    <w:name w:val="Bez zoznamu281"/>
    <w:next w:val="Bezzoznamu"/>
    <w:uiPriority w:val="99"/>
    <w:semiHidden/>
    <w:unhideWhenUsed/>
    <w:rsid w:val="008B2971"/>
  </w:style>
  <w:style w:type="table" w:customStyle="1" w:styleId="Mriekatabuky661">
    <w:name w:val="Mriežka tabuľky66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61">
    <w:name w:val="Bez zoznamu361"/>
    <w:next w:val="Bezzoznamu"/>
    <w:uiPriority w:val="99"/>
    <w:semiHidden/>
    <w:unhideWhenUsed/>
    <w:rsid w:val="008B2971"/>
  </w:style>
  <w:style w:type="table" w:customStyle="1" w:styleId="Mriekatabuky761">
    <w:name w:val="Mriežka tabuľky76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81">
    <w:name w:val="Bez zoznamu1181"/>
    <w:next w:val="Bezzoznamu"/>
    <w:uiPriority w:val="99"/>
    <w:semiHidden/>
    <w:unhideWhenUsed/>
    <w:rsid w:val="008B2971"/>
  </w:style>
  <w:style w:type="table" w:customStyle="1" w:styleId="Mriekatabukysvetl161">
    <w:name w:val="Mriežka tabuľky – svetlá161"/>
    <w:basedOn w:val="Normlnatabuka"/>
    <w:uiPriority w:val="40"/>
    <w:rsid w:val="008B2971"/>
    <w:pPr>
      <w:spacing w:after="0" w:line="240" w:lineRule="auto"/>
    </w:pPr>
    <w:rPr>
      <w:rFonts w:asciiTheme="minorHAnsi" w:hAnsiTheme="minorHAnsi"/>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ezzoznamu451">
    <w:name w:val="Bez zoznamu451"/>
    <w:next w:val="Bezzoznamu"/>
    <w:uiPriority w:val="99"/>
    <w:semiHidden/>
    <w:unhideWhenUsed/>
    <w:rsid w:val="008B2971"/>
  </w:style>
  <w:style w:type="numbering" w:customStyle="1" w:styleId="Bezzoznamu11161">
    <w:name w:val="Bez zoznamu11161"/>
    <w:next w:val="Bezzoznamu"/>
    <w:uiPriority w:val="99"/>
    <w:semiHidden/>
    <w:unhideWhenUsed/>
    <w:rsid w:val="008B2971"/>
  </w:style>
  <w:style w:type="table" w:customStyle="1" w:styleId="Mriekatabuky851">
    <w:name w:val="Mriežka tabuľky85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551">
    <w:name w:val="Bez zoznamu551"/>
    <w:next w:val="Bezzoznamu"/>
    <w:uiPriority w:val="99"/>
    <w:semiHidden/>
    <w:unhideWhenUsed/>
    <w:rsid w:val="008B2971"/>
  </w:style>
  <w:style w:type="numbering" w:customStyle="1" w:styleId="Bezzoznamu1251">
    <w:name w:val="Bez zoznamu1251"/>
    <w:next w:val="Bezzoznamu"/>
    <w:uiPriority w:val="99"/>
    <w:semiHidden/>
    <w:unhideWhenUsed/>
    <w:rsid w:val="008B2971"/>
  </w:style>
  <w:style w:type="table" w:customStyle="1" w:styleId="Mriekatabuky951">
    <w:name w:val="Mriežka tabuľky95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551">
    <w:name w:val="Mriežka tabuľky155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451">
    <w:name w:val="Mriežka tabuľky245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451">
    <w:name w:val="Mriežka tabuľky1145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351">
    <w:name w:val="Mriežka tabuľky335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351">
    <w:name w:val="Mriežka tabuľky1235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351">
    <w:name w:val="Mriežka tabuľky2135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351">
    <w:name w:val="Mriežka tabuľky11135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51">
    <w:name w:val="Mriežka tabuľky4151"/>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151">
    <w:name w:val="Mriežka tabuľky1315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151">
    <w:name w:val="Mriežka tabuľky2215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151">
    <w:name w:val="Mriežka tabuľky11215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151">
    <w:name w:val="Mriežka tabuľky3115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151">
    <w:name w:val="Mriežka tabuľky12115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151">
    <w:name w:val="Mriežka tabuľky21115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151">
    <w:name w:val="Mriežka tabuľky111115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151">
    <w:name w:val="Kalendár 2151"/>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251">
    <w:name w:val="Bez zoznamu11251"/>
    <w:next w:val="Bezzoznamu"/>
    <w:uiPriority w:val="99"/>
    <w:semiHidden/>
    <w:unhideWhenUsed/>
    <w:rsid w:val="008B2971"/>
  </w:style>
  <w:style w:type="table" w:customStyle="1" w:styleId="Mriekatabuky5151">
    <w:name w:val="Mriežka tabuľky515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151">
    <w:name w:val="Mriežka tabuľky1415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151">
    <w:name w:val="Mriežka tabuľky2315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151">
    <w:name w:val="Mriežka tabuľky11315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151">
    <w:name w:val="Mriežka tabuľky3215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151">
    <w:name w:val="Mriežka tabuľky12215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151">
    <w:name w:val="Mriežka tabuľky21215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151">
    <w:name w:val="Mriežka tabuľky111215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51">
    <w:name w:val="Bez zoznamu2151"/>
    <w:next w:val="Bezzoznamu"/>
    <w:uiPriority w:val="99"/>
    <w:semiHidden/>
    <w:unhideWhenUsed/>
    <w:rsid w:val="008B2971"/>
  </w:style>
  <w:style w:type="table" w:customStyle="1" w:styleId="Mriekatabuky6151">
    <w:name w:val="Mriežka tabuľky615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151">
    <w:name w:val="Bez zoznamu3151"/>
    <w:next w:val="Bezzoznamu"/>
    <w:uiPriority w:val="99"/>
    <w:semiHidden/>
    <w:unhideWhenUsed/>
    <w:rsid w:val="008B2971"/>
  </w:style>
  <w:style w:type="table" w:customStyle="1" w:styleId="Mriekatabuky7151">
    <w:name w:val="Mriežka tabuľky715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61">
    <w:name w:val="Bez zoznamu111161"/>
    <w:next w:val="Bezzoznamu"/>
    <w:uiPriority w:val="99"/>
    <w:semiHidden/>
    <w:unhideWhenUsed/>
    <w:rsid w:val="008B2971"/>
  </w:style>
  <w:style w:type="table" w:customStyle="1" w:styleId="Mriekatabukysvetl1151">
    <w:name w:val="Mriežka tabuľky – svetlá1151"/>
    <w:basedOn w:val="Normlnatabuka"/>
    <w:uiPriority w:val="40"/>
    <w:rsid w:val="008B2971"/>
    <w:pPr>
      <w:spacing w:after="0" w:line="240" w:lineRule="auto"/>
    </w:pPr>
    <w:rPr>
      <w:rFonts w:ascii="Calibri" w:eastAsia="Calibri" w:hAnsi="Calibri" w:cs="Times New Roman"/>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UHPGRAF1111">
    <w:name w:val="UHP_GRAF1111"/>
    <w:basedOn w:val="Normlnatabuka"/>
    <w:uiPriority w:val="99"/>
    <w:rsid w:val="008B2971"/>
    <w:pPr>
      <w:spacing w:before="160" w:after="0" w:line="240" w:lineRule="auto"/>
      <w:contextualSpacing/>
      <w:jc w:val="both"/>
    </w:pPr>
    <w:rPr>
      <w:rFonts w:eastAsia="Calibri" w:cs="Times New Roman"/>
      <w:sz w:val="20"/>
      <w:szCs w:val="20"/>
      <w:lang w:val="en-US" w:eastAsia="sk-SK"/>
    </w:rPr>
    <w:tblPr>
      <w:tblBorders>
        <w:bottom w:val="single" w:sz="4" w:space="0" w:color="auto"/>
      </w:tblBorders>
    </w:tblPr>
    <w:tcPr>
      <w:shd w:val="clear" w:color="auto" w:fill="auto"/>
      <w:vAlign w:val="center"/>
    </w:tcPr>
    <w:tblStylePr w:type="firstRow">
      <w:pPr>
        <w:jc w:val="left"/>
      </w:pPr>
      <w:rPr>
        <w:rFonts w:ascii="Arial Narrow" w:hAnsi="Arial Narrow"/>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UHPGRAF1211">
    <w:name w:val="UHP_GRAF1211"/>
    <w:basedOn w:val="Normlnatabuka"/>
    <w:uiPriority w:val="99"/>
    <w:rsid w:val="008B2971"/>
    <w:pPr>
      <w:spacing w:before="160" w:after="0" w:line="240" w:lineRule="auto"/>
      <w:contextualSpacing/>
      <w:jc w:val="both"/>
    </w:pPr>
    <w:rPr>
      <w:rFonts w:eastAsia="Calibri" w:cs="Times New Roman"/>
      <w:sz w:val="20"/>
      <w:szCs w:val="20"/>
      <w:lang w:eastAsia="sk-SK"/>
    </w:rPr>
    <w:tblPr>
      <w:tblBorders>
        <w:bottom w:val="single" w:sz="4" w:space="0" w:color="auto"/>
      </w:tblBorders>
    </w:tblPr>
    <w:tcPr>
      <w:shd w:val="clear" w:color="auto" w:fill="auto"/>
      <w:vAlign w:val="center"/>
    </w:tcPr>
    <w:tblStylePr w:type="firstRow">
      <w:pPr>
        <w:jc w:val="left"/>
      </w:pPr>
      <w:rPr>
        <w:rFonts w:ascii="Arial Narrow" w:hAnsi="Arial Narrow"/>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Bezzoznamu611">
    <w:name w:val="Bez zoznamu611"/>
    <w:next w:val="Bezzoznamu"/>
    <w:uiPriority w:val="99"/>
    <w:semiHidden/>
    <w:unhideWhenUsed/>
    <w:rsid w:val="008B2971"/>
  </w:style>
  <w:style w:type="table" w:customStyle="1" w:styleId="Mriekatabuky1011">
    <w:name w:val="Mriežka tabuľky101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131">
    <w:name w:val="Bez zoznamu1111131"/>
    <w:next w:val="Bezzoznamu"/>
    <w:uiPriority w:val="99"/>
    <w:semiHidden/>
    <w:unhideWhenUsed/>
    <w:rsid w:val="008B2971"/>
  </w:style>
  <w:style w:type="numbering" w:customStyle="1" w:styleId="Bezzoznamu711">
    <w:name w:val="Bez zoznamu711"/>
    <w:next w:val="Bezzoznamu"/>
    <w:uiPriority w:val="99"/>
    <w:semiHidden/>
    <w:unhideWhenUsed/>
    <w:rsid w:val="008B2971"/>
  </w:style>
  <w:style w:type="table" w:customStyle="1" w:styleId="Mriekatabuky1611">
    <w:name w:val="Mriežka tabuľky161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811">
    <w:name w:val="Bez zoznamu811"/>
    <w:next w:val="Bezzoznamu"/>
    <w:uiPriority w:val="99"/>
    <w:semiHidden/>
    <w:unhideWhenUsed/>
    <w:rsid w:val="008B2971"/>
  </w:style>
  <w:style w:type="numbering" w:customStyle="1" w:styleId="Bezzoznamu911">
    <w:name w:val="Bez zoznamu911"/>
    <w:next w:val="Bezzoznamu"/>
    <w:uiPriority w:val="99"/>
    <w:semiHidden/>
    <w:unhideWhenUsed/>
    <w:rsid w:val="008B2971"/>
  </w:style>
  <w:style w:type="numbering" w:customStyle="1" w:styleId="Bezzoznamu1311">
    <w:name w:val="Bez zoznamu1311"/>
    <w:next w:val="Bezzoznamu"/>
    <w:uiPriority w:val="99"/>
    <w:semiHidden/>
    <w:unhideWhenUsed/>
    <w:rsid w:val="008B2971"/>
  </w:style>
  <w:style w:type="table" w:customStyle="1" w:styleId="Mriekatabuky1711">
    <w:name w:val="Mriežka tabuľky171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811">
    <w:name w:val="Mriežka tabuľky181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511">
    <w:name w:val="Mriežka tabuľky251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511">
    <w:name w:val="Mriežka tabuľky115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411">
    <w:name w:val="Mriežka tabuľky34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411">
    <w:name w:val="Mriežka tabuľky124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411">
    <w:name w:val="Mriežka tabuľky214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411">
    <w:name w:val="Mriežka tabuľky1114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211">
    <w:name w:val="Mriežka tabuľky4211"/>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211">
    <w:name w:val="Mriežka tabuľky132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211">
    <w:name w:val="Mriežka tabuľky222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211">
    <w:name w:val="Mriežka tabuľky1122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211">
    <w:name w:val="Mriežka tabuľky312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211">
    <w:name w:val="Mriežka tabuľky1212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211">
    <w:name w:val="Mriežka tabuľky2112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211">
    <w:name w:val="Mriežka tabuľky11112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211">
    <w:name w:val="Kalendár 2211"/>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311">
    <w:name w:val="Bez zoznamu11311"/>
    <w:next w:val="Bezzoznamu"/>
    <w:uiPriority w:val="99"/>
    <w:semiHidden/>
    <w:unhideWhenUsed/>
    <w:rsid w:val="008B2971"/>
  </w:style>
  <w:style w:type="table" w:customStyle="1" w:styleId="Mriekatabuky5211">
    <w:name w:val="Mriežka tabuľky52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211">
    <w:name w:val="Mriežka tabuľky142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211">
    <w:name w:val="Mriežka tabuľky232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211">
    <w:name w:val="Mriežka tabuľky1132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211">
    <w:name w:val="Mriežka tabuľky322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211">
    <w:name w:val="Mriežka tabuľky1222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211">
    <w:name w:val="Mriežka tabuľky2122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211">
    <w:name w:val="Mriežka tabuľky11122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211">
    <w:name w:val="Bez zoznamu2211"/>
    <w:next w:val="Bezzoznamu"/>
    <w:uiPriority w:val="99"/>
    <w:semiHidden/>
    <w:unhideWhenUsed/>
    <w:rsid w:val="008B2971"/>
  </w:style>
  <w:style w:type="table" w:customStyle="1" w:styleId="Mriekatabuky6211">
    <w:name w:val="Mriežka tabuľky621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211">
    <w:name w:val="Bez zoznamu3211"/>
    <w:next w:val="Bezzoznamu"/>
    <w:uiPriority w:val="99"/>
    <w:semiHidden/>
    <w:unhideWhenUsed/>
    <w:rsid w:val="008B2971"/>
  </w:style>
  <w:style w:type="table" w:customStyle="1" w:styleId="Mriekatabuky7211">
    <w:name w:val="Mriežka tabuľky721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211">
    <w:name w:val="Bez zoznamu111211"/>
    <w:next w:val="Bezzoznamu"/>
    <w:uiPriority w:val="99"/>
    <w:semiHidden/>
    <w:unhideWhenUsed/>
    <w:rsid w:val="008B2971"/>
  </w:style>
  <w:style w:type="table" w:customStyle="1" w:styleId="Mriekatabukysvetl1211">
    <w:name w:val="Mriežka tabuľky – svetlá1211"/>
    <w:basedOn w:val="Normlnatabuka"/>
    <w:uiPriority w:val="40"/>
    <w:rsid w:val="008B2971"/>
    <w:pPr>
      <w:spacing w:after="0" w:line="240" w:lineRule="auto"/>
    </w:pPr>
    <w:rPr>
      <w:rFonts w:asciiTheme="minorHAnsi" w:hAnsiTheme="minorHAnsi"/>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4111">
    <w:name w:val="Bez zoznamu4111"/>
    <w:next w:val="Bezzoznamu"/>
    <w:uiPriority w:val="99"/>
    <w:semiHidden/>
    <w:unhideWhenUsed/>
    <w:rsid w:val="008B2971"/>
  </w:style>
  <w:style w:type="numbering" w:customStyle="1" w:styleId="Bezzoznamu1111211">
    <w:name w:val="Bez zoznamu1111211"/>
    <w:next w:val="Bezzoznamu"/>
    <w:uiPriority w:val="99"/>
    <w:semiHidden/>
    <w:unhideWhenUsed/>
    <w:rsid w:val="008B2971"/>
  </w:style>
  <w:style w:type="table" w:customStyle="1" w:styleId="Mriekatabuky8111">
    <w:name w:val="Mriežka tabuľky811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5111">
    <w:name w:val="Bez zoznamu5111"/>
    <w:next w:val="Bezzoznamu"/>
    <w:uiPriority w:val="99"/>
    <w:semiHidden/>
    <w:unhideWhenUsed/>
    <w:rsid w:val="008B2971"/>
  </w:style>
  <w:style w:type="numbering" w:customStyle="1" w:styleId="Bezzoznamu12111">
    <w:name w:val="Bez zoznamu12111"/>
    <w:next w:val="Bezzoznamu"/>
    <w:uiPriority w:val="99"/>
    <w:semiHidden/>
    <w:unhideWhenUsed/>
    <w:rsid w:val="008B2971"/>
  </w:style>
  <w:style w:type="table" w:customStyle="1" w:styleId="Mriekatabuky9111">
    <w:name w:val="Mriežka tabuľky911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5111">
    <w:name w:val="Mriežka tabuľky1511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4111">
    <w:name w:val="Mriežka tabuľky2411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4111">
    <w:name w:val="Mriežka tabuľky1141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3111">
    <w:name w:val="Mriežka tabuľky331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3111">
    <w:name w:val="Mriežka tabuľky1231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3111">
    <w:name w:val="Mriežka tabuľky2131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3111">
    <w:name w:val="Mriežka tabuľky11131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111">
    <w:name w:val="Mriežka tabuľky41111"/>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1111">
    <w:name w:val="Mriežka tabuľky1311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1111">
    <w:name w:val="Mriežka tabuľky2211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1111">
    <w:name w:val="Mriežka tabuľky11211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1111">
    <w:name w:val="Mriežka tabuľky3111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1111">
    <w:name w:val="Mriežka tabuľky12111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1111">
    <w:name w:val="Mriežka tabuľky21111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1111">
    <w:name w:val="Mriežka tabuľky111111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1111">
    <w:name w:val="Kalendár 21111"/>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2111">
    <w:name w:val="Bez zoznamu112111"/>
    <w:next w:val="Bezzoznamu"/>
    <w:uiPriority w:val="99"/>
    <w:semiHidden/>
    <w:unhideWhenUsed/>
    <w:rsid w:val="008B2971"/>
  </w:style>
  <w:style w:type="table" w:customStyle="1" w:styleId="Mriekatabuky51111">
    <w:name w:val="Mriežka tabuľky511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1111">
    <w:name w:val="Mriežka tabuľky1411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1111">
    <w:name w:val="Mriežka tabuľky2311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1111">
    <w:name w:val="Mriežka tabuľky11311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1111">
    <w:name w:val="Mriežka tabuľky3211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1111">
    <w:name w:val="Mriežka tabuľky12211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1111">
    <w:name w:val="Mriežka tabuľky21211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1111">
    <w:name w:val="Mriežka tabuľky111211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111">
    <w:name w:val="Bez zoznamu21111"/>
    <w:next w:val="Bezzoznamu"/>
    <w:uiPriority w:val="99"/>
    <w:semiHidden/>
    <w:unhideWhenUsed/>
    <w:rsid w:val="008B2971"/>
  </w:style>
  <w:style w:type="table" w:customStyle="1" w:styleId="Mriekatabuky61111">
    <w:name w:val="Mriežka tabuľky6111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1111">
    <w:name w:val="Bez zoznamu31111"/>
    <w:next w:val="Bezzoznamu"/>
    <w:uiPriority w:val="99"/>
    <w:semiHidden/>
    <w:unhideWhenUsed/>
    <w:rsid w:val="008B2971"/>
  </w:style>
  <w:style w:type="table" w:customStyle="1" w:styleId="Mriekatabuky71111">
    <w:name w:val="Mriežka tabuľky7111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1111">
    <w:name w:val="Bez zoznamu11111111"/>
    <w:next w:val="Bezzoznamu"/>
    <w:uiPriority w:val="99"/>
    <w:semiHidden/>
    <w:unhideWhenUsed/>
    <w:rsid w:val="008B2971"/>
  </w:style>
  <w:style w:type="table" w:customStyle="1" w:styleId="Mriekatabukysvetl11111">
    <w:name w:val="Mriežka tabuľky – svetlá11111"/>
    <w:basedOn w:val="Normlnatabuka"/>
    <w:uiPriority w:val="40"/>
    <w:rsid w:val="008B2971"/>
    <w:pPr>
      <w:spacing w:after="0" w:line="240" w:lineRule="auto"/>
    </w:pPr>
    <w:rPr>
      <w:rFonts w:ascii="Calibri" w:eastAsia="Calibri" w:hAnsi="Calibri" w:cs="Times New Roman"/>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1011">
    <w:name w:val="Bez zoznamu1011"/>
    <w:next w:val="Bezzoznamu"/>
    <w:uiPriority w:val="99"/>
    <w:semiHidden/>
    <w:unhideWhenUsed/>
    <w:rsid w:val="008B2971"/>
  </w:style>
  <w:style w:type="table" w:customStyle="1" w:styleId="Mriekatabuky1911">
    <w:name w:val="Mriežka tabuľky191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011">
    <w:name w:val="Mriežka tabuľky1101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611">
    <w:name w:val="Mriežka tabuľky261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611">
    <w:name w:val="Mriežka tabuľky116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511">
    <w:name w:val="Mriežka tabuľky35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511">
    <w:name w:val="Mriežka tabuľky125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511">
    <w:name w:val="Mriežka tabuľky215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511">
    <w:name w:val="Mriežka tabuľky1115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311">
    <w:name w:val="Mriežka tabuľky4311"/>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311">
    <w:name w:val="Mriežka tabuľky133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311">
    <w:name w:val="Mriežka tabuľky223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311">
    <w:name w:val="Mriežka tabuľky1123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311">
    <w:name w:val="Mriežka tabuľky313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311">
    <w:name w:val="Mriežka tabuľky1213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311">
    <w:name w:val="Mriežka tabuľky2113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311">
    <w:name w:val="Mriežka tabuľky11113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311">
    <w:name w:val="Kalendár 2311"/>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411">
    <w:name w:val="Bez zoznamu1411"/>
    <w:next w:val="Bezzoznamu"/>
    <w:uiPriority w:val="99"/>
    <w:semiHidden/>
    <w:unhideWhenUsed/>
    <w:rsid w:val="008B2971"/>
  </w:style>
  <w:style w:type="table" w:customStyle="1" w:styleId="Mriekatabuky5311">
    <w:name w:val="Mriežka tabuľky53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311">
    <w:name w:val="Mriežka tabuľky143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311">
    <w:name w:val="Mriežka tabuľky233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311">
    <w:name w:val="Mriežka tabuľky1133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311">
    <w:name w:val="Mriežka tabuľky323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311">
    <w:name w:val="Mriežka tabuľky1223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311">
    <w:name w:val="Mriežka tabuľky2123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311">
    <w:name w:val="Mriežka tabuľky11123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311">
    <w:name w:val="Bez zoznamu2311"/>
    <w:next w:val="Bezzoznamu"/>
    <w:uiPriority w:val="99"/>
    <w:semiHidden/>
    <w:unhideWhenUsed/>
    <w:rsid w:val="008B2971"/>
  </w:style>
  <w:style w:type="table" w:customStyle="1" w:styleId="Mriekatabuky6311">
    <w:name w:val="Mriežka tabuľky631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311">
    <w:name w:val="Bez zoznamu3311"/>
    <w:next w:val="Bezzoznamu"/>
    <w:uiPriority w:val="99"/>
    <w:semiHidden/>
    <w:unhideWhenUsed/>
    <w:rsid w:val="008B2971"/>
  </w:style>
  <w:style w:type="table" w:customStyle="1" w:styleId="Mriekatabuky7311">
    <w:name w:val="Mriežka tabuľky731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411">
    <w:name w:val="Bez zoznamu11411"/>
    <w:next w:val="Bezzoznamu"/>
    <w:uiPriority w:val="99"/>
    <w:semiHidden/>
    <w:unhideWhenUsed/>
    <w:rsid w:val="008B2971"/>
  </w:style>
  <w:style w:type="table" w:customStyle="1" w:styleId="Mriekatabukysvetl1311">
    <w:name w:val="Mriežka tabuľky – svetlá1311"/>
    <w:basedOn w:val="Normlnatabuka"/>
    <w:uiPriority w:val="40"/>
    <w:rsid w:val="008B2971"/>
    <w:pPr>
      <w:spacing w:after="0" w:line="240" w:lineRule="auto"/>
    </w:pPr>
    <w:rPr>
      <w:rFonts w:asciiTheme="minorHAnsi" w:hAnsiTheme="minorHAnsi"/>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4211">
    <w:name w:val="Bez zoznamu4211"/>
    <w:next w:val="Bezzoznamu"/>
    <w:uiPriority w:val="99"/>
    <w:semiHidden/>
    <w:unhideWhenUsed/>
    <w:rsid w:val="008B2971"/>
  </w:style>
  <w:style w:type="numbering" w:customStyle="1" w:styleId="Bezzoznamu111311">
    <w:name w:val="Bez zoznamu111311"/>
    <w:next w:val="Bezzoznamu"/>
    <w:uiPriority w:val="99"/>
    <w:semiHidden/>
    <w:unhideWhenUsed/>
    <w:rsid w:val="008B2971"/>
  </w:style>
  <w:style w:type="table" w:customStyle="1" w:styleId="Mriekatabuky8211">
    <w:name w:val="Mriežka tabuľky821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5211">
    <w:name w:val="Bez zoznamu5211"/>
    <w:next w:val="Bezzoznamu"/>
    <w:uiPriority w:val="99"/>
    <w:semiHidden/>
    <w:unhideWhenUsed/>
    <w:rsid w:val="008B2971"/>
  </w:style>
  <w:style w:type="numbering" w:customStyle="1" w:styleId="Bezzoznamu12211">
    <w:name w:val="Bez zoznamu12211"/>
    <w:next w:val="Bezzoznamu"/>
    <w:uiPriority w:val="99"/>
    <w:semiHidden/>
    <w:unhideWhenUsed/>
    <w:rsid w:val="008B2971"/>
  </w:style>
  <w:style w:type="table" w:customStyle="1" w:styleId="Mriekatabuky9211">
    <w:name w:val="Mriežka tabuľky921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5211">
    <w:name w:val="Mriežka tabuľky1521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4211">
    <w:name w:val="Mriežka tabuľky2421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4211">
    <w:name w:val="Mriežka tabuľky1142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3211">
    <w:name w:val="Mriežka tabuľky332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3211">
    <w:name w:val="Mriežka tabuľky1232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3211">
    <w:name w:val="Mriežka tabuľky2132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3211">
    <w:name w:val="Mriežka tabuľky11132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211">
    <w:name w:val="Mriežka tabuľky41211"/>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1211">
    <w:name w:val="Mriežka tabuľky1312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1211">
    <w:name w:val="Mriežka tabuľky2212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1211">
    <w:name w:val="Mriežka tabuľky11212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1211">
    <w:name w:val="Mriežka tabuľky3112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1211">
    <w:name w:val="Mriežka tabuľky12112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1211">
    <w:name w:val="Mriežka tabuľky21112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1211">
    <w:name w:val="Mriežka tabuľky1111121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1211">
    <w:name w:val="Kalendár 21211"/>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2211">
    <w:name w:val="Bez zoznamu112211"/>
    <w:next w:val="Bezzoznamu"/>
    <w:uiPriority w:val="99"/>
    <w:semiHidden/>
    <w:unhideWhenUsed/>
    <w:rsid w:val="008B2971"/>
  </w:style>
  <w:style w:type="table" w:customStyle="1" w:styleId="Mriekatabuky51211">
    <w:name w:val="Mriežka tabuľky512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1211">
    <w:name w:val="Mriežka tabuľky1412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1211">
    <w:name w:val="Mriežka tabuľky2312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1211">
    <w:name w:val="Mriežka tabuľky11312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1211">
    <w:name w:val="Mriežka tabuľky3212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1211">
    <w:name w:val="Mriežka tabuľky12212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1211">
    <w:name w:val="Mriežka tabuľky21212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1211">
    <w:name w:val="Mriežka tabuľky1112121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211">
    <w:name w:val="Bez zoznamu21211"/>
    <w:next w:val="Bezzoznamu"/>
    <w:uiPriority w:val="99"/>
    <w:semiHidden/>
    <w:unhideWhenUsed/>
    <w:rsid w:val="008B2971"/>
  </w:style>
  <w:style w:type="table" w:customStyle="1" w:styleId="Mriekatabuky61211">
    <w:name w:val="Mriežka tabuľky6121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1211">
    <w:name w:val="Bez zoznamu31211"/>
    <w:next w:val="Bezzoznamu"/>
    <w:uiPriority w:val="99"/>
    <w:semiHidden/>
    <w:unhideWhenUsed/>
    <w:rsid w:val="008B2971"/>
  </w:style>
  <w:style w:type="table" w:customStyle="1" w:styleId="Mriekatabuky71211">
    <w:name w:val="Mriežka tabuľky7121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311">
    <w:name w:val="Bez zoznamu1111311"/>
    <w:next w:val="Bezzoznamu"/>
    <w:uiPriority w:val="99"/>
    <w:semiHidden/>
    <w:unhideWhenUsed/>
    <w:rsid w:val="008B2971"/>
  </w:style>
  <w:style w:type="table" w:customStyle="1" w:styleId="Mriekatabukysvetl11211">
    <w:name w:val="Mriežka tabuľky – svetlá11211"/>
    <w:basedOn w:val="Normlnatabuka"/>
    <w:uiPriority w:val="40"/>
    <w:rsid w:val="008B2971"/>
    <w:pPr>
      <w:spacing w:after="0" w:line="240" w:lineRule="auto"/>
    </w:pPr>
    <w:rPr>
      <w:rFonts w:ascii="Calibri" w:eastAsia="Calibri" w:hAnsi="Calibri" w:cs="Times New Roman"/>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1511">
    <w:name w:val="Bez zoznamu1511"/>
    <w:next w:val="Bezzoznamu"/>
    <w:uiPriority w:val="99"/>
    <w:semiHidden/>
    <w:unhideWhenUsed/>
    <w:rsid w:val="008B2971"/>
  </w:style>
  <w:style w:type="table" w:customStyle="1" w:styleId="Mriekatabuky2011">
    <w:name w:val="Mriežka tabuľky201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711">
    <w:name w:val="Mriežka tabuľky2711"/>
    <w:basedOn w:val="Normlnatabuka"/>
    <w:next w:val="Mriekatabuky"/>
    <w:uiPriority w:val="39"/>
    <w:rsid w:val="008B2971"/>
    <w:pPr>
      <w:spacing w:after="0" w:line="240" w:lineRule="auto"/>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711">
    <w:name w:val="Mriežka tabuľky11711"/>
    <w:basedOn w:val="Normlnatabuka"/>
    <w:next w:val="Mriekatabuky"/>
    <w:uiPriority w:val="39"/>
    <w:rsid w:val="008B2971"/>
    <w:pPr>
      <w:spacing w:after="0" w:line="240" w:lineRule="auto"/>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811">
    <w:name w:val="Mriežka tabuľky2811"/>
    <w:basedOn w:val="Normlnatabuka"/>
    <w:next w:val="Mriekatabuky"/>
    <w:uiPriority w:val="39"/>
    <w:rsid w:val="008B2971"/>
    <w:pPr>
      <w:spacing w:after="0" w:line="240" w:lineRule="auto"/>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611">
    <w:name w:val="Mriežka tabuľky3611"/>
    <w:basedOn w:val="Normlnatabuka"/>
    <w:next w:val="Mriekatabuky"/>
    <w:uiPriority w:val="39"/>
    <w:rsid w:val="008B2971"/>
    <w:pPr>
      <w:spacing w:after="0" w:line="240" w:lineRule="auto"/>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411">
    <w:name w:val="Mriežka tabuľky4411"/>
    <w:basedOn w:val="Normlnatabuka"/>
    <w:next w:val="Mriekatabuky"/>
    <w:uiPriority w:val="39"/>
    <w:rsid w:val="008B2971"/>
    <w:pPr>
      <w:spacing w:after="0" w:line="240" w:lineRule="auto"/>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91">
    <w:name w:val="Bez zoznamu291"/>
    <w:next w:val="Bezzoznamu"/>
    <w:uiPriority w:val="99"/>
    <w:semiHidden/>
    <w:unhideWhenUsed/>
    <w:rsid w:val="008B2971"/>
  </w:style>
  <w:style w:type="numbering" w:customStyle="1" w:styleId="Bezzoznamu1191">
    <w:name w:val="Bez zoznamu1191"/>
    <w:next w:val="Bezzoznamu"/>
    <w:uiPriority w:val="99"/>
    <w:semiHidden/>
    <w:unhideWhenUsed/>
    <w:rsid w:val="008B2971"/>
  </w:style>
  <w:style w:type="table" w:customStyle="1" w:styleId="Mriekatabuky481">
    <w:name w:val="Mriežka tabuľky48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01">
    <w:name w:val="Mriežka tabuľky130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01">
    <w:name w:val="Mriežka tabuľky220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01">
    <w:name w:val="Mriežka tabuľky1120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71">
    <w:name w:val="Mriežka tabuľky317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01">
    <w:name w:val="Mriežka tabuľky1210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71">
    <w:name w:val="Mriežka tabuľky2117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01">
    <w:name w:val="Mriežka tabuľky11110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91">
    <w:name w:val="Mriežka tabuľky491"/>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71">
    <w:name w:val="Mriežka tabuľky137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71">
    <w:name w:val="Mriežka tabuľky227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71">
    <w:name w:val="Mriežka tabuľky1127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81">
    <w:name w:val="Mriežka tabuľky318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71">
    <w:name w:val="Mriežka tabuľky1217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81">
    <w:name w:val="Mriežka tabuľky2118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71">
    <w:name w:val="Mriežka tabuľky11117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71">
    <w:name w:val="Kalendár 271"/>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101">
    <w:name w:val="Bez zoznamu11101"/>
    <w:next w:val="Bezzoznamu"/>
    <w:uiPriority w:val="99"/>
    <w:semiHidden/>
    <w:unhideWhenUsed/>
    <w:rsid w:val="008B2971"/>
  </w:style>
  <w:style w:type="table" w:customStyle="1" w:styleId="Mriekatabuky571">
    <w:name w:val="Mriežka tabuľky57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71">
    <w:name w:val="Mriežka tabuľky147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71">
    <w:name w:val="Mriežka tabuľky237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71">
    <w:name w:val="Mriežka tabuľky1137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71">
    <w:name w:val="Mriežka tabuľky327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71">
    <w:name w:val="Mriežka tabuľky1227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71">
    <w:name w:val="Mriežka tabuľky2127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71">
    <w:name w:val="Mriežka tabuľky11127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01">
    <w:name w:val="Bez zoznamu2101"/>
    <w:next w:val="Bezzoznamu"/>
    <w:uiPriority w:val="99"/>
    <w:semiHidden/>
    <w:unhideWhenUsed/>
    <w:rsid w:val="008B2971"/>
  </w:style>
  <w:style w:type="table" w:customStyle="1" w:styleId="Mriekatabuky671">
    <w:name w:val="Mriežka tabuľky67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71">
    <w:name w:val="Bez zoznamu371"/>
    <w:next w:val="Bezzoznamu"/>
    <w:uiPriority w:val="99"/>
    <w:semiHidden/>
    <w:unhideWhenUsed/>
    <w:rsid w:val="008B2971"/>
  </w:style>
  <w:style w:type="table" w:customStyle="1" w:styleId="Mriekatabuky771">
    <w:name w:val="Mriežka tabuľky77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71">
    <w:name w:val="Bez zoznamu11171"/>
    <w:next w:val="Bezzoznamu"/>
    <w:uiPriority w:val="99"/>
    <w:semiHidden/>
    <w:unhideWhenUsed/>
    <w:rsid w:val="008B2971"/>
  </w:style>
  <w:style w:type="table" w:customStyle="1" w:styleId="Mriekatabukysvetl171">
    <w:name w:val="Mriežka tabuľky – svetlá171"/>
    <w:basedOn w:val="Normlnatabuka"/>
    <w:uiPriority w:val="40"/>
    <w:rsid w:val="008B2971"/>
    <w:pPr>
      <w:spacing w:after="0" w:line="240" w:lineRule="auto"/>
    </w:pPr>
    <w:rPr>
      <w:rFonts w:asciiTheme="minorHAnsi" w:hAnsiTheme="minorHAnsi"/>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461">
    <w:name w:val="Bez zoznamu461"/>
    <w:next w:val="Bezzoznamu"/>
    <w:uiPriority w:val="99"/>
    <w:semiHidden/>
    <w:unhideWhenUsed/>
    <w:rsid w:val="008B2971"/>
  </w:style>
  <w:style w:type="numbering" w:customStyle="1" w:styleId="Bezzoznamu111171">
    <w:name w:val="Bez zoznamu111171"/>
    <w:next w:val="Bezzoznamu"/>
    <w:uiPriority w:val="99"/>
    <w:semiHidden/>
    <w:unhideWhenUsed/>
    <w:rsid w:val="008B2971"/>
  </w:style>
  <w:style w:type="table" w:customStyle="1" w:styleId="Mriekatabuky861">
    <w:name w:val="Mriežka tabuľky86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561">
    <w:name w:val="Bez zoznamu561"/>
    <w:next w:val="Bezzoznamu"/>
    <w:uiPriority w:val="99"/>
    <w:semiHidden/>
    <w:unhideWhenUsed/>
    <w:rsid w:val="008B2971"/>
  </w:style>
  <w:style w:type="numbering" w:customStyle="1" w:styleId="Bezzoznamu1261">
    <w:name w:val="Bez zoznamu1261"/>
    <w:next w:val="Bezzoznamu"/>
    <w:uiPriority w:val="99"/>
    <w:semiHidden/>
    <w:unhideWhenUsed/>
    <w:rsid w:val="008B2971"/>
  </w:style>
  <w:style w:type="table" w:customStyle="1" w:styleId="Mriekatabuky961">
    <w:name w:val="Mriežka tabuľky96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561">
    <w:name w:val="Mriežka tabuľky156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461">
    <w:name w:val="Mriežka tabuľky2461"/>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461">
    <w:name w:val="Mriežka tabuľky1146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361">
    <w:name w:val="Mriežka tabuľky336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361">
    <w:name w:val="Mriežka tabuľky1236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361">
    <w:name w:val="Mriežka tabuľky2136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361">
    <w:name w:val="Mriežka tabuľky11136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61">
    <w:name w:val="Mriežka tabuľky4161"/>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161">
    <w:name w:val="Mriežka tabuľky1316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161">
    <w:name w:val="Mriežka tabuľky2216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161">
    <w:name w:val="Mriežka tabuľky11216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161">
    <w:name w:val="Mriežka tabuľky3116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161">
    <w:name w:val="Mriežka tabuľky12116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161">
    <w:name w:val="Mriežka tabuľky21116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161">
    <w:name w:val="Mriežka tabuľky1111161"/>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161">
    <w:name w:val="Kalendár 2161"/>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261">
    <w:name w:val="Bez zoznamu11261"/>
    <w:next w:val="Bezzoznamu"/>
    <w:uiPriority w:val="99"/>
    <w:semiHidden/>
    <w:unhideWhenUsed/>
    <w:rsid w:val="008B2971"/>
  </w:style>
  <w:style w:type="table" w:customStyle="1" w:styleId="Mriekatabuky5161">
    <w:name w:val="Mriežka tabuľky516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161">
    <w:name w:val="Mriežka tabuľky1416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161">
    <w:name w:val="Mriežka tabuľky2316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161">
    <w:name w:val="Mriežka tabuľky11316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161">
    <w:name w:val="Mriežka tabuľky3216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161">
    <w:name w:val="Mriežka tabuľky12216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161">
    <w:name w:val="Mriežka tabuľky21216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161">
    <w:name w:val="Mriežka tabuľky1112161"/>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61">
    <w:name w:val="Bez zoznamu2161"/>
    <w:next w:val="Bezzoznamu"/>
    <w:uiPriority w:val="99"/>
    <w:semiHidden/>
    <w:unhideWhenUsed/>
    <w:rsid w:val="008B2971"/>
  </w:style>
  <w:style w:type="table" w:customStyle="1" w:styleId="Mriekatabuky6161">
    <w:name w:val="Mriežka tabuľky616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161">
    <w:name w:val="Bez zoznamu3161"/>
    <w:next w:val="Bezzoznamu"/>
    <w:uiPriority w:val="99"/>
    <w:semiHidden/>
    <w:unhideWhenUsed/>
    <w:rsid w:val="008B2971"/>
  </w:style>
  <w:style w:type="table" w:customStyle="1" w:styleId="Mriekatabuky7161">
    <w:name w:val="Mriežka tabuľky7161"/>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141">
    <w:name w:val="Bez zoznamu1111141"/>
    <w:next w:val="Bezzoznamu"/>
    <w:uiPriority w:val="99"/>
    <w:semiHidden/>
    <w:unhideWhenUsed/>
    <w:rsid w:val="008B2971"/>
  </w:style>
  <w:style w:type="table" w:customStyle="1" w:styleId="Mriekatabukysvetl1161">
    <w:name w:val="Mriežka tabuľky – svetlá1161"/>
    <w:basedOn w:val="Normlnatabuka"/>
    <w:uiPriority w:val="40"/>
    <w:rsid w:val="008B2971"/>
    <w:pPr>
      <w:spacing w:after="0" w:line="240" w:lineRule="auto"/>
    </w:pPr>
    <w:rPr>
      <w:rFonts w:ascii="Calibri" w:eastAsia="Calibri" w:hAnsi="Calibri" w:cs="Times New Roman"/>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301">
    <w:name w:val="Bez zoznamu301"/>
    <w:next w:val="Bezzoznamu"/>
    <w:uiPriority w:val="99"/>
    <w:semiHidden/>
    <w:unhideWhenUsed/>
    <w:rsid w:val="008B2971"/>
  </w:style>
  <w:style w:type="table" w:customStyle="1" w:styleId="Mriekatabukysvetl181">
    <w:name w:val="Mriežka tabuľky – svetlá181"/>
    <w:basedOn w:val="Normlnatabuka"/>
    <w:uiPriority w:val="40"/>
    <w:rsid w:val="008B2971"/>
    <w:pPr>
      <w:spacing w:after="0" w:line="240" w:lineRule="auto"/>
    </w:pPr>
    <w:rPr>
      <w:rFonts w:asciiTheme="minorHAnsi" w:hAnsiTheme="minorHAnsi"/>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Mriekatabuky501">
    <w:name w:val="Mriežka tabuľky501"/>
    <w:basedOn w:val="Normlnatabuka"/>
    <w:next w:val="Mriekatabuky"/>
    <w:uiPriority w:val="39"/>
    <w:rsid w:val="008B2971"/>
    <w:pPr>
      <w:spacing w:after="0" w:line="240" w:lineRule="auto"/>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81">
    <w:name w:val="Mriežka tabuľky1381"/>
    <w:basedOn w:val="Normlnatabuka"/>
    <w:next w:val="Mriekatabuky"/>
    <w:uiPriority w:val="39"/>
    <w:rsid w:val="008B2971"/>
    <w:pPr>
      <w:spacing w:after="0" w:line="240" w:lineRule="auto"/>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81">
    <w:name w:val="Mriežka tabuľky2281"/>
    <w:basedOn w:val="Normlnatabuka"/>
    <w:next w:val="Mriekatabuky"/>
    <w:uiPriority w:val="39"/>
    <w:rsid w:val="008B2971"/>
    <w:pPr>
      <w:spacing w:after="0" w:line="240" w:lineRule="auto"/>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91">
    <w:name w:val="Mriežka tabuľky3191"/>
    <w:basedOn w:val="Normlnatabuka"/>
    <w:next w:val="Mriekatabuky"/>
    <w:uiPriority w:val="39"/>
    <w:rsid w:val="008B2971"/>
    <w:pPr>
      <w:spacing w:after="0" w:line="240" w:lineRule="auto"/>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01">
    <w:name w:val="Mriežka tabuľky4101"/>
    <w:basedOn w:val="Normlnatabuka"/>
    <w:next w:val="Mriekatabuky"/>
    <w:uiPriority w:val="39"/>
    <w:rsid w:val="008B2971"/>
    <w:pPr>
      <w:spacing w:after="0" w:line="240" w:lineRule="auto"/>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81">
    <w:name w:val="Bez zoznamu381"/>
    <w:next w:val="Bezzoznamu"/>
    <w:uiPriority w:val="99"/>
    <w:semiHidden/>
    <w:unhideWhenUsed/>
    <w:rsid w:val="008B2971"/>
  </w:style>
  <w:style w:type="numbering" w:customStyle="1" w:styleId="Bezzoznamu40">
    <w:name w:val="Bez zoznamu40"/>
    <w:next w:val="Bezzoznamu"/>
    <w:uiPriority w:val="99"/>
    <w:semiHidden/>
    <w:unhideWhenUsed/>
    <w:rsid w:val="008B2971"/>
  </w:style>
  <w:style w:type="table" w:customStyle="1" w:styleId="Mriekatabuky60">
    <w:name w:val="Mriežka tabuľky60"/>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0">
    <w:name w:val="Mriežka tabuľky140"/>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0">
    <w:name w:val="Mriežka tabuľky230"/>
    <w:basedOn w:val="Normlnatabuka"/>
    <w:next w:val="Mriekatabuky"/>
    <w:uiPriority w:val="3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0">
    <w:name w:val="Mriežka tabuľky1130"/>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9">
    <w:name w:val="Mriežka tabuľky329"/>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0">
    <w:name w:val="Mriežka tabuľky1220"/>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0">
    <w:name w:val="Mriežka tabuľky2120"/>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0">
    <w:name w:val="Mriežka tabuľky11120"/>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9">
    <w:name w:val="Mriežka tabuľky419"/>
    <w:basedOn w:val="Normlnatabuka"/>
    <w:next w:val="Mriekatabuky"/>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18">
    <w:name w:val="Mriežka tabuľky1318"/>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18">
    <w:name w:val="Mriežka tabuľky2218"/>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10">
    <w:name w:val="Mriežka tabuľky11210"/>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18">
    <w:name w:val="Mriežka tabuľky3118"/>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10">
    <w:name w:val="Mriežka tabuľky12110"/>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18">
    <w:name w:val="Mriežka tabuľky21118"/>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10">
    <w:name w:val="Mriežka tabuľky111110"/>
    <w:basedOn w:val="Normlnatabuka"/>
    <w:uiPriority w:val="59"/>
    <w:rsid w:val="008B2971"/>
    <w:pPr>
      <w:spacing w:after="0" w:line="240" w:lineRule="auto"/>
    </w:pPr>
    <w:rPr>
      <w:rFonts w:ascii="Calibri" w:eastAsia="Times New Roman" w:hAnsi="Calibri"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9">
    <w:name w:val="Kalendár 29"/>
    <w:basedOn w:val="Normlnatabuka"/>
    <w:uiPriority w:val="99"/>
    <w:qFormat/>
    <w:rsid w:val="008B2971"/>
    <w:pPr>
      <w:spacing w:after="0" w:line="240" w:lineRule="auto"/>
      <w:jc w:val="center"/>
    </w:pPr>
    <w:rPr>
      <w:rFonts w:ascii="Calibri" w:eastAsia="Times New Roman" w:hAnsi="Calibri" w:cs="Times New Roman"/>
      <w:sz w:val="28"/>
      <w:szCs w:val="22"/>
      <w:lang w:eastAsia="sk-SK"/>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28">
    <w:name w:val="Bez zoznamu128"/>
    <w:next w:val="Bezzoznamu"/>
    <w:uiPriority w:val="99"/>
    <w:semiHidden/>
    <w:unhideWhenUsed/>
    <w:rsid w:val="008B2971"/>
  </w:style>
  <w:style w:type="table" w:customStyle="1" w:styleId="Mriekatabuky510">
    <w:name w:val="Mriežka tabuľky510"/>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9">
    <w:name w:val="Mriežka tabuľky149"/>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9">
    <w:name w:val="Mriežka tabuľky239"/>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9">
    <w:name w:val="Mriežka tabuľky1139"/>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10">
    <w:name w:val="Mriežka tabuľky3210"/>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9">
    <w:name w:val="Mriežka tabuľky1229"/>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9">
    <w:name w:val="Mriežka tabuľky2129"/>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9">
    <w:name w:val="Mriežka tabuľky11129"/>
    <w:basedOn w:val="Normlnatabuka"/>
    <w:next w:val="Mriekatabuky"/>
    <w:uiPriority w:val="59"/>
    <w:rsid w:val="008B297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9">
    <w:name w:val="Bez zoznamu219"/>
    <w:next w:val="Bezzoznamu"/>
    <w:uiPriority w:val="99"/>
    <w:semiHidden/>
    <w:unhideWhenUsed/>
    <w:rsid w:val="008B2971"/>
  </w:style>
  <w:style w:type="table" w:customStyle="1" w:styleId="Mriekatabuky69">
    <w:name w:val="Mriežka tabuľky69"/>
    <w:basedOn w:val="Normlnatabuka"/>
    <w:next w:val="Mriekatabuky"/>
    <w:rsid w:val="008B297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70659">
      <w:bodyDiv w:val="1"/>
      <w:marLeft w:val="0"/>
      <w:marRight w:val="0"/>
      <w:marTop w:val="0"/>
      <w:marBottom w:val="0"/>
      <w:divBdr>
        <w:top w:val="none" w:sz="0" w:space="0" w:color="auto"/>
        <w:left w:val="none" w:sz="0" w:space="0" w:color="auto"/>
        <w:bottom w:val="none" w:sz="0" w:space="0" w:color="auto"/>
        <w:right w:val="none" w:sz="0" w:space="0" w:color="auto"/>
      </w:divBdr>
    </w:div>
    <w:div w:id="40256605">
      <w:bodyDiv w:val="1"/>
      <w:marLeft w:val="0"/>
      <w:marRight w:val="0"/>
      <w:marTop w:val="0"/>
      <w:marBottom w:val="0"/>
      <w:divBdr>
        <w:top w:val="none" w:sz="0" w:space="0" w:color="auto"/>
        <w:left w:val="none" w:sz="0" w:space="0" w:color="auto"/>
        <w:bottom w:val="none" w:sz="0" w:space="0" w:color="auto"/>
        <w:right w:val="none" w:sz="0" w:space="0" w:color="auto"/>
      </w:divBdr>
    </w:div>
    <w:div w:id="40711388">
      <w:bodyDiv w:val="1"/>
      <w:marLeft w:val="0"/>
      <w:marRight w:val="0"/>
      <w:marTop w:val="0"/>
      <w:marBottom w:val="0"/>
      <w:divBdr>
        <w:top w:val="none" w:sz="0" w:space="0" w:color="auto"/>
        <w:left w:val="none" w:sz="0" w:space="0" w:color="auto"/>
        <w:bottom w:val="none" w:sz="0" w:space="0" w:color="auto"/>
        <w:right w:val="none" w:sz="0" w:space="0" w:color="auto"/>
      </w:divBdr>
    </w:div>
    <w:div w:id="221525456">
      <w:bodyDiv w:val="1"/>
      <w:marLeft w:val="0"/>
      <w:marRight w:val="0"/>
      <w:marTop w:val="0"/>
      <w:marBottom w:val="0"/>
      <w:divBdr>
        <w:top w:val="none" w:sz="0" w:space="0" w:color="auto"/>
        <w:left w:val="none" w:sz="0" w:space="0" w:color="auto"/>
        <w:bottom w:val="none" w:sz="0" w:space="0" w:color="auto"/>
        <w:right w:val="none" w:sz="0" w:space="0" w:color="auto"/>
      </w:divBdr>
    </w:div>
    <w:div w:id="263924843">
      <w:bodyDiv w:val="1"/>
      <w:marLeft w:val="0"/>
      <w:marRight w:val="0"/>
      <w:marTop w:val="0"/>
      <w:marBottom w:val="0"/>
      <w:divBdr>
        <w:top w:val="none" w:sz="0" w:space="0" w:color="auto"/>
        <w:left w:val="none" w:sz="0" w:space="0" w:color="auto"/>
        <w:bottom w:val="none" w:sz="0" w:space="0" w:color="auto"/>
        <w:right w:val="none" w:sz="0" w:space="0" w:color="auto"/>
      </w:divBdr>
    </w:div>
    <w:div w:id="270742340">
      <w:bodyDiv w:val="1"/>
      <w:marLeft w:val="0"/>
      <w:marRight w:val="0"/>
      <w:marTop w:val="0"/>
      <w:marBottom w:val="0"/>
      <w:divBdr>
        <w:top w:val="none" w:sz="0" w:space="0" w:color="auto"/>
        <w:left w:val="none" w:sz="0" w:space="0" w:color="auto"/>
        <w:bottom w:val="none" w:sz="0" w:space="0" w:color="auto"/>
        <w:right w:val="none" w:sz="0" w:space="0" w:color="auto"/>
      </w:divBdr>
    </w:div>
    <w:div w:id="350955010">
      <w:bodyDiv w:val="1"/>
      <w:marLeft w:val="0"/>
      <w:marRight w:val="0"/>
      <w:marTop w:val="0"/>
      <w:marBottom w:val="0"/>
      <w:divBdr>
        <w:top w:val="none" w:sz="0" w:space="0" w:color="auto"/>
        <w:left w:val="none" w:sz="0" w:space="0" w:color="auto"/>
        <w:bottom w:val="none" w:sz="0" w:space="0" w:color="auto"/>
        <w:right w:val="none" w:sz="0" w:space="0" w:color="auto"/>
      </w:divBdr>
    </w:div>
    <w:div w:id="405036652">
      <w:bodyDiv w:val="1"/>
      <w:marLeft w:val="0"/>
      <w:marRight w:val="0"/>
      <w:marTop w:val="0"/>
      <w:marBottom w:val="0"/>
      <w:divBdr>
        <w:top w:val="none" w:sz="0" w:space="0" w:color="auto"/>
        <w:left w:val="none" w:sz="0" w:space="0" w:color="auto"/>
        <w:bottom w:val="none" w:sz="0" w:space="0" w:color="auto"/>
        <w:right w:val="none" w:sz="0" w:space="0" w:color="auto"/>
      </w:divBdr>
    </w:div>
    <w:div w:id="421142624">
      <w:bodyDiv w:val="1"/>
      <w:marLeft w:val="0"/>
      <w:marRight w:val="0"/>
      <w:marTop w:val="0"/>
      <w:marBottom w:val="0"/>
      <w:divBdr>
        <w:top w:val="none" w:sz="0" w:space="0" w:color="auto"/>
        <w:left w:val="none" w:sz="0" w:space="0" w:color="auto"/>
        <w:bottom w:val="none" w:sz="0" w:space="0" w:color="auto"/>
        <w:right w:val="none" w:sz="0" w:space="0" w:color="auto"/>
      </w:divBdr>
    </w:div>
    <w:div w:id="501554206">
      <w:bodyDiv w:val="1"/>
      <w:marLeft w:val="0"/>
      <w:marRight w:val="0"/>
      <w:marTop w:val="0"/>
      <w:marBottom w:val="0"/>
      <w:divBdr>
        <w:top w:val="none" w:sz="0" w:space="0" w:color="auto"/>
        <w:left w:val="none" w:sz="0" w:space="0" w:color="auto"/>
        <w:bottom w:val="none" w:sz="0" w:space="0" w:color="auto"/>
        <w:right w:val="none" w:sz="0" w:space="0" w:color="auto"/>
      </w:divBdr>
    </w:div>
    <w:div w:id="538010863">
      <w:bodyDiv w:val="1"/>
      <w:marLeft w:val="0"/>
      <w:marRight w:val="0"/>
      <w:marTop w:val="0"/>
      <w:marBottom w:val="0"/>
      <w:divBdr>
        <w:top w:val="none" w:sz="0" w:space="0" w:color="auto"/>
        <w:left w:val="none" w:sz="0" w:space="0" w:color="auto"/>
        <w:bottom w:val="none" w:sz="0" w:space="0" w:color="auto"/>
        <w:right w:val="none" w:sz="0" w:space="0" w:color="auto"/>
      </w:divBdr>
    </w:div>
    <w:div w:id="621352031">
      <w:bodyDiv w:val="1"/>
      <w:marLeft w:val="0"/>
      <w:marRight w:val="0"/>
      <w:marTop w:val="0"/>
      <w:marBottom w:val="0"/>
      <w:divBdr>
        <w:top w:val="none" w:sz="0" w:space="0" w:color="auto"/>
        <w:left w:val="none" w:sz="0" w:space="0" w:color="auto"/>
        <w:bottom w:val="none" w:sz="0" w:space="0" w:color="auto"/>
        <w:right w:val="none" w:sz="0" w:space="0" w:color="auto"/>
      </w:divBdr>
    </w:div>
    <w:div w:id="660962715">
      <w:bodyDiv w:val="1"/>
      <w:marLeft w:val="0"/>
      <w:marRight w:val="0"/>
      <w:marTop w:val="0"/>
      <w:marBottom w:val="0"/>
      <w:divBdr>
        <w:top w:val="none" w:sz="0" w:space="0" w:color="auto"/>
        <w:left w:val="none" w:sz="0" w:space="0" w:color="auto"/>
        <w:bottom w:val="none" w:sz="0" w:space="0" w:color="auto"/>
        <w:right w:val="none" w:sz="0" w:space="0" w:color="auto"/>
      </w:divBdr>
    </w:div>
    <w:div w:id="846478919">
      <w:bodyDiv w:val="1"/>
      <w:marLeft w:val="0"/>
      <w:marRight w:val="0"/>
      <w:marTop w:val="0"/>
      <w:marBottom w:val="0"/>
      <w:divBdr>
        <w:top w:val="none" w:sz="0" w:space="0" w:color="auto"/>
        <w:left w:val="none" w:sz="0" w:space="0" w:color="auto"/>
        <w:bottom w:val="none" w:sz="0" w:space="0" w:color="auto"/>
        <w:right w:val="none" w:sz="0" w:space="0" w:color="auto"/>
      </w:divBdr>
    </w:div>
    <w:div w:id="865606729">
      <w:bodyDiv w:val="1"/>
      <w:marLeft w:val="0"/>
      <w:marRight w:val="0"/>
      <w:marTop w:val="0"/>
      <w:marBottom w:val="0"/>
      <w:divBdr>
        <w:top w:val="none" w:sz="0" w:space="0" w:color="auto"/>
        <w:left w:val="none" w:sz="0" w:space="0" w:color="auto"/>
        <w:bottom w:val="none" w:sz="0" w:space="0" w:color="auto"/>
        <w:right w:val="none" w:sz="0" w:space="0" w:color="auto"/>
      </w:divBdr>
    </w:div>
    <w:div w:id="935744786">
      <w:bodyDiv w:val="1"/>
      <w:marLeft w:val="0"/>
      <w:marRight w:val="0"/>
      <w:marTop w:val="0"/>
      <w:marBottom w:val="0"/>
      <w:divBdr>
        <w:top w:val="none" w:sz="0" w:space="0" w:color="auto"/>
        <w:left w:val="none" w:sz="0" w:space="0" w:color="auto"/>
        <w:bottom w:val="none" w:sz="0" w:space="0" w:color="auto"/>
        <w:right w:val="none" w:sz="0" w:space="0" w:color="auto"/>
      </w:divBdr>
    </w:div>
    <w:div w:id="938757403">
      <w:bodyDiv w:val="1"/>
      <w:marLeft w:val="0"/>
      <w:marRight w:val="0"/>
      <w:marTop w:val="0"/>
      <w:marBottom w:val="0"/>
      <w:divBdr>
        <w:top w:val="none" w:sz="0" w:space="0" w:color="auto"/>
        <w:left w:val="none" w:sz="0" w:space="0" w:color="auto"/>
        <w:bottom w:val="none" w:sz="0" w:space="0" w:color="auto"/>
        <w:right w:val="none" w:sz="0" w:space="0" w:color="auto"/>
      </w:divBdr>
    </w:div>
    <w:div w:id="1079518397">
      <w:bodyDiv w:val="1"/>
      <w:marLeft w:val="0"/>
      <w:marRight w:val="0"/>
      <w:marTop w:val="0"/>
      <w:marBottom w:val="0"/>
      <w:divBdr>
        <w:top w:val="none" w:sz="0" w:space="0" w:color="auto"/>
        <w:left w:val="none" w:sz="0" w:space="0" w:color="auto"/>
        <w:bottom w:val="none" w:sz="0" w:space="0" w:color="auto"/>
        <w:right w:val="none" w:sz="0" w:space="0" w:color="auto"/>
      </w:divBdr>
    </w:div>
    <w:div w:id="1181358336">
      <w:bodyDiv w:val="1"/>
      <w:marLeft w:val="0"/>
      <w:marRight w:val="0"/>
      <w:marTop w:val="0"/>
      <w:marBottom w:val="0"/>
      <w:divBdr>
        <w:top w:val="none" w:sz="0" w:space="0" w:color="auto"/>
        <w:left w:val="none" w:sz="0" w:space="0" w:color="auto"/>
        <w:bottom w:val="none" w:sz="0" w:space="0" w:color="auto"/>
        <w:right w:val="none" w:sz="0" w:space="0" w:color="auto"/>
      </w:divBdr>
    </w:div>
    <w:div w:id="1259756031">
      <w:bodyDiv w:val="1"/>
      <w:marLeft w:val="0"/>
      <w:marRight w:val="0"/>
      <w:marTop w:val="0"/>
      <w:marBottom w:val="0"/>
      <w:divBdr>
        <w:top w:val="none" w:sz="0" w:space="0" w:color="auto"/>
        <w:left w:val="none" w:sz="0" w:space="0" w:color="auto"/>
        <w:bottom w:val="none" w:sz="0" w:space="0" w:color="auto"/>
        <w:right w:val="none" w:sz="0" w:space="0" w:color="auto"/>
      </w:divBdr>
    </w:div>
    <w:div w:id="1342464163">
      <w:bodyDiv w:val="1"/>
      <w:marLeft w:val="0"/>
      <w:marRight w:val="0"/>
      <w:marTop w:val="0"/>
      <w:marBottom w:val="0"/>
      <w:divBdr>
        <w:top w:val="none" w:sz="0" w:space="0" w:color="auto"/>
        <w:left w:val="none" w:sz="0" w:space="0" w:color="auto"/>
        <w:bottom w:val="none" w:sz="0" w:space="0" w:color="auto"/>
        <w:right w:val="none" w:sz="0" w:space="0" w:color="auto"/>
      </w:divBdr>
    </w:div>
    <w:div w:id="1384676324">
      <w:bodyDiv w:val="1"/>
      <w:marLeft w:val="0"/>
      <w:marRight w:val="0"/>
      <w:marTop w:val="0"/>
      <w:marBottom w:val="0"/>
      <w:divBdr>
        <w:top w:val="none" w:sz="0" w:space="0" w:color="auto"/>
        <w:left w:val="none" w:sz="0" w:space="0" w:color="auto"/>
        <w:bottom w:val="none" w:sz="0" w:space="0" w:color="auto"/>
        <w:right w:val="none" w:sz="0" w:space="0" w:color="auto"/>
      </w:divBdr>
    </w:div>
    <w:div w:id="1510173821">
      <w:bodyDiv w:val="1"/>
      <w:marLeft w:val="0"/>
      <w:marRight w:val="0"/>
      <w:marTop w:val="0"/>
      <w:marBottom w:val="0"/>
      <w:divBdr>
        <w:top w:val="none" w:sz="0" w:space="0" w:color="auto"/>
        <w:left w:val="none" w:sz="0" w:space="0" w:color="auto"/>
        <w:bottom w:val="none" w:sz="0" w:space="0" w:color="auto"/>
        <w:right w:val="none" w:sz="0" w:space="0" w:color="auto"/>
      </w:divBdr>
    </w:div>
    <w:div w:id="1563060309">
      <w:bodyDiv w:val="1"/>
      <w:marLeft w:val="0"/>
      <w:marRight w:val="0"/>
      <w:marTop w:val="0"/>
      <w:marBottom w:val="0"/>
      <w:divBdr>
        <w:top w:val="none" w:sz="0" w:space="0" w:color="auto"/>
        <w:left w:val="none" w:sz="0" w:space="0" w:color="auto"/>
        <w:bottom w:val="none" w:sz="0" w:space="0" w:color="auto"/>
        <w:right w:val="none" w:sz="0" w:space="0" w:color="auto"/>
      </w:divBdr>
    </w:div>
    <w:div w:id="1568107842">
      <w:bodyDiv w:val="1"/>
      <w:marLeft w:val="0"/>
      <w:marRight w:val="0"/>
      <w:marTop w:val="0"/>
      <w:marBottom w:val="0"/>
      <w:divBdr>
        <w:top w:val="none" w:sz="0" w:space="0" w:color="auto"/>
        <w:left w:val="none" w:sz="0" w:space="0" w:color="auto"/>
        <w:bottom w:val="none" w:sz="0" w:space="0" w:color="auto"/>
        <w:right w:val="none" w:sz="0" w:space="0" w:color="auto"/>
      </w:divBdr>
    </w:div>
    <w:div w:id="1600021892">
      <w:bodyDiv w:val="1"/>
      <w:marLeft w:val="0"/>
      <w:marRight w:val="0"/>
      <w:marTop w:val="0"/>
      <w:marBottom w:val="0"/>
      <w:divBdr>
        <w:top w:val="none" w:sz="0" w:space="0" w:color="auto"/>
        <w:left w:val="none" w:sz="0" w:space="0" w:color="auto"/>
        <w:bottom w:val="none" w:sz="0" w:space="0" w:color="auto"/>
        <w:right w:val="none" w:sz="0" w:space="0" w:color="auto"/>
      </w:divBdr>
    </w:div>
    <w:div w:id="1690257502">
      <w:bodyDiv w:val="1"/>
      <w:marLeft w:val="0"/>
      <w:marRight w:val="0"/>
      <w:marTop w:val="0"/>
      <w:marBottom w:val="0"/>
      <w:divBdr>
        <w:top w:val="none" w:sz="0" w:space="0" w:color="auto"/>
        <w:left w:val="none" w:sz="0" w:space="0" w:color="auto"/>
        <w:bottom w:val="none" w:sz="0" w:space="0" w:color="auto"/>
        <w:right w:val="none" w:sz="0" w:space="0" w:color="auto"/>
      </w:divBdr>
    </w:div>
    <w:div w:id="1701052472">
      <w:bodyDiv w:val="1"/>
      <w:marLeft w:val="0"/>
      <w:marRight w:val="0"/>
      <w:marTop w:val="0"/>
      <w:marBottom w:val="0"/>
      <w:divBdr>
        <w:top w:val="none" w:sz="0" w:space="0" w:color="auto"/>
        <w:left w:val="none" w:sz="0" w:space="0" w:color="auto"/>
        <w:bottom w:val="none" w:sz="0" w:space="0" w:color="auto"/>
        <w:right w:val="none" w:sz="0" w:space="0" w:color="auto"/>
      </w:divBdr>
    </w:div>
    <w:div w:id="1713653020">
      <w:bodyDiv w:val="1"/>
      <w:marLeft w:val="0"/>
      <w:marRight w:val="0"/>
      <w:marTop w:val="0"/>
      <w:marBottom w:val="0"/>
      <w:divBdr>
        <w:top w:val="none" w:sz="0" w:space="0" w:color="auto"/>
        <w:left w:val="none" w:sz="0" w:space="0" w:color="auto"/>
        <w:bottom w:val="none" w:sz="0" w:space="0" w:color="auto"/>
        <w:right w:val="none" w:sz="0" w:space="0" w:color="auto"/>
      </w:divBdr>
    </w:div>
    <w:div w:id="1769228372">
      <w:bodyDiv w:val="1"/>
      <w:marLeft w:val="0"/>
      <w:marRight w:val="0"/>
      <w:marTop w:val="0"/>
      <w:marBottom w:val="0"/>
      <w:divBdr>
        <w:top w:val="none" w:sz="0" w:space="0" w:color="auto"/>
        <w:left w:val="none" w:sz="0" w:space="0" w:color="auto"/>
        <w:bottom w:val="none" w:sz="0" w:space="0" w:color="auto"/>
        <w:right w:val="none" w:sz="0" w:space="0" w:color="auto"/>
      </w:divBdr>
    </w:div>
    <w:div w:id="1799257803">
      <w:bodyDiv w:val="1"/>
      <w:marLeft w:val="0"/>
      <w:marRight w:val="0"/>
      <w:marTop w:val="0"/>
      <w:marBottom w:val="0"/>
      <w:divBdr>
        <w:top w:val="none" w:sz="0" w:space="0" w:color="auto"/>
        <w:left w:val="none" w:sz="0" w:space="0" w:color="auto"/>
        <w:bottom w:val="none" w:sz="0" w:space="0" w:color="auto"/>
        <w:right w:val="none" w:sz="0" w:space="0" w:color="auto"/>
      </w:divBdr>
    </w:div>
    <w:div w:id="1804418980">
      <w:bodyDiv w:val="1"/>
      <w:marLeft w:val="0"/>
      <w:marRight w:val="0"/>
      <w:marTop w:val="0"/>
      <w:marBottom w:val="0"/>
      <w:divBdr>
        <w:top w:val="none" w:sz="0" w:space="0" w:color="auto"/>
        <w:left w:val="none" w:sz="0" w:space="0" w:color="auto"/>
        <w:bottom w:val="none" w:sz="0" w:space="0" w:color="auto"/>
        <w:right w:val="none" w:sz="0" w:space="0" w:color="auto"/>
      </w:divBdr>
    </w:div>
    <w:div w:id="1843003634">
      <w:bodyDiv w:val="1"/>
      <w:marLeft w:val="0"/>
      <w:marRight w:val="0"/>
      <w:marTop w:val="0"/>
      <w:marBottom w:val="0"/>
      <w:divBdr>
        <w:top w:val="none" w:sz="0" w:space="0" w:color="auto"/>
        <w:left w:val="none" w:sz="0" w:space="0" w:color="auto"/>
        <w:bottom w:val="none" w:sz="0" w:space="0" w:color="auto"/>
        <w:right w:val="none" w:sz="0" w:space="0" w:color="auto"/>
      </w:divBdr>
    </w:div>
    <w:div w:id="1886599505">
      <w:bodyDiv w:val="1"/>
      <w:marLeft w:val="0"/>
      <w:marRight w:val="0"/>
      <w:marTop w:val="0"/>
      <w:marBottom w:val="0"/>
      <w:divBdr>
        <w:top w:val="none" w:sz="0" w:space="0" w:color="auto"/>
        <w:left w:val="none" w:sz="0" w:space="0" w:color="auto"/>
        <w:bottom w:val="none" w:sz="0" w:space="0" w:color="auto"/>
        <w:right w:val="none" w:sz="0" w:space="0" w:color="auto"/>
      </w:divBdr>
    </w:div>
    <w:div w:id="1978685901">
      <w:bodyDiv w:val="1"/>
      <w:marLeft w:val="0"/>
      <w:marRight w:val="0"/>
      <w:marTop w:val="0"/>
      <w:marBottom w:val="0"/>
      <w:divBdr>
        <w:top w:val="none" w:sz="0" w:space="0" w:color="auto"/>
        <w:left w:val="none" w:sz="0" w:space="0" w:color="auto"/>
        <w:bottom w:val="none" w:sz="0" w:space="0" w:color="auto"/>
        <w:right w:val="none" w:sz="0" w:space="0" w:color="auto"/>
      </w:divBdr>
    </w:div>
    <w:div w:id="2081247949">
      <w:bodyDiv w:val="1"/>
      <w:marLeft w:val="0"/>
      <w:marRight w:val="0"/>
      <w:marTop w:val="0"/>
      <w:marBottom w:val="0"/>
      <w:divBdr>
        <w:top w:val="none" w:sz="0" w:space="0" w:color="auto"/>
        <w:left w:val="none" w:sz="0" w:space="0" w:color="auto"/>
        <w:bottom w:val="none" w:sz="0" w:space="0" w:color="auto"/>
        <w:right w:val="none" w:sz="0" w:space="0" w:color="auto"/>
      </w:divBdr>
    </w:div>
    <w:div w:id="2094349600">
      <w:bodyDiv w:val="1"/>
      <w:marLeft w:val="0"/>
      <w:marRight w:val="0"/>
      <w:marTop w:val="0"/>
      <w:marBottom w:val="0"/>
      <w:divBdr>
        <w:top w:val="none" w:sz="0" w:space="0" w:color="auto"/>
        <w:left w:val="none" w:sz="0" w:space="0" w:color="auto"/>
        <w:bottom w:val="none" w:sz="0" w:space="0" w:color="auto"/>
        <w:right w:val="none" w:sz="0" w:space="0" w:color="auto"/>
      </w:divBdr>
    </w:div>
    <w:div w:id="213556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files/updated-member-states-grant-allocation-based-eurostat-outturn-data-2020-and-2021_en" TargetMode="External"/><Relationship Id="rId13" Type="http://schemas.openxmlformats.org/officeDocument/2006/relationships/hyperlink" Target="http://www.registeruz.sk"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registeruz.s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planobnovy.sk/site/assets/files/1232/vykonavacie_rozhodnutie_rady_k_aktualizacii_planu_obnovy_-_2023.pdf" TargetMode="External"/><Relationship Id="rId14" Type="http://schemas.openxmlformats.org/officeDocument/2006/relationships/chart" Target="charts/chart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SK/TXT/PDF/?uri=CELEX:32021R0241&amp;from=EN" TargetMode="External"/><Relationship Id="rId2" Type="http://schemas.openxmlformats.org/officeDocument/2006/relationships/hyperlink" Target="https://data.consilium.europa.eu/doc/document/ST-10156-2021-ADD-1/en/pdf" TargetMode="External"/><Relationship Id="rId1" Type="http://schemas.openxmlformats.org/officeDocument/2006/relationships/hyperlink" Target="https://data.consilium.europa.eu/doc/document/ST-10156-2021-INIT/en/pdf" TargetMode="External"/><Relationship Id="rId6" Type="http://schemas.openxmlformats.org/officeDocument/2006/relationships/hyperlink" Target="https://www.mfsr.sk/sk/financie/institut-financnej-politiky/publikacie-ifp/manualy/metodika-vypoctu-implicitnych-zavazkov.html" TargetMode="External"/><Relationship Id="rId5" Type="http://schemas.openxmlformats.org/officeDocument/2006/relationships/hyperlink" Target="https://www.planobnovy.sk/site/assets/files/3330/repowereu.pdf" TargetMode="External"/><Relationship Id="rId4" Type="http://schemas.openxmlformats.org/officeDocument/2006/relationships/hyperlink" Target="https://eur-lex.europa.eu/legal-%20content/SK/TXT/PDF/?uri=CONSIL:ST_11205_2023_INIT&amp;qid=169530073034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2" Type="http://schemas.openxmlformats.org/officeDocument/2006/relationships/oleObject" Target="file:///\\VM-DFS.mf.mfsr.sk\FileShare\ADRESARE\IFP_NEW\2_FISKAL\07_Implicitne%20zavazky\2023\Implicitne_zavazky_RVS%202024_prispevok%20reforiem.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8122452898866274"/>
          <c:y val="7.7485660425870906E-2"/>
          <c:w val="0.67153464250703598"/>
          <c:h val="0.84302740845918867"/>
        </c:manualLayout>
      </c:layout>
      <c:barChart>
        <c:barDir val="bar"/>
        <c:grouping val="stacked"/>
        <c:varyColors val="0"/>
        <c:ser>
          <c:idx val="0"/>
          <c:order val="0"/>
          <c:spPr>
            <a:solidFill>
              <a:srgbClr val="C5E0B4"/>
            </a:solidFill>
            <a:ln>
              <a:noFill/>
            </a:ln>
          </c:spPr>
          <c:invertIfNegative val="0"/>
          <c:cat>
            <c:strRef>
              <c:f>Sumar!$A$72:$A$77</c:f>
              <c:strCache>
                <c:ptCount val="6"/>
                <c:pt idx="0">
                  <c:v>RVS 2023 - 2025</c:v>
                </c:pt>
                <c:pt idx="1">
                  <c:v>Aktualizácia HDP a metodické zmeny*</c:v>
                </c:pt>
                <c:pt idx="2">
                  <c:v>Reforma I. piliera</c:v>
                </c:pt>
                <c:pt idx="3">
                  <c:v>Ostatné zmeny legislatívy</c:v>
                </c:pt>
                <c:pt idx="4">
                  <c:v>Reforma II. piliera</c:v>
                </c:pt>
                <c:pt idx="5">
                  <c:v>RVS 2024 - 2026</c:v>
                </c:pt>
              </c:strCache>
            </c:strRef>
          </c:cat>
          <c:val>
            <c:numRef>
              <c:f>Sumar!$D$72:$D$77</c:f>
              <c:numCache>
                <c:formatCode>#,##0</c:formatCode>
                <c:ptCount val="6"/>
                <c:pt idx="1">
                  <c:v>0</c:v>
                </c:pt>
                <c:pt idx="2">
                  <c:v>0</c:v>
                </c:pt>
                <c:pt idx="3">
                  <c:v>0</c:v>
                </c:pt>
                <c:pt idx="4">
                  <c:v>0</c:v>
                </c:pt>
              </c:numCache>
            </c:numRef>
          </c:val>
          <c:extLst>
            <c:ext xmlns:c16="http://schemas.microsoft.com/office/drawing/2014/chart" uri="{C3380CC4-5D6E-409C-BE32-E72D297353CC}">
              <c16:uniqueId val="{00000000-DE1C-4289-BFB3-A0F9CF2D8AF5}"/>
            </c:ext>
          </c:extLst>
        </c:ser>
        <c:ser>
          <c:idx val="1"/>
          <c:order val="1"/>
          <c:spPr>
            <a:noFill/>
          </c:spPr>
          <c:invertIfNegative val="0"/>
          <c:cat>
            <c:strRef>
              <c:f>Sumar!$A$72:$A$77</c:f>
              <c:strCache>
                <c:ptCount val="6"/>
                <c:pt idx="0">
                  <c:v>RVS 2023 - 2025</c:v>
                </c:pt>
                <c:pt idx="1">
                  <c:v>Aktualizácia HDP a metodické zmeny*</c:v>
                </c:pt>
                <c:pt idx="2">
                  <c:v>Reforma I. piliera</c:v>
                </c:pt>
                <c:pt idx="3">
                  <c:v>Ostatné zmeny legislatívy</c:v>
                </c:pt>
                <c:pt idx="4">
                  <c:v>Reforma II. piliera</c:v>
                </c:pt>
                <c:pt idx="5">
                  <c:v>RVS 2024 - 2026</c:v>
                </c:pt>
              </c:strCache>
            </c:strRef>
          </c:cat>
          <c:val>
            <c:numRef>
              <c:f>Sumar!$H$72:$H$77</c:f>
              <c:numCache>
                <c:formatCode>#,##0</c:formatCode>
                <c:ptCount val="6"/>
                <c:pt idx="1">
                  <c:v>-297.03854679984227</c:v>
                </c:pt>
                <c:pt idx="2">
                  <c:v>-224.37520789338168</c:v>
                </c:pt>
                <c:pt idx="3">
                  <c:v>-224.37520789338168</c:v>
                </c:pt>
                <c:pt idx="4">
                  <c:v>-239.34684325685842</c:v>
                </c:pt>
              </c:numCache>
            </c:numRef>
          </c:val>
          <c:extLst>
            <c:ext xmlns:c16="http://schemas.microsoft.com/office/drawing/2014/chart" uri="{C3380CC4-5D6E-409C-BE32-E72D297353CC}">
              <c16:uniqueId val="{00000001-DE1C-4289-BFB3-A0F9CF2D8AF5}"/>
            </c:ext>
          </c:extLst>
        </c:ser>
        <c:ser>
          <c:idx val="2"/>
          <c:order val="2"/>
          <c:spPr>
            <a:solidFill>
              <a:srgbClr val="B0D6AF"/>
            </a:solidFill>
          </c:spPr>
          <c:invertIfNegative val="0"/>
          <c:dPt>
            <c:idx val="0"/>
            <c:invertIfNegative val="0"/>
            <c:bubble3D val="0"/>
            <c:spPr>
              <a:solidFill>
                <a:schemeClr val="bg1">
                  <a:lumMod val="75000"/>
                </a:schemeClr>
              </a:solidFill>
              <a:ln>
                <a:noFill/>
              </a:ln>
            </c:spPr>
            <c:extLst>
              <c:ext xmlns:c16="http://schemas.microsoft.com/office/drawing/2014/chart" uri="{C3380CC4-5D6E-409C-BE32-E72D297353CC}">
                <c16:uniqueId val="{00000003-DE1C-4289-BFB3-A0F9CF2D8AF5}"/>
              </c:ext>
            </c:extLst>
          </c:dPt>
          <c:dPt>
            <c:idx val="1"/>
            <c:invertIfNegative val="0"/>
            <c:bubble3D val="0"/>
            <c:spPr>
              <a:solidFill>
                <a:schemeClr val="accent3"/>
              </a:solidFill>
            </c:spPr>
            <c:extLst>
              <c:ext xmlns:c16="http://schemas.microsoft.com/office/drawing/2014/chart" uri="{C3380CC4-5D6E-409C-BE32-E72D297353CC}">
                <c16:uniqueId val="{00000005-DE1C-4289-BFB3-A0F9CF2D8AF5}"/>
              </c:ext>
            </c:extLst>
          </c:dPt>
          <c:dPt>
            <c:idx val="2"/>
            <c:invertIfNegative val="0"/>
            <c:bubble3D val="0"/>
            <c:spPr>
              <a:solidFill>
                <a:schemeClr val="accent3"/>
              </a:solidFill>
            </c:spPr>
            <c:extLst>
              <c:ext xmlns:c16="http://schemas.microsoft.com/office/drawing/2014/chart" uri="{C3380CC4-5D6E-409C-BE32-E72D297353CC}">
                <c16:uniqueId val="{00000007-DE1C-4289-BFB3-A0F9CF2D8AF5}"/>
              </c:ext>
            </c:extLst>
          </c:dPt>
          <c:dPt>
            <c:idx val="3"/>
            <c:invertIfNegative val="0"/>
            <c:bubble3D val="0"/>
            <c:spPr>
              <a:solidFill>
                <a:schemeClr val="accent6">
                  <a:lumMod val="90000"/>
                </a:schemeClr>
              </a:solidFill>
            </c:spPr>
            <c:extLst>
              <c:ext xmlns:c16="http://schemas.microsoft.com/office/drawing/2014/chart" uri="{C3380CC4-5D6E-409C-BE32-E72D297353CC}">
                <c16:uniqueId val="{00000009-DE1C-4289-BFB3-A0F9CF2D8AF5}"/>
              </c:ext>
            </c:extLst>
          </c:dPt>
          <c:dPt>
            <c:idx val="4"/>
            <c:invertIfNegative val="0"/>
            <c:bubble3D val="0"/>
            <c:spPr>
              <a:solidFill>
                <a:schemeClr val="accent6">
                  <a:lumMod val="90000"/>
                </a:schemeClr>
              </a:solidFill>
              <a:ln>
                <a:noFill/>
              </a:ln>
            </c:spPr>
            <c:extLst>
              <c:ext xmlns:c16="http://schemas.microsoft.com/office/drawing/2014/chart" uri="{C3380CC4-5D6E-409C-BE32-E72D297353CC}">
                <c16:uniqueId val="{0000000B-DE1C-4289-BFB3-A0F9CF2D8AF5}"/>
              </c:ext>
            </c:extLst>
          </c:dPt>
          <c:dPt>
            <c:idx val="5"/>
            <c:invertIfNegative val="0"/>
            <c:bubble3D val="0"/>
            <c:spPr>
              <a:solidFill>
                <a:srgbClr val="2C9ADC"/>
              </a:solidFill>
            </c:spPr>
            <c:extLst>
              <c:ext xmlns:c16="http://schemas.microsoft.com/office/drawing/2014/chart" uri="{C3380CC4-5D6E-409C-BE32-E72D297353CC}">
                <c16:uniqueId val="{0000000D-DE1C-4289-BFB3-A0F9CF2D8AF5}"/>
              </c:ext>
            </c:extLst>
          </c:dPt>
          <c:dLbls>
            <c:dLbl>
              <c:idx val="0"/>
              <c:spPr>
                <a:noFill/>
                <a:ln>
                  <a:noFill/>
                </a:ln>
                <a:effectLst/>
              </c:spPr>
              <c:txPr>
                <a:bodyPr wrap="square" lIns="38100" tIns="19050" rIns="38100" bIns="19050" anchor="ctr">
                  <a:spAutoFit/>
                </a:bodyPr>
                <a:lstStyle/>
                <a:p>
                  <a:pPr>
                    <a:defRPr b="1"/>
                  </a:pPr>
                  <a:endParaRPr lang="sk-SK"/>
                </a:p>
              </c:txPr>
              <c:showLegendKey val="0"/>
              <c:showVal val="1"/>
              <c:showCatName val="0"/>
              <c:showSerName val="0"/>
              <c:showPercent val="0"/>
              <c:showBubbleSize val="0"/>
              <c:extLst>
                <c:ext xmlns:c16="http://schemas.microsoft.com/office/drawing/2014/chart" uri="{C3380CC4-5D6E-409C-BE32-E72D297353CC}">
                  <c16:uniqueId val="{00000003-DE1C-4289-BFB3-A0F9CF2D8AF5}"/>
                </c:ext>
              </c:extLst>
            </c:dLbl>
            <c:dLbl>
              <c:idx val="1"/>
              <c:layout>
                <c:manualLayout>
                  <c:x val="9.0388007054673716E-2"/>
                  <c:y val="-3.5876950190897829E-17"/>
                </c:manualLayout>
              </c:layout>
              <c:tx>
                <c:rich>
                  <a:bodyPr/>
                  <a:lstStyle/>
                  <a:p>
                    <a:r>
                      <a:rPr lang="en-US"/>
                      <a:t>85,0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E1C-4289-BFB3-A0F9CF2D8AF5}"/>
                </c:ext>
              </c:extLst>
            </c:dLbl>
            <c:dLbl>
              <c:idx val="2"/>
              <c:layout>
                <c:manualLayout>
                  <c:x val="7.9365079365079277E-2"/>
                  <c:y val="-7.1753900381795657E-17"/>
                </c:manualLayout>
              </c:layout>
              <c:tx>
                <c:rich>
                  <a:bodyPr/>
                  <a:lstStyle/>
                  <a:p>
                    <a:r>
                      <a:rPr lang="en-US"/>
                      <a:t>72,7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E1C-4289-BFB3-A0F9CF2D8AF5}"/>
                </c:ext>
              </c:extLst>
            </c:dLbl>
            <c:dLbl>
              <c:idx val="3"/>
              <c:layout>
                <c:manualLayout>
                  <c:x val="-3.7477954144620809E-2"/>
                  <c:y val="-7.175390038179565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E1C-4289-BFB3-A0F9CF2D8AF5}"/>
                </c:ext>
              </c:extLst>
            </c:dLbl>
            <c:dLbl>
              <c:idx val="4"/>
              <c:layout>
                <c:manualLayout>
                  <c:x val="-5.952380952380952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E1C-4289-BFB3-A0F9CF2D8AF5}"/>
                </c:ext>
              </c:extLst>
            </c:dLbl>
            <c:dLbl>
              <c:idx val="5"/>
              <c:spPr>
                <a:noFill/>
                <a:ln>
                  <a:noFill/>
                </a:ln>
                <a:effectLst/>
              </c:spPr>
              <c:txPr>
                <a:bodyPr wrap="square" lIns="38100" tIns="19050" rIns="38100" bIns="19050" anchor="ctr">
                  <a:spAutoFit/>
                </a:bodyPr>
                <a:lstStyle/>
                <a:p>
                  <a:pPr>
                    <a:defRPr b="1"/>
                  </a:pPr>
                  <a:endParaRPr lang="sk-SK"/>
                </a:p>
              </c:txPr>
              <c:showLegendKey val="0"/>
              <c:showVal val="1"/>
              <c:showCatName val="0"/>
              <c:showSerName val="0"/>
              <c:showPercent val="0"/>
              <c:showBubbleSize val="0"/>
              <c:extLst>
                <c:ext xmlns:c16="http://schemas.microsoft.com/office/drawing/2014/chart" uri="{C3380CC4-5D6E-409C-BE32-E72D297353CC}">
                  <c16:uniqueId val="{0000000D-DE1C-4289-BFB3-A0F9CF2D8AF5}"/>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Sumar!$A$72:$A$77</c:f>
              <c:strCache>
                <c:ptCount val="6"/>
                <c:pt idx="0">
                  <c:v>RVS 2023 - 2025</c:v>
                </c:pt>
                <c:pt idx="1">
                  <c:v>Aktualizácia HDP a metodické zmeny*</c:v>
                </c:pt>
                <c:pt idx="2">
                  <c:v>Reforma I. piliera</c:v>
                </c:pt>
                <c:pt idx="3">
                  <c:v>Ostatné zmeny legislatívy</c:v>
                </c:pt>
                <c:pt idx="4">
                  <c:v>Reforma II. piliera</c:v>
                </c:pt>
                <c:pt idx="5">
                  <c:v>RVS 2024 - 2026</c:v>
                </c:pt>
              </c:strCache>
            </c:strRef>
          </c:cat>
          <c:val>
            <c:numRef>
              <c:f>Sumar!$I$72:$I$77</c:f>
              <c:numCache>
                <c:formatCode>#\ ##0.0</c:formatCode>
                <c:ptCount val="6"/>
                <c:pt idx="0">
                  <c:v>-382</c:v>
                </c:pt>
                <c:pt idx="1">
                  <c:v>-84.961453200157749</c:v>
                </c:pt>
                <c:pt idx="2">
                  <c:v>-72.663338906460595</c:v>
                </c:pt>
                <c:pt idx="3">
                  <c:v>-14.971635363476743</c:v>
                </c:pt>
                <c:pt idx="4">
                  <c:v>-40.600852428727663</c:v>
                </c:pt>
                <c:pt idx="5">
                  <c:v>-279.9476956855861</c:v>
                </c:pt>
              </c:numCache>
            </c:numRef>
          </c:val>
          <c:extLst>
            <c:ext xmlns:c16="http://schemas.microsoft.com/office/drawing/2014/chart" uri="{C3380CC4-5D6E-409C-BE32-E72D297353CC}">
              <c16:uniqueId val="{0000000E-DE1C-4289-BFB3-A0F9CF2D8AF5}"/>
            </c:ext>
          </c:extLst>
        </c:ser>
        <c:dLbls>
          <c:showLegendKey val="0"/>
          <c:showVal val="0"/>
          <c:showCatName val="0"/>
          <c:showSerName val="0"/>
          <c:showPercent val="0"/>
          <c:showBubbleSize val="0"/>
        </c:dLbls>
        <c:gapWidth val="60"/>
        <c:overlap val="100"/>
        <c:axId val="620274304"/>
        <c:axId val="620274696"/>
      </c:barChart>
      <c:catAx>
        <c:axId val="620274304"/>
        <c:scaling>
          <c:orientation val="maxMin"/>
        </c:scaling>
        <c:delete val="0"/>
        <c:axPos val="l"/>
        <c:numFmt formatCode="General" sourceLinked="1"/>
        <c:majorTickMark val="none"/>
        <c:minorTickMark val="none"/>
        <c:tickLblPos val="low"/>
        <c:spPr>
          <a:ln>
            <a:solidFill>
              <a:schemeClr val="tx1"/>
            </a:solidFill>
            <a:prstDash val="solid"/>
          </a:ln>
        </c:spPr>
        <c:txPr>
          <a:bodyPr rot="0" vert="horz"/>
          <a:lstStyle/>
          <a:p>
            <a:pPr>
              <a:defRPr/>
            </a:pPr>
            <a:endParaRPr lang="sk-SK"/>
          </a:p>
        </c:txPr>
        <c:crossAx val="620274696"/>
        <c:crosses val="autoZero"/>
        <c:auto val="1"/>
        <c:lblAlgn val="ctr"/>
        <c:lblOffset val="100"/>
        <c:noMultiLvlLbl val="0"/>
      </c:catAx>
      <c:valAx>
        <c:axId val="620274696"/>
        <c:scaling>
          <c:orientation val="minMax"/>
        </c:scaling>
        <c:delete val="0"/>
        <c:axPos val="t"/>
        <c:numFmt formatCode="#,##0" sourceLinked="1"/>
        <c:majorTickMark val="out"/>
        <c:minorTickMark val="none"/>
        <c:tickLblPos val="low"/>
        <c:spPr>
          <a:ln>
            <a:solidFill>
              <a:schemeClr val="tx1"/>
            </a:solidFill>
          </a:ln>
        </c:spPr>
        <c:crossAx val="620274304"/>
        <c:crosses val="autoZero"/>
        <c:crossBetween val="between"/>
      </c:valAx>
    </c:plotArea>
    <c:plotVisOnly val="1"/>
    <c:dispBlanksAs val="gap"/>
    <c:showDLblsOverMax val="0"/>
  </c:chart>
  <c:spPr>
    <a:noFill/>
    <a:ln>
      <a:solidFill>
        <a:schemeClr val="bg1"/>
      </a:solidFill>
    </a:ln>
  </c:spPr>
  <c:txPr>
    <a:bodyPr/>
    <a:lstStyle/>
    <a:p>
      <a:pPr>
        <a:defRPr sz="800">
          <a:latin typeface="Times New Roman" panose="02020603050405020304" pitchFamily="18" charset="0"/>
          <a:cs typeface="Times New Roman" panose="02020603050405020304" pitchFamily="18" charset="0"/>
        </a:defRPr>
      </a:pPr>
      <a:endParaRPr lang="sk-SK"/>
    </a:p>
  </c:txPr>
  <c:externalData r:id="rId2">
    <c:autoUpdate val="0"/>
  </c:externalData>
</c:chartSpace>
</file>

<file path=word/theme/theme1.xml><?xml version="1.0" encoding="utf-8"?>
<a:theme xmlns:a="http://schemas.openxmlformats.org/drawingml/2006/main" name="Motív Office">
  <a:themeElements>
    <a:clrScheme name="IFP">
      <a:dk1>
        <a:sysClr val="windowText" lastClr="000000"/>
      </a:dk1>
      <a:lt1>
        <a:sysClr val="window" lastClr="FFFFFF"/>
      </a:lt1>
      <a:dk2>
        <a:srgbClr val="1F497D"/>
      </a:dk2>
      <a:lt2>
        <a:srgbClr val="EEECE1"/>
      </a:lt2>
      <a:accent1>
        <a:srgbClr val="2C9ADC"/>
      </a:accent1>
      <a:accent2>
        <a:srgbClr val="AAD3F2"/>
      </a:accent2>
      <a:accent3>
        <a:srgbClr val="B0D6AF"/>
      </a:accent3>
      <a:accent4>
        <a:srgbClr val="D3BEDE"/>
      </a:accent4>
      <a:accent5>
        <a:srgbClr val="D9D3AB"/>
      </a:accent5>
      <a:accent6>
        <a:srgbClr val="F9C9BA"/>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IFP">
    <a:dk1>
      <a:sysClr val="windowText" lastClr="000000"/>
    </a:dk1>
    <a:lt1>
      <a:sysClr val="window" lastClr="FFFFFF"/>
    </a:lt1>
    <a:dk2>
      <a:srgbClr val="1F497D"/>
    </a:dk2>
    <a:lt2>
      <a:srgbClr val="EEECE1"/>
    </a:lt2>
    <a:accent1>
      <a:srgbClr val="2C9ADC"/>
    </a:accent1>
    <a:accent2>
      <a:srgbClr val="AAD3F2"/>
    </a:accent2>
    <a:accent3>
      <a:srgbClr val="B0D6AF"/>
    </a:accent3>
    <a:accent4>
      <a:srgbClr val="D3BEDE"/>
    </a:accent4>
    <a:accent5>
      <a:srgbClr val="D9D3AB"/>
    </a:accent5>
    <a:accent6>
      <a:srgbClr val="F9C9BA"/>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4F92B-3B7B-4545-A4F4-11D53C8AD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111</Pages>
  <Words>44999</Words>
  <Characters>256499</Characters>
  <Application>Microsoft Office Word</Application>
  <DocSecurity>0</DocSecurity>
  <Lines>2137</Lines>
  <Paragraphs>601</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Ministerstvo financií</Company>
  <LinksUpToDate>false</LinksUpToDate>
  <CharactersWithSpaces>300897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Havlat Michal</dc:creator>
  <cp:keywords/>
  <dc:description/>
  <cp:lastModifiedBy>Tobias Jakub</cp:lastModifiedBy>
  <cp:revision>225</cp:revision>
  <cp:lastPrinted>2023-09-27T12:01:00Z</cp:lastPrinted>
  <dcterms:created xsi:type="dcterms:W3CDTF">2022-09-19T10:39:00Z</dcterms:created>
  <dcterms:modified xsi:type="dcterms:W3CDTF">2023-10-05T14:53:00Z</dcterms:modified>
</cp:coreProperties>
</file>